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800"/>
      </w:tblGrid>
      <w:tr w:rsidR="00D64C33">
        <w:tc>
          <w:tcPr>
            <w:tcW w:w="9160" w:type="dxa"/>
            <w:shd w:val="clear" w:color="auto" w:fill="EEECE1"/>
          </w:tcPr>
          <w:p w:rsidR="00D64C33" w:rsidRPr="00B552E2" w:rsidRDefault="00D64C33" w:rsidP="00D64C33">
            <w:pPr>
              <w:pStyle w:val="En-tte"/>
              <w:tabs>
                <w:tab w:val="clear" w:pos="4320"/>
                <w:tab w:val="clear" w:pos="8640"/>
              </w:tabs>
              <w:rPr>
                <w:lang w:val="en-CA"/>
              </w:rPr>
            </w:pPr>
          </w:p>
          <w:p w:rsidR="00D64C33" w:rsidRDefault="00D64C33">
            <w:pPr>
              <w:ind w:firstLine="0"/>
              <w:jc w:val="center"/>
              <w:rPr>
                <w:b/>
                <w:sz w:val="20"/>
              </w:rPr>
            </w:pPr>
          </w:p>
          <w:p w:rsidR="00D64C33" w:rsidRDefault="00D64C33">
            <w:pPr>
              <w:ind w:firstLine="0"/>
              <w:jc w:val="center"/>
              <w:rPr>
                <w:b/>
                <w:sz w:val="20"/>
              </w:rPr>
            </w:pPr>
          </w:p>
          <w:p w:rsidR="00D64C33" w:rsidRDefault="00D64C33">
            <w:pPr>
              <w:ind w:firstLine="0"/>
              <w:jc w:val="center"/>
              <w:rPr>
                <w:b/>
                <w:sz w:val="20"/>
              </w:rPr>
            </w:pPr>
          </w:p>
          <w:p w:rsidR="00D64C33" w:rsidRDefault="00D64C33" w:rsidP="00D64C33">
            <w:pPr>
              <w:ind w:firstLine="0"/>
              <w:jc w:val="center"/>
              <w:rPr>
                <w:b/>
                <w:sz w:val="36"/>
              </w:rPr>
            </w:pPr>
            <w:r>
              <w:rPr>
                <w:sz w:val="36"/>
              </w:rPr>
              <w:t>PLOTIN [205-270]</w:t>
            </w:r>
          </w:p>
          <w:p w:rsidR="00D64C33" w:rsidRPr="00AB5FA2" w:rsidRDefault="00D64C33" w:rsidP="00D64C33">
            <w:pPr>
              <w:spacing w:before="120"/>
              <w:ind w:firstLine="0"/>
              <w:jc w:val="center"/>
              <w:rPr>
                <w:sz w:val="20"/>
              </w:rPr>
            </w:pPr>
            <w:r w:rsidRPr="00AB5FA2">
              <w:rPr>
                <w:sz w:val="20"/>
              </w:rPr>
              <w:t xml:space="preserve">philosophe </w:t>
            </w:r>
            <w:r>
              <w:rPr>
                <w:sz w:val="20"/>
              </w:rPr>
              <w:t>grec de l’Antiquité tardive</w:t>
            </w:r>
          </w:p>
          <w:p w:rsidR="00D64C33" w:rsidRPr="001E7979" w:rsidRDefault="00D64C33" w:rsidP="00D64C33">
            <w:pPr>
              <w:ind w:firstLine="0"/>
              <w:jc w:val="center"/>
              <w:rPr>
                <w:sz w:val="20"/>
              </w:rPr>
            </w:pPr>
          </w:p>
          <w:p w:rsidR="00D64C33" w:rsidRPr="008949B5" w:rsidRDefault="00D64C33">
            <w:pPr>
              <w:pStyle w:val="Corpsdetexte"/>
              <w:widowControl w:val="0"/>
              <w:spacing w:before="0" w:after="0"/>
              <w:rPr>
                <w:sz w:val="36"/>
              </w:rPr>
            </w:pPr>
            <w:r>
              <w:rPr>
                <w:sz w:val="36"/>
              </w:rPr>
              <w:t>[1924]</w:t>
            </w:r>
          </w:p>
          <w:p w:rsidR="00D64C33" w:rsidRDefault="00D64C33">
            <w:pPr>
              <w:pStyle w:val="Corpsdetexte"/>
              <w:widowControl w:val="0"/>
              <w:spacing w:before="0" w:after="0"/>
              <w:rPr>
                <w:color w:val="FF0000"/>
                <w:sz w:val="24"/>
              </w:rPr>
            </w:pPr>
          </w:p>
          <w:p w:rsidR="00D64C33" w:rsidRDefault="00D64C33">
            <w:pPr>
              <w:pStyle w:val="Corpsdetexte"/>
              <w:widowControl w:val="0"/>
              <w:spacing w:before="0" w:after="0"/>
              <w:rPr>
                <w:color w:val="FF0000"/>
                <w:sz w:val="24"/>
              </w:rPr>
            </w:pPr>
          </w:p>
          <w:p w:rsidR="00D64C33" w:rsidRDefault="00D64C33">
            <w:pPr>
              <w:pStyle w:val="Corpsdetexte"/>
              <w:widowControl w:val="0"/>
              <w:spacing w:before="0" w:after="0"/>
              <w:rPr>
                <w:color w:val="FF0000"/>
                <w:sz w:val="24"/>
              </w:rPr>
            </w:pPr>
          </w:p>
          <w:p w:rsidR="00D64C33" w:rsidRPr="00AB5FA2" w:rsidRDefault="00D64C33" w:rsidP="00D64C33">
            <w:pPr>
              <w:pStyle w:val="Titlest"/>
            </w:pPr>
            <w:r>
              <w:t>ÉNNÉADES I</w:t>
            </w:r>
            <w:r w:rsidR="0036181C">
              <w:t>I</w:t>
            </w:r>
          </w:p>
          <w:p w:rsidR="00D64C33" w:rsidRDefault="00D64C33">
            <w:pPr>
              <w:widowControl w:val="0"/>
              <w:ind w:firstLine="0"/>
              <w:jc w:val="center"/>
            </w:pPr>
          </w:p>
          <w:p w:rsidR="00D64C33" w:rsidRDefault="00D64C33">
            <w:pPr>
              <w:widowControl w:val="0"/>
              <w:ind w:firstLine="0"/>
              <w:jc w:val="center"/>
            </w:pPr>
          </w:p>
          <w:p w:rsidR="00D64C33" w:rsidRPr="00B76900" w:rsidRDefault="00D64C33">
            <w:pPr>
              <w:widowControl w:val="0"/>
              <w:ind w:firstLine="0"/>
              <w:jc w:val="center"/>
              <w:rPr>
                <w:sz w:val="36"/>
              </w:rPr>
            </w:pPr>
            <w:r w:rsidRPr="00B76900">
              <w:rPr>
                <w:sz w:val="36"/>
              </w:rPr>
              <w:t>Traduit par Émile BRÉHIER</w:t>
            </w:r>
          </w:p>
          <w:p w:rsidR="00D64C33" w:rsidRDefault="00D64C33">
            <w:pPr>
              <w:widowControl w:val="0"/>
              <w:ind w:firstLine="0"/>
              <w:jc w:val="center"/>
            </w:pPr>
          </w:p>
          <w:p w:rsidR="00D64C33" w:rsidRDefault="00D64C33">
            <w:pPr>
              <w:widowControl w:val="0"/>
              <w:ind w:firstLine="0"/>
              <w:jc w:val="center"/>
            </w:pPr>
          </w:p>
          <w:p w:rsidR="00D64C33" w:rsidRDefault="00DF669F" w:rsidP="00D64C33">
            <w:pPr>
              <w:widowControl w:val="0"/>
              <w:ind w:firstLine="0"/>
              <w:jc w:val="center"/>
            </w:pPr>
            <w:r w:rsidRPr="00307BBA">
              <w:rPr>
                <w:noProof/>
                <w:lang w:val="fr-FR" w:eastAsia="fr-FR"/>
              </w:rPr>
              <w:drawing>
                <wp:inline distT="0" distB="0" distL="0" distR="0">
                  <wp:extent cx="1143000" cy="1054100"/>
                  <wp:effectExtent l="12700" t="1270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grayscl/>
                            <a:biLevel thresh="5000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0" cy="1054100"/>
                          </a:xfrm>
                          <a:prstGeom prst="rect">
                            <a:avLst/>
                          </a:prstGeom>
                          <a:noFill/>
                          <a:ln w="12700" cmpd="sng">
                            <a:solidFill>
                              <a:srgbClr val="000000"/>
                            </a:solidFill>
                            <a:miter lim="800000"/>
                            <a:headEnd/>
                            <a:tailEnd/>
                          </a:ln>
                          <a:effectLst/>
                        </pic:spPr>
                      </pic:pic>
                    </a:graphicData>
                  </a:graphic>
                </wp:inline>
              </w:drawing>
            </w:r>
          </w:p>
          <w:p w:rsidR="00D64C33" w:rsidRDefault="00D64C33" w:rsidP="00D64C33">
            <w:pPr>
              <w:widowControl w:val="0"/>
              <w:ind w:firstLine="0"/>
              <w:jc w:val="center"/>
            </w:pPr>
          </w:p>
          <w:p w:rsidR="00D64C33" w:rsidRDefault="00D64C33" w:rsidP="00D64C33">
            <w:pPr>
              <w:widowControl w:val="0"/>
              <w:ind w:firstLine="0"/>
              <w:jc w:val="center"/>
              <w:rPr>
                <w:sz w:val="20"/>
              </w:rPr>
            </w:pPr>
          </w:p>
          <w:p w:rsidR="00D64C33" w:rsidRPr="00384B20" w:rsidRDefault="00D64C33" w:rsidP="00D64C33">
            <w:pPr>
              <w:widowControl w:val="0"/>
              <w:ind w:firstLine="0"/>
              <w:jc w:val="center"/>
              <w:rPr>
                <w:sz w:val="20"/>
              </w:rPr>
            </w:pPr>
          </w:p>
          <w:p w:rsidR="00D64C33" w:rsidRPr="00384B20" w:rsidRDefault="00D64C33" w:rsidP="00D64C33">
            <w:pPr>
              <w:ind w:firstLine="0"/>
              <w:jc w:val="center"/>
              <w:rPr>
                <w:sz w:val="20"/>
              </w:rPr>
            </w:pPr>
            <w:r w:rsidRPr="00083144">
              <w:rPr>
                <w:b/>
              </w:rPr>
              <w:t>LES CLASSIQUES DES SCIENCES SOCIALES</w:t>
            </w:r>
            <w:r>
              <w:br/>
              <w:t>CHICOUTIMI, QUÉBEC</w:t>
            </w:r>
            <w:r>
              <w:br/>
            </w:r>
            <w:hyperlink r:id="rId9" w:history="1">
              <w:r w:rsidRPr="00302466">
                <w:rPr>
                  <w:rStyle w:val="Lienhypertexte"/>
                </w:rPr>
                <w:t>http://classiques.uqac.ca/</w:t>
              </w:r>
            </w:hyperlink>
          </w:p>
          <w:p w:rsidR="00D64C33" w:rsidRPr="00E07116" w:rsidRDefault="00D64C33" w:rsidP="00D64C33">
            <w:pPr>
              <w:widowControl w:val="0"/>
              <w:ind w:firstLine="0"/>
              <w:jc w:val="both"/>
            </w:pPr>
          </w:p>
          <w:p w:rsidR="00D64C33" w:rsidRDefault="00D64C33">
            <w:pPr>
              <w:widowControl w:val="0"/>
              <w:ind w:firstLine="0"/>
              <w:jc w:val="both"/>
              <w:rPr>
                <w:sz w:val="20"/>
              </w:rPr>
            </w:pPr>
          </w:p>
          <w:p w:rsidR="00D64C33" w:rsidRDefault="00D64C33">
            <w:pPr>
              <w:widowControl w:val="0"/>
              <w:ind w:firstLine="0"/>
              <w:jc w:val="both"/>
              <w:rPr>
                <w:sz w:val="20"/>
              </w:rPr>
            </w:pPr>
          </w:p>
          <w:p w:rsidR="00D64C33" w:rsidRDefault="00D64C33">
            <w:pPr>
              <w:widowControl w:val="0"/>
              <w:ind w:firstLine="0"/>
              <w:jc w:val="both"/>
              <w:rPr>
                <w:sz w:val="20"/>
              </w:rPr>
            </w:pPr>
          </w:p>
          <w:p w:rsidR="00D64C33" w:rsidRDefault="00D64C33">
            <w:pPr>
              <w:widowControl w:val="0"/>
              <w:ind w:firstLine="0"/>
              <w:jc w:val="both"/>
              <w:rPr>
                <w:sz w:val="20"/>
              </w:rPr>
            </w:pPr>
          </w:p>
          <w:p w:rsidR="00D64C33" w:rsidRDefault="00D64C33">
            <w:pPr>
              <w:widowControl w:val="0"/>
              <w:ind w:firstLine="0"/>
              <w:jc w:val="both"/>
              <w:rPr>
                <w:sz w:val="20"/>
              </w:rPr>
            </w:pPr>
          </w:p>
          <w:p w:rsidR="00D64C33" w:rsidRDefault="00D64C33">
            <w:pPr>
              <w:widowControl w:val="0"/>
              <w:ind w:firstLine="0"/>
              <w:jc w:val="both"/>
              <w:rPr>
                <w:sz w:val="20"/>
              </w:rPr>
            </w:pPr>
          </w:p>
          <w:p w:rsidR="00D64C33" w:rsidRDefault="00D64C33">
            <w:pPr>
              <w:widowControl w:val="0"/>
              <w:ind w:firstLine="0"/>
              <w:jc w:val="both"/>
              <w:rPr>
                <w:sz w:val="20"/>
              </w:rPr>
            </w:pPr>
          </w:p>
          <w:p w:rsidR="00D64C33" w:rsidRDefault="00D64C33">
            <w:pPr>
              <w:ind w:firstLine="0"/>
              <w:jc w:val="both"/>
            </w:pPr>
          </w:p>
        </w:tc>
      </w:tr>
    </w:tbl>
    <w:p w:rsidR="00D64C33" w:rsidRDefault="00D64C33" w:rsidP="00D64C33">
      <w:pPr>
        <w:ind w:firstLine="0"/>
        <w:jc w:val="both"/>
      </w:pPr>
      <w:r>
        <w:br w:type="page"/>
      </w:r>
    </w:p>
    <w:p w:rsidR="00D64C33" w:rsidRDefault="00D64C33" w:rsidP="00D64C33">
      <w:pPr>
        <w:ind w:firstLine="0"/>
        <w:jc w:val="both"/>
      </w:pPr>
    </w:p>
    <w:p w:rsidR="00D64C33" w:rsidRDefault="00D64C33" w:rsidP="00D64C33">
      <w:pPr>
        <w:ind w:firstLine="0"/>
        <w:jc w:val="both"/>
      </w:pPr>
    </w:p>
    <w:p w:rsidR="00D64C33" w:rsidRDefault="00DF669F" w:rsidP="00D64C33">
      <w:pPr>
        <w:ind w:firstLine="0"/>
        <w:jc w:val="right"/>
      </w:pPr>
      <w:r>
        <w:rPr>
          <w:noProof/>
          <w:lang w:val="fr-FR" w:eastAsia="fr-FR"/>
        </w:rPr>
        <w:drawing>
          <wp:inline distT="0" distB="0" distL="0" distR="0">
            <wp:extent cx="2654300" cy="10414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54300" cy="1041400"/>
                    </a:xfrm>
                    <a:prstGeom prst="rect">
                      <a:avLst/>
                    </a:prstGeom>
                    <a:noFill/>
                    <a:ln>
                      <a:noFill/>
                    </a:ln>
                  </pic:spPr>
                </pic:pic>
              </a:graphicData>
            </a:graphic>
          </wp:inline>
        </w:drawing>
      </w:r>
    </w:p>
    <w:p w:rsidR="00D64C33" w:rsidRDefault="00801064" w:rsidP="00D64C33">
      <w:pPr>
        <w:ind w:firstLine="0"/>
        <w:jc w:val="right"/>
      </w:pPr>
      <w:hyperlink r:id="rId11" w:history="1">
        <w:r w:rsidR="00D64C33" w:rsidRPr="00302466">
          <w:rPr>
            <w:rStyle w:val="Lienhypertexte"/>
          </w:rPr>
          <w:t>http://classiques.uqac.ca/</w:t>
        </w:r>
      </w:hyperlink>
      <w:r w:rsidR="00D64C33">
        <w:t xml:space="preserve"> </w:t>
      </w:r>
    </w:p>
    <w:p w:rsidR="00D64C33" w:rsidRDefault="00D64C33" w:rsidP="00D64C33">
      <w:pPr>
        <w:ind w:firstLine="0"/>
        <w:jc w:val="both"/>
      </w:pPr>
    </w:p>
    <w:p w:rsidR="00D64C33" w:rsidRDefault="00D64C33" w:rsidP="00D64C33">
      <w:pPr>
        <w:ind w:firstLine="0"/>
        <w:jc w:val="both"/>
      </w:pPr>
      <w:r w:rsidRPr="00D2666B">
        <w:rPr>
          <w:i/>
        </w:rPr>
        <w:t>Les Classiques des sciences sociales</w:t>
      </w:r>
      <w:r>
        <w:t xml:space="preserve"> est une bibliothèque numérique en libre accès </w:t>
      </w:r>
      <w:proofErr w:type="gramStart"/>
      <w:r>
        <w:t>développée</w:t>
      </w:r>
      <w:proofErr w:type="gramEnd"/>
      <w:r>
        <w:t xml:space="preserve"> en partenariat avec l’Université du Québec à Chicoutimi (UQÀC) depuis 2000.</w:t>
      </w:r>
    </w:p>
    <w:p w:rsidR="00D64C33" w:rsidRDefault="00D64C33" w:rsidP="00D64C33">
      <w:pPr>
        <w:ind w:firstLine="0"/>
        <w:jc w:val="both"/>
      </w:pPr>
    </w:p>
    <w:p w:rsidR="00D64C33" w:rsidRDefault="00DF669F" w:rsidP="00D64C33">
      <w:pPr>
        <w:ind w:firstLine="0"/>
        <w:jc w:val="both"/>
      </w:pPr>
      <w:r>
        <w:rPr>
          <w:noProof/>
          <w:lang w:val="fr-FR" w:eastAsia="fr-FR"/>
        </w:rPr>
        <w:drawing>
          <wp:inline distT="0" distB="0" distL="0" distR="0">
            <wp:extent cx="2641600" cy="10668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1600" cy="1066800"/>
                    </a:xfrm>
                    <a:prstGeom prst="rect">
                      <a:avLst/>
                    </a:prstGeom>
                    <a:noFill/>
                    <a:ln>
                      <a:noFill/>
                    </a:ln>
                  </pic:spPr>
                </pic:pic>
              </a:graphicData>
            </a:graphic>
          </wp:inline>
        </w:drawing>
      </w:r>
    </w:p>
    <w:p w:rsidR="00D64C33" w:rsidRDefault="00801064" w:rsidP="00D64C33">
      <w:pPr>
        <w:ind w:firstLine="0"/>
        <w:jc w:val="both"/>
      </w:pPr>
      <w:hyperlink r:id="rId13" w:history="1">
        <w:r w:rsidR="00D64C33" w:rsidRPr="00302466">
          <w:rPr>
            <w:rStyle w:val="Lienhypertexte"/>
          </w:rPr>
          <w:t>http://bibliotheque.uqac.ca/</w:t>
        </w:r>
      </w:hyperlink>
      <w:r w:rsidR="00D64C33">
        <w:t xml:space="preserve"> </w:t>
      </w:r>
    </w:p>
    <w:p w:rsidR="00D64C33" w:rsidRDefault="00D64C33" w:rsidP="00D64C33">
      <w:pPr>
        <w:ind w:firstLine="0"/>
        <w:jc w:val="both"/>
      </w:pPr>
    </w:p>
    <w:p w:rsidR="00D64C33" w:rsidRDefault="00D64C33" w:rsidP="00D64C33">
      <w:pPr>
        <w:ind w:firstLine="0"/>
        <w:jc w:val="both"/>
      </w:pPr>
    </w:p>
    <w:p w:rsidR="00D64C33" w:rsidRDefault="00D64C33" w:rsidP="00D64C33">
      <w:pPr>
        <w:ind w:firstLine="0"/>
        <w:jc w:val="both"/>
      </w:pPr>
      <w:r>
        <w:t xml:space="preserve">En 2018, Les Classiques des sciences sociales </w:t>
      </w:r>
      <w:proofErr w:type="gramStart"/>
      <w:r>
        <w:t>fêteront</w:t>
      </w:r>
      <w:proofErr w:type="gramEnd"/>
      <w:r>
        <w:t xml:space="preserve"> leur 25</w:t>
      </w:r>
      <w:r w:rsidRPr="00622FDA">
        <w:rPr>
          <w:vertAlign w:val="superscript"/>
        </w:rPr>
        <w:t>e</w:t>
      </w:r>
      <w:r>
        <w:t xml:space="preserve"> ann</w:t>
      </w:r>
      <w:r>
        <w:t>i</w:t>
      </w:r>
      <w:r>
        <w:t>versaire de fondation. Une belle initiative citoyenne.</w:t>
      </w:r>
    </w:p>
    <w:p w:rsidR="00D64C33" w:rsidRPr="005E1FF1" w:rsidRDefault="00D64C33" w:rsidP="00D64C33">
      <w:pPr>
        <w:widowControl w:val="0"/>
        <w:autoSpaceDE w:val="0"/>
        <w:autoSpaceDN w:val="0"/>
        <w:adjustRightInd w:val="0"/>
        <w:rPr>
          <w:rFonts w:ascii="Arial" w:hAnsi="Arial"/>
          <w:sz w:val="32"/>
          <w:szCs w:val="32"/>
        </w:rPr>
      </w:pPr>
      <w:r w:rsidRPr="00E07116">
        <w:br w:type="page"/>
      </w:r>
    </w:p>
    <w:p w:rsidR="00D64C33" w:rsidRPr="005E1FF1" w:rsidRDefault="00D64C33">
      <w:pPr>
        <w:widowControl w:val="0"/>
        <w:autoSpaceDE w:val="0"/>
        <w:autoSpaceDN w:val="0"/>
        <w:adjustRightInd w:val="0"/>
        <w:jc w:val="center"/>
        <w:rPr>
          <w:rFonts w:ascii="Arial" w:hAnsi="Arial"/>
          <w:b/>
          <w:color w:val="008B00"/>
          <w:sz w:val="36"/>
          <w:szCs w:val="36"/>
        </w:rPr>
      </w:pPr>
      <w:r w:rsidRPr="005E1FF1">
        <w:rPr>
          <w:rFonts w:ascii="Arial" w:hAnsi="Arial"/>
          <w:b/>
          <w:color w:val="008B00"/>
          <w:sz w:val="36"/>
          <w:szCs w:val="36"/>
        </w:rPr>
        <w:t>Politique d'utilisation</w:t>
      </w:r>
      <w:r w:rsidRPr="005E1FF1">
        <w:rPr>
          <w:rFonts w:ascii="Arial-BoldMT" w:hAnsi="Arial-BoldMT"/>
          <w:b/>
          <w:color w:val="008B00"/>
          <w:sz w:val="36"/>
          <w:szCs w:val="36"/>
        </w:rPr>
        <w:br/>
      </w:r>
      <w:r w:rsidRPr="005E1FF1">
        <w:rPr>
          <w:rFonts w:ascii="Arial" w:hAnsi="Arial"/>
          <w:b/>
          <w:color w:val="008B00"/>
          <w:sz w:val="36"/>
          <w:szCs w:val="36"/>
        </w:rPr>
        <w:t>de la bibliothèque des Classiques</w:t>
      </w:r>
    </w:p>
    <w:p w:rsidR="00D64C33" w:rsidRPr="005E1FF1" w:rsidRDefault="00D64C33">
      <w:pPr>
        <w:widowControl w:val="0"/>
        <w:autoSpaceDE w:val="0"/>
        <w:autoSpaceDN w:val="0"/>
        <w:adjustRightInd w:val="0"/>
        <w:rPr>
          <w:rFonts w:ascii="Arial" w:hAnsi="Arial"/>
          <w:sz w:val="32"/>
          <w:szCs w:val="32"/>
        </w:rPr>
      </w:pPr>
    </w:p>
    <w:p w:rsidR="00D64C33" w:rsidRPr="005E1FF1" w:rsidRDefault="00D64C33">
      <w:pPr>
        <w:widowControl w:val="0"/>
        <w:autoSpaceDE w:val="0"/>
        <w:autoSpaceDN w:val="0"/>
        <w:adjustRightInd w:val="0"/>
        <w:jc w:val="both"/>
        <w:rPr>
          <w:rFonts w:ascii="Arial" w:hAnsi="Arial"/>
          <w:color w:val="1C1C1C"/>
          <w:sz w:val="26"/>
          <w:szCs w:val="26"/>
        </w:rPr>
      </w:pPr>
    </w:p>
    <w:p w:rsidR="00D64C33" w:rsidRPr="005E1FF1" w:rsidRDefault="00D64C33">
      <w:pPr>
        <w:widowControl w:val="0"/>
        <w:autoSpaceDE w:val="0"/>
        <w:autoSpaceDN w:val="0"/>
        <w:adjustRightInd w:val="0"/>
        <w:jc w:val="both"/>
        <w:rPr>
          <w:rFonts w:ascii="Arial" w:hAnsi="Arial"/>
          <w:color w:val="1C1C1C"/>
          <w:sz w:val="26"/>
          <w:szCs w:val="26"/>
        </w:rPr>
      </w:pPr>
    </w:p>
    <w:p w:rsidR="00D64C33" w:rsidRPr="005E1FF1" w:rsidRDefault="00D64C33">
      <w:pPr>
        <w:widowControl w:val="0"/>
        <w:autoSpaceDE w:val="0"/>
        <w:autoSpaceDN w:val="0"/>
        <w:adjustRightInd w:val="0"/>
        <w:jc w:val="both"/>
        <w:rPr>
          <w:rFonts w:ascii="Arial" w:hAnsi="Arial"/>
          <w:color w:val="1C1C1C"/>
          <w:sz w:val="26"/>
          <w:szCs w:val="26"/>
        </w:rPr>
      </w:pPr>
      <w:r w:rsidRPr="005E1FF1">
        <w:rPr>
          <w:rFonts w:ascii="Arial" w:hAnsi="Arial"/>
          <w:color w:val="1C1C1C"/>
          <w:sz w:val="26"/>
          <w:szCs w:val="26"/>
        </w:rPr>
        <w:t>Toute reproduction et rediffusion de nos fichiers est interdite, même avec la mention de leur provenance, sans l’autorisation fo</w:t>
      </w:r>
      <w:r w:rsidRPr="005E1FF1">
        <w:rPr>
          <w:rFonts w:ascii="Arial" w:hAnsi="Arial"/>
          <w:color w:val="1C1C1C"/>
          <w:sz w:val="26"/>
          <w:szCs w:val="26"/>
        </w:rPr>
        <w:t>r</w:t>
      </w:r>
      <w:r w:rsidRPr="005E1FF1">
        <w:rPr>
          <w:rFonts w:ascii="Arial" w:hAnsi="Arial"/>
          <w:color w:val="1C1C1C"/>
          <w:sz w:val="26"/>
          <w:szCs w:val="26"/>
        </w:rPr>
        <w:t>melle, écrite, du fondateur des Classiques des sciences sociales, Jean-Marie Tremblay, sociologue.</w:t>
      </w:r>
    </w:p>
    <w:p w:rsidR="00D64C33" w:rsidRPr="005E1FF1" w:rsidRDefault="00D64C33">
      <w:pPr>
        <w:widowControl w:val="0"/>
        <w:autoSpaceDE w:val="0"/>
        <w:autoSpaceDN w:val="0"/>
        <w:adjustRightInd w:val="0"/>
        <w:jc w:val="both"/>
        <w:rPr>
          <w:rFonts w:ascii="Arial" w:hAnsi="Arial"/>
          <w:color w:val="1C1C1C"/>
          <w:sz w:val="26"/>
          <w:szCs w:val="26"/>
        </w:rPr>
      </w:pPr>
    </w:p>
    <w:p w:rsidR="00D64C33" w:rsidRPr="00F336C5" w:rsidRDefault="00D64C33" w:rsidP="00D64C33">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Les fichiers des Classiques des sciences sociales ne peuvent sans autorisation formelle:</w:t>
      </w:r>
    </w:p>
    <w:p w:rsidR="00D64C33" w:rsidRPr="00F336C5" w:rsidRDefault="00D64C33" w:rsidP="00D64C33">
      <w:pPr>
        <w:widowControl w:val="0"/>
        <w:autoSpaceDE w:val="0"/>
        <w:autoSpaceDN w:val="0"/>
        <w:adjustRightInd w:val="0"/>
        <w:jc w:val="both"/>
        <w:rPr>
          <w:rFonts w:ascii="Arial" w:hAnsi="Arial"/>
          <w:color w:val="1C1C1C"/>
          <w:sz w:val="26"/>
          <w:szCs w:val="26"/>
        </w:rPr>
      </w:pPr>
    </w:p>
    <w:p w:rsidR="00D64C33" w:rsidRPr="00F336C5" w:rsidRDefault="00D64C33" w:rsidP="00D64C33">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être hébergés (en fichier ou page web, en totalité ou en partie) sur un serveur autre que celui des Classiques.</w:t>
      </w:r>
    </w:p>
    <w:p w:rsidR="00D64C33" w:rsidRPr="00F336C5" w:rsidRDefault="00D64C33" w:rsidP="00D64C33">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xml:space="preserve">- servir de base de travail à un autre fichier modifié ensuite par tout autre moyen (couleur, police, mise en page, extraits, support, </w:t>
      </w:r>
      <w:proofErr w:type="spellStart"/>
      <w:r w:rsidRPr="00F336C5">
        <w:rPr>
          <w:rFonts w:ascii="Arial" w:hAnsi="Arial"/>
          <w:color w:val="1C1C1C"/>
          <w:sz w:val="26"/>
          <w:szCs w:val="26"/>
        </w:rPr>
        <w:t>etc</w:t>
      </w:r>
      <w:proofErr w:type="spellEnd"/>
      <w:r w:rsidRPr="00F336C5">
        <w:rPr>
          <w:rFonts w:ascii="Arial" w:hAnsi="Arial"/>
          <w:color w:val="1C1C1C"/>
          <w:sz w:val="26"/>
          <w:szCs w:val="26"/>
        </w:rPr>
        <w:t>...),</w:t>
      </w:r>
    </w:p>
    <w:p w:rsidR="00D64C33" w:rsidRPr="00F336C5" w:rsidRDefault="00D64C33" w:rsidP="00D64C33">
      <w:pPr>
        <w:widowControl w:val="0"/>
        <w:autoSpaceDE w:val="0"/>
        <w:autoSpaceDN w:val="0"/>
        <w:adjustRightInd w:val="0"/>
        <w:jc w:val="both"/>
        <w:rPr>
          <w:rFonts w:ascii="Arial" w:hAnsi="Arial"/>
          <w:color w:val="1C1C1C"/>
          <w:sz w:val="26"/>
          <w:szCs w:val="26"/>
        </w:rPr>
      </w:pPr>
    </w:p>
    <w:p w:rsidR="00D64C33" w:rsidRPr="005E1FF1" w:rsidRDefault="00D64C33">
      <w:pPr>
        <w:widowControl w:val="0"/>
        <w:autoSpaceDE w:val="0"/>
        <w:autoSpaceDN w:val="0"/>
        <w:adjustRightInd w:val="0"/>
        <w:jc w:val="both"/>
        <w:rPr>
          <w:rFonts w:ascii="Arial" w:hAnsi="Arial"/>
          <w:color w:val="1C1C1C"/>
          <w:sz w:val="26"/>
          <w:szCs w:val="26"/>
        </w:rPr>
      </w:pPr>
      <w:r>
        <w:rPr>
          <w:rFonts w:ascii="Arial" w:hAnsi="Arial"/>
          <w:color w:val="1C1C1C"/>
          <w:sz w:val="26"/>
          <w:szCs w:val="26"/>
        </w:rPr>
        <w:t>Les fichiers (.html, .doc, .</w:t>
      </w:r>
      <w:proofErr w:type="spellStart"/>
      <w:r>
        <w:rPr>
          <w:rFonts w:ascii="Arial" w:hAnsi="Arial"/>
          <w:color w:val="1C1C1C"/>
          <w:sz w:val="26"/>
          <w:szCs w:val="26"/>
        </w:rPr>
        <w:t>pdf</w:t>
      </w:r>
      <w:proofErr w:type="spellEnd"/>
      <w:r w:rsidRPr="005E1FF1">
        <w:rPr>
          <w:rFonts w:ascii="Arial" w:hAnsi="Arial"/>
          <w:color w:val="1C1C1C"/>
          <w:sz w:val="26"/>
          <w:szCs w:val="26"/>
        </w:rPr>
        <w:t>, .</w:t>
      </w:r>
      <w:proofErr w:type="spellStart"/>
      <w:r w:rsidRPr="005E1FF1">
        <w:rPr>
          <w:rFonts w:ascii="Arial" w:hAnsi="Arial"/>
          <w:color w:val="1C1C1C"/>
          <w:sz w:val="26"/>
          <w:szCs w:val="26"/>
        </w:rPr>
        <w:t>rtf</w:t>
      </w:r>
      <w:proofErr w:type="spellEnd"/>
      <w:r w:rsidRPr="005E1FF1">
        <w:rPr>
          <w:rFonts w:ascii="Arial" w:hAnsi="Arial"/>
          <w:color w:val="1C1C1C"/>
          <w:sz w:val="26"/>
          <w:szCs w:val="26"/>
        </w:rPr>
        <w:t>, .</w:t>
      </w:r>
      <w:proofErr w:type="spellStart"/>
      <w:r w:rsidRPr="005E1FF1">
        <w:rPr>
          <w:rFonts w:ascii="Arial" w:hAnsi="Arial"/>
          <w:color w:val="1C1C1C"/>
          <w:sz w:val="26"/>
          <w:szCs w:val="26"/>
        </w:rPr>
        <w:t>jpg</w:t>
      </w:r>
      <w:proofErr w:type="spellEnd"/>
      <w:r w:rsidRPr="005E1FF1">
        <w:rPr>
          <w:rFonts w:ascii="Arial" w:hAnsi="Arial"/>
          <w:color w:val="1C1C1C"/>
          <w:sz w:val="26"/>
          <w:szCs w:val="26"/>
        </w:rPr>
        <w:t>, .</w:t>
      </w:r>
      <w:proofErr w:type="spellStart"/>
      <w:r w:rsidRPr="005E1FF1">
        <w:rPr>
          <w:rFonts w:ascii="Arial" w:hAnsi="Arial"/>
          <w:color w:val="1C1C1C"/>
          <w:sz w:val="26"/>
          <w:szCs w:val="26"/>
        </w:rPr>
        <w:t>gif</w:t>
      </w:r>
      <w:proofErr w:type="spellEnd"/>
      <w:r w:rsidRPr="005E1FF1">
        <w:rPr>
          <w:rFonts w:ascii="Arial" w:hAnsi="Arial"/>
          <w:color w:val="1C1C1C"/>
          <w:sz w:val="26"/>
          <w:szCs w:val="26"/>
        </w:rPr>
        <w:t xml:space="preserve">) disponibles sur le site Les Classiques des sciences sociales sont la propriété des </w:t>
      </w:r>
      <w:r w:rsidRPr="00B56B8B">
        <w:rPr>
          <w:rFonts w:ascii="Arial" w:hAnsi="Arial"/>
          <w:b/>
          <w:color w:val="1C1C1C"/>
          <w:sz w:val="26"/>
          <w:szCs w:val="26"/>
        </w:rPr>
        <w:t>Class</w:t>
      </w:r>
      <w:r w:rsidRPr="00B56B8B">
        <w:rPr>
          <w:rFonts w:ascii="Arial" w:hAnsi="Arial"/>
          <w:b/>
          <w:color w:val="1C1C1C"/>
          <w:sz w:val="26"/>
          <w:szCs w:val="26"/>
        </w:rPr>
        <w:t>i</w:t>
      </w:r>
      <w:r w:rsidRPr="00B56B8B">
        <w:rPr>
          <w:rFonts w:ascii="Arial" w:hAnsi="Arial"/>
          <w:b/>
          <w:color w:val="1C1C1C"/>
          <w:sz w:val="26"/>
          <w:szCs w:val="26"/>
        </w:rPr>
        <w:t>ques des sciences sociales</w:t>
      </w:r>
      <w:r w:rsidRPr="005E1FF1">
        <w:rPr>
          <w:rFonts w:ascii="Arial" w:hAnsi="Arial"/>
          <w:color w:val="1C1C1C"/>
          <w:sz w:val="26"/>
          <w:szCs w:val="26"/>
        </w:rPr>
        <w:t>, un organisme à but non lucratif co</w:t>
      </w:r>
      <w:r w:rsidRPr="005E1FF1">
        <w:rPr>
          <w:rFonts w:ascii="Arial" w:hAnsi="Arial"/>
          <w:color w:val="1C1C1C"/>
          <w:sz w:val="26"/>
          <w:szCs w:val="26"/>
        </w:rPr>
        <w:t>m</w:t>
      </w:r>
      <w:r w:rsidRPr="005E1FF1">
        <w:rPr>
          <w:rFonts w:ascii="Arial" w:hAnsi="Arial"/>
          <w:color w:val="1C1C1C"/>
          <w:sz w:val="26"/>
          <w:szCs w:val="26"/>
        </w:rPr>
        <w:t>posé exclusivement de bénévoles.</w:t>
      </w:r>
    </w:p>
    <w:p w:rsidR="00D64C33" w:rsidRPr="005E1FF1" w:rsidRDefault="00D64C33">
      <w:pPr>
        <w:widowControl w:val="0"/>
        <w:autoSpaceDE w:val="0"/>
        <w:autoSpaceDN w:val="0"/>
        <w:adjustRightInd w:val="0"/>
        <w:jc w:val="both"/>
        <w:rPr>
          <w:rFonts w:ascii="Arial" w:hAnsi="Arial"/>
          <w:color w:val="1C1C1C"/>
          <w:sz w:val="26"/>
          <w:szCs w:val="26"/>
        </w:rPr>
      </w:pPr>
    </w:p>
    <w:p w:rsidR="00D64C33" w:rsidRPr="005E1FF1" w:rsidRDefault="00D64C33">
      <w:pPr>
        <w:rPr>
          <w:rFonts w:ascii="Arial" w:hAnsi="Arial"/>
          <w:color w:val="1C1C1C"/>
          <w:sz w:val="26"/>
          <w:szCs w:val="26"/>
        </w:rPr>
      </w:pPr>
      <w:r w:rsidRPr="005E1FF1">
        <w:rPr>
          <w:rFonts w:ascii="Arial" w:hAnsi="Arial"/>
          <w:color w:val="1C1C1C"/>
          <w:sz w:val="26"/>
          <w:szCs w:val="26"/>
        </w:rPr>
        <w:t>Ils sont disponibles pour une utilisation intellectuelle et personne</w:t>
      </w:r>
      <w:r w:rsidRPr="005E1FF1">
        <w:rPr>
          <w:rFonts w:ascii="Arial" w:hAnsi="Arial"/>
          <w:color w:val="1C1C1C"/>
          <w:sz w:val="26"/>
          <w:szCs w:val="26"/>
        </w:rPr>
        <w:t>l</w:t>
      </w:r>
      <w:r w:rsidRPr="005E1FF1">
        <w:rPr>
          <w:rFonts w:ascii="Arial" w:hAnsi="Arial"/>
          <w:color w:val="1C1C1C"/>
          <w:sz w:val="26"/>
          <w:szCs w:val="26"/>
        </w:rPr>
        <w:t>le et, en aucun cas, commerciale.</w:t>
      </w:r>
      <w:r w:rsidRPr="00B56B8B">
        <w:rPr>
          <w:rFonts w:ascii="Arial" w:hAnsi="Arial"/>
          <w:color w:val="1C1C1C"/>
          <w:sz w:val="26"/>
          <w:szCs w:val="26"/>
        </w:rPr>
        <w:t xml:space="preserve"> </w:t>
      </w:r>
      <w:r w:rsidRPr="005E1FF1">
        <w:rPr>
          <w:rFonts w:ascii="Arial" w:hAnsi="Arial"/>
          <w:color w:val="1C1C1C"/>
          <w:sz w:val="26"/>
          <w:szCs w:val="26"/>
        </w:rPr>
        <w:t xml:space="preserve">Toute utilisation à des </w:t>
      </w:r>
      <w:proofErr w:type="gramStart"/>
      <w:r w:rsidRPr="005E1FF1">
        <w:rPr>
          <w:rFonts w:ascii="Arial" w:hAnsi="Arial"/>
          <w:color w:val="1C1C1C"/>
          <w:sz w:val="26"/>
          <w:szCs w:val="26"/>
        </w:rPr>
        <w:t>fins</w:t>
      </w:r>
      <w:proofErr w:type="gramEnd"/>
      <w:r w:rsidRPr="005E1FF1">
        <w:rPr>
          <w:rFonts w:ascii="Arial" w:hAnsi="Arial"/>
          <w:color w:val="1C1C1C"/>
          <w:sz w:val="26"/>
          <w:szCs w:val="26"/>
        </w:rPr>
        <w:t xml:space="preserve"> co</w:t>
      </w:r>
      <w:r w:rsidRPr="005E1FF1">
        <w:rPr>
          <w:rFonts w:ascii="Arial" w:hAnsi="Arial"/>
          <w:color w:val="1C1C1C"/>
          <w:sz w:val="26"/>
          <w:szCs w:val="26"/>
        </w:rPr>
        <w:t>m</w:t>
      </w:r>
      <w:r w:rsidRPr="005E1FF1">
        <w:rPr>
          <w:rFonts w:ascii="Arial" w:hAnsi="Arial"/>
          <w:color w:val="1C1C1C"/>
          <w:sz w:val="26"/>
          <w:szCs w:val="26"/>
        </w:rPr>
        <w:t>merciales des fichiers sur ce site est strictement interdite et toute rediffusion est également strictement interdite.</w:t>
      </w:r>
    </w:p>
    <w:p w:rsidR="00D64C33" w:rsidRPr="005E1FF1" w:rsidRDefault="00D64C33">
      <w:pPr>
        <w:rPr>
          <w:rFonts w:ascii="Arial" w:hAnsi="Arial"/>
          <w:b/>
          <w:color w:val="1C1C1C"/>
          <w:sz w:val="26"/>
          <w:szCs w:val="26"/>
        </w:rPr>
      </w:pPr>
    </w:p>
    <w:p w:rsidR="00D64C33" w:rsidRPr="00A51D9C" w:rsidRDefault="00D64C33">
      <w:pPr>
        <w:rPr>
          <w:rFonts w:ascii="Arial" w:hAnsi="Arial"/>
          <w:b/>
          <w:color w:val="1C1C1C"/>
          <w:sz w:val="26"/>
          <w:szCs w:val="26"/>
        </w:rPr>
      </w:pPr>
      <w:r w:rsidRPr="00A51D9C">
        <w:rPr>
          <w:rFonts w:ascii="Arial" w:hAnsi="Arial"/>
          <w:b/>
          <w:color w:val="1C1C1C"/>
          <w:sz w:val="26"/>
          <w:szCs w:val="26"/>
        </w:rPr>
        <w:t>L'accès à notre travail est libre et gratuit à tous les utilis</w:t>
      </w:r>
      <w:r w:rsidRPr="00A51D9C">
        <w:rPr>
          <w:rFonts w:ascii="Arial" w:hAnsi="Arial"/>
          <w:b/>
          <w:color w:val="1C1C1C"/>
          <w:sz w:val="26"/>
          <w:szCs w:val="26"/>
        </w:rPr>
        <w:t>a</w:t>
      </w:r>
      <w:r w:rsidRPr="00A51D9C">
        <w:rPr>
          <w:rFonts w:ascii="Arial" w:hAnsi="Arial"/>
          <w:b/>
          <w:color w:val="1C1C1C"/>
          <w:sz w:val="26"/>
          <w:szCs w:val="26"/>
        </w:rPr>
        <w:t>teurs. C'est notre mission.</w:t>
      </w:r>
    </w:p>
    <w:p w:rsidR="00D64C33" w:rsidRPr="005E1FF1" w:rsidRDefault="00D64C33">
      <w:pPr>
        <w:rPr>
          <w:rFonts w:ascii="Arial" w:hAnsi="Arial"/>
          <w:b/>
          <w:color w:val="1C1C1C"/>
          <w:sz w:val="26"/>
          <w:szCs w:val="26"/>
        </w:rPr>
      </w:pPr>
    </w:p>
    <w:p w:rsidR="00D64C33" w:rsidRPr="005E1FF1" w:rsidRDefault="00D64C33">
      <w:pPr>
        <w:rPr>
          <w:rFonts w:ascii="Arial" w:hAnsi="Arial"/>
          <w:color w:val="1C1C1C"/>
          <w:sz w:val="26"/>
          <w:szCs w:val="26"/>
        </w:rPr>
      </w:pPr>
      <w:r w:rsidRPr="005E1FF1">
        <w:rPr>
          <w:rFonts w:ascii="Arial" w:hAnsi="Arial"/>
          <w:color w:val="1C1C1C"/>
          <w:sz w:val="26"/>
          <w:szCs w:val="26"/>
        </w:rPr>
        <w:t>Jean-Marie Tremblay, sociologue</w:t>
      </w:r>
    </w:p>
    <w:p w:rsidR="00D64C33" w:rsidRPr="005E1FF1" w:rsidRDefault="00D64C33">
      <w:pPr>
        <w:rPr>
          <w:rFonts w:ascii="Arial" w:hAnsi="Arial"/>
          <w:color w:val="1C1C1C"/>
          <w:sz w:val="26"/>
          <w:szCs w:val="26"/>
        </w:rPr>
      </w:pPr>
      <w:r w:rsidRPr="005E1FF1">
        <w:rPr>
          <w:rFonts w:ascii="Arial" w:hAnsi="Arial"/>
          <w:color w:val="1C1C1C"/>
          <w:sz w:val="26"/>
          <w:szCs w:val="26"/>
        </w:rPr>
        <w:t>Fondateur et Président-directeur général,</w:t>
      </w:r>
    </w:p>
    <w:p w:rsidR="00D64C33" w:rsidRPr="005E1FF1" w:rsidRDefault="00D64C33">
      <w:pPr>
        <w:rPr>
          <w:rFonts w:ascii="Arial" w:hAnsi="Arial"/>
          <w:color w:val="000080"/>
        </w:rPr>
      </w:pPr>
      <w:r w:rsidRPr="005E1FF1">
        <w:rPr>
          <w:rFonts w:ascii="Arial" w:hAnsi="Arial"/>
          <w:color w:val="000080"/>
          <w:sz w:val="26"/>
          <w:szCs w:val="26"/>
        </w:rPr>
        <w:t>LES CLASSIQUES DES SCIENCES SOCIALES.</w:t>
      </w:r>
    </w:p>
    <w:p w:rsidR="00D64C33" w:rsidRPr="006F7341" w:rsidRDefault="00D64C33" w:rsidP="00D64C33">
      <w:pPr>
        <w:widowControl w:val="0"/>
        <w:ind w:firstLine="0"/>
        <w:jc w:val="both"/>
        <w:rPr>
          <w:sz w:val="24"/>
        </w:rPr>
      </w:pPr>
      <w:r>
        <w:br w:type="page"/>
      </w:r>
      <w:r w:rsidRPr="006F7341">
        <w:rPr>
          <w:sz w:val="24"/>
        </w:rPr>
        <w:t>Un document produit en version numérique par un bénévole, ingénieur français</w:t>
      </w:r>
      <w:r>
        <w:rPr>
          <w:sz w:val="24"/>
        </w:rPr>
        <w:t xml:space="preserve"> </w:t>
      </w:r>
      <w:r w:rsidRPr="006F7341">
        <w:rPr>
          <w:sz w:val="24"/>
        </w:rPr>
        <w:t xml:space="preserve">qui souhaite conserver l’anonymat sous le pseudonyme de </w:t>
      </w:r>
      <w:r w:rsidRPr="006F7341">
        <w:rPr>
          <w:b/>
          <w:i/>
          <w:color w:val="FF0000"/>
          <w:sz w:val="24"/>
        </w:rPr>
        <w:t>Antisthène</w:t>
      </w:r>
      <w:r>
        <w:rPr>
          <w:b/>
          <w:i/>
          <w:color w:val="FF0000"/>
          <w:sz w:val="24"/>
        </w:rPr>
        <w:t xml:space="preserve">, </w:t>
      </w:r>
      <w:r w:rsidRPr="006F7341">
        <w:rPr>
          <w:sz w:val="24"/>
        </w:rPr>
        <w:t xml:space="preserve">Villeneuve sur Cher, France. </w:t>
      </w:r>
      <w:hyperlink r:id="rId14" w:history="1">
        <w:r w:rsidRPr="006F7341">
          <w:rPr>
            <w:rStyle w:val="Lienhypertexte"/>
            <w:sz w:val="24"/>
          </w:rPr>
          <w:t>Page web</w:t>
        </w:r>
      </w:hyperlink>
      <w:r w:rsidRPr="006F7341">
        <w:rPr>
          <w:sz w:val="24"/>
        </w:rPr>
        <w:t>.</w:t>
      </w:r>
    </w:p>
    <w:p w:rsidR="00D64C33" w:rsidRPr="00EE1B64" w:rsidRDefault="00D64C33" w:rsidP="00D64C33">
      <w:pPr>
        <w:ind w:firstLine="0"/>
        <w:rPr>
          <w:sz w:val="24"/>
        </w:rPr>
      </w:pPr>
    </w:p>
    <w:p w:rsidR="00D64C33" w:rsidRDefault="00D64C33" w:rsidP="00D64C33">
      <w:pPr>
        <w:ind w:right="720" w:firstLine="0"/>
        <w:rPr>
          <w:sz w:val="24"/>
        </w:rPr>
      </w:pPr>
      <w:r>
        <w:rPr>
          <w:sz w:val="24"/>
        </w:rPr>
        <w:t>À partir du texte de :</w:t>
      </w:r>
    </w:p>
    <w:p w:rsidR="00D64C33" w:rsidRDefault="00D64C33" w:rsidP="00D64C33">
      <w:pPr>
        <w:ind w:right="720" w:firstLine="0"/>
        <w:rPr>
          <w:sz w:val="24"/>
        </w:rPr>
      </w:pPr>
    </w:p>
    <w:p w:rsidR="00D64C33" w:rsidRPr="0058603D" w:rsidRDefault="00D64C33" w:rsidP="00D64C33">
      <w:pPr>
        <w:ind w:left="20" w:firstLine="340"/>
        <w:jc w:val="both"/>
        <w:rPr>
          <w:sz w:val="24"/>
        </w:rPr>
      </w:pPr>
    </w:p>
    <w:p w:rsidR="00D64C33" w:rsidRPr="00362640" w:rsidRDefault="00D64C33" w:rsidP="00D64C33">
      <w:pPr>
        <w:ind w:left="20" w:hanging="20"/>
        <w:jc w:val="both"/>
      </w:pPr>
      <w:r>
        <w:t>PLOTIN [205-270]</w:t>
      </w:r>
    </w:p>
    <w:p w:rsidR="00D64C33" w:rsidRPr="00362640" w:rsidRDefault="00D64C33" w:rsidP="00D64C33">
      <w:pPr>
        <w:ind w:left="20" w:hanging="20"/>
        <w:jc w:val="both"/>
      </w:pPr>
    </w:p>
    <w:p w:rsidR="00D64C33" w:rsidRPr="00362640" w:rsidRDefault="00D64C33" w:rsidP="00D64C33">
      <w:pPr>
        <w:ind w:hanging="20"/>
        <w:jc w:val="both"/>
      </w:pPr>
      <w:r>
        <w:rPr>
          <w:b/>
          <w:color w:val="000080"/>
        </w:rPr>
        <w:t>ENNÉADES I</w:t>
      </w:r>
      <w:r w:rsidR="0036181C">
        <w:rPr>
          <w:b/>
          <w:color w:val="000080"/>
        </w:rPr>
        <w:t>I</w:t>
      </w:r>
      <w:r>
        <w:rPr>
          <w:b/>
          <w:color w:val="000080"/>
        </w:rPr>
        <w:t>.</w:t>
      </w:r>
    </w:p>
    <w:p w:rsidR="00D64C33" w:rsidRDefault="00D64C33" w:rsidP="00D64C33">
      <w:pPr>
        <w:ind w:hanging="20"/>
        <w:jc w:val="both"/>
      </w:pPr>
    </w:p>
    <w:p w:rsidR="00D64C33" w:rsidRPr="00362640" w:rsidRDefault="00D64C33" w:rsidP="00D64C33">
      <w:pPr>
        <w:ind w:hanging="20"/>
        <w:jc w:val="both"/>
      </w:pPr>
      <w:r>
        <w:t>Traduit du GREC par Émile BRÉHIER. Paris : La Société d’édition “Les Belles Lettres”, 1924, 13</w:t>
      </w:r>
      <w:r w:rsidR="0036181C">
        <w:t>9</w:t>
      </w:r>
      <w:r>
        <w:t xml:space="preserve"> pp.</w:t>
      </w:r>
      <w:r w:rsidR="00C12A41">
        <w:t xml:space="preserve"> Collection des universités de France.</w:t>
      </w:r>
    </w:p>
    <w:p w:rsidR="00D64C33" w:rsidRDefault="00D64C33" w:rsidP="00D64C33">
      <w:pPr>
        <w:ind w:hanging="20"/>
        <w:jc w:val="both"/>
        <w:rPr>
          <w:sz w:val="24"/>
        </w:rPr>
      </w:pPr>
    </w:p>
    <w:p w:rsidR="00D64C33" w:rsidRPr="0058603D" w:rsidRDefault="00D64C33" w:rsidP="00D64C33">
      <w:pPr>
        <w:jc w:val="both"/>
        <w:rPr>
          <w:sz w:val="24"/>
        </w:rPr>
      </w:pPr>
    </w:p>
    <w:p w:rsidR="00D64C33" w:rsidRPr="00753781" w:rsidRDefault="00D64C33" w:rsidP="00D64C33">
      <w:pPr>
        <w:ind w:left="20"/>
        <w:jc w:val="both"/>
        <w:rPr>
          <w:sz w:val="24"/>
        </w:rPr>
      </w:pPr>
    </w:p>
    <w:p w:rsidR="00D64C33" w:rsidRPr="00753781" w:rsidRDefault="00D64C33">
      <w:pPr>
        <w:ind w:right="1800" w:firstLine="0"/>
        <w:jc w:val="both"/>
        <w:rPr>
          <w:sz w:val="24"/>
        </w:rPr>
      </w:pPr>
      <w:r w:rsidRPr="00753781">
        <w:rPr>
          <w:sz w:val="24"/>
        </w:rPr>
        <w:t xml:space="preserve">Polices de </w:t>
      </w:r>
      <w:proofErr w:type="gramStart"/>
      <w:r w:rsidRPr="00753781">
        <w:rPr>
          <w:sz w:val="24"/>
        </w:rPr>
        <w:t>caractères utilisée</w:t>
      </w:r>
      <w:proofErr w:type="gramEnd"/>
      <w:r w:rsidRPr="00753781">
        <w:rPr>
          <w:sz w:val="24"/>
        </w:rPr>
        <w:t> :</w:t>
      </w:r>
    </w:p>
    <w:p w:rsidR="00D64C33" w:rsidRPr="00753781" w:rsidRDefault="00D64C33">
      <w:pPr>
        <w:ind w:right="1800" w:firstLine="0"/>
        <w:jc w:val="both"/>
        <w:rPr>
          <w:sz w:val="24"/>
        </w:rPr>
      </w:pPr>
    </w:p>
    <w:p w:rsidR="00D64C33" w:rsidRPr="00753781" w:rsidRDefault="00D64C33" w:rsidP="00D64C33">
      <w:pPr>
        <w:ind w:left="360" w:right="360" w:firstLine="0"/>
        <w:jc w:val="both"/>
        <w:rPr>
          <w:sz w:val="24"/>
        </w:rPr>
      </w:pPr>
      <w:r w:rsidRPr="00753781">
        <w:rPr>
          <w:sz w:val="24"/>
        </w:rPr>
        <w:t>Pour le texte: Times New Roman, 14 points.</w:t>
      </w:r>
    </w:p>
    <w:p w:rsidR="00D64C33" w:rsidRPr="00753781" w:rsidRDefault="00D64C33" w:rsidP="00D64C33">
      <w:pPr>
        <w:ind w:left="360" w:right="360" w:firstLine="0"/>
        <w:jc w:val="both"/>
        <w:rPr>
          <w:sz w:val="24"/>
        </w:rPr>
      </w:pPr>
      <w:r w:rsidRPr="00753781">
        <w:rPr>
          <w:sz w:val="24"/>
        </w:rPr>
        <w:t>Pour les notes de bas de page : Times New Roman, 12 points.</w:t>
      </w:r>
    </w:p>
    <w:p w:rsidR="00D64C33" w:rsidRPr="00753781" w:rsidRDefault="00D64C33">
      <w:pPr>
        <w:ind w:left="360" w:right="1800" w:firstLine="0"/>
        <w:jc w:val="both"/>
        <w:rPr>
          <w:sz w:val="24"/>
        </w:rPr>
      </w:pPr>
    </w:p>
    <w:p w:rsidR="00D64C33" w:rsidRPr="00753781" w:rsidRDefault="00D64C33">
      <w:pPr>
        <w:ind w:right="360" w:firstLine="0"/>
        <w:jc w:val="both"/>
        <w:rPr>
          <w:sz w:val="24"/>
        </w:rPr>
      </w:pPr>
      <w:r w:rsidRPr="00753781">
        <w:rPr>
          <w:sz w:val="24"/>
        </w:rPr>
        <w:t xml:space="preserve">Édition électronique réalisée avec le traitement de textes Microsoft Word 2008 </w:t>
      </w:r>
      <w:proofErr w:type="gramStart"/>
      <w:r w:rsidRPr="00753781">
        <w:rPr>
          <w:sz w:val="24"/>
        </w:rPr>
        <w:t>pour</w:t>
      </w:r>
      <w:proofErr w:type="gramEnd"/>
      <w:r w:rsidRPr="00753781">
        <w:rPr>
          <w:sz w:val="24"/>
        </w:rPr>
        <w:t xml:space="preserve"> Macintosh.</w:t>
      </w:r>
    </w:p>
    <w:p w:rsidR="00D64C33" w:rsidRPr="00753781" w:rsidRDefault="00D64C33">
      <w:pPr>
        <w:ind w:right="1800" w:firstLine="0"/>
        <w:jc w:val="both"/>
        <w:rPr>
          <w:sz w:val="24"/>
        </w:rPr>
      </w:pPr>
    </w:p>
    <w:p w:rsidR="00D64C33" w:rsidRPr="00753781" w:rsidRDefault="00D64C33" w:rsidP="00D64C33">
      <w:pPr>
        <w:ind w:right="540" w:firstLine="0"/>
        <w:jc w:val="both"/>
        <w:rPr>
          <w:sz w:val="24"/>
        </w:rPr>
      </w:pPr>
      <w:r w:rsidRPr="00753781">
        <w:rPr>
          <w:sz w:val="24"/>
        </w:rPr>
        <w:t>Mise en page sur papier format : LETTRE US, 8.5’’ x 11’’.</w:t>
      </w:r>
    </w:p>
    <w:p w:rsidR="00D64C33" w:rsidRPr="00753781" w:rsidRDefault="00D64C33">
      <w:pPr>
        <w:ind w:right="1800" w:firstLine="0"/>
        <w:jc w:val="both"/>
        <w:rPr>
          <w:sz w:val="24"/>
        </w:rPr>
      </w:pPr>
    </w:p>
    <w:p w:rsidR="00D64C33" w:rsidRPr="00753781" w:rsidRDefault="00D64C33" w:rsidP="00D64C33">
      <w:pPr>
        <w:ind w:firstLine="0"/>
        <w:jc w:val="both"/>
        <w:rPr>
          <w:sz w:val="24"/>
        </w:rPr>
      </w:pPr>
      <w:r w:rsidRPr="00753781">
        <w:rPr>
          <w:sz w:val="24"/>
        </w:rPr>
        <w:t xml:space="preserve">Édition numérique réalisée le </w:t>
      </w:r>
      <w:r w:rsidR="0036181C">
        <w:rPr>
          <w:sz w:val="24"/>
        </w:rPr>
        <w:t>17 janvier 2024</w:t>
      </w:r>
      <w:r>
        <w:rPr>
          <w:sz w:val="24"/>
        </w:rPr>
        <w:t xml:space="preserve"> à Chicoutimi</w:t>
      </w:r>
      <w:r w:rsidRPr="00753781">
        <w:rPr>
          <w:sz w:val="24"/>
        </w:rPr>
        <w:t>, Québec.</w:t>
      </w:r>
    </w:p>
    <w:p w:rsidR="00D64C33" w:rsidRPr="00753781" w:rsidRDefault="00D64C33">
      <w:pPr>
        <w:ind w:right="1800" w:firstLine="0"/>
        <w:jc w:val="both"/>
        <w:rPr>
          <w:sz w:val="24"/>
        </w:rPr>
      </w:pPr>
    </w:p>
    <w:p w:rsidR="00D64C33" w:rsidRPr="00753781" w:rsidRDefault="00DF669F">
      <w:pPr>
        <w:ind w:right="1800" w:firstLine="0"/>
        <w:jc w:val="both"/>
        <w:rPr>
          <w:sz w:val="24"/>
        </w:rPr>
      </w:pPr>
      <w:r w:rsidRPr="00753781">
        <w:rPr>
          <w:noProof/>
          <w:sz w:val="24"/>
          <w:lang w:val="fr-FR" w:eastAsia="fr-FR"/>
        </w:rPr>
        <w:drawing>
          <wp:inline distT="0" distB="0" distL="0" distR="0">
            <wp:extent cx="1117600" cy="3937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17600" cy="393700"/>
                    </a:xfrm>
                    <a:prstGeom prst="rect">
                      <a:avLst/>
                    </a:prstGeom>
                    <a:noFill/>
                    <a:ln>
                      <a:noFill/>
                    </a:ln>
                  </pic:spPr>
                </pic:pic>
              </a:graphicData>
            </a:graphic>
          </wp:inline>
        </w:drawing>
      </w:r>
    </w:p>
    <w:p w:rsidR="00D64C33" w:rsidRDefault="00D64C33" w:rsidP="00D64C33">
      <w:pPr>
        <w:ind w:left="20"/>
        <w:jc w:val="both"/>
      </w:pPr>
      <w:r>
        <w:br w:type="page"/>
      </w:r>
    </w:p>
    <w:p w:rsidR="00D64C33" w:rsidRDefault="00D64C33" w:rsidP="00D64C33">
      <w:pPr>
        <w:ind w:firstLine="0"/>
        <w:jc w:val="center"/>
        <w:rPr>
          <w:b/>
          <w:sz w:val="36"/>
        </w:rPr>
      </w:pPr>
      <w:r>
        <w:rPr>
          <w:sz w:val="36"/>
        </w:rPr>
        <w:t>PLOTIN [205-270]</w:t>
      </w:r>
    </w:p>
    <w:p w:rsidR="00D64C33" w:rsidRDefault="00D64C33" w:rsidP="00D64C33">
      <w:pPr>
        <w:ind w:firstLine="0"/>
        <w:jc w:val="center"/>
        <w:rPr>
          <w:sz w:val="20"/>
        </w:rPr>
      </w:pPr>
      <w:proofErr w:type="gramStart"/>
      <w:r w:rsidRPr="00AB5FA2">
        <w:rPr>
          <w:sz w:val="20"/>
        </w:rPr>
        <w:t>philosophe</w:t>
      </w:r>
      <w:proofErr w:type="gramEnd"/>
      <w:r w:rsidRPr="00AB5FA2">
        <w:rPr>
          <w:sz w:val="20"/>
        </w:rPr>
        <w:t xml:space="preserve"> </w:t>
      </w:r>
      <w:r>
        <w:rPr>
          <w:sz w:val="20"/>
        </w:rPr>
        <w:t>grec de l’Antiquité tardive</w:t>
      </w:r>
    </w:p>
    <w:p w:rsidR="00D64C33" w:rsidRDefault="00D64C33" w:rsidP="00D64C33">
      <w:pPr>
        <w:ind w:firstLine="0"/>
        <w:jc w:val="center"/>
      </w:pPr>
    </w:p>
    <w:p w:rsidR="00D64C33" w:rsidRPr="008949B5" w:rsidRDefault="00D64C33" w:rsidP="00D64C33">
      <w:pPr>
        <w:ind w:firstLine="0"/>
        <w:jc w:val="center"/>
        <w:rPr>
          <w:color w:val="000080"/>
          <w:sz w:val="36"/>
        </w:rPr>
      </w:pPr>
      <w:r>
        <w:rPr>
          <w:color w:val="000080"/>
          <w:sz w:val="36"/>
        </w:rPr>
        <w:t>ENNÉADES I</w:t>
      </w:r>
      <w:r w:rsidR="0036181C">
        <w:rPr>
          <w:color w:val="000080"/>
          <w:sz w:val="36"/>
        </w:rPr>
        <w:t>I</w:t>
      </w:r>
    </w:p>
    <w:p w:rsidR="00D64C33" w:rsidRDefault="00D64C33" w:rsidP="00D64C33">
      <w:pPr>
        <w:ind w:firstLine="0"/>
        <w:jc w:val="center"/>
      </w:pPr>
    </w:p>
    <w:p w:rsidR="00D64C33" w:rsidRDefault="009F3E1E" w:rsidP="00D64C33">
      <w:pPr>
        <w:ind w:firstLine="0"/>
        <w:jc w:val="center"/>
      </w:pPr>
      <w:r w:rsidRPr="009F3E1E">
        <w:drawing>
          <wp:inline distT="0" distB="0" distL="0" distR="0">
            <wp:extent cx="3319272" cy="5085715"/>
            <wp:effectExtent l="50800" t="25400" r="33528" b="19685"/>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3320613" cy="5087769"/>
                    </a:xfrm>
                    <a:prstGeom prst="rect">
                      <a:avLst/>
                    </a:prstGeom>
                    <a:noFill/>
                    <a:ln w="9525">
                      <a:solidFill>
                        <a:schemeClr val="tx1"/>
                      </a:solidFill>
                      <a:miter lim="800000"/>
                      <a:headEnd/>
                      <a:tailEnd/>
                    </a:ln>
                  </pic:spPr>
                </pic:pic>
              </a:graphicData>
            </a:graphic>
          </wp:inline>
        </w:drawing>
      </w:r>
    </w:p>
    <w:p w:rsidR="00D64C33" w:rsidRDefault="00D64C33" w:rsidP="00D64C33">
      <w:pPr>
        <w:ind w:firstLine="0"/>
        <w:jc w:val="center"/>
      </w:pPr>
    </w:p>
    <w:p w:rsidR="00D64C33" w:rsidRDefault="00C12A41">
      <w:pPr>
        <w:jc w:val="both"/>
      </w:pPr>
      <w:r>
        <w:t>Traduit du GREC par Émile BRÉHIER. Paris : La Société d’édition “Les Belles Lettres”, 1924, 139 pp. Collection des univers</w:t>
      </w:r>
      <w:r>
        <w:t>i</w:t>
      </w:r>
      <w:r>
        <w:t>tés de France.</w:t>
      </w:r>
    </w:p>
    <w:p w:rsidR="00D64C33" w:rsidRDefault="00D64C33">
      <w:pPr>
        <w:jc w:val="both"/>
      </w:pPr>
      <w:r>
        <w:br w:type="page"/>
      </w:r>
    </w:p>
    <w:p w:rsidR="00D64C33" w:rsidRDefault="00D64C33">
      <w:pPr>
        <w:jc w:val="both"/>
      </w:pPr>
    </w:p>
    <w:p w:rsidR="00D64C33" w:rsidRPr="00E07116" w:rsidRDefault="00D64C33" w:rsidP="00D64C33">
      <w:pPr>
        <w:jc w:val="both"/>
      </w:pPr>
    </w:p>
    <w:p w:rsidR="00D64C33" w:rsidRPr="00E07116" w:rsidRDefault="00D64C33" w:rsidP="00D64C33">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rsidR="00D64C33" w:rsidRPr="00E07116" w:rsidRDefault="00D64C33" w:rsidP="00D64C33">
      <w:pPr>
        <w:pStyle w:val="NormalWeb"/>
        <w:spacing w:before="2" w:after="2"/>
        <w:jc w:val="both"/>
        <w:rPr>
          <w:rFonts w:ascii="Times New Roman" w:hAnsi="Times New Roman"/>
          <w:sz w:val="28"/>
        </w:rPr>
      </w:pPr>
    </w:p>
    <w:p w:rsidR="00D64C33" w:rsidRPr="00E07116" w:rsidRDefault="00D64C33" w:rsidP="00D64C33">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rsidR="00D64C33" w:rsidRPr="00E07116" w:rsidRDefault="00D64C33" w:rsidP="00D64C33">
      <w:pPr>
        <w:jc w:val="both"/>
        <w:rPr>
          <w:szCs w:val="19"/>
        </w:rPr>
      </w:pPr>
    </w:p>
    <w:p w:rsidR="00D64C33" w:rsidRDefault="00D64C33">
      <w:pPr>
        <w:jc w:val="both"/>
        <w:rPr>
          <w:szCs w:val="19"/>
        </w:rPr>
      </w:pPr>
    </w:p>
    <w:p w:rsidR="00D64C33" w:rsidRPr="00307BBA" w:rsidRDefault="00D64C33" w:rsidP="00D64C33">
      <w:pPr>
        <w:spacing w:before="120" w:after="120"/>
        <w:ind w:firstLine="0"/>
        <w:jc w:val="both"/>
      </w:pPr>
      <w:r>
        <w:br w:type="page"/>
      </w:r>
      <w:r w:rsidRPr="00307BBA">
        <w:t>[T1]</w:t>
      </w:r>
    </w:p>
    <w:p w:rsidR="00D64C33" w:rsidRPr="00307BBA" w:rsidRDefault="00D64C33" w:rsidP="00D64C33">
      <w:pPr>
        <w:spacing w:before="120" w:after="120"/>
        <w:ind w:firstLine="0"/>
        <w:jc w:val="both"/>
      </w:pPr>
    </w:p>
    <w:p w:rsidR="00D64C33" w:rsidRPr="00307BBA" w:rsidRDefault="00D64C33" w:rsidP="00D64C33">
      <w:pPr>
        <w:spacing w:before="120" w:after="120"/>
        <w:ind w:firstLine="0"/>
        <w:jc w:val="both"/>
      </w:pPr>
    </w:p>
    <w:p w:rsidR="00D64C33" w:rsidRPr="00307BBA" w:rsidRDefault="00D64C33" w:rsidP="00D64C33">
      <w:pPr>
        <w:spacing w:before="120" w:after="120"/>
        <w:ind w:firstLine="0"/>
        <w:jc w:val="both"/>
      </w:pPr>
    </w:p>
    <w:p w:rsidR="00D64C33" w:rsidRPr="00307BBA" w:rsidRDefault="00D64C33" w:rsidP="00D64C33">
      <w:pPr>
        <w:spacing w:before="120" w:after="120"/>
        <w:ind w:firstLine="0"/>
        <w:jc w:val="both"/>
      </w:pPr>
    </w:p>
    <w:p w:rsidR="00D64C33" w:rsidRPr="00307BBA" w:rsidRDefault="00D64C33" w:rsidP="00D64C33">
      <w:pPr>
        <w:spacing w:before="120" w:after="120"/>
        <w:ind w:firstLine="0"/>
        <w:jc w:val="both"/>
      </w:pPr>
    </w:p>
    <w:p w:rsidR="00D64C33" w:rsidRPr="00307BBA" w:rsidRDefault="00D64C33" w:rsidP="00D64C33">
      <w:pPr>
        <w:spacing w:before="120" w:after="120"/>
        <w:ind w:firstLine="0"/>
        <w:jc w:val="both"/>
      </w:pPr>
    </w:p>
    <w:p w:rsidR="00D64C33" w:rsidRPr="00307BBA" w:rsidRDefault="00D64C33" w:rsidP="00D64C33">
      <w:pPr>
        <w:spacing w:before="120" w:after="120"/>
        <w:ind w:firstLine="0"/>
        <w:jc w:val="both"/>
      </w:pPr>
    </w:p>
    <w:p w:rsidR="00D64C33" w:rsidRPr="00C81636" w:rsidRDefault="00D64C33" w:rsidP="00D64C33">
      <w:pPr>
        <w:spacing w:before="120" w:after="120"/>
        <w:ind w:firstLine="0"/>
        <w:jc w:val="center"/>
        <w:rPr>
          <w:sz w:val="72"/>
          <w:szCs w:val="48"/>
        </w:rPr>
      </w:pPr>
      <w:r w:rsidRPr="00C81636">
        <w:rPr>
          <w:sz w:val="72"/>
          <w:szCs w:val="48"/>
        </w:rPr>
        <w:t>PLOTIN</w:t>
      </w:r>
    </w:p>
    <w:p w:rsidR="00D64C33" w:rsidRPr="00307BBA" w:rsidRDefault="00D64C33" w:rsidP="00D64C33">
      <w:pPr>
        <w:spacing w:before="120" w:after="120"/>
        <w:ind w:firstLine="0"/>
        <w:jc w:val="center"/>
      </w:pPr>
    </w:p>
    <w:p w:rsidR="00D64C33" w:rsidRPr="00C81636" w:rsidRDefault="00D64C33" w:rsidP="00D64C33">
      <w:pPr>
        <w:spacing w:before="120" w:after="120"/>
        <w:ind w:firstLine="0"/>
        <w:jc w:val="center"/>
        <w:rPr>
          <w:sz w:val="36"/>
        </w:rPr>
      </w:pPr>
      <w:r w:rsidRPr="00C81636">
        <w:rPr>
          <w:sz w:val="36"/>
        </w:rPr>
        <w:t>TOME I</w:t>
      </w:r>
      <w:r w:rsidR="0036181C">
        <w:rPr>
          <w:sz w:val="36"/>
        </w:rPr>
        <w:t>I</w:t>
      </w:r>
    </w:p>
    <w:p w:rsidR="00D64C33" w:rsidRPr="00307BBA" w:rsidRDefault="00D64C33" w:rsidP="00D64C33">
      <w:pPr>
        <w:spacing w:before="120" w:after="120"/>
        <w:ind w:firstLine="0"/>
        <w:jc w:val="both"/>
      </w:pPr>
      <w:r w:rsidRPr="00307BBA">
        <w:br w:type="page"/>
        <w:t>[T2]</w:t>
      </w:r>
    </w:p>
    <w:p w:rsidR="00D64C33" w:rsidRPr="00307BBA" w:rsidRDefault="00D64C33" w:rsidP="00D64C33">
      <w:pPr>
        <w:spacing w:before="120" w:after="120"/>
        <w:ind w:firstLine="0"/>
        <w:jc w:val="both"/>
      </w:pPr>
    </w:p>
    <w:p w:rsidR="00D64C33" w:rsidRPr="00307BBA" w:rsidRDefault="00D64C33" w:rsidP="00D64C33">
      <w:pPr>
        <w:spacing w:before="120" w:after="120"/>
        <w:ind w:firstLine="0"/>
        <w:jc w:val="both"/>
      </w:pPr>
    </w:p>
    <w:p w:rsidR="00D64C33" w:rsidRPr="00307BBA" w:rsidRDefault="00D64C33" w:rsidP="00D64C33">
      <w:pPr>
        <w:spacing w:before="120" w:after="120"/>
        <w:ind w:firstLine="0"/>
        <w:jc w:val="both"/>
      </w:pPr>
    </w:p>
    <w:p w:rsidR="00D64C33" w:rsidRPr="00307BBA" w:rsidRDefault="00D64C33" w:rsidP="00D64C33">
      <w:pPr>
        <w:spacing w:before="120" w:after="120"/>
        <w:ind w:firstLine="0"/>
        <w:jc w:val="both"/>
      </w:pPr>
    </w:p>
    <w:p w:rsidR="00D64C33" w:rsidRPr="00307BBA" w:rsidRDefault="00D64C33" w:rsidP="00D64C33">
      <w:pPr>
        <w:spacing w:before="120" w:after="120"/>
        <w:ind w:firstLine="0"/>
        <w:jc w:val="both"/>
      </w:pPr>
    </w:p>
    <w:p w:rsidR="00D64C33" w:rsidRPr="00307BBA" w:rsidRDefault="00D64C33" w:rsidP="00D64C33">
      <w:pPr>
        <w:spacing w:before="120" w:after="120"/>
        <w:ind w:firstLine="0"/>
        <w:jc w:val="both"/>
      </w:pPr>
    </w:p>
    <w:p w:rsidR="00D64C33" w:rsidRPr="00307BBA" w:rsidRDefault="00D64C33" w:rsidP="00D64C33">
      <w:pPr>
        <w:spacing w:before="120" w:after="120"/>
        <w:ind w:firstLine="0"/>
        <w:jc w:val="both"/>
      </w:pPr>
    </w:p>
    <w:p w:rsidR="00D64C33" w:rsidRPr="00307BBA" w:rsidRDefault="00D64C33" w:rsidP="00D64C33">
      <w:pPr>
        <w:spacing w:before="120" w:after="120"/>
        <w:ind w:firstLine="0"/>
        <w:jc w:val="both"/>
      </w:pPr>
    </w:p>
    <w:p w:rsidR="00D64C33" w:rsidRPr="00307BBA" w:rsidRDefault="00D64C33" w:rsidP="00D64C33">
      <w:pPr>
        <w:spacing w:before="120" w:after="120"/>
        <w:ind w:firstLine="0"/>
        <w:jc w:val="both"/>
      </w:pPr>
    </w:p>
    <w:p w:rsidR="00D64C33" w:rsidRPr="00307BBA" w:rsidRDefault="00D64C33" w:rsidP="00D64C33">
      <w:pPr>
        <w:spacing w:before="120" w:after="120"/>
        <w:ind w:firstLine="0"/>
        <w:jc w:val="center"/>
        <w:rPr>
          <w:i/>
          <w:iCs/>
        </w:rPr>
      </w:pPr>
      <w:r w:rsidRPr="00307BBA">
        <w:rPr>
          <w:i/>
          <w:iCs/>
        </w:rPr>
        <w:t>Il a été tiré de cet ouvrage :</w:t>
      </w:r>
    </w:p>
    <w:p w:rsidR="00D64C33" w:rsidRPr="00307BBA" w:rsidRDefault="00D64C33" w:rsidP="00D64C33">
      <w:pPr>
        <w:spacing w:before="120" w:after="120"/>
        <w:ind w:firstLine="0"/>
        <w:jc w:val="center"/>
        <w:rPr>
          <w:i/>
          <w:iCs/>
        </w:rPr>
      </w:pPr>
    </w:p>
    <w:p w:rsidR="00D64C33" w:rsidRPr="00307BBA" w:rsidRDefault="00D64C33" w:rsidP="00D64C33">
      <w:pPr>
        <w:spacing w:before="120" w:after="120"/>
        <w:ind w:firstLine="0"/>
        <w:jc w:val="center"/>
        <w:rPr>
          <w:i/>
          <w:iCs/>
        </w:rPr>
      </w:pPr>
      <w:r w:rsidRPr="00307BBA">
        <w:rPr>
          <w:i/>
          <w:iCs/>
        </w:rPr>
        <w:t>100 exemplaires sur papier pur fil Lafuma</w:t>
      </w:r>
    </w:p>
    <w:p w:rsidR="00D64C33" w:rsidRPr="00307BBA" w:rsidRDefault="00D64C33" w:rsidP="00D64C33">
      <w:pPr>
        <w:spacing w:before="120" w:after="120"/>
        <w:ind w:firstLine="0"/>
        <w:jc w:val="center"/>
        <w:rPr>
          <w:i/>
          <w:iCs/>
        </w:rPr>
      </w:pPr>
      <w:proofErr w:type="gramStart"/>
      <w:r w:rsidRPr="00307BBA">
        <w:rPr>
          <w:i/>
          <w:iCs/>
        </w:rPr>
        <w:t>numérotés</w:t>
      </w:r>
      <w:proofErr w:type="gramEnd"/>
      <w:r w:rsidRPr="00307BBA">
        <w:rPr>
          <w:i/>
          <w:iCs/>
        </w:rPr>
        <w:t xml:space="preserve"> à la presse de 1 à 100.</w:t>
      </w:r>
    </w:p>
    <w:p w:rsidR="00D64C33" w:rsidRDefault="00D64C33" w:rsidP="00D64C33">
      <w:pPr>
        <w:spacing w:before="120" w:after="120"/>
        <w:ind w:firstLine="0"/>
        <w:jc w:val="both"/>
      </w:pPr>
      <w:r w:rsidRPr="00307BBA">
        <w:br w:type="page"/>
        <w:t>[T3]</w:t>
      </w:r>
    </w:p>
    <w:p w:rsidR="00D64C33" w:rsidRPr="00307BBA" w:rsidRDefault="00D64C33" w:rsidP="00D64C33">
      <w:pPr>
        <w:spacing w:before="120" w:after="120"/>
        <w:ind w:firstLine="0"/>
        <w:jc w:val="both"/>
      </w:pPr>
    </w:p>
    <w:p w:rsidR="00D64C33" w:rsidRPr="00C81636" w:rsidRDefault="00D64C33" w:rsidP="00D64C33">
      <w:pPr>
        <w:spacing w:before="120" w:after="120"/>
        <w:ind w:firstLine="0"/>
        <w:jc w:val="center"/>
        <w:rPr>
          <w:sz w:val="20"/>
        </w:rPr>
      </w:pPr>
      <w:r w:rsidRPr="00C81636">
        <w:rPr>
          <w:sz w:val="20"/>
        </w:rPr>
        <w:t>COLLECTION DES UNIVERSITÉS DE FRANCE</w:t>
      </w:r>
    </w:p>
    <w:p w:rsidR="00D64C33" w:rsidRPr="00C81636" w:rsidRDefault="00D64C33" w:rsidP="00D64C33">
      <w:pPr>
        <w:spacing w:before="120" w:after="120"/>
        <w:ind w:firstLine="0"/>
        <w:jc w:val="center"/>
        <w:rPr>
          <w:i/>
          <w:iCs/>
          <w:sz w:val="20"/>
          <w:u w:val="single"/>
        </w:rPr>
      </w:pPr>
      <w:proofErr w:type="gramStart"/>
      <w:r w:rsidRPr="00C81636">
        <w:rPr>
          <w:i/>
          <w:iCs/>
          <w:sz w:val="20"/>
          <w:u w:val="single"/>
        </w:rPr>
        <w:t>publiée</w:t>
      </w:r>
      <w:proofErr w:type="gramEnd"/>
      <w:r w:rsidRPr="00C81636">
        <w:rPr>
          <w:i/>
          <w:iCs/>
          <w:sz w:val="20"/>
          <w:u w:val="single"/>
        </w:rPr>
        <w:t xml:space="preserve"> sous le patronage de l’ASSOCIATION GUILLAUME BUDÉ</w:t>
      </w:r>
    </w:p>
    <w:p w:rsidR="00D64C33" w:rsidRPr="00307BBA" w:rsidRDefault="00D64C33" w:rsidP="00D64C33">
      <w:pPr>
        <w:spacing w:before="120" w:after="120"/>
        <w:ind w:firstLine="0"/>
        <w:jc w:val="center"/>
      </w:pPr>
    </w:p>
    <w:p w:rsidR="00D64C33" w:rsidRPr="00C81636" w:rsidRDefault="00D64C33" w:rsidP="00D64C33">
      <w:pPr>
        <w:spacing w:before="120" w:after="120"/>
        <w:ind w:firstLine="0"/>
        <w:jc w:val="center"/>
        <w:rPr>
          <w:sz w:val="96"/>
          <w:szCs w:val="72"/>
        </w:rPr>
      </w:pPr>
      <w:r w:rsidRPr="00C81636">
        <w:rPr>
          <w:sz w:val="96"/>
          <w:szCs w:val="72"/>
        </w:rPr>
        <w:t>PLOTIN</w:t>
      </w:r>
    </w:p>
    <w:p w:rsidR="00D64C33" w:rsidRPr="00307BBA" w:rsidRDefault="00D64C33" w:rsidP="00D64C33">
      <w:pPr>
        <w:spacing w:before="120" w:after="120"/>
        <w:ind w:firstLine="0"/>
        <w:jc w:val="center"/>
      </w:pPr>
    </w:p>
    <w:p w:rsidR="00D64C33" w:rsidRPr="00C81636" w:rsidRDefault="00D64C33" w:rsidP="00D64C33">
      <w:pPr>
        <w:spacing w:before="120" w:after="120"/>
        <w:ind w:firstLine="0"/>
        <w:jc w:val="center"/>
        <w:rPr>
          <w:sz w:val="48"/>
          <w:szCs w:val="36"/>
        </w:rPr>
      </w:pPr>
      <w:r w:rsidRPr="00C81636">
        <w:rPr>
          <w:sz w:val="48"/>
          <w:szCs w:val="36"/>
        </w:rPr>
        <w:t>ENNÉADES</w:t>
      </w:r>
    </w:p>
    <w:p w:rsidR="00D64C33" w:rsidRPr="00C81636" w:rsidRDefault="00D64C33" w:rsidP="00D64C33">
      <w:pPr>
        <w:spacing w:before="120" w:after="120"/>
        <w:ind w:firstLine="0"/>
        <w:jc w:val="center"/>
        <w:rPr>
          <w:sz w:val="48"/>
          <w:szCs w:val="36"/>
        </w:rPr>
      </w:pPr>
      <w:r w:rsidRPr="00C81636">
        <w:rPr>
          <w:sz w:val="48"/>
          <w:szCs w:val="36"/>
        </w:rPr>
        <w:t>I</w:t>
      </w:r>
      <w:r w:rsidR="0036181C">
        <w:rPr>
          <w:sz w:val="48"/>
          <w:szCs w:val="36"/>
        </w:rPr>
        <w:t>I</w:t>
      </w:r>
    </w:p>
    <w:p w:rsidR="00D64C33" w:rsidRPr="00307BBA" w:rsidRDefault="00D64C33" w:rsidP="00D64C33">
      <w:pPr>
        <w:spacing w:before="120" w:after="120"/>
        <w:ind w:firstLine="0"/>
        <w:jc w:val="center"/>
      </w:pPr>
      <w:r w:rsidRPr="00307BBA">
        <w:t>__________</w:t>
      </w:r>
    </w:p>
    <w:p w:rsidR="00D64C33" w:rsidRPr="00307BBA" w:rsidRDefault="00D64C33" w:rsidP="00D64C33">
      <w:pPr>
        <w:spacing w:before="120" w:after="120"/>
        <w:ind w:firstLine="0"/>
        <w:jc w:val="center"/>
      </w:pPr>
    </w:p>
    <w:p w:rsidR="00D64C33" w:rsidRPr="00307BBA" w:rsidRDefault="00D64C33" w:rsidP="00D64C33">
      <w:pPr>
        <w:spacing w:before="120" w:after="120"/>
        <w:ind w:firstLine="0"/>
        <w:jc w:val="center"/>
      </w:pPr>
      <w:r w:rsidRPr="00C81636">
        <w:rPr>
          <w:sz w:val="24"/>
        </w:rPr>
        <w:t>TEXTE TRADUIT</w:t>
      </w:r>
      <w:r w:rsidRPr="00C81636">
        <w:rPr>
          <w:sz w:val="24"/>
        </w:rPr>
        <w:br/>
      </w:r>
      <w:r w:rsidRPr="00C81636">
        <w:rPr>
          <w:sz w:val="24"/>
          <w:szCs w:val="16"/>
        </w:rPr>
        <w:t>PAR</w:t>
      </w:r>
      <w:r>
        <w:rPr>
          <w:szCs w:val="16"/>
        </w:rPr>
        <w:br/>
      </w:r>
      <w:r w:rsidRPr="00307BBA">
        <w:t>ÉMILE BRÉHIER</w:t>
      </w:r>
    </w:p>
    <w:p w:rsidR="00D64C33" w:rsidRPr="00C81636" w:rsidRDefault="00D64C33" w:rsidP="00D64C33">
      <w:pPr>
        <w:spacing w:before="120" w:after="120"/>
        <w:ind w:firstLine="0"/>
        <w:jc w:val="center"/>
        <w:rPr>
          <w:sz w:val="24"/>
          <w:szCs w:val="16"/>
        </w:rPr>
      </w:pPr>
      <w:r w:rsidRPr="00C81636">
        <w:rPr>
          <w:sz w:val="24"/>
          <w:szCs w:val="16"/>
        </w:rPr>
        <w:t>Professeur à la Faculté des Lettres</w:t>
      </w:r>
      <w:r w:rsidRPr="00C81636">
        <w:rPr>
          <w:sz w:val="24"/>
          <w:szCs w:val="16"/>
        </w:rPr>
        <w:br/>
        <w:t>de l’Université de Paris.</w:t>
      </w:r>
    </w:p>
    <w:p w:rsidR="00D64C33" w:rsidRPr="00307BBA" w:rsidRDefault="00DF669F" w:rsidP="00D64C33">
      <w:pPr>
        <w:spacing w:before="120" w:after="120"/>
        <w:ind w:firstLine="0"/>
        <w:jc w:val="center"/>
      </w:pPr>
      <w:r w:rsidRPr="00307BBA">
        <w:rPr>
          <w:noProof/>
          <w:lang w:val="fr-FR" w:eastAsia="fr-FR"/>
        </w:rPr>
        <w:drawing>
          <wp:inline distT="0" distB="0" distL="0" distR="0">
            <wp:extent cx="1143000" cy="105410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8">
                      <a:grayscl/>
                      <a:biLevel thresh="5000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0" cy="1054100"/>
                    </a:xfrm>
                    <a:prstGeom prst="rect">
                      <a:avLst/>
                    </a:prstGeom>
                    <a:noFill/>
                    <a:ln>
                      <a:noFill/>
                    </a:ln>
                  </pic:spPr>
                </pic:pic>
              </a:graphicData>
            </a:graphic>
          </wp:inline>
        </w:drawing>
      </w:r>
    </w:p>
    <w:p w:rsidR="00D64C33" w:rsidRPr="00307BBA" w:rsidRDefault="00D64C33" w:rsidP="00D64C33">
      <w:pPr>
        <w:spacing w:before="120" w:after="120"/>
        <w:ind w:firstLine="0"/>
        <w:jc w:val="center"/>
      </w:pPr>
    </w:p>
    <w:p w:rsidR="00D64C33" w:rsidRPr="00307BBA" w:rsidRDefault="00D64C33" w:rsidP="00D64C33">
      <w:pPr>
        <w:spacing w:before="120" w:after="120"/>
        <w:ind w:firstLine="0"/>
        <w:jc w:val="center"/>
      </w:pPr>
      <w:r w:rsidRPr="00307BBA">
        <w:t>PARIS</w:t>
      </w:r>
    </w:p>
    <w:p w:rsidR="00D64C33" w:rsidRPr="00307BBA" w:rsidRDefault="00D64C33" w:rsidP="00D64C33">
      <w:pPr>
        <w:spacing w:before="120" w:after="120"/>
        <w:ind w:firstLine="0"/>
        <w:jc w:val="center"/>
      </w:pPr>
      <w:r w:rsidRPr="00307BBA">
        <w:t>SOCIÉTÉ D’ÉDITION « </w:t>
      </w:r>
      <w:r w:rsidRPr="00307BBA">
        <w:rPr>
          <w:i/>
          <w:iCs/>
        </w:rPr>
        <w:t>LES BELLES LETTRES</w:t>
      </w:r>
      <w:r w:rsidRPr="00307BBA">
        <w:t> »</w:t>
      </w:r>
      <w:r>
        <w:br/>
      </w:r>
      <w:r w:rsidRPr="00307BBA">
        <w:rPr>
          <w:szCs w:val="16"/>
        </w:rPr>
        <w:t>95, BOULEVARD RASPAIL</w:t>
      </w:r>
      <w:r>
        <w:rPr>
          <w:szCs w:val="16"/>
        </w:rPr>
        <w:br/>
      </w:r>
      <w:r w:rsidRPr="00307BBA">
        <w:rPr>
          <w:szCs w:val="16"/>
        </w:rPr>
        <w:t>1924</w:t>
      </w:r>
      <w:r>
        <w:rPr>
          <w:szCs w:val="16"/>
        </w:rPr>
        <w:br/>
      </w:r>
      <w:r w:rsidRPr="00307BBA">
        <w:rPr>
          <w:szCs w:val="16"/>
        </w:rPr>
        <w:t>Tous droits réservés.</w:t>
      </w:r>
    </w:p>
    <w:p w:rsidR="00D64C33" w:rsidRPr="00307BBA" w:rsidRDefault="00D64C33" w:rsidP="00D64C33">
      <w:pPr>
        <w:spacing w:before="120" w:after="120"/>
        <w:ind w:firstLine="0"/>
        <w:jc w:val="both"/>
      </w:pPr>
      <w:r w:rsidRPr="00307BBA">
        <w:br w:type="page"/>
        <w:t>[T4]</w:t>
      </w:r>
    </w:p>
    <w:p w:rsidR="00D64C33" w:rsidRPr="00307BBA" w:rsidRDefault="00D64C33" w:rsidP="00D64C33">
      <w:pPr>
        <w:spacing w:before="120" w:after="120"/>
        <w:ind w:firstLine="0"/>
        <w:jc w:val="both"/>
      </w:pPr>
    </w:p>
    <w:p w:rsidR="00D64C33" w:rsidRPr="00307BBA" w:rsidRDefault="00D64C33" w:rsidP="00D64C33">
      <w:pPr>
        <w:spacing w:before="120" w:after="120"/>
        <w:ind w:firstLine="0"/>
        <w:jc w:val="both"/>
      </w:pPr>
    </w:p>
    <w:p w:rsidR="00D64C33" w:rsidRPr="00307BBA" w:rsidRDefault="00D64C33" w:rsidP="00D64C33">
      <w:pPr>
        <w:spacing w:before="120" w:after="120"/>
        <w:ind w:firstLine="0"/>
        <w:jc w:val="both"/>
      </w:pPr>
    </w:p>
    <w:p w:rsidR="00D64C33" w:rsidRPr="00307BBA" w:rsidRDefault="00D64C33" w:rsidP="00D64C33">
      <w:pPr>
        <w:spacing w:before="120" w:after="120"/>
        <w:ind w:firstLine="0"/>
        <w:jc w:val="both"/>
      </w:pPr>
    </w:p>
    <w:p w:rsidR="00D64C33" w:rsidRPr="00307BBA" w:rsidRDefault="00D64C33" w:rsidP="00D64C33">
      <w:pPr>
        <w:spacing w:before="120" w:after="120"/>
        <w:ind w:firstLine="0"/>
        <w:jc w:val="both"/>
      </w:pPr>
    </w:p>
    <w:p w:rsidR="00D64C33" w:rsidRPr="00307BBA" w:rsidRDefault="00D64C33" w:rsidP="00D64C33">
      <w:pPr>
        <w:spacing w:before="120" w:after="120"/>
        <w:ind w:firstLine="0"/>
        <w:jc w:val="both"/>
      </w:pPr>
    </w:p>
    <w:p w:rsidR="00D64C33" w:rsidRPr="00307BBA" w:rsidRDefault="00D64C33" w:rsidP="00D64C33">
      <w:pPr>
        <w:spacing w:before="120" w:after="120"/>
        <w:ind w:firstLine="0"/>
        <w:jc w:val="both"/>
      </w:pPr>
    </w:p>
    <w:p w:rsidR="00D64C33" w:rsidRPr="00307BBA" w:rsidRDefault="00D64C33" w:rsidP="00D64C33">
      <w:pPr>
        <w:spacing w:before="120" w:after="120"/>
        <w:ind w:firstLine="0"/>
        <w:jc w:val="both"/>
      </w:pPr>
    </w:p>
    <w:p w:rsidR="00D64C33" w:rsidRPr="00307BBA" w:rsidRDefault="00D64C33" w:rsidP="00D64C33">
      <w:pPr>
        <w:spacing w:before="120" w:after="120"/>
        <w:ind w:firstLine="0"/>
        <w:jc w:val="both"/>
      </w:pPr>
    </w:p>
    <w:p w:rsidR="00D64C33" w:rsidRPr="00825927" w:rsidRDefault="00D64C33" w:rsidP="00D64C33">
      <w:pPr>
        <w:spacing w:before="120" w:after="120"/>
        <w:ind w:left="1080" w:firstLine="0"/>
        <w:jc w:val="both"/>
      </w:pPr>
      <w:r w:rsidRPr="00307BBA">
        <w:rPr>
          <w:i/>
          <w:iCs/>
        </w:rPr>
        <w:t>Conformément aux statuts de l’Association Guillaume Budé, ce volume a été soumis à l’approbation de la commission technique, qui a chargé M. A. Puech d’en faire la révision et d’en surveiller la correction en collaboration avec M. E. Bréhier.</w:t>
      </w:r>
    </w:p>
    <w:p w:rsidR="00D64C33" w:rsidRDefault="00D64C33" w:rsidP="00D64C33">
      <w:pPr>
        <w:spacing w:before="120" w:after="120"/>
        <w:ind w:firstLine="0"/>
        <w:jc w:val="both"/>
      </w:pPr>
      <w:r w:rsidRPr="00782A09">
        <w:br w:type="page"/>
      </w:r>
      <w:r w:rsidR="00C12A41">
        <w:t>[139</w:t>
      </w:r>
      <w:r>
        <w:t>]</w:t>
      </w:r>
    </w:p>
    <w:p w:rsidR="00D64C33" w:rsidRDefault="00D64C33">
      <w:pPr>
        <w:jc w:val="both"/>
      </w:pPr>
    </w:p>
    <w:p w:rsidR="00D64C33" w:rsidRDefault="00D64C33">
      <w:pPr>
        <w:jc w:val="both"/>
      </w:pPr>
    </w:p>
    <w:p w:rsidR="00D64C33" w:rsidRPr="00C81636" w:rsidRDefault="00D64C33" w:rsidP="00D64C33">
      <w:pPr>
        <w:ind w:firstLine="0"/>
        <w:jc w:val="center"/>
        <w:rPr>
          <w:b/>
          <w:sz w:val="24"/>
        </w:rPr>
      </w:pPr>
      <w:bookmarkStart w:id="0" w:name="tdm"/>
      <w:r w:rsidRPr="00C81636">
        <w:rPr>
          <w:b/>
          <w:sz w:val="24"/>
        </w:rPr>
        <w:t>ENNÉADES I</w:t>
      </w:r>
      <w:r w:rsidR="00C12A41">
        <w:rPr>
          <w:b/>
          <w:sz w:val="24"/>
        </w:rPr>
        <w:t>I</w:t>
      </w:r>
    </w:p>
    <w:p w:rsidR="00D64C33" w:rsidRDefault="00D64C33" w:rsidP="00D64C33">
      <w:pPr>
        <w:ind w:firstLine="20"/>
        <w:jc w:val="center"/>
      </w:pPr>
      <w:r>
        <w:rPr>
          <w:color w:val="FF0000"/>
          <w:sz w:val="48"/>
        </w:rPr>
        <w:t>Table des matières</w:t>
      </w:r>
      <w:bookmarkEnd w:id="0"/>
    </w:p>
    <w:p w:rsidR="00F77561" w:rsidRDefault="00F77561">
      <w:pPr>
        <w:ind w:firstLine="0"/>
      </w:pPr>
    </w:p>
    <w:p w:rsidR="00C12A41" w:rsidRPr="00ED2727" w:rsidRDefault="00F77561" w:rsidP="00C12A41">
      <w:pPr>
        <w:spacing w:before="120" w:after="120"/>
        <w:ind w:firstLine="0"/>
        <w:jc w:val="both"/>
      </w:pPr>
      <w:r>
        <w:t>DEUXIÈ</w:t>
      </w:r>
      <w:r w:rsidR="00C12A41" w:rsidRPr="00ED2727">
        <w:t>ME ENNÉADE</w:t>
      </w:r>
    </w:p>
    <w:p w:rsidR="00EF4911" w:rsidRDefault="00EF4911" w:rsidP="00EF4911">
      <w:pPr>
        <w:spacing w:before="60" w:after="60"/>
        <w:ind w:left="1800" w:hanging="1800"/>
        <w:jc w:val="both"/>
      </w:pPr>
    </w:p>
    <w:p w:rsidR="00EF4911" w:rsidRDefault="00EF4911" w:rsidP="00EF4911">
      <w:pPr>
        <w:spacing w:before="60" w:after="60"/>
        <w:ind w:left="1800" w:hanging="1800"/>
        <w:jc w:val="both"/>
      </w:pPr>
      <w:hyperlink w:anchor="Enneades_t2_2e_enneade_ch_1_notice" w:history="1">
        <w:r w:rsidRPr="00EF4911">
          <w:rPr>
            <w:rStyle w:val="Lienhypertexte"/>
          </w:rPr>
          <w:t>Notice I</w:t>
        </w:r>
      </w:hyperlink>
      <w:r>
        <w:t>. [3]</w:t>
      </w:r>
    </w:p>
    <w:p w:rsidR="00C12A41" w:rsidRPr="00ED2727" w:rsidRDefault="00F77561" w:rsidP="00EF4911">
      <w:pPr>
        <w:spacing w:before="60" w:after="60"/>
        <w:ind w:left="1800" w:hanging="1800"/>
        <w:jc w:val="both"/>
      </w:pPr>
      <w:r>
        <w:t xml:space="preserve">Chapitre </w:t>
      </w:r>
      <w:r w:rsidR="00C12A41" w:rsidRPr="00ED2727">
        <w:t>I.</w:t>
      </w:r>
      <w:r w:rsidR="00C12A41" w:rsidRPr="00ED2727">
        <w:tab/>
      </w:r>
      <w:hyperlink w:anchor="Enneades_t2_2e_enneade_ch_1" w:history="1">
        <w:r w:rsidR="00C12A41" w:rsidRPr="009F3E1E">
          <w:rPr>
            <w:rStyle w:val="Lienhypertexte"/>
          </w:rPr>
          <w:t>Du monde ou du ciel</w:t>
        </w:r>
      </w:hyperlink>
      <w:r w:rsidR="00C12A41" w:rsidRPr="00ED2727">
        <w:t xml:space="preserve"> [6]</w:t>
      </w:r>
    </w:p>
    <w:p w:rsidR="00EF4911" w:rsidRDefault="00EF4911" w:rsidP="00EF4911">
      <w:pPr>
        <w:spacing w:before="60" w:after="60"/>
        <w:ind w:left="1800" w:hanging="1800"/>
        <w:jc w:val="both"/>
      </w:pPr>
      <w:hyperlink w:anchor="Enneades_t2_2e_enneade_ch_2_notice" w:history="1">
        <w:r w:rsidRPr="00EF4911">
          <w:rPr>
            <w:rStyle w:val="Lienhypertexte"/>
          </w:rPr>
          <w:t>Notice II</w:t>
        </w:r>
      </w:hyperlink>
      <w:r>
        <w:t>. [17]</w:t>
      </w:r>
    </w:p>
    <w:p w:rsidR="00C12A41" w:rsidRPr="00ED2727" w:rsidRDefault="00F77561" w:rsidP="00EF4911">
      <w:pPr>
        <w:spacing w:before="60" w:after="60"/>
        <w:ind w:left="1800" w:hanging="1800"/>
        <w:jc w:val="both"/>
      </w:pPr>
      <w:r>
        <w:t xml:space="preserve">Chapitre </w:t>
      </w:r>
      <w:r w:rsidR="00C12A41" w:rsidRPr="00ED2727">
        <w:t>II.</w:t>
      </w:r>
      <w:r w:rsidR="00C12A41" w:rsidRPr="00ED2727">
        <w:tab/>
      </w:r>
      <w:hyperlink w:anchor="Enneades_t2_2e_enneade_ch_2" w:history="1">
        <w:r w:rsidR="00C12A41" w:rsidRPr="009F3E1E">
          <w:rPr>
            <w:rStyle w:val="Lienhypertexte"/>
          </w:rPr>
          <w:t>Du mouvement du ciel ou mouvement circulaire</w:t>
        </w:r>
      </w:hyperlink>
      <w:r w:rsidR="00C12A41" w:rsidRPr="00ED2727">
        <w:t xml:space="preserve"> [20]</w:t>
      </w:r>
    </w:p>
    <w:p w:rsidR="00EF4911" w:rsidRDefault="00EF4911" w:rsidP="00EF4911">
      <w:pPr>
        <w:spacing w:before="60" w:after="60"/>
        <w:ind w:left="1800" w:hanging="1800"/>
        <w:jc w:val="both"/>
      </w:pPr>
      <w:hyperlink w:anchor="Enneades_t2_2e_enneade_ch_3_notice" w:history="1">
        <w:r w:rsidRPr="00EF4911">
          <w:rPr>
            <w:rStyle w:val="Lienhypertexte"/>
          </w:rPr>
          <w:t>Notice III</w:t>
        </w:r>
      </w:hyperlink>
      <w:r>
        <w:t>. [24]</w:t>
      </w:r>
    </w:p>
    <w:p w:rsidR="00C12A41" w:rsidRPr="00ED2727" w:rsidRDefault="00F77561" w:rsidP="00EF4911">
      <w:pPr>
        <w:spacing w:before="60" w:after="60"/>
        <w:ind w:left="1800" w:hanging="1800"/>
        <w:jc w:val="both"/>
      </w:pPr>
      <w:r>
        <w:t xml:space="preserve">Chapitre </w:t>
      </w:r>
      <w:r w:rsidR="00C12A41" w:rsidRPr="00ED2727">
        <w:t>III.</w:t>
      </w:r>
      <w:r w:rsidR="00C12A41" w:rsidRPr="00ED2727">
        <w:tab/>
      </w:r>
      <w:hyperlink w:anchor="Enneades_t2_2e_enneade_ch_3" w:history="1">
        <w:r w:rsidR="00C12A41" w:rsidRPr="009F3E1E">
          <w:rPr>
            <w:rStyle w:val="Lienhypertexte"/>
          </w:rPr>
          <w:t>De l’influence des astres</w:t>
        </w:r>
      </w:hyperlink>
      <w:r w:rsidR="00C12A41" w:rsidRPr="00ED2727">
        <w:t xml:space="preserve"> [28]</w:t>
      </w:r>
    </w:p>
    <w:p w:rsidR="00EF4911" w:rsidRDefault="00EF4911" w:rsidP="00EF4911">
      <w:pPr>
        <w:spacing w:before="60" w:after="60"/>
        <w:ind w:left="1800" w:hanging="1800"/>
        <w:jc w:val="both"/>
      </w:pPr>
      <w:hyperlink w:anchor="Enneades_t2_2e_enneade_ch_4_notice" w:history="1">
        <w:r w:rsidRPr="00EF4911">
          <w:rPr>
            <w:rStyle w:val="Lienhypertexte"/>
          </w:rPr>
          <w:t>Notice IV</w:t>
        </w:r>
      </w:hyperlink>
      <w:r>
        <w:t>. [47]</w:t>
      </w:r>
    </w:p>
    <w:p w:rsidR="00C12A41" w:rsidRPr="00ED2727" w:rsidRDefault="00F77561" w:rsidP="00EF4911">
      <w:pPr>
        <w:spacing w:before="60" w:after="60"/>
        <w:ind w:left="1800" w:hanging="1800"/>
        <w:jc w:val="both"/>
      </w:pPr>
      <w:r>
        <w:t xml:space="preserve">Chapitre </w:t>
      </w:r>
      <w:r w:rsidR="00C12A41" w:rsidRPr="00ED2727">
        <w:t>IV.</w:t>
      </w:r>
      <w:r w:rsidR="00C12A41" w:rsidRPr="00ED2727">
        <w:tab/>
      </w:r>
      <w:hyperlink w:anchor="Enneades_t2_2e_enneade_ch_4" w:history="1">
        <w:r w:rsidR="00C12A41" w:rsidRPr="009F3E1E">
          <w:rPr>
            <w:rStyle w:val="Lienhypertexte"/>
          </w:rPr>
          <w:t>Des deux matières</w:t>
        </w:r>
      </w:hyperlink>
      <w:r w:rsidR="00C12A41" w:rsidRPr="00ED2727">
        <w:t xml:space="preserve"> [56]</w:t>
      </w:r>
    </w:p>
    <w:p w:rsidR="00EF4911" w:rsidRDefault="00EF4911" w:rsidP="00EF4911">
      <w:pPr>
        <w:spacing w:before="60" w:after="60"/>
        <w:ind w:left="1800" w:hanging="1800"/>
        <w:jc w:val="both"/>
      </w:pPr>
      <w:hyperlink w:anchor="Enneades_t2_2e_enneade_ch_5_notice" w:history="1">
        <w:r w:rsidRPr="00EF4911">
          <w:rPr>
            <w:rStyle w:val="Lienhypertexte"/>
          </w:rPr>
          <w:t>Notice V</w:t>
        </w:r>
      </w:hyperlink>
      <w:r>
        <w:t>. [73]</w:t>
      </w:r>
    </w:p>
    <w:p w:rsidR="00C12A41" w:rsidRPr="00ED2727" w:rsidRDefault="00F77561" w:rsidP="00EF4911">
      <w:pPr>
        <w:spacing w:before="60" w:after="60"/>
        <w:ind w:left="1800" w:hanging="1800"/>
        <w:jc w:val="both"/>
      </w:pPr>
      <w:r>
        <w:t xml:space="preserve">Chapitre </w:t>
      </w:r>
      <w:r w:rsidR="00C12A41" w:rsidRPr="00ED2727">
        <w:t>V.</w:t>
      </w:r>
      <w:r w:rsidR="00C12A41" w:rsidRPr="00ED2727">
        <w:tab/>
      </w:r>
      <w:hyperlink w:anchor="Enneades_t2_2e_enneade_ch_5" w:history="1">
        <w:r w:rsidR="00C12A41" w:rsidRPr="009F3E1E">
          <w:rPr>
            <w:rStyle w:val="Lienhypertexte"/>
          </w:rPr>
          <w:t xml:space="preserve">Que veut dire </w:t>
        </w:r>
        <w:r w:rsidR="00C12A41" w:rsidRPr="009F3E1E">
          <w:rPr>
            <w:rStyle w:val="Lienhypertexte"/>
            <w:i/>
            <w:iCs/>
          </w:rPr>
          <w:t>en puissance</w:t>
        </w:r>
        <w:r w:rsidR="00C12A41" w:rsidRPr="009F3E1E">
          <w:rPr>
            <w:rStyle w:val="Lienhypertexte"/>
          </w:rPr>
          <w:t xml:space="preserve"> et </w:t>
        </w:r>
        <w:r w:rsidR="00C12A41" w:rsidRPr="009F3E1E">
          <w:rPr>
            <w:rStyle w:val="Lienhypertexte"/>
            <w:i/>
            <w:iCs/>
          </w:rPr>
          <w:t>en acte</w:t>
        </w:r>
        <w:r w:rsidR="00C12A41" w:rsidRPr="009F3E1E">
          <w:rPr>
            <w:rStyle w:val="Lienhypertexte"/>
          </w:rPr>
          <w:t> ?</w:t>
        </w:r>
      </w:hyperlink>
      <w:r w:rsidR="00C12A41" w:rsidRPr="00ED2727">
        <w:t xml:space="preserve"> [75]</w:t>
      </w:r>
    </w:p>
    <w:p w:rsidR="00EF4911" w:rsidRDefault="00EF4911" w:rsidP="00EF4911">
      <w:pPr>
        <w:spacing w:before="60" w:after="60"/>
        <w:ind w:left="1800" w:hanging="1800"/>
        <w:jc w:val="both"/>
      </w:pPr>
      <w:hyperlink w:anchor="Enneades_t2_2e_enneade_ch_6_notice" w:history="1">
        <w:r w:rsidRPr="00EF4911">
          <w:rPr>
            <w:rStyle w:val="Lienhypertexte"/>
          </w:rPr>
          <w:t>Notice VI</w:t>
        </w:r>
      </w:hyperlink>
      <w:r>
        <w:t>. [82]</w:t>
      </w:r>
    </w:p>
    <w:p w:rsidR="00C12A41" w:rsidRPr="00ED2727" w:rsidRDefault="00F77561" w:rsidP="00EF4911">
      <w:pPr>
        <w:spacing w:before="60" w:after="60"/>
        <w:ind w:left="1800" w:hanging="1800"/>
        <w:jc w:val="both"/>
      </w:pPr>
      <w:r w:rsidRPr="00EF4911">
        <w:t xml:space="preserve">Chapitre </w:t>
      </w:r>
      <w:r w:rsidR="00C12A41" w:rsidRPr="00EF4911">
        <w:t>VI</w:t>
      </w:r>
      <w:r w:rsidR="00C12A41" w:rsidRPr="00ED2727">
        <w:t>.</w:t>
      </w:r>
      <w:r w:rsidR="00C12A41" w:rsidRPr="00ED2727">
        <w:tab/>
      </w:r>
      <w:hyperlink w:anchor="Enneades_t2_2e_enneade_ch_6" w:history="1">
        <w:r w:rsidR="00C12A41" w:rsidRPr="009F3E1E">
          <w:rPr>
            <w:rStyle w:val="Lienhypertexte"/>
          </w:rPr>
          <w:t>De la qualité et de la forme</w:t>
        </w:r>
      </w:hyperlink>
      <w:r w:rsidR="00C12A41" w:rsidRPr="00ED2727">
        <w:t xml:space="preserve"> [84]</w:t>
      </w:r>
    </w:p>
    <w:p w:rsidR="00EF4911" w:rsidRDefault="00EF4911" w:rsidP="00EF4911">
      <w:pPr>
        <w:spacing w:before="60" w:after="60"/>
        <w:ind w:left="1800" w:hanging="1800"/>
        <w:jc w:val="both"/>
      </w:pPr>
      <w:hyperlink w:anchor="Enneades_t2_2e_enneade_ch_7_notice" w:history="1">
        <w:r w:rsidRPr="00EF4911">
          <w:rPr>
            <w:rStyle w:val="Lienhypertexte"/>
          </w:rPr>
          <w:t>Notice VII</w:t>
        </w:r>
      </w:hyperlink>
      <w:r>
        <w:t>. [89]</w:t>
      </w:r>
    </w:p>
    <w:p w:rsidR="00C12A41" w:rsidRPr="00ED2727" w:rsidRDefault="00F77561" w:rsidP="00EF4911">
      <w:pPr>
        <w:spacing w:before="60" w:after="60"/>
        <w:ind w:left="1800" w:hanging="1800"/>
        <w:jc w:val="both"/>
      </w:pPr>
      <w:r>
        <w:t xml:space="preserve">Chapitre </w:t>
      </w:r>
      <w:r w:rsidR="00C12A41" w:rsidRPr="00ED2727">
        <w:t>VII.</w:t>
      </w:r>
      <w:r w:rsidR="00C12A41" w:rsidRPr="00ED2727">
        <w:tab/>
      </w:r>
      <w:hyperlink w:anchor="Enneades_t2_2e_enneade_ch_7" w:history="1">
        <w:r w:rsidR="00C12A41" w:rsidRPr="009F3E1E">
          <w:rPr>
            <w:rStyle w:val="Lienhypertexte"/>
          </w:rPr>
          <w:t>Du mélange total</w:t>
        </w:r>
      </w:hyperlink>
      <w:r w:rsidR="00C12A41" w:rsidRPr="00ED2727">
        <w:t xml:space="preserve"> [91]</w:t>
      </w:r>
    </w:p>
    <w:p w:rsidR="00EF4911" w:rsidRDefault="00EF4911" w:rsidP="00EF4911">
      <w:pPr>
        <w:spacing w:before="60" w:after="60"/>
        <w:ind w:left="1800" w:hanging="1800"/>
        <w:jc w:val="both"/>
      </w:pPr>
      <w:hyperlink w:anchor="Enneades_t2_2e_enneade_ch_8_notice" w:history="1">
        <w:r w:rsidRPr="00EF4911">
          <w:rPr>
            <w:rStyle w:val="Lienhypertexte"/>
          </w:rPr>
          <w:t>Notice VIII</w:t>
        </w:r>
      </w:hyperlink>
      <w:r>
        <w:t>. [97]</w:t>
      </w:r>
    </w:p>
    <w:p w:rsidR="00C12A41" w:rsidRPr="00ED2727" w:rsidRDefault="00F77561" w:rsidP="00EF4911">
      <w:pPr>
        <w:spacing w:before="60" w:after="60"/>
        <w:ind w:left="1800" w:hanging="1800"/>
        <w:jc w:val="both"/>
      </w:pPr>
      <w:r>
        <w:t xml:space="preserve">Chapitre </w:t>
      </w:r>
      <w:r w:rsidR="00C12A41" w:rsidRPr="00ED2727">
        <w:t>VIII.</w:t>
      </w:r>
      <w:r w:rsidR="00C12A41" w:rsidRPr="00ED2727">
        <w:tab/>
      </w:r>
      <w:hyperlink w:anchor="Enneades_t2_2e_enneade_ch_8" w:history="1">
        <w:r w:rsidR="00C12A41" w:rsidRPr="009F3E1E">
          <w:rPr>
            <w:rStyle w:val="Lienhypertexte"/>
          </w:rPr>
          <w:t>Pourquoi les objets vus de loin paraissent-ils petits ?</w:t>
        </w:r>
      </w:hyperlink>
      <w:r w:rsidR="00C12A41" w:rsidRPr="00ED2727">
        <w:t xml:space="preserve"> [100]</w:t>
      </w:r>
    </w:p>
    <w:p w:rsidR="00EF4911" w:rsidRDefault="00EF4911" w:rsidP="00EF4911">
      <w:pPr>
        <w:spacing w:before="60" w:after="60"/>
        <w:ind w:left="1800" w:hanging="1800"/>
        <w:jc w:val="both"/>
      </w:pPr>
      <w:hyperlink w:anchor="Enneades_t2_2e_enneade_ch_9_notice" w:history="1">
        <w:r w:rsidRPr="00EF4911">
          <w:rPr>
            <w:rStyle w:val="Lienhypertexte"/>
          </w:rPr>
          <w:t>Notice IX</w:t>
        </w:r>
      </w:hyperlink>
      <w:r>
        <w:t>. [103]</w:t>
      </w:r>
    </w:p>
    <w:p w:rsidR="00C12A41" w:rsidRPr="00ED2727" w:rsidRDefault="00F77561" w:rsidP="00EF4911">
      <w:pPr>
        <w:spacing w:before="60" w:after="60"/>
        <w:ind w:left="1800" w:hanging="1800"/>
        <w:jc w:val="both"/>
      </w:pPr>
      <w:r>
        <w:t xml:space="preserve">Chapitre </w:t>
      </w:r>
      <w:r w:rsidR="00C12A41" w:rsidRPr="00ED2727">
        <w:t>IX.</w:t>
      </w:r>
      <w:r w:rsidR="00C12A41" w:rsidRPr="00ED2727">
        <w:tab/>
      </w:r>
      <w:hyperlink w:anchor="Enneades_t2_2e_enneade_ch_9" w:history="1">
        <w:r w:rsidR="00C12A41" w:rsidRPr="009F3E1E">
          <w:rPr>
            <w:rStyle w:val="Lienhypertexte"/>
          </w:rPr>
          <w:t>Contre ceux qui disent que le démiurge du monde est méchant et que le monde est mauvais</w:t>
        </w:r>
      </w:hyperlink>
      <w:r w:rsidR="00C12A41" w:rsidRPr="00ED2727">
        <w:t xml:space="preserve"> [111]</w:t>
      </w:r>
    </w:p>
    <w:p w:rsidR="00C12A41" w:rsidRPr="00ED2727" w:rsidRDefault="00C12A41" w:rsidP="00F77561">
      <w:pPr>
        <w:pStyle w:val="c"/>
      </w:pPr>
      <w:r w:rsidRPr="00ED2727">
        <w:t>__________</w:t>
      </w:r>
    </w:p>
    <w:p w:rsidR="00D64C33" w:rsidRPr="00307BBA" w:rsidRDefault="00D64C33" w:rsidP="00F77561">
      <w:pPr>
        <w:pStyle w:val="p"/>
      </w:pPr>
      <w:r>
        <w:br w:type="page"/>
      </w:r>
      <w:r w:rsidRPr="00307BBA">
        <w:t>[</w:t>
      </w:r>
      <w:r w:rsidR="00F77561">
        <w:t>1</w:t>
      </w:r>
      <w:r w:rsidRPr="00307BBA">
        <w:t>]</w:t>
      </w:r>
    </w:p>
    <w:p w:rsidR="00D64C33" w:rsidRPr="00307BBA" w:rsidRDefault="00D64C33" w:rsidP="00D64C33">
      <w:pPr>
        <w:spacing w:before="120" w:after="120"/>
        <w:jc w:val="both"/>
      </w:pPr>
    </w:p>
    <w:p w:rsidR="00D64C33" w:rsidRPr="00307BBA" w:rsidRDefault="00D64C33" w:rsidP="00D64C33">
      <w:pPr>
        <w:spacing w:before="120" w:after="120"/>
        <w:jc w:val="both"/>
      </w:pPr>
    </w:p>
    <w:p w:rsidR="00D64C33" w:rsidRPr="00307BBA" w:rsidRDefault="00D64C33" w:rsidP="00D64C33">
      <w:pPr>
        <w:spacing w:before="120" w:after="120"/>
        <w:jc w:val="both"/>
      </w:pPr>
    </w:p>
    <w:p w:rsidR="00D64C33" w:rsidRPr="00307BBA" w:rsidRDefault="00D64C33" w:rsidP="00D64C33">
      <w:pPr>
        <w:spacing w:before="120" w:after="120"/>
        <w:jc w:val="both"/>
      </w:pPr>
    </w:p>
    <w:p w:rsidR="00D64C33" w:rsidRPr="00307BBA" w:rsidRDefault="00D64C33" w:rsidP="00D64C33">
      <w:pPr>
        <w:spacing w:before="120" w:after="120"/>
        <w:jc w:val="both"/>
      </w:pPr>
    </w:p>
    <w:p w:rsidR="00D64C33" w:rsidRPr="009A0B63" w:rsidRDefault="00F77561" w:rsidP="00D64C33">
      <w:pPr>
        <w:spacing w:before="120" w:after="120"/>
        <w:ind w:firstLine="0"/>
        <w:jc w:val="center"/>
        <w:rPr>
          <w:sz w:val="72"/>
        </w:rPr>
      </w:pPr>
      <w:r>
        <w:rPr>
          <w:sz w:val="72"/>
        </w:rPr>
        <w:t>DEUXIÈME</w:t>
      </w:r>
      <w:r>
        <w:rPr>
          <w:sz w:val="72"/>
        </w:rPr>
        <w:br/>
      </w:r>
      <w:r w:rsidR="00D64C33" w:rsidRPr="009A0B63">
        <w:rPr>
          <w:sz w:val="72"/>
        </w:rPr>
        <w:t>ENNÉADE</w:t>
      </w:r>
    </w:p>
    <w:p w:rsidR="00F77561" w:rsidRDefault="00F77561" w:rsidP="00D64C33">
      <w:pPr>
        <w:spacing w:before="120" w:after="120"/>
        <w:jc w:val="both"/>
      </w:pPr>
    </w:p>
    <w:p w:rsidR="00F77561" w:rsidRDefault="00F77561" w:rsidP="00D64C33">
      <w:pPr>
        <w:spacing w:before="120" w:after="120"/>
        <w:jc w:val="both"/>
      </w:pPr>
    </w:p>
    <w:p w:rsidR="00F77561" w:rsidRDefault="00F77561" w:rsidP="00D64C33">
      <w:pPr>
        <w:spacing w:before="120" w:after="120"/>
        <w:jc w:val="both"/>
      </w:pPr>
    </w:p>
    <w:p w:rsidR="00F77561" w:rsidRDefault="00F77561" w:rsidP="00D64C33">
      <w:pPr>
        <w:spacing w:before="120" w:after="120"/>
        <w:jc w:val="both"/>
      </w:pPr>
    </w:p>
    <w:p w:rsidR="00F77561" w:rsidRDefault="00F77561" w:rsidP="00D64C33">
      <w:pPr>
        <w:spacing w:before="120" w:after="120"/>
        <w:jc w:val="both"/>
      </w:pPr>
    </w:p>
    <w:p w:rsidR="00F77561" w:rsidRDefault="00F77561" w:rsidP="00F77561">
      <w:pPr>
        <w:ind w:right="90" w:firstLine="0"/>
        <w:jc w:val="both"/>
        <w:rPr>
          <w:sz w:val="20"/>
        </w:rPr>
      </w:pPr>
      <w:hyperlink w:anchor="tdm" w:history="1">
        <w:r>
          <w:rPr>
            <w:rStyle w:val="Lienhypertexte"/>
            <w:sz w:val="20"/>
          </w:rPr>
          <w:t>Retour à la table des matières</w:t>
        </w:r>
      </w:hyperlink>
    </w:p>
    <w:p w:rsidR="00F77561" w:rsidRDefault="00F77561" w:rsidP="00D64C33">
      <w:pPr>
        <w:spacing w:before="120" w:after="120"/>
        <w:jc w:val="both"/>
      </w:pPr>
    </w:p>
    <w:p w:rsidR="00D64C33" w:rsidRPr="00307BBA" w:rsidRDefault="00D64C33" w:rsidP="00D64C33">
      <w:pPr>
        <w:spacing w:before="120" w:after="120"/>
        <w:jc w:val="both"/>
      </w:pPr>
    </w:p>
    <w:p w:rsidR="00D64C33" w:rsidRPr="00307BBA" w:rsidRDefault="00D64C33" w:rsidP="00D64C33">
      <w:pPr>
        <w:pStyle w:val="p"/>
      </w:pPr>
      <w:r w:rsidRPr="00307BBA">
        <w:t>[</w:t>
      </w:r>
      <w:r w:rsidR="00F77561">
        <w:t>2</w:t>
      </w:r>
      <w:r w:rsidRPr="00307BBA">
        <w:t>]</w:t>
      </w:r>
    </w:p>
    <w:p w:rsidR="00D64C33" w:rsidRDefault="00D64C33" w:rsidP="00D64C33">
      <w:pPr>
        <w:pStyle w:val="p"/>
      </w:pPr>
      <w:r w:rsidRPr="00307BBA">
        <w:br w:type="page"/>
        <w:t>[</w:t>
      </w:r>
      <w:r w:rsidR="00F77561">
        <w:t>3</w:t>
      </w:r>
      <w:r w:rsidRPr="00307BBA">
        <w:t>]</w:t>
      </w:r>
    </w:p>
    <w:p w:rsidR="00D64C33" w:rsidRDefault="00D64C33" w:rsidP="00D64C33">
      <w:pPr>
        <w:pStyle w:val="p"/>
      </w:pPr>
    </w:p>
    <w:p w:rsidR="00D64C33" w:rsidRDefault="00D64C33" w:rsidP="00D64C33">
      <w:pPr>
        <w:pStyle w:val="p"/>
      </w:pPr>
    </w:p>
    <w:p w:rsidR="00D64C33" w:rsidRDefault="00D64C33" w:rsidP="00D64C33">
      <w:pPr>
        <w:pStyle w:val="p"/>
      </w:pPr>
    </w:p>
    <w:p w:rsidR="00D64C33" w:rsidRPr="009A0B63" w:rsidRDefault="00F77561" w:rsidP="00D64C33">
      <w:pPr>
        <w:spacing w:before="120" w:after="120"/>
        <w:ind w:firstLine="0"/>
        <w:jc w:val="center"/>
        <w:rPr>
          <w:b/>
          <w:sz w:val="24"/>
        </w:rPr>
      </w:pPr>
      <w:bookmarkStart w:id="1" w:name="Enneades_t2_2e_enneade_ch_1_notice"/>
      <w:r>
        <w:rPr>
          <w:b/>
          <w:sz w:val="24"/>
        </w:rPr>
        <w:t>Deuxième</w:t>
      </w:r>
      <w:r w:rsidR="00D64C33" w:rsidRPr="009A0B63">
        <w:rPr>
          <w:b/>
          <w:sz w:val="24"/>
        </w:rPr>
        <w:t xml:space="preserve"> Ennéade</w:t>
      </w:r>
    </w:p>
    <w:p w:rsidR="00D64C33" w:rsidRPr="00307BBA" w:rsidRDefault="00D64C33" w:rsidP="00D64C33">
      <w:pPr>
        <w:spacing w:before="120"/>
        <w:ind w:firstLine="0"/>
        <w:jc w:val="center"/>
      </w:pPr>
      <w:r>
        <w:t>Chapitre I</w:t>
      </w:r>
    </w:p>
    <w:p w:rsidR="00D64C33" w:rsidRPr="00B7115D" w:rsidRDefault="00D64C33" w:rsidP="00D64C33">
      <w:pPr>
        <w:pStyle w:val="planchest"/>
      </w:pPr>
      <w:r>
        <w:t>NOTICE</w:t>
      </w:r>
    </w:p>
    <w:bookmarkEnd w:id="1"/>
    <w:p w:rsidR="00D64C33" w:rsidRPr="00307BBA" w:rsidRDefault="00D64C33" w:rsidP="00D64C33">
      <w:pPr>
        <w:spacing w:before="120" w:after="120"/>
        <w:ind w:firstLine="0"/>
        <w:jc w:val="center"/>
      </w:pPr>
      <w:r w:rsidRPr="00307BBA">
        <w:t>_____</w:t>
      </w:r>
    </w:p>
    <w:p w:rsidR="00D64C33" w:rsidRPr="00307BBA" w:rsidRDefault="00D64C33" w:rsidP="00D64C33">
      <w:pPr>
        <w:spacing w:before="120" w:after="120"/>
        <w:ind w:firstLine="0"/>
        <w:jc w:val="center"/>
      </w:pPr>
    </w:p>
    <w:p w:rsidR="00D64C33" w:rsidRDefault="00D64C33" w:rsidP="00D64C33">
      <w:pPr>
        <w:spacing w:before="120" w:after="120"/>
        <w:jc w:val="both"/>
      </w:pPr>
    </w:p>
    <w:p w:rsidR="00D64C33" w:rsidRPr="00307BBA" w:rsidRDefault="00D64C33" w:rsidP="00D64C33">
      <w:pPr>
        <w:spacing w:before="120" w:after="120"/>
        <w:jc w:val="both"/>
      </w:pPr>
    </w:p>
    <w:p w:rsidR="00D64C33" w:rsidRDefault="00801064" w:rsidP="00D64C33">
      <w:pPr>
        <w:ind w:right="90" w:firstLine="0"/>
        <w:jc w:val="both"/>
        <w:rPr>
          <w:sz w:val="20"/>
        </w:rPr>
      </w:pPr>
      <w:hyperlink w:anchor="tdm" w:history="1">
        <w:r w:rsidR="00D64C33">
          <w:rPr>
            <w:rStyle w:val="Lienhypertexte"/>
            <w:sz w:val="20"/>
          </w:rPr>
          <w:t>Retour à la table des matières</w:t>
        </w:r>
      </w:hyperlink>
    </w:p>
    <w:p w:rsidR="00F77561" w:rsidRPr="00ED2727" w:rsidRDefault="00F77561" w:rsidP="00F77561">
      <w:pPr>
        <w:spacing w:before="120" w:after="120"/>
        <w:jc w:val="both"/>
      </w:pPr>
      <w:r w:rsidRPr="00ED2727">
        <w:t>Le dogme de l’incorruptibilité du monde est la thèse qui, dans l’antiquité finissante, a séparé, de la manière la plus tranchée, les de</w:t>
      </w:r>
      <w:r w:rsidRPr="00ED2727">
        <w:t>r</w:t>
      </w:r>
      <w:r w:rsidRPr="00ED2727">
        <w:t>niers tenants de l’ « hellénisme » de la pensée chrétienne envahissa</w:t>
      </w:r>
      <w:r w:rsidRPr="00ED2727">
        <w:t>n</w:t>
      </w:r>
      <w:r w:rsidRPr="00ED2727">
        <w:t>te. Ce dogme, qui est au cœur du néoplatonisme, impliquait en effet, sur la destinée humaine et sur le mode de l’action divine, des vues inacceptables pour le christianisme. Plotin a rencontré, dans la secte gnostique qu’il connut à Rome, ces adversaires chrétiens, et il les vise expressément dans ce traité (chapitre IV, fin).</w:t>
      </w:r>
    </w:p>
    <w:p w:rsidR="00F77561" w:rsidRPr="00ED2727" w:rsidRDefault="00F77561" w:rsidP="00F77561">
      <w:pPr>
        <w:spacing w:before="120" w:after="120"/>
        <w:jc w:val="both"/>
      </w:pPr>
      <w:r w:rsidRPr="00ED2727">
        <w:t xml:space="preserve">Pourtant sa principale préoccupation n’est pas là ; elle est surtout, nous allons le montrer, de défendre la pure doctrine du </w:t>
      </w:r>
      <w:r w:rsidRPr="00ED2727">
        <w:rPr>
          <w:i/>
          <w:iCs/>
        </w:rPr>
        <w:t>Timée</w:t>
      </w:r>
      <w:r w:rsidRPr="00ED2727">
        <w:t xml:space="preserve"> contre des interprètes stoïcisants. Il faut distinguer dans ce traité deux pa</w:t>
      </w:r>
      <w:r w:rsidRPr="00ED2727">
        <w:t>r</w:t>
      </w:r>
      <w:r w:rsidRPr="00ED2727">
        <w:t xml:space="preserve">ties ; la première, qui va jusqu’à la fin du chapitre V (moins la série de questions qui ouvre le chapitre IV), est consacrée à rechercher dans le </w:t>
      </w:r>
      <w:r w:rsidRPr="00ED2727">
        <w:rPr>
          <w:i/>
          <w:iCs/>
        </w:rPr>
        <w:t>Timée</w:t>
      </w:r>
      <w:r w:rsidRPr="00ED2727">
        <w:t xml:space="preserve"> une preuve certaine de la thèse de l’incorruptibilité du monde. Les difficultés ne manquaient pas, comme le font voir le premier ch</w:t>
      </w:r>
      <w:r w:rsidRPr="00ED2727">
        <w:t>a</w:t>
      </w:r>
      <w:r w:rsidRPr="00ED2727">
        <w:t xml:space="preserve">pitre et le début du deuxième ; l’argumentation banale en faveur de cette thèse, que des platoniciens (comme </w:t>
      </w:r>
      <w:proofErr w:type="spellStart"/>
      <w:r w:rsidRPr="00ED2727">
        <w:t>Philon</w:t>
      </w:r>
      <w:proofErr w:type="spellEnd"/>
      <w:r w:rsidRPr="00ED2727">
        <w:t xml:space="preserve"> d’Alexandrie dans le </w:t>
      </w:r>
      <w:r w:rsidRPr="00ED2727">
        <w:rPr>
          <w:i/>
          <w:iCs/>
          <w:lang w:val="la-Latn"/>
        </w:rPr>
        <w:t>de Incorruptibilitate mundi</w:t>
      </w:r>
      <w:r w:rsidRPr="00ED2727">
        <w:t xml:space="preserve">) avait essayé de tirer du </w:t>
      </w:r>
      <w:r w:rsidRPr="00ED2727">
        <w:rPr>
          <w:i/>
          <w:iCs/>
        </w:rPr>
        <w:t>Timée</w:t>
      </w:r>
      <w:r w:rsidRPr="00ED2727">
        <w:t>, ne parai</w:t>
      </w:r>
      <w:r w:rsidRPr="00ED2727">
        <w:t>s</w:t>
      </w:r>
      <w:r w:rsidRPr="00ED2727">
        <w:t xml:space="preserve">sait pas suffisante ; Plotin la reproduit en en montrant les faiblesses : la volonté de Dieu qu’invoque Platon (41 a. b) n’est pas un argument clair ; les deux preuves sur lesquelles insiste tant </w:t>
      </w:r>
      <w:proofErr w:type="spellStart"/>
      <w:r w:rsidRPr="00ED2727">
        <w:t>Philon</w:t>
      </w:r>
      <w:proofErr w:type="spellEnd"/>
      <w:r w:rsidR="009B1DAD">
        <w:t> </w:t>
      </w:r>
      <w:r w:rsidR="009B1DAD">
        <w:rPr>
          <w:rStyle w:val="Marquenotebasdepage"/>
        </w:rPr>
        <w:footnoteReference w:id="1"/>
      </w:r>
      <w:r w:rsidRPr="00ED2727">
        <w:t xml:space="preserve"> (le monde ne peut périr, puisqu’il n’y a rien en quoi il puisse changer [4] et qu’il n’y a aucune réalité extérieure qui puisse le détruire) prouvent seul</w:t>
      </w:r>
      <w:r w:rsidRPr="00ED2727">
        <w:t>e</w:t>
      </w:r>
      <w:r w:rsidRPr="00ED2727">
        <w:t>ment l’identité spécifique du monde, qui est parfaitement conciliable avec des transformations telles que la conflagration universelle. Enfin Platon lui-même ne nous répète-t-il pas à tout moment que tout corps est dans un perpétuel devenir ? Comment admettre alors l’incorruptibilité du ciel, sans admettre aussi la quintessence d’Aristote, dont personne ne veut ?</w:t>
      </w:r>
    </w:p>
    <w:p w:rsidR="00F77561" w:rsidRPr="00ED2727" w:rsidRDefault="00F77561" w:rsidP="00F77561">
      <w:pPr>
        <w:spacing w:before="120" w:after="120"/>
        <w:jc w:val="both"/>
      </w:pPr>
      <w:r w:rsidRPr="00ED2727">
        <w:t>La réponse de Plotin est double : d’une part, ceux qui interprètent ainsi Platon ont tort de chercher les raisons de l’incorruptibilité du corps dans la nature même du corps, alors que les véritables raisons sont dans la nature de l’âme qui le contient (idée indiquée au milieu du chapitre II et développée dans le chapitre</w:t>
      </w:r>
      <w:r w:rsidR="009B1DAD">
        <w:t> </w:t>
      </w:r>
      <w:r w:rsidRPr="00ED2727">
        <w:t>V) ; si le ciel est inco</w:t>
      </w:r>
      <w:r w:rsidRPr="00ED2727">
        <w:t>r</w:t>
      </w:r>
      <w:r w:rsidRPr="00ED2727">
        <w:t>ruptible, tandis que les individus du monde sublunaire sont sujets à la destruction, c’est qu’ils ont été créés par des âmes moins puissantes que celle qui a créé le ciel, à laquelle elles sont hiérarchiquement s</w:t>
      </w:r>
      <w:r w:rsidRPr="00ED2727">
        <w:t>u</w:t>
      </w:r>
      <w:r w:rsidRPr="00ED2727">
        <w:t>bordonnées. D’autre part, les corps, bien qu’ils ne soient pas incorru</w:t>
      </w:r>
      <w:r w:rsidRPr="00ED2727">
        <w:t>p</w:t>
      </w:r>
      <w:r w:rsidRPr="00ED2727">
        <w:t>tibles par nature, peuvent se prêter à cette action conservatrice de l’âme ; les altérations que subit le corps de l’univers dans sa partie sublunaire n’empêchent pas que les éléments restent en quantité et en proportion constante ; et le corps du ciel est formé d’un feu qui, ayant atteint son lieu naturel, n’est plus sujet à s’altérer.</w:t>
      </w:r>
    </w:p>
    <w:p w:rsidR="00F77561" w:rsidRPr="00ED2727" w:rsidRDefault="00F77561" w:rsidP="00F77561">
      <w:pPr>
        <w:spacing w:before="120" w:after="120"/>
        <w:jc w:val="both"/>
      </w:pPr>
      <w:r w:rsidRPr="00ED2727">
        <w:t xml:space="preserve">La deuxième partie traite plus précisément de l’incorruptibilité du ciel. Sur ce point encore, certains interprètes semblent avoir lu dans le </w:t>
      </w:r>
      <w:r w:rsidRPr="00ED2727">
        <w:rPr>
          <w:i/>
          <w:iCs/>
        </w:rPr>
        <w:t>Timée</w:t>
      </w:r>
      <w:r w:rsidRPr="00ED2727">
        <w:t xml:space="preserve"> une doctrine qui n’y est pas. Ils y avaient lu que les astres sont composés pour la plus grande partie de feu, mais aussi d’autres él</w:t>
      </w:r>
      <w:r w:rsidRPr="00ED2727">
        <w:t>é</w:t>
      </w:r>
      <w:r w:rsidRPr="00ED2727">
        <w:t>ments. Ce qui prouve combien cette interprétation était en faveur, c’est qu’elle est l’opinion attribuée à Platon par les doxographes : « Platon dit que les astres sont des corps ignés pour leur plus grande partie, mais ont aussi en eux d’autres éléments qui leur servent de c</w:t>
      </w:r>
      <w:r w:rsidRPr="00ED2727">
        <w:t>i</w:t>
      </w:r>
      <w:r w:rsidRPr="00ED2727">
        <w:t>ment</w:t>
      </w:r>
      <w:r w:rsidR="009B1DAD">
        <w:t> </w:t>
      </w:r>
      <w:r w:rsidR="009B1DAD">
        <w:rPr>
          <w:rStyle w:val="Marquenotebasdepage"/>
        </w:rPr>
        <w:footnoteReference w:id="2"/>
      </w:r>
      <w:r w:rsidRPr="00ED2727">
        <w:t xml:space="preserve">. » </w:t>
      </w:r>
      <w:r>
        <w:t>À</w:t>
      </w:r>
      <w:r w:rsidRPr="00ED2727">
        <w:t xml:space="preserve"> cette opinion, les platoniciens stoïcisants [5] rattachaient les idées propres aux Stoïciens sur la « nourriture » des astres, faite des émanations de l’eau et de la terre, et sur la liaison indissoluble des éléments dont aucun ne peut exister séparé des autres. Enfin, on voyait des platoniciens, comme Plutarque, reprendre les vieilles idées de Démocrite et </w:t>
      </w:r>
      <w:proofErr w:type="gramStart"/>
      <w:r w:rsidRPr="00ED2727">
        <w:t>d’Anaxagore</w:t>
      </w:r>
      <w:r w:rsidR="009B1DAD">
        <w:t> </w:t>
      </w:r>
      <w:proofErr w:type="gramEnd"/>
      <w:r w:rsidR="009B1DAD">
        <w:rPr>
          <w:rStyle w:val="Marquenotebasdepage"/>
        </w:rPr>
        <w:footnoteReference w:id="3"/>
      </w:r>
      <w:r w:rsidRPr="00ED2727">
        <w:t>, d’après qui certains astres au moins, comme la lune, seraient des solides terrestres</w:t>
      </w:r>
      <w:r w:rsidR="009B1DAD">
        <w:t> </w:t>
      </w:r>
      <w:r w:rsidR="009B1DAD">
        <w:rPr>
          <w:rStyle w:val="Marquenotebasdepage"/>
        </w:rPr>
        <w:footnoteReference w:id="4"/>
      </w:r>
      <w:r w:rsidRPr="00ED2727">
        <w:t>. Tel est l’ensemble des théories qui introduisent dans le ciel un germe de corruption, et que Plotin envisage à partir du chapitre</w:t>
      </w:r>
      <w:r w:rsidR="009B1DAD">
        <w:t> </w:t>
      </w:r>
      <w:r w:rsidRPr="00ED2727">
        <w:t>6.</w:t>
      </w:r>
    </w:p>
    <w:p w:rsidR="00F77561" w:rsidRPr="00ED2727" w:rsidRDefault="00F77561" w:rsidP="00F77561">
      <w:pPr>
        <w:spacing w:before="120" w:after="120"/>
        <w:jc w:val="both"/>
      </w:pPr>
      <w:r w:rsidRPr="00ED2727">
        <w:t xml:space="preserve">Selon Plotin, le </w:t>
      </w:r>
      <w:r w:rsidRPr="00ED2727">
        <w:rPr>
          <w:i/>
          <w:iCs/>
        </w:rPr>
        <w:t>Timée</w:t>
      </w:r>
      <w:r w:rsidRPr="00ED2727">
        <w:t xml:space="preserve"> nous enseigne clairement que toute la sub</w:t>
      </w:r>
      <w:r w:rsidRPr="00ED2727">
        <w:t>s</w:t>
      </w:r>
      <w:r w:rsidRPr="00ED2727">
        <w:t xml:space="preserve">tance du ciel est du feu pur, qui n’admet en lui aucun autre élément. Il s’agit seulement d’expliquer comment les corps des astres, qui sont de feu, peuvent présenter une propriété telle que la solidité, qui semble être exclusivement celle de la terre. Selon une théorie des éléments, qui est fondée avant tout sur l’observation de la fusion des métaux et qui se rattache au </w:t>
      </w:r>
      <w:r w:rsidRPr="00ED2727">
        <w:rPr>
          <w:i/>
          <w:iCs/>
        </w:rPr>
        <w:t>Timée</w:t>
      </w:r>
      <w:r w:rsidRPr="00ED2727">
        <w:t>, l’élément, tout en restant lui-même, peut passer par des états différents, solide, liquide ou fluide ; ainsi l’or, étant fusible, n’est que de l’eau condensée</w:t>
      </w:r>
      <w:r w:rsidR="009B1DAD">
        <w:t> </w:t>
      </w:r>
      <w:r w:rsidR="009B1DAD">
        <w:rPr>
          <w:rStyle w:val="Marquenotebasdepage"/>
        </w:rPr>
        <w:footnoteReference w:id="5"/>
      </w:r>
      <w:r w:rsidRPr="00ED2727">
        <w:t>. Il y a ainsi, dans tout le chapitre</w:t>
      </w:r>
      <w:r w:rsidR="009B1DAD">
        <w:t> </w:t>
      </w:r>
      <w:r w:rsidRPr="00ED2727">
        <w:t>VI, qui est fondamental, une tendance des plus curieuses à séparer deux notions indissolublement liées dans la théorie ordinaire des éléments, la notion de la substance des corps, et la notion de leur état.</w:t>
      </w:r>
    </w:p>
    <w:p w:rsidR="00F77561" w:rsidRPr="00ED2727" w:rsidRDefault="00F77561" w:rsidP="00F77561">
      <w:pPr>
        <w:spacing w:before="120" w:after="120"/>
        <w:jc w:val="both"/>
      </w:pPr>
      <w:r w:rsidRPr="00ED2727">
        <w:t>C’est cette distinction qui permet à Plotin d’attribuer au feu céleste des propriétés telles que la solidité : ces propriétés se réfèrent à un état du feu, et n’exigent nullement que le ciel contienne l’élément que l’on considère comme le solide par excellence, la terre.</w:t>
      </w:r>
    </w:p>
    <w:p w:rsidR="00D64C33" w:rsidRPr="00307BBA" w:rsidRDefault="00D64C33" w:rsidP="00D64C33">
      <w:pPr>
        <w:spacing w:before="120" w:after="120"/>
        <w:jc w:val="both"/>
      </w:pPr>
    </w:p>
    <w:p w:rsidR="00D64C33" w:rsidRPr="00307BBA" w:rsidRDefault="00D64C33" w:rsidP="00D64C33">
      <w:pPr>
        <w:pStyle w:val="c"/>
      </w:pPr>
      <w:r w:rsidRPr="00307BBA">
        <w:t>__________</w:t>
      </w:r>
    </w:p>
    <w:p w:rsidR="00D64C33" w:rsidRPr="00307BBA" w:rsidRDefault="00D64C33" w:rsidP="00D64C33">
      <w:pPr>
        <w:spacing w:before="120" w:after="120"/>
        <w:jc w:val="both"/>
      </w:pPr>
    </w:p>
    <w:p w:rsidR="00D64C33" w:rsidRDefault="00D64C33" w:rsidP="00D64C33">
      <w:pPr>
        <w:pStyle w:val="p"/>
      </w:pPr>
      <w:r w:rsidRPr="00307BBA">
        <w:br w:type="page"/>
        <w:t>[</w:t>
      </w:r>
      <w:r w:rsidR="00F77561">
        <w:t>6</w:t>
      </w:r>
      <w:r w:rsidRPr="00307BBA">
        <w:t>]</w:t>
      </w:r>
    </w:p>
    <w:p w:rsidR="00D64C33" w:rsidRDefault="00D64C33" w:rsidP="00D64C33">
      <w:pPr>
        <w:spacing w:before="120" w:after="120"/>
        <w:jc w:val="both"/>
      </w:pPr>
    </w:p>
    <w:p w:rsidR="00D64C33" w:rsidRPr="00307BBA" w:rsidRDefault="00D64C33" w:rsidP="00D64C33">
      <w:pPr>
        <w:spacing w:before="120" w:after="120"/>
        <w:jc w:val="both"/>
      </w:pPr>
    </w:p>
    <w:p w:rsidR="00D64C33" w:rsidRPr="009A0B63" w:rsidRDefault="00F77561" w:rsidP="00D64C33">
      <w:pPr>
        <w:spacing w:before="120" w:after="120"/>
        <w:ind w:firstLine="0"/>
        <w:jc w:val="center"/>
        <w:rPr>
          <w:b/>
          <w:sz w:val="24"/>
        </w:rPr>
      </w:pPr>
      <w:bookmarkStart w:id="2" w:name="Enneades_t2_2e_enneade_ch_1"/>
      <w:r>
        <w:rPr>
          <w:b/>
          <w:sz w:val="24"/>
        </w:rPr>
        <w:t>Deuxième</w:t>
      </w:r>
      <w:r w:rsidR="00D64C33" w:rsidRPr="009A0B63">
        <w:rPr>
          <w:b/>
          <w:sz w:val="24"/>
        </w:rPr>
        <w:t xml:space="preserve"> Ennéade</w:t>
      </w:r>
    </w:p>
    <w:p w:rsidR="00D64C33" w:rsidRDefault="00D64C33" w:rsidP="00D64C33">
      <w:pPr>
        <w:pStyle w:val="Titreniveau1"/>
        <w:rPr>
          <w:szCs w:val="36"/>
        </w:rPr>
      </w:pPr>
      <w:r>
        <w:rPr>
          <w:szCs w:val="36"/>
        </w:rPr>
        <w:t>Chapitre I [</w:t>
      </w:r>
      <w:r w:rsidR="00F77561">
        <w:rPr>
          <w:szCs w:val="36"/>
        </w:rPr>
        <w:t>40</w:t>
      </w:r>
      <w:r>
        <w:rPr>
          <w:szCs w:val="36"/>
        </w:rPr>
        <w:t>]</w:t>
      </w:r>
    </w:p>
    <w:p w:rsidR="00D64C33" w:rsidRPr="001F21A7" w:rsidRDefault="00F77561" w:rsidP="00D64C33">
      <w:pPr>
        <w:pStyle w:val="Titreniveau2"/>
      </w:pPr>
      <w:r>
        <w:t>DU MONDE OU DU CIEL</w:t>
      </w:r>
    </w:p>
    <w:bookmarkEnd w:id="2"/>
    <w:p w:rsidR="00D64C33" w:rsidRDefault="00D64C33" w:rsidP="00D64C33">
      <w:pPr>
        <w:jc w:val="both"/>
        <w:rPr>
          <w:szCs w:val="36"/>
        </w:rPr>
      </w:pPr>
    </w:p>
    <w:p w:rsidR="00D64C33" w:rsidRPr="00307BBA" w:rsidRDefault="00D64C33" w:rsidP="00D64C33">
      <w:pPr>
        <w:spacing w:before="120" w:after="120"/>
        <w:jc w:val="both"/>
      </w:pPr>
    </w:p>
    <w:p w:rsidR="00D64C33" w:rsidRDefault="00801064" w:rsidP="00D64C33">
      <w:pPr>
        <w:ind w:right="90" w:firstLine="0"/>
        <w:jc w:val="both"/>
        <w:rPr>
          <w:sz w:val="20"/>
        </w:rPr>
      </w:pPr>
      <w:hyperlink w:anchor="tdm" w:history="1">
        <w:r w:rsidR="00D64C33">
          <w:rPr>
            <w:rStyle w:val="Lienhypertexte"/>
            <w:sz w:val="20"/>
          </w:rPr>
          <w:t>Retour à la table des matières</w:t>
        </w:r>
      </w:hyperlink>
    </w:p>
    <w:p w:rsidR="00F77561" w:rsidRPr="00ED2727" w:rsidRDefault="00F77561" w:rsidP="00F77561">
      <w:pPr>
        <w:spacing w:before="120" w:after="120"/>
        <w:jc w:val="both"/>
      </w:pPr>
      <w:r w:rsidRPr="00ED2727">
        <w:t>1</w:t>
      </w:r>
      <w:r w:rsidR="00AE6E7A">
        <w:t>. —</w:t>
      </w:r>
      <w:r w:rsidRPr="00ED2727">
        <w:t xml:space="preserve"> Le monde, dit-on, est éternel ; il a toujours eu et il aura to</w:t>
      </w:r>
      <w:r w:rsidRPr="00ED2727">
        <w:t>u</w:t>
      </w:r>
      <w:r w:rsidRPr="00ED2727">
        <w:t xml:space="preserve">jours le corps qu’il possède. Si l’on ramène à la volonté de Dieu la raison de cette </w:t>
      </w:r>
      <w:proofErr w:type="gramStart"/>
      <w:r w:rsidRPr="00ED2727">
        <w:t>éternité</w:t>
      </w:r>
      <w:r w:rsidR="009B1DAD">
        <w:t> </w:t>
      </w:r>
      <w:proofErr w:type="gramEnd"/>
      <w:r w:rsidR="009B1DAD">
        <w:rPr>
          <w:rStyle w:val="Marquenotebasdepage"/>
        </w:rPr>
        <w:footnoteReference w:id="6"/>
      </w:r>
      <w:r w:rsidRPr="00ED2727">
        <w:t>, on dit peut-être vrai, mais on ne nous écla</w:t>
      </w:r>
      <w:r w:rsidRPr="00ED2727">
        <w:t>i</w:t>
      </w:r>
      <w:r w:rsidRPr="00ED2727">
        <w:t>re pas du tout. De plus, les éléments se transforment les uns dans les a</w:t>
      </w:r>
      <w:r w:rsidRPr="00ED2727">
        <w:t>u</w:t>
      </w:r>
      <w:r w:rsidRPr="00ED2727">
        <w:t>tres ; sur terre, les animaux sont sujets à la destruction, et, seule, leur espèce se conserve ; on jugera qu’il en est sans doute de même dans l’univers. L’univers a un corps qui, toujours, s’échappe et s’écoule ; dans ce changement incessant, Dieu a seulement le pouvoir de lui i</w:t>
      </w:r>
      <w:r w:rsidRPr="00ED2727">
        <w:t>m</w:t>
      </w:r>
      <w:r w:rsidRPr="00ED2727">
        <w:t>poser un même type spécifique ; ce que la volonté divine conserve éternell</w:t>
      </w:r>
      <w:r w:rsidRPr="00ED2727">
        <w:t>e</w:t>
      </w:r>
      <w:r w:rsidRPr="00ED2727">
        <w:t>ment identique, ce ne serait pas l’unité numérique, mais l’unité spécifique de l’univers. Pourquoi, d’ailleurs, les choses terre</w:t>
      </w:r>
      <w:r w:rsidRPr="00ED2727">
        <w:t>s</w:t>
      </w:r>
      <w:r w:rsidRPr="00ED2727">
        <w:t>tres posséd</w:t>
      </w:r>
      <w:r w:rsidRPr="00ED2727">
        <w:t>e</w:t>
      </w:r>
      <w:r w:rsidRPr="00ED2727">
        <w:t xml:space="preserve">raient-elles seulement l’éternité dans leurs espèces, tandis que les choses célestes et le ciel lui-même </w:t>
      </w:r>
      <w:proofErr w:type="gramStart"/>
      <w:r w:rsidRPr="00ED2727">
        <w:t>jouiraient</w:t>
      </w:r>
      <w:proofErr w:type="gramEnd"/>
      <w:r w:rsidRPr="00ED2727">
        <w:t xml:space="preserve"> individue</w:t>
      </w:r>
      <w:r w:rsidRPr="00ED2727">
        <w:t>l</w:t>
      </w:r>
      <w:r w:rsidRPr="00ED2727">
        <w:t>lement de l’éternité ? Est-ce parce que le ciel comprend tout, qu’il n’y a rien en quoi il puisse changer, et qu’il ne rencontre aucune réalité extérie</w:t>
      </w:r>
      <w:r w:rsidRPr="00ED2727">
        <w:t>u</w:t>
      </w:r>
      <w:r w:rsidRPr="00ED2727">
        <w:t>re capable de le détruire</w:t>
      </w:r>
      <w:r w:rsidR="009B1DAD">
        <w:t> </w:t>
      </w:r>
      <w:r w:rsidR="009B1DAD">
        <w:rPr>
          <w:rStyle w:val="Marquenotebasdepage"/>
        </w:rPr>
        <w:footnoteReference w:id="7"/>
      </w:r>
      <w:r w:rsidRPr="00ED2727">
        <w:t> ? Verrons-nous là la cause de son incorru</w:t>
      </w:r>
      <w:r w:rsidRPr="00ED2727">
        <w:t>p</w:t>
      </w:r>
      <w:r w:rsidRPr="00ED2727">
        <w:t>tib</w:t>
      </w:r>
      <w:r w:rsidRPr="00ED2727">
        <w:t>i</w:t>
      </w:r>
      <w:r w:rsidRPr="00ED2727">
        <w:t>lité ? De ce raisonnement, l’on pourrait conclure à l’incorruptibilité de l’ensemble ; mais le soleil et les astres ne sont que des parties ; ils ne sont pas chacun un univers. Notre raisonnement ne prouve donc pas qu’ils persisteront éternellement ; il paraît juste de leur accorder seulement la permanence spécifique, comme au feu et aux choses an</w:t>
      </w:r>
      <w:r w:rsidRPr="00ED2727">
        <w:t>a</w:t>
      </w:r>
      <w:r w:rsidRPr="00ED2727">
        <w:t>logues. Il en est ainsi d’ailleurs du monde entier lui-même. Aucune réalité extérieure ne le détruit, soit ! Mais, [7] si ses parties se détru</w:t>
      </w:r>
      <w:r w:rsidRPr="00ED2727">
        <w:t>i</w:t>
      </w:r>
      <w:r w:rsidRPr="00ED2727">
        <w:t>sent les unes les autres, rien n’empêche que dans cette incessante de</w:t>
      </w:r>
      <w:r w:rsidRPr="00ED2727">
        <w:t>s</w:t>
      </w:r>
      <w:r w:rsidRPr="00ED2727">
        <w:t>truction, il garde seulement son identité spécifique, et que, sa substa</w:t>
      </w:r>
      <w:r w:rsidRPr="00ED2727">
        <w:t>n</w:t>
      </w:r>
      <w:r w:rsidRPr="00ED2727">
        <w:t>ce s’écoulant toujours, et recevant d’ailleurs sa marque spécifique, il puisse se passer pour l’</w:t>
      </w:r>
      <w:proofErr w:type="spellStart"/>
      <w:r w:rsidRPr="00ED2727">
        <w:t>animal-univers</w:t>
      </w:r>
      <w:proofErr w:type="spellEnd"/>
      <w:r w:rsidRPr="00ED2727">
        <w:t xml:space="preserve">, ce qui se passe pour l’homme, le cheval et les autres animaux ; il y a toujours des hommes et des chevaux, mais ce ne sont pas les </w:t>
      </w:r>
      <w:proofErr w:type="gramStart"/>
      <w:r w:rsidRPr="00ED2727">
        <w:t>mêmes</w:t>
      </w:r>
      <w:r w:rsidR="009B1DAD">
        <w:t> </w:t>
      </w:r>
      <w:proofErr w:type="gramEnd"/>
      <w:r w:rsidR="009B1DAD">
        <w:rPr>
          <w:rStyle w:val="Marquenotebasdepage"/>
        </w:rPr>
        <w:footnoteReference w:id="8"/>
      </w:r>
      <w:r w:rsidRPr="00ED2727">
        <w:t>. Alors il n’y aurait pas dans l’univers une partie, le ciel, qui persiste éternellement, et une a</w:t>
      </w:r>
      <w:r w:rsidRPr="00ED2727">
        <w:t>u</w:t>
      </w:r>
      <w:r w:rsidRPr="00ED2727">
        <w:t>tre, les choses terrestres, qui périt ; tout périrait également, mais en des temps différents, et la durée des choses célestes serait se</w:t>
      </w:r>
      <w:r w:rsidRPr="00ED2727">
        <w:t>u</w:t>
      </w:r>
      <w:r w:rsidRPr="00ED2727">
        <w:t>lement plus longue. Si nous admettions qu’il n’y a pas d’autre éternité que celle-ci, soit dans le tout, soit dans les parties, notre opinion offrirait moins de di</w:t>
      </w:r>
      <w:r w:rsidRPr="00ED2727">
        <w:t>f</w:t>
      </w:r>
      <w:r w:rsidRPr="00ED2727">
        <w:t>ficulté ; et même toute difficulté disparaîtrait, si nous montrions que, dans cette hypothèse aussi, la volonté divine est cap</w:t>
      </w:r>
      <w:r w:rsidRPr="00ED2727">
        <w:t>a</w:t>
      </w:r>
      <w:r w:rsidRPr="00ED2727">
        <w:t>ble de maintenir l’univers. Mais, ni nous disions que c’est l’individualité même de l’univers, en toute son étendue, qui est éte</w:t>
      </w:r>
      <w:r w:rsidRPr="00ED2727">
        <w:t>r</w:t>
      </w:r>
      <w:r w:rsidRPr="00ED2727">
        <w:t>nelle, il faudra montrer que la volonté divine est capable de produire ce résultat ; et les difficultés suivantes subsisteront : pourquoi certa</w:t>
      </w:r>
      <w:r w:rsidRPr="00ED2727">
        <w:t>i</w:t>
      </w:r>
      <w:r w:rsidRPr="00ED2727">
        <w:t>nes parties sont-elles éternelles individuellement et d’autres ne sont-elles éternelles que dans leurs espèces ? Comment se comportent les parties du ciel, prises en elles-mêmes ? Car, telles elles seront, tel sera l’ensemble qu’elles forment.</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2</w:t>
      </w:r>
      <w:r w:rsidR="00AE6E7A">
        <w:t>. —</w:t>
      </w:r>
      <w:r w:rsidRPr="00ED2727">
        <w:t xml:space="preserve"> Admettons l’opinion suivante : le ciel avec tout ce qui est en lui a l’éternité individuelle, et les choses qui sont sous la sphère de la lune ont l’éternité spécifique. Il faut alors montrer comment un être corp</w:t>
      </w:r>
      <w:r w:rsidRPr="00ED2727">
        <w:t>o</w:t>
      </w:r>
      <w:r w:rsidRPr="00ED2727">
        <w:t>rel peut garder son individualité au sens propre et son identité avec lui-même, bien qu’il soit de la nature d’un corps d’être en un écoulement perpétuel. Car c’est là l’opinion des physiciens et de Pl</w:t>
      </w:r>
      <w:r w:rsidRPr="00ED2727">
        <w:t>a</w:t>
      </w:r>
      <w:r w:rsidRPr="00ED2727">
        <w:t>ton lui-</w:t>
      </w:r>
      <w:proofErr w:type="gramStart"/>
      <w:r w:rsidRPr="00ED2727">
        <w:t>même</w:t>
      </w:r>
      <w:r w:rsidR="009B1DAD">
        <w:t> </w:t>
      </w:r>
      <w:proofErr w:type="gramEnd"/>
      <w:r w:rsidR="009B1DAD">
        <w:rPr>
          <w:rStyle w:val="Marquenotebasdepage"/>
        </w:rPr>
        <w:footnoteReference w:id="9"/>
      </w:r>
      <w:r w:rsidRPr="00ED2727">
        <w:t>, au sujet des corps célestes aussi bien que des [8] a</w:t>
      </w:r>
      <w:r w:rsidRPr="00ED2727">
        <w:t>u</w:t>
      </w:r>
      <w:r w:rsidRPr="00ED2727">
        <w:t>tres corps. « Comment, dit Platon, des choses corporelles et visibles pou</w:t>
      </w:r>
      <w:r w:rsidRPr="00ED2727">
        <w:t>r</w:t>
      </w:r>
      <w:r w:rsidRPr="00ED2727">
        <w:t xml:space="preserve">raient-elles garder leur permanence et leur identité avec elles-mêmes ? » Il admet évidemment l’opinion d’Héraclite qui dit que « le soleil même est en perpétuel </w:t>
      </w:r>
      <w:proofErr w:type="gramStart"/>
      <w:r w:rsidRPr="00ED2727">
        <w:t>devenir</w:t>
      </w:r>
      <w:r w:rsidR="009B1DAD">
        <w:t> </w:t>
      </w:r>
      <w:proofErr w:type="gramEnd"/>
      <w:r w:rsidR="009B1DAD">
        <w:rPr>
          <w:rStyle w:val="Marquenotebasdepage"/>
        </w:rPr>
        <w:footnoteReference w:id="10"/>
      </w:r>
      <w:r w:rsidRPr="00ED2727">
        <w:t>. » Ce n’est point là un emba</w:t>
      </w:r>
      <w:r w:rsidRPr="00ED2727">
        <w:t>r</w:t>
      </w:r>
      <w:r w:rsidRPr="00ED2727">
        <w:t>ras pour Aristote, si l’on admet son hypothèse du cinquième corps. Mais si on ne l’admet pas, si le corps du ciel est fait des mêmes choses que les animaux terrestres, comment possède-t-il l’éternité individue</w:t>
      </w:r>
      <w:r w:rsidRPr="00ED2727">
        <w:t>l</w:t>
      </w:r>
      <w:r w:rsidRPr="00ED2727">
        <w:t>le ? Et, à plus forte raison, comment la possèdent le soleil et les parties du ciel ?</w:t>
      </w:r>
    </w:p>
    <w:p w:rsidR="00F77561" w:rsidRPr="00ED2727" w:rsidRDefault="00F77561" w:rsidP="00F77561">
      <w:pPr>
        <w:spacing w:before="120" w:after="120"/>
        <w:jc w:val="both"/>
      </w:pPr>
      <w:r w:rsidRPr="00ED2727">
        <w:t>Tout animal est composé d’une âme et d’un corps ; le ciel, s’il po</w:t>
      </w:r>
      <w:r w:rsidRPr="00ED2727">
        <w:t>s</w:t>
      </w:r>
      <w:r w:rsidRPr="00ED2727">
        <w:t xml:space="preserve">sède l’éternité individuelle, la possède grâce aux deux à la fois, ou grâce à l’un des deux, soit l’âme, soit le corps. Accorder l’incorruptibilité à son </w:t>
      </w:r>
      <w:proofErr w:type="gramStart"/>
      <w:r w:rsidRPr="00ED2727">
        <w:t>corps</w:t>
      </w:r>
      <w:r w:rsidR="009B1DAD">
        <w:t> </w:t>
      </w:r>
      <w:proofErr w:type="gramEnd"/>
      <w:r w:rsidR="009B1DAD">
        <w:rPr>
          <w:rStyle w:val="Marquenotebasdepage"/>
        </w:rPr>
        <w:footnoteReference w:id="11"/>
      </w:r>
      <w:r w:rsidRPr="00ED2727">
        <w:t>, c’est dire qu’il n’a pas besoin d’âme pour être incorruptible ou de s’unir éternellement à elle pour former un être animé. Dit-on que le corps, de lui-même, est corrupt</w:t>
      </w:r>
      <w:r w:rsidRPr="00ED2727">
        <w:t>i</w:t>
      </w:r>
      <w:r w:rsidRPr="00ED2727">
        <w:t>ble et cherche-t-on dans l’âme le principe de son incorruptibilité ? Il faut alors essayer de montrer que la manière d’être du corps ne s’oppose pas à sa combinaison avec l’âme et à la persistance de cette combina</w:t>
      </w:r>
      <w:r w:rsidRPr="00ED2727">
        <w:t>i</w:t>
      </w:r>
      <w:r w:rsidRPr="00ED2727">
        <w:t>son, qu’il n’y a aucun défaut d’harmonie dans les combinaisons nat</w:t>
      </w:r>
      <w:r w:rsidRPr="00ED2727">
        <w:t>u</w:t>
      </w:r>
      <w:r w:rsidRPr="00ED2727">
        <w:t>relles, et que la matière même se prête à la volonté que Dieu a d’accomplir le monde.</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3</w:t>
      </w:r>
      <w:r w:rsidR="00AE6E7A">
        <w:t>. —</w:t>
      </w:r>
      <w:r w:rsidRPr="00ED2727">
        <w:t xml:space="preserve"> Comment donc la matière et le corps de l’univers peuvent-ils concourir à l’immortalité du monde, puisqu’ils s’écoulent toujours ? Le corps s’écoule, dirons-nous, mais non pas au dehors ; il reste dans l’univers et n’en sort pas ; il reste donc le même et ne subit ni au</w:t>
      </w:r>
      <w:r w:rsidRPr="00ED2727">
        <w:t>g</w:t>
      </w:r>
      <w:r w:rsidRPr="00ED2727">
        <w:t>mentation ni diminution ; il ne vieillit même pas. Il faut bien voir que la terre garde éternellement sa forme et sa masse, et il n’y a pas de danger que l’air ni l’eau fassent jamais défaut ; et la transformation [9] de ces éléments l’un dans l’autre n’altère pas l’animal universel. Bien que nous changions sans cesse, à cause de l’entrée et de la sortie continuelle des matériaux de notre corps, chacun de nous persiste a</w:t>
      </w:r>
      <w:r w:rsidRPr="00ED2727">
        <w:t>s</w:t>
      </w:r>
      <w:r w:rsidRPr="00ED2727">
        <w:t>sez longtemps ; mais, puisque le monde n’a rien en dehors de lui, la nature de son corps ne s’oppose pas à ce que l’âme forme avec lui un animal éternellement subsistant et identique à lui-même.</w:t>
      </w:r>
    </w:p>
    <w:p w:rsidR="00F77561" w:rsidRPr="00ED2727" w:rsidRDefault="00F77561" w:rsidP="00F77561">
      <w:pPr>
        <w:spacing w:before="120" w:after="120"/>
        <w:jc w:val="both"/>
      </w:pPr>
      <w:r w:rsidRPr="00ED2727">
        <w:t xml:space="preserve">Le feu est actif et rapide, parce qu’il ne peut séjourner ici ; la terre ne l’est pas moins, parce qu’elle ne peut rester en haut ; et on ne doit pas s’imaginer que le feu, parvenu où il doit s’arrêter, et une fois logé en son lieu propre, ne cherche pas, comme les autres éléments à s’arrêter dans les deux sens ; se mouvoir en haut ? </w:t>
      </w:r>
      <w:proofErr w:type="gramStart"/>
      <w:r w:rsidRPr="00ED2727">
        <w:t>c’est</w:t>
      </w:r>
      <w:proofErr w:type="gramEnd"/>
      <w:r w:rsidRPr="00ED2727">
        <w:t xml:space="preserve"> impossible, car il n’y a plus de haut ; en bas ? </w:t>
      </w:r>
      <w:proofErr w:type="gramStart"/>
      <w:r w:rsidRPr="00ED2727">
        <w:t>c’est</w:t>
      </w:r>
      <w:proofErr w:type="gramEnd"/>
      <w:r w:rsidRPr="00ED2727">
        <w:t xml:space="preserve"> contraire à sa nature ; il lui re</w:t>
      </w:r>
      <w:r w:rsidRPr="00ED2727">
        <w:t>s</w:t>
      </w:r>
      <w:r w:rsidRPr="00ED2727">
        <w:t>te à se prêter docilement à l’attraction naturelle qu’il reçoit de l’âme et, pour vivre heureusement, à se mouroir dans la plus belle des r</w:t>
      </w:r>
      <w:r w:rsidRPr="00ED2727">
        <w:t>é</w:t>
      </w:r>
      <w:r w:rsidRPr="00ED2727">
        <w:t>gions, dans l’âme. Ne craignons pas qu’il tombe, et rassurons-nous ; le mouvement circulaire de l’âme prévient sa chute ; il le domine et le retient. Puisque, en outre, il n’a de lui-même aucune impulsion à de</w:t>
      </w:r>
      <w:r w:rsidRPr="00ED2727">
        <w:t>s</w:t>
      </w:r>
      <w:r w:rsidRPr="00ED2727">
        <w:t>cendre, il séjourne en haut sans aucune tendance contraire. Les parties de notre corps, qui reçoivent la forme spécifique, ne gardent pas la constitution qu’elles ont acquise ; aussi le corps, pour subsister, exige des parties qui viennent d’ailleurs ; mais, du ciel, rien ne s’écoule ; il n’a donc pas besoin d’aliments. Si du feu céleste s’éteignait et s’écoulait du ciel, il faudrait qu’un autre feu s’allumât ; si le ciel contenait un élément étranger qui s’écoulât de lui, il en faudrait un autre pour le remplacer. Dans ces hypothèses, l’animal universel ne resterait plus identique à lui-même.</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4</w:t>
      </w:r>
      <w:r w:rsidR="00AE6E7A">
        <w:t>. —</w:t>
      </w:r>
      <w:r w:rsidRPr="00ED2727">
        <w:t xml:space="preserve"> Mais posons la question en elle-même, sans la rapporter à l’objet actuel de notre recherche : de la matière s’écoule-t-elle du ciel, si bien que les choses célestes, elles aussi, ont besoin de ce qu’on a</w:t>
      </w:r>
      <w:r w:rsidRPr="00ED2727">
        <w:t>p</w:t>
      </w:r>
      <w:r w:rsidRPr="00ED2727">
        <w:t>pelle i</w:t>
      </w:r>
      <w:r w:rsidRPr="00ED2727">
        <w:t>m</w:t>
      </w:r>
      <w:r w:rsidRPr="00ED2727">
        <w:t>proprement de la nourriture ? Ou bien les choses célestes, une fois o</w:t>
      </w:r>
      <w:r w:rsidRPr="00ED2727">
        <w:t>r</w:t>
      </w:r>
      <w:r w:rsidRPr="00ED2727">
        <w:t>données, subsistent-elles, sans admettre un tel écoulement ? Est-ce que le ciel contient seulement du feu, ou bien contient-il, avec une plus grande proportion de feu, des matières différentes qui pe</w:t>
      </w:r>
      <w:r w:rsidRPr="00ED2727">
        <w:t>u</w:t>
      </w:r>
      <w:r w:rsidRPr="00ED2727">
        <w:t>vent être suspendues et retenues en haut grâce au feu qui les soutient ? Si, outre la pureté et la bonté parfaite des corps [10] célestes (dans les autres animaux, aussi, la nature choisit les meilleurs corps pour en former les parties principales de l’animal), on tient compte de la cause principale, qui est l’âme, on aura une opinion très assurée de l’immortalité du ciel. Aristote a raison de dire que « la flamme est un bouillonnement</w:t>
      </w:r>
      <w:r w:rsidR="009B1DAD">
        <w:t> </w:t>
      </w:r>
      <w:r w:rsidR="009B1DAD">
        <w:rPr>
          <w:rStyle w:val="Marquenotebasdepage"/>
        </w:rPr>
        <w:footnoteReference w:id="12"/>
      </w:r>
      <w:r w:rsidRPr="00ED2727">
        <w:t> » et un feu qui fait rage avec excès ; mais le feu céleste est calme, immobile, et il convient à la nature des astres. Pour la cause principale, l’âme, elle vient, avec ses pouvoirs merveilleux, immédiatement après les réalités des meilleures ; comment donc des choses, une fois logées en elle, lui échapperaient-elles pour s’anéantir ? Ne pas croire que cette âme, issue de Dieu, est plus forte que tout lien, c’est ignorer la cause suprême qui contient toutes ch</w:t>
      </w:r>
      <w:r w:rsidRPr="00ED2727">
        <w:t>o</w:t>
      </w:r>
      <w:r w:rsidRPr="00ED2727">
        <w:t>ses. Il est absurde de croire que l’âme qui a pu, pendant si longtemps, maintenir le ciel, ne le fasse pas éternellement. Est-ce donc par vi</w:t>
      </w:r>
      <w:r w:rsidRPr="00ED2727">
        <w:t>o</w:t>
      </w:r>
      <w:r w:rsidRPr="00ED2727">
        <w:t>lence qu’elle le maintient ? L’état naturel serait-il différent de l’état actuel réalisé dans la nature du tout et dans sa belle ordonnance ? Ou encore y a-t-il un principe qui va détruire violemment la constitution de l’univers, et qui va dissoudre la nature de l’âme, comme on détruit un royaume et un empire ?</w:t>
      </w:r>
    </w:p>
    <w:p w:rsidR="00F77561" w:rsidRPr="00ED2727" w:rsidRDefault="00F77561" w:rsidP="00F77561">
      <w:pPr>
        <w:spacing w:before="120" w:after="120"/>
        <w:jc w:val="both"/>
      </w:pPr>
      <w:r w:rsidRPr="00ED2727">
        <w:t>Le monde n’a jamais commencé (le contraire est absurde, on l’a déjà dit), et cela fait foi de son avenir. Pourquoi y aurait-il un moment où il ne serait plus ? Les éléments ne s’usent pas, comme du bois et autres choses pareilles ; et s’ils subsistent toujours, l’univers subsiste. — Mais il se modifie toujours. — Oui, mais l’ensemble reste ; car la cause des modifications subsiste.</w:t>
      </w:r>
    </w:p>
    <w:p w:rsidR="00F77561" w:rsidRPr="00ED2727" w:rsidRDefault="00F77561" w:rsidP="00F77561">
      <w:pPr>
        <w:spacing w:before="120" w:after="120"/>
        <w:jc w:val="both"/>
      </w:pPr>
      <w:r w:rsidRPr="00ED2727">
        <w:t>Quant au « repentir de l’âme </w:t>
      </w:r>
      <w:proofErr w:type="gramStart"/>
      <w:r w:rsidRPr="00ED2727">
        <w:t>»</w:t>
      </w:r>
      <w:r w:rsidR="009B1DAD">
        <w:t> </w:t>
      </w:r>
      <w:proofErr w:type="gramEnd"/>
      <w:r w:rsidR="009B1DAD">
        <w:rPr>
          <w:rStyle w:val="Marquenotebasdepage"/>
        </w:rPr>
        <w:footnoteReference w:id="13"/>
      </w:r>
      <w:r w:rsidRPr="00ED2727">
        <w:t>, cela n’a pas de sens, nous l’avons démontré, puisqu’elle gouverne sans fatigue et sans usure ; et si tout corps pouvait périr, elle n’en éprouverait aucun changement.</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5</w:t>
      </w:r>
      <w:r w:rsidR="00AE6E7A">
        <w:t>. —</w:t>
      </w:r>
      <w:r w:rsidRPr="00ED2727">
        <w:t xml:space="preserve"> Comment se fait-il que les parties du ciel subsistent et que les éléments et animaux terrestres ne subsistent pas ? Platon le dit : « les unes viennent du Dieu suprême, les autres viennent des dieux qui sont issus de lui. Il n’est pas permis [11] que périssent les êtres venus de Dieu ». C’est dire que, immédiatement après le démiurge, vient l’âme du ciel ainsi que les nôtres d’ailleurs</w:t>
      </w:r>
      <w:r w:rsidR="009B1DAD">
        <w:t> </w:t>
      </w:r>
      <w:r w:rsidR="009B1DAD">
        <w:rPr>
          <w:rStyle w:val="Marquenotebasdepage"/>
        </w:rPr>
        <w:footnoteReference w:id="14"/>
      </w:r>
      <w:r w:rsidRPr="00ED2727">
        <w:t> ; une image de cette âme, v</w:t>
      </w:r>
      <w:r w:rsidRPr="00ED2727">
        <w:t>e</w:t>
      </w:r>
      <w:r w:rsidRPr="00ED2727">
        <w:t>nue d’elle et émanant, en quelque sorte, des êtres supérieurs, crée les animaux terrestres. Cette image imite l’âme du ciel, mais elle est i</w:t>
      </w:r>
      <w:r w:rsidRPr="00ED2727">
        <w:t>m</w:t>
      </w:r>
      <w:r w:rsidRPr="00ED2727">
        <w:t>puissante, parce qu’elle se sert, pour sa création, de matériaux inf</w:t>
      </w:r>
      <w:r w:rsidRPr="00ED2727">
        <w:t>é</w:t>
      </w:r>
      <w:r w:rsidRPr="00ED2727">
        <w:t>rieurs, et parce qu’elle est dans un lieu inférieur. Les choses qu’elle prend pour constituer le corps se refusent à rester immobiles ; aussi les animaux terrestres ne peuvent-ils être éternels, et leurs corps ne sont pas dominés par l’âme, comme celui du ciel ; c’est une âme différente de l’âme céleste qui les dirige immédiatement.</w:t>
      </w:r>
    </w:p>
    <w:p w:rsidR="00F77561" w:rsidRPr="00ED2727" w:rsidRDefault="00F77561" w:rsidP="00F77561">
      <w:pPr>
        <w:spacing w:before="120" w:after="120"/>
        <w:jc w:val="both"/>
      </w:pPr>
      <w:r w:rsidRPr="00ED2727">
        <w:t xml:space="preserve">Si l’ensemble du ciel est éternel, ses parties, à savoir les astres qui sont en lui, le </w:t>
      </w:r>
      <w:proofErr w:type="gramStart"/>
      <w:r w:rsidRPr="00ED2727">
        <w:t>sont aussi ; comment serait-il</w:t>
      </w:r>
      <w:proofErr w:type="gramEnd"/>
      <w:r w:rsidRPr="00ED2727">
        <w:t xml:space="preserve"> éternel, si les astres ne l’étaient point ? Quant aux choses qui sont au-dessous du ciel, elles ne sont plus des parties du ciel ; sinon le ciel irait plus loin que la lune. Pour nous, nous sommes façonnés par l’âme qui dérive des dieux du ciel et par le ciel lui-même, et, sous cet aspect, nous sommes unis au corps. Mais nous avons une autre âme, qui fait que nous sommes nous-mêmes ; elle est cause non pas de notre existence, mais du bien qui est en nous ; elle survient quand le corps est déjà formé, elle est le peu de raison que nous avons et contribue à notre existence.</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6</w:t>
      </w:r>
      <w:r w:rsidR="00AE6E7A">
        <w:t>. —</w:t>
      </w:r>
      <w:r w:rsidRPr="00ED2727">
        <w:t xml:space="preserve"> Revenons à nos questions : le ciel contient-il seulement du feu ? De la matière s’en écoule-t-elle ? A-t-il besoin d’aliments ? — Timée compose d’abord le corps de l’univers de terre et de feu, de feu, afin qu’il soit visible, et de terre, afin qu’il soit solide ; il en conclut que les astres sont faits en grande partie de feu, mais non pas complèt</w:t>
      </w:r>
      <w:r w:rsidRPr="00ED2727">
        <w:t>e</w:t>
      </w:r>
      <w:r w:rsidRPr="00ED2727">
        <w:t xml:space="preserve">ment, puisqu’ils paraissent avoir les propriétés d’un </w:t>
      </w:r>
      <w:proofErr w:type="gramStart"/>
      <w:r w:rsidRPr="00ED2727">
        <w:t>solide</w:t>
      </w:r>
      <w:r w:rsidR="009B1DAD">
        <w:t> </w:t>
      </w:r>
      <w:proofErr w:type="gramEnd"/>
      <w:r w:rsidR="009B1DAD">
        <w:rPr>
          <w:rStyle w:val="Marquenotebasdepage"/>
        </w:rPr>
        <w:footnoteReference w:id="15"/>
      </w:r>
      <w:r w:rsidRPr="00ED2727">
        <w:t>. C’est sans doute exact, puisque Platon appuie cette idée sur une raison vraisemblable : d’après nos sens, d’après la vue et le toucher, ils parai</w:t>
      </w:r>
      <w:r w:rsidRPr="00ED2727">
        <w:t>s</w:t>
      </w:r>
      <w:r w:rsidRPr="00ED2727">
        <w:t>sent être faits surtout ou même complètement de feu ; [12] mais, à l’examen de la raison, puisqu’un solide ne peut exister sans terre, on voit qu’ils contiennent de la terre. Leur faut-il encore de l’eau et de l’air ? Il semblera absurde qu’il y ait de l’eau au milieu de tant de feu ; quant à l’air, s’il y en avait, il se changerait en feu. Si, en mathémat</w:t>
      </w:r>
      <w:r w:rsidRPr="00ED2727">
        <w:t>i</w:t>
      </w:r>
      <w:r w:rsidRPr="00ED2727">
        <w:t>que, deux nombres solides qui sont entre eux comme des e</w:t>
      </w:r>
      <w:r w:rsidRPr="00ED2727">
        <w:t>x</w:t>
      </w:r>
      <w:r w:rsidRPr="00ED2727">
        <w:t>trêmes ont besoin de deux moyens, l’on peut se demander s’il en est ainsi en ph</w:t>
      </w:r>
      <w:r w:rsidRPr="00ED2727">
        <w:t>y</w:t>
      </w:r>
      <w:r w:rsidRPr="00ED2727">
        <w:t>sique ; car on peut mélanger de la terre avec de l’eau sans avoir besoin d’aucun intermédiaire. — Dira-t-on que les autres él</w:t>
      </w:r>
      <w:r w:rsidRPr="00ED2727">
        <w:t>é</w:t>
      </w:r>
      <w:r w:rsidRPr="00ED2727">
        <w:t>ments sont déjà dans la terre et dans l’eau ? — C’est sans doute dire quelque chose ; mais on peut répondre qu’ils ne servent pas à lier la terre et l’eau que l’on combine. — Nous dirons pourtant qu’elles sont déjà liées, parce que chacune d’elles renferme tous les autres éléments. — Il faut ex</w:t>
      </w:r>
      <w:r w:rsidRPr="00ED2727">
        <w:t>a</w:t>
      </w:r>
      <w:r w:rsidRPr="00ED2727">
        <w:t>miner si la terre n’est pas visible sans le feu, et si le feu n’est pas sol</w:t>
      </w:r>
      <w:r w:rsidRPr="00ED2727">
        <w:t>i</w:t>
      </w:r>
      <w:r w:rsidRPr="00ED2727">
        <w:t>de sans la terre. S’il en était ainsi, aucun élément n’aurait sa propre essence à part des autres, mais ils seraient tous m</w:t>
      </w:r>
      <w:r w:rsidRPr="00ED2727">
        <w:t>é</w:t>
      </w:r>
      <w:r w:rsidRPr="00ED2727">
        <w:t>langés, et, chacun serait dénommé d’après l’élément qui domine en lui. — La terre, dit-on, ne peut avoir de consistance sans l’humidité ; l’humidité de l’eau est pour elle une colle. — Admettons-le ; il reste absurde, si l’on parle de chaque élément comme d’une réalité, de ne pas leur attribuer une constitution définie, et de dire qu’ils ne sont quelque chose que dans leur union avec d’autres éléments, dont ch</w:t>
      </w:r>
      <w:r w:rsidRPr="00ED2727">
        <w:t>a</w:t>
      </w:r>
      <w:r w:rsidRPr="00ED2727">
        <w:t>cun, pris à part, n’est rien. Comment admettre une nature ou une e</w:t>
      </w:r>
      <w:r w:rsidRPr="00ED2727">
        <w:t>s</w:t>
      </w:r>
      <w:r w:rsidRPr="00ED2727">
        <w:t>sence de la terre, s’il n’y a aucune partie de terre qui soit terre, à moins qu’elle ne contienne de l’eau pour l’agglomérer ? Qu’est-ce que l’eau aurait à unir, s’il n’y avait en général une particule d’une certa</w:t>
      </w:r>
      <w:r w:rsidRPr="00ED2727">
        <w:t>i</w:t>
      </w:r>
      <w:r w:rsidRPr="00ED2727">
        <w:t>ne dimension que l’eau joindra à une autre particule en un tout continu ? Et s’il y a une part</w:t>
      </w:r>
      <w:r w:rsidRPr="00ED2727">
        <w:t>i</w:t>
      </w:r>
      <w:r w:rsidRPr="00ED2727">
        <w:t>cule de terre, si petite qu’elle soit, il peut exister de la terre qui poss</w:t>
      </w:r>
      <w:r w:rsidRPr="00ED2727">
        <w:t>è</w:t>
      </w:r>
      <w:r w:rsidRPr="00ED2727">
        <w:t>de sa propre nature sans l’eau ; sinon, l’eau n’aura rien du tout à unir. De plus quel besoin une masse de terre a-t-elle de l’air pour exister, j’entends d’un air qui persisterait encore dans sa nature avant de se transformer en un autre élément ? — Quant au feu, on ne dit pas qu’il soit la condition d’existence de la terre, mais la condition à laquelle la terre ainsi que les autres choses sont visibles ; car il ne faut pas dire que l’obscurité est visible, mais qu’elle est inv</w:t>
      </w:r>
      <w:r w:rsidRPr="00ED2727">
        <w:t>i</w:t>
      </w:r>
      <w:r w:rsidRPr="00ED2727">
        <w:t xml:space="preserve">sible, de même que le silence n’est pas entendu. — Mais la présence du feu dans la [13] terre n’est point nécessaire : la lumière suffit ; la neige et les corps les plus froids sont très éclatants, sans le feu. — Mais, dira-t-on, il est venu en ces corps, et les a colorés avant de s’en </w:t>
      </w:r>
      <w:proofErr w:type="gramStart"/>
      <w:r w:rsidRPr="00ED2727">
        <w:t>éloigner</w:t>
      </w:r>
      <w:r w:rsidR="009B1DAD">
        <w:t> </w:t>
      </w:r>
      <w:proofErr w:type="gramEnd"/>
      <w:r w:rsidR="009B1DAD">
        <w:rPr>
          <w:rStyle w:val="Marquenotebasdepage"/>
        </w:rPr>
        <w:footnoteReference w:id="16"/>
      </w:r>
      <w:r w:rsidRPr="00ED2727">
        <w:t>.</w:t>
      </w:r>
    </w:p>
    <w:p w:rsidR="00F77561" w:rsidRPr="00ED2727" w:rsidRDefault="00F77561" w:rsidP="00F77561">
      <w:pPr>
        <w:spacing w:before="120" w:after="120"/>
        <w:jc w:val="both"/>
      </w:pPr>
      <w:r w:rsidRPr="00ED2727">
        <w:t>— Il faut aussi se demander si l’eau n’existe pas, à moins de contenir une part de terre. Et comment peut-on dire que l’air, avec sa fluidité, participe à la terre ? Et le feu a-t-il besoin de terre et n’a-t-il pas de lui-même une étendue continue à trois dimensions ? Pourquoi la solidité aussi ne lui appartiendrait-elle pas ? Non pas évidemment en tant qu’il est étendu dans les trois dimensions, mais il possède la résistance puisqu’il est un corps physique. C’est la dureté qui est sp</w:t>
      </w:r>
      <w:r w:rsidRPr="00ED2727">
        <w:t>é</w:t>
      </w:r>
      <w:r w:rsidRPr="00ED2727">
        <w:t>ciale à la terre ; la contexture serrée de l’or, qui est de l’eau, lui appa</w:t>
      </w:r>
      <w:r w:rsidRPr="00ED2727">
        <w:t>r</w:t>
      </w:r>
      <w:r w:rsidRPr="00ED2727">
        <w:t>tient non parce que de la terre s’y ajoute, mais par sa densité et sa s</w:t>
      </w:r>
      <w:r w:rsidRPr="00ED2727">
        <w:t>o</w:t>
      </w:r>
      <w:r w:rsidRPr="00ED2727">
        <w:t>lidification. Pourquoi le feu par lui-même, et grâce à la présence de l’âme, ne serait-il pas assez consistant pour que l’âme y exerçât son pouvoir ? Il y a bien des êtres vivants de feu parmi les démons. — Ebranlons-nous ainsi ce principe que tout être animé tient sa constit</w:t>
      </w:r>
      <w:r w:rsidRPr="00ED2727">
        <w:t>u</w:t>
      </w:r>
      <w:r w:rsidRPr="00ED2727">
        <w:t>tion de tous les éléments ? — C’est vrai des animaux terrestres, d</w:t>
      </w:r>
      <w:r w:rsidRPr="00ED2727">
        <w:t>i</w:t>
      </w:r>
      <w:r w:rsidRPr="00ED2727">
        <w:t>rons-nous, mais il est contraire à la nature et à son ordonnance d’élever la terre jusqu’au ciel ; il n’est pas croyable que des corps te</w:t>
      </w:r>
      <w:r w:rsidRPr="00ED2727">
        <w:t>r</w:t>
      </w:r>
      <w:r w:rsidRPr="00ED2727">
        <w:t>restres soient animés du mouvement circulaire le plus rapide ; de plus la terre serait un obstacle à la splendeur et à l’éclat du feu céleste.</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7</w:t>
      </w:r>
      <w:r w:rsidR="00AE6E7A">
        <w:t>. —</w:t>
      </w:r>
      <w:r w:rsidRPr="00ED2727">
        <w:t xml:space="preserve"> Le mieux, sans doute, est d’écouter Platon : il faut, dit-il, qu’il y ait dans l’univers un solide qui soit résistant ; c’est pourquoi la terre est située au centre comme un pont sur l’abîme ; elle offre un sol fe</w:t>
      </w:r>
      <w:r w:rsidRPr="00ED2727">
        <w:t>r</w:t>
      </w:r>
      <w:r w:rsidRPr="00ED2727">
        <w:t>me à qui marche sur elle, et les animaux qui sont à sa surface en tirent nécessairement une solidité semblable à la sienne. La terre tient d’elle-même sa propre continuité ; mais c’est le feu qui l’illumine ; de plus, elle contient de l’eau pour ne pas sécher ; la sécheresse n’empêcherait d’ailleurs pas que ses parties fussent unies entre elles ; enfin elle contient de l’air qui allège sa masse. Mais la terre ne se m</w:t>
      </w:r>
      <w:r w:rsidRPr="00ED2727">
        <w:t>é</w:t>
      </w:r>
      <w:r w:rsidRPr="00ED2727">
        <w:t>lange point au feu céleste pour constituer les astres ; la vérité, c’est que chaque élément existant dans le [14] monde jouit de quelques propriétés de la terre, et la terre de quelques propriétés de feu ; non pas que, pour en jouir, l’élément soit fait de deux choses, de lui-même et de celui duquel il participe ; mais, étant donnée la liaison universe</w:t>
      </w:r>
      <w:r w:rsidRPr="00ED2727">
        <w:t>l</w:t>
      </w:r>
      <w:r w:rsidRPr="00ED2727">
        <w:t>le, il peut, tout en restant ce qu’il est, s’adjoindre non pas un autre élément mais une propriété de cet élément ; par exemple il s’adjoindra non pas l’air lui-même, mais la fluidité de l’air, non pas le feu, mais l’éclat du feu. Ce mélange lui donne toutes les propriétés de l’autre élément, et il en résulte un couple ; ce couple n’est pas simplement de la terre et du feu ; c’est du feu avec la solidité et la contexture serrée de la terre. Platon lui-même en témoigne : « Dieu, dit-il, alluma une lumière dans le deuxième cercle à partir de la terre » ; c’est le soleil, qu’il appelle ailleurs le plus brillant et le plus éclatant des astres ; il veut ainsi nous détourner de croire qu’il soit autre chose qu’un être de feu ; il n’est d’aucune des deux espèces de feu dont il parle ailleurs ; mais il est cette lumière qui, dit-il, est différente de la flamme, et n’a qu’une douce chaleur. La lumière, prise en ce sens, est un corps ; d’elle rayonne une chose qu’on appelle du même nom, une lumière que nous déclarons incorporelle ; elle dérive de la lumière corps ; et, venue d’elle, elle brille comme la fleur ou l’éclat de ce corps, qui est le corps essentiellement blanc. « Ce corps est terrestre » ; nous pr</w:t>
      </w:r>
      <w:r w:rsidRPr="00ED2727">
        <w:t>e</w:t>
      </w:r>
      <w:r w:rsidRPr="00ED2727">
        <w:t>nons à tort cette expression de Platon au sens inférieur du mot terre</w:t>
      </w:r>
      <w:r w:rsidRPr="00ED2727">
        <w:t>s</w:t>
      </w:r>
      <w:r w:rsidRPr="00ED2727">
        <w:t xml:space="preserve">tre ; pourtant Platon entend ici par terre la propriété d’être solide ; nous désignons par le mot </w:t>
      </w:r>
      <w:r w:rsidRPr="00ED2727">
        <w:rPr>
          <w:i/>
          <w:iCs/>
        </w:rPr>
        <w:t>terre</w:t>
      </w:r>
      <w:r w:rsidRPr="00ED2727">
        <w:t xml:space="preserve"> une chose unique alors que Platon reconnaît des espèces différentes de </w:t>
      </w:r>
      <w:proofErr w:type="gramStart"/>
      <w:r w:rsidRPr="00ED2727">
        <w:t>terre</w:t>
      </w:r>
      <w:r w:rsidR="009B1DAD">
        <w:t> </w:t>
      </w:r>
      <w:proofErr w:type="gramEnd"/>
      <w:r w:rsidR="009B1DAD">
        <w:rPr>
          <w:rStyle w:val="Marquenotebasdepage"/>
        </w:rPr>
        <w:footnoteReference w:id="17"/>
      </w:r>
      <w:r w:rsidRPr="00ED2727">
        <w:t>.</w:t>
      </w:r>
    </w:p>
    <w:p w:rsidR="00F77561" w:rsidRPr="00ED2727" w:rsidRDefault="00F77561" w:rsidP="00F77561">
      <w:pPr>
        <w:spacing w:before="120" w:after="120"/>
        <w:jc w:val="both"/>
      </w:pPr>
      <w:r w:rsidRPr="00ED2727">
        <w:t>Ce feu qui produit la lumière la plus pure, est situé dans la région du ciel et y est logé en vertu de sa nature. On ne doit pas penser que la flamme terrestre se mêle aux corps célestes ; arrivée à un certain point, elle s’éteint parce qu’elle rencontre un excès d’air ; quand elle est montée avec de la terre, elle retombe en bas avec elle ; en tout cas, elle ne peut continuer à monter vers le ciel ; et elle s’arrête sous la l</w:t>
      </w:r>
      <w:r w:rsidRPr="00ED2727">
        <w:t>u</w:t>
      </w:r>
      <w:r w:rsidRPr="00ED2727">
        <w:t>ne ; elle rend plus subtil l’air de cette région ; si elle persiste comme flamme, elle s’y affaiblit et devient plus bénigne ; elle [15] n’a plus l’éclat qu’elle avait lorsqu’elle bouillonnait, mais celui qu’elle e</w:t>
      </w:r>
      <w:r w:rsidRPr="00ED2727">
        <w:t>m</w:t>
      </w:r>
      <w:r w:rsidRPr="00ED2727">
        <w:t>prunte à la lumière céleste.</w:t>
      </w:r>
    </w:p>
    <w:p w:rsidR="00F77561" w:rsidRPr="00ED2727" w:rsidRDefault="00F77561" w:rsidP="00F77561">
      <w:pPr>
        <w:spacing w:before="120" w:after="120"/>
        <w:jc w:val="both"/>
      </w:pPr>
      <w:r w:rsidRPr="00ED2727">
        <w:t>Pour la lumière céleste, elle se nuance dans les astres en propo</w:t>
      </w:r>
      <w:r w:rsidRPr="00ED2727">
        <w:t>r</w:t>
      </w:r>
      <w:r w:rsidRPr="00ED2727">
        <w:t xml:space="preserve">tions variées et produit ainsi leurs différences de couleur non moins que celles de </w:t>
      </w:r>
      <w:proofErr w:type="gramStart"/>
      <w:r w:rsidRPr="00ED2727">
        <w:t>grandeur</w:t>
      </w:r>
      <w:r w:rsidR="009B1DAD">
        <w:t> </w:t>
      </w:r>
      <w:proofErr w:type="gramEnd"/>
      <w:r w:rsidR="009B1DAD">
        <w:rPr>
          <w:rStyle w:val="Marquenotebasdepage"/>
        </w:rPr>
        <w:footnoteReference w:id="18"/>
      </w:r>
      <w:r w:rsidRPr="00ED2727">
        <w:t>. Mais le reste du ciel est fait aussi de cette lumière ; on ne la voit pas à cause de la subtilité de sa matière et de sa transparence où rien n’arrête la vue (on ne voit pas non plus l’air pur), et en outre à cause de son éloignement.</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8</w:t>
      </w:r>
      <w:r w:rsidR="00AE6E7A">
        <w:t>. —</w:t>
      </w:r>
      <w:r w:rsidRPr="00ED2727">
        <w:t xml:space="preserve"> Puisque cette lumière reste au ciel, au lieu assigné, puisque, étant pure, elle reste dans le lieu le plus pur, de quelle manière pou</w:t>
      </w:r>
      <w:r w:rsidRPr="00ED2727">
        <w:t>r</w:t>
      </w:r>
      <w:r w:rsidRPr="00ED2727">
        <w:t>rait-elle s’en écouler ? Par sa nature, un tel être ne s’écoule pas vers le bas, et, d’autre part, il n’y a rien dans le ciel qui lui donne par violence une impulsion vers le bas. De plus tout corps, accompagné d’une âme, est bien différent de ce qu’il était tout seul ; tel est le corps du ciel, et il n’est pas ce qu’il serait, s’il était seul. En outre ce qui est au vois</w:t>
      </w:r>
      <w:r w:rsidRPr="00ED2727">
        <w:t>i</w:t>
      </w:r>
      <w:r w:rsidRPr="00ED2727">
        <w:t>nage du ciel, c’est de l’air ou du feu ; pour l’air, que pourrait-il faire ? Quant au feu, rien en lui n’est capable d’agir sur le ciel ; il ne pourrait même entrer en contact avec lui pour cette action ; car l’extrême vite</w:t>
      </w:r>
      <w:r w:rsidRPr="00ED2727">
        <w:t>s</w:t>
      </w:r>
      <w:r w:rsidRPr="00ED2727">
        <w:t>se du ciel le modifierait avant qu’il ait rien produit ; il est d’ailleurs moindre et moins puissant que le feu qui est sur la terre. De plus l’action du feu est l’échauffement ; or ce qui s’échauffe ne doit pas être chaud par soi-même ; donc, quand le feu détruit un corps, il faut d’abord que ce corps s’échauffe et qu’il parvienne à cet état contre sa nature.</w:t>
      </w:r>
    </w:p>
    <w:p w:rsidR="00F77561" w:rsidRPr="00ED2727" w:rsidRDefault="00F77561" w:rsidP="00F77561">
      <w:pPr>
        <w:spacing w:before="120" w:after="120"/>
        <w:jc w:val="both"/>
      </w:pPr>
      <w:r w:rsidRPr="00ED2727">
        <w:t xml:space="preserve">Donc le ciel n’a pas besoin d’un autre corps que le sien pour </w:t>
      </w:r>
      <w:proofErr w:type="gramStart"/>
      <w:r w:rsidRPr="00ED2727">
        <w:t>su</w:t>
      </w:r>
      <w:r w:rsidRPr="00ED2727">
        <w:t>b</w:t>
      </w:r>
      <w:r w:rsidRPr="00ED2727">
        <w:t>sister</w:t>
      </w:r>
      <w:r w:rsidR="00020474">
        <w:t> </w:t>
      </w:r>
      <w:proofErr w:type="gramEnd"/>
      <w:r w:rsidR="00020474">
        <w:rPr>
          <w:rStyle w:val="Marquenotebasdepage"/>
        </w:rPr>
        <w:footnoteReference w:id="19"/>
      </w:r>
      <w:r w:rsidRPr="00ED2727">
        <w:t>, ni pour exécuter sa révolution naturelle ; car l’on n’a pas e</w:t>
      </w:r>
      <w:r w:rsidRPr="00ED2727">
        <w:t>n</w:t>
      </w:r>
      <w:r w:rsidRPr="00ED2727">
        <w:t>core démontré que son mouvement naturel était en ligne droite ; par nature, les corps célestes sont ou bien immobiles ou bien animés d’un mouvement circulaire ; [16] les autres mouvements sont pour eux des mouvements violents.</w:t>
      </w:r>
    </w:p>
    <w:p w:rsidR="00F77561" w:rsidRPr="00ED2727" w:rsidRDefault="00F77561" w:rsidP="00F77561">
      <w:pPr>
        <w:spacing w:before="120" w:after="120"/>
        <w:jc w:val="both"/>
      </w:pPr>
      <w:r w:rsidRPr="00ED2727">
        <w:t>Il faut donc dire que les corps célestes n’ont pas besoin d’aliments. Il ne faut pas conclure des corps terrestres aux corps célestes ; ils n’ont pas, pour les contenir, une âme identique à la nôtre ; ils n’occupent pas la même région ; et il n’y a pas dans le ciel de raison pour cet écoulement continuel qui fait que les corps composés d’ici-bas doivent se nourrir ; les changements de ces corps proviennent d’eux-mêmes ; de plus, ils sont dirigés par une nature différente de l’âme céleste qui, à cause de sa faiblesse, ne sait pas les maintenir dans l’existence ; elle produit, dans le devenir et dans la génération, une imitation de la nature qui lui est supérieure. Et pourtant, comme on l’a dit ailleurs, les choses célestes ne restent pas entièrement ide</w:t>
      </w:r>
      <w:r w:rsidRPr="00ED2727">
        <w:t>n</w:t>
      </w:r>
      <w:r w:rsidRPr="00ED2727">
        <w:t>tiques à elles-mêmes, comme le sont les intelligibles.</w:t>
      </w:r>
    </w:p>
    <w:p w:rsidR="00F77561" w:rsidRPr="00ED2727" w:rsidRDefault="00F77561" w:rsidP="00AE6E7A">
      <w:pPr>
        <w:pStyle w:val="c"/>
      </w:pPr>
      <w:r w:rsidRPr="00ED2727">
        <w:t>__________</w:t>
      </w:r>
    </w:p>
    <w:p w:rsidR="00F77561" w:rsidRDefault="00F77561" w:rsidP="00AE6E7A">
      <w:pPr>
        <w:pStyle w:val="p"/>
      </w:pPr>
      <w:r w:rsidRPr="00ED2727">
        <w:br w:type="page"/>
        <w:t>[17]</w:t>
      </w:r>
    </w:p>
    <w:p w:rsidR="00AE6E7A" w:rsidRDefault="00AE6E7A" w:rsidP="00AE6E7A">
      <w:pPr>
        <w:pStyle w:val="p"/>
      </w:pPr>
    </w:p>
    <w:p w:rsidR="00AE6E7A" w:rsidRDefault="00AE6E7A" w:rsidP="00AE6E7A">
      <w:pPr>
        <w:pStyle w:val="p"/>
      </w:pPr>
    </w:p>
    <w:p w:rsidR="00AE6E7A" w:rsidRDefault="00AE6E7A" w:rsidP="00AE6E7A">
      <w:pPr>
        <w:pStyle w:val="p"/>
      </w:pPr>
    </w:p>
    <w:p w:rsidR="00AE6E7A" w:rsidRPr="009A0B63" w:rsidRDefault="00AE6E7A" w:rsidP="00AE6E7A">
      <w:pPr>
        <w:spacing w:before="120" w:after="120"/>
        <w:ind w:firstLine="0"/>
        <w:jc w:val="center"/>
        <w:rPr>
          <w:b/>
          <w:sz w:val="24"/>
        </w:rPr>
      </w:pPr>
      <w:bookmarkStart w:id="3" w:name="Enneades_t2_2e_enneade_ch_2_notice"/>
      <w:r>
        <w:rPr>
          <w:b/>
          <w:sz w:val="24"/>
        </w:rPr>
        <w:t>Deuxième</w:t>
      </w:r>
      <w:r w:rsidRPr="009A0B63">
        <w:rPr>
          <w:b/>
          <w:sz w:val="24"/>
        </w:rPr>
        <w:t xml:space="preserve"> Ennéade</w:t>
      </w:r>
    </w:p>
    <w:p w:rsidR="00AE6E7A" w:rsidRPr="00307BBA" w:rsidRDefault="00AE6E7A" w:rsidP="00AE6E7A">
      <w:pPr>
        <w:spacing w:before="120"/>
        <w:ind w:firstLine="0"/>
        <w:jc w:val="center"/>
      </w:pPr>
      <w:r>
        <w:t>Chapitre II</w:t>
      </w:r>
    </w:p>
    <w:p w:rsidR="00AE6E7A" w:rsidRPr="00B7115D" w:rsidRDefault="00AE6E7A" w:rsidP="00AE6E7A">
      <w:pPr>
        <w:pStyle w:val="planchest"/>
      </w:pPr>
      <w:r>
        <w:t>NOTICE</w:t>
      </w:r>
    </w:p>
    <w:bookmarkEnd w:id="3"/>
    <w:p w:rsidR="00AE6E7A" w:rsidRPr="00307BBA" w:rsidRDefault="00AE6E7A" w:rsidP="00AE6E7A">
      <w:pPr>
        <w:spacing w:before="120" w:after="120"/>
        <w:ind w:firstLine="0"/>
        <w:jc w:val="center"/>
      </w:pPr>
      <w:r w:rsidRPr="00307BBA">
        <w:t>_____</w:t>
      </w:r>
    </w:p>
    <w:p w:rsidR="00AE6E7A" w:rsidRPr="00307BBA" w:rsidRDefault="00AE6E7A" w:rsidP="00AE6E7A">
      <w:pPr>
        <w:spacing w:before="120" w:after="120"/>
        <w:ind w:firstLine="0"/>
        <w:jc w:val="center"/>
      </w:pPr>
    </w:p>
    <w:p w:rsidR="00C4451E" w:rsidRDefault="00C4451E" w:rsidP="00AE6E7A">
      <w:pPr>
        <w:spacing w:before="120" w:after="120"/>
        <w:jc w:val="both"/>
      </w:pPr>
    </w:p>
    <w:p w:rsidR="00C4451E" w:rsidRDefault="00C4451E" w:rsidP="00AE6E7A">
      <w:pPr>
        <w:spacing w:before="120" w:after="120"/>
        <w:jc w:val="both"/>
      </w:pPr>
    </w:p>
    <w:p w:rsidR="00AE6E7A" w:rsidRPr="00307BBA" w:rsidRDefault="00AE6E7A" w:rsidP="00AE6E7A">
      <w:pPr>
        <w:spacing w:before="120" w:after="120"/>
        <w:jc w:val="both"/>
      </w:pPr>
    </w:p>
    <w:p w:rsidR="00AE6E7A" w:rsidRDefault="00AE6E7A" w:rsidP="00AE6E7A">
      <w:pPr>
        <w:ind w:right="90" w:firstLine="0"/>
        <w:jc w:val="both"/>
        <w:rPr>
          <w:sz w:val="20"/>
        </w:rPr>
      </w:pPr>
      <w:hyperlink w:anchor="tdm" w:history="1">
        <w:r>
          <w:rPr>
            <w:rStyle w:val="Lienhypertexte"/>
            <w:sz w:val="20"/>
          </w:rPr>
          <w:t>Retour à la table des matières</w:t>
        </w:r>
      </w:hyperlink>
    </w:p>
    <w:p w:rsidR="00F77561" w:rsidRPr="00ED2727" w:rsidRDefault="00F77561" w:rsidP="00F77561">
      <w:pPr>
        <w:spacing w:before="120" w:after="120"/>
        <w:jc w:val="both"/>
      </w:pPr>
      <w:r w:rsidRPr="00ED2727">
        <w:t>Selon Aristote, le mouvement circulaire du ciel est dû à l’action i</w:t>
      </w:r>
      <w:r w:rsidRPr="00ED2727">
        <w:t>n</w:t>
      </w:r>
      <w:r w:rsidRPr="00ED2727">
        <w:t xml:space="preserve">cessamment renouvelée d’un moteur immobile et transcendant, l’intelligence ; la substance du ciel, la quintessence, se prête à ce mouvement, parce qu’elle a en elle la capacité de se mouvoir d’un mouvement circulaire. Au contraire, d’après Platon, le moteur du ciel est une âme, coextensive au monde sensible ; et la substance du ciel est le feu qui n’a d’autre capacité naturelle que le mouvement vers le haut. C’est cette conception du </w:t>
      </w:r>
      <w:r w:rsidRPr="00ED2727">
        <w:rPr>
          <w:i/>
          <w:iCs/>
        </w:rPr>
        <w:t>Timée</w:t>
      </w:r>
      <w:r w:rsidRPr="00ED2727">
        <w:t xml:space="preserve"> qu’il s’agit, pour Plotin, de d</w:t>
      </w:r>
      <w:r w:rsidRPr="00ED2727">
        <w:t>é</w:t>
      </w:r>
      <w:r w:rsidRPr="00ED2727">
        <w:t>fendre contre le péripatétisme : à plusieurs reprises (par exemple 1, 49 sq.), il fait nettement allusion à l’impossibilité d’un moteur immobile.</w:t>
      </w:r>
    </w:p>
    <w:p w:rsidR="00F77561" w:rsidRPr="00ED2727" w:rsidRDefault="00F77561" w:rsidP="00F77561">
      <w:pPr>
        <w:spacing w:before="120" w:after="120"/>
        <w:jc w:val="both"/>
      </w:pPr>
      <w:r w:rsidRPr="00ED2727">
        <w:t>Le but de Plotin semble être avant tout d’enlever à cette action de l’âme sur le corps du ciel le caractère d’impulsion mécanique qu’elle avait pris chez les Stoïciens. La marche de sa pensée est assez co</w:t>
      </w:r>
      <w:r w:rsidRPr="00ED2727">
        <w:t>m</w:t>
      </w:r>
      <w:r w:rsidRPr="00ED2727">
        <w:t>pliquée et obscure. Le chapitre I pose l’alternative suivante : ou bien le mouvement du ciel est dû à une impulsion de l’âme, qui, elle-même, est en mouvement ; ou bien, il est dû à un mouvement spont</w:t>
      </w:r>
      <w:r w:rsidRPr="00ED2727">
        <w:t>a</w:t>
      </w:r>
      <w:r w:rsidRPr="00ED2727">
        <w:t>né du feu. La première solution est impossible, parce que l’âme ne se meut pas d’un mouvement local (1, 4-8) ; la seconde l’est aussi ; car le corps igné n’a d’autre impulsion naturelle que le mouvement vers le haut (1, 19-31</w:t>
      </w:r>
      <w:proofErr w:type="gramStart"/>
      <w:r w:rsidRPr="00ED2727">
        <w:t>)</w:t>
      </w:r>
      <w:r w:rsidR="00020474">
        <w:t> </w:t>
      </w:r>
      <w:proofErr w:type="gramEnd"/>
      <w:r w:rsidR="00020474">
        <w:rPr>
          <w:rStyle w:val="Marquenotebasdepage"/>
        </w:rPr>
        <w:footnoteReference w:id="20"/>
      </w:r>
      <w:r w:rsidRPr="00ED2727">
        <w:t>. S’il en est ainsi, [18] c’est que le problème est mal posé ; on a eu le tort de prendre le mouvement du ciel comme s’il était essentiellement un mouvement local ; il n’est local que par acc</w:t>
      </w:r>
      <w:r w:rsidRPr="00ED2727">
        <w:t>i</w:t>
      </w:r>
      <w:r w:rsidRPr="00ED2727">
        <w:t>dent ; les seuls mouvements locaux sont les mouvements vers le haut et vers le bas ; le mouvement circulaire, lui, symbolise et imite dans le lieu, le mouvement de réflexion et de retour sur soi qui est le mouv</w:t>
      </w:r>
      <w:r w:rsidRPr="00ED2727">
        <w:t>e</w:t>
      </w:r>
      <w:r w:rsidRPr="00ED2727">
        <w:t xml:space="preserve">ment de l’âme. Il est le </w:t>
      </w:r>
      <w:r w:rsidRPr="00ED2727">
        <w:rPr>
          <w:i/>
          <w:iCs/>
        </w:rPr>
        <w:t>mouvement du même</w:t>
      </w:r>
      <w:r w:rsidRPr="00ED2727">
        <w:t xml:space="preserve"> de l’âme, autant que ce mouv</w:t>
      </w:r>
      <w:r w:rsidRPr="00ED2727">
        <w:t>e</w:t>
      </w:r>
      <w:r w:rsidRPr="00ED2727">
        <w:t>ment peut se réaliser dans un corps.</w:t>
      </w:r>
    </w:p>
    <w:p w:rsidR="00C4451E" w:rsidRDefault="00C4451E" w:rsidP="00F77561">
      <w:pPr>
        <w:spacing w:before="120" w:after="120"/>
        <w:jc w:val="both"/>
      </w:pPr>
    </w:p>
    <w:p w:rsidR="00F77561" w:rsidRPr="00ED2727" w:rsidRDefault="00F77561" w:rsidP="00F77561">
      <w:pPr>
        <w:spacing w:before="120" w:after="120"/>
        <w:jc w:val="both"/>
      </w:pPr>
      <w:r w:rsidRPr="00ED2727">
        <w:t>Ce qui obscurcit ce chapitre, c’est que la solution propre de Plotin (1, 8-19 ; 1, 31-51) est mêlée à l’examen des deux termes de l’alternative posée au début.</w:t>
      </w:r>
    </w:p>
    <w:p w:rsidR="00C4451E" w:rsidRDefault="00C4451E" w:rsidP="00F77561">
      <w:pPr>
        <w:spacing w:before="120" w:after="120"/>
        <w:jc w:val="both"/>
      </w:pPr>
    </w:p>
    <w:p w:rsidR="00F77561" w:rsidRPr="00ED2727" w:rsidRDefault="00F77561" w:rsidP="00F77561">
      <w:pPr>
        <w:spacing w:before="120" w:after="120"/>
        <w:jc w:val="both"/>
      </w:pPr>
      <w:r w:rsidRPr="00ED2727">
        <w:t>Le chapitre II est consacré à une difficulté dont l’examen est pou</w:t>
      </w:r>
      <w:r w:rsidRPr="00ED2727">
        <w:t>r</w:t>
      </w:r>
      <w:r w:rsidRPr="00ED2727">
        <w:t>tant interrompu (2, 5-14) par un retour à l’exposé du chapitre préc</w:t>
      </w:r>
      <w:r w:rsidRPr="00ED2727">
        <w:t>é</w:t>
      </w:r>
      <w:r w:rsidRPr="00ED2727">
        <w:t>dent. Pourquoi, se demande Plotin, chaque être animé ne se comporte-t-il pas, sous l’influence de son âme, comme le ciel lui-même ?</w:t>
      </w:r>
    </w:p>
    <w:p w:rsidR="00C4451E" w:rsidRDefault="00C4451E">
      <w:pPr>
        <w:ind w:firstLine="0"/>
      </w:pPr>
      <w:r>
        <w:br w:type="page"/>
      </w:r>
    </w:p>
    <w:p w:rsidR="00F77561" w:rsidRPr="00ED2727" w:rsidRDefault="00F77561" w:rsidP="00F77561">
      <w:pPr>
        <w:spacing w:before="120" w:after="120"/>
        <w:jc w:val="both"/>
      </w:pPr>
      <w:r w:rsidRPr="00ED2727">
        <w:t xml:space="preserve">Enfin le chapitre III est un commentaire du passage suivant du </w:t>
      </w:r>
      <w:r w:rsidRPr="00ED2727">
        <w:rPr>
          <w:i/>
          <w:iCs/>
        </w:rPr>
        <w:t>T</w:t>
      </w:r>
      <w:r w:rsidRPr="00ED2727">
        <w:rPr>
          <w:i/>
          <w:iCs/>
        </w:rPr>
        <w:t>i</w:t>
      </w:r>
      <w:r w:rsidRPr="00ED2727">
        <w:rPr>
          <w:i/>
          <w:iCs/>
        </w:rPr>
        <w:t>mée</w:t>
      </w:r>
      <w:r w:rsidRPr="00ED2727">
        <w:t xml:space="preserve"> (36 e) : « L’âme s’étend partout depuis le centre du monde ju</w:t>
      </w:r>
      <w:r w:rsidRPr="00ED2727">
        <w:t>s</w:t>
      </w:r>
      <w:r w:rsidRPr="00ED2727">
        <w:t>qu’aux confins du ciel ; elle enveloppe circulairement le ciel du d</w:t>
      </w:r>
      <w:r w:rsidRPr="00ED2727">
        <w:t>e</w:t>
      </w:r>
      <w:r w:rsidRPr="00ED2727">
        <w:t>hors ; et, animée d’un mouvement de révolution en elle-même, elle commence à vivre d’une vie intelligente qui ne doit pas finir </w:t>
      </w:r>
      <w:proofErr w:type="gramStart"/>
      <w:r w:rsidRPr="00ED2727">
        <w:t>»</w:t>
      </w:r>
      <w:r w:rsidR="00020474">
        <w:t> </w:t>
      </w:r>
      <w:proofErr w:type="gramEnd"/>
      <w:r w:rsidR="00020474">
        <w:rPr>
          <w:rStyle w:val="Marquenotebasdepage"/>
        </w:rPr>
        <w:footnoteReference w:id="21"/>
      </w:r>
      <w:r w:rsidRPr="00ED2727">
        <w:t>.</w:t>
      </w:r>
    </w:p>
    <w:p w:rsidR="00F77561" w:rsidRPr="00ED2727" w:rsidRDefault="00F77561" w:rsidP="00F77561">
      <w:pPr>
        <w:spacing w:before="120" w:after="120"/>
        <w:jc w:val="both"/>
      </w:pPr>
    </w:p>
    <w:p w:rsidR="00F77561" w:rsidRPr="00ED2727" w:rsidRDefault="00F77561" w:rsidP="00C4451E">
      <w:pPr>
        <w:pStyle w:val="c"/>
      </w:pPr>
      <w:r w:rsidRPr="00ED2727">
        <w:t>__________</w:t>
      </w:r>
    </w:p>
    <w:p w:rsidR="00F77561" w:rsidRDefault="00F77561" w:rsidP="00AE6E7A">
      <w:pPr>
        <w:pStyle w:val="p"/>
      </w:pPr>
      <w:r w:rsidRPr="00ED2727">
        <w:br w:type="page"/>
        <w:t>[20]</w:t>
      </w:r>
    </w:p>
    <w:p w:rsidR="00AE6E7A" w:rsidRDefault="00AE6E7A" w:rsidP="00AE6E7A">
      <w:pPr>
        <w:spacing w:before="120" w:after="120"/>
        <w:jc w:val="both"/>
      </w:pPr>
    </w:p>
    <w:p w:rsidR="00AE6E7A" w:rsidRPr="00307BBA" w:rsidRDefault="00AE6E7A" w:rsidP="00AE6E7A">
      <w:pPr>
        <w:spacing w:before="120" w:after="120"/>
        <w:jc w:val="both"/>
      </w:pPr>
    </w:p>
    <w:p w:rsidR="00AE6E7A" w:rsidRPr="009A0B63" w:rsidRDefault="00AE6E7A" w:rsidP="00AE6E7A">
      <w:pPr>
        <w:spacing w:before="120" w:after="120"/>
        <w:ind w:firstLine="0"/>
        <w:jc w:val="center"/>
        <w:rPr>
          <w:b/>
          <w:sz w:val="24"/>
        </w:rPr>
      </w:pPr>
      <w:bookmarkStart w:id="4" w:name="Enneades_t2_2e_enneade_ch_2"/>
      <w:r>
        <w:rPr>
          <w:b/>
          <w:sz w:val="24"/>
        </w:rPr>
        <w:t>Deuxième</w:t>
      </w:r>
      <w:r w:rsidRPr="009A0B63">
        <w:rPr>
          <w:b/>
          <w:sz w:val="24"/>
        </w:rPr>
        <w:t xml:space="preserve"> Ennéade</w:t>
      </w:r>
    </w:p>
    <w:p w:rsidR="00AE6E7A" w:rsidRDefault="00AE6E7A" w:rsidP="00AE6E7A">
      <w:pPr>
        <w:pStyle w:val="Titreniveau1"/>
        <w:rPr>
          <w:szCs w:val="36"/>
        </w:rPr>
      </w:pPr>
      <w:r>
        <w:rPr>
          <w:szCs w:val="36"/>
        </w:rPr>
        <w:t>Chapitre II [14]</w:t>
      </w:r>
    </w:p>
    <w:p w:rsidR="00AE6E7A" w:rsidRPr="001F21A7" w:rsidRDefault="00AE6E7A" w:rsidP="00AE6E7A">
      <w:pPr>
        <w:pStyle w:val="Titreniveau2"/>
      </w:pPr>
      <w:r>
        <w:t>DU MOUVEMENT DU CIEL</w:t>
      </w:r>
      <w:r>
        <w:br/>
        <w:t>OU MOUVEMENT</w:t>
      </w:r>
      <w:r>
        <w:br/>
        <w:t>CIRCULAIRE</w:t>
      </w:r>
    </w:p>
    <w:bookmarkEnd w:id="4"/>
    <w:p w:rsidR="00AE6E7A" w:rsidRDefault="00AE6E7A" w:rsidP="00AE6E7A">
      <w:pPr>
        <w:jc w:val="both"/>
        <w:rPr>
          <w:szCs w:val="36"/>
        </w:rPr>
      </w:pPr>
    </w:p>
    <w:p w:rsidR="00AE6E7A" w:rsidRPr="00307BBA" w:rsidRDefault="00AE6E7A" w:rsidP="00AE6E7A">
      <w:pPr>
        <w:spacing w:before="120" w:after="120"/>
        <w:jc w:val="both"/>
      </w:pPr>
    </w:p>
    <w:p w:rsidR="00AE6E7A" w:rsidRDefault="00AE6E7A" w:rsidP="00AE6E7A">
      <w:pPr>
        <w:ind w:right="90" w:firstLine="0"/>
        <w:jc w:val="both"/>
        <w:rPr>
          <w:sz w:val="20"/>
        </w:rPr>
      </w:pPr>
      <w:hyperlink w:anchor="tdm" w:history="1">
        <w:r>
          <w:rPr>
            <w:rStyle w:val="Lienhypertexte"/>
            <w:sz w:val="20"/>
          </w:rPr>
          <w:t>Retour à la table des matières</w:t>
        </w:r>
      </w:hyperlink>
    </w:p>
    <w:p w:rsidR="00F77561" w:rsidRPr="00ED2727" w:rsidRDefault="00F77561" w:rsidP="00F77561">
      <w:pPr>
        <w:spacing w:before="120" w:after="120"/>
        <w:jc w:val="both"/>
      </w:pPr>
      <w:r w:rsidRPr="00ED2727">
        <w:t>1</w:t>
      </w:r>
      <w:r w:rsidR="00AE6E7A">
        <w:t>. —</w:t>
      </w:r>
      <w:r w:rsidRPr="00ED2727">
        <w:t xml:space="preserve"> Pourquoi le ciel se meut-il d’un mouvement circulaire ? — Parce qu’il imite l’intelligence. — </w:t>
      </w:r>
      <w:r w:rsidR="00AE6E7A">
        <w:t>À</w:t>
      </w:r>
      <w:r w:rsidRPr="00ED2727">
        <w:t xml:space="preserve"> quel sujet appartient ce mouv</w:t>
      </w:r>
      <w:r w:rsidRPr="00ED2727">
        <w:t>e</w:t>
      </w:r>
      <w:r w:rsidRPr="00ED2727">
        <w:t>ment ? Est-ce à l’âme du ciel ou à son corps ? — Et pourquoi ? Est-ce parce que l’âme est en elle-même, et parce qu’elle fait toujours effort pour aller vers elle-même ? Est-ce parce qu’elle est en elle-même, sans y être continuellement ? D’ailleurs, est-ce en se mouvant d’un mouv</w:t>
      </w:r>
      <w:r w:rsidRPr="00ED2727">
        <w:t>e</w:t>
      </w:r>
      <w:r w:rsidRPr="00ED2727">
        <w:t>ment local qu’elle meut le corps avec elle ? S’il en était ainsi, il fa</w:t>
      </w:r>
      <w:r w:rsidRPr="00ED2727">
        <w:t>u</w:t>
      </w:r>
      <w:r w:rsidRPr="00ED2727">
        <w:t xml:space="preserve">drait qu’elle cessât de le transporter, et que ce transport arrivât à sa fin ; elle devrait rendre les sphères immobiles, et non pas </w:t>
      </w:r>
      <w:proofErr w:type="gramStart"/>
      <w:r w:rsidRPr="00ED2727">
        <w:t>les faire</w:t>
      </w:r>
      <w:proofErr w:type="gramEnd"/>
      <w:r w:rsidRPr="00ED2727">
        <w:t xml:space="preserve"> éternellement tourner. L’âme est immobile, ou du moins, si elle se meut, ce n’est pas d’un mouvement local. — Comment alors produit-elle le mouvement local, puisqu’elle est mue d’une autre espèce de mouvement ? — Mais peut-être le mouvement circulaire n’est-il pas un mouvement local. — S’il n’est un mouvement local que par acc</w:t>
      </w:r>
      <w:r w:rsidRPr="00ED2727">
        <w:t>i</w:t>
      </w:r>
      <w:r w:rsidRPr="00ED2727">
        <w:t>dent, qu’est-il donc ? — C’est un mouvement qui revient sur lui-même, mouvement de la conscience, de la réflexion et de la vie ; j</w:t>
      </w:r>
      <w:r w:rsidRPr="00ED2727">
        <w:t>a</w:t>
      </w:r>
      <w:r w:rsidRPr="00ED2727">
        <w:t>mais il ne sort de son cercle, et il n’y fait rien entrer d’ailleurs, pour cette raison aussi qu’il doit embrasser toutes choses ; la partie princ</w:t>
      </w:r>
      <w:r w:rsidRPr="00ED2727">
        <w:t>i</w:t>
      </w:r>
      <w:r w:rsidRPr="00ED2727">
        <w:t>pale de l’animal universel, [le ciel], embrasse toutes les choses et les unifie. Mais s’il restait immobile, il n’embrasserait pas toutes les ch</w:t>
      </w:r>
      <w:r w:rsidRPr="00ED2727">
        <w:t>o</w:t>
      </w:r>
      <w:r w:rsidRPr="00ED2727">
        <w:t>ses à la manière d’un être vivant ; s’il a un corps, il ne maintiendrait pas ce qui est en ce corps ; car la vie d’un corps, c’est le mouvement. Si donc ce mouvement est aussi un mouvement local, le ciel aura le mouvement qu’il peut avoir, et il sera mû non seulement comme se meut une âme, mais comme se meuvent un corps animé et un être v</w:t>
      </w:r>
      <w:r w:rsidRPr="00ED2727">
        <w:t>i</w:t>
      </w:r>
      <w:r w:rsidRPr="00ED2727">
        <w:t>vant. Le mouvement circulaire est donc composé du mouvement du corps et du mouvement de l’âme : le corps se meut par nature en ligne droite, et l’âme retient le corps ; des deux ensemble, du corps mobile et de l’âme immobile, vient le mouvement circulaire. Dit-on en effet [21] que le mouvement circulaire ne vient que du corps ? Comment est-ce possible, puisque tous les corps, et même le feu, se meuvent en ligne droite ? Il se meut en ligne droite jusqu’au lieu propre qui lui est assigné ; mais, arrivé à sa place, il semble qu’il est naturel qu’il s’arrête et qu’il se meuve seulement jusqu’au lieu où il est au rang qui lui convient. Pourquoi donc le feu, arrivé là, ne reste-t-il pas immob</w:t>
      </w:r>
      <w:r w:rsidRPr="00ED2727">
        <w:t>i</w:t>
      </w:r>
      <w:r w:rsidRPr="00ED2727">
        <w:t>le ? Est-ce parce que la nature du feu est d’être toujours en mouv</w:t>
      </w:r>
      <w:r w:rsidRPr="00ED2727">
        <w:t>e</w:t>
      </w:r>
      <w:r w:rsidRPr="00ED2727">
        <w:t>ment ? Par conséquent, s’il n’était pas animé d’un mouvement circ</w:t>
      </w:r>
      <w:r w:rsidRPr="00ED2727">
        <w:t>u</w:t>
      </w:r>
      <w:r w:rsidRPr="00ED2727">
        <w:t>laire, il se dissiperait par un mouvement rectiligne. Il doit donc être animé d’un mouvement circulaire. Mais c’est alors le résultat de la providence ; ce mouvement vient en lui de la providence ; le feu, arr</w:t>
      </w:r>
      <w:r w:rsidRPr="00ED2727">
        <w:t>i</w:t>
      </w:r>
      <w:r w:rsidRPr="00ED2727">
        <w:t>vé au ciel, doit se mouvoir de lui-même d’un mouvement circulaire, à moins qu’on ne dise que le feu, tendant toujours à se mouvoir en ligne droite, mais n’ayant plus de place où monter, glisse le long de la sph</w:t>
      </w:r>
      <w:r w:rsidRPr="00ED2727">
        <w:t>è</w:t>
      </w:r>
      <w:r w:rsidRPr="00ED2727">
        <w:t>re, et se recourbe sur lui-même à l’endroit où il peut ; car il n’y a plus de région supérieure après lui ; la région du ciel est la dernière. Il ci</w:t>
      </w:r>
      <w:r w:rsidRPr="00ED2727">
        <w:t>r</w:t>
      </w:r>
      <w:r w:rsidRPr="00ED2727">
        <w:t>cule dans la région qu’il occupe ; il est à lui-même son propre lieu, non pas pour y rester immobile, une fois arrivé, mais pour s’y mo</w:t>
      </w:r>
      <w:r w:rsidRPr="00ED2727">
        <w:t>u</w:t>
      </w:r>
      <w:r w:rsidRPr="00ED2727">
        <w:t>voir.</w:t>
      </w:r>
    </w:p>
    <w:p w:rsidR="00F77561" w:rsidRPr="00ED2727" w:rsidRDefault="00F77561" w:rsidP="00F77561">
      <w:pPr>
        <w:spacing w:before="120" w:after="120"/>
        <w:jc w:val="both"/>
      </w:pPr>
      <w:r w:rsidRPr="00ED2727">
        <w:t>Dans un cercle, le centre est naturellement immobile ; mais si la circonférence l’était aussi, elle ne serait qu’un centre immense. Il est mieux qu’elle tourne autour de son centre, si le corps est un corps v</w:t>
      </w:r>
      <w:r w:rsidRPr="00ED2727">
        <w:t>i</w:t>
      </w:r>
      <w:r w:rsidRPr="00ED2727">
        <w:t>vant et organisé par la nature. De cette manière, elle tendra vers le centre, non pas en s’infléchissant vers lui, ce qui détruirait le cercle, mais, puisque cela est impossible, en tournant autour de lui. De cette manière seulement, elle satisfera son désir ; l’âme qui la fait tourner ne se fatiguera pas ; car cette âme ne l’entraîne pas, et il n’y a là rien de contraire à la nature, la nature n’étant que l’ordonnance de l’âme universelle. En outre l’âme est tout entière partout, sans division loc</w:t>
      </w:r>
      <w:r w:rsidRPr="00ED2727">
        <w:t>a</w:t>
      </w:r>
      <w:r w:rsidRPr="00ED2727">
        <w:t>le ; l’âme de l’univers permet aussi au ciel d’être partout, autant qu’il le peut, et partie par partie ; il le peut, en parcourant et en traversant successivement toutes les parties du lieu.</w:t>
      </w:r>
    </w:p>
    <w:p w:rsidR="00F77561" w:rsidRPr="00ED2727" w:rsidRDefault="00F77561" w:rsidP="00F77561">
      <w:pPr>
        <w:spacing w:before="120" w:after="120"/>
        <w:jc w:val="both"/>
      </w:pPr>
      <w:r w:rsidRPr="00ED2727">
        <w:t>Si l’âme était immobile en un lieu, le feu resterait immobile, arrivé là-bas ; mais, comme le tout d’elle-même est partout, il désire aller partout. — Quoi donc ? Il ne l’atteindra jamais ? — Au contraire, il l’atteint toujours, ou plutôt l’âme le mène éternellement vers elle, et, en l’y amenant, elle le meut [22] éternellement ; en le menant toujours vers elle, elle le maintient au même endroit ; en le menant non pas en ligne droite mais circulairement, elle lui permet de la posséder partout où il passe. Si l’âme était immobile, si elle était seulement dans cette région des intelligibles où tout est immobile, le ciel s’arrêterait. Si donc elle n’est pas seulement dans cette région ni dans un lieu défini, le ciel se meut à travers tout l’espace mais non pas en dehors de son cercle ; il se meut donc en cercle.</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2</w:t>
      </w:r>
      <w:r w:rsidR="0089478F">
        <w:t>. —</w:t>
      </w:r>
      <w:r w:rsidRPr="00ED2727">
        <w:t xml:space="preserve"> Et les autres choses ? Comment se meuvent-elles ? — Ch</w:t>
      </w:r>
      <w:r w:rsidRPr="00ED2727">
        <w:t>a</w:t>
      </w:r>
      <w:r w:rsidRPr="00ED2727">
        <w:t>cune d’elles est non pas un tout, mais une partie, et elle est contenue dans une partie du lieu. Le ciel au contraire est un tout, il est en que</w:t>
      </w:r>
      <w:r w:rsidRPr="00ED2727">
        <w:t>l</w:t>
      </w:r>
      <w:r w:rsidRPr="00ED2727">
        <w:t>que sorte son lieu, et rien ne l’entrave, parce qu’il est tout.</w:t>
      </w:r>
    </w:p>
    <w:p w:rsidR="00F77561" w:rsidRPr="00ED2727" w:rsidRDefault="00F77561" w:rsidP="00F77561">
      <w:pPr>
        <w:spacing w:before="120" w:after="120"/>
        <w:jc w:val="both"/>
      </w:pPr>
      <w:r w:rsidRPr="00ED2727">
        <w:t>— Comment donc les hommes se meuvent-ils ? — L’homme, dans la mesure où il provient de l’univers est une partie, et, dans la mesure où il est lui-même, il est un tout particulier.</w:t>
      </w:r>
    </w:p>
    <w:p w:rsidR="00F77561" w:rsidRPr="00ED2727" w:rsidRDefault="00F77561" w:rsidP="00F77561">
      <w:pPr>
        <w:spacing w:before="120" w:after="120"/>
        <w:jc w:val="both"/>
      </w:pPr>
      <w:r w:rsidRPr="00ED2727">
        <w:t>— Si le ciel possède l’âme, en quelque situation qu’il soit, pou</w:t>
      </w:r>
      <w:r w:rsidRPr="00ED2727">
        <w:t>r</w:t>
      </w:r>
      <w:r w:rsidRPr="00ED2727">
        <w:t>quoi doit-il tourner sur lui-même ? — C’est que l’âme n’est pas se</w:t>
      </w:r>
      <w:r w:rsidRPr="00ED2727">
        <w:t>u</w:t>
      </w:r>
      <w:r w:rsidRPr="00ED2727">
        <w:t>lement dans le monde intelligible ; et si elle a une puissance qui tou</w:t>
      </w:r>
      <w:r w:rsidRPr="00ED2727">
        <w:t>r</w:t>
      </w:r>
      <w:r w:rsidRPr="00ED2727">
        <w:t xml:space="preserve">ne elle-même autour d’un centre, par cette raison aussi le ciel sera animé d’un mouvement circulaire (Il ne faut pas entendre le terme </w:t>
      </w:r>
      <w:r w:rsidRPr="00ED2727">
        <w:rPr>
          <w:i/>
          <w:iCs/>
        </w:rPr>
        <w:t>centre</w:t>
      </w:r>
      <w:r w:rsidRPr="00ED2727">
        <w:t xml:space="preserve"> quand on parle du corps de la même manière que quand on pa</w:t>
      </w:r>
      <w:r w:rsidRPr="00ED2727">
        <w:t>r</w:t>
      </w:r>
      <w:r w:rsidRPr="00ED2727">
        <w:t>le de l’âme ; en ce dernier cas, le centre est l’origine d’où vient l’âme ; dans le premier, il a un sens local. C’est par analogie qu’on emploie le mot centre ; dans l’âme comme dans le corps du monde, il faut qu’il y ait un centre qui, dans le corps, est seulement le centre de la sphère ; comme l’âme tourne sur elle-même, la sphère tourne aussi sur elle-même). Si l’âme universelle circule donc autour de Dieu, elle l’environne de son amour, elle se fixe, autant qu’elle peut, autour de lui ; car tout dépend de lui ; ne pouvant être dirigée vers lui, elle se meut autour de lui. — Pourquoi chaque âme n’en fait-elle pas autant ? — Chacune en fait autant, selon le lieu où elle est. — Pourquoi alors nos corps ne se meuvent-ils pas comme le ciel ? — Parce que des éléments à trajectoire rectiligne se fixent à eux ; parce que nos inclin</w:t>
      </w:r>
      <w:r w:rsidRPr="00ED2727">
        <w:t>a</w:t>
      </w:r>
      <w:r w:rsidRPr="00ED2727">
        <w:t>tions nous portent vers des objets sans cesse différents ; parce que l’élément sphérique qui est en nous est mal arrondi ; il est terrestre et n’a pas la subtilité et la mobilité qui accompagnent les choses [23] célestes. Sinon, pourquoi s’arrêterait-il, dès que l’âme est agitée d’une émotion quelconque ? Pourtant, il y a peut-être aussi en nous un sou</w:t>
      </w:r>
      <w:r w:rsidRPr="00ED2727">
        <w:t>f</w:t>
      </w:r>
      <w:r w:rsidRPr="00ED2727">
        <w:t>fle qui tourne autour de l’âme. Car si Dieu est en toute chose, l’âme qui veut s’unir à lui doit tourner autour de lui, puisqu’il n’est pas ici ou là. Platon accorde aux astres [errants] non seulement le mouvement de rotation qui leur est commun avec le ciel, mais un mouvement pa</w:t>
      </w:r>
      <w:r w:rsidRPr="00ED2727">
        <w:t>r</w:t>
      </w:r>
      <w:r w:rsidRPr="00ED2727">
        <w:t>ticulier de révolution autour de leur propre centre. Car chaque être, où qu’il soit, embrasse Dieu avec joie non par la réflexion, mais par une nécessité naturelle.</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3</w:t>
      </w:r>
      <w:r w:rsidR="0089478F">
        <w:t xml:space="preserve">. — </w:t>
      </w:r>
      <w:r w:rsidRPr="00ED2727">
        <w:t>Voici comment se produit ce mouvement. Il y a dans l’âme universelle une puissance dernière qui part de la terre et s’étend à tr</w:t>
      </w:r>
      <w:r w:rsidRPr="00ED2727">
        <w:t>a</w:t>
      </w:r>
      <w:r w:rsidRPr="00ED2727">
        <w:t>vers l’univers ; puis, en montant, une autre puissance, qui possède par n</w:t>
      </w:r>
      <w:r w:rsidRPr="00ED2727">
        <w:t>a</w:t>
      </w:r>
      <w:r w:rsidRPr="00ED2727">
        <w:t>ture la sensation et qui est douée de la faculté de l’opinion ; elle se tient dans les sphères ; elle siège au-dessus de la première et elle lui communique son pouvoir pour la vivifier. La puissance inférieure est donc mue par la puissance supérieure qui l’embrasse circulairement et qui siège au-dessus de l’univers, pour autant du moins que cette pui</w:t>
      </w:r>
      <w:r w:rsidRPr="00ED2727">
        <w:t>s</w:t>
      </w:r>
      <w:r w:rsidRPr="00ED2727">
        <w:t>sance inférieure est remontée jusqu’aux sphères. Donc la puissance supérieure l’entoure en cercle ; la puissance inférieure tend vers la puissance supérieure, en se tournant vers elle, et cette conversion pr</w:t>
      </w:r>
      <w:r w:rsidRPr="00ED2727">
        <w:t>o</w:t>
      </w:r>
      <w:r w:rsidRPr="00ED2727">
        <w:t>duit un mouvement de rotation dans le corps où elle est insérée. Car, si une partie quelconque d’une sphère se meut, au cas où cette partie se meut sans changer de lieu, elle ébranle la sphère dans laquelle elle est, et son mouvement se communique à la sphère. C’est ce qui arrive dans notre corps ; l’âme se meut d’un mouvement qui n’est pas un mouvement du corps, par exemple dans la joie ou dans la vision d’un bien ; et il se produit un mouvement du corps et un mouvement local. De même là-bas, l’âme universelle, venue près du bien, le perçoit mieux, et elle anime le corps du mouvement local qui convient au ciel. La puissance sensitive, à son tour, qui reçoit son bien d’en haut et qui a ses jouissances propres, poursuit ce bien qui est partout et se porte partout. C’est là un mouvement comme celui de l’Intelligence ; l’Intelligence se meut en restant immobile ; car elle tourne sur elle-même. C’est ainsi que l’univers, en se mouvant en cercle, reste pou</w:t>
      </w:r>
      <w:r w:rsidRPr="00ED2727">
        <w:t>r</w:t>
      </w:r>
      <w:r w:rsidRPr="00ED2727">
        <w:t>tant à la même place.</w:t>
      </w:r>
    </w:p>
    <w:p w:rsidR="00F77561" w:rsidRPr="00ED2727" w:rsidRDefault="00F77561" w:rsidP="00F77561">
      <w:pPr>
        <w:spacing w:before="120" w:after="120"/>
        <w:jc w:val="both"/>
      </w:pPr>
    </w:p>
    <w:p w:rsidR="00F77561" w:rsidRPr="00ED2727" w:rsidRDefault="00F77561" w:rsidP="0089478F">
      <w:pPr>
        <w:pStyle w:val="c"/>
      </w:pPr>
      <w:r w:rsidRPr="00ED2727">
        <w:t>__________</w:t>
      </w:r>
    </w:p>
    <w:p w:rsidR="00F77561" w:rsidRDefault="00F77561" w:rsidP="00ED6877">
      <w:pPr>
        <w:pStyle w:val="p"/>
      </w:pPr>
      <w:r w:rsidRPr="00ED2727">
        <w:br w:type="page"/>
        <w:t>[24]</w:t>
      </w:r>
    </w:p>
    <w:p w:rsidR="00ED6877" w:rsidRDefault="00ED6877" w:rsidP="00ED6877">
      <w:pPr>
        <w:pStyle w:val="p"/>
      </w:pPr>
    </w:p>
    <w:p w:rsidR="00ED6877" w:rsidRDefault="00ED6877" w:rsidP="00ED6877">
      <w:pPr>
        <w:pStyle w:val="p"/>
      </w:pPr>
    </w:p>
    <w:p w:rsidR="00ED6877" w:rsidRDefault="00ED6877" w:rsidP="00ED6877">
      <w:pPr>
        <w:pStyle w:val="p"/>
      </w:pPr>
    </w:p>
    <w:p w:rsidR="00ED6877" w:rsidRPr="009A0B63" w:rsidRDefault="00ED6877" w:rsidP="00ED6877">
      <w:pPr>
        <w:spacing w:before="120" w:after="120"/>
        <w:ind w:firstLine="0"/>
        <w:jc w:val="center"/>
        <w:rPr>
          <w:b/>
          <w:sz w:val="24"/>
        </w:rPr>
      </w:pPr>
      <w:bookmarkStart w:id="5" w:name="Enneades_t2_2e_enneade_ch_3_notice"/>
      <w:r>
        <w:rPr>
          <w:b/>
          <w:sz w:val="24"/>
        </w:rPr>
        <w:t>Deuxième</w:t>
      </w:r>
      <w:r w:rsidRPr="009A0B63">
        <w:rPr>
          <w:b/>
          <w:sz w:val="24"/>
        </w:rPr>
        <w:t xml:space="preserve"> Ennéade</w:t>
      </w:r>
    </w:p>
    <w:p w:rsidR="00ED6877" w:rsidRPr="00307BBA" w:rsidRDefault="00ED6877" w:rsidP="00ED6877">
      <w:pPr>
        <w:spacing w:before="120"/>
        <w:ind w:firstLine="0"/>
        <w:jc w:val="center"/>
      </w:pPr>
      <w:r>
        <w:t>Chapitre III</w:t>
      </w:r>
    </w:p>
    <w:p w:rsidR="00ED6877" w:rsidRPr="00B7115D" w:rsidRDefault="00ED6877" w:rsidP="00ED6877">
      <w:pPr>
        <w:pStyle w:val="planchest"/>
      </w:pPr>
      <w:r>
        <w:t>NOTICE</w:t>
      </w:r>
    </w:p>
    <w:bookmarkEnd w:id="5"/>
    <w:p w:rsidR="00ED6877" w:rsidRPr="00307BBA" w:rsidRDefault="00ED6877" w:rsidP="00ED6877">
      <w:pPr>
        <w:spacing w:before="120" w:after="120"/>
        <w:ind w:firstLine="0"/>
        <w:jc w:val="center"/>
      </w:pPr>
      <w:r w:rsidRPr="00307BBA">
        <w:t>_____</w:t>
      </w:r>
    </w:p>
    <w:p w:rsidR="00ED6877" w:rsidRPr="00307BBA" w:rsidRDefault="00ED6877" w:rsidP="00ED6877">
      <w:pPr>
        <w:spacing w:before="120" w:after="120"/>
        <w:ind w:firstLine="0"/>
        <w:jc w:val="center"/>
      </w:pPr>
    </w:p>
    <w:p w:rsidR="00020474" w:rsidRDefault="00020474" w:rsidP="00ED6877">
      <w:pPr>
        <w:spacing w:before="120" w:after="120"/>
        <w:jc w:val="both"/>
      </w:pPr>
    </w:p>
    <w:p w:rsidR="00ED6877" w:rsidRDefault="00ED6877" w:rsidP="00ED6877">
      <w:pPr>
        <w:spacing w:before="120" w:after="120"/>
        <w:jc w:val="both"/>
      </w:pPr>
    </w:p>
    <w:p w:rsidR="00ED6877" w:rsidRPr="00307BBA" w:rsidRDefault="00ED6877" w:rsidP="00ED6877">
      <w:pPr>
        <w:spacing w:before="120" w:after="120"/>
        <w:jc w:val="both"/>
      </w:pPr>
    </w:p>
    <w:p w:rsidR="00ED6877" w:rsidRDefault="00ED6877" w:rsidP="00ED6877">
      <w:pPr>
        <w:ind w:right="90" w:firstLine="0"/>
        <w:jc w:val="both"/>
        <w:rPr>
          <w:sz w:val="20"/>
        </w:rPr>
      </w:pPr>
      <w:hyperlink w:anchor="tdm" w:history="1">
        <w:r>
          <w:rPr>
            <w:rStyle w:val="Lienhypertexte"/>
            <w:sz w:val="20"/>
          </w:rPr>
          <w:t>Retour à la table des matières</w:t>
        </w:r>
      </w:hyperlink>
    </w:p>
    <w:p w:rsidR="00F77561" w:rsidRPr="00ED2727" w:rsidRDefault="00F77561" w:rsidP="00F77561">
      <w:pPr>
        <w:spacing w:before="120" w:after="120"/>
        <w:jc w:val="both"/>
      </w:pPr>
      <w:r w:rsidRPr="00ED2727">
        <w:t>Ce traité trouve sa place naturelle entre le premier traité de la tro</w:t>
      </w:r>
      <w:r w:rsidRPr="00ED2727">
        <w:t>i</w:t>
      </w:r>
      <w:r w:rsidRPr="00ED2727">
        <w:t>sième Ennéade (chap. V et VI), qui expose des objections générales contre l’astrologie, et le premier traité de la première Ennéade qui d</w:t>
      </w:r>
      <w:r w:rsidRPr="00ED2727">
        <w:t>é</w:t>
      </w:r>
      <w:r w:rsidRPr="00ED2727">
        <w:t>finit l’essence de l’homme. De ces deux traités, Plotin, en comme</w:t>
      </w:r>
      <w:r w:rsidRPr="00ED2727">
        <w:t>n</w:t>
      </w:r>
      <w:r w:rsidRPr="00ED2727">
        <w:t>çant, rappelle le premier, et il annonce le second au début du chap. XV. Partant de là, nous pouvons suivre aisément la suite du dévelo</w:t>
      </w:r>
      <w:r w:rsidRPr="00ED2727">
        <w:t>p</w:t>
      </w:r>
      <w:r w:rsidRPr="00ED2727">
        <w:t>pement : une première partie (ch. I à VI) est un approfondissement des arguments généraux contre l’astrologie ; c’est une argumentation « plus exacte », c’est-à-dire qui pénètre dans les minuties des théories astrologiques.</w:t>
      </w:r>
    </w:p>
    <w:p w:rsidR="00F77561" w:rsidRPr="00ED2727" w:rsidRDefault="00F77561" w:rsidP="00F77561">
      <w:pPr>
        <w:spacing w:before="120" w:after="120"/>
        <w:jc w:val="both"/>
      </w:pPr>
      <w:r w:rsidRPr="00ED2727">
        <w:t>On sait que, pour déterminer le thème de la géniture, d’où l’on conclut à l’avenir matériel et moral du nouveau-né, il faut considérer non seulement la planète « horoscopique », c’est-à-dire celle qui se trouve dans le signe du zodiaque qui se lève au moment de la naissa</w:t>
      </w:r>
      <w:r w:rsidRPr="00ED2727">
        <w:t>n</w:t>
      </w:r>
      <w:r w:rsidRPr="00ED2727">
        <w:t>ce, mais les planètes qui se trouvent au même moment sur les « centres », c’est-à-dire au point le plus élevé du Zodiaque (</w:t>
      </w:r>
      <w:r w:rsidRPr="00ED2727">
        <w:rPr>
          <w:lang w:val="el-GR"/>
        </w:rPr>
        <w:t>μεσουράνημα</w:t>
      </w:r>
      <w:r w:rsidRPr="00ED2727">
        <w:t>), et au couchant. De plus l’influence de ces planètes est déterminée non pas seulement par leur nature propre, mais par deux autres considérations ; leur influence, est en effet différente, d’abord selon les planètes qu’elles regardent</w:t>
      </w:r>
      <w:r w:rsidR="00020474">
        <w:t> </w:t>
      </w:r>
      <w:r w:rsidR="00020474">
        <w:rPr>
          <w:rStyle w:val="Marquenotebasdepage"/>
        </w:rPr>
        <w:footnoteReference w:id="22"/>
      </w:r>
      <w:r w:rsidRPr="00ED2727">
        <w:t>, ensuite selon le signe du z</w:t>
      </w:r>
      <w:r w:rsidRPr="00ED2727">
        <w:t>o</w:t>
      </w:r>
      <w:r w:rsidRPr="00ED2727">
        <w:t>diaque, dans lequel elles se trouvent</w:t>
      </w:r>
      <w:r w:rsidR="00020474">
        <w:t> </w:t>
      </w:r>
      <w:r w:rsidR="00020474">
        <w:rPr>
          <w:rStyle w:val="Marquenotebasdepage"/>
        </w:rPr>
        <w:footnoteReference w:id="23"/>
      </w:r>
      <w:r w:rsidRPr="00ED2727">
        <w:t>. Enfin chaque planète [25] voit son influence augmenter, quand elle est à son apogée, et dim</w:t>
      </w:r>
      <w:r w:rsidRPr="00ED2727">
        <w:t>i</w:t>
      </w:r>
      <w:r w:rsidRPr="00ED2727">
        <w:t xml:space="preserve">nuer, quand elle est au </w:t>
      </w:r>
      <w:proofErr w:type="gramStart"/>
      <w:r w:rsidRPr="00ED2727">
        <w:t>périgée</w:t>
      </w:r>
      <w:r w:rsidR="00020474">
        <w:t> </w:t>
      </w:r>
      <w:proofErr w:type="gramEnd"/>
      <w:r w:rsidR="00020474">
        <w:rPr>
          <w:rStyle w:val="Marquenotebasdepage"/>
        </w:rPr>
        <w:footnoteReference w:id="24"/>
      </w:r>
      <w:r w:rsidRPr="00ED2727">
        <w:t>.</w:t>
      </w:r>
    </w:p>
    <w:p w:rsidR="00F77561" w:rsidRPr="00ED2727" w:rsidRDefault="00F77561" w:rsidP="00F77561">
      <w:pPr>
        <w:spacing w:before="120" w:after="120"/>
        <w:jc w:val="both"/>
      </w:pPr>
      <w:r w:rsidRPr="00ED2727">
        <w:t>De ce petit nombre de principes suit une infinité de règles ind</w:t>
      </w:r>
      <w:r w:rsidRPr="00ED2727">
        <w:t>i</w:t>
      </w:r>
      <w:r w:rsidRPr="00ED2727">
        <w:t>quant à l’astrologue comment l’influence de chaque planète doit être modifiée selon chacune de ces circonstances.</w:t>
      </w:r>
    </w:p>
    <w:p w:rsidR="00F77561" w:rsidRPr="00ED2727" w:rsidRDefault="00F77561" w:rsidP="00F77561">
      <w:pPr>
        <w:spacing w:before="120" w:after="120"/>
        <w:jc w:val="both"/>
      </w:pPr>
      <w:r w:rsidRPr="00ED2727">
        <w:t>La critique de Plotin est très différente des anciennes critiques des Académiciens et des Sceptiques, en ce qu’elle ne vise nullement, comme nous allons le voir, à ruiner la pratique de la divination astr</w:t>
      </w:r>
      <w:r w:rsidRPr="00ED2727">
        <w:t>o</w:t>
      </w:r>
      <w:r w:rsidRPr="00ED2727">
        <w:t>logique. Elle se présente sous deux aspects qui sont mal dégagés dans l’exposition : 1° Les principes de l’astrologie sont incompatibles avec l’astronomie scientifique ; le lever d’une planète, son coucher, sa pos</w:t>
      </w:r>
      <w:r w:rsidRPr="00ED2727">
        <w:t>i</w:t>
      </w:r>
      <w:r w:rsidRPr="00ED2727">
        <w:t>tion sur le zodiaque, tout cela n’a de sens que relativement à un obse</w:t>
      </w:r>
      <w:r w:rsidRPr="00ED2727">
        <w:t>r</w:t>
      </w:r>
      <w:r w:rsidRPr="00ED2727">
        <w:t>vateur terrestre, et n’affecte pas les planètes elles-mêmes</w:t>
      </w:r>
      <w:r w:rsidR="00020474">
        <w:t> </w:t>
      </w:r>
      <w:r w:rsidR="00020474">
        <w:rPr>
          <w:rStyle w:val="Marquenotebasdepage"/>
        </w:rPr>
        <w:footnoteReference w:id="25"/>
      </w:r>
      <w:r w:rsidRPr="00ED2727">
        <w:t> ; 2° Les applications que l’on en fait sont directement contraires au princ</w:t>
      </w:r>
      <w:r w:rsidRPr="00ED2727">
        <w:t>i</w:t>
      </w:r>
      <w:r w:rsidRPr="00ED2727">
        <w:t>pe de la physique platonicienne, qui est l’immutabilité des êtres céle</w:t>
      </w:r>
      <w:r w:rsidRPr="00ED2727">
        <w:t>s</w:t>
      </w:r>
      <w:r w:rsidRPr="00ED2727">
        <w:t>tes ; tous les changements d’humeur que l’on prête aux astres, leur sont attribués selon des règles complètement arbitraires.</w:t>
      </w:r>
    </w:p>
    <w:p w:rsidR="00F77561" w:rsidRPr="00ED2727" w:rsidRDefault="00F77561" w:rsidP="00F77561">
      <w:pPr>
        <w:spacing w:before="120" w:after="120"/>
        <w:jc w:val="both"/>
      </w:pPr>
      <w:r w:rsidRPr="00ED2727">
        <w:t>Remarquons-le bien ; cette première partie n’est point malgré l’apparence, une critique de la divination par les astres : Plotin admet partiellement la valeur des résultats des [26] tireurs d’horoscope ; ils ont sa faveur, autant que tous les autres genres de devins. Ce qu’il ne veut pas admettre, c’est la conception du monde qu’ils ont liée, arb</w:t>
      </w:r>
      <w:r w:rsidRPr="00ED2727">
        <w:t>i</w:t>
      </w:r>
      <w:r w:rsidRPr="00ED2727">
        <w:t>trairement, pense-t-il, à leur pratique divinatoire, ces astres qui agi</w:t>
      </w:r>
      <w:r w:rsidRPr="00ED2727">
        <w:t>s</w:t>
      </w:r>
      <w:r w:rsidRPr="00ED2727">
        <w:t>sent chacun séparément des autres, comme s’ils n’étaient pas des pa</w:t>
      </w:r>
      <w:r w:rsidRPr="00ED2727">
        <w:t>r</w:t>
      </w:r>
      <w:r w:rsidRPr="00ED2727">
        <w:t>ties d’un même univers, et dont la volonté capricieuse et tyrannique contredit la nature immuable des dieux célestes. Les théories astrol</w:t>
      </w:r>
      <w:r w:rsidRPr="00ED2727">
        <w:t>o</w:t>
      </w:r>
      <w:r w:rsidRPr="00ED2727">
        <w:t>giques disloquent l’univers. Ce qui répugne à Plotin, c’est, pour parler en langage moderne, leur pluralisme. La divination astrologique bien comprise, au contraire, n’est qu’un exemple de la connaissance indu</w:t>
      </w:r>
      <w:r w:rsidRPr="00ED2727">
        <w:t>c</w:t>
      </w:r>
      <w:r w:rsidRPr="00ED2727">
        <w:t>tive par les signes, et elle implique le monisme, l’unité d’une âme qui fait que, selon l’expression stoïcienne, « tout conspire » ; grâce à cette unité harmonique, les événements peuvent se servir de signes les uns aux autres. Ainsi Plotin se sert du monisme stoïcien pour établir la valeur de la divination astrologique, mais aussi pour réfuter les thé</w:t>
      </w:r>
      <w:r w:rsidRPr="00ED2727">
        <w:t>o</w:t>
      </w:r>
      <w:r w:rsidRPr="00ED2727">
        <w:t>ries des astrologues, double aspect de sa pensée qui pourrait jeter un jour nouveau, croyons-nous, sur les relations de l’astrologie avec la philosophie à la fin de l’antiquité (ch. VII et VIII).</w:t>
      </w:r>
    </w:p>
    <w:p w:rsidR="00F77561" w:rsidRPr="00ED2727" w:rsidRDefault="00020474" w:rsidP="00F77561">
      <w:pPr>
        <w:spacing w:before="120" w:after="120"/>
        <w:jc w:val="both"/>
      </w:pPr>
      <w:r>
        <w:t>À</w:t>
      </w:r>
      <w:r w:rsidR="00F77561" w:rsidRPr="00ED2727">
        <w:t xml:space="preserve"> son tour, cependant, le monisme stoïcien n’est pas le dernier mot de la vérité, parce qu’il nie la destinée individuelle des âmes ; il nie qu’il soit possible de « s’échapper d’ici », puisqu’il fait de l’âme une partie dépendante du tout cosmique. Plotin, à partir du chapitre</w:t>
      </w:r>
      <w:r>
        <w:t> </w:t>
      </w:r>
      <w:r w:rsidR="00F77561" w:rsidRPr="00ED2727">
        <w:t>IX laisse donc là les astrologues, pour combattre les interprétations sto</w:t>
      </w:r>
      <w:r w:rsidR="00F77561" w:rsidRPr="00ED2727">
        <w:t>ï</w:t>
      </w:r>
      <w:r w:rsidR="00F77561" w:rsidRPr="00ED2727">
        <w:t>cisantes des mythes platoniciens de l’âme, interprétations dont nous voyons trop d’exemples dans son œuvre pour croire qu’il a affaire à des adversaires fictifs. Et, de fait, nous savons par Proclus</w:t>
      </w:r>
      <w:r>
        <w:t> </w:t>
      </w:r>
      <w:r>
        <w:rPr>
          <w:rStyle w:val="Marquenotebasdepage"/>
        </w:rPr>
        <w:footnoteReference w:id="26"/>
      </w:r>
      <w:r w:rsidR="00F77561" w:rsidRPr="00ED2727">
        <w:t xml:space="preserve"> que </w:t>
      </w:r>
      <w:proofErr w:type="spellStart"/>
      <w:r w:rsidR="00F77561" w:rsidRPr="00ED2727">
        <w:t>N</w:t>
      </w:r>
      <w:r w:rsidR="00F77561" w:rsidRPr="00ED2727">
        <w:t>u</w:t>
      </w:r>
      <w:r w:rsidR="00F77561" w:rsidRPr="00ED2727">
        <w:t>ménius</w:t>
      </w:r>
      <w:proofErr w:type="spellEnd"/>
      <w:r w:rsidR="00F77561" w:rsidRPr="00ED2727">
        <w:t xml:space="preserve"> d’Apamée « cousait les paroles de Platon » dans les mythes « avec les thèses des tireurs d’horoscope. » Plotin expose cette inte</w:t>
      </w:r>
      <w:r w:rsidR="00F77561" w:rsidRPr="00ED2727">
        <w:t>r</w:t>
      </w:r>
      <w:r w:rsidR="00F77561" w:rsidRPr="00ED2727">
        <w:t>prétation avec une grande précision au début des chapitres IX et XV.</w:t>
      </w:r>
    </w:p>
    <w:p w:rsidR="00F77561" w:rsidRPr="00ED2727" w:rsidRDefault="00F77561" w:rsidP="00F77561">
      <w:pPr>
        <w:spacing w:before="120" w:after="120"/>
        <w:jc w:val="both"/>
      </w:pPr>
      <w:r w:rsidRPr="00ED2727">
        <w:t>Mais sa réfutation n’est malheureusement pas aussi simple que la thèse qu’il combat. C’est que, dans sa pensée et dans [27] son dév</w:t>
      </w:r>
      <w:r w:rsidRPr="00ED2727">
        <w:t>e</w:t>
      </w:r>
      <w:r w:rsidRPr="00ED2727">
        <w:t>loppement, s’enchevêtrent deux thèmes que nous devons isoler pour le comprendre : 1° Le thème de l’évasion du monde. L’âme, prise dans sa nature propre, et en dehors de sa liaison avec le corps, n’est en a</w:t>
      </w:r>
      <w:r w:rsidRPr="00ED2727">
        <w:t>u</w:t>
      </w:r>
      <w:r w:rsidRPr="00ED2727">
        <w:t>cune manière assujettie à l’univers ni aux astres (ch.</w:t>
      </w:r>
      <w:r w:rsidR="00020474">
        <w:t> </w:t>
      </w:r>
      <w:r w:rsidRPr="00ED2727">
        <w:t>IX) ; au contraire, si elle s’unit au corps, ou si elle aspire seulement à s’y unir, elle d</w:t>
      </w:r>
      <w:r w:rsidRPr="00ED2727">
        <w:t>e</w:t>
      </w:r>
      <w:r w:rsidRPr="00ED2727">
        <w:t>vient un fragment de la nature, une esclave du destin (ch.</w:t>
      </w:r>
      <w:r w:rsidR="00020474">
        <w:t> </w:t>
      </w:r>
      <w:r w:rsidRPr="00ED2727">
        <w:t>X), auquel les astres collaborent pour leur part (ch.</w:t>
      </w:r>
      <w:r w:rsidR="00020474">
        <w:t> </w:t>
      </w:r>
      <w:r w:rsidRPr="00ED2727">
        <w:t xml:space="preserve">XII). Ce thème, s’il était seul, permettrait bien de résoudre la question, en présentant la liberté de l’âme comme un résultat de l’ascétisme qui l’éloigne du corps ; mais il témoignerait d’un dualisme qui ne s’accorde pas avec les intentions profondes de la doctrine ; 2° Le thème de l’âme comme principe du monde. L’ordre de l’univers n’est pas un ordre existant </w:t>
      </w:r>
      <w:r w:rsidRPr="00ED2727">
        <w:rPr>
          <w:i/>
          <w:iCs/>
        </w:rPr>
        <w:t>per se</w:t>
      </w:r>
      <w:r w:rsidRPr="00ED2727">
        <w:t>, mais il dépend de l’âme qui le gouverne selon la raison, et qui donne à ch</w:t>
      </w:r>
      <w:r w:rsidRPr="00ED2727">
        <w:t>a</w:t>
      </w:r>
      <w:r w:rsidRPr="00ED2727">
        <w:t>que partie la place qu’elle doit avoir dans la hiérarchie (ch.</w:t>
      </w:r>
      <w:r w:rsidR="00020474">
        <w:t> </w:t>
      </w:r>
      <w:r w:rsidRPr="00ED2727">
        <w:t>XIII) ; chaque être se développe à partir d’une raison séminale ; cette raison, qui est cause productrice, dépend elle-même d’une âme qui contemple l’ordre intelligible. L’âme n’est donc vraiment libre que parce qu’elle a la valeur et la dignité d’un principe. Si Platon représente les Moires filant nos destinées conformément aux révolutions de l’univers, il faut dire que c’est l’âme elle-même qui est le principe de ces révolutions.</w:t>
      </w:r>
    </w:p>
    <w:p w:rsidR="00F77561" w:rsidRPr="00ED2727" w:rsidRDefault="00F77561" w:rsidP="00F77561">
      <w:pPr>
        <w:spacing w:before="120" w:after="120"/>
        <w:jc w:val="both"/>
      </w:pPr>
      <w:r w:rsidRPr="00ED2727">
        <w:t>L’entrecroisement de ces deux thèmes pose nécessairement le pr</w:t>
      </w:r>
      <w:r w:rsidRPr="00ED2727">
        <w:t>o</w:t>
      </w:r>
      <w:r w:rsidRPr="00ED2727">
        <w:t xml:space="preserve">blème du mal, que Plotin traite dans les trois derniers chapitres. D’après le premier thème, le destin et, par conséquent, le monde </w:t>
      </w:r>
      <w:proofErr w:type="gramStart"/>
      <w:r w:rsidRPr="00ED2727">
        <w:t>sont</w:t>
      </w:r>
      <w:proofErr w:type="gramEnd"/>
      <w:r w:rsidRPr="00ED2727">
        <w:t xml:space="preserve"> le mal auquel l’âme doit échapper. Dans le second, le destin et le monde deviennent les œuvres d’une âme ordonnatrice. Comment peut-elle produire le mal ? Plotin ne fait qu’indiquer ici les réponses qu’il a longuement développées ailleurs.</w:t>
      </w:r>
    </w:p>
    <w:p w:rsidR="00F77561" w:rsidRPr="00ED2727" w:rsidRDefault="00F77561" w:rsidP="00F77561">
      <w:pPr>
        <w:spacing w:before="120" w:after="120"/>
        <w:jc w:val="both"/>
      </w:pPr>
    </w:p>
    <w:p w:rsidR="00F77561" w:rsidRPr="00ED2727" w:rsidRDefault="00F77561" w:rsidP="00ED6877">
      <w:pPr>
        <w:pStyle w:val="c"/>
      </w:pPr>
      <w:r w:rsidRPr="00ED2727">
        <w:t>__________</w:t>
      </w:r>
    </w:p>
    <w:p w:rsidR="00F77561" w:rsidRDefault="00F77561" w:rsidP="00ED6877">
      <w:pPr>
        <w:pStyle w:val="p"/>
      </w:pPr>
      <w:r w:rsidRPr="00ED2727">
        <w:br w:type="page"/>
        <w:t>[28]</w:t>
      </w:r>
    </w:p>
    <w:p w:rsidR="00ED6877" w:rsidRDefault="00ED6877" w:rsidP="00ED6877">
      <w:pPr>
        <w:spacing w:before="120" w:after="120"/>
        <w:jc w:val="both"/>
      </w:pPr>
    </w:p>
    <w:p w:rsidR="00ED6877" w:rsidRPr="00307BBA" w:rsidRDefault="00ED6877" w:rsidP="00ED6877">
      <w:pPr>
        <w:spacing w:before="120" w:after="120"/>
        <w:jc w:val="both"/>
      </w:pPr>
    </w:p>
    <w:p w:rsidR="00ED6877" w:rsidRPr="009A0B63" w:rsidRDefault="00ED6877" w:rsidP="00ED6877">
      <w:pPr>
        <w:spacing w:before="120" w:after="120"/>
        <w:ind w:firstLine="0"/>
        <w:jc w:val="center"/>
        <w:rPr>
          <w:b/>
          <w:sz w:val="24"/>
        </w:rPr>
      </w:pPr>
      <w:bookmarkStart w:id="6" w:name="Enneades_t2_2e_enneade_ch_3"/>
      <w:r>
        <w:rPr>
          <w:b/>
          <w:sz w:val="24"/>
        </w:rPr>
        <w:t>Deuxième</w:t>
      </w:r>
      <w:r w:rsidRPr="009A0B63">
        <w:rPr>
          <w:b/>
          <w:sz w:val="24"/>
        </w:rPr>
        <w:t xml:space="preserve"> Ennéade</w:t>
      </w:r>
    </w:p>
    <w:p w:rsidR="00ED6877" w:rsidRDefault="00ED6877" w:rsidP="00ED6877">
      <w:pPr>
        <w:pStyle w:val="Titreniveau1"/>
        <w:rPr>
          <w:szCs w:val="36"/>
        </w:rPr>
      </w:pPr>
      <w:r>
        <w:rPr>
          <w:szCs w:val="36"/>
        </w:rPr>
        <w:t>Chapitre III [52]</w:t>
      </w:r>
    </w:p>
    <w:p w:rsidR="00ED6877" w:rsidRPr="001F21A7" w:rsidRDefault="00ED6877" w:rsidP="00ED6877">
      <w:pPr>
        <w:pStyle w:val="Titreniveau2"/>
      </w:pPr>
      <w:r>
        <w:t>DE L’INFLUENCE</w:t>
      </w:r>
      <w:r>
        <w:br/>
        <w:t>DES ASTRES</w:t>
      </w:r>
    </w:p>
    <w:bookmarkEnd w:id="6"/>
    <w:p w:rsidR="00ED6877" w:rsidRDefault="00ED6877" w:rsidP="00ED6877">
      <w:pPr>
        <w:jc w:val="both"/>
        <w:rPr>
          <w:szCs w:val="36"/>
        </w:rPr>
      </w:pPr>
    </w:p>
    <w:p w:rsidR="00ED6877" w:rsidRPr="00307BBA" w:rsidRDefault="00ED6877" w:rsidP="00ED6877">
      <w:pPr>
        <w:spacing w:before="120" w:after="120"/>
        <w:jc w:val="both"/>
      </w:pPr>
    </w:p>
    <w:p w:rsidR="00ED6877" w:rsidRDefault="00ED6877" w:rsidP="00ED6877">
      <w:pPr>
        <w:ind w:right="90" w:firstLine="0"/>
        <w:jc w:val="both"/>
        <w:rPr>
          <w:sz w:val="20"/>
        </w:rPr>
      </w:pPr>
      <w:hyperlink w:anchor="tdm" w:history="1">
        <w:r>
          <w:rPr>
            <w:rStyle w:val="Lienhypertexte"/>
            <w:sz w:val="20"/>
          </w:rPr>
          <w:t>Retour à la table des matières</w:t>
        </w:r>
      </w:hyperlink>
    </w:p>
    <w:p w:rsidR="00F77561" w:rsidRPr="00ED2727" w:rsidRDefault="00F77561" w:rsidP="00F77561">
      <w:pPr>
        <w:spacing w:before="120" w:after="120"/>
        <w:jc w:val="both"/>
      </w:pPr>
      <w:r w:rsidRPr="00ED2727">
        <w:t>1</w:t>
      </w:r>
      <w:r w:rsidR="00ED6877">
        <w:t>. —</w:t>
      </w:r>
      <w:r w:rsidRPr="00ED2727">
        <w:t xml:space="preserve"> Nous avons déjà dit ailleurs</w:t>
      </w:r>
      <w:r w:rsidR="00020474">
        <w:t> </w:t>
      </w:r>
      <w:r w:rsidR="00020474">
        <w:rPr>
          <w:rStyle w:val="Marquenotebasdepage"/>
        </w:rPr>
        <w:footnoteReference w:id="27"/>
      </w:r>
      <w:r w:rsidRPr="00ED2727">
        <w:t xml:space="preserve"> que le mouvement des astres a</w:t>
      </w:r>
      <w:r w:rsidRPr="00ED2727">
        <w:t>n</w:t>
      </w:r>
      <w:r w:rsidRPr="00ED2727">
        <w:t>nonce les événements futurs, mais qu’il ne les produit pas, comme on le croit souvent ; et notre traité en a fourni quelques pre</w:t>
      </w:r>
      <w:r w:rsidRPr="00ED2727">
        <w:t>u</w:t>
      </w:r>
      <w:r w:rsidRPr="00ED2727">
        <w:t>ves. Il faut maintenant parler de la question avec plus d’exactitude et plus a</w:t>
      </w:r>
      <w:r w:rsidRPr="00ED2727">
        <w:t>m</w:t>
      </w:r>
      <w:r w:rsidRPr="00ED2727">
        <w:t>plement ; car il n’est pas peu important d’avoir sur ce point telle ou telle opinion.</w:t>
      </w:r>
    </w:p>
    <w:p w:rsidR="00F77561" w:rsidRPr="00ED2727" w:rsidRDefault="00F77561" w:rsidP="00F77561">
      <w:pPr>
        <w:spacing w:before="120" w:after="120"/>
        <w:jc w:val="both"/>
      </w:pPr>
      <w:r w:rsidRPr="00ED2727">
        <w:t>Le mouvement des planètes, dit-on, produit non seulement la pa</w:t>
      </w:r>
      <w:r w:rsidRPr="00ED2727">
        <w:t>u</w:t>
      </w:r>
      <w:r w:rsidRPr="00ED2727">
        <w:t>vreté et la richesse, la santé et la maladie, mais encore la laideur comme, inversement, la beauté, et même, ce qui est le plus important, les vertus et les vices avec les actions qui en dépendent en chaque o</w:t>
      </w:r>
      <w:r w:rsidRPr="00ED2727">
        <w:t>c</w:t>
      </w:r>
      <w:r w:rsidRPr="00ED2727">
        <w:t>casion ; il semble que les planètes soient irritées contre les hommes pour des actions où ils n’ont eux-mêmes aucun tort, puisqu’ils tie</w:t>
      </w:r>
      <w:r w:rsidRPr="00ED2727">
        <w:t>n</w:t>
      </w:r>
      <w:r w:rsidRPr="00ED2727">
        <w:t>nent leurs dispositions de l’influence des planètes. Si elles nous do</w:t>
      </w:r>
      <w:r w:rsidRPr="00ED2727">
        <w:t>n</w:t>
      </w:r>
      <w:r w:rsidRPr="00ED2727">
        <w:t xml:space="preserve">nent ce que nous appelons des biens, ce n’est point qu’elles aiment ceux qui les reçoivent, c’est qu’elles sont bien ou mal disposées selon les régions du ciel qu’elles occupent ; leurs intentions changent selon qu’elles sont sur les </w:t>
      </w:r>
      <w:r w:rsidRPr="00ED2727">
        <w:rPr>
          <w:i/>
          <w:iCs/>
        </w:rPr>
        <w:t>centres</w:t>
      </w:r>
      <w:r w:rsidR="00020474">
        <w:t> </w:t>
      </w:r>
      <w:r w:rsidR="00020474">
        <w:rPr>
          <w:rStyle w:val="Marquenotebasdepage"/>
        </w:rPr>
        <w:footnoteReference w:id="28"/>
      </w:r>
      <w:r w:rsidRPr="00ED2727">
        <w:t xml:space="preserve"> ou qu’elles </w:t>
      </w:r>
      <w:r w:rsidRPr="00ED2727">
        <w:rPr>
          <w:i/>
          <w:iCs/>
        </w:rPr>
        <w:t>déclinent</w:t>
      </w:r>
      <w:r w:rsidRPr="00ED2727">
        <w:t>. Bien plus, dit-on, certaines planètes sont mauvaises et d’autres sont bonnes ; et pou</w:t>
      </w:r>
      <w:r w:rsidRPr="00ED2727">
        <w:t>r</w:t>
      </w:r>
      <w:r w:rsidRPr="00ED2727">
        <w:t xml:space="preserve">tant, les mauvaises nous accordent des bienfaits, tandis que les bonnes peuvent devenir méchantes. En outre, suivant qu’elles se </w:t>
      </w:r>
      <w:r w:rsidRPr="00ED2727">
        <w:rPr>
          <w:i/>
          <w:iCs/>
        </w:rPr>
        <w:t>regardent</w:t>
      </w:r>
      <w:r w:rsidRPr="00ED2727">
        <w:t xml:space="preserve"> ou ne se regardent pas, elles produisent des effets différents, comme si elles ne dépendaient pas d’elles-mêmes, mais changeaient selon qu’elles se regardent ou ne se regardent pas. Regardent-elles [29] telle planète ? Elles sont favorables ; en regardent-elles une autre ? Elles se transforment. Elles regardent de manière différente, selon l’</w:t>
      </w:r>
      <w:r w:rsidRPr="00ED2727">
        <w:rPr>
          <w:i/>
          <w:iCs/>
        </w:rPr>
        <w:t>aspect</w:t>
      </w:r>
      <w:r w:rsidRPr="00ED2727">
        <w:t xml:space="preserve"> dans lequel elles se trouvent. De plus l’action mélangée de toutes les planètes produit un effet différent de celui de chacune d’entre elles, comme le mélange de liquides différents produit un liquide tout autre que les liquides mélangés.</w:t>
      </w:r>
    </w:p>
    <w:p w:rsidR="00F77561" w:rsidRPr="00ED2727" w:rsidRDefault="00F77561" w:rsidP="00F77561">
      <w:pPr>
        <w:spacing w:before="120" w:after="120"/>
        <w:jc w:val="both"/>
      </w:pPr>
      <w:r w:rsidRPr="00ED2727">
        <w:t>On a ces opinions et d’autres analogues. Il importe d’examiner chaque point, et voici comment il convient de commencer :</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2</w:t>
      </w:r>
      <w:r w:rsidR="00ED6877">
        <w:t>. —</w:t>
      </w:r>
      <w:r w:rsidRPr="00ED2727">
        <w:t xml:space="preserve"> Faut-il croire que les astres sont animés ou inanimés ? S’ils sont inanimés, ils ne produisent rien autre que du chaud ou du froid (en admettant qu’il y ait des astres froids) ; ils borneront leurs bie</w:t>
      </w:r>
      <w:r w:rsidRPr="00ED2727">
        <w:t>n</w:t>
      </w:r>
      <w:r w:rsidRPr="00ED2727">
        <w:t>faits à notre nature corporelle, et c’est évidemment un mouvement de leurs corps qui viendra d’eux jusqu’à nous, sans que les différences entre leurs corps soient fort nombreuses ; de plus l’influence qui ém</w:t>
      </w:r>
      <w:r w:rsidRPr="00ED2727">
        <w:t>a</w:t>
      </w:r>
      <w:r w:rsidRPr="00ED2727">
        <w:t>ne de chacun d’eux reste la même ; et ces influences, arrivées sur la terre, se mêlent en une seule, qui varie seulement selon que les régions attei</w:t>
      </w:r>
      <w:r w:rsidRPr="00ED2727">
        <w:t>n</w:t>
      </w:r>
      <w:r w:rsidRPr="00ED2727">
        <w:t>tes sont plus ou moins proches des astres en mouvement. Les astres froids produisent d’ailleurs les mêmes effets. Mais comment pou</w:t>
      </w:r>
      <w:r w:rsidRPr="00ED2727">
        <w:t>r</w:t>
      </w:r>
      <w:r w:rsidRPr="00ED2727">
        <w:t>raient-ils nous rendre sages ou ignorants, grammairiens, rhéteurs, c</w:t>
      </w:r>
      <w:r w:rsidRPr="00ED2727">
        <w:t>i</w:t>
      </w:r>
      <w:r w:rsidRPr="00ED2727">
        <w:t>tharistes ou habiles en d’autres arts, riches ou pauvres ? Comment pourraient-ils produire tous les événements qui ne dépendent pas du mélange des corps ? Comment pourraient-ils nous donner tel frère, tel père, tel fils, telle femme, nous faire réussir et nous faire devenir str</w:t>
      </w:r>
      <w:r w:rsidRPr="00ED2727">
        <w:t>a</w:t>
      </w:r>
      <w:r w:rsidRPr="00ED2727">
        <w:t>tèges ou rois ?</w:t>
      </w:r>
    </w:p>
    <w:p w:rsidR="00F77561" w:rsidRPr="00ED2727" w:rsidRDefault="00F77561" w:rsidP="00F77561">
      <w:pPr>
        <w:spacing w:before="120" w:after="120"/>
        <w:jc w:val="both"/>
      </w:pPr>
      <w:r w:rsidRPr="00ED2727">
        <w:t xml:space="preserve">S’ils sont animés, et s’ils agissent volontairement, qu’est-ce que nous leur avons fait pour qu’ils veuillent nous faire du mal, eux qui sont situés dans un lieu divin et qui </w:t>
      </w:r>
      <w:proofErr w:type="gramStart"/>
      <w:r w:rsidRPr="00ED2727">
        <w:t>sont</w:t>
      </w:r>
      <w:proofErr w:type="gramEnd"/>
      <w:r w:rsidRPr="00ED2727">
        <w:t xml:space="preserve"> des êtres divins</w:t>
      </w:r>
      <w:r w:rsidR="00020474">
        <w:t> </w:t>
      </w:r>
      <w:r w:rsidR="00020474">
        <w:rPr>
          <w:rStyle w:val="Marquenotebasdepage"/>
        </w:rPr>
        <w:footnoteReference w:id="29"/>
      </w:r>
      <w:r w:rsidRPr="00ED2727">
        <w:t> ? Ils n’ont même pas en eux ce qui rend les hommes mauvais ; de notre réussite ou de nos revers ne résultent pour eux ni bien ni mal.</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3</w:t>
      </w:r>
      <w:r w:rsidR="00ED6877">
        <w:t>. —</w:t>
      </w:r>
      <w:r w:rsidRPr="00ED2727">
        <w:t xml:space="preserve"> Mais, dit-on, ils n’agissent pas volontairement ; ils sont d</w:t>
      </w:r>
      <w:r w:rsidRPr="00ED2727">
        <w:t>é</w:t>
      </w:r>
      <w:r w:rsidRPr="00ED2727">
        <w:t>term</w:t>
      </w:r>
      <w:r w:rsidRPr="00ED2727">
        <w:t>i</w:t>
      </w:r>
      <w:r w:rsidRPr="00ED2727">
        <w:t xml:space="preserve">nés nécessairement par les régions qu’ils occupent et [30] par les </w:t>
      </w:r>
      <w:r w:rsidRPr="00ED2727">
        <w:rPr>
          <w:i/>
          <w:iCs/>
        </w:rPr>
        <w:t>a</w:t>
      </w:r>
      <w:r w:rsidRPr="00ED2727">
        <w:rPr>
          <w:i/>
          <w:iCs/>
        </w:rPr>
        <w:t>s</w:t>
      </w:r>
      <w:r w:rsidRPr="00ED2727">
        <w:rPr>
          <w:i/>
          <w:iCs/>
        </w:rPr>
        <w:t>pects</w:t>
      </w:r>
      <w:r w:rsidRPr="00ED2727">
        <w:t>. — En ce cas, pour une région et un aspect donnés, toutes les planètes devraient produire les mêmes effets. Mais, de fait, quelle modification subit une planète, quand elle passe d’une section du z</w:t>
      </w:r>
      <w:r w:rsidRPr="00ED2727">
        <w:t>o</w:t>
      </w:r>
      <w:r w:rsidRPr="00ED2727">
        <w:t xml:space="preserve">diaque à une autre ? Notez qu’elle est non pas dans le zodiaque lui-même, mais à une très grande distance au-dessous de lui, et, </w:t>
      </w:r>
      <w:proofErr w:type="gramStart"/>
      <w:r w:rsidRPr="00ED2727">
        <w:t>quel</w:t>
      </w:r>
      <w:proofErr w:type="gramEnd"/>
      <w:r w:rsidRPr="00ED2727">
        <w:t xml:space="preserve"> que soit le signe en face duquel elle est, elle reste toujours en face du ciel des fixes. Il est ridicule de dire qu’elle change et produit des effets différents, à son passage en face de chaque section du zodiaque, selon qu’elle se lève, qu’elle est en un centre ou qu’elle décline. Il n’est pas vrai que telle planète éprouve de la joie quand elle est en un centre, qu’elle a du chagrin ou devient inactive quand elle décline, que telle autre est en colère à son lever et s’adoucit à son déclin, que telle autre enfin devient meilleure en déclinant. En effet, à un moment donné, une planète qui, pour certains observateurs, est sur un centre, est pour d’autres sur son déclin ; et celle qui, pour les uns, est sur son déclin, est, pour les autres, sur un centre ; or elle ne peut pas, au même in</w:t>
      </w:r>
      <w:r w:rsidRPr="00ED2727">
        <w:t>s</w:t>
      </w:r>
      <w:r w:rsidRPr="00ED2727">
        <w:t xml:space="preserve">tant, se réjouir et s’affliger, ou bien être en colère et s’adoucir. On dit encore que certaines planètes sont en joie au moment de leur coucher, et les autres </w:t>
      </w:r>
      <w:proofErr w:type="gramStart"/>
      <w:r w:rsidRPr="00ED2727">
        <w:t>à</w:t>
      </w:r>
      <w:proofErr w:type="gramEnd"/>
      <w:r w:rsidRPr="00ED2727">
        <w:t xml:space="preserve"> leur lever ; est-ce raisonnable ? Il s’ensuivrait qu’elles sont simultanément joyeuses et tristes. De plus, pourquoi leur tristesse nous nuirait-elle ?</w:t>
      </w:r>
    </w:p>
    <w:p w:rsidR="00F77561" w:rsidRPr="00ED2727" w:rsidRDefault="00F77561" w:rsidP="00F77561">
      <w:pPr>
        <w:spacing w:before="120" w:after="120"/>
        <w:jc w:val="both"/>
      </w:pPr>
      <w:r w:rsidRPr="00ED2727">
        <w:t>D’une manière générale, il ne faut pas admettre qu’elles sont joyeuses ou tristes selon les moments ; toujours joyeuses, elles joui</w:t>
      </w:r>
      <w:r w:rsidRPr="00ED2727">
        <w:t>s</w:t>
      </w:r>
      <w:r w:rsidRPr="00ED2727">
        <w:t>sent des biens qu’elles possèdent et du spectacle qu’elles conte</w:t>
      </w:r>
      <w:r w:rsidRPr="00ED2727">
        <w:t>m</w:t>
      </w:r>
      <w:r w:rsidRPr="00ED2727">
        <w:t>plent ; chacune a sa vie propre et trouve son bien dans sa propre act</w:t>
      </w:r>
      <w:r w:rsidRPr="00ED2727">
        <w:t>i</w:t>
      </w:r>
      <w:r w:rsidRPr="00ED2727">
        <w:t>vité ; ce n’est là rien qui nous concerne. Vis-à-vis de nous, qui n’avons pas commerce avec elles, c’est de leur part une action tout à fait accidentelle et non leur but principal, ce n’est même pas une a</w:t>
      </w:r>
      <w:r w:rsidRPr="00ED2727">
        <w:t>c</w:t>
      </w:r>
      <w:r w:rsidRPr="00ED2727">
        <w:t>tion du tout d’annoncer l’avenir comme le font les oiseaux.</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4</w:t>
      </w:r>
      <w:r w:rsidR="00ED6877">
        <w:t>. —</w:t>
      </w:r>
      <w:r w:rsidRPr="00ED2727">
        <w:t xml:space="preserve"> Il n’est pas raisonnable non plus de dire qu’en </w:t>
      </w:r>
      <w:r w:rsidRPr="00ED2727">
        <w:rPr>
          <w:i/>
          <w:iCs/>
        </w:rPr>
        <w:t>regardant</w:t>
      </w:r>
      <w:r w:rsidRPr="00ED2727">
        <w:t xml:space="preserve"> une a</w:t>
      </w:r>
      <w:r w:rsidRPr="00ED2727">
        <w:t>u</w:t>
      </w:r>
      <w:r w:rsidRPr="00ED2727">
        <w:t xml:space="preserve">tre planète, celle-ci se réjouit et celle-là </w:t>
      </w:r>
      <w:proofErr w:type="gramStart"/>
      <w:r w:rsidRPr="00ED2727">
        <w:t>s’attriste</w:t>
      </w:r>
      <w:r w:rsidR="00020474">
        <w:t> </w:t>
      </w:r>
      <w:proofErr w:type="gramEnd"/>
      <w:r w:rsidR="00020474">
        <w:rPr>
          <w:rStyle w:val="Marquenotebasdepage"/>
        </w:rPr>
        <w:footnoteReference w:id="30"/>
      </w:r>
      <w:r w:rsidRPr="00ED2727">
        <w:t>. Il y aurait donc de la haine entre elles ? Et à propos de quoi ? Pourquoi, si elle la r</w:t>
      </w:r>
      <w:r w:rsidRPr="00ED2727">
        <w:t>e</w:t>
      </w:r>
      <w:r w:rsidRPr="00ED2727">
        <w:t>garde au troisième signe à partir d’elle-même, est-elle autrement di</w:t>
      </w:r>
      <w:r w:rsidRPr="00ED2727">
        <w:t>s</w:t>
      </w:r>
      <w:r w:rsidRPr="00ED2727">
        <w:t xml:space="preserve">posée que si elle la regarde au [31] quatrième ou bien si elle est en opposition avec elle ? Pourquoi dit-on que, dans un de ces aspects, elle la regarde, tandis que, si elle se rapproche d’elle de la distance d’un signe, elle ne la regarde plus ? Question plus générale : de quelle manière les planètes opèrent-elles leurs prétendues actions ? Comment opèrent-elles chacune à part ? Comment, en réunissant leurs actions, produisent-elles un effet différent ? S’entendent-elles les unes avec les autres pour ces prétendues actions exercées sur nous ? Chacune d’elles abandonne-t-elle de ses privilèges ? L’une fait-elle violence à l’autre pour l’empêcher de prodiguer ses dons ? </w:t>
      </w:r>
      <w:proofErr w:type="gramStart"/>
      <w:r w:rsidRPr="00ED2727">
        <w:t>ou</w:t>
      </w:r>
      <w:proofErr w:type="gramEnd"/>
      <w:r w:rsidRPr="00ED2727">
        <w:t xml:space="preserve"> bien l’une va-t-elle permettre à l’autre d’agir parce qu’elle a été convaincue par elle ? Voici une planète qui se réjouit de se trouver dans la </w:t>
      </w:r>
      <w:r w:rsidRPr="00ED2727">
        <w:rPr>
          <w:i/>
          <w:iCs/>
        </w:rPr>
        <w:t>maison</w:t>
      </w:r>
      <w:r w:rsidRPr="00ED2727">
        <w:t xml:space="preserve"> d’une autre planète tandis que l’autre s’attriste de se trouver dans la </w:t>
      </w:r>
      <w:r w:rsidRPr="00ED2727">
        <w:rPr>
          <w:i/>
          <w:iCs/>
        </w:rPr>
        <w:t>maison</w:t>
      </w:r>
      <w:r w:rsidRPr="00ED2727">
        <w:t xml:space="preserve"> de la première ; n’est-ce pas comme si l’on prétendait que deux pe</w:t>
      </w:r>
      <w:r w:rsidRPr="00ED2727">
        <w:t>r</w:t>
      </w:r>
      <w:r w:rsidRPr="00ED2727">
        <w:t>sonnes s’aiment bien entre elles, et que pourtant l’une aime l’autre, tandis que la seconde hait la première ?</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5</w:t>
      </w:r>
      <w:r w:rsidR="00ED6877">
        <w:t>. —</w:t>
      </w:r>
      <w:r w:rsidRPr="00ED2727">
        <w:t xml:space="preserve"> Une de ces planètes, dit-on, est froide ; quand elle est élo</w:t>
      </w:r>
      <w:r w:rsidRPr="00ED2727">
        <w:t>i</w:t>
      </w:r>
      <w:r w:rsidRPr="00ED2727">
        <w:t>gnée de nous, elle est plus bienfaisante pour nous, parce que le froid est, pr</w:t>
      </w:r>
      <w:r w:rsidRPr="00ED2727">
        <w:t>é</w:t>
      </w:r>
      <w:r w:rsidRPr="00ED2727">
        <w:t>tend-on, le principe de sa malfaisance. — Alors elle devrait être bie</w:t>
      </w:r>
      <w:r w:rsidRPr="00ED2727">
        <w:t>n</w:t>
      </w:r>
      <w:r w:rsidRPr="00ED2727">
        <w:t>faisante quand elle est dans les signes qui sont en opposition avec nous. — Quand la planète froide est en opposition avec la plan</w:t>
      </w:r>
      <w:r w:rsidRPr="00ED2727">
        <w:t>è</w:t>
      </w:r>
      <w:r w:rsidRPr="00ED2727">
        <w:t>te chaude, elles ont à elles deux, dit-on, une terrible influence. — Pou</w:t>
      </w:r>
      <w:r w:rsidRPr="00ED2727">
        <w:t>r</w:t>
      </w:r>
      <w:r w:rsidRPr="00ED2727">
        <w:t>tant elles devraient se tempérer l’une l’autre. — Telle planète [la pl</w:t>
      </w:r>
      <w:r w:rsidRPr="00ED2727">
        <w:t>a</w:t>
      </w:r>
      <w:r w:rsidRPr="00ED2727">
        <w:t>nète froide, Saturne], dit-on, aime le jour et devient bonne quand elle est réchauffée ; telle autre aime la nuit, parce qu’elle est ignée. — Il ne fait donc pas tout le temps jour pour les planètes ? Ne sont-elles pas toujours dans la lumière et sont-elles saisies par la nuit, elles qui sont bien au-dessus de l’ombre projetée par la terre ? — De plus la conjonction de la lune avec la planète est, dit-on, bienfaisante quand elle est pleine, et malfaisante quand elle est nouvelle. — Si on l’accorde, on prouve le contraire de ce qu’on avançait. Car lorsque la lune est pleine pour nous, son autre hémisphère est obscur pour la planète qui est en conjonction avec elle, puisque cette planète est au-dessus d’elle ; et quand elle est nouvelle pour nous, elle est pleine pour cette planète ; l’effet contraire devrait donc se produire, puisque la lune, quand [32] elle est nouvelle pour nous, envoie toute sa lumi</w:t>
      </w:r>
      <w:r w:rsidRPr="00ED2727">
        <w:t>è</w:t>
      </w:r>
      <w:r w:rsidRPr="00ED2727">
        <w:t>re sur la planète : pour la lune elle-même, il n’en résulte aucune diff</w:t>
      </w:r>
      <w:r w:rsidRPr="00ED2727">
        <w:t>é</w:t>
      </w:r>
      <w:r w:rsidRPr="00ED2727">
        <w:t>rence, puisqu’une de ses faces est toujours éclairée ; mais il n’en est pas de même de la planète qui, d’après ce qu’ils disent, en reçoit la chaleur ; elle s’échauffe donc, quand la lune est nouvelle pour nous ; et la lune agit sur elle d’une manière bienfaisante, quand elle est no</w:t>
      </w:r>
      <w:r w:rsidRPr="00ED2727">
        <w:t>u</w:t>
      </w:r>
      <w:r w:rsidRPr="00ED2727">
        <w:t>velle pour nous et pleine pour elle. L’obscurité de la lune pour nous est relative à la terre, et n’afflige donc pas la planète qui est au-dessus d’elle ; mais celle-ci ne supplée point à la lune à cause de son élo</w:t>
      </w:r>
      <w:r w:rsidRPr="00ED2727">
        <w:t>i</w:t>
      </w:r>
      <w:r w:rsidRPr="00ED2727">
        <w:t>gnement, et il semble que la nouvelle lune reste malfaisante. Invers</w:t>
      </w:r>
      <w:r w:rsidRPr="00ED2727">
        <w:t>e</w:t>
      </w:r>
      <w:r w:rsidRPr="00ED2727">
        <w:t>ment, lorsque la lune est pleine pour nous, elle suffit à la terre, même à supposer que la planète en conjonction agisse de loin ; en ce cas, la lune, qui présente sa face sombre à la planète ignée, reste, croit-on, bienfaisante pour nous ; c’est qu’elle suffit par elle-même à cette he</w:t>
      </w:r>
      <w:r w:rsidRPr="00ED2727">
        <w:t>u</w:t>
      </w:r>
      <w:r w:rsidRPr="00ED2727">
        <w:t>reuse influence, et la planète ignée contient trop de feu pour la produ</w:t>
      </w:r>
      <w:r w:rsidRPr="00ED2727">
        <w:t>i</w:t>
      </w:r>
      <w:r w:rsidRPr="00ED2727">
        <w:t>re. Tous les corps des êtres animés qui viennent de là-haut sont chauds, les uns plus, les autres moins : mais aucun d’eux n’est froid ; le lieu où ils sont en est un témoignage. La planète, appelée Jupiter, n’a qu’un feu tempéré, ainsi que Lucifer ; grâce à cette ressemblance, ces deux planètes s’accordent ; combinant leurs influences avec la planète ignée (Mars), elles restent étrangères à Saturne, à cause de son éloignement ; Mercure, lui, est indifférent et se rend semblable, croit-on, à l’une quelconque des autres planètes. — Pourtant toutes conco</w:t>
      </w:r>
      <w:r w:rsidRPr="00ED2727">
        <w:t>u</w:t>
      </w:r>
      <w:r w:rsidRPr="00ED2727">
        <w:t>rent à l’univers ; leurs rapports entre elles sont ceux qui importent à l’univers. Ainsi l’on voit, en chaque animal, que chacune des parties est faite surtout en vue de l’ensemble. La bile, par exemple, est faite pour l’ensemble de l’être vivant et correspond à la partie voisine ; il faut qu’elle excite les passions généreuses ; mais il faut aussi que l’ensemble et les parties voisines ne lui permettent pas de dépasser la mesure. De même, dans l’ensemble de l’être vivant, il faut, outre la passion généreuse, une partie qui s’attache au plaisir. D’autres parties, enfin, sont comme les yeux de l’âme ; et elles sont toutes en symp</w:t>
      </w:r>
      <w:r w:rsidRPr="00ED2727">
        <w:t>a</w:t>
      </w:r>
      <w:r w:rsidRPr="00ED2727">
        <w:t>thie avec les parties irrationnelles ; c’est ainsi que l’animal est un et qu’il y règne une harmonie unique. Comment ne verrait-on pas là des preuves par analogie [de l’harmonie de l’univers] ?</w:t>
      </w:r>
    </w:p>
    <w:p w:rsidR="00F77561" w:rsidRPr="00ED2727" w:rsidRDefault="00F77561" w:rsidP="00F77561">
      <w:pPr>
        <w:spacing w:before="120" w:after="120"/>
        <w:jc w:val="both"/>
      </w:pPr>
      <w:r w:rsidRPr="00ED2727">
        <w:t>[33]</w:t>
      </w:r>
    </w:p>
    <w:p w:rsidR="00020474" w:rsidRDefault="00020474" w:rsidP="00F77561">
      <w:pPr>
        <w:spacing w:before="120" w:after="120"/>
        <w:jc w:val="both"/>
      </w:pPr>
    </w:p>
    <w:p w:rsidR="00F77561" w:rsidRPr="00ED2727" w:rsidRDefault="00F77561" w:rsidP="00F77561">
      <w:pPr>
        <w:spacing w:before="120" w:after="120"/>
        <w:jc w:val="both"/>
      </w:pPr>
      <w:r w:rsidRPr="00ED2727">
        <w:t>6</w:t>
      </w:r>
      <w:r w:rsidR="00ED6877">
        <w:t>. —</w:t>
      </w:r>
      <w:r w:rsidRPr="00ED2727">
        <w:t xml:space="preserve"> On admet que Mars et Vénus, dans une position déterminée, sont cause des adultères, comme si ces astres imitaient l’intempérance des hommes et satisfaisaient leurs désirs l’un par l’autre — Quelle absu</w:t>
      </w:r>
      <w:r w:rsidRPr="00ED2727">
        <w:t>r</w:t>
      </w:r>
      <w:r w:rsidRPr="00ED2727">
        <w:t>dité ! — On pense que les planètes ont plaisir à se contempler les unes les autres, dans certaines positions déterminées, et qu’il n’est pas de limites à leur pouvoir. — Comment admettre pareilles choses ? S’occuper de chacun des innombrables animaux qui naissent et qui existent, faire à chacun les dons convenables, les rendre riches, pa</w:t>
      </w:r>
      <w:r w:rsidRPr="00ED2727">
        <w:t>u</w:t>
      </w:r>
      <w:r w:rsidRPr="00ED2727">
        <w:t>vres ou intempérants, leur faire accomplir chacun de leurs actes, que</w:t>
      </w:r>
      <w:r w:rsidRPr="00ED2727">
        <w:t>l</w:t>
      </w:r>
      <w:r w:rsidRPr="00ED2727">
        <w:t>le vie pour les planètes ! Comment peuvent-elles faire tant de choses à la fois ? — On dit qu’elles attendent, pour accomplir les destinées, les ascensions des signes du zodiaque, c’est-à-dire un nombre d’années égal au nombre de degrés qu’il y a entre leur lever et leur ascension. Les planètes calculent donc sur leurs doigts le moment où elles ag</w:t>
      </w:r>
      <w:r w:rsidRPr="00ED2727">
        <w:t>i</w:t>
      </w:r>
      <w:r w:rsidRPr="00ED2727">
        <w:t>ront, et il ne leur est permis de rien faire avant ce temps ! On refuse à un être unique le pouvoir de gouverner l’univers, et on donne tout aux astres. Comme s’il n’y avait pas un maître unique dont tout dépend ! Il permet à chaque être, selon sa nature, d’atteindre sa fin et d’accomplir sa fonction en se coordonnant avec lui ; autrement, c’est détruire la nature du monde ; c’est ignorer qu’il a un principe et une cause pr</w:t>
      </w:r>
      <w:r w:rsidRPr="00ED2727">
        <w:t>e</w:t>
      </w:r>
      <w:r w:rsidRPr="00ED2727">
        <w:t>mière qui s’étend à tous les êtres.</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7</w:t>
      </w:r>
      <w:r w:rsidR="00ED6877">
        <w:t>. —</w:t>
      </w:r>
      <w:r w:rsidRPr="00ED2727">
        <w:t xml:space="preserve"> Mais, dira-t-on, si les astres ne font qu’indiquer les évèn</w:t>
      </w:r>
      <w:r w:rsidRPr="00ED2727">
        <w:t>e</w:t>
      </w:r>
      <w:r w:rsidRPr="00ED2727">
        <w:t>ments futurs, s’ils ne font rien de plus que d’être, entre bien d’autres, des signes annonciateurs de l’avenir, quelle sera la cause productrice des événements ? D’où viendra leur ordre régulier ? (Car ils ne pou</w:t>
      </w:r>
      <w:r w:rsidRPr="00ED2727">
        <w:t>r</w:t>
      </w:r>
      <w:r w:rsidRPr="00ED2727">
        <w:t>raient être annoncés, s’ils n’avaient un ordre régulier). — Nous a</w:t>
      </w:r>
      <w:r w:rsidRPr="00ED2727">
        <w:t>d</w:t>
      </w:r>
      <w:r w:rsidRPr="00ED2727">
        <w:t>mettons que les astres sont comme des lettres qui s’écrivent à chaque instant dans le ciel ou plutôt des lettres écrites une fois pour toutes, qui se meuvent ; par suite, tout en accomplissant d’autres fonctions, ils ont aussi le pouvoir de signifier. Tout se passe dans l’univers comme dans un animal où l’on peut, grâce à l’unité de son principe, connaître une partie d’après une autre partie. Ainsi en considérant le regard d’un homme ou tel autre partie de son corps, l’on peut conna</w:t>
      </w:r>
      <w:r w:rsidRPr="00ED2727">
        <w:t>î</w:t>
      </w:r>
      <w:r w:rsidRPr="00ED2727">
        <w:t>tre son cara</w:t>
      </w:r>
      <w:r w:rsidRPr="00ED2727">
        <w:t>c</w:t>
      </w:r>
      <w:r w:rsidRPr="00ED2727">
        <w:t>tère, les dangers qui le menacent et les moyens qu’il a d’y échapper. [34] Comme ce sont là des parties de cet homme, nous sommes nous-mêmes des parties de l’univers ; pour des êtres diff</w:t>
      </w:r>
      <w:r w:rsidRPr="00ED2727">
        <w:t>é</w:t>
      </w:r>
      <w:r w:rsidRPr="00ED2727">
        <w:t>rents, il y a des parties différentes.</w:t>
      </w:r>
    </w:p>
    <w:p w:rsidR="00F77561" w:rsidRPr="00ED2727" w:rsidRDefault="00F77561" w:rsidP="00F77561">
      <w:pPr>
        <w:spacing w:before="120" w:after="120"/>
        <w:jc w:val="both"/>
      </w:pPr>
      <w:r w:rsidRPr="00ED2727">
        <w:t>D’autre part tout est plein de signes. Être savant c’est connaître une chose d’après un autre. Tout le monde possède ainsi la connaissance des événements habituels. Or tous les événements sont coordonnés. Ainsi l’on comprend que nous trouvions dans le vol des oiseaux ou chez d’autres animaux des signes de l’avenir. Toutes les choses do</w:t>
      </w:r>
      <w:r w:rsidRPr="00ED2727">
        <w:t>i</w:t>
      </w:r>
      <w:r w:rsidRPr="00ED2727">
        <w:t>vent dépendre les unes des autres ; et, comme on l’a très bien dit, « tout conspire », non seulement dans un individu particulier, mais beaucoup plus encore dans l’univers. L’unité de principe unifie les parties multiples de l’animal et en fait un être unique. Or, de même que, en chaque être individuel, chaque partie a sa fonction particuli</w:t>
      </w:r>
      <w:r w:rsidRPr="00ED2727">
        <w:t>è</w:t>
      </w:r>
      <w:r w:rsidRPr="00ED2727">
        <w:t>re, de même dans l’univers chaque être a sa fonction propre, d’autant plus que ces êtres ne sont plus seulement à proprement parler des pa</w:t>
      </w:r>
      <w:r w:rsidRPr="00ED2727">
        <w:t>r</w:t>
      </w:r>
      <w:r w:rsidRPr="00ED2727">
        <w:t>ties, mais bien des touts d’une assez grande dimension. Chacun donc, procédant d’un principe unique, fait son œuvre propre et tous sont ut</w:t>
      </w:r>
      <w:r w:rsidRPr="00ED2727">
        <w:t>i</w:t>
      </w:r>
      <w:r w:rsidRPr="00ED2727">
        <w:t>les à tous ; car aucun n’est séparé de l’ensemble ; il agit sur les autres et subit leur action ; les êtres se rencontrent, et ils en éprouvent un e</w:t>
      </w:r>
      <w:r w:rsidRPr="00ED2727">
        <w:t>f</w:t>
      </w:r>
      <w:r w:rsidRPr="00ED2727">
        <w:t>fet nuisible ou salutaire. Ils ne procèdent d’ailleurs pas au hasard et fortuitement : un être provient d’un autre, et en produit un autre selon une loi naturelle.</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8</w:t>
      </w:r>
      <w:r w:rsidR="00ED6877">
        <w:t>. —</w:t>
      </w:r>
      <w:r w:rsidRPr="00ED2727">
        <w:t xml:space="preserve"> L’âme, elle aussi, veut accomplir sa fonction ; car l’âme pr</w:t>
      </w:r>
      <w:r w:rsidRPr="00ED2727">
        <w:t>o</w:t>
      </w:r>
      <w:r w:rsidRPr="00ED2727">
        <w:t xml:space="preserve">duit tout, parce qu’elle </w:t>
      </w:r>
      <w:proofErr w:type="gramStart"/>
      <w:r w:rsidRPr="00ED2727">
        <w:t>a</w:t>
      </w:r>
      <w:proofErr w:type="gramEnd"/>
      <w:r w:rsidRPr="00ED2727">
        <w:t xml:space="preserve"> le rôle de principe du mouvement. Qu’elle ma</w:t>
      </w:r>
      <w:r w:rsidRPr="00ED2727">
        <w:t>r</w:t>
      </w:r>
      <w:r w:rsidRPr="00ED2727">
        <w:t>che droit ou que sa voie soit troublée, la Justice universelle suit toutes ses actions, puisque l’univers ne doit pas être détruit ; et il su</w:t>
      </w:r>
      <w:r w:rsidRPr="00ED2727">
        <w:t>b</w:t>
      </w:r>
      <w:r w:rsidRPr="00ED2727">
        <w:t>siste éternellement, parce qu’il est dirigé par l’ordre et par la puissa</w:t>
      </w:r>
      <w:r w:rsidRPr="00ED2727">
        <w:t>n</w:t>
      </w:r>
      <w:r w:rsidRPr="00ED2727">
        <w:t>ce de son souverain. Les astres, qui sont des parties importantes du ciel, co</w:t>
      </w:r>
      <w:r w:rsidRPr="00ED2727">
        <w:t>l</w:t>
      </w:r>
      <w:r w:rsidRPr="00ED2727">
        <w:t>laborent à l’univers ; ces êtres magnifiques servent aussi de signes ; ils présagent tout ce qui arrive dans le monde sensible ; mais ils ne sont les causes que des événements qu’ils produisent manife</w:t>
      </w:r>
      <w:r w:rsidRPr="00ED2727">
        <w:t>s</w:t>
      </w:r>
      <w:r w:rsidRPr="00ED2727">
        <w:t>tement. Pour nous, nous accomplissons la fonction que la nature a r</w:t>
      </w:r>
      <w:r w:rsidRPr="00ED2727">
        <w:t>é</w:t>
      </w:r>
      <w:r w:rsidRPr="00ED2727">
        <w:t>servée à notre âme, tant que nous ne nous égarons pas dans la mult</w:t>
      </w:r>
      <w:r w:rsidRPr="00ED2727">
        <w:t>i</w:t>
      </w:r>
      <w:r w:rsidRPr="00ED2727">
        <w:t>plicité des êtres de l’univers ; si nous nous égarons, justice est faite de nous par notre égarement lui-même et par la malheureuse [35] dest</w:t>
      </w:r>
      <w:r w:rsidRPr="00ED2727">
        <w:t>i</w:t>
      </w:r>
      <w:r w:rsidRPr="00ED2727">
        <w:t>née qui nous a</w:t>
      </w:r>
      <w:r w:rsidRPr="00ED2727">
        <w:t>t</w:t>
      </w:r>
      <w:r w:rsidRPr="00ED2727">
        <w:t>tend plus tard. La richesse et la pauvreté proviennent de rencontres accidentelles. Mais d’où viennent la vertu et le vice ? La vertu dérive de l’élément primitif de l’âme, et le vice des relations de l’âme avec les choses extérieures. Mais nous avons traité ce sujet ai</w:t>
      </w:r>
      <w:r w:rsidRPr="00ED2727">
        <w:t>l</w:t>
      </w:r>
      <w:r w:rsidRPr="00ED2727">
        <w:t>leurs.</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9</w:t>
      </w:r>
      <w:r w:rsidR="00ED6877">
        <w:t>. —</w:t>
      </w:r>
      <w:r w:rsidRPr="00ED2727">
        <w:t xml:space="preserve"> Mais [dira-t-on] rappelons-nous « le fuseau » ; pour les a</w:t>
      </w:r>
      <w:r w:rsidRPr="00ED2727">
        <w:t>n</w:t>
      </w:r>
      <w:r w:rsidRPr="00ED2727">
        <w:t>ciens, c’était un fuseau matériel que tournent en filant, les Moires ; pour Platon, il représente le ciel des fixes ; or les Moires et la Nécess</w:t>
      </w:r>
      <w:r w:rsidRPr="00ED2727">
        <w:t>i</w:t>
      </w:r>
      <w:r w:rsidRPr="00ED2727">
        <w:t>té, leur mère, en le faisant tourner, filent le destin de chaque être à sa naissa</w:t>
      </w:r>
      <w:r w:rsidRPr="00ED2727">
        <w:t>n</w:t>
      </w:r>
      <w:r w:rsidRPr="00ED2727">
        <w:t xml:space="preserve">ce ; par elle, les êtres engendrés arrivent à la naissance. Dans le </w:t>
      </w:r>
      <w:r w:rsidRPr="00ED2727">
        <w:rPr>
          <w:i/>
          <w:iCs/>
        </w:rPr>
        <w:t>Timée</w:t>
      </w:r>
      <w:r w:rsidRPr="00ED2727">
        <w:t>, d’autre part, le démiurge fournit le principe de l’âme, mais ce sont les dieux en mouvement dans le ciel qui lui donnent ses passions aussi redoutables que nécessaires, les passions généreuses, le désir, le plaisir, la peine, ainsi que la partie de l’âme d’où proviennent ces pa</w:t>
      </w:r>
      <w:r w:rsidRPr="00ED2727">
        <w:t>s</w:t>
      </w:r>
      <w:r w:rsidRPr="00ED2727">
        <w:t>sions</w:t>
      </w:r>
      <w:r w:rsidR="00020474">
        <w:t> </w:t>
      </w:r>
      <w:r w:rsidR="00020474">
        <w:rPr>
          <w:rStyle w:val="Marquenotebasdepage"/>
        </w:rPr>
        <w:footnoteReference w:id="31"/>
      </w:r>
      <w:r w:rsidRPr="00ED2727">
        <w:t>. De pareilles théories nous lient aux astres ; d’eux nous tirons notre âme ; et nous sommes soumis à la nécessité, à notre arr</w:t>
      </w:r>
      <w:r w:rsidRPr="00ED2727">
        <w:t>i</w:t>
      </w:r>
      <w:r w:rsidRPr="00ED2727">
        <w:t>vée en ce monde. D’eux viennent notre caractère, et, par notre caract</w:t>
      </w:r>
      <w:r w:rsidRPr="00ED2727">
        <w:t>è</w:t>
      </w:r>
      <w:r w:rsidRPr="00ED2727">
        <w:t>re, nos actions et nos passions qui dérivent d’une habitude passive. Qu’est-ce qui reste alors de nous ? — Il reste ce que nous sommes véritabl</w:t>
      </w:r>
      <w:r w:rsidRPr="00ED2727">
        <w:t>e</w:t>
      </w:r>
      <w:r w:rsidRPr="00ED2727">
        <w:t>ment, ce moi à qui il est donné par la nature de dominer les passions. Au milieu de tous les maux qui nous sont infligés par le corps, Dieu nous a donné la vertu, qui n’a pas de maître. Car ce n’est pas dans le calme que nous avons besoin de la vertu, c’est lorsque nous risquons de tomber dans le mal, si elle n’était là. C’est pourquoi « il faut nous enfuir d’ici »</w:t>
      </w:r>
      <w:r w:rsidR="00020474">
        <w:t> </w:t>
      </w:r>
      <w:r w:rsidR="00020474">
        <w:rPr>
          <w:rStyle w:val="Marquenotebasdepage"/>
        </w:rPr>
        <w:footnoteReference w:id="32"/>
      </w:r>
      <w:r w:rsidRPr="00ED2727">
        <w:t xml:space="preserve"> et nous séparer de tout ce qui s’est ajouté à nous-mêmes. Il ne faut pas que nous soyons cet être compos</w:t>
      </w:r>
      <w:r w:rsidRPr="00ED2727">
        <w:t>i</w:t>
      </w:r>
      <w:r w:rsidRPr="00ED2727">
        <w:t>te, ce corps animé, où la nature du corps domine et où il reste à peine une trace de l’âme, la vie commune de l’âme et du corps étant plutôt celle du corps ; tout ce qui dépend de cette vie est corporel. A une a</w:t>
      </w:r>
      <w:r w:rsidRPr="00ED2727">
        <w:t>u</w:t>
      </w:r>
      <w:r w:rsidRPr="00ED2727">
        <w:t>tre âme, étrangère à cette vie, appartient le mouvement qui nous porte vers la région supérieure, vers la beauté et vers l’être divin, à qui nul ne commande ; grâce à ce mouvement, cette âme s’identifie à ces o</w:t>
      </w:r>
      <w:r w:rsidRPr="00ED2727">
        <w:t>b</w:t>
      </w:r>
      <w:r w:rsidRPr="00ED2727">
        <w:t>jets et vit [36] en conformité avec eux dans le recueillement. C’est l’être privé de cette âme qui a une vie assujettie au Destin ; pour lui, ici-bas, les astres ne sont pas seulement des signes ; il devient lui-même un fragment, et il dépend de l’univers dont il est un fragment. Chaque être est double, il est un composé d’âme et de corps, et il est un moi ; par exemple le monde est d’abord un composé fait d’un corps et d’une âme liée à ce corps, et il est aussi l’âme universelle qui n’est pas dans le corps, mais qui illumine de ses reflets celle qui est dans le corps ; le soleil et les autres astres sont également doubles. Par leur âme pure, ils ne produisent rien de mauvais. Mais ils produisent des effets dans l’univers, puisqu’ils en font partie et qu’ils sont des corps doués d’une âme ; leur corps, qui est une partie de l’univers, agit sur une autre pa</w:t>
      </w:r>
      <w:r w:rsidRPr="00ED2727">
        <w:t>r</w:t>
      </w:r>
      <w:r w:rsidRPr="00ED2727">
        <w:t>tie ; mais leur volonté et leur âme véritable re</w:t>
      </w:r>
      <w:r w:rsidRPr="00ED2727">
        <w:t>s</w:t>
      </w:r>
      <w:r w:rsidRPr="00ED2727">
        <w:t>tent tournées vers le bien suprême. Les autres choses dépendent, elles aussi, de ce principe ou plutôt suivent ce qui est auprès de lui ; il vient jusqu’à eux, comme la chaleur émanée du feu pénètre partout, et comme l’influence d’une âme s’exerce sur une autre âme qui lui est parente.</w:t>
      </w:r>
    </w:p>
    <w:p w:rsidR="00F77561" w:rsidRPr="00ED2727" w:rsidRDefault="00F77561" w:rsidP="00F77561">
      <w:pPr>
        <w:spacing w:before="120" w:after="120"/>
        <w:jc w:val="both"/>
      </w:pPr>
      <w:r w:rsidRPr="00ED2727">
        <w:t>Les maux viennent du mélange : car la nature de ce monde est m</w:t>
      </w:r>
      <w:r w:rsidRPr="00ED2727">
        <w:t>é</w:t>
      </w:r>
      <w:r w:rsidRPr="00ED2727">
        <w:t>langée, et, si on lui enlevait l’âme universelle et séparée du corps, il resterait une chose sans valeur. Le monde est un dieu, si l’on fait e</w:t>
      </w:r>
      <w:r w:rsidRPr="00ED2727">
        <w:t>n</w:t>
      </w:r>
      <w:r w:rsidRPr="00ED2727">
        <w:t xml:space="preserve">trer cette âme en ligne de compte ; ôtez-la, il reste, comme dit Platon, un grand démon qui a les passions propres aux </w:t>
      </w:r>
      <w:proofErr w:type="gramStart"/>
      <w:r w:rsidRPr="00ED2727">
        <w:t>démons</w:t>
      </w:r>
      <w:r w:rsidR="00020474">
        <w:t> </w:t>
      </w:r>
      <w:proofErr w:type="gramEnd"/>
      <w:r w:rsidR="00020474">
        <w:rPr>
          <w:rStyle w:val="Marquenotebasdepage"/>
        </w:rPr>
        <w:footnoteReference w:id="33"/>
      </w:r>
      <w:r w:rsidRPr="00ED2727">
        <w:t>.</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10</w:t>
      </w:r>
      <w:r w:rsidR="00ED6877">
        <w:t>. —</w:t>
      </w:r>
      <w:r w:rsidRPr="00ED2727">
        <w:t xml:space="preserve"> S’il en est ainsi, il faut admettre que les astres annoncent les événements ; ils ne produisent point toutes choses, mais seulement les états passifs de l’univers ; et ils ne les produisent pas par leur être tout entier, mais par ce qui reste d’eux, quand on fait abstraction de leur âme. Il faut admettre aussi que l’âme, avant d’arriver à la naissance, apporte avec elle des qualités propres ; viendrait-elle dans un corps, si elle n’était pas grandement disposée à pâtir ? Il faut admettre encore que, une fois entrée dans le corps, elle est soumise à la fortune, pui</w:t>
      </w:r>
      <w:r w:rsidRPr="00ED2727">
        <w:t>s</w:t>
      </w:r>
      <w:r w:rsidRPr="00ED2727">
        <w:t>que son entrée correspond aux révolutions de l’univers. Il faut adme</w:t>
      </w:r>
      <w:r w:rsidRPr="00ED2727">
        <w:t>t</w:t>
      </w:r>
      <w:r w:rsidRPr="00ED2727">
        <w:t>tre que le mouvement du ciel concourt à l’univers, qu’il accomplit de lui-même les [37] fins de l’univers, et que chacun des corps qu’il e</w:t>
      </w:r>
      <w:r w:rsidRPr="00ED2727">
        <w:t>m</w:t>
      </w:r>
      <w:r w:rsidRPr="00ED2727">
        <w:t xml:space="preserve">porte y a le rang de </w:t>
      </w:r>
      <w:proofErr w:type="gramStart"/>
      <w:r w:rsidRPr="00ED2727">
        <w:t>parties</w:t>
      </w:r>
      <w:r w:rsidR="00020474">
        <w:t> </w:t>
      </w:r>
      <w:proofErr w:type="gramEnd"/>
      <w:r w:rsidR="00020474">
        <w:rPr>
          <w:rStyle w:val="Marquenotebasdepage"/>
        </w:rPr>
        <w:footnoteReference w:id="34"/>
      </w:r>
      <w:r w:rsidRPr="00ED2727">
        <w:t>.</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11</w:t>
      </w:r>
      <w:r w:rsidR="00ED6877">
        <w:t>. —</w:t>
      </w:r>
      <w:r w:rsidRPr="00ED2727">
        <w:t xml:space="preserve"> Il faut bien penser aussi que les dispositions qui nous vie</w:t>
      </w:r>
      <w:r w:rsidRPr="00ED2727">
        <w:t>n</w:t>
      </w:r>
      <w:r w:rsidRPr="00ED2727">
        <w:t>nent des astres ne sont plus, quand nous les recevons, ce qu’elles étaient à leur point de départ. De même que le feu terrestre est obscur, de m</w:t>
      </w:r>
      <w:r w:rsidRPr="00ED2727">
        <w:t>ê</w:t>
      </w:r>
      <w:r w:rsidRPr="00ED2727">
        <w:t>me la disposition à l’amitié s’affaiblit chez celui qui la reçoit, et elle ne produit pas d’amitié parfaitement belle ; la passion généreuse pr</w:t>
      </w:r>
      <w:r w:rsidRPr="00ED2727">
        <w:t>o</w:t>
      </w:r>
      <w:r w:rsidRPr="00ED2727">
        <w:t>duit l’emportement ou la lâcheté, quand l’homme ne se trouve pas dans le juste milieu grâce auquel elle produirait le courage ; le désir de l’honneur, même s’il vise un fait honnête, nous amène à rechercher une simple apparence d’honnêteté ; de l’intelligence émane la ruse, qui veut égaler l’intelligence, mais ne peut pas y parvenir. Toutes ces dispositions, qui, là-bas, sont excellentes, deviennent mauvaises quand elles sont en nous ; et non seulement à leur arrivée ici, elles ne sont plus ce qu’elles étaient là-bas ; mais elles ne restent même pas ce qu’elles étaient à leur venue, à cause de leur mélange avec le corps, avec la matière et entre elles.</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12</w:t>
      </w:r>
      <w:r w:rsidR="00ED6877">
        <w:t>. —</w:t>
      </w:r>
      <w:r w:rsidRPr="00ED2727">
        <w:t xml:space="preserve"> Les influences des divers astres se combinent ; chaque être, à sa naissance, apporte, de ce mélange d’influences, sa nature et ses qual</w:t>
      </w:r>
      <w:r w:rsidRPr="00ED2727">
        <w:t>i</w:t>
      </w:r>
      <w:r w:rsidRPr="00ED2727">
        <w:t>tés. Car si les astres ne produisent pas le cheval, ils lui donnent au moins quelque chose ; si « le cheval naît du cheval et l’homme de l’homme, le soleil contribue aussi » à sa formation</w:t>
      </w:r>
      <w:r w:rsidR="00020474">
        <w:t> </w:t>
      </w:r>
      <w:r w:rsidR="00020474">
        <w:rPr>
          <w:rStyle w:val="Marquenotebasdepage"/>
        </w:rPr>
        <w:footnoteReference w:id="35"/>
      </w:r>
      <w:r w:rsidRPr="00ED2727">
        <w:t> ; si l’homme naît d’une raison séminale, le milieu extérieur peut aussi lui être fav</w:t>
      </w:r>
      <w:r w:rsidRPr="00ED2727">
        <w:t>o</w:t>
      </w:r>
      <w:r w:rsidRPr="00ED2727">
        <w:t>rable ou défavorable ; si le fils ressemble à son père, il est souvent mieux fait que lui et quelquefois moins bien fait. Cet exemple ne nous fait pas sortir de notre sujet, bien que parfois la prévalence de la m</w:t>
      </w:r>
      <w:r w:rsidRPr="00ED2727">
        <w:t>a</w:t>
      </w:r>
      <w:r w:rsidRPr="00ED2727">
        <w:t>tière sur la nature produise aussi cette imperfection de l’être, dont la forme est vaincue par la matière.</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13</w:t>
      </w:r>
      <w:r w:rsidR="00ED6877">
        <w:t>. —</w:t>
      </w:r>
      <w:r w:rsidRPr="00ED2727">
        <w:t xml:space="preserve"> Posant que certaines choses dérivent du mouvement [38] du ciel et que d’autres n’en dérivent pas, nous devons maintenant disce</w:t>
      </w:r>
      <w:r w:rsidRPr="00ED2727">
        <w:t>r</w:t>
      </w:r>
      <w:r w:rsidRPr="00ED2727">
        <w:t>ner et séparer ces deux cas, et dire, d’une manière générale, d’où pr</w:t>
      </w:r>
      <w:r w:rsidRPr="00ED2727">
        <w:t>o</w:t>
      </w:r>
      <w:r w:rsidRPr="00ED2727">
        <w:t>vient chaque chose. Voici notre principe : l’âme gouverne l’univers selon la raison, elle est comparable au principe qui, en chaque animal, façonne les parties de cet animal et les coordonne avec l’ensemble dont elles sont les parties ; l’ensemble contient toutes les parties, mais chaque partie ne contient qu’elle-même ; dans cet animal, les influe</w:t>
      </w:r>
      <w:r w:rsidRPr="00ED2727">
        <w:t>n</w:t>
      </w:r>
      <w:r w:rsidRPr="00ED2727">
        <w:t>ces ext</w:t>
      </w:r>
      <w:r w:rsidRPr="00ED2727">
        <w:t>é</w:t>
      </w:r>
      <w:r w:rsidRPr="00ED2727">
        <w:t>rieures sont tantôt contraires et tantôt conformes à la volonté de la n</w:t>
      </w:r>
      <w:r w:rsidRPr="00ED2727">
        <w:t>a</w:t>
      </w:r>
      <w:r w:rsidRPr="00ED2727">
        <w:t>ture. Mais, dans l’univers, tous les êtres sans exception sont coordo</w:t>
      </w:r>
      <w:r w:rsidRPr="00ED2727">
        <w:t>n</w:t>
      </w:r>
      <w:r w:rsidRPr="00ED2727">
        <w:t>nés à l’ensemble, puisqu’ils en sont les parties ; ils ont reçu de lui leur nature et collaborent par leur tendance propre à la vie unive</w:t>
      </w:r>
      <w:r w:rsidRPr="00ED2727">
        <w:t>r</w:t>
      </w:r>
      <w:r w:rsidRPr="00ED2727">
        <w:t>selle. Ce sont d’abord les êtres inanimés qui ne sont que des instr</w:t>
      </w:r>
      <w:r w:rsidRPr="00ED2727">
        <w:t>u</w:t>
      </w:r>
      <w:r w:rsidRPr="00ED2727">
        <w:t>ments et n’agissent que sous une impulsion extérieure ; puis les êtres animés : les uns ont un mouvement sans direction déterminée ; co</w:t>
      </w:r>
      <w:r w:rsidRPr="00ED2727">
        <w:t>m</w:t>
      </w:r>
      <w:r w:rsidRPr="00ED2727">
        <w:t>me des chevaux attelés avant que le cocher choisisse où les diriger, ils sont menés à coups de fouet ; les autres, qui sont les animaux raiso</w:t>
      </w:r>
      <w:r w:rsidRPr="00ED2727">
        <w:t>n</w:t>
      </w:r>
      <w:r w:rsidRPr="00ED2727">
        <w:t>nables, ont en eux-mêmes leur cocher ; s’il a la science, ils marchent droit et non pas par hasard, comme il arrive souvent. Les uns comme les a</w:t>
      </w:r>
      <w:r w:rsidRPr="00ED2727">
        <w:t>u</w:t>
      </w:r>
      <w:r w:rsidRPr="00ED2727">
        <w:t>tres sont à l’intérieur de l’univers et ils concourent à l’ensemble. Les plus grands d’entre eux et les plus élevés en dignité sont très a</w:t>
      </w:r>
      <w:r w:rsidRPr="00ED2727">
        <w:t>c</w:t>
      </w:r>
      <w:r w:rsidRPr="00ED2727">
        <w:t>tifs et contribuent grandement à la vie de l’univers ; ils ont un rôle plus actif que passif. D’autres restent passifs, parce qu’ils ont peu de pouvoir pour agir. Enfin ceux qui sont dans un rang intermédiaire sont passifs à l’égard des premiers ; mais ils agissent souvent, et, en bea</w:t>
      </w:r>
      <w:r w:rsidRPr="00ED2727">
        <w:t>u</w:t>
      </w:r>
      <w:r w:rsidRPr="00ED2727">
        <w:t xml:space="preserve">coup de cas, ils tirent d’eux-mêmes le principe de leurs actions et de leurs </w:t>
      </w:r>
      <w:proofErr w:type="gramStart"/>
      <w:r w:rsidRPr="00ED2727">
        <w:t>pr</w:t>
      </w:r>
      <w:r w:rsidRPr="00ED2727">
        <w:t>o</w:t>
      </w:r>
      <w:r w:rsidRPr="00ED2727">
        <w:t>ductions</w:t>
      </w:r>
      <w:r w:rsidR="00020474">
        <w:t> </w:t>
      </w:r>
      <w:proofErr w:type="gramEnd"/>
      <w:r w:rsidR="00020474">
        <w:rPr>
          <w:rStyle w:val="Marquenotebasdepage"/>
        </w:rPr>
        <w:footnoteReference w:id="36"/>
      </w:r>
      <w:r w:rsidRPr="00ED2727">
        <w:t>.</w:t>
      </w:r>
    </w:p>
    <w:p w:rsidR="00F77561" w:rsidRPr="00ED2727" w:rsidRDefault="00F77561" w:rsidP="00F77561">
      <w:pPr>
        <w:spacing w:before="120" w:after="120"/>
        <w:jc w:val="both"/>
      </w:pPr>
      <w:r w:rsidRPr="00ED2727">
        <w:t>C’est ainsi que naît la vie universelle : les êtres les meilleurs ont l’activité la meilleure, parce qu’ils ont en eux le meilleur principe ; mais ils doivent se subordonner à leur souverain, comme des soldats à leur général</w:t>
      </w:r>
      <w:r w:rsidR="00020474">
        <w:t> </w:t>
      </w:r>
      <w:r w:rsidR="00020474">
        <w:rPr>
          <w:rStyle w:val="Marquenotebasdepage"/>
        </w:rPr>
        <w:footnoteReference w:id="37"/>
      </w:r>
      <w:r w:rsidRPr="00ED2727">
        <w:t> ; on dit qu’ « ils suivent Zeus » qui se porte vers la n</w:t>
      </w:r>
      <w:r w:rsidRPr="00ED2727">
        <w:t>a</w:t>
      </w:r>
      <w:r w:rsidRPr="00ED2727">
        <w:t>ture intelligible. Ceux qui ont une nature inférieure tiennent le s</w:t>
      </w:r>
      <w:r w:rsidRPr="00ED2727">
        <w:t>e</w:t>
      </w:r>
      <w:r w:rsidRPr="00ED2727">
        <w:t>cond rang dans [39] l’univers ; ils y sont comme est en nous ce qui tient le second rang dans l’âme. Les autres, enfin, sont dans l’univers comme sont en nous nos différents organes ; car tous, en nous, ne sont pas égaux.</w:t>
      </w:r>
    </w:p>
    <w:p w:rsidR="00F77561" w:rsidRPr="00ED2727" w:rsidRDefault="00F77561" w:rsidP="00F77561">
      <w:pPr>
        <w:spacing w:before="120" w:after="120"/>
        <w:jc w:val="both"/>
      </w:pPr>
      <w:r w:rsidRPr="00ED2727">
        <w:t>Tous les animaux vivent donc conformément à la raison universe</w:t>
      </w:r>
      <w:r w:rsidRPr="00ED2727">
        <w:t>l</w:t>
      </w:r>
      <w:r w:rsidRPr="00ED2727">
        <w:t>le, aussi bien tous ceux qui sont dans le ciel que les autres qui sont répartis dans l’univers : aucune partie de l’univers, si importante soit-elle, n’a le pouvoir de changer les raisons mêmes des êtres ni ce qui dérive en eux de ces raisons ; elle peut bien y produire une modific</w:t>
      </w:r>
      <w:r w:rsidRPr="00ED2727">
        <w:t>a</w:t>
      </w:r>
      <w:r w:rsidRPr="00ED2727">
        <w:t>tion en un sens meilleur ou pire, mais non pas les faire sortir de leur propre nature ; elle les rend pires ou bien en affaiblissant leur force corporelle, ou bien en devenant par accident cause de méchanceté pour l’âme qui est en sympathie avec elle et a reçu d’elle son penchant vers la terre ; ou bien encore elle fait de la mauvaise constitution du corps un obstacle à l’activité de l’être tendu vers elle ; le corps est alors comme une lyre désaccordée et incapable de recevoir l’accord exact qui produit des sons musicaux</w:t>
      </w:r>
      <w:r w:rsidR="00020474">
        <w:t> </w:t>
      </w:r>
      <w:r w:rsidR="00020474">
        <w:rPr>
          <w:rStyle w:val="Marquenotebasdepage"/>
        </w:rPr>
        <w:footnoteReference w:id="38"/>
      </w:r>
      <w:r w:rsidRPr="00ED2727">
        <w:t>.</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14</w:t>
      </w:r>
      <w:r w:rsidR="00ED6877">
        <w:t>. —</w:t>
      </w:r>
      <w:r w:rsidRPr="00ED2727">
        <w:t xml:space="preserve"> Mais que dire de la pauvreté et de la richesse, de la réput</w:t>
      </w:r>
      <w:r w:rsidRPr="00ED2727">
        <w:t>a</w:t>
      </w:r>
      <w:r w:rsidRPr="00ED2727">
        <w:t>tion et du pouvoir ? — Si la richesse est héritée des parents, les astres l’annoncent, de même qu’ils annoncent la noblesse, dans le cas où on ne la doit qu’à la naissance ; mais si elle est acquise par le mérite, ou bien le corps y a contribué, et alors toutes les causes qui ont donné au corps sa vigueur y contribuent aussi, les parents d’abord, et ensuite les influences régionales du ciel et de la terre ; ou bien le corps n’y est pour rien, et il faut attribuer presque entièrement la richesse au mérite, sans oublier la contribution des dieux qui l’ont récompensé. Si les d</w:t>
      </w:r>
      <w:r w:rsidRPr="00ED2727">
        <w:t>o</w:t>
      </w:r>
      <w:r w:rsidRPr="00ED2727">
        <w:t>nateurs sont des gens de bien, il faut encore chercher dans la vertu la cause de la richesse ; et s’ils sont méchants, mais si leurs dons sont conformes à la justice, ils ont agi grâce au bon principe qui est en eux. Si l’homme qui s’enrichit est pervers, la cause principale de son [40] enrichissement est sans doute sa perversité et le principe d’où elle provient ; mais il y faut ajouter comme cause adjuvante ceux qui lui ont donné de l’argent. Si la richesse vient du travail, de la culture de la terre par exemple, elle est due au laboureur, mais les circonstances du milieu y concourent également. Si elle vient de la découverte d’un trésor, des circonstances résultant du cours universel des choses y ont contribué ; et s’il en est ainsi, elle peut être prédite ; car tous les év</w:t>
      </w:r>
      <w:r w:rsidRPr="00ED2727">
        <w:t>é</w:t>
      </w:r>
      <w:r w:rsidRPr="00ED2727">
        <w:t>nements suivent les uns des autres ; et c’est pourquoi ils s’annoncent mutuellement. Si quelqu’un a perdu ses richesses parce qu’on les lui a ravies, la cause de cette perte est le voleur, et par delà, le principe propre qui l’a fait agir. S’il les a perdues en mer, les circonstances en sont la cause.</w:t>
      </w:r>
    </w:p>
    <w:p w:rsidR="00F77561" w:rsidRPr="00ED2727" w:rsidRDefault="00F77561" w:rsidP="00F77561">
      <w:pPr>
        <w:spacing w:before="120" w:after="120"/>
        <w:jc w:val="both"/>
      </w:pPr>
      <w:r w:rsidRPr="00ED2727">
        <w:t>La réputation est méritée ou elle ne l’est pas ; si elle est méritée, e</w:t>
      </w:r>
      <w:r w:rsidRPr="00ED2727">
        <w:t>l</w:t>
      </w:r>
      <w:r w:rsidRPr="00ED2727">
        <w:t>le est due à nos actions et à l’honnêteté du jugement d’autrui ; si elle ne l’est pas, elle est fondée sur l’injustice de ceux qui nous honorent. Il faut dire la même chose du pouvoir : ou il est justifié ou il ne l’est pas ; dans le premier cas, il est dû à l’honnêteté de ceux qui ont choisi l’homme au pouvoir ; dans le second, il est dû à ce qu’il l’a acquis grâce au concours d’autrui ou à quelque autre moyen. Un mariage est déterminé soit par un libre choix soit par une suite de hasards et de circonstances provenant du cours de l’univers. La naissance d’un e</w:t>
      </w:r>
      <w:r w:rsidRPr="00ED2727">
        <w:t>n</w:t>
      </w:r>
      <w:r w:rsidRPr="00ED2727">
        <w:t>fant en est aussi une conséquence : s’il n’y a pas d’obstacles, l’enfant est conformé selon la raison séminale ; mais cette conformation est défectueuse, si son développement a été empêché par la conformation interne de la femme enceinte, ou par des circonstances du milieu qui sont défavorables à la grossesse.</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15</w:t>
      </w:r>
      <w:r w:rsidR="00ED6877">
        <w:t>. —</w:t>
      </w:r>
      <w:r w:rsidRPr="00ED2727">
        <w:t xml:space="preserve"> Platon, d’ailleurs, avant de parler de la révolution du fuseau, admet, comme causes concourant à notre destinée, des sorts choisis par nous ; c’est ensuite qu’il parle des sorts déterminés par le fuseau, et ces sorts ne font que rendre effective la destinée que nous nous sommes choisie ; le « démon » aussi, d’ailleurs, concourt à cet a</w:t>
      </w:r>
      <w:r w:rsidRPr="00ED2727">
        <w:t>c</w:t>
      </w:r>
      <w:r w:rsidRPr="00ED2727">
        <w:t>complissement. — Mais dira-t-on, que sont donc les sorts du fuseau ? C’est l’état de l’univers au moment où l’âme entre dans le corps, la manière d’être du corps dans lequel elle entre, les parents d’où il pr</w:t>
      </w:r>
      <w:r w:rsidRPr="00ED2727">
        <w:t>o</w:t>
      </w:r>
      <w:r w:rsidRPr="00ED2727">
        <w:t xml:space="preserve">cède, les régions où il naît, et en un mot ce que [41] nous avons appelé les circonstances extérieures. Or il est manifeste qu’une des Moires, </w:t>
      </w:r>
      <w:proofErr w:type="spellStart"/>
      <w:r w:rsidRPr="00ED2727">
        <w:t>Clotho</w:t>
      </w:r>
      <w:proofErr w:type="spellEnd"/>
      <w:r w:rsidRPr="00ED2727">
        <w:t xml:space="preserve">, produit et file en quelque sorte toutes ces circonstances, dans leur ensemble et dans leur détail ; </w:t>
      </w:r>
      <w:proofErr w:type="spellStart"/>
      <w:r w:rsidRPr="00ED2727">
        <w:t>Lachésis</w:t>
      </w:r>
      <w:proofErr w:type="spellEnd"/>
      <w:r w:rsidRPr="00ED2727">
        <w:t xml:space="preserve"> répartit les sorts ; Atropos assure l’absolue nécessité de chacune de ces circonstances</w:t>
      </w:r>
      <w:r w:rsidR="00020474">
        <w:t> </w:t>
      </w:r>
      <w:r w:rsidR="00020474">
        <w:rPr>
          <w:rStyle w:val="Marquenotebasdepage"/>
        </w:rPr>
        <w:footnoteReference w:id="39"/>
      </w:r>
      <w:r w:rsidRPr="00ED2727">
        <w:t xml:space="preserve">. — Sans doute : et il y a des hommes qui sont des choses dépendantes de l’univers et des objets extérieurs ; prisonniers de leur enchantement, ils sont eux-mêmes peu de chose, ils ne sont </w:t>
      </w:r>
      <w:proofErr w:type="gramStart"/>
      <w:r w:rsidRPr="00ED2727">
        <w:t>rien</w:t>
      </w:r>
      <w:r w:rsidR="00020474">
        <w:t> </w:t>
      </w:r>
      <w:proofErr w:type="gramEnd"/>
      <w:r w:rsidR="00020474">
        <w:rPr>
          <w:rStyle w:val="Marquenotebasdepage"/>
        </w:rPr>
        <w:footnoteReference w:id="40"/>
      </w:r>
      <w:r w:rsidRPr="00ED2727">
        <w:t>. Mais d’autres dominent les choses ; ils lèvent leur tête vers le ciel et en dehors du monde ; ils sauvent le meilleur de leur âme et la partie primitive de son être. Non ! Il ne faut pas croire que la nature de l’âme dérive des impressions extérieures, et qu’elle est seule à ne pas avoir une nature à elle ; l’âme nécessairement bien plus que les autres choses, pui</w:t>
      </w:r>
      <w:r w:rsidRPr="00ED2727">
        <w:t>s</w:t>
      </w:r>
      <w:r w:rsidRPr="00ED2727">
        <w:t>qu’elle a la valeur d’un principe, a plusieurs facultés bien à elle, pour exercer son activité naturelle ; étant une substance, elle ne peut pas ne pas posséder, outre l’existence, des tendances actives au bien. L’être composé d’une âme et d’un corps est sans doute issu d’un être comp</w:t>
      </w:r>
      <w:r w:rsidRPr="00ED2727">
        <w:t>o</w:t>
      </w:r>
      <w:r w:rsidRPr="00ED2727">
        <w:t>sé d’âme et de corps, de la nature, et il en reçoit ses manières d’être et son activité ; mais l’âme, s’il y a une âme qui se sépare du corps, a ses actes propres et séparés ; l’âme ne considère pas comme siennes les impressions du corps, parce qu’elle voit désormais que le corps et l’âme sont deux êtres différents.</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16</w:t>
      </w:r>
      <w:r w:rsidR="00ED6877">
        <w:t>. —</w:t>
      </w:r>
      <w:r w:rsidRPr="00ED2727">
        <w:t xml:space="preserve"> Mais que veulent dire ces termes : mélangé et pur, séparé et non séparé, tant que l’âme est dans le corps ? Qu’est-ce que l’animal ? Nous le rechercherons plus </w:t>
      </w:r>
      <w:proofErr w:type="gramStart"/>
      <w:r w:rsidRPr="00ED2727">
        <w:t>tard</w:t>
      </w:r>
      <w:r w:rsidR="00020474">
        <w:t> </w:t>
      </w:r>
      <w:proofErr w:type="gramEnd"/>
      <w:r w:rsidR="00020474">
        <w:rPr>
          <w:rStyle w:val="Marquenotebasdepage"/>
        </w:rPr>
        <w:footnoteReference w:id="41"/>
      </w:r>
      <w:r w:rsidRPr="00ED2727">
        <w:t>, par une autre voie ; car tous n’ont pas là-dessus la même opinion ; maintenant, disons encore quel sens nous donnons à cette expression : « l’âme gouverne l’univers s</w:t>
      </w:r>
      <w:r w:rsidRPr="00ED2727">
        <w:t>e</w:t>
      </w:r>
      <w:r w:rsidRPr="00ED2727">
        <w:t>lon la raison »</w:t>
      </w:r>
      <w:r w:rsidR="00020474">
        <w:t> </w:t>
      </w:r>
      <w:r w:rsidR="00020474">
        <w:rPr>
          <w:rStyle w:val="Marquenotebasdepage"/>
        </w:rPr>
        <w:footnoteReference w:id="42"/>
      </w:r>
      <w:r w:rsidRPr="00ED2727">
        <w:t>. L’âme fabrique-t-elle directement chaque être, un ho</w:t>
      </w:r>
      <w:r w:rsidRPr="00ED2727">
        <w:t>m</w:t>
      </w:r>
      <w:r w:rsidRPr="00ED2727">
        <w:t>me, un cheval, un animal ou une bête quelconque, et auparavant du feu et de la terre ? Puis voyant que ces êtres, se rencontrent et se détruisent ou au contraire s’aident mutuellement, [42] assiste-t-elle simplement à la combinaison qui en dérive et aux événements qui en r</w:t>
      </w:r>
      <w:r w:rsidRPr="00ED2727">
        <w:t>é</w:t>
      </w:r>
      <w:r w:rsidRPr="00ED2727">
        <w:t>sultent dans un avenir sans fin ? Ne collabore-t-elle plus à la suite de ces évén</w:t>
      </w:r>
      <w:r w:rsidRPr="00ED2727">
        <w:t>e</w:t>
      </w:r>
      <w:r w:rsidRPr="00ED2727">
        <w:t>ments autrement qu’en fabriquant à nouveau [au bout de la période] les animaux du début ? Les abandonne-t-elle ensuite à leur interaction mutuelle ?</w:t>
      </w:r>
    </w:p>
    <w:p w:rsidR="00F77561" w:rsidRPr="00ED2727" w:rsidRDefault="00F77561" w:rsidP="00F77561">
      <w:pPr>
        <w:spacing w:before="120" w:after="120"/>
        <w:jc w:val="both"/>
      </w:pPr>
      <w:r w:rsidRPr="00ED2727">
        <w:t>Ou bien voulons-nous dire qu’elle est également la cause de ces événements, et qu’elle produit des conséquences qui dérivent d’elle ? Le mot « raison » implique que chaque être pâtit ou agit non pas au hasard et selon la rencontre des événements, mais d’une manière n</w:t>
      </w:r>
      <w:r w:rsidRPr="00ED2727">
        <w:t>é</w:t>
      </w:r>
      <w:r w:rsidRPr="00ED2727">
        <w:t>cessaire. Est-ce par l’action de sa raison séminale ? Ou bien ces ra</w:t>
      </w:r>
      <w:r w:rsidRPr="00ED2727">
        <w:t>i</w:t>
      </w:r>
      <w:r w:rsidRPr="00ED2727">
        <w:t>sons existent-elles, mais sans rien produire et en se bornant à la connaissance ? Ou plutôt c’est l’âme, où résident les raisons sémin</w:t>
      </w:r>
      <w:r w:rsidRPr="00ED2727">
        <w:t>a</w:t>
      </w:r>
      <w:r w:rsidRPr="00ED2727">
        <w:t>les, qui connaît les résultats de ses propres actions ; dans les mêmes circonstances, les mêmes effets doivent se produire ; d’après ce pri</w:t>
      </w:r>
      <w:r w:rsidRPr="00ED2727">
        <w:t>n</w:t>
      </w:r>
      <w:r w:rsidRPr="00ED2727">
        <w:t>cipe elle saisit et prévoit ces effets, et elle conclut les conséquences, en vertu de cette liaison. Elle lie les antécédents et les conséquents, et les conséquents deviennent à leur tour des antécédents, parce qu’elle part toujours du moment présent ; d’où elle conclut, par exemple, que les générations successives vont en empirant ; les hommes d’autrefois étaient différents des hommes actuels, parce que, dans l’intervalle, il est nécessaire que les raisons séminales cèdent toujours davantage aux impressions de la matière. Elle assiste donc à ce changement perp</w:t>
      </w:r>
      <w:r w:rsidRPr="00ED2727">
        <w:t>é</w:t>
      </w:r>
      <w:r w:rsidRPr="00ED2727">
        <w:t>tuel ; elle suit les effets de ses propres actes ; voilà la vie qu’elle m</w:t>
      </w:r>
      <w:r w:rsidRPr="00ED2727">
        <w:t>è</w:t>
      </w:r>
      <w:r w:rsidRPr="00ED2727">
        <w:t xml:space="preserve">ne. Jamais elle n’est débarrassée du souci de son œuvre ; jamais elle ne met une fin à ses productions ; elle ne les a pas fabriquées une fois pour toutes de manière qu’elles restent en bon état ; mais elle est comme un laboureur qui, après avoir semé et planté, corrige tout le temps les effets nuisibles des hivers pluvieux, des froids persistants et de la </w:t>
      </w:r>
      <w:proofErr w:type="gramStart"/>
      <w:r w:rsidRPr="00ED2727">
        <w:t>tempête</w:t>
      </w:r>
      <w:r w:rsidR="00020474">
        <w:t> </w:t>
      </w:r>
      <w:proofErr w:type="gramEnd"/>
      <w:r w:rsidR="00020474">
        <w:rPr>
          <w:rStyle w:val="Marquenotebasdepage"/>
        </w:rPr>
        <w:footnoteReference w:id="43"/>
      </w:r>
      <w:r w:rsidRPr="00ED2727">
        <w:t>.</w:t>
      </w:r>
    </w:p>
    <w:p w:rsidR="00F77561" w:rsidRPr="00ED2727" w:rsidRDefault="00F77561" w:rsidP="00F77561">
      <w:pPr>
        <w:spacing w:before="120" w:after="120"/>
        <w:jc w:val="both"/>
      </w:pPr>
      <w:r w:rsidRPr="00ED2727">
        <w:t>Voilà des pensées bien absurdes ! Ne faut-il pas plutôt dire qu’elle connaît d’avance la corruption des êtres et les effets de leurs défauts, parce qu’ils sont contenus dans leurs raisons [43] séminales. — Mais alors, nous devrons dire que les raisons séminales produisent ces d</w:t>
      </w:r>
      <w:r w:rsidRPr="00ED2727">
        <w:t>é</w:t>
      </w:r>
      <w:r w:rsidRPr="00ED2727">
        <w:t>fauts ; et pourtant les arts et leurs raisons ne contiennent ni erreur ni rien de contraire à l’œuvre, ni aucun principe destructeur de cette œ</w:t>
      </w:r>
      <w:r w:rsidRPr="00ED2727">
        <w:t>u</w:t>
      </w:r>
      <w:r w:rsidRPr="00ED2727">
        <w:t>vre. — L’on dira ici que, pour l’univers, il n’y a rien de contraire à la nature et rien de mal. — L’on admettra bien pourtant qu’il y a du mieux et du pire. — Sans doute, mais si le moins bon concourt à la perfection de l’univers, et s’il ne faut pas que toutes les choses soient bonnes ? Car les contraires s’associent, et le monde n’existe pas sans eux ; il en est de même dans tous les animaux.</w:t>
      </w:r>
    </w:p>
    <w:p w:rsidR="00F77561" w:rsidRPr="00ED2727" w:rsidRDefault="00F77561" w:rsidP="00F77561">
      <w:pPr>
        <w:spacing w:before="120" w:after="120"/>
        <w:jc w:val="both"/>
      </w:pPr>
      <w:r w:rsidRPr="00ED2727">
        <w:t xml:space="preserve">La raison séminale force donc les êtres à être </w:t>
      </w:r>
      <w:proofErr w:type="gramStart"/>
      <w:r w:rsidRPr="00ED2727">
        <w:t>les meilleurs possible</w:t>
      </w:r>
      <w:proofErr w:type="gramEnd"/>
      <w:r w:rsidRPr="00ED2727">
        <w:t xml:space="preserve"> en les façonnant ; mais leurs défauts sont en puissance dans les raisons et en acte dans les êtres engendrés. L’âme universelle n’a plus besoin de rien produire, ni de faire agir les raisons : la matière, en agitant vi</w:t>
      </w:r>
      <w:r w:rsidRPr="00ED2727">
        <w:t>o</w:t>
      </w:r>
      <w:r w:rsidRPr="00ED2727">
        <w:t>lemment les éléments dérivés des raisons primordiales, fait bien ce qui dépend d’elle pour gâter leur œuvre ; elle est néanmoins dominée et soumise au meilleur ; et ainsi de toutes les choses résulte un ordre unique, bien que les choses, dérivant à la fois de la matière et des ra</w:t>
      </w:r>
      <w:r w:rsidRPr="00ED2727">
        <w:t>i</w:t>
      </w:r>
      <w:r w:rsidRPr="00ED2727">
        <w:t>sons, soient différentes de ce qu’elles étaient dans les raisons.</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17</w:t>
      </w:r>
      <w:r w:rsidR="00ED6877">
        <w:t>. —</w:t>
      </w:r>
      <w:r w:rsidRPr="00ED2727">
        <w:t xml:space="preserve"> Est-ce que les raisons contenues dans l’âme sont des pe</w:t>
      </w:r>
      <w:r w:rsidRPr="00ED2727">
        <w:t>n</w:t>
      </w:r>
      <w:r w:rsidRPr="00ED2727">
        <w:t>sées ? Mais comment produire en pensant ? La raison séminale qui agit dans la matière est une puissance productrice naturelle ; elle n’est ni une pensée, ni une vision, mais une puissance capable de modifier la m</w:t>
      </w:r>
      <w:r w:rsidRPr="00ED2727">
        <w:t>a</w:t>
      </w:r>
      <w:r w:rsidRPr="00ED2727">
        <w:t>tière ; elle ne connaît pas ; elle agit comme un cachet imprime sa fo</w:t>
      </w:r>
      <w:r w:rsidRPr="00ED2727">
        <w:t>r</w:t>
      </w:r>
      <w:r w:rsidRPr="00ED2727">
        <w:t>me, ou comme un objet produit son reflet dans l’eau ; mais comme le cercle vient du centre, la puissance végétative ou génératrice reçoit d’ailleurs le pouvoir de produire ; c’est la partie principale de l’âme qui agit d’abord en modifiant l’âme génératrice engagée dans la m</w:t>
      </w:r>
      <w:r w:rsidRPr="00ED2727">
        <w:t>a</w:t>
      </w:r>
      <w:r w:rsidRPr="00ED2727">
        <w:t>tière. La modifie-t-elle après avoir réfléchi ? Sa réflexion se rapport</w:t>
      </w:r>
      <w:r w:rsidRPr="00ED2727">
        <w:t>e</w:t>
      </w:r>
      <w:r w:rsidRPr="00ED2727">
        <w:t>ra alors soit à un autre objet soit à ce qu’elle possède en elle-même ; en ce dernier cas, elle n’a [44] pas besoin de réflexion ; car la cause modificatrice c’est la puissance qui en elle porte les raisons, et non la réflexion sur ces raisons ; cette puissance est dans l’âme la plus cap</w:t>
      </w:r>
      <w:r w:rsidRPr="00ED2727">
        <w:t>a</w:t>
      </w:r>
      <w:r w:rsidRPr="00ED2727">
        <w:t>ble d’agir. Or elle agit selon les idées ; il faut, si elle les donne, qu’elle les tienne de l’intelligence. Donc l’intelligence les donne à l’âme de l’univers ; l’âme qui est après l’intelligence les donne à l’âme qui vient après elle-même, en l’éclairant et en l’informant ; celle-ci enfin, rangée à côté de l’autre, produit les choses</w:t>
      </w:r>
      <w:r w:rsidR="005A5B8E">
        <w:t> </w:t>
      </w:r>
      <w:r w:rsidR="005A5B8E">
        <w:rPr>
          <w:rStyle w:val="Marquenotebasdepage"/>
        </w:rPr>
        <w:footnoteReference w:id="44"/>
      </w:r>
      <w:r w:rsidRPr="00ED2727">
        <w:t>. Sa production est tantôt sans obstacle et tantôt entravée ; en ce dernier cas, comme elle a reçu la capacité de produire, comme elle est pleine de raisons (non pas les raisons primitives, il est vrai), elle produira tout de même selon la c</w:t>
      </w:r>
      <w:r w:rsidRPr="00ED2727">
        <w:t>a</w:t>
      </w:r>
      <w:r w:rsidRPr="00ED2727">
        <w:t>pacité qu’elle a reçue, mais il naîtra d’elle évidemment une chose i</w:t>
      </w:r>
      <w:r w:rsidRPr="00ED2727">
        <w:t>n</w:t>
      </w:r>
      <w:r w:rsidRPr="00ED2727">
        <w:t>férieure ; un animal, mais un animal imparfait qui supporte avec peine sa propre vie, parce qu’il est inférieur, difficile à gouverner, grossier et fait d’une matière inférieure ; cette matière est comme le dépôt amer laissé par les êtres supérieurs ; elle répand son amertume et la communique à l’univers.</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18</w:t>
      </w:r>
      <w:r w:rsidR="00ED6877">
        <w:t>. —</w:t>
      </w:r>
      <w:r w:rsidRPr="00ED2727">
        <w:t xml:space="preserve"> Les maux sont donc nécessaires dans l’univers, puisqu’ils sont la conséquence des êtres supérieurs ? — Oui ; s’ils n’étaient pas, l’univers serait imparfait. Beaucoup d’entre eux ou même tous sont utiles à l’ensemble, les animaux venimeux par exemple ; mais, dans la plupart des cas, leur utilité nous échappe. Le vice lui-même rend bien des services ; il produit beaucoup de belles choses, par exemple ce luxe de beaux objets fabriqués ; il nous pousse à la prudence et ne nous permet pas de nous endormir dans la </w:t>
      </w:r>
      <w:proofErr w:type="gramStart"/>
      <w:r w:rsidRPr="00ED2727">
        <w:t>sécurité</w:t>
      </w:r>
      <w:r w:rsidR="005A5B8E">
        <w:t> </w:t>
      </w:r>
      <w:proofErr w:type="gramEnd"/>
      <w:r w:rsidR="005A5B8E">
        <w:rPr>
          <w:rStyle w:val="Marquenotebasdepage"/>
        </w:rPr>
        <w:footnoteReference w:id="45"/>
      </w:r>
      <w:r w:rsidRPr="00ED2727">
        <w:t>.</w:t>
      </w:r>
    </w:p>
    <w:p w:rsidR="00F77561" w:rsidRPr="00ED2727" w:rsidRDefault="00F77561" w:rsidP="00F77561">
      <w:pPr>
        <w:spacing w:before="120" w:after="120"/>
        <w:jc w:val="both"/>
      </w:pPr>
      <w:r w:rsidRPr="00ED2727">
        <w:t>Si nos paroles sont justes, l’âme de l’univers doit contempler les êtres excellents et se porter toujours vers la nature intelligible et vers Dieu ; elle s’en remplit, et quand elle s’en est une fois remplie, quand elle est en quelque sorte comblée, il naît d’elle une image, qui est à sa limite inférieure ; cette image est la puissance productrice des choses ; elle est la dernière [45] des puissances productrices ; au-dessus d’elle, il y a la partie supérieure de l’âme qui est emplie de formes par l’intelligence ; au-dessus de tout est l’intelligence démiurge qui donne à l’âme, qui vient après elle, les formes dont les traces se trouvent dans la réalité de troisième rang. On a raison de dire que le monde est une image, ou un reflet qui se reproduit sans cesse ; la première et la deuxième réalité sont immobiles ; la troisième l’est aussi, mais elle est engagée dans la matière, et elle est mue par accident. Tant qu’il y aura une intelligence et une âme, les raisons séminales s’en écouleront dans cette espèce inférieure de l’âme ; de même, tant qu’il y aura un soleil, toute lumière en émanera.</w:t>
      </w:r>
    </w:p>
    <w:p w:rsidR="00F77561" w:rsidRPr="00ED2727" w:rsidRDefault="00F77561" w:rsidP="00F77561">
      <w:pPr>
        <w:spacing w:before="120" w:after="120"/>
        <w:jc w:val="both"/>
      </w:pPr>
    </w:p>
    <w:p w:rsidR="00F77561" w:rsidRPr="00ED2727" w:rsidRDefault="00F77561" w:rsidP="00ED6877">
      <w:pPr>
        <w:pStyle w:val="c"/>
      </w:pPr>
      <w:r w:rsidRPr="00ED2727">
        <w:t>__________</w:t>
      </w:r>
    </w:p>
    <w:p w:rsidR="00F77561" w:rsidRPr="00ED2727" w:rsidRDefault="00F77561" w:rsidP="00F77561">
      <w:pPr>
        <w:spacing w:before="120" w:after="120"/>
        <w:jc w:val="both"/>
      </w:pPr>
    </w:p>
    <w:p w:rsidR="00F77561" w:rsidRPr="00ED2727" w:rsidRDefault="00F77561" w:rsidP="00ED6877">
      <w:pPr>
        <w:pStyle w:val="p"/>
      </w:pPr>
      <w:r w:rsidRPr="00ED2727">
        <w:t>[46]</w:t>
      </w:r>
    </w:p>
    <w:p w:rsidR="00F77561" w:rsidRDefault="00F77561" w:rsidP="00ED6877">
      <w:pPr>
        <w:pStyle w:val="p"/>
      </w:pPr>
      <w:r w:rsidRPr="00ED2727">
        <w:br w:type="page"/>
        <w:t>[47]</w:t>
      </w:r>
    </w:p>
    <w:p w:rsidR="00ED6877" w:rsidRDefault="00ED6877" w:rsidP="00ED6877">
      <w:pPr>
        <w:pStyle w:val="p"/>
      </w:pPr>
    </w:p>
    <w:p w:rsidR="00ED6877" w:rsidRDefault="00ED6877" w:rsidP="00ED6877">
      <w:pPr>
        <w:pStyle w:val="p"/>
      </w:pPr>
    </w:p>
    <w:p w:rsidR="00ED6877" w:rsidRDefault="00ED6877" w:rsidP="00ED6877">
      <w:pPr>
        <w:pStyle w:val="p"/>
      </w:pPr>
    </w:p>
    <w:p w:rsidR="00ED6877" w:rsidRPr="009A0B63" w:rsidRDefault="00ED6877" w:rsidP="00ED6877">
      <w:pPr>
        <w:spacing w:before="120" w:after="120"/>
        <w:ind w:firstLine="0"/>
        <w:jc w:val="center"/>
        <w:rPr>
          <w:b/>
          <w:sz w:val="24"/>
        </w:rPr>
      </w:pPr>
      <w:bookmarkStart w:id="7" w:name="Enneades_t2_2e_enneade_ch_4_notice"/>
      <w:r>
        <w:rPr>
          <w:b/>
          <w:sz w:val="24"/>
        </w:rPr>
        <w:t>Deuxième</w:t>
      </w:r>
      <w:r w:rsidRPr="009A0B63">
        <w:rPr>
          <w:b/>
          <w:sz w:val="24"/>
        </w:rPr>
        <w:t xml:space="preserve"> Ennéade</w:t>
      </w:r>
    </w:p>
    <w:p w:rsidR="00ED6877" w:rsidRPr="00307BBA" w:rsidRDefault="00ED6877" w:rsidP="00ED6877">
      <w:pPr>
        <w:spacing w:before="120"/>
        <w:ind w:firstLine="0"/>
        <w:jc w:val="center"/>
      </w:pPr>
      <w:r>
        <w:t>Chapitre IV</w:t>
      </w:r>
    </w:p>
    <w:p w:rsidR="00ED6877" w:rsidRPr="00B7115D" w:rsidRDefault="00ED6877" w:rsidP="00ED6877">
      <w:pPr>
        <w:pStyle w:val="planchest"/>
      </w:pPr>
      <w:r>
        <w:t>NOTICE</w:t>
      </w:r>
    </w:p>
    <w:bookmarkEnd w:id="7"/>
    <w:p w:rsidR="00ED6877" w:rsidRPr="00307BBA" w:rsidRDefault="00ED6877" w:rsidP="00ED6877">
      <w:pPr>
        <w:spacing w:before="120" w:after="120"/>
        <w:ind w:firstLine="0"/>
        <w:jc w:val="center"/>
      </w:pPr>
      <w:r w:rsidRPr="00307BBA">
        <w:t>_____</w:t>
      </w:r>
    </w:p>
    <w:p w:rsidR="00ED6877" w:rsidRPr="00307BBA" w:rsidRDefault="00ED6877" w:rsidP="00ED6877">
      <w:pPr>
        <w:spacing w:before="120" w:after="120"/>
        <w:ind w:firstLine="0"/>
        <w:jc w:val="center"/>
      </w:pPr>
    </w:p>
    <w:p w:rsidR="00ED6877" w:rsidRDefault="00ED6877" w:rsidP="00ED6877">
      <w:pPr>
        <w:spacing w:before="120" w:after="120"/>
        <w:jc w:val="both"/>
      </w:pPr>
    </w:p>
    <w:p w:rsidR="00ED6877" w:rsidRPr="00307BBA" w:rsidRDefault="00ED6877" w:rsidP="00ED6877">
      <w:pPr>
        <w:spacing w:before="120" w:after="120"/>
        <w:jc w:val="both"/>
      </w:pPr>
    </w:p>
    <w:p w:rsidR="00ED6877" w:rsidRDefault="00ED6877" w:rsidP="00ED6877">
      <w:pPr>
        <w:ind w:right="90" w:firstLine="0"/>
        <w:jc w:val="both"/>
        <w:rPr>
          <w:sz w:val="20"/>
        </w:rPr>
      </w:pPr>
      <w:hyperlink w:anchor="tdm" w:history="1">
        <w:r>
          <w:rPr>
            <w:rStyle w:val="Lienhypertexte"/>
            <w:sz w:val="20"/>
          </w:rPr>
          <w:t>Retour à la table des matières</w:t>
        </w:r>
      </w:hyperlink>
    </w:p>
    <w:p w:rsidR="00F77561" w:rsidRPr="00ED2727" w:rsidRDefault="00F77561" w:rsidP="00F77561">
      <w:pPr>
        <w:spacing w:before="120" w:after="120"/>
        <w:jc w:val="both"/>
      </w:pPr>
      <w:r w:rsidRPr="00ED2727">
        <w:t>Ce traité soulève un si grand nombre de questions que nous ne pouvons, ici, que les indiquer sommairement. Dans son ensemble, il est une préface, où la discussion technique des concepts philosoph</w:t>
      </w:r>
      <w:r w:rsidRPr="00ED2727">
        <w:t>i</w:t>
      </w:r>
      <w:r w:rsidRPr="00ED2727">
        <w:t>ques et particulièrement de ceux d’Aristote joue le plus grand rôle ; cette discussion est destinée à nous amener progressivement à une conclusion (la matière est le mal), qui est le centre même de l’idée plotinienne de la matière. Le problème de la matière, qui, chez Arist</w:t>
      </w:r>
      <w:r w:rsidRPr="00ED2727">
        <w:t>o</w:t>
      </w:r>
      <w:r w:rsidRPr="00ED2727">
        <w:t>te, était un problème physique, devient un problème de philosophie religieuse.</w:t>
      </w:r>
    </w:p>
    <w:p w:rsidR="00F77561" w:rsidRPr="00ED2727" w:rsidRDefault="00F77561" w:rsidP="00F77561">
      <w:pPr>
        <w:spacing w:before="120" w:after="120"/>
        <w:jc w:val="both"/>
      </w:pPr>
      <w:r w:rsidRPr="00ED2727">
        <w:t>Indiquons d’abord le fil des idées. Après avoir mentionné brièv</w:t>
      </w:r>
      <w:r w:rsidRPr="00ED2727">
        <w:t>e</w:t>
      </w:r>
      <w:r w:rsidRPr="00ED2727">
        <w:t>ment et rejeté l’opinion des Stoïciens, suivant qui la matière est un corps, et tout être un mode de la matière, il passe à l’opinion de ceux qui assurent que la matière est incorporelle. Jusqu’au chapitre</w:t>
      </w:r>
      <w:r w:rsidR="005A5B8E">
        <w:t> </w:t>
      </w:r>
      <w:r w:rsidRPr="00ED2727">
        <w:t>VII, il est question de la matière intelligible, et, du chapitre</w:t>
      </w:r>
      <w:r w:rsidR="005A5B8E">
        <w:t> </w:t>
      </w:r>
      <w:r w:rsidRPr="00ED2727">
        <w:t>VII à la fin, de la matière dans le monde sensible.</w:t>
      </w:r>
    </w:p>
    <w:p w:rsidR="00F77561" w:rsidRPr="00ED2727" w:rsidRDefault="00F77561" w:rsidP="00F77561">
      <w:pPr>
        <w:spacing w:before="120" w:after="120"/>
        <w:jc w:val="both"/>
      </w:pPr>
      <w:r w:rsidRPr="00ED2727">
        <w:t>Au sujet de la matière du monde intelligible, on peut se demander d’abord si elle existe. Contre cette existence, il énumère quatre arg</w:t>
      </w:r>
      <w:r w:rsidRPr="00ED2727">
        <w:t>u</w:t>
      </w:r>
      <w:r w:rsidRPr="00ED2727">
        <w:t>ments, tous empruntés à Aristote : c’est la détermination de l’être i</w:t>
      </w:r>
      <w:r w:rsidRPr="00ED2727">
        <w:t>n</w:t>
      </w:r>
      <w:r w:rsidRPr="00ED2727">
        <w:t>telligible qui n’admet point l’indétermination de la matière ; sa si</w:t>
      </w:r>
      <w:r w:rsidRPr="00ED2727">
        <w:t>m</w:t>
      </w:r>
      <w:r w:rsidRPr="00ED2727">
        <w:t>plicité qui n’admet aucune composition ; son éternité qui exclut la g</w:t>
      </w:r>
      <w:r w:rsidRPr="00ED2727">
        <w:t>é</w:t>
      </w:r>
      <w:r w:rsidRPr="00ED2727">
        <w:t>nération et par conséquent la matière ; enfin son incorporéité (chap.</w:t>
      </w:r>
      <w:r w:rsidR="005A5B8E">
        <w:t> </w:t>
      </w:r>
      <w:r w:rsidRPr="00ED2727">
        <w:t>II).</w:t>
      </w:r>
    </w:p>
    <w:p w:rsidR="00F77561" w:rsidRPr="00ED2727" w:rsidRDefault="00F77561" w:rsidP="00F77561">
      <w:pPr>
        <w:spacing w:before="120" w:after="120"/>
        <w:jc w:val="both"/>
      </w:pPr>
      <w:r w:rsidRPr="00ED2727">
        <w:t>Mais c’est aussi en partie d’Aristote que Plotin tire les réponses à ces objections. Pour le premier point, en effet, n’est-ce pas Aristote, lui-même, qui donne l’âme comme le « réceptacle [48] des idées. » Voilà donc l’âme, un être intelligible, qui est aux idées comme la m</w:t>
      </w:r>
      <w:r w:rsidRPr="00ED2727">
        <w:t>a</w:t>
      </w:r>
      <w:r w:rsidRPr="00ED2727">
        <w:t>tière à la forme. Sur le second point, l’on est forcé de reconnaître que les raisons séminales, qui appartiennent aux êtres intelligibles, ne peuvent produire la riche variété de l’être vivant que si elles contie</w:t>
      </w:r>
      <w:r w:rsidRPr="00ED2727">
        <w:t>n</w:t>
      </w:r>
      <w:r w:rsidRPr="00ED2727">
        <w:t>nent en elles-mêmes une variété. La discussion de la troisième obje</w:t>
      </w:r>
      <w:r w:rsidRPr="00ED2727">
        <w:t>c</w:t>
      </w:r>
      <w:r w:rsidRPr="00ED2727">
        <w:t>tion nous fait entrer dans le vif du débat ; cette objection n’a de valeur que si l’on assimile la matière des êtres intelligibles à la matière des choses sensibles ; il est vrai que la matière des choses sensibles, ne recevant les formes qu’une à une reste toujours disposée à changer de forme, et qu’aucun composé de forme et de matière ne peut être éte</w:t>
      </w:r>
      <w:r w:rsidRPr="00ED2727">
        <w:t>r</w:t>
      </w:r>
      <w:r w:rsidRPr="00ED2727">
        <w:t>nel. Mais en est-il de même de la matière intelligible ? Cette question ne pourra être résolue qu’en examinant les preuves de son existence et sa nature (chap. 3).</w:t>
      </w:r>
    </w:p>
    <w:p w:rsidR="00F77561" w:rsidRPr="00ED2727" w:rsidRDefault="00F77561" w:rsidP="00F77561">
      <w:pPr>
        <w:spacing w:before="120" w:after="120"/>
        <w:jc w:val="both"/>
      </w:pPr>
      <w:r w:rsidRPr="00ED2727">
        <w:t>Et d’abord les preuves de son existence. Il y en a trois, qui, toutes trois, reposent sur la notion d’un monde intelligible, composé de ge</w:t>
      </w:r>
      <w:r w:rsidRPr="00ED2727">
        <w:t>n</w:t>
      </w:r>
      <w:r w:rsidRPr="00ED2727">
        <w:t>res et d’espèces hiérarchisés selon la méthode de division, telle que Platon l’a enseignée. La première est empruntée à Aristote ; Plotin soutient ici, avec Aristote, que le genre est aux espèces comme la m</w:t>
      </w:r>
      <w:r w:rsidRPr="00ED2727">
        <w:t>a</w:t>
      </w:r>
      <w:r w:rsidRPr="00ED2727">
        <w:t>tière à la forme. La seconde preuve est tirée de l’enseignement de Pl</w:t>
      </w:r>
      <w:r w:rsidRPr="00ED2727">
        <w:t>a</w:t>
      </w:r>
      <w:r w:rsidRPr="00ED2727">
        <w:t xml:space="preserve">ton, tel que Plotin le trouvait non pas dans les Dialogues, mais dans les commentaires et critiques qu’en fait Aristote ; c’est en effet par Aristote seulement que nous savons positivement que Platon a admis dans les intelligibles un infini et par conséquent une matière qui devait être le modèle de la matière des choses sensibles. La dernière preuve, enfin, se fonde sur la division ; la division qui produit la variété du monde intelligible suppose une matière à diviser ; avant cette division, elle est indéterminée ; elle est telle que l’infini du </w:t>
      </w:r>
      <w:proofErr w:type="spellStart"/>
      <w:r w:rsidRPr="00ED2727">
        <w:rPr>
          <w:i/>
          <w:iCs/>
        </w:rPr>
        <w:t>Philèbe</w:t>
      </w:r>
      <w:proofErr w:type="spellEnd"/>
      <w:r w:rsidRPr="00ED2727">
        <w:t xml:space="preserve"> (16-17) avant qu’il ait subi l’action de la limite (chap. IV).</w:t>
      </w:r>
    </w:p>
    <w:p w:rsidR="00F77561" w:rsidRPr="00ED2727" w:rsidRDefault="00F77561" w:rsidP="00F77561">
      <w:pPr>
        <w:spacing w:before="120" w:after="120"/>
        <w:jc w:val="both"/>
      </w:pPr>
      <w:r w:rsidRPr="00ED2727">
        <w:t xml:space="preserve">Il ne faut donc pas composer le monde intelligible, de ces </w:t>
      </w:r>
      <w:r w:rsidRPr="00ED2727">
        <w:rPr>
          <w:lang w:val="el-GR"/>
        </w:rPr>
        <w:t>ἀσύνθετοι οὐσίαι</w:t>
      </w:r>
      <w:r w:rsidRPr="00ED2727">
        <w:t xml:space="preserve"> posées par Aristote (</w:t>
      </w:r>
      <w:proofErr w:type="spellStart"/>
      <w:r w:rsidRPr="00ED2727">
        <w:rPr>
          <w:i/>
          <w:iCs/>
        </w:rPr>
        <w:t>Mét</w:t>
      </w:r>
      <w:proofErr w:type="spellEnd"/>
      <w:r w:rsidRPr="00ED2727">
        <w:rPr>
          <w:i/>
          <w:iCs/>
        </w:rPr>
        <w:t>.</w:t>
      </w:r>
      <w:r w:rsidRPr="00ED2727">
        <w:t xml:space="preserve"> Θ 10), de ces essences i</w:t>
      </w:r>
      <w:r w:rsidRPr="00ED2727">
        <w:t>n</w:t>
      </w:r>
      <w:r w:rsidRPr="00ED2727">
        <w:t xml:space="preserve">divisibles isolées et éparpillées ; il ne faut pas non plus confondre l’intelligible avec une intelligence absolument simple, telle que le Dieu d’Aristote ; appliquant au monde [49] intelligible les procédés d’analyse que l’on applique au monde sensible, comme Platon en a donné le modèle dans le </w:t>
      </w:r>
      <w:proofErr w:type="spellStart"/>
      <w:r w:rsidRPr="00ED2727">
        <w:rPr>
          <w:i/>
          <w:iCs/>
        </w:rPr>
        <w:t>Philèbe</w:t>
      </w:r>
      <w:proofErr w:type="spellEnd"/>
      <w:r w:rsidRPr="00ED2727">
        <w:t>, on y trouvera que l’intelligible est, lui aussi, un composé de forme et de matière.</w:t>
      </w:r>
    </w:p>
    <w:p w:rsidR="00F77561" w:rsidRPr="00ED2727" w:rsidRDefault="00F77561" w:rsidP="00F77561">
      <w:pPr>
        <w:spacing w:before="120" w:after="120"/>
        <w:jc w:val="both"/>
      </w:pPr>
      <w:r w:rsidRPr="00ED2727">
        <w:t>Cette sorte d’analyse logique risque pourtant d’assimiler la matière intelligible à la matière sensible ; aussi n’est-elle pas le dernier mot de Plotin, et tout le sens de la discussion qui précède n’apparaît que dans les indications, volontairement mystérieuses et écourtées, de la fin du chapitre V. Elles concernent la genèse de l’Intelligence à partir du Bien, et marquent, dans cette genèse, le moment de la naissance de la matière ; du Bien sort par procession l’Altérité qui est indéfinie ; l’Altérité, quand elle se retourne vers le Bien pour en recevoir le rayonnement, engendre la matière qui n’est autre chose que l’Altérité convertie et pénétrée de la lumière du Bien. La matière intelligible n’apparaît donc plus comme le résultat d’une analyse, ainsi qu’elle apparaissait chez Aristote, mais comme un moment nécessaire dans l’évolution de la réalité émanée du Bien : c’est là ce que Plotin appelle expliquer.</w:t>
      </w:r>
    </w:p>
    <w:p w:rsidR="00F77561" w:rsidRPr="00ED2727" w:rsidRDefault="00F77561" w:rsidP="00F77561">
      <w:pPr>
        <w:spacing w:before="120" w:after="120"/>
        <w:jc w:val="both"/>
      </w:pPr>
      <w:r w:rsidRPr="00ED2727">
        <w:t>Nous aurons une remarque tout à fait analogue à faire sur la doctr</w:t>
      </w:r>
      <w:r w:rsidRPr="00ED2727">
        <w:t>i</w:t>
      </w:r>
      <w:r w:rsidRPr="00ED2727">
        <w:t>ne de la matière des choses sensibles dont l’exposition commence au chapitre</w:t>
      </w:r>
      <w:r w:rsidR="005A5B8E">
        <w:t> </w:t>
      </w:r>
      <w:r w:rsidRPr="00ED2727">
        <w:t>VI.</w:t>
      </w:r>
    </w:p>
    <w:p w:rsidR="00F77561" w:rsidRPr="00ED2727" w:rsidRDefault="00F77561" w:rsidP="00F77561">
      <w:pPr>
        <w:spacing w:before="120" w:after="120"/>
        <w:jc w:val="both"/>
      </w:pPr>
      <w:r w:rsidRPr="00ED2727">
        <w:t>Là encore, Plotin suit d’abord Aristote ; il est même aisé de s’apercevoir que les chapitres</w:t>
      </w:r>
      <w:r w:rsidR="005A5B8E">
        <w:t> </w:t>
      </w:r>
      <w:r w:rsidRPr="00ED2727">
        <w:t xml:space="preserve">VI et VII ne sont qu’un commentaire d’un chapitre de la </w:t>
      </w:r>
      <w:r w:rsidRPr="00ED2727">
        <w:rPr>
          <w:i/>
          <w:iCs/>
        </w:rPr>
        <w:t>Métaphysique</w:t>
      </w:r>
      <w:r w:rsidRPr="00ED2727">
        <w:t xml:space="preserve"> (Α, 2), commentaire aussi fidèle qu’on pourrait l’attendre d’un disciple des Péripatéticiens. Dans les preuves qu’il donne de l’existence de la matière des choses sensibles (le changement et la destruction), dans la critique qu’il fait d’Empédocle, d’Anaximandre (qui n’est pas nommé chez Plotin, mais l’est chez </w:t>
      </w:r>
      <w:proofErr w:type="gramStart"/>
      <w:r w:rsidRPr="00ED2727">
        <w:t xml:space="preserve">Aristote </w:t>
      </w:r>
      <w:proofErr w:type="gramEnd"/>
      <w:r w:rsidRPr="00ED2727">
        <w:rPr>
          <w:rStyle w:val="Marquenotebasdepage"/>
          <w:position w:val="0"/>
          <w:sz w:val="28"/>
        </w:rPr>
        <w:footnoteReference w:id="46"/>
      </w:r>
      <w:r w:rsidRPr="00ED2727">
        <w:t>) et de Démocrite, il suit pas à pas son modèle.</w:t>
      </w:r>
    </w:p>
    <w:p w:rsidR="00F77561" w:rsidRPr="00ED2727" w:rsidRDefault="00F77561" w:rsidP="00F77561">
      <w:pPr>
        <w:spacing w:before="120" w:after="120"/>
        <w:jc w:val="both"/>
      </w:pPr>
      <w:r w:rsidRPr="00ED2727">
        <w:t>[50]</w:t>
      </w:r>
    </w:p>
    <w:p w:rsidR="00F77561" w:rsidRPr="00ED2727" w:rsidRDefault="00F77561" w:rsidP="00F77561">
      <w:pPr>
        <w:spacing w:before="120" w:after="120"/>
        <w:jc w:val="both"/>
      </w:pPr>
      <w:r w:rsidRPr="00ED2727">
        <w:t>Un long développement (jusqu’au chapitre</w:t>
      </w:r>
      <w:r w:rsidR="005A5B8E">
        <w:t> </w:t>
      </w:r>
      <w:r w:rsidRPr="00ED2727">
        <w:t>XII) est consacré à d</w:t>
      </w:r>
      <w:r w:rsidRPr="00ED2727">
        <w:t>é</w:t>
      </w:r>
      <w:r w:rsidRPr="00ED2727">
        <w:t>montrer que la matière est sans grandeur, comme elle est en général sans qualités. Ce développement, à condition que l’on élimine, comme il le fait au début, toute considération sur la matière seconde, est tout à fait dans l’esprit d’Aristote. Mais il va de soi qu’il est spécialement dirigé contre les Stoïciens qui font de la matière un corps. Et le fond de l’argumentation me paraît être la mise en évidence d’une contradi</w:t>
      </w:r>
      <w:r w:rsidRPr="00ED2727">
        <w:t>c</w:t>
      </w:r>
      <w:r w:rsidRPr="00ED2727">
        <w:t>tion interne de la doctrine stoïcienne de la matière (cette méthode de critique, comme on le sait, est alors, depuis des siècles, en usage contre le stoïcisme). Admettons, commence Plotin au chapitre</w:t>
      </w:r>
      <w:r w:rsidR="005A5B8E">
        <w:t> </w:t>
      </w:r>
      <w:r w:rsidRPr="00ED2727">
        <w:t xml:space="preserve">VIII, les attributs que les Stoïciens donnent à la matière : unité, continuité, absence de qualité. Quand ils ajoutent qu’elle est un corps, ils ajoutent une affirmation complètement incompatible avec les précédentes : c’est là le thème de toute la discussion. Les arguments qui suivent mettent tous en lumière cette incompatibilité. Comment les Stoïciens peuvent-ils dire que la matière est complètement passive et asservie à la </w:t>
      </w:r>
      <w:proofErr w:type="gramStart"/>
      <w:r w:rsidRPr="00ED2727">
        <w:t>forme</w:t>
      </w:r>
      <w:r w:rsidR="005A5B8E">
        <w:t> </w:t>
      </w:r>
      <w:proofErr w:type="gramEnd"/>
      <w:r w:rsidR="005A5B8E">
        <w:rPr>
          <w:rStyle w:val="Marquenotebasdepage"/>
        </w:rPr>
        <w:footnoteReference w:id="47"/>
      </w:r>
      <w:r w:rsidRPr="00ED2727">
        <w:t xml:space="preserve">, si l’agent est obligé de s’accommoder à sa grandeur ? Comment admettent-ils que la raison séminale d’un être </w:t>
      </w:r>
      <w:proofErr w:type="gramStart"/>
      <w:r w:rsidRPr="00ED2727">
        <w:t>produit</w:t>
      </w:r>
      <w:proofErr w:type="gramEnd"/>
      <w:r w:rsidRPr="00ED2727">
        <w:t xml:space="preserve"> un être d’une dimension définie, si cette dimension appartient à sa mati</w:t>
      </w:r>
      <w:r w:rsidRPr="00ED2727">
        <w:t>è</w:t>
      </w:r>
      <w:r w:rsidRPr="00ED2727">
        <w:t>re ? De quel droit jugent-ils que l’agent donne à la matière les qual</w:t>
      </w:r>
      <w:r w:rsidRPr="00ED2727">
        <w:t>i</w:t>
      </w:r>
      <w:r w:rsidRPr="00ED2727">
        <w:t>tés, tandis qu’il ne lui donnerait pas sa quantité ? (</w:t>
      </w:r>
      <w:proofErr w:type="gramStart"/>
      <w:r w:rsidRPr="00ED2727">
        <w:t>chap</w:t>
      </w:r>
      <w:proofErr w:type="gramEnd"/>
      <w:r w:rsidRPr="00ED2727">
        <w:t>.</w:t>
      </w:r>
      <w:r w:rsidR="005A5B8E">
        <w:t> </w:t>
      </w:r>
      <w:r w:rsidRPr="00ED2727">
        <w:t>VIII).</w:t>
      </w:r>
    </w:p>
    <w:p w:rsidR="00F77561" w:rsidRPr="00ED2727" w:rsidRDefault="00F77561" w:rsidP="00F77561">
      <w:pPr>
        <w:spacing w:before="120" w:after="120"/>
        <w:jc w:val="both"/>
      </w:pPr>
      <w:r w:rsidRPr="00ED2727">
        <w:t>Suit, contre la thèse que la matière est sans grandeur, une série de deux difficultés, tirées du stoïcisme. D’abord le principe fondamental de leur physique : tout ce que l’on conçoit comme réalité est un corps d’une grandeur définie ; donc la matière aussi (chap.</w:t>
      </w:r>
      <w:r w:rsidR="005A5B8E">
        <w:t> </w:t>
      </w:r>
      <w:r w:rsidRPr="00ED2727">
        <w:t>IX). On ne peut donc penser la matière à la fois comme une réalité et comme une ch</w:t>
      </w:r>
      <w:r w:rsidRPr="00ED2727">
        <w:t>o</w:t>
      </w:r>
      <w:r w:rsidRPr="00ED2727">
        <w:t xml:space="preserve">se sans grandeur (chap. X). </w:t>
      </w:r>
      <w:r w:rsidR="005A5B8E">
        <w:t>À</w:t>
      </w:r>
      <w:r w:rsidRPr="00ED2727">
        <w:t xml:space="preserve"> la première objection, Plotin oppose encore les Stoïciens à eux-mêmes ; ils admettent la réalité de [51] qu</w:t>
      </w:r>
      <w:r w:rsidRPr="00ED2727">
        <w:t>a</w:t>
      </w:r>
      <w:r w:rsidRPr="00ED2727">
        <w:t>lités, par conséquent de choses sans grandeur ; ils admettent que la raison séminale contient en elle non seulement les principes des qual</w:t>
      </w:r>
      <w:r w:rsidRPr="00ED2727">
        <w:t>i</w:t>
      </w:r>
      <w:r w:rsidRPr="00ED2727">
        <w:t xml:space="preserve">tés de l’animal qui s’en développera, mais le principe de sa taille. Sur le second point, Plotin, </w:t>
      </w:r>
      <w:r w:rsidRPr="00ED2727">
        <w:rPr>
          <w:i/>
          <w:iCs/>
        </w:rPr>
        <w:t>pour la première fois</w:t>
      </w:r>
      <w:r w:rsidRPr="00ED2727">
        <w:t xml:space="preserve">, </w:t>
      </w:r>
      <w:r w:rsidRPr="00ED2727">
        <w:rPr>
          <w:i/>
          <w:iCs/>
        </w:rPr>
        <w:t>dans cette discussion</w:t>
      </w:r>
      <w:r w:rsidRPr="00ED2727">
        <w:t xml:space="preserve">, fait appel à Platon : Platon, dans le </w:t>
      </w:r>
      <w:r w:rsidRPr="00ED2727">
        <w:rPr>
          <w:i/>
          <w:iCs/>
        </w:rPr>
        <w:t>Timée</w:t>
      </w:r>
      <w:r w:rsidRPr="00ED2727">
        <w:t>, a expliqué par quelle esp</w:t>
      </w:r>
      <w:r w:rsidRPr="00ED2727">
        <w:t>è</w:t>
      </w:r>
      <w:r w:rsidRPr="00ED2727">
        <w:t>ce de « raisonnement bâtard » l’on pouvait arriver à penser la matière dépourvue de grandeur comme de toute autre qualité.</w:t>
      </w:r>
    </w:p>
    <w:p w:rsidR="00F77561" w:rsidRPr="00ED2727" w:rsidRDefault="00F77561" w:rsidP="00F77561">
      <w:pPr>
        <w:spacing w:before="120" w:after="120"/>
        <w:jc w:val="both"/>
      </w:pPr>
      <w:r w:rsidRPr="00ED2727">
        <w:t xml:space="preserve">Aussi bien, d’autres adversaires que les Stoïciens soutiennent que la matière a une grandeur à elle. Ces adversaires, eux, paraissent être des interprètes du </w:t>
      </w:r>
      <w:r w:rsidRPr="00ED2727">
        <w:rPr>
          <w:i/>
          <w:iCs/>
        </w:rPr>
        <w:t>Timée</w:t>
      </w:r>
      <w:r w:rsidRPr="00ED2727">
        <w:t xml:space="preserve">. Leur première objection repose, à n’en pas douter, sur le sens qu’ils donnent à la célèbre notion de la </w:t>
      </w:r>
      <w:r w:rsidRPr="00ED2727">
        <w:rPr>
          <w:lang w:val="el-GR"/>
        </w:rPr>
        <w:t>χώρα</w:t>
      </w:r>
      <w:r w:rsidRPr="00ED2727">
        <w:t xml:space="preserve">. Si elle est, comme le dit Platon, un réceptacle, une place où sont reçues les qualités, il faut bien, en fin de compte, qu’elle soit un </w:t>
      </w:r>
      <w:r w:rsidRPr="00ED2727">
        <w:rPr>
          <w:i/>
          <w:iCs/>
        </w:rPr>
        <w:t>volume</w:t>
      </w:r>
      <w:r w:rsidRPr="00ED2727">
        <w:t xml:space="preserve"> (</w:t>
      </w:r>
      <w:r w:rsidRPr="00ED2727">
        <w:rPr>
          <w:lang w:val="el-GR"/>
        </w:rPr>
        <w:t>ὄγϰος</w:t>
      </w:r>
      <w:r w:rsidRPr="00ED2727">
        <w:t>), et par conséquent qu’elle ait une grandeur. Quant aux él</w:t>
      </w:r>
      <w:r w:rsidRPr="00ED2727">
        <w:t>é</w:t>
      </w:r>
      <w:r w:rsidRPr="00ED2727">
        <w:t>ments, pris en eux-mêmes, ils n’ont point de grandeur, dès qu’on a</w:t>
      </w:r>
      <w:r w:rsidRPr="00ED2727">
        <w:t>d</w:t>
      </w:r>
      <w:r w:rsidRPr="00ED2727">
        <w:t>met (avec Aristote) que chacun d’eux n'est que la synthèse de deux qualités, telles que le chaud et le sec ; ils ne pourront donc pas fournir de dimensions à la matière.</w:t>
      </w:r>
    </w:p>
    <w:p w:rsidR="00F77561" w:rsidRPr="00ED2727" w:rsidRDefault="00F77561" w:rsidP="00F77561">
      <w:pPr>
        <w:spacing w:before="120" w:after="120"/>
        <w:jc w:val="both"/>
      </w:pPr>
      <w:r w:rsidRPr="00ED2727">
        <w:t xml:space="preserve">La réponse est ici plus délicate ; sans doute l’on peut dire qu’il y a des réceptacles de formes, tels que l’âme, qui ne sont point étendus ; il reste que la </w:t>
      </w:r>
      <w:r w:rsidRPr="00ED2727">
        <w:rPr>
          <w:lang w:val="el-GR"/>
        </w:rPr>
        <w:t>χώρα</w:t>
      </w:r>
      <w:r w:rsidRPr="00ED2727">
        <w:t xml:space="preserve"> du </w:t>
      </w:r>
      <w:r w:rsidRPr="00ED2727">
        <w:rPr>
          <w:i/>
          <w:iCs/>
        </w:rPr>
        <w:t>Timée</w:t>
      </w:r>
      <w:r w:rsidRPr="00ED2727">
        <w:t xml:space="preserve"> apparaît bien comme un espace. Sans do</w:t>
      </w:r>
      <w:r w:rsidRPr="00ED2727">
        <w:t>u</w:t>
      </w:r>
      <w:r w:rsidRPr="00ED2727">
        <w:t>te, répond Plotin, mais ce n’est point une grandeur définie comme ce</w:t>
      </w:r>
      <w:r w:rsidRPr="00ED2727">
        <w:t>l</w:t>
      </w:r>
      <w:r w:rsidRPr="00ED2727">
        <w:t xml:space="preserve">le du monde ou d’un animal ; c’est une grandeur en quelque sorte mouvante, sans cesse croissante et décroissante, une dyade de grand et de petit. Cette </w:t>
      </w:r>
      <w:r w:rsidRPr="00ED2727">
        <w:rPr>
          <w:lang w:val="el-GR"/>
        </w:rPr>
        <w:t>χώρα</w:t>
      </w:r>
      <w:r w:rsidRPr="00ED2727">
        <w:t xml:space="preserve"> n’est pas d’ailleurs elle-même la matière ; elle en est une image, et elle nous permet d’imaginer la matière comme su</w:t>
      </w:r>
      <w:r w:rsidRPr="00ED2727">
        <w:t>s</w:t>
      </w:r>
      <w:r w:rsidRPr="00ED2727">
        <w:t>ceptible de recevoir toutes les dimensions, sans avoir elle-même a</w:t>
      </w:r>
      <w:r w:rsidRPr="00ED2727">
        <w:t>u</w:t>
      </w:r>
      <w:r w:rsidRPr="00ED2727">
        <w:t>cune dimension définie (chap.</w:t>
      </w:r>
      <w:r w:rsidR="005A5B8E">
        <w:t> </w:t>
      </w:r>
      <w:r w:rsidRPr="00ED2727">
        <w:t>XI et XII début). Quant à l’objection subsidiaire, Plotin y répond, en renvoyant aux preuves de la matière qu’Aristote a fondées sur la transmutation des éléments (chap.</w:t>
      </w:r>
      <w:r w:rsidR="005A5B8E">
        <w:t> </w:t>
      </w:r>
      <w:r w:rsidRPr="00ED2727">
        <w:t>XII).</w:t>
      </w:r>
    </w:p>
    <w:p w:rsidR="00F77561" w:rsidRPr="00ED2727" w:rsidRDefault="00F77561" w:rsidP="00F77561">
      <w:pPr>
        <w:spacing w:before="120" w:after="120"/>
        <w:jc w:val="both"/>
      </w:pPr>
      <w:r w:rsidRPr="00ED2727">
        <w:t>Ainsi finit cette longue discussion sur la grandeur de la matière qui s’adresse, on l’a vu, et aux Stoïciens et aux platoniciens [52] stoïc</w:t>
      </w:r>
      <w:r w:rsidRPr="00ED2727">
        <w:t>i</w:t>
      </w:r>
      <w:r w:rsidRPr="00ED2727">
        <w:t>sants que nous avons déjà rencontrés tant de fois. C’est contre Arist</w:t>
      </w:r>
      <w:r w:rsidRPr="00ED2727">
        <w:t>o</w:t>
      </w:r>
      <w:r w:rsidRPr="00ED2727">
        <w:t>te, maintenant, que Plotin va entrer en lutte. Car si l’objection discutée au chapitre</w:t>
      </w:r>
      <w:r w:rsidR="005A5B8E">
        <w:t> </w:t>
      </w:r>
      <w:r w:rsidRPr="00ED2727">
        <w:t xml:space="preserve">XIII ne se trouve pas textuellement dans Aristote (et peut-être même ne répond pas à l’esprit de sa théorie), elle ne provient pas moins, semble-t il, de l’interprétation d’un chapitre de la </w:t>
      </w:r>
      <w:r w:rsidRPr="00ED2727">
        <w:rPr>
          <w:i/>
          <w:iCs/>
        </w:rPr>
        <w:t>Métaphys</w:t>
      </w:r>
      <w:r w:rsidRPr="00ED2727">
        <w:rPr>
          <w:i/>
          <w:iCs/>
        </w:rPr>
        <w:t>i</w:t>
      </w:r>
      <w:r w:rsidRPr="00ED2727">
        <w:rPr>
          <w:i/>
          <w:iCs/>
        </w:rPr>
        <w:t>que</w:t>
      </w:r>
      <w:r w:rsidRPr="00ED2727">
        <w:t xml:space="preserve"> (Ζ, 8, fin). Dans ce chapitre Aristote explique que la matière d’un être, le bois d’une statue par exemple, s’énonce par un qualificatif (la statue est de bois) et non pas un substantif. Ne peut-on pas en génér</w:t>
      </w:r>
      <w:r w:rsidRPr="00ED2727">
        <w:t>a</w:t>
      </w:r>
      <w:r w:rsidRPr="00ED2727">
        <w:t>lisant (tel semble être le sens de la question que Plotin suppose qu’on lui adresse) dire que la matière première, celle des éléments, est non pas un sujet, mais une qualité commune aux éléments ? Et c’est bien en effet à un péripatéticien seul que peut s’adresser la réponse, pui</w:t>
      </w:r>
      <w:r w:rsidRPr="00ED2727">
        <w:t>s</w:t>
      </w:r>
      <w:r w:rsidRPr="00ED2727">
        <w:t>qu’elle consiste à dénoncer la contradiction entre le nom de sujet qu’Aristote donne à la matière, et le nom de qualité qu’il veut lui do</w:t>
      </w:r>
      <w:r w:rsidRPr="00ED2727">
        <w:t>n</w:t>
      </w:r>
      <w:r w:rsidRPr="00ED2727">
        <w:t>ner maintenant. Si elle n’est pas qualité, réplique le péripatéticien, n’est-elle pas du moins un sujet qualifié, puisqu’on lui attribue la pr</w:t>
      </w:r>
      <w:r w:rsidRPr="00ED2727">
        <w:t>i</w:t>
      </w:r>
      <w:r w:rsidRPr="00ED2727">
        <w:t>vation ? Car la privation de la vue, par exemple, c’est cette qualité d’être aveugle ; et chez Aristote toute privation d’un état est la posse</w:t>
      </w:r>
      <w:r w:rsidRPr="00ED2727">
        <w:t>s</w:t>
      </w:r>
      <w:r w:rsidRPr="00ED2727">
        <w:t>sion de l’état contraire. Mais, répond Plotin, le cas de la matière est bien différent, puisqu’il s’agit d’une privation radicale qui exclut à la fois les deux contraires (chap.</w:t>
      </w:r>
      <w:r w:rsidR="005A5B8E">
        <w:t> </w:t>
      </w:r>
      <w:r w:rsidRPr="00ED2727">
        <w:t>13).</w:t>
      </w:r>
    </w:p>
    <w:p w:rsidR="00F77561" w:rsidRPr="00ED2727" w:rsidRDefault="00F77561" w:rsidP="00F77561">
      <w:pPr>
        <w:spacing w:before="120" w:after="120"/>
        <w:jc w:val="both"/>
      </w:pPr>
      <w:r w:rsidRPr="00ED2727">
        <w:t>Et ainsi il arrive au point central du débat, à savoir si la privation est un accident de la matière, comme le veut Aristote, ou si elle est la matière elle-même. Les deux chapitres</w:t>
      </w:r>
      <w:r w:rsidR="005A5B8E">
        <w:t> </w:t>
      </w:r>
      <w:r w:rsidRPr="00ED2727">
        <w:t xml:space="preserve">XIV et XV sont en effet une discussion de la partie du chapitre de la </w:t>
      </w:r>
      <w:r w:rsidRPr="00ED2727">
        <w:rPr>
          <w:i/>
          <w:iCs/>
        </w:rPr>
        <w:t>Physique</w:t>
      </w:r>
      <w:r w:rsidRPr="00ED2727">
        <w:t xml:space="preserve"> (I, 9), où Aristote oppose sa thèse sur ce point à celle de Platon. Aristote, on le sait, se représente toujours la matière par l’analyse du changement ; quand une chose noire devient blanche, c’est qu’un sujet privé d’une qualité la possède ensuite ; la matière est donc le sujet privé de la qualité, mais non point cette privation ; Platon d’après lui, en confondant l’un et l’autre, n’a pas su analyser le devenir. Aristote exprimait sa pensée en ces termes : « Pour nous, [53] matière et privation sont choses di</w:t>
      </w:r>
      <w:r w:rsidRPr="00ED2727">
        <w:t>f</w:t>
      </w:r>
      <w:r w:rsidRPr="00ED2727">
        <w:t>férentes ; » ce que Simplicius commentait en ces termes</w:t>
      </w:r>
      <w:r w:rsidR="005A5B8E">
        <w:t> </w:t>
      </w:r>
      <w:r w:rsidR="005A5B8E">
        <w:rPr>
          <w:rStyle w:val="Marquenotebasdepage"/>
        </w:rPr>
        <w:footnoteReference w:id="48"/>
      </w:r>
      <w:r w:rsidRPr="00ED2727">
        <w:t> : pour Ari</w:t>
      </w:r>
      <w:r w:rsidRPr="00ED2727">
        <w:t>s</w:t>
      </w:r>
      <w:r w:rsidRPr="00ED2727">
        <w:t>tote, « matière et privation sont une seule et même chose quant au sujet, mais deux choses différentes quant à la notion ; » c’est-à-dire que le non blanc ne désigne pas un sujet différent de la matière du blanc, mais une notion différente puisque non blanc est le simple non être du blanc, tandis que la matière n’est un non être que par accident, et qu’elle est « presque une substance. » Mais un tel commentaire de cette pensée d’Aristote existait avant Simplicius, puisque nous retro</w:t>
      </w:r>
      <w:r w:rsidRPr="00ED2727">
        <w:t>u</w:t>
      </w:r>
      <w:r w:rsidRPr="00ED2727">
        <w:t>vons littéralement la formule de Simplicius donnée au début du chap</w:t>
      </w:r>
      <w:r w:rsidRPr="00ED2727">
        <w:t>i</w:t>
      </w:r>
      <w:r w:rsidRPr="00ED2727">
        <w:t>tre</w:t>
      </w:r>
      <w:r w:rsidR="005A5B8E">
        <w:t> </w:t>
      </w:r>
      <w:r w:rsidRPr="00ED2727">
        <w:t xml:space="preserve">XIV de Plotin, comme la thèse </w:t>
      </w:r>
      <w:proofErr w:type="spellStart"/>
      <w:r w:rsidRPr="00ED2727">
        <w:t>antiplatonicienne</w:t>
      </w:r>
      <w:proofErr w:type="spellEnd"/>
      <w:r w:rsidRPr="00ED2727">
        <w:t xml:space="preserve"> à combattre.</w:t>
      </w:r>
    </w:p>
    <w:p w:rsidR="00F77561" w:rsidRPr="00ED2727" w:rsidRDefault="00F77561" w:rsidP="00F77561">
      <w:pPr>
        <w:spacing w:before="120" w:after="120"/>
        <w:jc w:val="both"/>
      </w:pPr>
      <w:r w:rsidRPr="00ED2727">
        <w:t>Il la combat en montrant qu’elle n’a aucun sens plausible, conc</w:t>
      </w:r>
      <w:r w:rsidRPr="00ED2727">
        <w:t>i</w:t>
      </w:r>
      <w:r w:rsidRPr="00ED2727">
        <w:t>liable avec la pensée d’Aristote lui-même. Car il y a pour deux n</w:t>
      </w:r>
      <w:r w:rsidRPr="00ED2727">
        <w:t>o</w:t>
      </w:r>
      <w:r w:rsidRPr="00ED2727">
        <w:t>tions trois manières d’être distinctes l’une de l’autre : ou bien la di</w:t>
      </w:r>
      <w:r w:rsidRPr="00ED2727">
        <w:t>s</w:t>
      </w:r>
      <w:r w:rsidRPr="00ED2727">
        <w:t>tinction absolue, les deux notions n’ayant rien de commun ; ce serait contraire à la pensée d’Aristote puisque matière implique privation et privation matière. Ou bien la privation est à la matière, comme l’attribut camus est au nez camus, c’est-à-dire comme un attribut dont la notion n’est nullement séparable de son sujet, puisque le camus n’est pas seulement le concave mais le concave dans le nez</w:t>
      </w:r>
      <w:r w:rsidR="005A5B8E">
        <w:t> </w:t>
      </w:r>
      <w:r w:rsidR="005A5B8E">
        <w:rPr>
          <w:rStyle w:val="Marquenotebasdepage"/>
        </w:rPr>
        <w:footnoteReference w:id="49"/>
      </w:r>
      <w:r w:rsidRPr="00ED2727">
        <w:t> ; mais alors la matière contiendrait déjà la privation, et la privation la mati</w:t>
      </w:r>
      <w:r w:rsidRPr="00ED2727">
        <w:t>è</w:t>
      </w:r>
      <w:r w:rsidRPr="00ED2727">
        <w:t>re ; on ne pourrait définir l’une sans l’autre. Ou bien on les di</w:t>
      </w:r>
      <w:r w:rsidRPr="00ED2727">
        <w:t>s</w:t>
      </w:r>
      <w:r w:rsidRPr="00ED2727">
        <w:t>tinguera comme le chaud du feu, c’est-à-dire comme la forme de la matière ; mais alors on n’a plus le droit de dire qu’ils sont une seule chose quant au sujet.</w:t>
      </w:r>
    </w:p>
    <w:p w:rsidR="00F77561" w:rsidRPr="00ED2727" w:rsidRDefault="00F77561" w:rsidP="00F77561">
      <w:pPr>
        <w:spacing w:before="120" w:after="120"/>
        <w:jc w:val="both"/>
      </w:pPr>
      <w:r w:rsidRPr="00ED2727">
        <w:t>D’ailleurs Aristote ne peut s’en tenir à la distinction qu’il établit entre la privation comme relatif, et la matière comme sujet ; car c’est lui-même qui nous le dit : la matière est parmi les choses relatives. Il n’y a donc, à vrai dire, aucune distinction entre matière et privation (chap.</w:t>
      </w:r>
      <w:r w:rsidR="005A5B8E">
        <w:t> </w:t>
      </w:r>
      <w:r w:rsidRPr="00ED2727">
        <w:t>XIV).</w:t>
      </w:r>
    </w:p>
    <w:p w:rsidR="00F77561" w:rsidRPr="00ED2727" w:rsidRDefault="00F77561" w:rsidP="00F77561">
      <w:pPr>
        <w:spacing w:before="120" w:after="120"/>
        <w:jc w:val="both"/>
      </w:pPr>
      <w:r w:rsidRPr="00ED2727">
        <w:t>[54]</w:t>
      </w:r>
    </w:p>
    <w:p w:rsidR="00F77561" w:rsidRPr="00ED2727" w:rsidRDefault="00F77561" w:rsidP="00F77561">
      <w:pPr>
        <w:spacing w:before="120" w:after="120"/>
        <w:jc w:val="both"/>
      </w:pPr>
      <w:r w:rsidRPr="00ED2727">
        <w:t>Ainsi se précise la véritable notion platonicienne de matière, qui est l’infini pris en lui-même et rien autre. Mais les deux derniers ch</w:t>
      </w:r>
      <w:r w:rsidRPr="00ED2727">
        <w:t>a</w:t>
      </w:r>
      <w:r w:rsidRPr="00ED2727">
        <w:t>pitres sont encore pleins de la discussion avec Aristote. Ici en effet Plotin se heurte au chapitre</w:t>
      </w:r>
      <w:r w:rsidR="005A5B8E">
        <w:t> </w:t>
      </w:r>
      <w:r w:rsidRPr="00ED2727">
        <w:t>5 du livre</w:t>
      </w:r>
      <w:r w:rsidR="005A5B8E">
        <w:t> </w:t>
      </w:r>
      <w:r w:rsidRPr="00ED2727">
        <w:t xml:space="preserve">III de la </w:t>
      </w:r>
      <w:r w:rsidRPr="00ED2727">
        <w:rPr>
          <w:i/>
          <w:iCs/>
        </w:rPr>
        <w:t>Physique</w:t>
      </w:r>
      <w:r w:rsidRPr="00ED2727">
        <w:t>, selon lequel l’infini ne peut exister en lui-même, mais seulement comme accident. Plotin n’entre pas ici dans le détail des trois arguments d’Aristote ; mais il en ruine le principe. Ce principe c’est que l’infini, étant une propriété de la grandeur, est essentiellement divisible. De là Aristote déduisait : 1° qu’un infini, qui serait une substance, serait indivisible et ne serait par conséquent pas infini ; 2° que, si l’infini est une pr</w:t>
      </w:r>
      <w:r w:rsidRPr="00ED2727">
        <w:t>o</w:t>
      </w:r>
      <w:r w:rsidRPr="00ED2727">
        <w:t>priété de la grandeur, et si la grandeur n’existe pas en elle-même, il en est ainsi à plus forte raison de l’infini ; 3° que si l’infini était une sub</w:t>
      </w:r>
      <w:r w:rsidRPr="00ED2727">
        <w:t>s</w:t>
      </w:r>
      <w:r w:rsidRPr="00ED2727">
        <w:t>tance, l’être de l’infini serait identique à l’infini ; d’où il s’ensuit que l’infini serait simple ; étant simple et partout semblable à lui-même, ou bien il serait indivisible, ce qui exclut l’infini ; ou bien il serait d</w:t>
      </w:r>
      <w:r w:rsidRPr="00ED2727">
        <w:t>i</w:t>
      </w:r>
      <w:r w:rsidRPr="00ED2727">
        <w:t>visible en plusieurs infinis, ce qui est absurde.</w:t>
      </w:r>
    </w:p>
    <w:p w:rsidR="00F77561" w:rsidRPr="00ED2727" w:rsidRDefault="00F77561" w:rsidP="00F77561">
      <w:pPr>
        <w:spacing w:before="120" w:after="120"/>
        <w:jc w:val="both"/>
      </w:pPr>
      <w:r w:rsidRPr="00ED2727">
        <w:t>Plotin ruine, disions-nous, le principe de l’argumentation en p</w:t>
      </w:r>
      <w:r w:rsidRPr="00ED2727">
        <w:t>o</w:t>
      </w:r>
      <w:r w:rsidRPr="00ED2727">
        <w:t xml:space="preserve">sant, comme Platon dans le </w:t>
      </w:r>
      <w:proofErr w:type="spellStart"/>
      <w:r w:rsidRPr="00ED2727">
        <w:rPr>
          <w:i/>
          <w:iCs/>
        </w:rPr>
        <w:t>Philèbe</w:t>
      </w:r>
      <w:proofErr w:type="spellEnd"/>
      <w:r w:rsidRPr="00ED2727">
        <w:t>, que l’infini est complètement étranger au nombre et au rapport numérique. Il est absurde et contr</w:t>
      </w:r>
      <w:r w:rsidRPr="00ED2727">
        <w:t>a</w:t>
      </w:r>
      <w:r w:rsidRPr="00ED2727">
        <w:t xml:space="preserve">dictoire de poser l’infini comme une « affection du nombre et de la grandeur », ainsi que le fait Aristote dans son deuxième argument. Enfin, il faut accepter franchement la prémisse du troisième argument sur laquelle Aristote fonde l’absurdité de l’infini en soi ; il est vrai, et plus encore pour la matière des choses sensibles que pour celle des êtres intelligibles, que l’être de l’infini y est la même chose que </w:t>
      </w:r>
      <w:proofErr w:type="gramStart"/>
      <w:r w:rsidRPr="00ED2727">
        <w:t>l’infini</w:t>
      </w:r>
      <w:r w:rsidR="005A5B8E">
        <w:t> </w:t>
      </w:r>
      <w:proofErr w:type="gramEnd"/>
      <w:r w:rsidR="005A5B8E">
        <w:rPr>
          <w:rStyle w:val="Marquenotebasdepage"/>
        </w:rPr>
        <w:footnoteReference w:id="50"/>
      </w:r>
      <w:r w:rsidRPr="00ED2727">
        <w:t>, autant du moins que l’on peut parler de l’être de l’infini (chap.</w:t>
      </w:r>
      <w:r w:rsidR="005A5B8E">
        <w:t> </w:t>
      </w:r>
      <w:r w:rsidRPr="00ED2727">
        <w:t>XV).</w:t>
      </w:r>
    </w:p>
    <w:p w:rsidR="00F77561" w:rsidRPr="00ED2727" w:rsidRDefault="00F77561" w:rsidP="00F77561">
      <w:pPr>
        <w:spacing w:before="120" w:after="120"/>
        <w:jc w:val="both"/>
      </w:pPr>
      <w:r w:rsidRPr="00ED2727">
        <w:t>[55]</w:t>
      </w:r>
    </w:p>
    <w:p w:rsidR="00F77561" w:rsidRPr="00ED2727" w:rsidRDefault="00F77561" w:rsidP="00F77561">
      <w:pPr>
        <w:spacing w:before="120" w:after="120"/>
        <w:jc w:val="both"/>
      </w:pPr>
      <w:r w:rsidRPr="00ED2727">
        <w:t>Reste enfin à répondre à une dernière difficulté d’Aristote (Phys</w:t>
      </w:r>
      <w:r w:rsidRPr="00ED2727">
        <w:t>i</w:t>
      </w:r>
      <w:r w:rsidRPr="00ED2727">
        <w:t>que, I, 9). Tout devenir va, selon Aristote, de la privation d’une qual</w:t>
      </w:r>
      <w:r w:rsidRPr="00ED2727">
        <w:t>i</w:t>
      </w:r>
      <w:r w:rsidRPr="00ED2727">
        <w:t>té à la possession de cette qualité ; la privation est donc détruite dans le devenir de la forme : si la matière était privation, comme le veut Platon, elle serait donc détruite par l’état positif qui s’unit à elle. La réponse de Plotin est ici à peine une réponse, tellement sa pensée se montre différente de celle d’Aristote ; la privation pour lui ne cesse pas d’être privation pour avoir reçu la forme ; le devenir ne transforme pas la matière, comme chez Aristote ; la matière reste après comme avant, après plus qu’avant, la pauvreté même, l’indigence, le mal rad</w:t>
      </w:r>
      <w:r w:rsidRPr="00ED2727">
        <w:t>i</w:t>
      </w:r>
      <w:r w:rsidRPr="00ED2727">
        <w:t>cal qui ne peut être amélioré. Mais ici Plotin prélude à l’exposé de son propre système, dont tout le traité présent n’est qu’une préface diale</w:t>
      </w:r>
      <w:r w:rsidRPr="00ED2727">
        <w:t>c</w:t>
      </w:r>
      <w:r w:rsidRPr="00ED2727">
        <w:t>tique, servant à écarter les apories préliminaires.</w:t>
      </w:r>
    </w:p>
    <w:p w:rsidR="00F77561" w:rsidRPr="00ED2727" w:rsidRDefault="00F77561" w:rsidP="00F77561">
      <w:pPr>
        <w:spacing w:before="120" w:after="120"/>
        <w:jc w:val="both"/>
      </w:pPr>
    </w:p>
    <w:p w:rsidR="00F77561" w:rsidRPr="00ED2727" w:rsidRDefault="00F77561" w:rsidP="00ED6877">
      <w:pPr>
        <w:pStyle w:val="c"/>
      </w:pPr>
      <w:r w:rsidRPr="00ED2727">
        <w:t>__________</w:t>
      </w:r>
    </w:p>
    <w:p w:rsidR="00F77561" w:rsidRDefault="00F77561" w:rsidP="00ED6877">
      <w:pPr>
        <w:pStyle w:val="p"/>
      </w:pPr>
      <w:r w:rsidRPr="00ED2727">
        <w:br w:type="page"/>
        <w:t>[56]</w:t>
      </w:r>
    </w:p>
    <w:p w:rsidR="00ED6877" w:rsidRDefault="00ED6877" w:rsidP="00ED6877">
      <w:pPr>
        <w:spacing w:before="120" w:after="120"/>
        <w:jc w:val="both"/>
      </w:pPr>
    </w:p>
    <w:p w:rsidR="00ED6877" w:rsidRPr="00307BBA" w:rsidRDefault="00ED6877" w:rsidP="00ED6877">
      <w:pPr>
        <w:spacing w:before="120" w:after="120"/>
        <w:jc w:val="both"/>
      </w:pPr>
    </w:p>
    <w:p w:rsidR="00ED6877" w:rsidRPr="009A0B63" w:rsidRDefault="00ED6877" w:rsidP="00ED6877">
      <w:pPr>
        <w:spacing w:before="120" w:after="120"/>
        <w:ind w:firstLine="0"/>
        <w:jc w:val="center"/>
        <w:rPr>
          <w:b/>
          <w:sz w:val="24"/>
        </w:rPr>
      </w:pPr>
      <w:bookmarkStart w:id="8" w:name="Enneades_t2_2e_enneade_ch_4"/>
      <w:r>
        <w:rPr>
          <w:b/>
          <w:sz w:val="24"/>
        </w:rPr>
        <w:t>Deuxième</w:t>
      </w:r>
      <w:r w:rsidRPr="009A0B63">
        <w:rPr>
          <w:b/>
          <w:sz w:val="24"/>
        </w:rPr>
        <w:t xml:space="preserve"> Ennéade</w:t>
      </w:r>
    </w:p>
    <w:p w:rsidR="00ED6877" w:rsidRDefault="00ED6877" w:rsidP="00ED6877">
      <w:pPr>
        <w:pStyle w:val="Titreniveau1"/>
        <w:rPr>
          <w:szCs w:val="36"/>
        </w:rPr>
      </w:pPr>
      <w:r>
        <w:rPr>
          <w:szCs w:val="36"/>
        </w:rPr>
        <w:t>Chapitre IV [12]</w:t>
      </w:r>
    </w:p>
    <w:p w:rsidR="00ED6877" w:rsidRPr="001F21A7" w:rsidRDefault="00ED6877" w:rsidP="00ED6877">
      <w:pPr>
        <w:pStyle w:val="Titreniveau2"/>
      </w:pPr>
      <w:r>
        <w:t>DES DEUX MATIÈRES</w:t>
      </w:r>
    </w:p>
    <w:bookmarkEnd w:id="8"/>
    <w:p w:rsidR="00ED6877" w:rsidRDefault="00ED6877" w:rsidP="00ED6877">
      <w:pPr>
        <w:jc w:val="both"/>
        <w:rPr>
          <w:szCs w:val="36"/>
        </w:rPr>
      </w:pPr>
    </w:p>
    <w:p w:rsidR="00ED6877" w:rsidRPr="00307BBA" w:rsidRDefault="00ED6877" w:rsidP="00ED6877">
      <w:pPr>
        <w:spacing w:before="120" w:after="120"/>
        <w:jc w:val="both"/>
      </w:pPr>
    </w:p>
    <w:p w:rsidR="00ED6877" w:rsidRDefault="00ED6877" w:rsidP="00ED6877">
      <w:pPr>
        <w:ind w:right="90" w:firstLine="0"/>
        <w:jc w:val="both"/>
        <w:rPr>
          <w:sz w:val="20"/>
        </w:rPr>
      </w:pPr>
      <w:hyperlink w:anchor="tdm" w:history="1">
        <w:r>
          <w:rPr>
            <w:rStyle w:val="Lienhypertexte"/>
            <w:sz w:val="20"/>
          </w:rPr>
          <w:t>Retour à la table des matières</w:t>
        </w:r>
      </w:hyperlink>
    </w:p>
    <w:p w:rsidR="00F77561" w:rsidRPr="00ED2727" w:rsidRDefault="00F77561" w:rsidP="00F77561">
      <w:pPr>
        <w:spacing w:before="120" w:after="120"/>
        <w:jc w:val="both"/>
      </w:pPr>
      <w:r w:rsidRPr="00ED2727">
        <w:t>1</w:t>
      </w:r>
      <w:r w:rsidR="00ED6877">
        <w:t>. —</w:t>
      </w:r>
      <w:r w:rsidRPr="00ED2727">
        <w:t xml:space="preserve"> La matière est un sujet et un réceptacle des formes</w:t>
      </w:r>
      <w:r w:rsidR="005A5B8E">
        <w:t> </w:t>
      </w:r>
      <w:r w:rsidR="005A5B8E">
        <w:rPr>
          <w:rStyle w:val="Marquenotebasdepage"/>
        </w:rPr>
        <w:footnoteReference w:id="51"/>
      </w:r>
      <w:r w:rsidRPr="00ED2727">
        <w:t> : te</w:t>
      </w:r>
      <w:r w:rsidRPr="00ED2727">
        <w:t>l</w:t>
      </w:r>
      <w:r w:rsidRPr="00ED2727">
        <w:t>le est l’opinion commune de tous ceux qui sont arrivés à la notion de cette réalité ; jusque-là ils s’accordent ; mais quelle est la nature de ce s</w:t>
      </w:r>
      <w:r w:rsidRPr="00ED2727">
        <w:t>u</w:t>
      </w:r>
      <w:r w:rsidRPr="00ED2727">
        <w:t>jet ? Comment est-elle capable de recevoir les formes ? Que reçoit-elle ? Sur toutes ces questions, on est en désaccord.</w:t>
      </w:r>
    </w:p>
    <w:p w:rsidR="00F77561" w:rsidRPr="00ED2727" w:rsidRDefault="00F77561" w:rsidP="00F77561">
      <w:pPr>
        <w:spacing w:before="120" w:after="120"/>
        <w:jc w:val="both"/>
      </w:pPr>
      <w:r w:rsidRPr="00ED2727">
        <w:t>Les uns, admettant que les corps sont les seules réalités et la seule substance, disent que la matière est une ; elle est le substrat des él</w:t>
      </w:r>
      <w:r w:rsidRPr="00ED2727">
        <w:t>é</w:t>
      </w:r>
      <w:r w:rsidRPr="00ED2727">
        <w:t>ments, et elle est leur substance ; toutes les autres choses, même les éléments, ne sont que des affections et des manières d’être de la m</w:t>
      </w:r>
      <w:r w:rsidRPr="00ED2727">
        <w:t>a</w:t>
      </w:r>
      <w:r w:rsidRPr="00ED2727">
        <w:t>tière ; ils osent l’introduire jusque chez les dieux, et ils disent final</w:t>
      </w:r>
      <w:r w:rsidRPr="00ED2727">
        <w:t>e</w:t>
      </w:r>
      <w:r w:rsidRPr="00ED2727">
        <w:t>ment que Dieu lui-même n’est qu’un mode de cette matière. Ils attr</w:t>
      </w:r>
      <w:r w:rsidRPr="00ED2727">
        <w:t>i</w:t>
      </w:r>
      <w:r w:rsidRPr="00ED2727">
        <w:t xml:space="preserve">buent un corps à la matière et la définissent un corps sans qualités ; ils lui donnent aussi la </w:t>
      </w:r>
      <w:proofErr w:type="gramStart"/>
      <w:r w:rsidRPr="00ED2727">
        <w:t>grandeur</w:t>
      </w:r>
      <w:r w:rsidR="005A5B8E">
        <w:t> </w:t>
      </w:r>
      <w:proofErr w:type="gramEnd"/>
      <w:r w:rsidR="005A5B8E">
        <w:rPr>
          <w:rStyle w:val="Marquenotebasdepage"/>
        </w:rPr>
        <w:footnoteReference w:id="52"/>
      </w:r>
      <w:r w:rsidRPr="00ED2727">
        <w:t>.</w:t>
      </w:r>
    </w:p>
    <w:p w:rsidR="00F77561" w:rsidRPr="00ED2727" w:rsidRDefault="00F77561" w:rsidP="00F77561">
      <w:pPr>
        <w:spacing w:before="120" w:after="120"/>
        <w:jc w:val="both"/>
      </w:pPr>
      <w:r w:rsidRPr="00ED2727">
        <w:t>Les autres disent qu’elle est incorporelle</w:t>
      </w:r>
      <w:r w:rsidR="005A5B8E">
        <w:t> </w:t>
      </w:r>
      <w:r w:rsidR="005A5B8E">
        <w:rPr>
          <w:rStyle w:val="Marquenotebasdepage"/>
        </w:rPr>
        <w:footnoteReference w:id="53"/>
      </w:r>
      <w:r w:rsidRPr="00ED2727">
        <w:t> ; quelques-uns d</w:t>
      </w:r>
      <w:r w:rsidRPr="00ED2727">
        <w:t>i</w:t>
      </w:r>
      <w:r w:rsidRPr="00ED2727">
        <w:t>sent qu’il y en a de deux espèces, l’une qui est le substrat des corps (c’est celle dont parlaient les premiers), l’autre, antérieure à celle-ci et qui est, dans l’intelligible, le substrat des formes et des essences incorp</w:t>
      </w:r>
      <w:r w:rsidRPr="00ED2727">
        <w:t>o</w:t>
      </w:r>
      <w:r w:rsidRPr="00ED2727">
        <w:t>relles.</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2</w:t>
      </w:r>
      <w:r w:rsidR="00ED6877">
        <w:t>. —</w:t>
      </w:r>
      <w:r w:rsidRPr="00ED2727">
        <w:t xml:space="preserve"> Recherchons d’abord si cette seconde espèce de [57] matière existe, ce qu’elle est, et en quel sens elle existe. — Puisque, dit-on, la matière est une réalité indéfinie et informe, puisqu’il n’y a pas de pl</w:t>
      </w:r>
      <w:r w:rsidRPr="00ED2727">
        <w:t>a</w:t>
      </w:r>
      <w:r w:rsidRPr="00ED2727">
        <w:t>ce là-bas, dans ces êtres excellents, pour une réalité indéfinie et i</w:t>
      </w:r>
      <w:r w:rsidRPr="00ED2727">
        <w:t>n</w:t>
      </w:r>
      <w:r w:rsidRPr="00ED2727">
        <w:t>forme, il n’y a pas de matière là-bas. De plus, chaque être intelligible est simple ; il n’a donc pas besoin de matière, puisque l’être fait de matière et d’autre chose est un composé. De plus les choses qui sont engendrées et qui passent d’un état à une autre, ont besoin d’une m</w:t>
      </w:r>
      <w:r w:rsidRPr="00ED2727">
        <w:t>a</w:t>
      </w:r>
      <w:r w:rsidRPr="00ED2727">
        <w:t>tière, et partant de là on a conçu la matière des réalités sensibles ; les choses qui ne sont pas engendrées n’en ont pas besoin ; d’où leur s</w:t>
      </w:r>
      <w:r w:rsidRPr="00ED2727">
        <w:t>e</w:t>
      </w:r>
      <w:r w:rsidRPr="00ED2727">
        <w:t>rait-elle venue et pourquoi existerait-elle ? Est-elle engendrée ? Mais par qui ? Est-elle éternelle ? Il y a donc plusieurs principes, et qui se rencontrent accidentellement. De plus la forme, ajoutée à la matière, donne un composé qui est un corps ; il y aurait donc un corps dans la réalité intelligible.</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3 — Il faut répondre d’abord : n’ayons pas partout le mépris de l’indéfini ; ne méprisons pas la réalité qui, conçue par elle-même comme privée de forme, s’offre comme sujet à des réalités supérieures et excellentes. Telle est l’âme dans son rapport à l’intelligence et à la raison : informée par elles, elle se transforme en un type d’être mei</w:t>
      </w:r>
      <w:r w:rsidRPr="00ED2727">
        <w:t>l</w:t>
      </w:r>
      <w:r w:rsidRPr="00ED2727">
        <w:t>leur. De plus il y a des composés dans les choses intelligibles, sans que ces composés soient des corps ; telles sont les raisons séminales : elles sont composées, et elles introduisent la composition en acte dans la nature, lorsque la nature agit pour informer les choses. Et, puisque la nature agit sur des choses différentes d’elle-même, et procède d’un être différent d’elle, elle est encore plus composée que la raison. En outre, la matière des êtres engendrés reçoit des formes sans cesse no</w:t>
      </w:r>
      <w:r w:rsidRPr="00ED2727">
        <w:t>u</w:t>
      </w:r>
      <w:r w:rsidRPr="00ED2727">
        <w:t>velles ; mais la matière des êtres éternels reste toujours identique à elle-même ; la matière sensible est sans doute l’inverse de la matière intelligible ; ici toutes les formes sont distribuées partie par partie ; et, à chaque instant, il n’y en a qu’une en chaque être ; aucune ne subsiste et l’une chasse l’autre ; rien ne reste identique à soi-même. Là-bas, toutes sont ensemble, et la matière n’a pas de raison de se transformer, puisqu’elle possède toutes les formes ; elle n’est donc jamais privée de forme. La matière sensible, il est vrai, n’en est jamais privée non plus ; mais c’est d’une manière différente. Mais la matière intelligible est-elle éternelle [58] ou engendrée ? La solution sera claire, après que nous aurons compris ce qu’elle est.</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4</w:t>
      </w:r>
      <w:r w:rsidR="00ED6877">
        <w:t>. —</w:t>
      </w:r>
      <w:r w:rsidRPr="00ED2727">
        <w:t xml:space="preserve"> Dans le cours de cette discussion, nous prenons pour acco</w:t>
      </w:r>
      <w:r w:rsidRPr="00ED2727">
        <w:t>r</w:t>
      </w:r>
      <w:r w:rsidRPr="00ED2727">
        <w:t>dée l’existence des idées (point démontré ailleurs). S’il y a plusieurs idées, il y a nécessairement en chaque idée quelque chose de commun, et quelque chose de propre, par quoi l’une diffère de l’autre. Ce caract</w:t>
      </w:r>
      <w:r w:rsidRPr="00ED2727">
        <w:t>è</w:t>
      </w:r>
      <w:r w:rsidRPr="00ED2727">
        <w:t>re propre et cette différence qui la sépare des autres, c’est sa forme particulière. Or, s’il y a forme, il y a quelque chose qui est informé et en quoi existe cette différence. Donc il y a une matière qui reçoit la forme, et il y a un sujet.</w:t>
      </w:r>
    </w:p>
    <w:p w:rsidR="00F77561" w:rsidRPr="00ED2727" w:rsidRDefault="00F77561" w:rsidP="00F77561">
      <w:pPr>
        <w:spacing w:before="120" w:after="120"/>
        <w:jc w:val="both"/>
      </w:pPr>
      <w:r w:rsidRPr="00ED2727">
        <w:t xml:space="preserve">De plus, il y a là-bas un monde intelligible, et le monde sensible en est une imitation ; or, celui-ci est composé de matière et de forme ; donc il y a nécessairement de la matière dans celui-là. D’ailleurs comment l’appeler </w:t>
      </w:r>
      <w:proofErr w:type="gramStart"/>
      <w:r w:rsidRPr="00ED2727">
        <w:t>monde</w:t>
      </w:r>
      <w:r w:rsidR="005A5B8E">
        <w:t> </w:t>
      </w:r>
      <w:proofErr w:type="gramEnd"/>
      <w:r w:rsidR="005A5B8E">
        <w:rPr>
          <w:rStyle w:val="Marquenotebasdepage"/>
        </w:rPr>
        <w:footnoteReference w:id="54"/>
      </w:r>
      <w:r w:rsidRPr="00ED2727">
        <w:t>, si l’on ne songe pas à sa forme, et co</w:t>
      </w:r>
      <w:r w:rsidRPr="00ED2727">
        <w:t>m</w:t>
      </w:r>
      <w:r w:rsidRPr="00ED2727">
        <w:t>ment concevoir la forme sans une chose dont elle est forme ? — Il est indivisible, dit-on ? — Indivisible sans doute, pris absolument ; mais il est divisible en un certain sens ; or, si ses parties sont séparées les unes des autres, la matière existe ; car le sectionnement et la sépar</w:t>
      </w:r>
      <w:r w:rsidRPr="00ED2727">
        <w:t>a</w:t>
      </w:r>
      <w:r w:rsidRPr="00ED2727">
        <w:t>tion sont des affections de la matière ; c’est elle qui les subit. Mais si, quoique multiple, il est indivisible, cette multiplicité dans l’unité est en l’unité comme en une matière ; sa multiplicité est en effet celle de ses formes, et son unité ne peut être conçue que comme diversifiée par une pluralité de formes ; sans cette diversité, son unité serait sans forme ; enlevez-lui par la pensée la diversité, les formes, les raisons et les objets de pensée, ce qui reste est informe et indéfini ; il n’y a plus rien de ce qui était en cette unité et avec elle.</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5</w:t>
      </w:r>
      <w:r w:rsidR="00D80133">
        <w:t>. —</w:t>
      </w:r>
      <w:r w:rsidRPr="00ED2727">
        <w:t xml:space="preserve"> Et si l’on dit : « cette unité possède toujours toutes ces fo</w:t>
      </w:r>
      <w:r w:rsidRPr="00ED2727">
        <w:t>r</w:t>
      </w:r>
      <w:r w:rsidRPr="00ED2727">
        <w:t>mes ; formes et unité ne font qu’un ; il n’y a donc pas de matière », il s’ensuivrait qu’il n’y a pas non plus de matière dans les corps : car le corps n’est jamais privé de forme, et il est toujours un ensemble d’une forme et d’une matière. Pourtant il est composé, et par la pensée on découvre sa dualité ; la pensée le divise, jusqu’à ce qu’elle arrive à un [59] terme simple qui ne peut plus être analysé ; elle divise tant qu’elle peut, et elle va jusqu’à la profondeur de l’être. Cette profo</w:t>
      </w:r>
      <w:r w:rsidRPr="00ED2727">
        <w:t>n</w:t>
      </w:r>
      <w:r w:rsidRPr="00ED2727">
        <w:t>deur, c’est la matière, et c’est pourquoi la matière est ténébreuse. La lumière qui l’éclaire est la forme ; l’intelligence voit la forme. Voyant la forme dans un être, elle juge que la profondeur de cet être est une obscurité située sous la lumière ; de même l’œil lumineux, portant son regard sur la lumière ou les couleurs qui sont des espèces de lumières, discerne l’existence du fond obscur et matériel caché sous la surface colorée.</w:t>
      </w:r>
    </w:p>
    <w:p w:rsidR="00F77561" w:rsidRPr="00ED2727" w:rsidRDefault="00F77561" w:rsidP="00F77561">
      <w:pPr>
        <w:spacing w:before="120" w:after="120"/>
        <w:jc w:val="both"/>
      </w:pPr>
      <w:r w:rsidRPr="00ED2727">
        <w:t>Mais ce principe ténébreux est bien différent dans les choses inte</w:t>
      </w:r>
      <w:r w:rsidRPr="00ED2727">
        <w:t>l</w:t>
      </w:r>
      <w:r w:rsidRPr="00ED2727">
        <w:t>ligibles et dans les choses sensibles ; la matière y est d’un genre aussi différent que la forme qui s’ajoute à elles. La matière divine reçoit une limite définie, et elle possède la vie bien fixée d’une intelligence ; la matière du corps devient quelque chose de défini, mais elle n’est ni vivante ni intelligente ; c’est une chose morte qui reçoit l’ordre. Dans les corps, la forme n’est qu’une image ; son sujet, aussi, est donc une image. Là-bas, la forme est une réalité ; son sujet, aussi, est donc réel. [Ceux qui] disent que la matière est une substance</w:t>
      </w:r>
      <w:r w:rsidR="005A5B8E">
        <w:t> </w:t>
      </w:r>
      <w:r w:rsidR="005A5B8E">
        <w:rPr>
          <w:rStyle w:val="Marquenotebasdepage"/>
        </w:rPr>
        <w:footnoteReference w:id="55"/>
      </w:r>
      <w:r w:rsidRPr="00ED2727">
        <w:t>, auraient ra</w:t>
      </w:r>
      <w:r w:rsidRPr="00ED2727">
        <w:t>i</w:t>
      </w:r>
      <w:r w:rsidRPr="00ED2727">
        <w:t>son, s’ils parlaient de la matière intelligible ; le sujet des formes, là-bas, c’est bien une substance, ou plutôt c’est la substance conçue avec la forme qui est en elle, la substance complète et pénétrée de clarté.</w:t>
      </w:r>
    </w:p>
    <w:p w:rsidR="00F77561" w:rsidRPr="00ED2727" w:rsidRDefault="00F77561" w:rsidP="00F77561">
      <w:pPr>
        <w:spacing w:before="120" w:after="120"/>
        <w:jc w:val="both"/>
      </w:pPr>
      <w:r w:rsidRPr="00ED2727">
        <w:t>La matière intelligible est-elle éternelle ? C’est demander si les idées le sont ; elles sont engendrées puisqu’elles ont un principe ; mais elles sont non engendrées parce qu’elles n’ont pas de commencement dans le temps ; produites éternellement par leur principe, elles ne sont pas dans un perpétuel devenir, comme le monde sensible, mais elles existent éternellement, comme le monde intelligible. L’altérité intell</w:t>
      </w:r>
      <w:r w:rsidRPr="00ED2727">
        <w:t>i</w:t>
      </w:r>
      <w:r w:rsidRPr="00ED2727">
        <w:t>gible</w:t>
      </w:r>
      <w:r w:rsidR="005A5B8E">
        <w:t> </w:t>
      </w:r>
      <w:r w:rsidR="005A5B8E">
        <w:rPr>
          <w:rStyle w:val="Marquenotebasdepage"/>
        </w:rPr>
        <w:footnoteReference w:id="56"/>
      </w:r>
      <w:r w:rsidRPr="00ED2727">
        <w:t xml:space="preserve"> produit éternellement la matière ; elle est le principe de la m</w:t>
      </w:r>
      <w:r w:rsidRPr="00ED2727">
        <w:t>a</w:t>
      </w:r>
      <w:r w:rsidRPr="00ED2727">
        <w:t>tière, ainsi que le mouvement premier ; et le mouvement aussi est a</w:t>
      </w:r>
      <w:r w:rsidRPr="00ED2727">
        <w:t>p</w:t>
      </w:r>
      <w:r w:rsidRPr="00ED2727">
        <w:t>pelé altérité, parce que mouvement et altérité sont nés ensemble</w:t>
      </w:r>
      <w:r w:rsidR="005A5B8E">
        <w:t> </w:t>
      </w:r>
      <w:r w:rsidR="005A5B8E">
        <w:rPr>
          <w:rStyle w:val="Marquenotebasdepage"/>
        </w:rPr>
        <w:footnoteReference w:id="57"/>
      </w:r>
      <w:r w:rsidRPr="00ED2727">
        <w:t> ; or le mouvement et l’altérité sont choses indéfinies, et venant du Pr</w:t>
      </w:r>
      <w:r w:rsidRPr="00ED2727">
        <w:t>e</w:t>
      </w:r>
      <w:r w:rsidRPr="00ED2727">
        <w:t>mier, ils ont aussi besoin [60] de lui pour se définir ; ils se défini</w:t>
      </w:r>
      <w:r w:rsidRPr="00ED2727">
        <w:t>s</w:t>
      </w:r>
      <w:r w:rsidRPr="00ED2727">
        <w:t>sent par leur conversion vers lui ; avant cette conversion, la matière ou a</w:t>
      </w:r>
      <w:r w:rsidRPr="00ED2727">
        <w:t>l</w:t>
      </w:r>
      <w:r w:rsidRPr="00ED2727">
        <w:t>térité est indéfinie ; elle n’est pas bonne, et elle est privée de la cla</w:t>
      </w:r>
      <w:r w:rsidRPr="00ED2727">
        <w:t>r</w:t>
      </w:r>
      <w:r w:rsidRPr="00ED2727">
        <w:t>té du Bien. Si la lumière lui vient du Bien, elle-même, qui reçoit la l</w:t>
      </w:r>
      <w:r w:rsidRPr="00ED2727">
        <w:t>u</w:t>
      </w:r>
      <w:r w:rsidRPr="00ED2727">
        <w:t>mière, n’est pas éclairée avant de l’avoir reçue ; elle n’est pas la l</w:t>
      </w:r>
      <w:r w:rsidRPr="00ED2727">
        <w:t>u</w:t>
      </w:r>
      <w:r w:rsidRPr="00ED2727">
        <w:t>mière, mais elle la possède, puisqu’elle la reçoit d’autre chose. Mais nous en avons divulgué plus qu’il ne convient sur la matière intellig</w:t>
      </w:r>
      <w:r w:rsidRPr="00ED2727">
        <w:t>i</w:t>
      </w:r>
      <w:r w:rsidRPr="00ED2727">
        <w:t>ble.</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6</w:t>
      </w:r>
      <w:r w:rsidR="00D80133">
        <w:t>. —</w:t>
      </w:r>
      <w:r w:rsidRPr="00ED2727">
        <w:t xml:space="preserve"> Parlons maintenant de la matière des corps, ou réceptacle. Il doit y avoir, pour les corps, un sujet différent des corps eux-mêmes ; la preuve en est la transformation des éléments les uns dans les a</w:t>
      </w:r>
      <w:r w:rsidRPr="00ED2727">
        <w:t>u</w:t>
      </w:r>
      <w:r w:rsidRPr="00ED2727">
        <w:t>tres ; car la corruption de l’élément qui se transforme n’est pas une complète destruction ; une substance ne peut périr et s’anéantir ; i</w:t>
      </w:r>
      <w:r w:rsidRPr="00ED2727">
        <w:t>n</w:t>
      </w:r>
      <w:r w:rsidRPr="00ED2727">
        <w:t>versement, l’élément engendré ne peut passer du néant absolu à l’existence ; toute transformation s’opère d’une forme à une autre ; mais elle laisse su</w:t>
      </w:r>
      <w:r w:rsidRPr="00ED2727">
        <w:t>b</w:t>
      </w:r>
      <w:r w:rsidRPr="00ED2727">
        <w:t>sister un sujet qui reçoit la nouvelle forme et perd l’ancienne. Une a</w:t>
      </w:r>
      <w:r w:rsidRPr="00ED2727">
        <w:t>u</w:t>
      </w:r>
      <w:r w:rsidRPr="00ED2727">
        <w:t>tre preuve c’est la corruption ; elle n’atteint qu’un être composé ; un être qui se corrompt est donc fait de matière et de forme. D’ailleurs l’on montre que l’être qui se corrompt est un co</w:t>
      </w:r>
      <w:r w:rsidRPr="00ED2727">
        <w:t>m</w:t>
      </w:r>
      <w:r w:rsidRPr="00ED2727">
        <w:t>posé à la fois par l’induction et par l’analyse : par exemple la coupe se corrompt en un lingot d’or, l’or en eau ; la corruption de l’eau exige donc un proce</w:t>
      </w:r>
      <w:r w:rsidRPr="00ED2727">
        <w:t>s</w:t>
      </w:r>
      <w:r w:rsidRPr="00ED2727">
        <w:t>sus analogue ; l’élément est, en effet, ou bien forme ou bien matière première, ou bien composé de matière et de forme : fo</w:t>
      </w:r>
      <w:r w:rsidRPr="00ED2727">
        <w:t>r</w:t>
      </w:r>
      <w:r w:rsidRPr="00ED2727">
        <w:t>me, c’est i</w:t>
      </w:r>
      <w:r w:rsidRPr="00ED2727">
        <w:t>m</w:t>
      </w:r>
      <w:r w:rsidRPr="00ED2727">
        <w:t>possible ; comment, sans matière, aurait-il une masse et une grandeur ? Matière première, c’est aussi impossible ; car il se co</w:t>
      </w:r>
      <w:r w:rsidRPr="00ED2727">
        <w:t>r</w:t>
      </w:r>
      <w:r w:rsidRPr="00ED2727">
        <w:t>rompt ; il est donc fait de matière et de forme ; sa forme le qualifie et le spéc</w:t>
      </w:r>
      <w:r w:rsidRPr="00ED2727">
        <w:t>i</w:t>
      </w:r>
      <w:r w:rsidRPr="00ED2727">
        <w:t>fie ; sa matière est un sujet indéfini, parce qu’elle n’est pas une forme.</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7</w:t>
      </w:r>
      <w:r w:rsidR="00D80133">
        <w:t>. —</w:t>
      </w:r>
      <w:r w:rsidRPr="00ED2727">
        <w:t xml:space="preserve"> Empédocle prend les éléments comme matière ; leur corru</w:t>
      </w:r>
      <w:r w:rsidRPr="00ED2727">
        <w:t>p</w:t>
      </w:r>
      <w:r w:rsidRPr="00ED2727">
        <w:t>tion témoigne contre lui. Pour Anaxagore la matière c’est le mélange de tout</w:t>
      </w:r>
      <w:r w:rsidR="005A5B8E">
        <w:t> </w:t>
      </w:r>
      <w:r w:rsidR="005A5B8E">
        <w:rPr>
          <w:rStyle w:val="Marquenotebasdepage"/>
        </w:rPr>
        <w:footnoteReference w:id="58"/>
      </w:r>
      <w:r w:rsidRPr="00ED2727">
        <w:t> ; ce mélange, d’après lui, n’est point seulement apte à tout produire, mais il contient tout en acte ; il détruit ainsi l’intelligence qu’il introduit dans son système, puisque ce n’est pas elle qui donne la forme et l’essence, et [61] puisqu’elle n’est pas antérieure à la mati</w:t>
      </w:r>
      <w:r w:rsidRPr="00ED2727">
        <w:t>è</w:t>
      </w:r>
      <w:r w:rsidRPr="00ED2727">
        <w:t>re, mais simultanée. Or cette simultanéité est impossible ; car si le m</w:t>
      </w:r>
      <w:r w:rsidRPr="00ED2727">
        <w:t>é</w:t>
      </w:r>
      <w:r w:rsidRPr="00ED2727">
        <w:t>lange participe à l’être, l’être lui est antérieur ; mais si le mélange était un être au même titre que cet être, il faudrait au-dessus de l’un et de l’autre un troisième terme. Et puis, si, comme il l’admet, le démiurge est nécessairement antérieur, qu’avait-il besoin de mettre les formes par petits morceaux dans la matière et de confier à l’intelligence le travail inutile de les trier, alors qu’elle peut bien, en une matière sans qualités, introduire partout des qualités et des formes ? Enfin, co</w:t>
      </w:r>
      <w:r w:rsidRPr="00ED2727">
        <w:t>m</w:t>
      </w:r>
      <w:r w:rsidRPr="00ED2727">
        <w:t>ment n’est-il pas impossible que tout soit en tout ?</w:t>
      </w:r>
    </w:p>
    <w:p w:rsidR="00F77561" w:rsidRPr="00ED2727" w:rsidRDefault="00F77561" w:rsidP="00F77561">
      <w:pPr>
        <w:spacing w:before="120" w:after="120"/>
        <w:jc w:val="both"/>
      </w:pPr>
      <w:r w:rsidRPr="00ED2727">
        <w:t>Un autre admet que la matière est l’infini. Qu’est-ce que l’infini ? Qu’il le dise. Est-ce ce dont on ne peut atteindre la fin ? En ce sens, il n’existe pas dans les êtres ; il n’est ni en soi, ni dans une autre nature, par exemple comme accident d’un corps : il n’est pas en soi, parce que sa partie serait nécessairement infinie ; quant à l’infini comme acc</w:t>
      </w:r>
      <w:r w:rsidRPr="00ED2727">
        <w:t>i</w:t>
      </w:r>
      <w:r w:rsidRPr="00ED2727">
        <w:t>dent, le sujet dont il est l’accident ne serait pas infini par lui-même ; il ne serait donc pas, comme tel, une chose simple, ni par conséquent la matière, c’est de toute évidence.</w:t>
      </w:r>
    </w:p>
    <w:p w:rsidR="00F77561" w:rsidRPr="00ED2727" w:rsidRDefault="00F77561" w:rsidP="00F77561">
      <w:pPr>
        <w:spacing w:before="120" w:after="120"/>
        <w:jc w:val="both"/>
      </w:pPr>
      <w:r w:rsidRPr="00ED2727">
        <w:t>Les atomes ne peuvent non plus avoir rang de matière, puisqu’ils n’existent pas ; tout corps, en effet, est divisible à l’infini ; ajoutez la continuité des corps, l’état liquide ; il est d’ailleurs impossible que rien existe sans l’intelligence et sans l’âme, qui ne peuvent être faites d’atomes ; l’on ne peut non plus fabriquer, avec des atomes, des nat</w:t>
      </w:r>
      <w:r w:rsidRPr="00ED2727">
        <w:t>u</w:t>
      </w:r>
      <w:r w:rsidRPr="00ED2727">
        <w:t>res différentes des atomes eux-mêmes : nul artisan ne peut rien faire d’une matière discontinue. On pourrait dire mille autres choses contre cette hypothèse, et on les a dites ; c’est pourquoi il est inutile de nous y attarder.</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8</w:t>
      </w:r>
      <w:r w:rsidR="00D80133">
        <w:t>. —</w:t>
      </w:r>
      <w:r w:rsidRPr="00ED2727">
        <w:t xml:space="preserve"> Qu’est-ce donc que cette matière une, continue, et sans qual</w:t>
      </w:r>
      <w:r w:rsidRPr="00ED2727">
        <w:t>i</w:t>
      </w:r>
      <w:r w:rsidRPr="00ED2727">
        <w:t>tés ? Elle n’est pas évidemment un corps, puisqu’elle est sans qual</w:t>
      </w:r>
      <w:r w:rsidRPr="00ED2727">
        <w:t>i</w:t>
      </w:r>
      <w:r w:rsidRPr="00ED2727">
        <w:t>tés ; sinon, elle aurait une qualité. En disant qu’elle est matière de to</w:t>
      </w:r>
      <w:r w:rsidRPr="00ED2727">
        <w:t>u</w:t>
      </w:r>
      <w:r w:rsidRPr="00ED2727">
        <w:t>tes les choses sensibles, et qu’il ne s’agit pas de ce qui est matière de certains objets et forme par rapport à d’autres (comme l’argile est la matière du potier sans être absolument parlant la matière) ; il s’agit de ce qui est matière à l’égard de toutes choses ; nous lui refusons tous les attributs que l’on trouve dans les choses sensibles ; et non seul</w:t>
      </w:r>
      <w:r w:rsidRPr="00ED2727">
        <w:t>e</w:t>
      </w:r>
      <w:r w:rsidRPr="00ED2727">
        <w:t>ment des qualités comme la couleur, la chaleur ou le [62] froid, mais la légèreté et la pesanteur, la densité et la rareté, la figure même et la grandeur ; car autre chose est d’être une grandeur, autre chose d’avoir l’attribut de grandeur ; autre chose est d’être une figure, autre chose d’être fig</w:t>
      </w:r>
      <w:r w:rsidRPr="00ED2727">
        <w:t>u</w:t>
      </w:r>
      <w:r w:rsidRPr="00ED2727">
        <w:t>ré. De plus, la matière ne doit pas être un composé ; elle est essentiellement simple et une, puisqu’elle est privée de toute déterm</w:t>
      </w:r>
      <w:r w:rsidRPr="00ED2727">
        <w:t>i</w:t>
      </w:r>
      <w:r w:rsidRPr="00ED2727">
        <w:t>nation. L’être qui lui donne des formes lui donne des formes qui sont diff</w:t>
      </w:r>
      <w:r w:rsidRPr="00ED2727">
        <w:t>é</w:t>
      </w:r>
      <w:r w:rsidRPr="00ED2727">
        <w:t>rentes d’elle-même ; la grandeur et toute autre qualité réelle lui sont en quelque sorte ajoutées par cet être ; sinon, il serait asservi à la grandeur de la matière, et ne ferait pas ce qu’il veut, mais ce que veut la matière ; et c’est une fiction de dire que sa volonté s’accorde à la grandeur de la matière. De plus, si le principe actif est antérieur à la matière, la matière sera toujours comme le veut ce principe ; disposée à tout, elle le sera aussi à recevoir la grandeur. Ensuite, si elle avait une grandeur, elle aurait nécessairement une figure ; elle serait alors plus difficile encore à manier. D’ailleurs, une forme, en survenant dans la matière, lui apporte toutes les autres propriétés ; en particulier toute forme implique une certaine grandeur ou dimension, donnée avec la raison séminale et par elle ; chaque genre d’être a, en même temps que sa forme, une dimension définie ; la dimension de l’homme n’est pas celle de l’oiseau, et celle de l’oiseau n’est pas celle de tel oiseau. Enfin, n’est-il pas étonnant que l’on considère comme deux choses différentes d’introduire la quantité dans la matière et de lui conférer des qualités ? Car, si la qualité est une forme, la quantité n’est-elle pas aussi une forme, puisqu’elle est une mesure et un no</w:t>
      </w:r>
      <w:r w:rsidRPr="00ED2727">
        <w:t>m</w:t>
      </w:r>
      <w:r w:rsidRPr="00ED2727">
        <w:t>bre ?</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9</w:t>
      </w:r>
      <w:r w:rsidR="00D80133">
        <w:t xml:space="preserve">. </w:t>
      </w:r>
      <w:r w:rsidRPr="00ED2727">
        <w:t>— Mais, dit-on, comment saisir une réalité qui n’ait pas de gra</w:t>
      </w:r>
      <w:r w:rsidRPr="00ED2727">
        <w:t>n</w:t>
      </w:r>
      <w:r w:rsidRPr="00ED2727">
        <w:t>deur ? — Cette réalité, c’est tout ce qui n’est pas identique à la quant</w:t>
      </w:r>
      <w:r w:rsidRPr="00ED2727">
        <w:t>i</w:t>
      </w:r>
      <w:r w:rsidRPr="00ED2727">
        <w:t>té ; être, ce n’est pas avoir une quantité ; et il y a bien d’autres façons d’être que d’avoir une quantité. D’une manière générale toute réalité incorporelle doit être considérée comme dénuée de quantité ; et la m</w:t>
      </w:r>
      <w:r w:rsidRPr="00ED2727">
        <w:t>a</w:t>
      </w:r>
      <w:r w:rsidRPr="00ED2727">
        <w:t xml:space="preserve">tière est </w:t>
      </w:r>
      <w:proofErr w:type="gramStart"/>
      <w:r w:rsidRPr="00ED2727">
        <w:t>incorporelle</w:t>
      </w:r>
      <w:r w:rsidR="005A5B8E">
        <w:t> </w:t>
      </w:r>
      <w:proofErr w:type="gramEnd"/>
      <w:r w:rsidR="005A5B8E">
        <w:rPr>
          <w:rStyle w:val="Marquenotebasdepage"/>
        </w:rPr>
        <w:footnoteReference w:id="59"/>
      </w:r>
      <w:r w:rsidRPr="00ED2727">
        <w:t>. D’ailleurs, la quantité n’est pas l’être qui a la quantité ; celui-ci, c’est celui qui participe à la quantité ; et il est enc</w:t>
      </w:r>
      <w:r w:rsidRPr="00ED2727">
        <w:t>o</w:t>
      </w:r>
      <w:r w:rsidRPr="00ED2727">
        <w:t>re évident par là que la quantité est une forme. De plus, un objet devient blanc par la présence de la blancheur ; mais [63] le pri</w:t>
      </w:r>
      <w:r w:rsidRPr="00ED2727">
        <w:t>n</w:t>
      </w:r>
      <w:r w:rsidRPr="00ED2727">
        <w:t>cipe qui produit, dans l’animal, la couleur blanche et d’autres couleurs v</w:t>
      </w:r>
      <w:r w:rsidRPr="00ED2727">
        <w:t>a</w:t>
      </w:r>
      <w:r w:rsidRPr="00ED2727">
        <w:t>riées n’est pas lui-même une couleur variée, mais, si l’on peut dire, une ra</w:t>
      </w:r>
      <w:r w:rsidRPr="00ED2727">
        <w:t>i</w:t>
      </w:r>
      <w:r w:rsidRPr="00ED2727">
        <w:t>son variée : de même le principe qui produit telle quantité n’est point cette quantité, mais la quantité en soi ou quantité abstraite ou le concept de la quantité. La quantité qui survient à la matière, ne fait-elle que dérouler la matière pour l’étendre en grandeur ? Nullement ; la matière n’était pas enroulée en un petit espace ; le principe qui do</w:t>
      </w:r>
      <w:r w:rsidRPr="00ED2727">
        <w:t>n</w:t>
      </w:r>
      <w:r w:rsidRPr="00ED2727">
        <w:t>ne les formes lui donne une grandeur qui n’existait point auparavant, comme il lui donne des qualités qu’elle ne possédait pas encore.</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10</w:t>
      </w:r>
      <w:r w:rsidR="00D80133">
        <w:t>. —</w:t>
      </w:r>
      <w:r w:rsidRPr="00ED2727">
        <w:t xml:space="preserve"> Mais comment penser cette absence de grandeur dans la m</w:t>
      </w:r>
      <w:r w:rsidRPr="00ED2727">
        <w:t>a</w:t>
      </w:r>
      <w:r w:rsidRPr="00ED2727">
        <w:t>tière ? — Et comment pensez-vous la matière sans qualité ? Quelle n</w:t>
      </w:r>
      <w:r w:rsidRPr="00ED2727">
        <w:t>o</w:t>
      </w:r>
      <w:r w:rsidRPr="00ED2727">
        <w:t xml:space="preserve">tion en avez-vous ? Quelle impression en votre pensée ? N’est-ce </w:t>
      </w:r>
      <w:proofErr w:type="gramStart"/>
      <w:r w:rsidRPr="00ED2727">
        <w:t>pas</w:t>
      </w:r>
      <w:proofErr w:type="gramEnd"/>
      <w:r w:rsidRPr="00ED2727">
        <w:t xml:space="preserve"> l’indétermination même ? Car si on perçoit le semblable par le se</w:t>
      </w:r>
      <w:r w:rsidRPr="00ED2727">
        <w:t>m</w:t>
      </w:r>
      <w:r w:rsidRPr="00ED2727">
        <w:t>blable, on doit percevoir l’indéterminé par l’indéterminé ; et l’on peut bien se faire de l’indéterminé une notion déterminée ; mais l’on ne peut en avoir qu’une impression indéterminée. L’on ne connaît que par la raison et par la pensée ; or on peut bien tenir sur la matière un discours suivi ; mais en voulant la saisir par la pensée, on n’arrive pas à la pensée de la matière, mais plutôt à la négation de toute pensée ; on n’en a qu’une représentation bâtarde et illégitime, faite de « l’autre » qui n’est pas une réalité vraie, et n’ayant d’autre forme que « l’autre ».</w:t>
      </w:r>
    </w:p>
    <w:p w:rsidR="00F77561" w:rsidRPr="00ED2727" w:rsidRDefault="00F77561" w:rsidP="00F77561">
      <w:pPr>
        <w:spacing w:before="120" w:after="120"/>
        <w:jc w:val="both"/>
      </w:pPr>
      <w:r w:rsidRPr="00ED2727">
        <w:t>C’est ce que voit Platon, en disant qu’ « elle est saisie par un ra</w:t>
      </w:r>
      <w:r w:rsidRPr="00ED2727">
        <w:t>i</w:t>
      </w:r>
      <w:r w:rsidRPr="00ED2727">
        <w:t>sonnement bâtard ». Qu’est-ce donc que cette indétermination de l’âme ? Est-ce une ignorance complète et l’absence complète de connaissance ? Non pas ; l’indéterminé consiste en quelque chose de positif ; pour l’œil, l’obscurité est la matière de toute couleur visible : or, que l’âme enlève des objets sensibles toutes les formes qui y sont comme une lumière ; ce qui reste est impossible à déterminer pour elle ; la voilà comme l’œil dans l’obscurité, devenu identique à cette obscurité dont il a comme une espèce de vision. — Mais voit-elle v</w:t>
      </w:r>
      <w:r w:rsidRPr="00ED2727">
        <w:t>é</w:t>
      </w:r>
      <w:r w:rsidRPr="00ED2727">
        <w:t>ritablement ? — Oui, autant qu’on peut voir la plus laide des réalités, sans couleur, sans lumière (et même sans grandeur ; sans quoi, l’âme lui attribuerait une figure). — Mais cette impression de l’âme ne r</w:t>
      </w:r>
      <w:r w:rsidRPr="00ED2727">
        <w:t>e</w:t>
      </w:r>
      <w:r w:rsidRPr="00ED2727">
        <w:t>vient-elle pas à ne [64] rien penser du tout ? — Lorsqu’elle ne pense à rien, elle n’énonce rien ; bien plus, elle n’a pas d’impression du tout ; mais lorsqu’elle pense à la matière, elle reçoit en elle comme une e</w:t>
      </w:r>
      <w:r w:rsidRPr="00ED2727">
        <w:t>m</w:t>
      </w:r>
      <w:r w:rsidRPr="00ED2727">
        <w:t>preinte de ce qui est sans forme. Aussi bien, quand elle pense à des objets qui ont une forme ou une grandeur, elle les conçoit comme des composés, comme des choses colorées ou pourvues d’autres qualités, et puisqu’elle pense le tout, elle pense aussi ses deux composants ; mais l’un, la pensée ou la sensation des attributs, ressort clairement ; l’autre, la perception du sujet sans forme, reste obscur, parce que ce sujet n’est pas une forme. Ce qu’elle perçoit dans l’ensemble composé avec les attributs, elle peut le dissocier et le séparer des attributs ; puis, ce résidu de l’analyse, elle le pense obscurément parce qu’il est obscur ; enténébrée par ces ténèbres, elle pense sans penser véritabl</w:t>
      </w:r>
      <w:r w:rsidRPr="00ED2727">
        <w:t>e</w:t>
      </w:r>
      <w:r w:rsidRPr="00ED2727">
        <w:t>ment. Et comme la matière elle-même ne reste pas sans formes, co</w:t>
      </w:r>
      <w:r w:rsidRPr="00ED2727">
        <w:t>m</w:t>
      </w:r>
      <w:r w:rsidRPr="00ED2727">
        <w:t>me elle a toujours une forme dans les objets, l’âme, qui souffre de ce</w:t>
      </w:r>
      <w:r w:rsidRPr="00ED2727">
        <w:t>t</w:t>
      </w:r>
      <w:r w:rsidRPr="00ED2727">
        <w:t>te indétermination, jette sur elle la forme des objets, craignant en quelque manière de sortir de la réalité, si elle s’arrête trop longtemps sur le non être.</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11</w:t>
      </w:r>
      <w:r w:rsidR="00D80133">
        <w:t>. —</w:t>
      </w:r>
      <w:r w:rsidRPr="00ED2727">
        <w:t xml:space="preserve"> Mais qu’a-t-on besoin, pour constituer un corps, d’autre chose que de la grandeur et des autres qualités ? — Il leur faut un s</w:t>
      </w:r>
      <w:r w:rsidRPr="00ED2727">
        <w:t>u</w:t>
      </w:r>
      <w:r w:rsidRPr="00ED2727">
        <w:t>jet qui les reçoive. — Donc un volume et par conséquent une gra</w:t>
      </w:r>
      <w:r w:rsidRPr="00ED2727">
        <w:t>n</w:t>
      </w:r>
      <w:r w:rsidRPr="00ED2727">
        <w:t>deur ; s’il était sans grandeur, il n’aurait pas de place où les recevoir. De plus à quoi servirait-il sans l’étendue, puisque, ne contribuant déjà pas à la forme et à la qualité, il ne servirait pas non plus à la dime</w:t>
      </w:r>
      <w:r w:rsidRPr="00ED2727">
        <w:t>n</w:t>
      </w:r>
      <w:r w:rsidRPr="00ED2727">
        <w:t>sion et à l’étendue, deux propriétés qui, pourtant, paraissent bien venir aux corps de la matière ? Voyez, ajoute-t-on, les actions, les produ</w:t>
      </w:r>
      <w:r w:rsidRPr="00ED2727">
        <w:t>c</w:t>
      </w:r>
      <w:r w:rsidRPr="00ED2727">
        <w:t>tions, les durées et les mouvements des êtres ; ces propriétés qui sont bien réelles n’ont aucun substrat matériel ; il n’est pas davantage n</w:t>
      </w:r>
      <w:r w:rsidRPr="00ED2727">
        <w:t>é</w:t>
      </w:r>
      <w:r w:rsidRPr="00ED2727">
        <w:t>cessaire que les corps des éléments aient une matière ; chacun d’eux est un e</w:t>
      </w:r>
      <w:r w:rsidRPr="00ED2727">
        <w:t>n</w:t>
      </w:r>
      <w:r w:rsidRPr="00ED2727">
        <w:t>semble, et leur variété vient de ce qu’ils sont constitués par un méla</w:t>
      </w:r>
      <w:r w:rsidRPr="00ED2727">
        <w:t>n</w:t>
      </w:r>
      <w:r w:rsidRPr="00ED2727">
        <w:t xml:space="preserve">ge de plusieurs </w:t>
      </w:r>
      <w:proofErr w:type="gramStart"/>
      <w:r w:rsidRPr="00ED2727">
        <w:t>formes</w:t>
      </w:r>
      <w:r w:rsidR="005A5B8E">
        <w:t> </w:t>
      </w:r>
      <w:proofErr w:type="gramEnd"/>
      <w:r w:rsidR="005A5B8E">
        <w:rPr>
          <w:rStyle w:val="Marquenotebasdepage"/>
        </w:rPr>
        <w:footnoteReference w:id="60"/>
      </w:r>
      <w:r w:rsidRPr="00ED2727">
        <w:t>. Votre matière inétendue est donc un mot vide de sens. — D’abord il n’est pas nécessaire que tout réce</w:t>
      </w:r>
      <w:r w:rsidRPr="00ED2727">
        <w:t>p</w:t>
      </w:r>
      <w:r w:rsidRPr="00ED2727">
        <w:t>tacle soit un volume, à moins que la grandeur ne lui [65] appa</w:t>
      </w:r>
      <w:r w:rsidRPr="00ED2727">
        <w:t>r</w:t>
      </w:r>
      <w:r w:rsidRPr="00ED2727">
        <w:t>tienne d’autre part ; voyez l’âme qui reçoit tout et qui possède tout à la fois ; si l’étendue était un de ses attributs, elle posséderait chaque o</w:t>
      </w:r>
      <w:r w:rsidRPr="00ED2727">
        <w:t>b</w:t>
      </w:r>
      <w:r w:rsidRPr="00ED2727">
        <w:t>jet dans l’étendue. De plus, si la matière reçoit des formes dans l’étendue, c’est qu’elle est capable de recevoir l’étendue : de même, chez les plantes et les animaux qui grandissent, les qualités s’étendent parallèlement à la quantité, et leur extension deviendrait moindre, si l’animal dim</w:t>
      </w:r>
      <w:r w:rsidRPr="00ED2727">
        <w:t>i</w:t>
      </w:r>
      <w:r w:rsidRPr="00ED2727">
        <w:t>nuait. — Mais ces animaux ont dès l’abord une grandeur qui est le substrat de leur forme ; la matière exige donc aussi une grandeur. — C’est inexact ; la matière des animaux n’est pas la mati</w:t>
      </w:r>
      <w:r w:rsidRPr="00ED2727">
        <w:t>è</w:t>
      </w:r>
      <w:r w:rsidRPr="00ED2727">
        <w:t>re en général, mais leur matière propre ; la matière en général doit tenir d’autre ch</w:t>
      </w:r>
      <w:r w:rsidRPr="00ED2727">
        <w:t>o</w:t>
      </w:r>
      <w:r w:rsidRPr="00ED2727">
        <w:t>se même la grandeur. Le réceptacle des formes ne doit donc pas être un volume ; avec le volume, il reçoit toutes les autres qualités ; on se le représente comme un volume, parce qu’il est apte à recevoir le v</w:t>
      </w:r>
      <w:r w:rsidRPr="00ED2727">
        <w:t>o</w:t>
      </w:r>
      <w:r w:rsidRPr="00ED2727">
        <w:t>lume avant tout autre chose (mais comme un volume vide. Et c’est pourquoi l’on a dit, quelquefois que la matière était ide</w:t>
      </w:r>
      <w:r w:rsidRPr="00ED2727">
        <w:t>n</w:t>
      </w:r>
      <w:r w:rsidRPr="00ED2727">
        <w:t>tique au vide). Cette image du volume vient de ce que l’âme, ne trouvant rien à d</w:t>
      </w:r>
      <w:r w:rsidRPr="00ED2727">
        <w:t>é</w:t>
      </w:r>
      <w:r w:rsidRPr="00ED2727">
        <w:t>terminer lorsqu’elle s’approche de la matière, se laisse aller dans l’indéterminé ; ni limite pour la circonscrire, ni point de direction où aller, ce qui serait déjà une limite. Il ne faut donc pas dire que cet i</w:t>
      </w:r>
      <w:r w:rsidRPr="00ED2727">
        <w:t>n</w:t>
      </w:r>
      <w:r w:rsidRPr="00ED2727">
        <w:t>déterminé est grand ni qu’il est petit ; il est grand et p</w:t>
      </w:r>
      <w:r w:rsidRPr="00ED2727">
        <w:t>e</w:t>
      </w:r>
      <w:r w:rsidRPr="00ED2727">
        <w:t>tit ; un volume, oui, mais inétendu et qui est plutôt la matière du v</w:t>
      </w:r>
      <w:r w:rsidRPr="00ED2727">
        <w:t>o</w:t>
      </w:r>
      <w:r w:rsidRPr="00ED2727">
        <w:t>lume ; il se contracte du grand au petit ; puis il s’enfle en quelque so</w:t>
      </w:r>
      <w:r w:rsidRPr="00ED2727">
        <w:t>r</w:t>
      </w:r>
      <w:r w:rsidRPr="00ED2727">
        <w:t>te du petit au grand, et la matière le parcourt. L’infinité de la matière, c’est l’espace ainsi entendu ; il est, dans la matière, le réceptacle de la grandeur.</w:t>
      </w:r>
    </w:p>
    <w:p w:rsidR="00F77561" w:rsidRPr="00ED2727" w:rsidRDefault="00F77561" w:rsidP="00F77561">
      <w:pPr>
        <w:spacing w:before="120" w:after="120"/>
        <w:jc w:val="both"/>
      </w:pPr>
      <w:r w:rsidRPr="00ED2727">
        <w:t>Mais ce sont là des images de la matière. Parmi les êtres inétendus, il y a les formes qui sont définies et ne suggèrent aucunement l’idée de l’espace ; mais il y a la matière, indéterminée, instable par elle-même, sans cesse en mouvement vers la forme, docile à toute influe</w:t>
      </w:r>
      <w:r w:rsidRPr="00ED2727">
        <w:t>n</w:t>
      </w:r>
      <w:r w:rsidRPr="00ED2727">
        <w:t>ce ; elle se multiplie en se transportant de tout côté par un devenir i</w:t>
      </w:r>
      <w:r w:rsidRPr="00ED2727">
        <w:t>n</w:t>
      </w:r>
      <w:r w:rsidRPr="00ED2727">
        <w:t>cessant ; et c’est en ce sens qu’elle a quelque chose de la nature de l’espace.</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12</w:t>
      </w:r>
      <w:r w:rsidR="00D80133">
        <w:t>. —</w:t>
      </w:r>
      <w:r w:rsidRPr="00ED2727">
        <w:t xml:space="preserve"> L’étendue concourt donc aux corps ; car les formes des corps sont dans l’étendue ; elles ne sont pourtant pas [66] engendrées dans l’étendue, mais dans le sujet qui reçoit l’étendue ; si elles étaient e</w:t>
      </w:r>
      <w:r w:rsidRPr="00ED2727">
        <w:t>n</w:t>
      </w:r>
      <w:r w:rsidRPr="00ED2727">
        <w:t>gendrées dans l’étendue et non dans la matière, elles seraient elles-mêmes sans étendue ni substrat ; elles ne seraient que des raisons ; et comme les raisons sont en l’âme, il n’y aurait pas de corps. Il faut donc, dans le monde sensible, que les formes multiples naissent en un sujet un, qui reçoit l’étendue, mais qui n’est pas l’étendue.</w:t>
      </w:r>
    </w:p>
    <w:p w:rsidR="00F77561" w:rsidRPr="00ED2727" w:rsidRDefault="00F77561" w:rsidP="00F77561">
      <w:pPr>
        <w:spacing w:before="120" w:after="120"/>
        <w:jc w:val="both"/>
      </w:pPr>
      <w:r w:rsidRPr="00ED2727">
        <w:t>[</w:t>
      </w:r>
      <w:r w:rsidR="00D80133">
        <w:t>À</w:t>
      </w:r>
      <w:r w:rsidRPr="00ED2727">
        <w:t xml:space="preserve"> la seconde objection, l’on répond] que les éléments d’un mixte s’unissent en un seul être parce qu’ils ont une matière ; et s’ils n’ont pas besoin d’un autre sujet, c’est que chaque élément apporte avec lui sa propre matière. Ils ont pourtant besoin d’un réceptacle unique, comme d’un vase ou d’un lieu ; or, le lieu est postérieur à la matière et aux corps ; les corps ont donc d’abord besoin de matière.</w:t>
      </w:r>
    </w:p>
    <w:p w:rsidR="00F77561" w:rsidRPr="00ED2727" w:rsidRDefault="00F77561" w:rsidP="00F77561">
      <w:pPr>
        <w:spacing w:before="120" w:after="120"/>
        <w:jc w:val="both"/>
      </w:pPr>
      <w:r w:rsidRPr="00ED2727">
        <w:t xml:space="preserve">De ce que les productions et les actions sont sans matière, il ne s’ensuit pas que les corps le </w:t>
      </w:r>
      <w:proofErr w:type="gramStart"/>
      <w:r w:rsidRPr="00ED2727">
        <w:t>sont</w:t>
      </w:r>
      <w:proofErr w:type="gramEnd"/>
      <w:r w:rsidRPr="00ED2727">
        <w:t xml:space="preserve"> aussi. Les corps sont des composés, les actions ne le sont pas. De plus la matière fournit un sujet aux êtres qui agissent et au moment où ils agissent ; elle persiste pendant cette action et n’est pas elle-même engagée dans l’action, parce que les êtres qui agissent ne cherchent pas du tout à la modifier. De plus une action ne se change pas en une autre, pour avoir besoin d’une mati</w:t>
      </w:r>
      <w:r w:rsidRPr="00ED2727">
        <w:t>è</w:t>
      </w:r>
      <w:r w:rsidRPr="00ED2727">
        <w:t>re ; c’est l’agent qui change en passant d’une action à une autre, et c’est lui qui est la matière de ses actions.</w:t>
      </w:r>
    </w:p>
    <w:p w:rsidR="00F77561" w:rsidRPr="00ED2727" w:rsidRDefault="00F77561" w:rsidP="00F77561">
      <w:pPr>
        <w:spacing w:before="120" w:after="120"/>
        <w:jc w:val="both"/>
      </w:pPr>
      <w:r w:rsidRPr="00ED2727">
        <w:t>Une matière est donc nécessaire à la qualité et à la grandeur, et par conséquent aux corps ; et ce n’est pas un mot vide de sens, mais c’est un sujet réel, bien qu’il soit invisible et inétendu ; si elle n’est rien, nous devons nier, par la même raison, l’existence des qualités et de la grandeur ; car, on pourrait dire que, prises en elles-mêmes, elles ne sont rien de réel ; mais si ces propriétés existent, bien que d’une exi</w:t>
      </w:r>
      <w:r w:rsidRPr="00ED2727">
        <w:t>s</w:t>
      </w:r>
      <w:r w:rsidRPr="00ED2727">
        <w:t>tence obscure, la matière existe à plus forte raison, bien qu’elle n’ait pas la clarté des choses saisies par la sensation ; elle n’est point perçue par les yeux, puisqu’elle est sans couleur, ni par l’ouïe, puisqu’elle n’est pas sonore ; le goût, et par conséquent le nez et la langue ne la perçoivent pas. Est-elle perçue par le tact ? Non, puisqu’elle n’est pas un corps ; car le tact ne perçoit que les corps, et, en eux, la densité ou la rareté, la mollesse ou la dureté, l’humidité ou la sécheresse ; et il n’y a rien de tel dans la matière. Elle est perçue par [67] un raisonn</w:t>
      </w:r>
      <w:r w:rsidRPr="00ED2727">
        <w:t>e</w:t>
      </w:r>
      <w:r w:rsidRPr="00ED2727">
        <w:t>ment, qui ne vient pas de l’intelligence, mais qui est vide d’idées et qu’on appelle un « raisonnement bâtard ». En elle, rien de corporel ; la corporéité en tant que forme, est différente d’elle, et elle est tout autre chose ; en tant qu’elle enferme la matière et qu’elle y est mélangée, elle est visiblement un corps et non pas seulement de la matière.</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13</w:t>
      </w:r>
      <w:r w:rsidR="00D80133">
        <w:t>.</w:t>
      </w:r>
      <w:r w:rsidRPr="00ED2727">
        <w:t xml:space="preserve"> — Le sujet n’est-il pas quelque qualité commune existant en chaque élément ? — D’abord il faut dire quelle qualité. De plus co</w:t>
      </w:r>
      <w:r w:rsidRPr="00ED2727">
        <w:t>m</w:t>
      </w:r>
      <w:r w:rsidRPr="00ED2727">
        <w:t>ment une qualité serait-elle un sujet ? En outre comment concevoir cette qualité en une chose inétendue, puisqu’elle n’a elle-même ni m</w:t>
      </w:r>
      <w:r w:rsidRPr="00ED2727">
        <w:t>a</w:t>
      </w:r>
      <w:r w:rsidRPr="00ED2727">
        <w:t>tière, ni étendue. Ensuite, si c’est une qualité déterminée, comment est-elle matière ? Et, si elle est indéterminée, ce n’est plus une qualité du tout, mais c’est le sujet et la matière que nous cherchons. — Mais, si la matière est sans qualité parce que, en vertu de sa nature, elle ne participe à aucune qualité des autres choses, qui empêche cette pr</w:t>
      </w:r>
      <w:r w:rsidRPr="00ED2727">
        <w:t>o</w:t>
      </w:r>
      <w:r w:rsidRPr="00ED2727">
        <w:t>priété même, de ne participer par sa nature à aucune qualité, d’être pour la matière une particularité qui la qualifie et la distingue, une so</w:t>
      </w:r>
      <w:r w:rsidRPr="00ED2727">
        <w:t>r</w:t>
      </w:r>
      <w:r w:rsidRPr="00ED2727">
        <w:t>te de privation des qualités. Car être privé de quelque chose, c’est avoir une qualité ; par exemple être privé de la vue, c’est être aveugle. Si donc il y a privation dans la matière, elle a une qualité ; et si cette privation s’étend à tout, notre affirmation est d’autant plus vraie, s’il est vrai que la privation est une qualification. — Cette objection ne va à rien moins qu’à faire de tout des qualités et des qualificatifs ; ainsi la quantité serait une qualité, et la substance aussi. Si une chose est qu</w:t>
      </w:r>
      <w:r w:rsidRPr="00ED2727">
        <w:t>a</w:t>
      </w:r>
      <w:r w:rsidRPr="00ED2727">
        <w:t>lifiée, c’est qu’une qualité lui appartient ; mais il est ridicule de qual</w:t>
      </w:r>
      <w:r w:rsidRPr="00ED2727">
        <w:t>i</w:t>
      </w:r>
      <w:r w:rsidRPr="00ED2727">
        <w:t>fier un être par ce qui est autre que la qualité et par ce qui n’a pas de qualité. — Être autre, dit-on, c’est être qualifié. — Si l’autre est l’altérité en soi, il n’est pas qualifié, puisqu’on ne dit pas qu’une qu</w:t>
      </w:r>
      <w:r w:rsidRPr="00ED2727">
        <w:t>a</w:t>
      </w:r>
      <w:r w:rsidRPr="00ED2727">
        <w:t>lité soit qualifiée ; s’il est simplement autre, ce n’est pas par lui-même mais par l’altérité qu’il est autre, comme il est identique par l’identité. D’ailleurs la privation n’est ni une qualité, ni un qualificatif ; elle est l’absence d’une qualité déterminée ou bien de toute qualité ; le sile</w:t>
      </w:r>
      <w:r w:rsidRPr="00ED2727">
        <w:t>n</w:t>
      </w:r>
      <w:r w:rsidRPr="00ED2727">
        <w:t>ce, par exemple, est l’absence de bruit ou bien de toute qualité quelle qu’elle soit ; la privation est une négation ; le qualificatif consiste en une chose positive. Le caractère propre de la matière est la négation de [68] la forme ; puisqu’elle n’a aucune qualité, elle n’a pas non plus de forme ; il est donc absurde d’appeler qualificatif l’absence de tout qualificatif ; c’est comme si on disait que, parce qu’elle est inétendue, elle a par là même une étendue. Le caractère propre de la matière n’est pas autre chose que son être ; il ne consiste pas en un attribut, mais plutôt en un rapport avec les autres choses ; il consiste à être autre qu’elles. Et les autres choses ne sont pas seulement autres ; elles ont chacune, en outre, leur forme à elles ; mais de la matière, on dit se</w:t>
      </w:r>
      <w:r w:rsidRPr="00ED2727">
        <w:t>u</w:t>
      </w:r>
      <w:r w:rsidRPr="00ED2727">
        <w:t xml:space="preserve">lement qu’elle est autre, ou peut-être </w:t>
      </w:r>
      <w:r w:rsidRPr="00ED2727">
        <w:rPr>
          <w:i/>
          <w:iCs/>
        </w:rPr>
        <w:t>autres</w:t>
      </w:r>
      <w:r w:rsidRPr="00ED2727">
        <w:t xml:space="preserve"> afin de ne pas trop la d</w:t>
      </w:r>
      <w:r w:rsidRPr="00ED2727">
        <w:t>é</w:t>
      </w:r>
      <w:r w:rsidRPr="00ED2727">
        <w:t>terminer par le singulier et d’indiquer par le pluriel son indétermin</w:t>
      </w:r>
      <w:r w:rsidRPr="00ED2727">
        <w:t>a</w:t>
      </w:r>
      <w:r w:rsidRPr="00ED2727">
        <w:t>tion.</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14</w:t>
      </w:r>
      <w:r w:rsidR="00D80133">
        <w:t>. —</w:t>
      </w:r>
      <w:r w:rsidRPr="00ED2727">
        <w:t xml:space="preserve"> La matière est-elle privation, ou la privation est-elle en e</w:t>
      </w:r>
      <w:r w:rsidRPr="00ED2727">
        <w:t>l</w:t>
      </w:r>
      <w:r w:rsidRPr="00ED2727">
        <w:t>le ? — D’après une thèse, matière et privation sont une même chose substa</w:t>
      </w:r>
      <w:r w:rsidRPr="00ED2727">
        <w:t>n</w:t>
      </w:r>
      <w:r w:rsidRPr="00ED2727">
        <w:t>tiellement mais deux choses par leur notion. — Cette thèse doit nous apprendre de quelle manière il faut expliquer chacune des deux n</w:t>
      </w:r>
      <w:r w:rsidRPr="00ED2727">
        <w:t>o</w:t>
      </w:r>
      <w:r w:rsidRPr="00ED2727">
        <w:t>tions, et définir la matière sans lui rien attribuer de la privation et réc</w:t>
      </w:r>
      <w:r w:rsidRPr="00ED2727">
        <w:t>i</w:t>
      </w:r>
      <w:r w:rsidRPr="00ED2727">
        <w:t>proquement. Car ou bien aucune des deux n’implique le concept de l’autre, ou bien elles s’impliquent l’une l’autre, ou l’une des deux se</w:t>
      </w:r>
      <w:r w:rsidRPr="00ED2727">
        <w:t>u</w:t>
      </w:r>
      <w:r w:rsidRPr="00ED2727">
        <w:t>lement implique l’autre. Si chaque notion est isolée de l’autre et ne l’exige pas, matière et privation sont deux choses différentes, même si la privation est un accident de la matière ; mais alors aucune des deux ne doit entrer dans la définition de l’autre, pas même en puissance. Ou bien elles sont entre elles comme le nez camus et le camus ; chacune des deux est alors double et chacune des deux désigne les deux choses distinctes. Ou bien elles sont entre elles comme le feu et la chaleur ; la chaleur est dans le feu, mais le feu n’est pas impliqué en toute ch</w:t>
      </w:r>
      <w:r w:rsidRPr="00ED2727">
        <w:t>a</w:t>
      </w:r>
      <w:r w:rsidRPr="00ED2727">
        <w:t>leur ; la matière est alors privation, comme le feu est chaud, c’est-à-dire que la privation est en quelque sorte sa forme ; mais le substrat de cette forme, qui est la matière, en doit être différent ; matière et priv</w:t>
      </w:r>
      <w:r w:rsidRPr="00ED2727">
        <w:t>a</w:t>
      </w:r>
      <w:r w:rsidRPr="00ED2727">
        <w:t>tion, en cette hypothèse, ne sont pas non plus une chose unique. La thèse que nous discutons (unité substantielle de la matière et de la pr</w:t>
      </w:r>
      <w:r w:rsidRPr="00ED2727">
        <w:t>i</w:t>
      </w:r>
      <w:r w:rsidRPr="00ED2727">
        <w:t>vation et dualité de leurs notions), veut-elle dire que privation ne dés</w:t>
      </w:r>
      <w:r w:rsidRPr="00ED2727">
        <w:t>i</w:t>
      </w:r>
      <w:r w:rsidRPr="00ED2727">
        <w:t>gne pas la présence de quelque chose, mais son absence ? La privation est comme la négation ; si l’on dit : « n’est pas », cette négation n’ajoute aucun attribut ; elle affirme seulement [69] qu’une chose n’est pas. — La privation d’un attribut équivaut alors au non être ; si non être veut dire ce qui est non pas l’être mais autre chose que lui, les deux notions restent alors distinctes ; la notion de matière se rapporte au sujet, et celle de privation désigne le rapport de ce sujet avec les autres choses. — Mais si le concept de matière est aussi relatif aux autres êtres (la notion de sujet étant elle-même relative aux choses dont il est sujet), et si le concept de privation désigne l’indétermination de cette matière, il touche sans doute à la matière. — Mais en ce cas, comme dans le précédent, l’unité substantielle va avec la distinction des deux notions. — Mais si, par son indétermin</w:t>
      </w:r>
      <w:r w:rsidRPr="00ED2727">
        <w:t>a</w:t>
      </w:r>
      <w:r w:rsidRPr="00ED2727">
        <w:t>tion, son infinité, son absence de qualités, la privation est identique à la matière, comment admettre encore la distinction de leurs concepts ?</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15</w:t>
      </w:r>
      <w:r w:rsidR="00D80133">
        <w:t>. —</w:t>
      </w:r>
      <w:r w:rsidRPr="00ED2727">
        <w:t xml:space="preserve"> Il faut donc chercher encore, au cas où l’infinité et l’indétermination se trouvent par accident dans la matière comme en un être différent d’elles, en quel sens elles sont des accidents, et si la privation est un accident de la matière.</w:t>
      </w:r>
    </w:p>
    <w:p w:rsidR="00F77561" w:rsidRPr="00ED2727" w:rsidRDefault="00F77561" w:rsidP="00F77561">
      <w:pPr>
        <w:spacing w:before="120" w:after="120"/>
        <w:jc w:val="both"/>
      </w:pPr>
      <w:r w:rsidRPr="00ED2727">
        <w:t xml:space="preserve"> Si tout nombre et tout rapport numérique sont en dehors de l’infini (car les autres choses tiennent d’eux la limite, l’ordre et la régularité ; ce n’est pas la régularité et l’ordre même qui ordonnent ; ce qui est ordonné est autre chose que ce qui ordonne ; ce qui ordonne, c’est la limite, la détermination, le rapport numérique) ; si donc il en est ainsi, ce qui est ordonné et déterminé, ce doit être l’infini. Or, sont ordo</w:t>
      </w:r>
      <w:r w:rsidRPr="00ED2727">
        <w:t>n</w:t>
      </w:r>
      <w:r w:rsidRPr="00ED2727">
        <w:t>nées et la matière et toutes les choses qui, sans être la matière, y part</w:t>
      </w:r>
      <w:r w:rsidRPr="00ED2727">
        <w:t>i</w:t>
      </w:r>
      <w:r w:rsidRPr="00ED2727">
        <w:t>cipent et font fonction de matière. Donc la matière est l’infini lui-même ; et elle n’est pas infinie par accident et parce que l’infini lui appartient accidentellement. D’abord, ce qui est attribué à une chose doit être une raison formelle ; or, l’infini n’est pas une raison formelle. Ensuite, de quel être l’infini serait-il l’attribut par accident ? C’est de la limite et du limité ; or la matière n’est ni limité ni limite. De plus l’infini, en s’unissant au limité, en détruira la nature. Donc l’infini n’est pas un accident de la matière ; il est la matière elle-même.</w:t>
      </w:r>
    </w:p>
    <w:p w:rsidR="00F77561" w:rsidRPr="00ED2727" w:rsidRDefault="00F77561" w:rsidP="00F77561">
      <w:pPr>
        <w:spacing w:before="120" w:after="120"/>
        <w:jc w:val="both"/>
      </w:pPr>
      <w:r w:rsidRPr="00ED2727">
        <w:t>Dans les intelligibles aussi, la matière c’est l’illimité. Il est enge</w:t>
      </w:r>
      <w:r w:rsidRPr="00ED2727">
        <w:t>n</w:t>
      </w:r>
      <w:r w:rsidRPr="00ED2727">
        <w:t>dré par l’infinité de l’Un, soit par sa puissance infinie, soit par son éternité sans fin ; non que cet infini soit dans l’Un, mais il le crée. — Comment donc ? L’infini est à la fois [70] dans l’intelligible et dans le sensible ! — C’est qu’il y a deux infinis. — Et comment les disti</w:t>
      </w:r>
      <w:r w:rsidRPr="00ED2727">
        <w:t>n</w:t>
      </w:r>
      <w:r w:rsidRPr="00ED2727">
        <w:t>guer ? — Comme le modèle et son image. — L’infini d’ici-bas est-il donc moins infini ? — Il l’est davantage ; plus une image est éloignée de l’être réel, plus il y a en elle d’infini. Il y a plus d’infini dans ce qui est moins limité ; et ce qui est moins près du bien est plus près du mal. C’est plutôt l’infinité de là-bas qui est infini à titre d’image ; c’est beaucoup moins l’infinité d’ici. Plus celle-ci est éloignée de l’être r</w:t>
      </w:r>
      <w:r w:rsidRPr="00ED2727">
        <w:t>é</w:t>
      </w:r>
      <w:r w:rsidRPr="00ED2727">
        <w:t>el, plus elle s’est dégradée en image, et plus elle est réellement infin</w:t>
      </w:r>
      <w:r w:rsidRPr="00ED2727">
        <w:t>i</w:t>
      </w:r>
      <w:r w:rsidRPr="00ED2727">
        <w:t>té. — L’infini est-il donc identique à l’essence de l’infini ? — Là où la raison formelle est différente de la matière, l’infini est différent de l’essence de l’infini ; là où il n’y a que matière, l’un est identique à l’autre ; ou mieux : il n’y a pas du tout ici d’essence de l’infini ; car l’essence est une raison formelle ; et il n’y a pas de raison formelle dans l’infini, s’il est réellement infini. La matière est infinie par elle-même, et par opposition à la raison formelle ; la raison formelle est raison et n’est rien d’autre ; de même la matière, opposée à la raison par son infinité, est matière et n’est rien d’autre ; elle doit être appelée l’infini.</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16</w:t>
      </w:r>
      <w:r w:rsidR="00D80133">
        <w:t>. —</w:t>
      </w:r>
      <w:r w:rsidRPr="00ED2727">
        <w:t xml:space="preserve"> La matière est-elle identique à l’altérité ? — Non pas, mais à cette portion de l’altérité, qui est opposée aux êtres proprement dits, qui sont les raisons formelles. Le non être, en ce sens, est quelque chose ; il est identique à la privation, puisque la privation est l’opposé des êtres qui existent dans les raisons formelles. — La privation ne disparaît donc pas, quand elle s’unit à ce dont elle est la privation ? — En aucune manière ; le réceptacle de l’état est non pas l’état, mais la privation, comme le réceptacle du fini est non pas le limité et le fini, mais l’infini en tant qu’infini. — Comment donc le fini, en s’unissant à lui, n’en détruira-t-il la nature ? — C’est parce que cet infini n’est pas tel par accident. Si c’était un infini de quantité, il le détruirait ; mais il n’en est pas ainsi, et le fini le conserve au contraire dans l’existence ; il fait passer à l’acte et aboutir à la perfection ce qui était dans la nature de l’infini ; l’infini est alors comme une terre sans gra</w:t>
      </w:r>
      <w:r w:rsidRPr="00ED2727">
        <w:t>i</w:t>
      </w:r>
      <w:r w:rsidRPr="00ED2727">
        <w:t>ne, lorsqu’on l’ensemence ; lorsque la femelle a été fécondée par le mâle, elle ne perd pas sa nature de femelle, mais la possède à un plus haut degré, en devenant encore davantage ce qu’elle [71] était. — La matière est-elle donc le mal, alors qu’elle participe au bien ? — Oui, parce qu’elle a besoin du bien et qu’elle ne le possède pas. L’être qui a besoin d’une chose et qui la possède peut être sans doute interm</w:t>
      </w:r>
      <w:r w:rsidRPr="00ED2727">
        <w:t>é</w:t>
      </w:r>
      <w:r w:rsidRPr="00ED2727">
        <w:t>diaire entre le mal et le bien, s’il se dirige également vers l’un et vers l’autre ; mais ce qui n’a rien, ce qui est dans la pauvreté, ce qui est la pauvreté même est nécessairement le mal ; et la matière est la pauvr</w:t>
      </w:r>
      <w:r w:rsidRPr="00ED2727">
        <w:t>e</w:t>
      </w:r>
      <w:r w:rsidRPr="00ED2727">
        <w:t>té non pas en richesse ou en force, mais la pauvreté en sagesse, en ve</w:t>
      </w:r>
      <w:r w:rsidRPr="00ED2727">
        <w:t>r</w:t>
      </w:r>
      <w:r w:rsidRPr="00ED2727">
        <w:t>tu, en beauté, en forme, en qualité. Comment ne serait-elle pas di</w:t>
      </w:r>
      <w:r w:rsidRPr="00ED2727">
        <w:t>f</w:t>
      </w:r>
      <w:r w:rsidRPr="00ED2727">
        <w:t>forme, absolument laide, absolument mauvaise ? La matière du mo</w:t>
      </w:r>
      <w:r w:rsidRPr="00ED2727">
        <w:t>n</w:t>
      </w:r>
      <w:r w:rsidRPr="00ED2727">
        <w:t>de intelligible est un être ; car elle a, avant elle, ce qui est au delà de l’être. Mais, ici-bas, la matière a l’être avant elle ; elle n’est donc pas un être, puisqu’elle diffère de l’être et qu’elle est du côté inférieur à l’être.</w:t>
      </w:r>
    </w:p>
    <w:p w:rsidR="00F77561" w:rsidRPr="00ED2727" w:rsidRDefault="00F77561" w:rsidP="00D80133">
      <w:pPr>
        <w:pStyle w:val="c"/>
      </w:pPr>
      <w:r w:rsidRPr="00ED2727">
        <w:t>__________</w:t>
      </w:r>
    </w:p>
    <w:p w:rsidR="00F77561" w:rsidRPr="00ED2727" w:rsidRDefault="00F77561" w:rsidP="00D80133">
      <w:pPr>
        <w:pStyle w:val="p"/>
      </w:pPr>
      <w:r w:rsidRPr="00ED2727">
        <w:t>[72]</w:t>
      </w:r>
    </w:p>
    <w:p w:rsidR="00F77561" w:rsidRDefault="00F77561" w:rsidP="00D80133">
      <w:pPr>
        <w:pStyle w:val="p"/>
      </w:pPr>
      <w:r w:rsidRPr="00ED2727">
        <w:br w:type="page"/>
        <w:t>[73]</w:t>
      </w:r>
    </w:p>
    <w:p w:rsidR="00D80133" w:rsidRDefault="00D80133" w:rsidP="00D80133">
      <w:pPr>
        <w:pStyle w:val="p"/>
      </w:pPr>
    </w:p>
    <w:p w:rsidR="00D80133" w:rsidRDefault="00D80133" w:rsidP="00D80133">
      <w:pPr>
        <w:pStyle w:val="p"/>
      </w:pPr>
    </w:p>
    <w:p w:rsidR="00D80133" w:rsidRDefault="00D80133" w:rsidP="00D80133">
      <w:pPr>
        <w:pStyle w:val="p"/>
      </w:pPr>
    </w:p>
    <w:p w:rsidR="00D80133" w:rsidRPr="009A0B63" w:rsidRDefault="00D80133" w:rsidP="00D80133">
      <w:pPr>
        <w:spacing w:before="120" w:after="120"/>
        <w:ind w:firstLine="0"/>
        <w:jc w:val="center"/>
        <w:rPr>
          <w:b/>
          <w:sz w:val="24"/>
        </w:rPr>
      </w:pPr>
      <w:bookmarkStart w:id="9" w:name="Enneades_t2_2e_enneade_ch_5_notice"/>
      <w:r>
        <w:rPr>
          <w:b/>
          <w:sz w:val="24"/>
        </w:rPr>
        <w:t>Deuxième</w:t>
      </w:r>
      <w:r w:rsidRPr="009A0B63">
        <w:rPr>
          <w:b/>
          <w:sz w:val="24"/>
        </w:rPr>
        <w:t xml:space="preserve"> Ennéade</w:t>
      </w:r>
    </w:p>
    <w:p w:rsidR="00D80133" w:rsidRPr="00307BBA" w:rsidRDefault="00D80133" w:rsidP="00D80133">
      <w:pPr>
        <w:spacing w:before="120"/>
        <w:ind w:firstLine="0"/>
        <w:jc w:val="center"/>
      </w:pPr>
      <w:r>
        <w:t>Chapitre V</w:t>
      </w:r>
    </w:p>
    <w:p w:rsidR="00D80133" w:rsidRPr="00B7115D" w:rsidRDefault="00D80133" w:rsidP="00D80133">
      <w:pPr>
        <w:pStyle w:val="planchest"/>
      </w:pPr>
      <w:r>
        <w:t>NOTICE</w:t>
      </w:r>
    </w:p>
    <w:bookmarkEnd w:id="9"/>
    <w:p w:rsidR="00D80133" w:rsidRPr="00307BBA" w:rsidRDefault="00D80133" w:rsidP="00D80133">
      <w:pPr>
        <w:spacing w:before="120" w:after="120"/>
        <w:ind w:firstLine="0"/>
        <w:jc w:val="center"/>
      </w:pPr>
      <w:r w:rsidRPr="00307BBA">
        <w:t>_____</w:t>
      </w:r>
    </w:p>
    <w:p w:rsidR="00D80133" w:rsidRPr="00307BBA" w:rsidRDefault="00D80133" w:rsidP="00D80133">
      <w:pPr>
        <w:spacing w:before="120" w:after="120"/>
        <w:ind w:firstLine="0"/>
        <w:jc w:val="center"/>
      </w:pPr>
    </w:p>
    <w:p w:rsidR="00D80133" w:rsidRDefault="00D80133" w:rsidP="00D80133">
      <w:pPr>
        <w:spacing w:before="120" w:after="120"/>
        <w:jc w:val="both"/>
      </w:pPr>
    </w:p>
    <w:p w:rsidR="00D80133" w:rsidRPr="00307BBA" w:rsidRDefault="00D80133" w:rsidP="00D80133">
      <w:pPr>
        <w:spacing w:before="120" w:after="120"/>
        <w:jc w:val="both"/>
      </w:pPr>
    </w:p>
    <w:p w:rsidR="00D80133" w:rsidRDefault="00D80133" w:rsidP="00D80133">
      <w:pPr>
        <w:ind w:right="90" w:firstLine="0"/>
        <w:jc w:val="both"/>
        <w:rPr>
          <w:sz w:val="20"/>
        </w:rPr>
      </w:pPr>
      <w:hyperlink w:anchor="tdm" w:history="1">
        <w:r>
          <w:rPr>
            <w:rStyle w:val="Lienhypertexte"/>
            <w:sz w:val="20"/>
          </w:rPr>
          <w:t>Retour à la table des matières</w:t>
        </w:r>
      </w:hyperlink>
    </w:p>
    <w:p w:rsidR="00F77561" w:rsidRPr="00ED2727" w:rsidRDefault="00F77561" w:rsidP="00F77561">
      <w:pPr>
        <w:spacing w:before="120" w:after="120"/>
        <w:jc w:val="both"/>
      </w:pPr>
      <w:r w:rsidRPr="00ED2727">
        <w:t>C’est encore, comme le précédent, à discuter certains concepts techniques de la philosophie aristotélicienne que Plotin consacre ce traité. Son but, comme il est indiqué au chapitre III, n’est pas cette discussion elle-même ; il prétend plutôt nous donner une notion nette de la manière d’être des êtres intelligibles (ch. III) et de la manière d’être de la matière (ch. IV et V).</w:t>
      </w:r>
    </w:p>
    <w:p w:rsidR="00F77561" w:rsidRPr="00ED2727" w:rsidRDefault="00F77561" w:rsidP="00F77561">
      <w:pPr>
        <w:spacing w:before="120" w:after="120"/>
        <w:jc w:val="both"/>
      </w:pPr>
      <w:r w:rsidRPr="00ED2727">
        <w:t>Les deux chapitres préliminaires sont destinés à préciser d’abord les notions de chose en puissance et de chose en acte, puis les notions de puissance et d’acte. Une chose est en puissance quand peut venir d’elle, par une série de modifications, une autre chose qui est dite être en acte ; à la fin du changement deux cas sont possibles : ou bien la chose en puissance a persisté (comme l’airain dans la statue), ou bien elle est détruite, comme l’eau qui se transforme en air. Les notions de puissance et d’acte sont différentes et leur corrélation est d’une autre espèce que celle de la chose en puissance et de la chose en acte : le mot puissance est pris dans le sens de puissance productrice, telle que la puissance d’échauffer ; l’acte est la forme corrélative, tel que le chaud. Donc, dans les choses sensibles, un être en acte est un couple de forme et d’être en puissance ; l’acte est la forme (ch. I et II).</w:t>
      </w:r>
    </w:p>
    <w:p w:rsidR="00F77561" w:rsidRPr="00ED2727" w:rsidRDefault="00F77561" w:rsidP="00F77561">
      <w:pPr>
        <w:spacing w:before="120" w:after="120"/>
        <w:jc w:val="both"/>
      </w:pPr>
      <w:r w:rsidRPr="00ED2727">
        <w:t xml:space="preserve">Le cas des êtres intelligibles est différent. Comme ils sont éternels, il n’y a pas en eux de chose en puissance capable de changer, c’est-à-dire pas de </w:t>
      </w:r>
      <w:proofErr w:type="gramStart"/>
      <w:r w:rsidRPr="00ED2727">
        <w:t>matière</w:t>
      </w:r>
      <w:r w:rsidR="005A5B8E">
        <w:t> </w:t>
      </w:r>
      <w:proofErr w:type="gramEnd"/>
      <w:r w:rsidR="005A5B8E">
        <w:rPr>
          <w:rStyle w:val="Marquenotebasdepage"/>
        </w:rPr>
        <w:footnoteReference w:id="61"/>
      </w:r>
      <w:r w:rsidRPr="00ED2727">
        <w:t>. Et si l’on réplique que [74] l’âme est un être intelligible et qu’elle change, Plotin répond que ces modifications viennent d’une puissance interne, et non pas d’une chose en puissa</w:t>
      </w:r>
      <w:r w:rsidRPr="00ED2727">
        <w:t>n</w:t>
      </w:r>
      <w:r w:rsidRPr="00ED2727">
        <w:t>ce. Il en résulte deux conséquences : d’abord tous les êtres intellig</w:t>
      </w:r>
      <w:r w:rsidRPr="00ED2727">
        <w:t>i</w:t>
      </w:r>
      <w:r w:rsidRPr="00ED2727">
        <w:t>bles sont des êtres en acte ; en second lieu l’être en acte s’y confond avec l’acte lui-même, puisque leur distinction impliquait une comp</w:t>
      </w:r>
      <w:r w:rsidRPr="00ED2727">
        <w:t>o</w:t>
      </w:r>
      <w:r w:rsidRPr="00ED2727">
        <w:t xml:space="preserve">sition qui n’existe plus. La forme ici n’est plus seulement acte ; elle est en </w:t>
      </w:r>
      <w:proofErr w:type="gramStart"/>
      <w:r w:rsidRPr="00ED2727">
        <w:t>acte</w:t>
      </w:r>
      <w:r w:rsidR="005A5B8E">
        <w:t> </w:t>
      </w:r>
      <w:proofErr w:type="gramEnd"/>
      <w:r w:rsidR="005A5B8E">
        <w:rPr>
          <w:rStyle w:val="Marquenotebasdepage"/>
        </w:rPr>
        <w:footnoteReference w:id="62"/>
      </w:r>
      <w:r w:rsidRPr="00ED2727">
        <w:t>.</w:t>
      </w:r>
    </w:p>
    <w:p w:rsidR="00F77561" w:rsidRPr="00ED2727" w:rsidRDefault="00F77561" w:rsidP="00F77561">
      <w:pPr>
        <w:spacing w:before="120" w:after="120"/>
        <w:jc w:val="both"/>
      </w:pPr>
      <w:r w:rsidRPr="00ED2727">
        <w:t xml:space="preserve">En laquelle de ces catégories va se ranger la matière ? Il n’est pas facile à Plotin de faire correspondre sa notion propre de matière à des cadres qui n’ont pas été faits pour elle. Au gré de Simplicius, qui examine sa solution, il n’y a nullement </w:t>
      </w:r>
      <w:proofErr w:type="gramStart"/>
      <w:r w:rsidRPr="00ED2727">
        <w:t>réussi</w:t>
      </w:r>
      <w:r w:rsidR="005A5B8E">
        <w:t> </w:t>
      </w:r>
      <w:proofErr w:type="gramEnd"/>
      <w:r w:rsidR="005A5B8E">
        <w:rPr>
          <w:rStyle w:val="Marquenotebasdepage"/>
        </w:rPr>
        <w:footnoteReference w:id="63"/>
      </w:r>
      <w:r w:rsidRPr="00ED2727">
        <w:t>. Aristote, on le sait, désignait par le mot matière, tout ce que Plotin désigne seulement par être en puissance, c’est-à-dire des choses comme l’airain, qui, pr</w:t>
      </w:r>
      <w:r w:rsidRPr="00ED2727">
        <w:t>i</w:t>
      </w:r>
      <w:r w:rsidRPr="00ED2727">
        <w:t>ses absolument, sont en acte, et ne sont dites en puissance que par rapport à un autre être en acte, comme la statue. Plotin réserve le mot matière à la chose qui, à aucun égard, n’est en acte et qui est en puissance r</w:t>
      </w:r>
      <w:r w:rsidRPr="00ED2727">
        <w:t>e</w:t>
      </w:r>
      <w:r w:rsidRPr="00ED2727">
        <w:t>lativement à tout être en acte sans exception. Quel est maint</w:t>
      </w:r>
      <w:r w:rsidRPr="00ED2727">
        <w:t>e</w:t>
      </w:r>
      <w:r w:rsidRPr="00ED2727">
        <w:t>nant le rapport de cette matière avec l’être sensible en acte ? Persiste-t-elle dans l’être en acte, comme l’airain dans la statue, ou se tran</w:t>
      </w:r>
      <w:r w:rsidRPr="00ED2727">
        <w:t>s</w:t>
      </w:r>
      <w:r w:rsidRPr="00ED2727">
        <w:t>forme-t-elle comme l’air qui se transforme en feu ? Il était dans la l</w:t>
      </w:r>
      <w:r w:rsidRPr="00ED2727">
        <w:t>o</w:t>
      </w:r>
      <w:r w:rsidRPr="00ED2727">
        <w:t>gique du système d’Aristote d’admettre la seconde de ces solutions ; car s’il y a des cas, comme celui de l’airain, où la matière persiste dans le nouvel être en acte, c’est que la matière était alors déjà, prise absolument, un être en acte. Or Plotin admet la première solution ; non seulement, avant d’avoir [75] reçu les formes, elle n’est point être en acte ; mais, après les avoir reçues, elle reste ce qu’elle était. De là l’objection que lui fait Simplicius : « Si la matière persiste en recevant l’être en acte, comme l’airain quand il reçoit la forme de la statue, c’est qu’elle est elle-même une certaine autre chose en acte, faite pour recevoir les formes ; ou alors, si l’on refuse de dire qu’elle est elle-même une autre chose en acte destinée à recevoir les formes, il en r</w:t>
      </w:r>
      <w:r w:rsidRPr="00ED2727">
        <w:t>é</w:t>
      </w:r>
      <w:r w:rsidRPr="00ED2727">
        <w:t>sulte que l’être en puissance de la matière est identique à un être en acte ; car si la mati</w:t>
      </w:r>
      <w:r w:rsidRPr="00ED2727">
        <w:t>è</w:t>
      </w:r>
      <w:r w:rsidRPr="00ED2727">
        <w:t>re reste en acte ce qu’elle est quand elle reçoit les formes, c’est une preuve qu’elle n’est pas forme en puissance. »</w:t>
      </w:r>
    </w:p>
    <w:p w:rsidR="00F77561" w:rsidRPr="00ED2727" w:rsidRDefault="00F77561" w:rsidP="00F77561">
      <w:pPr>
        <w:spacing w:before="120" w:after="120"/>
        <w:jc w:val="both"/>
      </w:pPr>
      <w:r w:rsidRPr="00ED2727">
        <w:t xml:space="preserve">Mais il faut remarquer que cette contradiction, loin que Plotin la cache, est affichée par lui et fait le fond de sa théorie de la matière, ce « fantôme en acte, ce véritable mensonge, ce réel non être ». C’est à ce prix seulement qu’il peut, d’Aristote, revenir au </w:t>
      </w:r>
      <w:r w:rsidRPr="00ED2727">
        <w:rPr>
          <w:i/>
          <w:iCs/>
        </w:rPr>
        <w:t>Timée</w:t>
      </w:r>
      <w:r w:rsidRPr="00ED2727">
        <w:t xml:space="preserve"> et prendre le monde sensible comme un simple reflet, un rêve inconsistant, puisque la matière, comme un miroir, reste complètement inaltérée par la fo</w:t>
      </w:r>
      <w:r w:rsidRPr="00ED2727">
        <w:t>r</w:t>
      </w:r>
      <w:r w:rsidRPr="00ED2727">
        <w:t>me passagère qui apparaît en elle.</w:t>
      </w:r>
    </w:p>
    <w:p w:rsidR="00F77561" w:rsidRPr="00ED2727" w:rsidRDefault="00F77561" w:rsidP="00F77561">
      <w:pPr>
        <w:spacing w:before="120" w:after="120"/>
        <w:jc w:val="both"/>
      </w:pPr>
    </w:p>
    <w:p w:rsidR="00F77561" w:rsidRPr="00ED2727" w:rsidRDefault="00F77561" w:rsidP="00D80133">
      <w:pPr>
        <w:pStyle w:val="c"/>
      </w:pPr>
      <w:r w:rsidRPr="00ED2727">
        <w:t>__________</w:t>
      </w:r>
    </w:p>
    <w:p w:rsidR="00F77561" w:rsidRDefault="00F77561" w:rsidP="00D80133">
      <w:pPr>
        <w:pStyle w:val="p"/>
      </w:pPr>
      <w:r w:rsidRPr="00ED2727">
        <w:br w:type="page"/>
        <w:t>[76]</w:t>
      </w:r>
    </w:p>
    <w:p w:rsidR="00D80133" w:rsidRDefault="00D80133" w:rsidP="00D80133">
      <w:pPr>
        <w:spacing w:before="120" w:after="120"/>
        <w:jc w:val="both"/>
      </w:pPr>
    </w:p>
    <w:p w:rsidR="00D80133" w:rsidRPr="00307BBA" w:rsidRDefault="00D80133" w:rsidP="00D80133">
      <w:pPr>
        <w:spacing w:before="120" w:after="120"/>
        <w:jc w:val="both"/>
      </w:pPr>
    </w:p>
    <w:p w:rsidR="00D80133" w:rsidRPr="009A0B63" w:rsidRDefault="00D80133" w:rsidP="00D80133">
      <w:pPr>
        <w:spacing w:before="120" w:after="120"/>
        <w:ind w:firstLine="0"/>
        <w:jc w:val="center"/>
        <w:rPr>
          <w:b/>
          <w:sz w:val="24"/>
        </w:rPr>
      </w:pPr>
      <w:bookmarkStart w:id="10" w:name="Enneades_t2_2e_enneade_ch_5"/>
      <w:r>
        <w:rPr>
          <w:b/>
          <w:sz w:val="24"/>
        </w:rPr>
        <w:t>Deuxième</w:t>
      </w:r>
      <w:r w:rsidRPr="009A0B63">
        <w:rPr>
          <w:b/>
          <w:sz w:val="24"/>
        </w:rPr>
        <w:t xml:space="preserve"> Ennéade</w:t>
      </w:r>
    </w:p>
    <w:p w:rsidR="00D80133" w:rsidRDefault="00D80133" w:rsidP="00D80133">
      <w:pPr>
        <w:pStyle w:val="Titreniveau1"/>
        <w:rPr>
          <w:szCs w:val="36"/>
        </w:rPr>
      </w:pPr>
      <w:r>
        <w:rPr>
          <w:szCs w:val="36"/>
        </w:rPr>
        <w:t>Chapitre V [40]</w:t>
      </w:r>
    </w:p>
    <w:p w:rsidR="00D80133" w:rsidRPr="00D80133" w:rsidRDefault="00D80133" w:rsidP="00D80133">
      <w:pPr>
        <w:pStyle w:val="Titreniveau2"/>
        <w:rPr>
          <w:i/>
        </w:rPr>
      </w:pPr>
      <w:r>
        <w:t>ENNÉADE II, 5 [25</w:t>
      </w:r>
      <w:proofErr w:type="gramStart"/>
      <w:r>
        <w:t>]</w:t>
      </w:r>
      <w:proofErr w:type="gramEnd"/>
      <w:r>
        <w:br/>
        <w:t>QUE VEUT DIRE</w:t>
      </w:r>
      <w:r>
        <w:br/>
      </w:r>
      <w:r>
        <w:rPr>
          <w:i/>
        </w:rPr>
        <w:t>EN PUISSANCE</w:t>
      </w:r>
      <w:r>
        <w:t xml:space="preserve"> ET </w:t>
      </w:r>
      <w:r>
        <w:rPr>
          <w:i/>
        </w:rPr>
        <w:t>EN ACTE ?</w:t>
      </w:r>
    </w:p>
    <w:bookmarkEnd w:id="10"/>
    <w:p w:rsidR="00D80133" w:rsidRDefault="00D80133" w:rsidP="00D80133">
      <w:pPr>
        <w:jc w:val="both"/>
        <w:rPr>
          <w:szCs w:val="36"/>
        </w:rPr>
      </w:pPr>
    </w:p>
    <w:p w:rsidR="00D80133" w:rsidRPr="00307BBA" w:rsidRDefault="00D80133" w:rsidP="00D80133">
      <w:pPr>
        <w:spacing w:before="120" w:after="120"/>
        <w:jc w:val="both"/>
      </w:pPr>
    </w:p>
    <w:p w:rsidR="00D80133" w:rsidRDefault="00D80133" w:rsidP="00D80133">
      <w:pPr>
        <w:ind w:right="90" w:firstLine="0"/>
        <w:jc w:val="both"/>
        <w:rPr>
          <w:sz w:val="20"/>
        </w:rPr>
      </w:pPr>
      <w:hyperlink w:anchor="tdm" w:history="1">
        <w:r>
          <w:rPr>
            <w:rStyle w:val="Lienhypertexte"/>
            <w:sz w:val="20"/>
          </w:rPr>
          <w:t>Retour à la table des matières</w:t>
        </w:r>
      </w:hyperlink>
    </w:p>
    <w:p w:rsidR="00F77561" w:rsidRPr="00ED2727" w:rsidRDefault="00F77561" w:rsidP="00F77561">
      <w:pPr>
        <w:spacing w:before="120" w:after="120"/>
        <w:jc w:val="both"/>
      </w:pPr>
      <w:r w:rsidRPr="00ED2727">
        <w:t>1</w:t>
      </w:r>
      <w:r w:rsidR="00335D99">
        <w:t>. —</w:t>
      </w:r>
      <w:r w:rsidRPr="00ED2727">
        <w:t xml:space="preserve"> On emploie les expressions </w:t>
      </w:r>
      <w:r w:rsidRPr="00ED2727">
        <w:rPr>
          <w:i/>
          <w:iCs/>
        </w:rPr>
        <w:t>en puissance</w:t>
      </w:r>
      <w:r w:rsidRPr="00ED2727">
        <w:t xml:space="preserve"> et </w:t>
      </w:r>
      <w:r w:rsidRPr="00ED2727">
        <w:rPr>
          <w:i/>
          <w:iCs/>
        </w:rPr>
        <w:t>en acte</w:t>
      </w:r>
      <w:r w:rsidRPr="00ED2727">
        <w:t>. On dit aussi : il y a de l’acte dans les êtres. Que veut dire : en puissance et en acte ? L’acte est-il identique à l’être en acte ? Tout ce qui est acte est-il aussi en acte, ou ne faut-il pas que l’être en acte soit différent de l’acte ?</w:t>
      </w:r>
    </w:p>
    <w:p w:rsidR="00F77561" w:rsidRPr="00ED2727" w:rsidRDefault="00F77561" w:rsidP="00F77561">
      <w:pPr>
        <w:spacing w:before="120" w:after="120"/>
        <w:jc w:val="both"/>
      </w:pPr>
      <w:r w:rsidRPr="00ED2727">
        <w:t>Il est clair que des êtres en puissance se trouvent dans les choses sensibles. Y en a-t-il aussi dans les choses intelligibles, ou celles-ci ne contiennent-elles que des êtres en acte ? Si elles contenaient un être en puissance, il resterait toujours seulement en puissance ; il ne passerait jamais à l’acte, puisque, là-bas, aucune opération ne s’effectue dans le temps.</w:t>
      </w:r>
    </w:p>
    <w:p w:rsidR="00F77561" w:rsidRPr="00ED2727" w:rsidRDefault="00F77561" w:rsidP="00F77561">
      <w:pPr>
        <w:spacing w:before="120" w:after="120"/>
        <w:jc w:val="both"/>
      </w:pPr>
      <w:r w:rsidRPr="00ED2727">
        <w:t xml:space="preserve">Disons d’abord ce qu’est l’être en </w:t>
      </w:r>
      <w:proofErr w:type="gramStart"/>
      <w:r w:rsidRPr="00ED2727">
        <w:t>puissance</w:t>
      </w:r>
      <w:r w:rsidR="005A5B8E">
        <w:t> </w:t>
      </w:r>
      <w:proofErr w:type="gramEnd"/>
      <w:r w:rsidR="005A5B8E">
        <w:rPr>
          <w:rStyle w:val="Marquenotebasdepage"/>
        </w:rPr>
        <w:footnoteReference w:id="64"/>
      </w:r>
      <w:r w:rsidRPr="00ED2727">
        <w:t>. Le terme en pui</w:t>
      </w:r>
      <w:r w:rsidRPr="00ED2727">
        <w:t>s</w:t>
      </w:r>
      <w:r w:rsidRPr="00ED2727">
        <w:t>sance ne doit pas se prendre absolument ; on ne peut être en pui</w:t>
      </w:r>
      <w:r w:rsidRPr="00ED2727">
        <w:t>s</w:t>
      </w:r>
      <w:r w:rsidRPr="00ED2727">
        <w:t>sance de rien. Par exemple, l’airain est la statue en puissance ; si rien ne v</w:t>
      </w:r>
      <w:r w:rsidRPr="00ED2727">
        <w:t>e</w:t>
      </w:r>
      <w:r w:rsidRPr="00ED2727">
        <w:t xml:space="preserve">nait de lui ou en lui, s’il ne devait rien y avoir après lui, si rien ne pouvait venir de lui, l’airain serait simplement ce qu’il est ; or ce qu’il est existait déjà, et n’était pas à venir ; pourquoi serait-il en puissance, dès maintenant qu’il est là ? L’airain, pris absolument, n’est donc pas un être en puissance. Le terme </w:t>
      </w:r>
      <w:r w:rsidRPr="00ED2727">
        <w:rPr>
          <w:i/>
          <w:iCs/>
        </w:rPr>
        <w:t>en puissance</w:t>
      </w:r>
      <w:r w:rsidRPr="00ED2727">
        <w:t xml:space="preserve"> doit se dire de l’être qui est déjà autre que lui-même, parce qu’un autre [77] être peut venir après lui, soit que le premier continue à exister après avoir produit cet être différent, soit qu’il se détruise lui-même en se donnant à l’être qu’il est en puissance ; au premier sens, l’airain est statue en puissa</w:t>
      </w:r>
      <w:r w:rsidRPr="00ED2727">
        <w:t>n</w:t>
      </w:r>
      <w:r w:rsidRPr="00ED2727">
        <w:t>ce ; au second sens, l’eau est neige en puissance et l’air est feu en puissance.</w:t>
      </w:r>
    </w:p>
    <w:p w:rsidR="00F77561" w:rsidRPr="00ED2727" w:rsidRDefault="00F77561" w:rsidP="00F77561">
      <w:pPr>
        <w:spacing w:before="120" w:after="120"/>
        <w:jc w:val="both"/>
      </w:pPr>
      <w:r w:rsidRPr="00ED2727">
        <w:t>L’être en puissance, pris en ce sens, s’appelle-t-il aussi puissance par rapport à l’être qui viendra ? Par exemple l’airain est-il la puissa</w:t>
      </w:r>
      <w:r w:rsidRPr="00ED2727">
        <w:t>n</w:t>
      </w:r>
      <w:r w:rsidRPr="00ED2727">
        <w:t>ce de la statue ? Si l’on prend la puissance au sens de puissance pr</w:t>
      </w:r>
      <w:r w:rsidRPr="00ED2727">
        <w:t>o</w:t>
      </w:r>
      <w:r w:rsidRPr="00ED2727">
        <w:t>ductrice, pas du tout ; car la puissance, en tant que productrice, ne peut être dite être en puissance. Si l’être en puissance était relatif non seulement à l’être en acte, mais aussi à l’acte, l’être en puissance s</w:t>
      </w:r>
      <w:r w:rsidRPr="00ED2727">
        <w:t>e</w:t>
      </w:r>
      <w:r w:rsidRPr="00ED2727">
        <w:t>rait aussi la puissance. Mais il est préférable et il est plus clair de ra</w:t>
      </w:r>
      <w:r w:rsidRPr="00ED2727">
        <w:t>p</w:t>
      </w:r>
      <w:r w:rsidRPr="00ED2727">
        <w:t>porter l’être en puissance à l’être en acte et la puissance à l’acte. Donc l’être en puissance est en quelque sorte le sujet des affections, formes ou essences qu’il va recevoir conformément à sa nature ou qu’il s’efforce de saisir en lui, visant tantôt à la forme la meilleure pour lui, tantôt à des formes inférieures qui le détruiront, mais dont chacune est en acte et différente de lui.</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2</w:t>
      </w:r>
      <w:r w:rsidR="00335D99">
        <w:t>. —</w:t>
      </w:r>
      <w:r w:rsidRPr="00ED2727">
        <w:t xml:space="preserve"> La matière, qui est en puissance par rapport aux formes qu’elle reçoit, est-elle, à d’autres égards, un être en acte ou n’est-elle pas du tout un être en acte ? D’une manière générale, ceux des êtres en pui</w:t>
      </w:r>
      <w:r w:rsidRPr="00ED2727">
        <w:t>s</w:t>
      </w:r>
      <w:r w:rsidRPr="00ED2727">
        <w:t>sance qui persistent après avoir reçu une forme, deviennent-ils alors eux-mêmes des êtres en acte, ou bien être en acte se dit-il seul</w:t>
      </w:r>
      <w:r w:rsidRPr="00ED2727">
        <w:t>e</w:t>
      </w:r>
      <w:r w:rsidRPr="00ED2727">
        <w:t>ment de la statue, si bien qu’il n’y a qu’opposition entre la statue en acte et la statue en puissance, et que être en acte ne se dit pas de la chose dont on disait qu’elle était statue en puissance ? S’il en est ainsi, il ne faut pas dire : l’être en puissance devient être en acte, mais : de l’être en puissance, qui est d’abord, est venu ensuite l’être en acte. Quant à l’être en acte, c’est le couple de matière et de forme, et non pas la m</w:t>
      </w:r>
      <w:r w:rsidRPr="00ED2727">
        <w:t>a</w:t>
      </w:r>
      <w:r w:rsidRPr="00ED2727">
        <w:t>tière ; c’est aussi la forme qui est en elle. C’est du moins le cas, lor</w:t>
      </w:r>
      <w:r w:rsidRPr="00ED2727">
        <w:t>s</w:t>
      </w:r>
      <w:r w:rsidRPr="00ED2727">
        <w:t>que le nouvel être naît comme la statue naît de l’airain. Car la sub</w:t>
      </w:r>
      <w:r w:rsidRPr="00ED2727">
        <w:t>s</w:t>
      </w:r>
      <w:r w:rsidRPr="00ED2727">
        <w:t>tance nouvelle, la statue, est le couple de matière et de forme. Mais dans le cas où l’être en puissance ne subsiste absolument pas dans l’être en acte, il est clair que l’être en puissance est complèt</w:t>
      </w:r>
      <w:r w:rsidRPr="00ED2727">
        <w:t>e</w:t>
      </w:r>
      <w:r w:rsidRPr="00ED2727">
        <w:t>ment di</w:t>
      </w:r>
      <w:r w:rsidRPr="00ED2727">
        <w:t>f</w:t>
      </w:r>
      <w:r w:rsidRPr="00ED2727">
        <w:t>férent de l’être en acte.</w:t>
      </w:r>
    </w:p>
    <w:p w:rsidR="00F77561" w:rsidRPr="00ED2727" w:rsidRDefault="00F77561" w:rsidP="00F77561">
      <w:pPr>
        <w:spacing w:before="120" w:after="120"/>
        <w:jc w:val="both"/>
      </w:pPr>
      <w:r w:rsidRPr="00ED2727">
        <w:t>[78]</w:t>
      </w:r>
    </w:p>
    <w:p w:rsidR="00F77561" w:rsidRPr="00ED2727" w:rsidRDefault="00F77561" w:rsidP="00F77561">
      <w:pPr>
        <w:spacing w:before="120" w:after="120"/>
        <w:jc w:val="both"/>
      </w:pPr>
      <w:r w:rsidRPr="00ED2727">
        <w:t>— Et le cas où le grammairien en puissance devient grammairien en acte ? N’y a-t-il pas alors identité entre l’être en puissance et l’être en acte ? C’est le même Socrate qui était savant en puissance et qui est savant en acte. Est-ce que le savant est donc ignorant ? Car le savant en puissance était ignorant. — Oui, l’ignorant est savant, mais par a</w:t>
      </w:r>
      <w:r w:rsidRPr="00ED2727">
        <w:t>c</w:t>
      </w:r>
      <w:r w:rsidRPr="00ED2727">
        <w:t>cident ; ce n’est pas en tant qu’ignorant qu’il est savant en puissance ; il est ignorant par accident ; mais c’est par les aptitudes contenues en son âme qu’il était savant en puissance. — Est-ce qu’il conserve l’être en puissance, quand il est en acte ? Est-il encore grammairien en pui</w:t>
      </w:r>
      <w:r w:rsidRPr="00ED2727">
        <w:t>s</w:t>
      </w:r>
      <w:r w:rsidRPr="00ED2727">
        <w:t>sance, quand il est grammairien en acte ? — Rien ne l’empêche ; mais c’est en un autre sens qu’avant ; avant, il était seulement grammairien en puissance ; maintenant cette puissance possède une forme.</w:t>
      </w:r>
    </w:p>
    <w:p w:rsidR="00F77561" w:rsidRPr="00ED2727" w:rsidRDefault="00F77561" w:rsidP="00F77561">
      <w:pPr>
        <w:spacing w:before="120" w:after="120"/>
        <w:jc w:val="both"/>
      </w:pPr>
      <w:r w:rsidRPr="00ED2727">
        <w:t>— Si l’être en puissance est le substrat, et si l’être en acte, comme la statue, est le couple du substrat et de la forme, comment appeler la forme qui est en l’airain ? — Il convient de lui donner le nom d’acte ; c’est selon lui que la statue est en acte et non plus en puissance ; elle est l’acte non pas pris absolument, mais l’acte de tel être déterminé. Mais le nom d’acte au sens propre conviendrait peut-être mieux à l’acte opposé à la puissance productrice de l’acte ; l’être en puissance tient son être en acte d’un autre être en acte ; mais la puissance dont je parle maintenant, tient son pouvoir d’elle-même, et c’est à elle que s’oppose l’acte, comme s’opposent une disposition et un acte confo</w:t>
      </w:r>
      <w:r w:rsidRPr="00ED2727">
        <w:t>r</w:t>
      </w:r>
      <w:r w:rsidRPr="00ED2727">
        <w:t>me à cette disposition, par exemple la vertu du courage et l’acte co</w:t>
      </w:r>
      <w:r w:rsidRPr="00ED2727">
        <w:t>u</w:t>
      </w:r>
      <w:r w:rsidRPr="00ED2727">
        <w:t>rageux. Assez là-dessus.</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3</w:t>
      </w:r>
      <w:r w:rsidR="00335D99">
        <w:t>. —</w:t>
      </w:r>
      <w:r w:rsidRPr="00ED2727">
        <w:t xml:space="preserve"> Disons maintenant pourquoi nous avons commencé par ces considérations. C’est pour savoir en quel sens on parle d’être en acte dans les intelligibles ; s’ils sont seulement en acte, ou bien si chacun d’eux est un acte ; si tous à la fois forment un acte, et s’il y a aussi en eux des êtres en puissance. Or là-bas il n’y a pas de matière ; et c’est en la matière qu’est l’être en puissance ; rien n’est à venir qui ne soit déjà ; rien ne se transforme soit pour engendrer un autre être en su</w:t>
      </w:r>
      <w:r w:rsidRPr="00ED2727">
        <w:t>b</w:t>
      </w:r>
      <w:r w:rsidRPr="00ED2727">
        <w:t>sistant lui-même, soit pour céder la place à un autre en sortant de l’existence. Il n’y a donc là-bas rien en quoi il y ait un être en puissa</w:t>
      </w:r>
      <w:r w:rsidRPr="00ED2727">
        <w:t>n</w:t>
      </w:r>
      <w:r w:rsidRPr="00ED2727">
        <w:t>ce, puisque, d’ailleurs, les êtres vrais sont éternels et non soumis au temps. — Mais on pourrait [79] demander à ceux qui admettent de la matière dans les intelligibles, s’il n’y a pas aussi en eux de l’être en puissance, puisqu’il y a de la matière. (Si même, en effet, le mot m</w:t>
      </w:r>
      <w:r w:rsidRPr="00ED2727">
        <w:t>a</w:t>
      </w:r>
      <w:r w:rsidRPr="00ED2727">
        <w:t>tière est pris en un autre sens, il n’y en a pas moins en chaque intell</w:t>
      </w:r>
      <w:r w:rsidRPr="00ED2727">
        <w:t>i</w:t>
      </w:r>
      <w:r w:rsidRPr="00ED2727">
        <w:t>gible quelque chose qui est comme sa matière, quelque chose qui est comme sa forme, et le composé des deux.) Que diront-ils donc ? — Ce qu’on appelle là-bas la matière est une forme ; l’âme aussi, qui est une forme, est matière par rapport à un autre objet. — Est-elle donc en puissance par rapport à cet objet ? — Non pas ; car la forme lui appa</w:t>
      </w:r>
      <w:r w:rsidRPr="00ED2727">
        <w:t>r</w:t>
      </w:r>
      <w:r w:rsidRPr="00ED2727">
        <w:t>tient et ne survient pas en elle après coup ; elle n’a avec la matière qu’une distinction de raison ; on dit : la forme y occupe une matière et l’on perçoit ainsi par la pensée deux choses qui dans la réalité n’en font qu’une. En ce sens Aristote nous dit que son « cinquième corps » est sans matière.</w:t>
      </w:r>
    </w:p>
    <w:p w:rsidR="00F77561" w:rsidRPr="00ED2727" w:rsidRDefault="00F77561" w:rsidP="00F77561">
      <w:pPr>
        <w:spacing w:before="120" w:after="120"/>
        <w:jc w:val="both"/>
      </w:pPr>
      <w:r w:rsidRPr="00ED2727">
        <w:t>— Mais que dire de l’âme ? Car elle est bien en puissance ; animal en puissance, lorsqu’elle n’est pas encore unie au corps et qu’elle doit l’être ; musicienne en puissance, et ainsi de toutes les qualités qui lui adviennent et qu’elle n’a pas toujours possédées. Il y a donc bien des choses en puissance dans des êtres intelligibles. — Non, ces choses n’y sont pas en puissance ; mais l’âme est la puissance productrice de ces choses.</w:t>
      </w:r>
    </w:p>
    <w:p w:rsidR="00F77561" w:rsidRPr="00ED2727" w:rsidRDefault="00F77561" w:rsidP="00F77561">
      <w:pPr>
        <w:spacing w:before="120" w:after="120"/>
        <w:jc w:val="both"/>
      </w:pPr>
      <w:r w:rsidRPr="00ED2727">
        <w:t>— En quel sens être en acte se dit-il de l’intelligible ? Est-ce au sens où la statue, comme couple de forme et de matière, est un être en acte ? Est-ce parce que chaque intelligible a reçu une forme ? — Non, c’est que chacun d’eux est une forme et qu’il est parfaitement ce qu’il est. L’intelligence ne passe pas de la puissance à l’acte, d’un état où elle est capable de penser à un état où elle pense effectivement (car il faudrait alors avant elle une autre intelligence qui ne fût pas passée de la puissance à l’acte) ; mais le tout de son être est en elle. L’être en puissance ne consent à passer à l’acte que par l’intervention d’un autre terme, nécessaire à la génération d’un être en acte ; mais l’être qui tire de lui-même et garde éternellement ses manières d’être, est un être en acte. Donc tous les êtres premiers sont des êtres en acte ; car ils po</w:t>
      </w:r>
      <w:r w:rsidRPr="00ED2727">
        <w:t>s</w:t>
      </w:r>
      <w:r w:rsidRPr="00ED2727">
        <w:t>sèdent d’eux-mêmes et toujours ce qu’ils doivent posséder. Il en est ainsi également de l’âme qui n’est pas dans la matière mais dans l’intelligible. Quant à l’autre âme, celle qui est dans la matière, co</w:t>
      </w:r>
      <w:r w:rsidRPr="00ED2727">
        <w:t>m</w:t>
      </w:r>
      <w:r w:rsidRPr="00ED2727">
        <w:t>me l’âme végétative, elle est aussi [80] en acte ; elle aussi, elle est ce qu’elle est, parce qu’elle est en acte.</w:t>
      </w:r>
    </w:p>
    <w:p w:rsidR="00F77561" w:rsidRPr="00ED2727" w:rsidRDefault="00F77561" w:rsidP="00F77561">
      <w:pPr>
        <w:spacing w:before="120" w:after="120"/>
        <w:jc w:val="both"/>
      </w:pPr>
      <w:r w:rsidRPr="00ED2727">
        <w:t>— Tout être réel est en acte ; mais est-il aussi un acte, et en quel sens ? — Si l’on a dit avec raison que « cette nature intelligible est sans sommeil », qu’elle est une vie et la meilleure des vies, c’est là-bas qu’on trouve les plus beaux des actes. Tout être est donc en acte, et il est acte ; tout être est une vie ; le lieu intelligible est le lieu de la vie, le principe et la source véritables de l’âme et de l’intelligence.</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4</w:t>
      </w:r>
      <w:r w:rsidR="00335D99">
        <w:t>. —</w:t>
      </w:r>
      <w:r w:rsidRPr="00ED2727">
        <w:t xml:space="preserve"> En général, lorsqu’une chose est un être en puissance, elle poss</w:t>
      </w:r>
      <w:r w:rsidRPr="00ED2727">
        <w:t>è</w:t>
      </w:r>
      <w:r w:rsidRPr="00ED2727">
        <w:t>de sous un autre rapport l’existence en acte ; elle est une chose en a</w:t>
      </w:r>
      <w:r w:rsidRPr="00ED2727">
        <w:t>c</w:t>
      </w:r>
      <w:r w:rsidRPr="00ED2727">
        <w:t>te, que l’on dit être en puissance relativement à autre chose. Mais la matière (et sous ce nom nous désignons ce qui est en puissance tous les êtres), comment peut-on dire qu’elle est elle-même un être en a</w:t>
      </w:r>
      <w:r w:rsidRPr="00ED2727">
        <w:t>c</w:t>
      </w:r>
      <w:r w:rsidRPr="00ED2727">
        <w:t>te ? S’il en était ainsi, elle ne serait pas tous les êtres en puissance ; puisqu’elle n’est aucun de ces êtres, elle doit être un non être. Si elle n’est aucun être, comment serait-elle en acte ? — Elle n’est, dira-t-on, aucun des êtres qui sont engendrés en elle ; mais rien n’empêche qu’elle soit autre chose, si tous les êtres ne sont pas engendrés en elle. — C’est donc si elle n’est aucun des êtres engendrés en elle, et si ces êtres sont tous les êtres qu’elle est un non être. D’autre part, puisqu’on l’imagine comme une chose sans forme, elle ne saurait être une forme, ni être comptée au nombre des formes ; à ce point de vue encore, elle est non être. Non être dans les deux sens [comme être sensible et comme forme], elle est plusieurs fois non être. Puisqu’elle est en d</w:t>
      </w:r>
      <w:r w:rsidRPr="00ED2727">
        <w:t>e</w:t>
      </w:r>
      <w:r w:rsidRPr="00ED2727">
        <w:t>hors de la nature des êtres véritables, puisqu’elle ne peut pas non plus atteindre le degré de réalité des prétendus êtres sensibles, parce qu’elle n’est pas, comme ceux-là, une image de la raison, en quelle région de l’être la saisirait-on ? Et si on ne la saisit nulle part, co</w:t>
      </w:r>
      <w:r w:rsidRPr="00ED2727">
        <w:t>m</w:t>
      </w:r>
      <w:r w:rsidRPr="00ED2727">
        <w:t>ment serait-elle une chose en acte ?</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5</w:t>
      </w:r>
      <w:r w:rsidR="00335D99">
        <w:t>. —</w:t>
      </w:r>
      <w:r w:rsidRPr="00ED2727">
        <w:t xml:space="preserve"> Que dire d’elle alors ? En quel sens est-elle matière des êtres ? — C’est qu’elle est ces êtres en puissance. — Donc elle est déjà, si elle est en puissance. — Oui, elle est déjà en tant qu’être à v</w:t>
      </w:r>
      <w:r w:rsidRPr="00ED2727">
        <w:t>e</w:t>
      </w:r>
      <w:r w:rsidRPr="00ED2727">
        <w:t>nir ; son seul être, c’est cet être futur qui s’annonce en elle ; son être se ramène à ce qui sera. Elle n’est [81] rien de particulier en puissa</w:t>
      </w:r>
      <w:r w:rsidRPr="00ED2727">
        <w:t>n</w:t>
      </w:r>
      <w:r w:rsidRPr="00ED2727">
        <w:t>ce, mais toutes choses ; elle n’est donc rien par elle-même. Mais en tant qu’elle est matière, elle n’est pas en acte ; si elle était quelque chose en acte, l’être en acte qu’elle posséderait ne serait plus matière ; elle ne serait donc plus matière au sens complet du terme, mais se</w:t>
      </w:r>
      <w:r w:rsidRPr="00ED2727">
        <w:t>u</w:t>
      </w:r>
      <w:r w:rsidRPr="00ED2727">
        <w:t>lement au sens où l’airain est matière.</w:t>
      </w:r>
    </w:p>
    <w:p w:rsidR="00F77561" w:rsidRPr="00ED2727" w:rsidRDefault="00F77561" w:rsidP="00F77561">
      <w:pPr>
        <w:spacing w:before="120" w:after="120"/>
        <w:jc w:val="both"/>
      </w:pPr>
      <w:r w:rsidRPr="00ED2727">
        <w:t xml:space="preserve">Elle n’est pas non être, en ce sens qu’elle serait autre que </w:t>
      </w:r>
      <w:proofErr w:type="gramStart"/>
      <w:r w:rsidRPr="00ED2727">
        <w:t>l’être</w:t>
      </w:r>
      <w:r w:rsidR="005A5B8E">
        <w:t> </w:t>
      </w:r>
      <w:proofErr w:type="gramEnd"/>
      <w:r w:rsidR="005A5B8E">
        <w:rPr>
          <w:rStyle w:val="Marquenotebasdepage"/>
        </w:rPr>
        <w:footnoteReference w:id="65"/>
      </w:r>
      <w:r w:rsidRPr="00ED2727">
        <w:t>, comme est le mouvement ; car le mouvement est porté sur l’être parce qu’il vient de lui et parce qu’il est en lui ; la matière, elle, est rejetée hors de l’être, tout à fait séparée de lui ; incapable de se tran</w:t>
      </w:r>
      <w:r w:rsidRPr="00ED2727">
        <w:t>s</w:t>
      </w:r>
      <w:r w:rsidRPr="00ED2727">
        <w:t>former, elle reste ce qu’elle était d’abord ; elle était le non être, et elle l’est toujours. Dès l’abord, elle n’était pas un être en acte, puisqu’elle était bien loin de tous les êtres ; et elle ne l’est pas devenue. Voulant se r</w:t>
      </w:r>
      <w:r w:rsidRPr="00ED2727">
        <w:t>e</w:t>
      </w:r>
      <w:r w:rsidRPr="00ED2727">
        <w:t>vêtir des formes, elle n’arrive pas même à en garder le reflet ; elle re</w:t>
      </w:r>
      <w:r w:rsidRPr="00ED2727">
        <w:t>s</w:t>
      </w:r>
      <w:r w:rsidRPr="00ED2727">
        <w:t>te ce qu’elle était, toujours en puissance des formes qui viendront après ; elle apparaît là où cessent les êtres intelligibles ; occupée par les êtres qui sont engendrés après elle, elle reste fixée à la limite inf</w:t>
      </w:r>
      <w:r w:rsidRPr="00ED2727">
        <w:t>é</w:t>
      </w:r>
      <w:r w:rsidRPr="00ED2727">
        <w:t>rieure de ces êtres. Étant occupée par ces deux genres d’êtres, elle n’est en acte ni l’un ni l’autre, et l’être en puissance lui est seul laissé ; c’est un fantôme fragile et effacé qui ne peut recevoir une forme. Si elle est en acte, elle est un fantôme en acte, un mensonge en acte ; c’est-à-dire un mensonge véritable, autant dire le réel non être. Il s’en faut bien qu’une chose soit un être en acte, si elle a sa vérité dans le non être. Si elle doit être, elle ne doit pas être en acte, de manière à être en dehors de tout être véritable et à avoir son être dans le non être ; car si on retire leur mensonge aux êtres mensongers, on leur ret</w:t>
      </w:r>
      <w:r w:rsidRPr="00ED2727">
        <w:t>i</w:t>
      </w:r>
      <w:r w:rsidRPr="00ED2727">
        <w:t>re aussi leur essence ; si on introduit l’acte en une chose dont l’être et l’essence sont d’être en puissance, on lui fait perdre le principe même de sa réalité, puisque cette réalité consistait à être en puissance. Si la matière doit se conserver sans périr, elle doit donc se conserver co</w:t>
      </w:r>
      <w:r w:rsidRPr="00ED2727">
        <w:t>m</w:t>
      </w:r>
      <w:r w:rsidRPr="00ED2727">
        <w:t>me matière. Il faut donc dire, semble-t-il, qu’elle est seulement en puissance, pour être réellement matière. Ou bien il faut réfuter nos raisons.</w:t>
      </w:r>
    </w:p>
    <w:p w:rsidR="00F77561" w:rsidRPr="00ED2727" w:rsidRDefault="00F77561" w:rsidP="00335D99">
      <w:pPr>
        <w:pStyle w:val="c"/>
      </w:pPr>
      <w:r w:rsidRPr="00ED2727">
        <w:t>__________</w:t>
      </w:r>
    </w:p>
    <w:p w:rsidR="00F77561" w:rsidRDefault="00F77561" w:rsidP="00335D99">
      <w:pPr>
        <w:pStyle w:val="p"/>
      </w:pPr>
      <w:r w:rsidRPr="00ED2727">
        <w:br w:type="page"/>
        <w:t>[82]</w:t>
      </w:r>
    </w:p>
    <w:p w:rsidR="00335D99" w:rsidRDefault="00335D99" w:rsidP="00335D99">
      <w:pPr>
        <w:pStyle w:val="p"/>
      </w:pPr>
    </w:p>
    <w:p w:rsidR="00335D99" w:rsidRDefault="00335D99" w:rsidP="00335D99">
      <w:pPr>
        <w:pStyle w:val="p"/>
      </w:pPr>
    </w:p>
    <w:p w:rsidR="00335D99" w:rsidRDefault="00335D99" w:rsidP="00335D99">
      <w:pPr>
        <w:pStyle w:val="p"/>
      </w:pPr>
    </w:p>
    <w:p w:rsidR="00335D99" w:rsidRPr="009A0B63" w:rsidRDefault="00335D99" w:rsidP="00335D99">
      <w:pPr>
        <w:spacing w:before="120" w:after="120"/>
        <w:ind w:firstLine="0"/>
        <w:jc w:val="center"/>
        <w:rPr>
          <w:b/>
          <w:sz w:val="24"/>
        </w:rPr>
      </w:pPr>
      <w:bookmarkStart w:id="11" w:name="Enneades_t2_2e_enneade_ch_6_notice"/>
      <w:r>
        <w:rPr>
          <w:b/>
          <w:sz w:val="24"/>
        </w:rPr>
        <w:t>Deuxième</w:t>
      </w:r>
      <w:r w:rsidRPr="009A0B63">
        <w:rPr>
          <w:b/>
          <w:sz w:val="24"/>
        </w:rPr>
        <w:t xml:space="preserve"> Ennéade</w:t>
      </w:r>
    </w:p>
    <w:p w:rsidR="00335D99" w:rsidRPr="00307BBA" w:rsidRDefault="00335D99" w:rsidP="00335D99">
      <w:pPr>
        <w:spacing w:before="120"/>
        <w:ind w:firstLine="0"/>
        <w:jc w:val="center"/>
      </w:pPr>
      <w:r>
        <w:t>Chapitre VI</w:t>
      </w:r>
    </w:p>
    <w:p w:rsidR="00335D99" w:rsidRPr="00B7115D" w:rsidRDefault="00335D99" w:rsidP="00335D99">
      <w:pPr>
        <w:pStyle w:val="planchest"/>
      </w:pPr>
      <w:r>
        <w:t>NOTICE</w:t>
      </w:r>
    </w:p>
    <w:bookmarkEnd w:id="11"/>
    <w:p w:rsidR="00335D99" w:rsidRPr="00307BBA" w:rsidRDefault="00335D99" w:rsidP="00335D99">
      <w:pPr>
        <w:spacing w:before="120" w:after="120"/>
        <w:ind w:firstLine="0"/>
        <w:jc w:val="center"/>
      </w:pPr>
      <w:r w:rsidRPr="00307BBA">
        <w:t>_____</w:t>
      </w:r>
    </w:p>
    <w:p w:rsidR="00335D99" w:rsidRPr="00307BBA" w:rsidRDefault="00335D99" w:rsidP="00335D99">
      <w:pPr>
        <w:spacing w:before="120" w:after="120"/>
        <w:ind w:firstLine="0"/>
        <w:jc w:val="center"/>
      </w:pPr>
    </w:p>
    <w:p w:rsidR="00335D99" w:rsidRDefault="00335D99" w:rsidP="00335D99">
      <w:pPr>
        <w:spacing w:before="120" w:after="120"/>
        <w:jc w:val="both"/>
      </w:pPr>
    </w:p>
    <w:p w:rsidR="00335D99" w:rsidRPr="00307BBA" w:rsidRDefault="00335D99" w:rsidP="00335D99">
      <w:pPr>
        <w:spacing w:before="120" w:after="120"/>
        <w:jc w:val="both"/>
      </w:pPr>
    </w:p>
    <w:p w:rsidR="00335D99" w:rsidRDefault="00335D99" w:rsidP="00335D99">
      <w:pPr>
        <w:ind w:right="90" w:firstLine="0"/>
        <w:jc w:val="both"/>
        <w:rPr>
          <w:sz w:val="20"/>
        </w:rPr>
      </w:pPr>
      <w:hyperlink w:anchor="tdm" w:history="1">
        <w:r>
          <w:rPr>
            <w:rStyle w:val="Lienhypertexte"/>
            <w:sz w:val="20"/>
          </w:rPr>
          <w:t>Retour à la table des matières</w:t>
        </w:r>
      </w:hyperlink>
    </w:p>
    <w:p w:rsidR="00F77561" w:rsidRPr="00ED2727" w:rsidRDefault="00F77561" w:rsidP="00F77561">
      <w:pPr>
        <w:spacing w:before="120" w:after="120"/>
        <w:jc w:val="both"/>
      </w:pPr>
      <w:r w:rsidRPr="00ED2727">
        <w:t xml:space="preserve">Dès l’époque de Plotin, le traité des </w:t>
      </w:r>
      <w:r w:rsidRPr="00ED2727">
        <w:rPr>
          <w:i/>
          <w:iCs/>
        </w:rPr>
        <w:t>Catégories</w:t>
      </w:r>
      <w:r w:rsidRPr="00ED2727">
        <w:t xml:space="preserve"> d’Aristote avait donné lieu à une grande quantité d’interprétations, qui nous sont he</w:t>
      </w:r>
      <w:r w:rsidRPr="00ED2727">
        <w:t>u</w:t>
      </w:r>
      <w:r w:rsidRPr="00ED2727">
        <w:t>reusement en partie connues grâce au très riche et remarquable co</w:t>
      </w:r>
      <w:r w:rsidRPr="00ED2727">
        <w:t>m</w:t>
      </w:r>
      <w:r w:rsidRPr="00ED2727">
        <w:t>mentaire que nous en a laissé Simplicius. Le sujet des Catégories d</w:t>
      </w:r>
      <w:r w:rsidRPr="00ED2727">
        <w:t>e</w:t>
      </w:r>
      <w:r w:rsidRPr="00ED2727">
        <w:t>vait être un des plus à la mode dans les écoles du temps, comme en fait encore foi le début de la sixième Ennéade dont les trois premiers traités lui sont consacrés.</w:t>
      </w:r>
    </w:p>
    <w:p w:rsidR="00F77561" w:rsidRPr="00ED2727" w:rsidRDefault="00F77561" w:rsidP="00F77561">
      <w:pPr>
        <w:spacing w:before="120" w:after="120"/>
        <w:jc w:val="both"/>
      </w:pPr>
      <w:r w:rsidRPr="00ED2727">
        <w:t xml:space="preserve">Ici Plotin, après avoir mis hors de cause, dans une courte préface, l’application des catégories au monde intelligible et indiqué qu’on ne les trouve que dans les choses </w:t>
      </w:r>
      <w:proofErr w:type="gramStart"/>
      <w:r w:rsidRPr="00ED2727">
        <w:t>sensibles</w:t>
      </w:r>
      <w:r w:rsidR="005A5B8E">
        <w:t> </w:t>
      </w:r>
      <w:proofErr w:type="gramEnd"/>
      <w:r w:rsidR="005A5B8E">
        <w:rPr>
          <w:rStyle w:val="Marquenotebasdepage"/>
        </w:rPr>
        <w:footnoteReference w:id="66"/>
      </w:r>
      <w:r w:rsidRPr="00ED2727">
        <w:t>, se limite à une question déjà célèbre alors, et qui devait faire couler des flots d’encre jusqu’à la fin de la scolastique, celle des qualités substantielles. Dans un ch</w:t>
      </w:r>
      <w:r w:rsidRPr="00ED2727">
        <w:t>a</w:t>
      </w:r>
      <w:r w:rsidRPr="00ED2727">
        <w:t xml:space="preserve">pitre de la </w:t>
      </w:r>
      <w:r w:rsidRPr="00ED2727">
        <w:rPr>
          <w:i/>
          <w:iCs/>
        </w:rPr>
        <w:t>Métaphysique</w:t>
      </w:r>
      <w:r w:rsidRPr="00ED2727">
        <w:t xml:space="preserve"> (Δ 14), on peut voir qu’Aristote répartissait les qualités en deux groupes, celles qui étaient des « différences de la substance », telles que bipède, qui, ajoutées à un genre, constituent une espèce et peuvent par conséquent être appelées des « compléments de la substance », et celles qui en sont les affections passagères, dont l’absence ne compromet pas l’existence de la sub</w:t>
      </w:r>
      <w:r w:rsidRPr="00ED2727">
        <w:t>s</w:t>
      </w:r>
      <w:r w:rsidRPr="00ED2727">
        <w:t>tance.</w:t>
      </w:r>
    </w:p>
    <w:p w:rsidR="00F77561" w:rsidRPr="00ED2727" w:rsidRDefault="00F77561" w:rsidP="00F77561">
      <w:pPr>
        <w:spacing w:before="120" w:after="120"/>
        <w:jc w:val="both"/>
      </w:pPr>
      <w:r w:rsidRPr="00ED2727">
        <w:t>La difficulté de ce classement est que l’on peut citer des qualités qui, prises en elles-mêmes, sont identiques et qui, attribuées à certains êtres, sont des qualités substantielles, et attribuées à d’autres n’en sont pas : tel est le blanc qui est, [83] pour la céruse ou la neige, une qual</w:t>
      </w:r>
      <w:r w:rsidRPr="00ED2727">
        <w:t>i</w:t>
      </w:r>
      <w:r w:rsidRPr="00ED2727">
        <w:t xml:space="preserve">té substantielle, et pour l’homme, un simple </w:t>
      </w:r>
      <w:proofErr w:type="gramStart"/>
      <w:r w:rsidRPr="00ED2727">
        <w:t>accident</w:t>
      </w:r>
      <w:r w:rsidR="005A5B8E">
        <w:t> </w:t>
      </w:r>
      <w:proofErr w:type="gramEnd"/>
      <w:r w:rsidR="005A5B8E">
        <w:rPr>
          <w:rStyle w:val="Marquenotebasdepage"/>
        </w:rPr>
        <w:footnoteReference w:id="67"/>
      </w:r>
      <w:r w:rsidRPr="00ED2727">
        <w:t>. Plotin i</w:t>
      </w:r>
      <w:r w:rsidRPr="00ED2727">
        <w:t>n</w:t>
      </w:r>
      <w:r w:rsidRPr="00ED2727">
        <w:t>dique deux solutions ; l’une consiste à dire que le blanc, dans la céruse n’est pas une qualité ; l’autre consiste à dire qu’il est bien une qualité, mais qu’il a son principe dans la raison de l’être</w:t>
      </w:r>
      <w:r w:rsidR="005A5B8E">
        <w:t> </w:t>
      </w:r>
      <w:r w:rsidR="005A5B8E">
        <w:rPr>
          <w:rStyle w:val="Marquenotebasdepage"/>
        </w:rPr>
        <w:footnoteReference w:id="68"/>
      </w:r>
      <w:r w:rsidRPr="00ED2727">
        <w:t> : deux solutions égal</w:t>
      </w:r>
      <w:r w:rsidRPr="00ED2727">
        <w:t>e</w:t>
      </w:r>
      <w:r w:rsidRPr="00ED2727">
        <w:t>ment irrecevables puisque, dans la céruse et dans l’homme, le blanc a la même nature. Il n’y a donc pas, comme l’avait cru Aristote (</w:t>
      </w:r>
      <w:r w:rsidRPr="00ED2727">
        <w:rPr>
          <w:i/>
          <w:iCs/>
        </w:rPr>
        <w:t>Mét</w:t>
      </w:r>
      <w:r w:rsidRPr="00ED2727">
        <w:rPr>
          <w:i/>
          <w:iCs/>
        </w:rPr>
        <w:t>a</w:t>
      </w:r>
      <w:r w:rsidRPr="00ED2727">
        <w:rPr>
          <w:i/>
          <w:iCs/>
        </w:rPr>
        <w:t>physique</w:t>
      </w:r>
      <w:r w:rsidRPr="00ED2727">
        <w:t>, Ι, 9), de qualités qui, par leur nature, font les espèces ; des qualités, telles que le blanc, qu’il indique expressément dans ce pass</w:t>
      </w:r>
      <w:r w:rsidRPr="00ED2727">
        <w:t>a</w:t>
      </w:r>
      <w:r w:rsidRPr="00ED2727">
        <w:t>ge comme accidentelles, peuvent être essentielles (dans le cas de la céruse).</w:t>
      </w:r>
    </w:p>
    <w:p w:rsidR="00335D99" w:rsidRDefault="00335D99" w:rsidP="00F77561">
      <w:pPr>
        <w:spacing w:before="120" w:after="120"/>
        <w:jc w:val="both"/>
      </w:pPr>
    </w:p>
    <w:p w:rsidR="00F77561" w:rsidRPr="00ED2727" w:rsidRDefault="00F77561" w:rsidP="00F77561">
      <w:pPr>
        <w:spacing w:before="120" w:after="120"/>
        <w:jc w:val="both"/>
      </w:pPr>
      <w:r w:rsidRPr="00ED2727">
        <w:t>Le platonisme est seul capable de nous donner la solution.</w:t>
      </w:r>
    </w:p>
    <w:p w:rsidR="00335D99" w:rsidRDefault="00335D99" w:rsidP="00F77561">
      <w:pPr>
        <w:spacing w:before="120" w:after="120"/>
        <w:jc w:val="both"/>
      </w:pPr>
    </w:p>
    <w:p w:rsidR="00F77561" w:rsidRPr="00ED2727" w:rsidRDefault="00F77561" w:rsidP="00F77561">
      <w:pPr>
        <w:spacing w:before="120" w:after="120"/>
        <w:jc w:val="both"/>
      </w:pPr>
      <w:r w:rsidRPr="00ED2727">
        <w:t>Cette solution consiste, pourrait-on dire, à substituer à une méth</w:t>
      </w:r>
      <w:r w:rsidRPr="00ED2727">
        <w:t>o</w:t>
      </w:r>
      <w:r w:rsidRPr="00ED2727">
        <w:t>de de classification logique, une méthode qui met en valeur la cont</w:t>
      </w:r>
      <w:r w:rsidRPr="00ED2727">
        <w:t>i</w:t>
      </w:r>
      <w:r w:rsidRPr="00ED2727">
        <w:t xml:space="preserve">nuité et la dégradation progressive des formes de la réalité. C’est la même chose qui est quiddité et qualité ; la quiddité, dans le monde intelligible, a pour image la qualité dans le monde sensible ; qualité et quiddité sont dans un rapport analogue à la chaleur qui émane du feu et à la chaleur constitutive du feu. C’est pourquoi s’inspirant d’une </w:t>
      </w:r>
      <w:r w:rsidRPr="00ED2727">
        <w:rPr>
          <w:i/>
          <w:iCs/>
        </w:rPr>
        <w:t>Lettre</w:t>
      </w:r>
      <w:r w:rsidRPr="00ED2727">
        <w:t xml:space="preserve"> de Platon, Plotin affirme que l’on ne peut définir l’essence d’un être par l’énumération de ses qualités. Toute qualité, considérée dans son modèle intelligible, n’est plus une qualité, mais un acte ou une forme ; en revanche, toute forme, séparée de la substance dont elle émane, n’est plus une essence véritable, mais est devenue une qualité.</w:t>
      </w:r>
    </w:p>
    <w:p w:rsidR="00335D99" w:rsidRDefault="00335D99">
      <w:pPr>
        <w:ind w:firstLine="0"/>
      </w:pPr>
      <w:r>
        <w:br w:type="page"/>
      </w:r>
    </w:p>
    <w:p w:rsidR="00F77561" w:rsidRPr="00ED2727" w:rsidRDefault="00F77561" w:rsidP="00F77561">
      <w:pPr>
        <w:spacing w:before="120" w:after="120"/>
        <w:jc w:val="both"/>
      </w:pPr>
      <w:r w:rsidRPr="00ED2727">
        <w:t>Le caractère bien platonicien de cette solution nous dispense d’insister sur les raisons qu’a données Heinemann</w:t>
      </w:r>
      <w:r w:rsidR="005A5B8E">
        <w:t> </w:t>
      </w:r>
      <w:r w:rsidR="005A5B8E">
        <w:rPr>
          <w:rStyle w:val="Marquenotebasdepage"/>
        </w:rPr>
        <w:footnoteReference w:id="69"/>
      </w:r>
      <w:r w:rsidRPr="00ED2727">
        <w:t xml:space="preserve"> pour rejeter l’authenticité de ce traité ; il ne ferait, à son gré, que reproduire une discussion entre des élèves de Plotin, et la nuance de l’argumentation serait trop « aristotélicienne » pour qu’elle provînt du maître.</w:t>
      </w:r>
    </w:p>
    <w:p w:rsidR="00F77561" w:rsidRPr="00ED2727" w:rsidRDefault="00F77561" w:rsidP="00F77561">
      <w:pPr>
        <w:spacing w:before="120" w:after="120"/>
        <w:jc w:val="both"/>
      </w:pPr>
    </w:p>
    <w:p w:rsidR="00F77561" w:rsidRPr="00ED2727" w:rsidRDefault="00F77561" w:rsidP="00335D99">
      <w:pPr>
        <w:pStyle w:val="c"/>
      </w:pPr>
      <w:r w:rsidRPr="00ED2727">
        <w:t>__________</w:t>
      </w:r>
    </w:p>
    <w:p w:rsidR="00F77561" w:rsidRDefault="00F77561" w:rsidP="00335D99">
      <w:pPr>
        <w:pStyle w:val="p"/>
      </w:pPr>
      <w:r w:rsidRPr="00ED2727">
        <w:br w:type="page"/>
        <w:t>[84]</w:t>
      </w:r>
    </w:p>
    <w:p w:rsidR="00335D99" w:rsidRDefault="00335D99" w:rsidP="00335D99">
      <w:pPr>
        <w:spacing w:before="120" w:after="120"/>
        <w:jc w:val="both"/>
      </w:pPr>
    </w:p>
    <w:p w:rsidR="00335D99" w:rsidRPr="00307BBA" w:rsidRDefault="00335D99" w:rsidP="00335D99">
      <w:pPr>
        <w:spacing w:before="120" w:after="120"/>
        <w:jc w:val="both"/>
      </w:pPr>
    </w:p>
    <w:p w:rsidR="00335D99" w:rsidRPr="009A0B63" w:rsidRDefault="00335D99" w:rsidP="00335D99">
      <w:pPr>
        <w:spacing w:before="120" w:after="120"/>
        <w:ind w:firstLine="0"/>
        <w:jc w:val="center"/>
        <w:rPr>
          <w:b/>
          <w:sz w:val="24"/>
        </w:rPr>
      </w:pPr>
      <w:bookmarkStart w:id="12" w:name="Enneades_t2_2e_enneade_ch_6"/>
      <w:r>
        <w:rPr>
          <w:b/>
          <w:sz w:val="24"/>
        </w:rPr>
        <w:t>Deuxième</w:t>
      </w:r>
      <w:r w:rsidRPr="009A0B63">
        <w:rPr>
          <w:b/>
          <w:sz w:val="24"/>
        </w:rPr>
        <w:t xml:space="preserve"> Ennéade</w:t>
      </w:r>
    </w:p>
    <w:p w:rsidR="00335D99" w:rsidRDefault="00335D99" w:rsidP="00335D99">
      <w:pPr>
        <w:pStyle w:val="Titreniveau1"/>
        <w:rPr>
          <w:szCs w:val="36"/>
        </w:rPr>
      </w:pPr>
      <w:r>
        <w:rPr>
          <w:szCs w:val="36"/>
        </w:rPr>
        <w:t>Chapitre VI [17]</w:t>
      </w:r>
    </w:p>
    <w:p w:rsidR="00335D99" w:rsidRPr="001F21A7" w:rsidRDefault="00335D99" w:rsidP="00335D99">
      <w:pPr>
        <w:pStyle w:val="Titreniveau2"/>
      </w:pPr>
      <w:r>
        <w:t>DE LA QUALITÉ</w:t>
      </w:r>
      <w:r>
        <w:br/>
        <w:t>ET DE LA FORME</w:t>
      </w:r>
    </w:p>
    <w:bookmarkEnd w:id="12"/>
    <w:p w:rsidR="005A5B8E" w:rsidRDefault="005A5B8E" w:rsidP="00335D99">
      <w:pPr>
        <w:jc w:val="both"/>
        <w:rPr>
          <w:szCs w:val="36"/>
        </w:rPr>
      </w:pPr>
    </w:p>
    <w:p w:rsidR="00335D99" w:rsidRDefault="00335D99" w:rsidP="00335D99">
      <w:pPr>
        <w:jc w:val="both"/>
        <w:rPr>
          <w:szCs w:val="36"/>
        </w:rPr>
      </w:pPr>
    </w:p>
    <w:p w:rsidR="00335D99" w:rsidRPr="00307BBA" w:rsidRDefault="00335D99" w:rsidP="00335D99">
      <w:pPr>
        <w:spacing w:before="120" w:after="120"/>
        <w:jc w:val="both"/>
      </w:pPr>
    </w:p>
    <w:p w:rsidR="00335D99" w:rsidRDefault="00335D99" w:rsidP="00335D99">
      <w:pPr>
        <w:ind w:right="90" w:firstLine="0"/>
        <w:jc w:val="both"/>
        <w:rPr>
          <w:sz w:val="20"/>
        </w:rPr>
      </w:pPr>
      <w:hyperlink w:anchor="tdm" w:history="1">
        <w:r>
          <w:rPr>
            <w:rStyle w:val="Lienhypertexte"/>
            <w:sz w:val="20"/>
          </w:rPr>
          <w:t>Retour à la table des matières</w:t>
        </w:r>
      </w:hyperlink>
    </w:p>
    <w:p w:rsidR="00F77561" w:rsidRPr="00ED2727" w:rsidRDefault="00F77561" w:rsidP="00F77561">
      <w:pPr>
        <w:spacing w:before="120" w:after="120"/>
        <w:jc w:val="both"/>
      </w:pPr>
      <w:r w:rsidRPr="00ED2727">
        <w:t>1</w:t>
      </w:r>
      <w:r w:rsidR="00335D99">
        <w:t>. —</w:t>
      </w:r>
      <w:r w:rsidRPr="00ED2727">
        <w:t xml:space="preserve"> L’être est-il différent de la substance ? L’être est-il ce qui est sans plus, ce qui est isolé des autres choses ? La substance, est-ce l’être pris avec d’autres choses, avec le mouvement et le repos, l’identité et la différence ? Sont-ce là les éléments de la substance ? La substance est-elle un ensemble dont les parties sont l’être, le mo</w:t>
      </w:r>
      <w:r w:rsidRPr="00ED2727">
        <w:t>u</w:t>
      </w:r>
      <w:r w:rsidRPr="00ED2727">
        <w:t>vement, etc. ? C’est donc par accident que le mouvement est un être ; mais est-il substance par accident, ou bien est-il un complément de la substance ? — Non, en lui même, il est substance ; dans le monde i</w:t>
      </w:r>
      <w:r w:rsidRPr="00ED2727">
        <w:t>n</w:t>
      </w:r>
      <w:r w:rsidRPr="00ED2727">
        <w:t>telligible, tout est substance. — Pourquoi n’en est-il pas de même dans le monde sensible ? — Parce que, là-bas, tous les êtres n’en font qu’un ; mais ici, on ne voit que leurs images, séparées l’une de l’autre et formant chacune une chose différente. De même, dans la semence, toutes les parties sont réunies, et chacune y est toutes les autres ; la main et le pied n’y ont pas une existence distincte ; mais, dans le corps, ces parties sont séparées l’une de l’autre ; c’est qu’elles sont alors des reflets sans réalité.</w:t>
      </w:r>
    </w:p>
    <w:p w:rsidR="00F77561" w:rsidRPr="00ED2727" w:rsidRDefault="00F77561" w:rsidP="00F77561">
      <w:pPr>
        <w:spacing w:before="120" w:after="120"/>
        <w:jc w:val="both"/>
      </w:pPr>
      <w:r w:rsidRPr="00ED2727">
        <w:t>Dans le monde intelligible, les qualités sont-elles des différences de la substance situées dans la substance ou dans l’être, par lesquelles les substances se distinguent les unes des autres, et même par lesque</w:t>
      </w:r>
      <w:r w:rsidRPr="00ED2727">
        <w:t>l</w:t>
      </w:r>
      <w:r w:rsidRPr="00ED2727">
        <w:t>les elles sont des substances ? Cette définition est admissible, mais restreinte aux qualités du monde sensible ; parmi ces qualités, les unes sont bien en effet des différences de la substance, comme « bipède et quadrupède » ; mais les autres ne sont point des différences substa</w:t>
      </w:r>
      <w:r w:rsidRPr="00ED2727">
        <w:t>n</w:t>
      </w:r>
      <w:r w:rsidRPr="00ED2727">
        <w:t>tielles et ne sont que des qualités. — Pourtant la même chose peut être, dans un cas, une différence qui complète une substance, et, dans un autre cas, non pas une pareille différence, [85] mais un simple a</w:t>
      </w:r>
      <w:r w:rsidRPr="00ED2727">
        <w:t>c</w:t>
      </w:r>
      <w:r w:rsidRPr="00ED2727">
        <w:t xml:space="preserve">cident. Par exemple le blanc est un complément de la substance dans la neige ou dans la céruse ; et en toi, il est un accident. — Dans le premier cas, il est dans la raison séminale ; il est complément de la substance, mais il n’est pas vraiment une qualité. Dans le second cas il n’est qu’à la surface du corps, et il est une qualité. </w:t>
      </w:r>
      <w:r w:rsidR="00335D99">
        <w:t>À</w:t>
      </w:r>
      <w:r w:rsidRPr="00ED2727">
        <w:t xml:space="preserve"> moins qu’il ne faille diviser les qualités en deux espèces : les qualités substantielles qui sont des propres de la substance, et les qualités qui sont seulement des qualités ; celles-ci qualifient la substance ; mais elles ne font pas la différence des substances entre elles, et ne proviennent pas de la substance elle-même ; dans une substance déjà entièrement constituée, elles introduisent une manière d’être purement extérieure ; elles vie</w:t>
      </w:r>
      <w:r w:rsidRPr="00ED2727">
        <w:t>n</w:t>
      </w:r>
      <w:r w:rsidRPr="00ED2727">
        <w:t>nent après la substance de l’être et s’ajoutent à lui, qu’il s’agisse d’ailleurs d’une âme ou d’un corps. Et si le blanc que l’on voit dans la céruse était le complément de sa substance, n’en est-il pas de même dans les cygnes, sans quoi ils pourraient ne pas être blancs. La chaleur est aussi le complément de la substance du feu (ne pourrait-on pas dire que c’est l’ignéité qui est la substance du feu, et son analogue la sub</w:t>
      </w:r>
      <w:r w:rsidRPr="00ED2727">
        <w:t>s</w:t>
      </w:r>
      <w:r w:rsidRPr="00ED2727">
        <w:t>tance de la céruse ? Il n’en resterait pas moins que, dans le feu qui tombe sous les sens, l’ignéité, c’est la chaleur qui complète la sub</w:t>
      </w:r>
      <w:r w:rsidRPr="00ED2727">
        <w:t>s</w:t>
      </w:r>
      <w:r w:rsidRPr="00ED2727">
        <w:t>tance du feu, et que, dans la céruse, son analogue est la blancheur). Donc les mêmes choses, lorsqu’elles complètent une substance, ne sont pas des qualités, et lorsqu’elles ne la complètent pas, sont des qualités ; mais il est absurde de dire qu’elles ne sont pas les mêmes dans les êtres où elles complètent la substance, et dans les êtres où elles ne la complètent pas ; car leur nature reste la même.</w:t>
      </w:r>
    </w:p>
    <w:p w:rsidR="00F77561" w:rsidRPr="00ED2727" w:rsidRDefault="00F77561" w:rsidP="00F77561">
      <w:pPr>
        <w:spacing w:before="120" w:after="120"/>
        <w:jc w:val="both"/>
      </w:pPr>
      <w:r w:rsidRPr="00ED2727">
        <w:t>Mais peut-être les raisons séminales qui produisent les qualités substantielles sont toutes substantielles ; mais les qualités substantie</w:t>
      </w:r>
      <w:r w:rsidRPr="00ED2727">
        <w:t>l</w:t>
      </w:r>
      <w:r w:rsidRPr="00ED2727">
        <w:t>les produites sont, dans les êtres intelligibles, des quiddités et, dans les choses sensibles, des qualités. C’est pourquoi nous nous trompons toujours dans nos recherches sur la quiddité d’un être ; nous ma</w:t>
      </w:r>
      <w:r w:rsidRPr="00ED2727">
        <w:t>n</w:t>
      </w:r>
      <w:r w:rsidRPr="00ED2727">
        <w:t>quons la quiddité et nous nous contentons de la qualité. Par exemple le feu n’est pas ce que nous disons qu’il est, en considérant sa qualité seule ; le feu est une substance ; mais ce que nous en voyons et ce que nous faisons entrer dans la formule de sa définition, nous fait sortir de sa quiddité, et nous ne définissons que sa qualité. Dans le cas des ch</w:t>
      </w:r>
      <w:r w:rsidRPr="00ED2727">
        <w:t>o</w:t>
      </w:r>
      <w:r w:rsidRPr="00ED2727">
        <w:t>ses sensibles, cette pratique est [86] naturelle ; car aucune d’elles n’est une substance, et, seules, les affections sont sensibles ; de là vient la question : comment une substance est-elle faite de choses qui ne sont pas des substances ? On a déjà répondu que ce qui est fait de plusieurs choses n’est pas identique aux choses dont il est fait ; mais il faut r</w:t>
      </w:r>
      <w:r w:rsidRPr="00ED2727">
        <w:t>é</w:t>
      </w:r>
      <w:r w:rsidRPr="00ED2727">
        <w:t>pondre en outre que ce qui devient n’est pas du tout une substance. Mais dans le cas des intelligibles, comment pourrait-on dire que la substance est faite de choses qui ne sont pas des substances ? Dans le monde intelligible, dirons-nous, l’être de la substance a un rôle plus grand et il est plus pur ; les différences de l’être ont aussi la substa</w:t>
      </w:r>
      <w:r w:rsidRPr="00ED2727">
        <w:t>n</w:t>
      </w:r>
      <w:r w:rsidRPr="00ED2727">
        <w:t>tialité ; ou plutôt une substance n’est telle que si ses actes s’ajoutent à sa nature. Tel paraît être l’intelligible dans sa perfection ; mais peut-être, cette addition des actes et cette composition l’amoindrissent, et il commence à s’éloigner de sa nature.</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2</w:t>
      </w:r>
      <w:r w:rsidR="00335D99">
        <w:t>. —</w:t>
      </w:r>
      <w:r w:rsidRPr="00ED2727">
        <w:t xml:space="preserve"> Il faut maintenant donner une définition générale de la qual</w:t>
      </w:r>
      <w:r w:rsidRPr="00ED2727">
        <w:t>i</w:t>
      </w:r>
      <w:r w:rsidRPr="00ED2727">
        <w:t>té ; peut-être la connaissance de cette définition dissipera-t-elle mieux les difficultés.</w:t>
      </w:r>
    </w:p>
    <w:p w:rsidR="00F77561" w:rsidRPr="00ED2727" w:rsidRDefault="00F77561" w:rsidP="00F77561">
      <w:pPr>
        <w:spacing w:before="120" w:after="120"/>
        <w:jc w:val="both"/>
      </w:pPr>
      <w:r w:rsidRPr="00ED2727">
        <w:t>Demandons-nous d’abord si une même chose peut être tantôt si</w:t>
      </w:r>
      <w:r w:rsidRPr="00ED2727">
        <w:t>m</w:t>
      </w:r>
      <w:r w:rsidRPr="00ED2727">
        <w:t>ple qualité, tantôt complètement d’une substance, et (n’en soyons pas surpris), elle serait alors plutôt le complément d’une substance pou</w:t>
      </w:r>
      <w:r w:rsidRPr="00ED2727">
        <w:t>r</w:t>
      </w:r>
      <w:r w:rsidRPr="00ED2727">
        <w:t>vue de qualités. Or, une substance pourvue de qualités doit être une substance et avoir une quiddité avant de posséder des qualités : par exemple, la substance du feu est antérieure à cette même substance pourvue de qualités. Mais qu’est donc cette substance ? Est-ce le corps ? Donc la catégorie de la substance, ce sera le corps ; or, le feu est un corps chaud ; donc l’ensemble corps et chaud n’est point une substance, et le chaud est dans le feu comme le camus dans le nez ; mais, si on enlève du feu sa chaleur, sa lumière et sa légèreté, qui p</w:t>
      </w:r>
      <w:r w:rsidRPr="00ED2727">
        <w:t>a</w:t>
      </w:r>
      <w:r w:rsidRPr="00ED2727">
        <w:t xml:space="preserve">raissent bien être des qualités, il ne reste qu’une étendue résistante à trois dimensions ; la substance, c’est alors la matière. Mais cela ne semble pas vrai ; car « c’est plutôt la forme qui est substance » ; or la forme est qualité. </w:t>
      </w:r>
      <w:r w:rsidR="00335D99">
        <w:t>À</w:t>
      </w:r>
      <w:r w:rsidRPr="00ED2727">
        <w:t xml:space="preserve"> moins qu’elle soit non pas qualité, mais raison. Mais qu’est la chose composée de cette raison et du substrat où elle est ? Est-ce, dans le feu, ce que l’on voit et ce qui brûle ? Non ; ce sont là des qualités. </w:t>
      </w:r>
      <w:r w:rsidR="00335D99">
        <w:t>À</w:t>
      </w:r>
      <w:r w:rsidRPr="00ED2727">
        <w:t xml:space="preserve"> moins qu’on ne dise que brûler est un acte dér</w:t>
      </w:r>
      <w:r w:rsidRPr="00ED2727">
        <w:t>i</w:t>
      </w:r>
      <w:r w:rsidRPr="00ED2727">
        <w:t>vé de la raison séminale ; [87] et l’on en dira autant de l’acte d’échauffer, de blanchir, et des autres ; mais alors, nous ne saurons plus du tout ce qui peut bien rester à la qualité. — C’est bien en effet qu’il ne faut pas appeler qualité tout ce qui est le complément d’une substance ; ce sont des activités issues des raisons séminales et des puissances qui sont dans les substances. La vraie qualité, c’est ce qui est en dehors de la substance ; elle n’apparaît pas tantôt comme étant une qualité, tantôt comme ne l’étant pas ; c’est ce qui est en excès après la substance ; c’est par exemple la vertu et le vice, la beauté et la laideur, la santé, le fait d’avoir telle forme (la qualité, ce n’est pas la forme même, triangle ou carré, mais bien le fait d’avoir acquis la fo</w:t>
      </w:r>
      <w:r w:rsidRPr="00ED2727">
        <w:t>r</w:t>
      </w:r>
      <w:r w:rsidRPr="00ED2727">
        <w:t>me triangulaire, en tant que cette forme a été reçue ; ce n’est pas la triangularité qui est qualité, mais l’acquisition de cette forme) ; ce sont encore les arts et les aptitudes. La qualité est donc une disposition qui se trouve dans des substances déjà existantes ; ou bien elle est acquise, ou bien elle appartient à la substance dès le principe ; mais la substa</w:t>
      </w:r>
      <w:r w:rsidRPr="00ED2727">
        <w:t>n</w:t>
      </w:r>
      <w:r w:rsidRPr="00ED2727">
        <w:t>ce n’aurait rien de moins, si elle ne lui appartenait pas. Les qualités changent facilement ou non ; il y en a deux espèces, celles qui cha</w:t>
      </w:r>
      <w:r w:rsidRPr="00ED2727">
        <w:t>n</w:t>
      </w:r>
      <w:r w:rsidRPr="00ED2727">
        <w:t>gent facilement et celles qui persistent.</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3</w:t>
      </w:r>
      <w:r w:rsidR="00335D99">
        <w:t>. —</w:t>
      </w:r>
      <w:r w:rsidRPr="00ED2727">
        <w:t xml:space="preserve"> La blancheur qui est en toi n’est donc pas une qualité ; elle est évidemment un acte dérivé d’une puissance qui est celle de produ</w:t>
      </w:r>
      <w:r w:rsidRPr="00ED2727">
        <w:t>i</w:t>
      </w:r>
      <w:r w:rsidRPr="00ED2727">
        <w:t>re la blancheur. Dans le monde intelligible, les prétendues qualités sont aussi des actes ; nous les prenons faussement pour des qualités parce que chacune d’elles est le propre d’une substance, parce qu’elles po</w:t>
      </w:r>
      <w:r w:rsidRPr="00ED2727">
        <w:t>s</w:t>
      </w:r>
      <w:r w:rsidRPr="00ED2727">
        <w:t>sèdent, quant à elles, un caractère propre. — En quoi la qualité dans le monde intelligible diffère-t-elle donc de la qualité dans le monde se</w:t>
      </w:r>
      <w:r w:rsidRPr="00ED2727">
        <w:t>n</w:t>
      </w:r>
      <w:r w:rsidRPr="00ED2727">
        <w:t>sible, puisque l’une et l’autre sont des actes ? — C’est que la qualité, dans le monde sensible, n’indique pas la quiddité d’une substance ; elle ne fait pas la différence des substances entre elles ni leur caractère propre ; elle révèle seulement ce que nous appelons qualité et ce qui, dans le monde intelligible, est un acte. Donc lor</w:t>
      </w:r>
      <w:r w:rsidRPr="00ED2727">
        <w:t>s</w:t>
      </w:r>
      <w:r w:rsidRPr="00ED2727">
        <w:t>qu’une qualité const</w:t>
      </w:r>
      <w:r w:rsidRPr="00ED2727">
        <w:t>i</w:t>
      </w:r>
      <w:r w:rsidRPr="00ED2727">
        <w:t>tue le propre d’une substance, il est évident par là qu’elle n’est pas véritablement une qualité ; mais lorsque, par la pe</w:t>
      </w:r>
      <w:r w:rsidRPr="00ED2727">
        <w:t>n</w:t>
      </w:r>
      <w:r w:rsidRPr="00ED2727">
        <w:t>sée, nous isolons cette propriété qui est en la substance (sans d’ailleurs rien enlever à la substance, et en nous bornant à concevoir et à enge</w:t>
      </w:r>
      <w:r w:rsidRPr="00ED2727">
        <w:t>n</w:t>
      </w:r>
      <w:r w:rsidRPr="00ED2727">
        <w:t>drer une notion), nous [88] engendrons cette autre chose qui est la qualité, en prenant dans la substance la partie la plus superficielle. S’il en est ainsi, rien n’empêche que la chaleur, quand elle est inhérente au feu, soit une forme ou un acte et non une qualité du feu, et que, d’autre part, elle soit une qualité, prise dans un autre sujet et isolée ; elle n’est plus d</w:t>
      </w:r>
      <w:r w:rsidRPr="00ED2727">
        <w:t>é</w:t>
      </w:r>
      <w:r w:rsidRPr="00ED2727">
        <w:t>sormais la forme d’une substance, mais une trace, une ombre ou une image qui a abandonné sa substance ; alors elle est qualité. Donc tous les accidents qui ne sont point des actes et des fo</w:t>
      </w:r>
      <w:r w:rsidRPr="00ED2727">
        <w:t>r</w:t>
      </w:r>
      <w:r w:rsidRPr="00ED2727">
        <w:t>mes essentielles aux substances sont des qualités ; telles sont les hab</w:t>
      </w:r>
      <w:r w:rsidRPr="00ED2727">
        <w:t>i</w:t>
      </w:r>
      <w:r w:rsidRPr="00ED2727">
        <w:t>tudes acquises et a</w:t>
      </w:r>
      <w:r w:rsidRPr="00ED2727">
        <w:t>u</w:t>
      </w:r>
      <w:r w:rsidRPr="00ED2727">
        <w:t>tres dispositions des sujets, qu’il faut appeler des qualités ; mais leurs modèles intelligibles, où elles existent primitiv</w:t>
      </w:r>
      <w:r w:rsidRPr="00ED2727">
        <w:t>e</w:t>
      </w:r>
      <w:r w:rsidRPr="00ED2727">
        <w:t xml:space="preserve">ment, sont des actes. Il n’est pas vrai aussi qu’une même chose soit une qualité et ne soit pas une qualité ; la qualité, c’est ce qui est isolé de la substance ; ce qui lui est lié est une forme ou un acte ; une chose n’est pas la même, quand elle reste en elle-même et quand, placée en un sujet autre qu’elle, elle déchoit de son rang de forme et d’acte. Ce qui n’est jamais la forme, mais seulement l’accident d’un sujet est une pure qualité et n’est que </w:t>
      </w:r>
      <w:proofErr w:type="gramStart"/>
      <w:r w:rsidRPr="00ED2727">
        <w:t>cela</w:t>
      </w:r>
      <w:r w:rsidR="005A5B8E">
        <w:t> </w:t>
      </w:r>
      <w:proofErr w:type="gramEnd"/>
      <w:r w:rsidR="005A5B8E">
        <w:rPr>
          <w:rStyle w:val="Marquenotebasdepage"/>
        </w:rPr>
        <w:footnoteReference w:id="70"/>
      </w:r>
      <w:r w:rsidRPr="00ED2727">
        <w:t>.</w:t>
      </w:r>
    </w:p>
    <w:p w:rsidR="00F77561" w:rsidRPr="00ED2727" w:rsidRDefault="00F77561" w:rsidP="00F77561">
      <w:pPr>
        <w:spacing w:before="120" w:after="120"/>
        <w:jc w:val="both"/>
      </w:pPr>
    </w:p>
    <w:p w:rsidR="00F77561" w:rsidRPr="00ED2727" w:rsidRDefault="00F77561" w:rsidP="00335D99">
      <w:pPr>
        <w:pStyle w:val="c"/>
      </w:pPr>
      <w:r w:rsidRPr="00ED2727">
        <w:t>__________</w:t>
      </w:r>
    </w:p>
    <w:p w:rsidR="00335D99" w:rsidRDefault="00F77561" w:rsidP="00335D99">
      <w:pPr>
        <w:pStyle w:val="p"/>
      </w:pPr>
      <w:r w:rsidRPr="00ED2727">
        <w:br w:type="page"/>
        <w:t>[89]</w:t>
      </w:r>
    </w:p>
    <w:p w:rsidR="00335D99" w:rsidRDefault="00335D99" w:rsidP="00335D99">
      <w:pPr>
        <w:pStyle w:val="p"/>
      </w:pPr>
    </w:p>
    <w:p w:rsidR="00335D99" w:rsidRDefault="00335D99" w:rsidP="00335D99">
      <w:pPr>
        <w:pStyle w:val="p"/>
      </w:pPr>
    </w:p>
    <w:p w:rsidR="00335D99" w:rsidRDefault="00335D99" w:rsidP="00335D99">
      <w:pPr>
        <w:pStyle w:val="p"/>
      </w:pPr>
    </w:p>
    <w:p w:rsidR="00335D99" w:rsidRPr="009A0B63" w:rsidRDefault="00335D99" w:rsidP="00335D99">
      <w:pPr>
        <w:spacing w:before="120" w:after="120"/>
        <w:ind w:firstLine="0"/>
        <w:jc w:val="center"/>
        <w:rPr>
          <w:b/>
          <w:sz w:val="24"/>
        </w:rPr>
      </w:pPr>
      <w:bookmarkStart w:id="13" w:name="Enneades_t2_2e_enneade_ch_7_notice"/>
      <w:r>
        <w:rPr>
          <w:b/>
          <w:sz w:val="24"/>
        </w:rPr>
        <w:t>Deuxième</w:t>
      </w:r>
      <w:r w:rsidRPr="009A0B63">
        <w:rPr>
          <w:b/>
          <w:sz w:val="24"/>
        </w:rPr>
        <w:t xml:space="preserve"> Ennéade</w:t>
      </w:r>
    </w:p>
    <w:p w:rsidR="00335D99" w:rsidRPr="00307BBA" w:rsidRDefault="00335D99" w:rsidP="00335D99">
      <w:pPr>
        <w:spacing w:before="120"/>
        <w:ind w:firstLine="0"/>
        <w:jc w:val="center"/>
      </w:pPr>
      <w:r>
        <w:t>Chapitre VII</w:t>
      </w:r>
    </w:p>
    <w:p w:rsidR="00335D99" w:rsidRPr="00B7115D" w:rsidRDefault="00335D99" w:rsidP="00335D99">
      <w:pPr>
        <w:pStyle w:val="planchest"/>
      </w:pPr>
      <w:r>
        <w:t>NOTICE</w:t>
      </w:r>
    </w:p>
    <w:bookmarkEnd w:id="13"/>
    <w:p w:rsidR="00335D99" w:rsidRPr="00307BBA" w:rsidRDefault="00335D99" w:rsidP="00335D99">
      <w:pPr>
        <w:spacing w:before="120" w:after="120"/>
        <w:ind w:firstLine="0"/>
        <w:jc w:val="center"/>
      </w:pPr>
      <w:r w:rsidRPr="00307BBA">
        <w:t>_____</w:t>
      </w:r>
    </w:p>
    <w:p w:rsidR="00335D99" w:rsidRPr="00307BBA" w:rsidRDefault="00335D99" w:rsidP="00335D99">
      <w:pPr>
        <w:spacing w:before="120" w:after="120"/>
        <w:ind w:firstLine="0"/>
        <w:jc w:val="center"/>
      </w:pPr>
    </w:p>
    <w:p w:rsidR="00335D99" w:rsidRDefault="00335D99" w:rsidP="00335D99">
      <w:pPr>
        <w:spacing w:before="120" w:after="120"/>
        <w:jc w:val="both"/>
      </w:pPr>
    </w:p>
    <w:p w:rsidR="00335D99" w:rsidRPr="00307BBA" w:rsidRDefault="00335D99" w:rsidP="00335D99">
      <w:pPr>
        <w:spacing w:before="120" w:after="120"/>
        <w:jc w:val="both"/>
      </w:pPr>
    </w:p>
    <w:p w:rsidR="00335D99" w:rsidRDefault="00335D99" w:rsidP="00335D99">
      <w:pPr>
        <w:ind w:right="90" w:firstLine="0"/>
        <w:jc w:val="both"/>
        <w:rPr>
          <w:sz w:val="20"/>
        </w:rPr>
      </w:pPr>
      <w:hyperlink w:anchor="tdm" w:history="1">
        <w:r>
          <w:rPr>
            <w:rStyle w:val="Lienhypertexte"/>
            <w:sz w:val="20"/>
          </w:rPr>
          <w:t>Retour à la table des matières</w:t>
        </w:r>
      </w:hyperlink>
    </w:p>
    <w:p w:rsidR="00F77561" w:rsidRPr="00ED2727" w:rsidRDefault="00F77561" w:rsidP="00F77561">
      <w:pPr>
        <w:spacing w:before="120" w:after="120"/>
        <w:jc w:val="both"/>
      </w:pPr>
      <w:r w:rsidRPr="00ED2727">
        <w:t>L’idée de ce traité a pu être suggérée à Plotin par les critiques qu’Alexandre d’</w:t>
      </w:r>
      <w:proofErr w:type="spellStart"/>
      <w:r w:rsidRPr="00ED2727">
        <w:t>Aphrodisias</w:t>
      </w:r>
      <w:proofErr w:type="spellEnd"/>
      <w:r w:rsidRPr="00ED2727">
        <w:t xml:space="preserve"> a présentées de la fameuse théorie sto</w:t>
      </w:r>
      <w:r w:rsidRPr="00ED2727">
        <w:t>ï</w:t>
      </w:r>
      <w:r w:rsidRPr="00ED2727">
        <w:t>cienne du mélange total. Avec Aristote (</w:t>
      </w:r>
      <w:r w:rsidRPr="00ED2727">
        <w:rPr>
          <w:i/>
          <w:iCs/>
        </w:rPr>
        <w:t xml:space="preserve">de </w:t>
      </w:r>
      <w:proofErr w:type="spellStart"/>
      <w:r w:rsidRPr="00ED2727">
        <w:rPr>
          <w:i/>
          <w:iCs/>
        </w:rPr>
        <w:t>gener</w:t>
      </w:r>
      <w:proofErr w:type="spellEnd"/>
      <w:r w:rsidRPr="00ED2727">
        <w:rPr>
          <w:i/>
          <w:iCs/>
        </w:rPr>
        <w:t>. et corr.</w:t>
      </w:r>
      <w:r w:rsidRPr="00ED2727">
        <w:t>, I, 10), Pl</w:t>
      </w:r>
      <w:r w:rsidRPr="00ED2727">
        <w:t>o</w:t>
      </w:r>
      <w:r w:rsidRPr="00ED2727">
        <w:t xml:space="preserve">tin écarte d’abord l’explication du mélange des corps par une simple juxtaposition de leurs parties. Puis, au chapitre I, il suit, dans tous ses détails, l’exposé de la question que donne Alexandre dans le </w:t>
      </w:r>
      <w:r w:rsidRPr="00ED2727">
        <w:rPr>
          <w:i/>
          <w:iCs/>
          <w:lang w:val="la-Latn"/>
        </w:rPr>
        <w:t>de Mixtione</w:t>
      </w:r>
      <w:r w:rsidRPr="00ED2727">
        <w:t xml:space="preserve">, et dans l’une des </w:t>
      </w:r>
      <w:proofErr w:type="gramStart"/>
      <w:r w:rsidRPr="00ED2727">
        <w:rPr>
          <w:i/>
          <w:iCs/>
        </w:rPr>
        <w:t>Questions</w:t>
      </w:r>
      <w:r w:rsidR="005A5B8E">
        <w:t> </w:t>
      </w:r>
      <w:proofErr w:type="gramEnd"/>
      <w:r w:rsidR="005A5B8E">
        <w:rPr>
          <w:rStyle w:val="Marquenotebasdepage"/>
        </w:rPr>
        <w:footnoteReference w:id="71"/>
      </w:r>
      <w:r w:rsidRPr="00ED2727">
        <w:t>. Cet exposé a bien le caract</w:t>
      </w:r>
      <w:r w:rsidRPr="00ED2727">
        <w:t>è</w:t>
      </w:r>
      <w:r w:rsidRPr="00ED2727">
        <w:t>re que nous indique Plotin (I, XI sq.) ; il est, du moins jusqu’au chap</w:t>
      </w:r>
      <w:r w:rsidRPr="00ED2727">
        <w:t>i</w:t>
      </w:r>
      <w:r w:rsidRPr="00ED2727">
        <w:t xml:space="preserve">tre XIII du </w:t>
      </w:r>
      <w:r w:rsidRPr="00ED2727">
        <w:rPr>
          <w:i/>
          <w:iCs/>
          <w:lang w:val="la-Latn"/>
        </w:rPr>
        <w:t>de Mixtione</w:t>
      </w:r>
      <w:r w:rsidRPr="00ED2727">
        <w:t>, une simple critique du stoïcisme. Deux des trois arguments</w:t>
      </w:r>
      <w:r w:rsidR="005A5B8E">
        <w:t> </w:t>
      </w:r>
      <w:r w:rsidR="005A5B8E">
        <w:rPr>
          <w:rStyle w:val="Marquenotebasdepage"/>
        </w:rPr>
        <w:footnoteReference w:id="72"/>
      </w:r>
      <w:r w:rsidRPr="00ED2727">
        <w:t xml:space="preserve"> (1° le mélange total impliquerait une div</w:t>
      </w:r>
      <w:r w:rsidRPr="00ED2727">
        <w:t>i</w:t>
      </w:r>
      <w:r w:rsidRPr="00ED2727">
        <w:t>sion à l’infini en acte ; 2° il n’expliquerait pas que le composant a un volume plus grand que les composés ; 3° les Stoïciens n’expliquent pas co</w:t>
      </w:r>
      <w:r w:rsidRPr="00ED2727">
        <w:t>m</w:t>
      </w:r>
      <w:r w:rsidRPr="00ED2727">
        <w:t xml:space="preserve">ment le petit corps peut s’étendre dans le grand) se retrouvent dans le </w:t>
      </w:r>
      <w:r w:rsidRPr="00ED2727">
        <w:rPr>
          <w:i/>
          <w:iCs/>
          <w:lang w:val="la-Latn"/>
        </w:rPr>
        <w:t>de Mixtione</w:t>
      </w:r>
      <w:r w:rsidRPr="00ED2727">
        <w:t xml:space="preserve"> et les </w:t>
      </w:r>
      <w:proofErr w:type="gramStart"/>
      <w:r w:rsidRPr="00ED2727">
        <w:rPr>
          <w:i/>
          <w:iCs/>
        </w:rPr>
        <w:t>Questions</w:t>
      </w:r>
      <w:r w:rsidR="005A5B8E">
        <w:t> </w:t>
      </w:r>
      <w:proofErr w:type="gramEnd"/>
      <w:r w:rsidR="005A5B8E">
        <w:rPr>
          <w:rStyle w:val="Marquenotebasdepage"/>
        </w:rPr>
        <w:footnoteReference w:id="73"/>
      </w:r>
      <w:r w:rsidRPr="00ED2727">
        <w:t>.</w:t>
      </w:r>
    </w:p>
    <w:p w:rsidR="00F77561" w:rsidRPr="00ED2727" w:rsidRDefault="00F77561" w:rsidP="00F77561">
      <w:pPr>
        <w:spacing w:before="120" w:after="120"/>
        <w:jc w:val="both"/>
      </w:pPr>
      <w:r w:rsidRPr="00ED2727">
        <w:t>Suit la réplique des Stoïciens. Des trois arguments qu’ils donnent en leur faveur, le premier et le second ne sont pas envisagés par Alexandre d’</w:t>
      </w:r>
      <w:proofErr w:type="spellStart"/>
      <w:r w:rsidRPr="00ED2727">
        <w:t>Aphrodisias</w:t>
      </w:r>
      <w:proofErr w:type="spellEnd"/>
      <w:r w:rsidRPr="00ED2727">
        <w:t>, ce qui tendrait à prouver que Plotin ne s’est pas servi simplement des traités que [90] nous avons mentionnés</w:t>
      </w:r>
      <w:r w:rsidR="005A5B8E">
        <w:t> </w:t>
      </w:r>
      <w:r w:rsidR="005A5B8E">
        <w:rPr>
          <w:rStyle w:val="Marquenotebasdepage"/>
        </w:rPr>
        <w:footnoteReference w:id="74"/>
      </w:r>
      <w:r w:rsidRPr="00ED2727">
        <w:t>. Le premier argument est tiré du filtrage des liquides à travers des l</w:t>
      </w:r>
      <w:r w:rsidRPr="00ED2727">
        <w:t>a</w:t>
      </w:r>
      <w:r w:rsidRPr="00ED2727">
        <w:t>mes minces, que les liquides traversent sans les détruire (1, 22-32) : il répond à la première critique des péripatéticiens. Le second arg</w:t>
      </w:r>
      <w:r w:rsidRPr="00ED2727">
        <w:t>u</w:t>
      </w:r>
      <w:r w:rsidRPr="00ED2727">
        <w:t>ment est une réponse à la seconde critique ; il cherche à expliquer comment, dans la thèse du mélange total, le composant peut être plus grand que le composé (1, 33-41) ; et il est suivi d’une nouvelle réponse des pér</w:t>
      </w:r>
      <w:r w:rsidRPr="00ED2727">
        <w:t>i</w:t>
      </w:r>
      <w:r w:rsidRPr="00ED2727">
        <w:t>patéticiens (1, 41-48). Enfin le troisième argument, qui r</w:t>
      </w:r>
      <w:r w:rsidRPr="00ED2727">
        <w:t>é</w:t>
      </w:r>
      <w:r w:rsidRPr="00ED2727">
        <w:t>pond à la troisième critique, est un appel à l’évidence des sens en f</w:t>
      </w:r>
      <w:r w:rsidRPr="00ED2727">
        <w:t>a</w:t>
      </w:r>
      <w:r w:rsidRPr="00ED2727">
        <w:t>veur de l’extension d’un petit corps dans un corps très grand ; la réplique pér</w:t>
      </w:r>
      <w:r w:rsidRPr="00ED2727">
        <w:t>i</w:t>
      </w:r>
      <w:r w:rsidRPr="00ED2727">
        <w:t xml:space="preserve">patéticienne à cet argument est indiquée par Plotin (1, 52-56) et on la retrouve sous la même forme chez Alexandre, soit dans le </w:t>
      </w:r>
      <w:r w:rsidRPr="00ED2727">
        <w:rPr>
          <w:i/>
          <w:iCs/>
          <w:lang w:val="la-Latn"/>
        </w:rPr>
        <w:t xml:space="preserve">de </w:t>
      </w:r>
      <w:proofErr w:type="gramStart"/>
      <w:r w:rsidRPr="00ED2727">
        <w:rPr>
          <w:i/>
          <w:iCs/>
          <w:lang w:val="la-Latn"/>
        </w:rPr>
        <w:t>Mixtione</w:t>
      </w:r>
      <w:r w:rsidR="005A5B8E">
        <w:t> </w:t>
      </w:r>
      <w:proofErr w:type="gramEnd"/>
      <w:r w:rsidR="005A5B8E">
        <w:rPr>
          <w:rStyle w:val="Marquenotebasdepage"/>
        </w:rPr>
        <w:footnoteReference w:id="75"/>
      </w:r>
      <w:r w:rsidRPr="00ED2727">
        <w:t xml:space="preserve">, soit dans les </w:t>
      </w:r>
      <w:r w:rsidRPr="00ED2727">
        <w:rPr>
          <w:i/>
          <w:iCs/>
        </w:rPr>
        <w:t>Questions</w:t>
      </w:r>
      <w:r w:rsidR="005A5B8E">
        <w:t> </w:t>
      </w:r>
      <w:r w:rsidR="005A5B8E">
        <w:rPr>
          <w:rStyle w:val="Marquenotebasdepage"/>
        </w:rPr>
        <w:footnoteReference w:id="76"/>
      </w:r>
      <w:r w:rsidRPr="00ED2727">
        <w:t>.</w:t>
      </w:r>
    </w:p>
    <w:p w:rsidR="00F77561" w:rsidRPr="00ED2727" w:rsidRDefault="00F77561" w:rsidP="00F77561">
      <w:pPr>
        <w:spacing w:before="120" w:after="120"/>
        <w:jc w:val="both"/>
      </w:pPr>
      <w:r w:rsidRPr="00ED2727">
        <w:t>C’est moins une thèse personnelle que Plotin présente au chapitre II que deux objections contre la thèse péripatéticienne. La première difficulté, tirée de l’observation d’un papier imprégné d’eau, est tout à fait favorable à la thèse du mélange total ; néanmoins, après discu</w:t>
      </w:r>
      <w:r w:rsidRPr="00ED2727">
        <w:t>s</w:t>
      </w:r>
      <w:r w:rsidRPr="00ED2727">
        <w:t>sion, elle n’aboutit pas, et le péripatéticien, avec sa doctrine de l’impénétrabilité des corps, paraît rester maître de la situation (2, 1, 26). Mais elle est complétée par la seconde objection qui est une o</w:t>
      </w:r>
      <w:r w:rsidRPr="00ED2727">
        <w:t>b</w:t>
      </w:r>
      <w:r w:rsidRPr="00ED2727">
        <w:t xml:space="preserve">jection </w:t>
      </w:r>
      <w:r w:rsidRPr="00ED2727">
        <w:rPr>
          <w:i/>
          <w:iCs/>
        </w:rPr>
        <w:t>ad hominem</w:t>
      </w:r>
      <w:r w:rsidRPr="00ED2727">
        <w:t xml:space="preserve"> ; Alexandre avait lui-même fait remarquer dans le </w:t>
      </w:r>
      <w:r w:rsidRPr="00ED2727">
        <w:rPr>
          <w:i/>
          <w:iCs/>
          <w:lang w:val="la-Latn"/>
        </w:rPr>
        <w:t>de Mixtione</w:t>
      </w:r>
      <w:r w:rsidRPr="00ED2727">
        <w:t xml:space="preserve"> que, ce qui empêchait le mélange de certains corps, c’était non pas l’impénétrabilité de leurs matières, mais leurs qualités </w:t>
      </w:r>
      <w:proofErr w:type="gramStart"/>
      <w:r w:rsidRPr="00ED2727">
        <w:t>mêmes</w:t>
      </w:r>
      <w:r w:rsidR="005A5B8E">
        <w:t> </w:t>
      </w:r>
      <w:proofErr w:type="gramEnd"/>
      <w:r w:rsidR="005A5B8E">
        <w:rPr>
          <w:rStyle w:val="Marquenotebasdepage"/>
        </w:rPr>
        <w:footnoteReference w:id="77"/>
      </w:r>
      <w:r w:rsidRPr="00ED2727">
        <w:t>. Plotin s’empare de cet aveu (2, 33 sq.) pour montrer que, selon les [91] péripatéticiens, ce n’est pas l’impénétrabilité de la m</w:t>
      </w:r>
      <w:r w:rsidRPr="00ED2727">
        <w:t>a</w:t>
      </w:r>
      <w:r w:rsidRPr="00ED2727">
        <w:t>tière qui s’oppose au mélange. Plotin se montre donc au fond, bien qu’il ne le dise pas expressément, favorable à la théorie stoïcienne, mais sous une forme compatible avec sa propre théorie de la matière ; douer la matière d’impénétrabilité, et faire de cette impénétrabilité un principe actif qui empêche le mélange total, ce serait lui donner des qualités qu’elle n’a pas.</w:t>
      </w:r>
    </w:p>
    <w:p w:rsidR="00F77561" w:rsidRPr="00ED2727" w:rsidRDefault="00F77561" w:rsidP="00F77561">
      <w:pPr>
        <w:spacing w:before="120" w:after="120"/>
        <w:jc w:val="both"/>
      </w:pPr>
      <w:r w:rsidRPr="00ED2727">
        <w:t xml:space="preserve">Comme les précédents, le dernier chapitre, qui est un appendice, vise aussi le péripatétisme, et renferme de toute évidence une critique d’une thèse proposée par Alexandre dans une de ses </w:t>
      </w:r>
      <w:proofErr w:type="gramStart"/>
      <w:r w:rsidRPr="00ED2727">
        <w:rPr>
          <w:i/>
          <w:iCs/>
        </w:rPr>
        <w:t>Questions</w:t>
      </w:r>
      <w:r w:rsidR="005A5B8E">
        <w:t> </w:t>
      </w:r>
      <w:proofErr w:type="gramEnd"/>
      <w:r w:rsidR="005A5B8E">
        <w:rPr>
          <w:rStyle w:val="Marquenotebasdepage"/>
        </w:rPr>
        <w:footnoteReference w:id="78"/>
      </w:r>
      <w:r w:rsidRPr="00ED2727">
        <w:t>. Alexandre y démontrait que le corps en général (la corporéité) n’est pas un corps, parce qu’il est une définition qui énonce la nature du corps. Plotin refuse de réduire la corporéité à une définition, obtenue par abstraction et généralisation ; elle est en outre une raison produ</w:t>
      </w:r>
      <w:r w:rsidRPr="00ED2727">
        <w:t>c</w:t>
      </w:r>
      <w:r w:rsidRPr="00ED2727">
        <w:t>trice des caractères qui font qu’un corps est un corps. Nous avons ici, on le voit, un aspect de la lutte du réalisme platonicien contre le conceptualisme aristotélicien.</w:t>
      </w:r>
    </w:p>
    <w:p w:rsidR="00F77561" w:rsidRPr="00ED2727" w:rsidRDefault="00F77561" w:rsidP="00F77561">
      <w:pPr>
        <w:spacing w:before="120" w:after="120"/>
        <w:jc w:val="both"/>
      </w:pPr>
    </w:p>
    <w:p w:rsidR="00F77561" w:rsidRPr="00ED2727" w:rsidRDefault="00F77561" w:rsidP="00335D99">
      <w:pPr>
        <w:pStyle w:val="c"/>
      </w:pPr>
      <w:r w:rsidRPr="00ED2727">
        <w:t>__________</w:t>
      </w:r>
    </w:p>
    <w:p w:rsidR="00F77561" w:rsidRDefault="00F77561" w:rsidP="00335D99">
      <w:pPr>
        <w:pStyle w:val="p"/>
      </w:pPr>
      <w:r w:rsidRPr="00ED2727">
        <w:br w:type="page"/>
        <w:t>[92]</w:t>
      </w:r>
    </w:p>
    <w:p w:rsidR="00335D99" w:rsidRDefault="00335D99" w:rsidP="00335D99">
      <w:pPr>
        <w:spacing w:before="120" w:after="120"/>
        <w:jc w:val="both"/>
      </w:pPr>
    </w:p>
    <w:p w:rsidR="00335D99" w:rsidRPr="00307BBA" w:rsidRDefault="00335D99" w:rsidP="00335D99">
      <w:pPr>
        <w:spacing w:before="120" w:after="120"/>
        <w:jc w:val="both"/>
      </w:pPr>
    </w:p>
    <w:p w:rsidR="00335D99" w:rsidRPr="009A0B63" w:rsidRDefault="00335D99" w:rsidP="00335D99">
      <w:pPr>
        <w:spacing w:before="120" w:after="120"/>
        <w:ind w:firstLine="0"/>
        <w:jc w:val="center"/>
        <w:rPr>
          <w:b/>
          <w:sz w:val="24"/>
        </w:rPr>
      </w:pPr>
      <w:bookmarkStart w:id="14" w:name="Enneades_t2_2e_enneade_ch_7"/>
      <w:r>
        <w:rPr>
          <w:b/>
          <w:sz w:val="24"/>
        </w:rPr>
        <w:t>Deuxième</w:t>
      </w:r>
      <w:r w:rsidRPr="009A0B63">
        <w:rPr>
          <w:b/>
          <w:sz w:val="24"/>
        </w:rPr>
        <w:t xml:space="preserve"> Ennéade</w:t>
      </w:r>
    </w:p>
    <w:p w:rsidR="00335D99" w:rsidRDefault="00335D99" w:rsidP="00335D99">
      <w:pPr>
        <w:pStyle w:val="Titreniveau1"/>
        <w:rPr>
          <w:szCs w:val="36"/>
        </w:rPr>
      </w:pPr>
      <w:r>
        <w:rPr>
          <w:szCs w:val="36"/>
        </w:rPr>
        <w:t>Chapitre VII [37]</w:t>
      </w:r>
    </w:p>
    <w:p w:rsidR="00335D99" w:rsidRPr="001F21A7" w:rsidRDefault="00335D99" w:rsidP="00335D99">
      <w:pPr>
        <w:pStyle w:val="Titreniveau2"/>
      </w:pPr>
      <w:r>
        <w:t>DU MÉLANGE TOTAL</w:t>
      </w:r>
    </w:p>
    <w:bookmarkEnd w:id="14"/>
    <w:p w:rsidR="00335D99" w:rsidRDefault="00335D99" w:rsidP="00335D99">
      <w:pPr>
        <w:jc w:val="both"/>
        <w:rPr>
          <w:szCs w:val="36"/>
        </w:rPr>
      </w:pPr>
    </w:p>
    <w:p w:rsidR="00335D99" w:rsidRDefault="00335D99" w:rsidP="00335D99">
      <w:pPr>
        <w:spacing w:before="120" w:after="120"/>
        <w:jc w:val="both"/>
      </w:pPr>
    </w:p>
    <w:p w:rsidR="00335D99" w:rsidRPr="00307BBA" w:rsidRDefault="00335D99" w:rsidP="00335D99">
      <w:pPr>
        <w:spacing w:before="120" w:after="120"/>
        <w:jc w:val="both"/>
      </w:pPr>
    </w:p>
    <w:p w:rsidR="00335D99" w:rsidRDefault="00335D99" w:rsidP="00335D99">
      <w:pPr>
        <w:ind w:right="90" w:firstLine="0"/>
        <w:jc w:val="both"/>
        <w:rPr>
          <w:sz w:val="20"/>
        </w:rPr>
      </w:pPr>
      <w:hyperlink w:anchor="tdm" w:history="1">
        <w:r>
          <w:rPr>
            <w:rStyle w:val="Lienhypertexte"/>
            <w:sz w:val="20"/>
          </w:rPr>
          <w:t>Retour à la table des matières</w:t>
        </w:r>
      </w:hyperlink>
    </w:p>
    <w:p w:rsidR="00F77561" w:rsidRPr="00ED2727" w:rsidRDefault="00F77561" w:rsidP="00F77561">
      <w:pPr>
        <w:spacing w:before="120" w:after="120"/>
        <w:jc w:val="both"/>
      </w:pPr>
      <w:r w:rsidRPr="00ED2727">
        <w:t>1</w:t>
      </w:r>
      <w:r w:rsidR="00335D99">
        <w:t>. —</w:t>
      </w:r>
      <w:r w:rsidRPr="00ED2727">
        <w:t xml:space="preserve"> Examinons ce qu’on appelle le « mélange total » des corps. Est-il possible, si l’on mélange un liquide à un autre, que chacun d’eux p</w:t>
      </w:r>
      <w:r w:rsidRPr="00ED2727">
        <w:t>é</w:t>
      </w:r>
      <w:r w:rsidRPr="00ED2727">
        <w:t>nètre tout entier à travers l’autre, ou bien le premier à travers le second ? Il n’y a d’ailleurs aucune différence entre ces deux hyp</w:t>
      </w:r>
      <w:r w:rsidRPr="00ED2727">
        <w:t>o</w:t>
      </w:r>
      <w:r w:rsidRPr="00ED2727">
        <w:t>thèses.</w:t>
      </w:r>
    </w:p>
    <w:p w:rsidR="00F77561" w:rsidRPr="00ED2727" w:rsidRDefault="00F77561" w:rsidP="00F77561">
      <w:pPr>
        <w:spacing w:before="120" w:after="120"/>
        <w:jc w:val="both"/>
      </w:pPr>
      <w:r w:rsidRPr="00ED2727">
        <w:t>Laissons de côté ceux qui attribuent le mélange à la juxtaposition de particules ; ce serait alors moins un mélange qu’une simple r</w:t>
      </w:r>
      <w:r w:rsidRPr="00ED2727">
        <w:t>é</w:t>
      </w:r>
      <w:r w:rsidRPr="00ED2727">
        <w:t>union, puisque, dans un mélange, tout doit être homogène, et chaque partie, si petite qu’elle soit, doit être faite des éléments du mélange.</w:t>
      </w:r>
    </w:p>
    <w:p w:rsidR="00F77561" w:rsidRPr="00ED2727" w:rsidRDefault="00F77561" w:rsidP="00F77561">
      <w:pPr>
        <w:spacing w:before="120" w:after="120"/>
        <w:jc w:val="both"/>
      </w:pPr>
      <w:r w:rsidRPr="00ED2727">
        <w:t>Certains admettent que les qualités seules se mélangent ; selon eux la matière de chacun des deux corps est juxtaposée à celle de l’autre ; mais les qualités qui viennent de chacun des deux s’introduisent dans l’autre. Ils peuvent sembler avoir raison dans leur critique du mélange total ; il en résulterait, disent-ils, que les grandeurs des masses se su</w:t>
      </w:r>
      <w:r w:rsidRPr="00ED2727">
        <w:t>b</w:t>
      </w:r>
      <w:r w:rsidRPr="00ED2727">
        <w:t>diviseraient en fragments, s’il ne restait, dans le mixte, aucun interva</w:t>
      </w:r>
      <w:r w:rsidRPr="00ED2727">
        <w:t>l</w:t>
      </w:r>
      <w:r w:rsidRPr="00ED2727">
        <w:t>le rempli par un seul des deux corps, et si la division se poursuivait continuellement jusqu’à ce que chacun des deux traversât l’autre tout entier. De plus, les corps mélangés occupent parfois un volume plus grand que l’un des deux pris séparément, et un volume aussi grand que s’ils étaient simplement juxtaposés ; pourtant s’il y avait une p</w:t>
      </w:r>
      <w:r w:rsidRPr="00ED2727">
        <w:t>é</w:t>
      </w:r>
      <w:r w:rsidRPr="00ED2727">
        <w:t>nétration totale, il faudrait que le volume du corps où l’autre a été pr</w:t>
      </w:r>
      <w:r w:rsidRPr="00ED2727">
        <w:t>o</w:t>
      </w:r>
      <w:r w:rsidRPr="00ED2727">
        <w:t>jeté restât le même. Quant au cas où le volume du mixte n’est pas plus grand que celui d’un des deux corps, la raison en est que ce corps contenait de l’air qui en est sorti, et à la place duquel l’autre corps a pénétré. Comment, d’ailleurs, un petit corps pourrait-il s’étendre en un grand pour le contenir [93] tout entier ? Et ils donnent encore bien d’autres raisons.</w:t>
      </w:r>
    </w:p>
    <w:p w:rsidR="00F77561" w:rsidRPr="00ED2727" w:rsidRDefault="00F77561" w:rsidP="00F77561">
      <w:pPr>
        <w:spacing w:before="120" w:after="120"/>
        <w:jc w:val="both"/>
      </w:pPr>
      <w:r w:rsidRPr="00ED2727">
        <w:t>Les partisans du mélange total pourraient répondre que les corps se divisent bien, mais sans se dissoudre en fragments, même dans le cas du mélange total ; la sueur, diront-ils, coule sans qu’il y ait des fentes ou des trous sur le corps. Dira-t-on que la nature a fait le corps de telle manière que la sueur puisse le traverser ? Mais on fabrique des lames minces et continues, que l’on voit un liquide imprégner complèt</w:t>
      </w:r>
      <w:r w:rsidRPr="00ED2727">
        <w:t>e</w:t>
      </w:r>
      <w:r w:rsidRPr="00ED2727">
        <w:t>ment, et traverser d’une face à l’autre. Comment est-ce possible, dira-t-on, si ces lames sont des corps ? Il n’est certes pas facile de co</w:t>
      </w:r>
      <w:r w:rsidRPr="00ED2727">
        <w:t>m</w:t>
      </w:r>
      <w:r w:rsidRPr="00ED2727">
        <w:t>prendre comment un corps en traverse un autre sans le diviser ; mais, s’ils se divisaient, il est clair qu’ils se détruiraient complètement l’un l’autre. De plus, lorsque leurs adversaires parlent des cas où il n’y a pas augmentation de volume dans le mélange, ils en donnent comme raison la sortie de l’air renfermé dans l’un des corps : mais, dans le cas où le volume augmente, qui empêche, malgré la difficulté de cette explication, de dire que cette augmentation est due à ce que chacun des deux corps apporte au mixte sa grandeur propre avec ses autres qualités ? Car la grandeur ne s’évanouit pas plus que les autres qual</w:t>
      </w:r>
      <w:r w:rsidRPr="00ED2727">
        <w:t>i</w:t>
      </w:r>
      <w:r w:rsidRPr="00ED2727">
        <w:t xml:space="preserve">tés ; et de même que le mixte </w:t>
      </w:r>
      <w:proofErr w:type="gramStart"/>
      <w:r w:rsidRPr="00ED2727">
        <w:t>a</w:t>
      </w:r>
      <w:proofErr w:type="gramEnd"/>
      <w:r w:rsidRPr="00ED2727">
        <w:t xml:space="preserve"> une qualité nouvelle formée du méla</w:t>
      </w:r>
      <w:r w:rsidRPr="00ED2727">
        <w:t>n</w:t>
      </w:r>
      <w:r w:rsidRPr="00ED2727">
        <w:t>ge des qualités des deux corps, il aurait une grandeur nouvelle produ</w:t>
      </w:r>
      <w:r w:rsidRPr="00ED2727">
        <w:t>i</w:t>
      </w:r>
      <w:r w:rsidRPr="00ED2727">
        <w:t>te par le mélange des grandeurs des deux corps. Mais alors, pourraient répondre les partisans de la première thèse, puisque la matière d’un corps se juxtapose à la matière de l’autre, et sa masse, à laquelle est liée la grandeur, à la masse de l’autre, c’est notre thèse même que vous soutenez ; mais, si la matière de l’un, avec la grandeur qui est primitivement en elle, pénétrait entièrement celle de l’autre, le ph</w:t>
      </w:r>
      <w:r w:rsidRPr="00ED2727">
        <w:t>é</w:t>
      </w:r>
      <w:r w:rsidRPr="00ED2727">
        <w:t>nomène ne serait pas comparable à la juxtaposition de deux lignes placées bout à bout et se touchant par leurs points extrêmes (cas où il y aurait accroissement de grandeur), mais à la coïncidence de deux lignes ; et alors il n’y aurait pas accroissement.</w:t>
      </w:r>
    </w:p>
    <w:p w:rsidR="00F77561" w:rsidRPr="00ED2727" w:rsidRDefault="00F77561" w:rsidP="00F77561">
      <w:pPr>
        <w:spacing w:before="120" w:after="120"/>
        <w:jc w:val="both"/>
      </w:pPr>
      <w:r w:rsidRPr="00ED2727">
        <w:t>Restent les cas où le plus petit des corps, si petit qu’il soit, pénètre le plus grand, si grand qu’il soit, et où le mélange est apparent. Quand le mélange n’est pas apparent, l’on peut répondre que le petit corps ne s’étend pas de toutes parts dans le grand corps ; mais quand le méla</w:t>
      </w:r>
      <w:r w:rsidRPr="00ED2727">
        <w:t>n</w:t>
      </w:r>
      <w:r w:rsidRPr="00ED2727">
        <w:t>ge est apparent, c’est [94] impossible ; on peut leur dire alors : vous parlez d’une extension de la masse du petit corps ; mais il est tout à fait invraisemblable qu’une masse si petite s’étende à tel point ; ce serait admettre que, sans changer de nature, les dimensions de cette masse augmentent autant que lorsque, d’eau, elle devient air</w:t>
      </w:r>
      <w:r w:rsidR="005A5B8E">
        <w:t> </w:t>
      </w:r>
      <w:r w:rsidR="005A5B8E">
        <w:rPr>
          <w:rStyle w:val="Marquenotebasdepage"/>
        </w:rPr>
        <w:footnoteReference w:id="79"/>
      </w:r>
      <w:r w:rsidRPr="00ED2727">
        <w:t>.</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2</w:t>
      </w:r>
      <w:r w:rsidR="00335D99">
        <w:t>. —</w:t>
      </w:r>
      <w:r w:rsidRPr="00ED2727">
        <w:t xml:space="preserve"> [Mais voilà une question qu’il faut traiter pour elle-même ; qu’arrive-t-il lorsque la masse d’eau est devenue de l’air ? Comment s’agrandit-elle ?] Restons-en maintenant aux arguments indiqués, parmi bien d’autres, en faveur de chacune des deux thèses ; et exam</w:t>
      </w:r>
      <w:r w:rsidRPr="00ED2727">
        <w:t>i</w:t>
      </w:r>
      <w:r w:rsidRPr="00ED2727">
        <w:t>nons par nous-mêmes ce qu’il faut dire à ce sujet, quelle est l’opinion conforme aux arguments indiqués, et s’il ne s’en présentera pas une autre, différente des deux premières.</w:t>
      </w:r>
    </w:p>
    <w:p w:rsidR="00F77561" w:rsidRPr="00ED2727" w:rsidRDefault="00F77561" w:rsidP="00F77561">
      <w:pPr>
        <w:spacing w:before="120" w:after="120"/>
        <w:jc w:val="both"/>
      </w:pPr>
      <w:r w:rsidRPr="00ED2727">
        <w:t>Lorsque de l’eau coule à travers de la laine, ou filtre goutte à gou</w:t>
      </w:r>
      <w:r w:rsidRPr="00ED2727">
        <w:t>t</w:t>
      </w:r>
      <w:r w:rsidRPr="00ED2727">
        <w:t>te à travers un papier, pourquoi le corps liquide tout entier ne traverse-t-il pas la feuille ? Et lorsque l’eau ne coule plus, comment admettre que la matière de l’eau ne fasse que toucher à celle du papier et la masse de l’une à celle de l’autre, et que leurs qualités seules se méla</w:t>
      </w:r>
      <w:r w:rsidRPr="00ED2727">
        <w:t>n</w:t>
      </w:r>
      <w:r w:rsidRPr="00ED2727">
        <w:t>gent ? Car la matière de l’eau n’est pas seulement juxtaposée de l’extérieur à celle du papier, et elle n’est pas davantage dans les inte</w:t>
      </w:r>
      <w:r w:rsidRPr="00ED2727">
        <w:t>r</w:t>
      </w:r>
      <w:r w:rsidRPr="00ED2727">
        <w:t>valles du papier ; car la feuille est tout entière humide, et, en aucun point, sa matière n’est exempte de cette qualité ; et, puisque cette qu</w:t>
      </w:r>
      <w:r w:rsidRPr="00ED2727">
        <w:t>a</w:t>
      </w:r>
      <w:r w:rsidRPr="00ED2727">
        <w:t>lité est partout accompagnée de sa matière, il n’y a pas de point du papier où il n’y ait de l’eau. — Non pas de l’eau, dit-on, mais la qual</w:t>
      </w:r>
      <w:r w:rsidRPr="00ED2727">
        <w:t>i</w:t>
      </w:r>
      <w:r w:rsidRPr="00ED2727">
        <w:t>té de l’eau. — Mais alors où est l’eau, et pourquoi la masse du papier n’est-elle pas restée la même ? — C’est l’eau qui, en s’ajoutant, a augmenté le papier ; il s’est accru des dimensions de l’eau qui s’y est introduite. S’il s’est accru, c’est qu’un volume d’eau s’est ajouté au sien ; s’il s’y est ajouté, c’est qu’il n’y a pas été absorbé. La matière de l’eau et celle du papier sont donc en des endroits différents. — Mais de même qu’un corps donne une qualité à un autre ou reçoit une qualité d’un autre, qui empêche que ce corps donne ou reçoive une grandeur ? [— Le cas est différent ; car] si une qualité se joint [95] à une autre, elle n’est plus ce qu’elle était ; jointe à l’autre, elle perd sa pureté, elle n’est plus elle-même, et elle s’affaiblit ; mais une gra</w:t>
      </w:r>
      <w:r w:rsidRPr="00ED2727">
        <w:t>n</w:t>
      </w:r>
      <w:r w:rsidRPr="00ED2727">
        <w:t>deur, jointe à une autre grandeur, ne disparaît pas.</w:t>
      </w:r>
    </w:p>
    <w:p w:rsidR="00F77561" w:rsidRPr="00ED2727" w:rsidRDefault="00F77561" w:rsidP="00F77561">
      <w:pPr>
        <w:spacing w:before="120" w:after="120"/>
        <w:jc w:val="both"/>
      </w:pPr>
      <w:r w:rsidRPr="00ED2727">
        <w:t>D’autre part, objecte-t-on, pourquoi dit-on qu’un corps, en pén</w:t>
      </w:r>
      <w:r w:rsidRPr="00ED2727">
        <w:t>é</w:t>
      </w:r>
      <w:r w:rsidRPr="00ED2727">
        <w:t>trant un autre corps, le fragmente, puisque nous admettons nous-mêmes que les qualités traversent un corps sans le diviser ? — Mais c’est que les qualités sont incorporelles. — La matière, elle aussi, est incorporelle</w:t>
      </w:r>
      <w:r w:rsidR="005A5B8E">
        <w:t> </w:t>
      </w:r>
      <w:r w:rsidR="005A5B8E">
        <w:rPr>
          <w:rStyle w:val="Marquenotebasdepage"/>
        </w:rPr>
        <w:footnoteReference w:id="80"/>
      </w:r>
      <w:r w:rsidRPr="00ED2727">
        <w:t> ; puisqu’elle est aussi incorporelle que les qualités, si ces qualités sont en assez petit nombre, pourquoi ne traversent-elles pas aussi bien le corps avec leur matière ? Si elles ne traversent pas les corps solides, disent-ils, c’est que ces corps ont des qualités propres à empêcher les autres de passer au travers ou des qualités trop nombre</w:t>
      </w:r>
      <w:r w:rsidRPr="00ED2727">
        <w:t>u</w:t>
      </w:r>
      <w:r w:rsidRPr="00ED2727">
        <w:t>ses. Ce n’est donc pas parce qu’il leur est impossible de traverser le corps avec leur matière. Si la contexture serrée des corps solides vient du grand nombre de leurs qualités, ce nombre est la cause de cet e</w:t>
      </w:r>
      <w:r w:rsidRPr="00ED2727">
        <w:t>m</w:t>
      </w:r>
      <w:r w:rsidRPr="00ED2727">
        <w:t>pêchement ; si cette contexture est une qualité qui leur est propre (ce</w:t>
      </w:r>
      <w:r w:rsidRPr="00ED2727">
        <w:t>l</w:t>
      </w:r>
      <w:r w:rsidRPr="00ED2727">
        <w:t>le qu’on appelle la corporéité), c’est leur qualité propre qui en est la cause. Ce ne sont donc pas les qualités comme telles qui admettent le mélange entre elles, mais des qualités d’une certaine nature ; et ce n’est pas la matière comme telle qui se refuse au mélange, mais la m</w:t>
      </w:r>
      <w:r w:rsidRPr="00ED2727">
        <w:t>a</w:t>
      </w:r>
      <w:r w:rsidRPr="00ED2727">
        <w:t>tière douée d’une certaine qualité. Cela est d’autant plus vrai que la matière n’a pas de grandeur propre, bien qu’elle ne soit jamais d</w:t>
      </w:r>
      <w:r w:rsidRPr="00ED2727">
        <w:t>é</w:t>
      </w:r>
      <w:r w:rsidRPr="00ED2727">
        <w:t>pouillée de grandeur. En voilà assez sur ces questions.</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3</w:t>
      </w:r>
      <w:r w:rsidR="00335D99">
        <w:t>. —</w:t>
      </w:r>
      <w:r w:rsidRPr="00ED2727">
        <w:t xml:space="preserve"> Puisque nous avons fait mention de la corporéité, dema</w:t>
      </w:r>
      <w:r w:rsidRPr="00ED2727">
        <w:t>n</w:t>
      </w:r>
      <w:r w:rsidRPr="00ED2727">
        <w:t>dons-nous si elle est un composé résultant de toutes les propriétés d’un corps, ou bien si elle est une forme ou une raison qui produit le corps en venant dans la matière. Si le corps est fait de toutes les qual</w:t>
      </w:r>
      <w:r w:rsidRPr="00ED2727">
        <w:t>i</w:t>
      </w:r>
      <w:r w:rsidRPr="00ED2727">
        <w:t>tés plus la matière, la corporéité est bien une forme. Et si elle est une ra</w:t>
      </w:r>
      <w:r w:rsidRPr="00ED2727">
        <w:t>i</w:t>
      </w:r>
      <w:r w:rsidRPr="00ED2727">
        <w:t>son qui produit le corps en s’ajoutant au reste, il est évident que cette raison a, incluses en elle, toutes les qualités. Cette raison, si elle ne se réduit pas à une formule qui définit la quiddité d’un objet, mais si elle est raison productrice de l’objet, ne doit pas comprendre en elle la matière ; [96] elle est une raison qui est dans la matière et qui pr</w:t>
      </w:r>
      <w:r w:rsidRPr="00ED2727">
        <w:t>o</w:t>
      </w:r>
      <w:r w:rsidRPr="00ED2727">
        <w:t>duit le corps en venant en elle. Le corps, c’est la matière plus la raison qui est en elle ; mais cette raison est en elle-même une forme sans m</w:t>
      </w:r>
      <w:r w:rsidRPr="00ED2727">
        <w:t>a</w:t>
      </w:r>
      <w:r w:rsidRPr="00ED2727">
        <w:t>tière que l’on peut considérer isolément, même si elle n’est jamais en fait séparée de la matière. Il y a d’ailleurs, dans l’intelligence, une a</w:t>
      </w:r>
      <w:r w:rsidRPr="00ED2727">
        <w:t>u</w:t>
      </w:r>
      <w:r w:rsidRPr="00ED2727">
        <w:t>tre raison qui en est séparée ; elle est dans l’intelligence parce qu’elle est elle-même intelligence. Mais c’est là une question à traiter ailleurs.</w:t>
      </w:r>
    </w:p>
    <w:p w:rsidR="00F77561" w:rsidRPr="00ED2727" w:rsidRDefault="00F77561" w:rsidP="00F77561">
      <w:pPr>
        <w:spacing w:before="120" w:after="120"/>
        <w:jc w:val="both"/>
      </w:pPr>
    </w:p>
    <w:p w:rsidR="00F77561" w:rsidRPr="00ED2727" w:rsidRDefault="00F77561" w:rsidP="00335D99">
      <w:pPr>
        <w:pStyle w:val="c"/>
      </w:pPr>
      <w:r w:rsidRPr="00ED2727">
        <w:t>__________</w:t>
      </w:r>
    </w:p>
    <w:p w:rsidR="00F77561" w:rsidRDefault="00F77561" w:rsidP="00335D99">
      <w:pPr>
        <w:pStyle w:val="p"/>
      </w:pPr>
      <w:r w:rsidRPr="00ED2727">
        <w:br w:type="page"/>
        <w:t>[97]</w:t>
      </w:r>
    </w:p>
    <w:p w:rsidR="00335D99" w:rsidRDefault="00335D99" w:rsidP="00335D99">
      <w:pPr>
        <w:pStyle w:val="p"/>
      </w:pPr>
    </w:p>
    <w:p w:rsidR="00335D99" w:rsidRDefault="00335D99" w:rsidP="00335D99">
      <w:pPr>
        <w:pStyle w:val="p"/>
      </w:pPr>
    </w:p>
    <w:p w:rsidR="00335D99" w:rsidRDefault="00335D99" w:rsidP="00335D99">
      <w:pPr>
        <w:pStyle w:val="p"/>
      </w:pPr>
    </w:p>
    <w:p w:rsidR="00335D99" w:rsidRPr="009A0B63" w:rsidRDefault="00335D99" w:rsidP="00335D99">
      <w:pPr>
        <w:spacing w:before="120" w:after="120"/>
        <w:ind w:firstLine="0"/>
        <w:jc w:val="center"/>
        <w:rPr>
          <w:b/>
          <w:sz w:val="24"/>
        </w:rPr>
      </w:pPr>
      <w:bookmarkStart w:id="15" w:name="Enneades_t2_2e_enneade_ch_8_notice"/>
      <w:r>
        <w:rPr>
          <w:b/>
          <w:sz w:val="24"/>
        </w:rPr>
        <w:t>Deuxième</w:t>
      </w:r>
      <w:r w:rsidRPr="009A0B63">
        <w:rPr>
          <w:b/>
          <w:sz w:val="24"/>
        </w:rPr>
        <w:t xml:space="preserve"> Ennéade</w:t>
      </w:r>
    </w:p>
    <w:p w:rsidR="00335D99" w:rsidRPr="00307BBA" w:rsidRDefault="00335D99" w:rsidP="00335D99">
      <w:pPr>
        <w:spacing w:before="120"/>
        <w:ind w:firstLine="0"/>
        <w:jc w:val="center"/>
      </w:pPr>
      <w:r>
        <w:t>Chapitre VIII</w:t>
      </w:r>
    </w:p>
    <w:p w:rsidR="00335D99" w:rsidRPr="00B7115D" w:rsidRDefault="00335D99" w:rsidP="00335D99">
      <w:pPr>
        <w:pStyle w:val="planchest"/>
      </w:pPr>
      <w:r>
        <w:t>NOTICE</w:t>
      </w:r>
    </w:p>
    <w:bookmarkEnd w:id="15"/>
    <w:p w:rsidR="00335D99" w:rsidRPr="00307BBA" w:rsidRDefault="00335D99" w:rsidP="00335D99">
      <w:pPr>
        <w:spacing w:before="120" w:after="120"/>
        <w:ind w:firstLine="0"/>
        <w:jc w:val="center"/>
      </w:pPr>
      <w:r w:rsidRPr="00307BBA">
        <w:t>_____</w:t>
      </w:r>
    </w:p>
    <w:p w:rsidR="00335D99" w:rsidRPr="00307BBA" w:rsidRDefault="00335D99" w:rsidP="00335D99">
      <w:pPr>
        <w:spacing w:before="120" w:after="120"/>
        <w:ind w:firstLine="0"/>
        <w:jc w:val="center"/>
      </w:pPr>
    </w:p>
    <w:p w:rsidR="005A5B8E" w:rsidRDefault="005A5B8E" w:rsidP="00335D99">
      <w:pPr>
        <w:spacing w:before="120" w:after="120"/>
        <w:jc w:val="both"/>
      </w:pPr>
    </w:p>
    <w:p w:rsidR="00335D99" w:rsidRDefault="00335D99" w:rsidP="00335D99">
      <w:pPr>
        <w:spacing w:before="120" w:after="120"/>
        <w:jc w:val="both"/>
      </w:pPr>
    </w:p>
    <w:p w:rsidR="00335D99" w:rsidRPr="00307BBA" w:rsidRDefault="00335D99" w:rsidP="00335D99">
      <w:pPr>
        <w:spacing w:before="120" w:after="120"/>
        <w:jc w:val="both"/>
      </w:pPr>
    </w:p>
    <w:p w:rsidR="00335D99" w:rsidRDefault="00335D99" w:rsidP="00335D99">
      <w:pPr>
        <w:ind w:right="90" w:firstLine="0"/>
        <w:jc w:val="both"/>
        <w:rPr>
          <w:sz w:val="20"/>
        </w:rPr>
      </w:pPr>
      <w:hyperlink w:anchor="tdm" w:history="1">
        <w:r>
          <w:rPr>
            <w:rStyle w:val="Lienhypertexte"/>
            <w:sz w:val="20"/>
          </w:rPr>
          <w:t>Retour à la table des matières</w:t>
        </w:r>
      </w:hyperlink>
    </w:p>
    <w:p w:rsidR="00F77561" w:rsidRPr="00ED2727" w:rsidRDefault="00F77561" w:rsidP="00F77561">
      <w:pPr>
        <w:spacing w:before="120" w:after="120"/>
        <w:jc w:val="both"/>
      </w:pPr>
      <w:r w:rsidRPr="00ED2727">
        <w:t xml:space="preserve">Aristote avait écrit au </w:t>
      </w:r>
      <w:r w:rsidRPr="00ED2727">
        <w:rPr>
          <w:i/>
          <w:iCs/>
          <w:lang w:val="la-Latn"/>
        </w:rPr>
        <w:t>de Anima</w:t>
      </w:r>
      <w:r w:rsidR="005A5B8E">
        <w:t> </w:t>
      </w:r>
      <w:r w:rsidR="005A5B8E">
        <w:rPr>
          <w:rStyle w:val="Marquenotebasdepage"/>
        </w:rPr>
        <w:footnoteReference w:id="81"/>
      </w:r>
      <w:r w:rsidRPr="00ED2727">
        <w:t> : « On peut avoir une représe</w:t>
      </w:r>
      <w:r w:rsidRPr="00ED2727">
        <w:t>n</w:t>
      </w:r>
      <w:r w:rsidRPr="00ED2727">
        <w:t>tation fausse des choses dont on a une opinion vraie ; ainsi le soleil paraît avoir la dimension d’un pied ; or il est prouvé qu’il est plus grand que la terre. » L’explication de cette fausse apparence a fort o</w:t>
      </w:r>
      <w:r w:rsidRPr="00ED2727">
        <w:t>c</w:t>
      </w:r>
      <w:r w:rsidRPr="00ED2727">
        <w:t>cupé toutes les écoles de la fin de l’antiquité. Il ne s’agit pas, propr</w:t>
      </w:r>
      <w:r w:rsidRPr="00ED2727">
        <w:t>e</w:t>
      </w:r>
      <w:r w:rsidRPr="00ED2727">
        <w:t>ment, pour un ancien, du problème général de la perception visuelle des grandeurs (puisqu’on ne fait aucun doute que, dans certaines lim</w:t>
      </w:r>
      <w:r w:rsidRPr="00ED2727">
        <w:t>i</w:t>
      </w:r>
      <w:r w:rsidRPr="00ED2727">
        <w:t xml:space="preserve">tes de distance, les objets nous apparaissent avec leur vraie grandeur), mais de ce fait qu’au delà d’une certaine distance, qu’ils s’efforcent parfois de déterminer, les objets ne soient pas vus aussi grands qu’ils </w:t>
      </w:r>
      <w:proofErr w:type="gramStart"/>
      <w:r w:rsidRPr="00ED2727">
        <w:t>sont</w:t>
      </w:r>
      <w:r w:rsidR="005A5B8E">
        <w:t> </w:t>
      </w:r>
      <w:proofErr w:type="gramEnd"/>
      <w:r w:rsidR="005A5B8E">
        <w:rPr>
          <w:rStyle w:val="Marquenotebasdepage"/>
        </w:rPr>
        <w:footnoteReference w:id="82"/>
      </w:r>
      <w:r w:rsidRPr="00ED2727">
        <w:t>.</w:t>
      </w:r>
    </w:p>
    <w:p w:rsidR="00F77561" w:rsidRPr="00ED2727" w:rsidRDefault="00F77561" w:rsidP="00F77561">
      <w:pPr>
        <w:spacing w:before="120" w:after="120"/>
        <w:jc w:val="both"/>
      </w:pPr>
      <w:r w:rsidRPr="00ED2727">
        <w:t>Plotin indique cinq solutions du problème, et il choisit la quatri</w:t>
      </w:r>
      <w:r w:rsidRPr="00ED2727">
        <w:t>è</w:t>
      </w:r>
      <w:r w:rsidRPr="00ED2727">
        <w:t xml:space="preserve">me. A lui seul, le fait de ne pas prendre parti pour la solution indiquée en dernier lieu, est instructif. Tout se passe en effet comme s’il lisait ou se faisait lire, un de ces </w:t>
      </w:r>
      <w:r w:rsidRPr="00ED2727">
        <w:rPr>
          <w:lang w:val="el-GR"/>
        </w:rPr>
        <w:t>προϐλήματα</w:t>
      </w:r>
      <w:r w:rsidRPr="00ED2727">
        <w:t>, rédigés par les comment</w:t>
      </w:r>
      <w:r w:rsidRPr="00ED2727">
        <w:t>a</w:t>
      </w:r>
      <w:r w:rsidRPr="00ED2727">
        <w:t>teurs d’Aristote, en y ajoutant au fur et à mesure, ses propres r</w:t>
      </w:r>
      <w:r w:rsidRPr="00ED2727">
        <w:t>é</w:t>
      </w:r>
      <w:r w:rsidRPr="00ED2727">
        <w:t>flexions.</w:t>
      </w:r>
    </w:p>
    <w:p w:rsidR="00F77561" w:rsidRPr="00ED2727" w:rsidRDefault="00F77561" w:rsidP="00F77561">
      <w:pPr>
        <w:spacing w:before="120" w:after="120"/>
        <w:jc w:val="both"/>
      </w:pPr>
      <w:r w:rsidRPr="00ED2727">
        <w:t xml:space="preserve">La première solution est la solution stoïcienne qui est exposée en deux lignes, et </w:t>
      </w:r>
      <w:proofErr w:type="gramStart"/>
      <w:r w:rsidRPr="00ED2727">
        <w:t>incomplètement</w:t>
      </w:r>
      <w:r w:rsidR="005A5B8E">
        <w:t> </w:t>
      </w:r>
      <w:proofErr w:type="gramEnd"/>
      <w:r w:rsidR="005A5B8E">
        <w:rPr>
          <w:rStyle w:val="Marquenotebasdepage"/>
        </w:rPr>
        <w:footnoteReference w:id="83"/>
      </w:r>
      <w:r w:rsidRPr="00ED2727">
        <w:t>, tout comme s’il [98] lisait la pr</w:t>
      </w:r>
      <w:r w:rsidRPr="00ED2727">
        <w:t>e</w:t>
      </w:r>
      <w:r w:rsidRPr="00ED2727">
        <w:t>mière phrase du texte qu’il commente, sans se donner la peine d’aller jusqu’au bout et encore moins de critiquer.</w:t>
      </w:r>
    </w:p>
    <w:p w:rsidR="00F77561" w:rsidRPr="00ED2727" w:rsidRDefault="00F77561" w:rsidP="00F77561">
      <w:pPr>
        <w:spacing w:before="120" w:after="120"/>
        <w:jc w:val="both"/>
      </w:pPr>
      <w:r w:rsidRPr="00ED2727">
        <w:t>La deuxième solution repose sur l’interprétation d’un passage d’Aristote (</w:t>
      </w:r>
      <w:r w:rsidRPr="00ED2727">
        <w:rPr>
          <w:i/>
          <w:iCs/>
          <w:lang w:val="la-Latn"/>
        </w:rPr>
        <w:t>De Anima</w:t>
      </w:r>
      <w:r w:rsidRPr="00ED2727">
        <w:t>, II, 12, début) ; la perception, disait-il, ne r</w:t>
      </w:r>
      <w:r w:rsidRPr="00ED2727">
        <w:t>e</w:t>
      </w:r>
      <w:r w:rsidRPr="00ED2727">
        <w:t>cueille que les formes des objets sensibles, et n’en retient pas la mati</w:t>
      </w:r>
      <w:r w:rsidRPr="00ED2727">
        <w:t>è</w:t>
      </w:r>
      <w:r w:rsidRPr="00ED2727">
        <w:t>re. L’auteur de cette solution en conclut que, avec la matière, la gra</w:t>
      </w:r>
      <w:r w:rsidRPr="00ED2727">
        <w:t>n</w:t>
      </w:r>
      <w:r w:rsidRPr="00ED2727">
        <w:t>deur disparaît de l’objet perçu. Interprétation inadmissible, puisque la grandeur est une forme, et non pas quelque chose de la matière.</w:t>
      </w:r>
    </w:p>
    <w:p w:rsidR="00F77561" w:rsidRPr="00ED2727" w:rsidRDefault="00F77561" w:rsidP="00F77561">
      <w:pPr>
        <w:spacing w:before="120" w:after="120"/>
        <w:jc w:val="both"/>
      </w:pPr>
      <w:r w:rsidRPr="00ED2727">
        <w:t>La troisième solution est la solution épicurienne, qui est aussi e</w:t>
      </w:r>
      <w:r w:rsidRPr="00ED2727">
        <w:t>x</w:t>
      </w:r>
      <w:r w:rsidRPr="00ED2727">
        <w:t xml:space="preserve">posée sans </w:t>
      </w:r>
      <w:proofErr w:type="gramStart"/>
      <w:r w:rsidRPr="00ED2727">
        <w:t>discussion</w:t>
      </w:r>
      <w:r w:rsidR="005A5B8E">
        <w:t> </w:t>
      </w:r>
      <w:proofErr w:type="gramEnd"/>
      <w:r w:rsidR="005A5B8E">
        <w:rPr>
          <w:rStyle w:val="Marquenotebasdepage"/>
        </w:rPr>
        <w:footnoteReference w:id="84"/>
      </w:r>
      <w:r w:rsidRPr="00ED2727">
        <w:t>.</w:t>
      </w:r>
    </w:p>
    <w:p w:rsidR="00F77561" w:rsidRPr="00ED2727" w:rsidRDefault="00F77561" w:rsidP="00F77561">
      <w:pPr>
        <w:spacing w:before="120" w:after="120"/>
        <w:jc w:val="both"/>
      </w:pPr>
      <w:r w:rsidRPr="00ED2727">
        <w:t>La quatrième solution repose sur la distinction aristotélicienne e</w:t>
      </w:r>
      <w:r w:rsidRPr="00ED2727">
        <w:t>n</w:t>
      </w:r>
      <w:r w:rsidRPr="00ED2727">
        <w:t>tre le sensible propre (par exemple la couleur) et le sensible commun (grandeur</w:t>
      </w:r>
      <w:proofErr w:type="gramStart"/>
      <w:r w:rsidRPr="00ED2727">
        <w:t>)</w:t>
      </w:r>
      <w:r w:rsidR="005A5B8E">
        <w:t> </w:t>
      </w:r>
      <w:proofErr w:type="gramEnd"/>
      <w:r w:rsidR="005A5B8E">
        <w:rPr>
          <w:rStyle w:val="Marquenotebasdepage"/>
        </w:rPr>
        <w:footnoteReference w:id="85"/>
      </w:r>
      <w:r w:rsidRPr="00ED2727">
        <w:t>. Le développement est un moment interrompu pour di</w:t>
      </w:r>
      <w:r w:rsidRPr="00ED2727">
        <w:t>s</w:t>
      </w:r>
      <w:r w:rsidRPr="00ED2727">
        <w:t>cuter le principe même de cette distinction à l’occasion de la sens</w:t>
      </w:r>
      <w:r w:rsidRPr="00ED2727">
        <w:t>a</w:t>
      </w:r>
      <w:r w:rsidRPr="00ED2727">
        <w:t>tion de son</w:t>
      </w:r>
      <w:r w:rsidR="005A5B8E">
        <w:t> </w:t>
      </w:r>
      <w:r w:rsidR="005A5B8E">
        <w:rPr>
          <w:rStyle w:val="Marquenotebasdepage"/>
        </w:rPr>
        <w:footnoteReference w:id="86"/>
      </w:r>
      <w:r w:rsidRPr="00ED2727">
        <w:t> ; cette digression qui s’insère ici comme une pare</w:t>
      </w:r>
      <w:r w:rsidRPr="00ED2727">
        <w:t>n</w:t>
      </w:r>
      <w:r w:rsidRPr="00ED2727">
        <w:t>thèse confirme notre hypothèse ; Plotin n’abandonne un moment son dév</w:t>
      </w:r>
      <w:r w:rsidRPr="00ED2727">
        <w:t>e</w:t>
      </w:r>
      <w:r w:rsidRPr="00ED2727">
        <w:t>loppement que parce qu’il a sous les yeux le texte du problème qu’il commente. Le développement de la thèse, qui vient ensuite, montre que le sensible par accident doit suivre le sort du sensible pr</w:t>
      </w:r>
      <w:r w:rsidRPr="00ED2727">
        <w:t>o</w:t>
      </w:r>
      <w:r w:rsidRPr="00ED2727">
        <w:t>pre, et que la grandeur doit diminuer, quand s’effacent les détails vis</w:t>
      </w:r>
      <w:r w:rsidRPr="00ED2727">
        <w:t>i</w:t>
      </w:r>
      <w:r w:rsidRPr="00ED2727">
        <w:t>bles de l’objet ; Plotin utilise l’exemple de la vision d’un paysage de mont</w:t>
      </w:r>
      <w:r w:rsidRPr="00ED2727">
        <w:t>a</w:t>
      </w:r>
      <w:r w:rsidRPr="00ED2727">
        <w:t>gne, exemple que l’on retrouve dans l’</w:t>
      </w:r>
      <w:proofErr w:type="spellStart"/>
      <w:r w:rsidRPr="00ED2727">
        <w:rPr>
          <w:i/>
          <w:iCs/>
        </w:rPr>
        <w:t>Hexaméron</w:t>
      </w:r>
      <w:proofErr w:type="spellEnd"/>
      <w:r w:rsidRPr="00ED2727">
        <w:t xml:space="preserve"> de saint Bas</w:t>
      </w:r>
      <w:r w:rsidRPr="00ED2727">
        <w:t>i</w:t>
      </w:r>
      <w:r w:rsidRPr="00ED2727">
        <w:t>le, en un développement de même allure.</w:t>
      </w:r>
    </w:p>
    <w:p w:rsidR="00F77561" w:rsidRPr="00ED2727" w:rsidRDefault="00F77561" w:rsidP="00F77561">
      <w:pPr>
        <w:spacing w:before="120" w:after="120"/>
        <w:jc w:val="both"/>
      </w:pPr>
      <w:r w:rsidRPr="00ED2727">
        <w:t xml:space="preserve">Étant donné la manière dont il pose le problème, il ne faut pas s’étonner qu’il rejette la solution mathématique, si [99] simple, qui est proposée en dernier lieu. Cette thèse, nous dit Plotin, est inapplicable à des objets qui occupent le champ visuel tout entier, tel que l’hémisphère visible du ciel dont la grandeur apparente est très </w:t>
      </w:r>
      <w:proofErr w:type="gramStart"/>
      <w:r w:rsidRPr="00ED2727">
        <w:t>inf</w:t>
      </w:r>
      <w:r w:rsidRPr="00ED2727">
        <w:t>é</w:t>
      </w:r>
      <w:r w:rsidRPr="00ED2727">
        <w:t>rieure</w:t>
      </w:r>
      <w:proofErr w:type="gramEnd"/>
      <w:r w:rsidRPr="00ED2727">
        <w:t xml:space="preserve"> à la grandeur réelle.</w:t>
      </w:r>
    </w:p>
    <w:p w:rsidR="00F77561" w:rsidRPr="00ED2727" w:rsidRDefault="00F77561" w:rsidP="00F77561">
      <w:pPr>
        <w:spacing w:before="120" w:after="120"/>
        <w:jc w:val="both"/>
      </w:pPr>
      <w:r w:rsidRPr="00ED2727">
        <w:t xml:space="preserve">Ce petit traité nous donne, en définitive, un excellent exemple de ce que devait être le travail d’école chez Plotin, et de la place qu’y tenaient les commentaires </w:t>
      </w:r>
      <w:proofErr w:type="gramStart"/>
      <w:r w:rsidRPr="00ED2727">
        <w:t>d’Aristote</w:t>
      </w:r>
      <w:r w:rsidR="005A5B8E">
        <w:t> </w:t>
      </w:r>
      <w:proofErr w:type="gramEnd"/>
      <w:r w:rsidR="005A5B8E">
        <w:rPr>
          <w:rStyle w:val="Marquenotebasdepage"/>
        </w:rPr>
        <w:footnoteReference w:id="87"/>
      </w:r>
      <w:r w:rsidRPr="00ED2727">
        <w:t>.</w:t>
      </w:r>
    </w:p>
    <w:p w:rsidR="00F77561" w:rsidRPr="00ED2727" w:rsidRDefault="00F77561" w:rsidP="00F77561">
      <w:pPr>
        <w:spacing w:before="120" w:after="120"/>
        <w:jc w:val="both"/>
      </w:pPr>
    </w:p>
    <w:p w:rsidR="00F77561" w:rsidRPr="00ED2727" w:rsidRDefault="00F77561" w:rsidP="00335D99">
      <w:pPr>
        <w:pStyle w:val="c"/>
      </w:pPr>
      <w:r w:rsidRPr="00ED2727">
        <w:t>__________</w:t>
      </w:r>
    </w:p>
    <w:p w:rsidR="00F77561" w:rsidRDefault="00F77561" w:rsidP="00335D99">
      <w:pPr>
        <w:pStyle w:val="p"/>
      </w:pPr>
      <w:r w:rsidRPr="00ED2727">
        <w:br w:type="page"/>
        <w:t>[100]</w:t>
      </w:r>
    </w:p>
    <w:p w:rsidR="00883E1B" w:rsidRDefault="00883E1B" w:rsidP="00883E1B">
      <w:pPr>
        <w:spacing w:before="120" w:after="120"/>
        <w:jc w:val="both"/>
      </w:pPr>
    </w:p>
    <w:p w:rsidR="00883E1B" w:rsidRPr="00307BBA" w:rsidRDefault="00883E1B" w:rsidP="00883E1B">
      <w:pPr>
        <w:spacing w:before="120" w:after="120"/>
        <w:jc w:val="both"/>
      </w:pPr>
    </w:p>
    <w:p w:rsidR="00883E1B" w:rsidRPr="009A0B63" w:rsidRDefault="00883E1B" w:rsidP="00883E1B">
      <w:pPr>
        <w:spacing w:before="120" w:after="120"/>
        <w:ind w:firstLine="0"/>
        <w:jc w:val="center"/>
        <w:rPr>
          <w:b/>
          <w:sz w:val="24"/>
        </w:rPr>
      </w:pPr>
      <w:bookmarkStart w:id="16" w:name="Enneades_t2_2e_enneade_ch_8"/>
      <w:r>
        <w:rPr>
          <w:b/>
          <w:sz w:val="24"/>
        </w:rPr>
        <w:t>Deuxième</w:t>
      </w:r>
      <w:r w:rsidRPr="009A0B63">
        <w:rPr>
          <w:b/>
          <w:sz w:val="24"/>
        </w:rPr>
        <w:t xml:space="preserve"> Ennéade</w:t>
      </w:r>
    </w:p>
    <w:p w:rsidR="00883E1B" w:rsidRDefault="00883E1B" w:rsidP="00883E1B">
      <w:pPr>
        <w:pStyle w:val="Titreniveau1"/>
        <w:rPr>
          <w:szCs w:val="36"/>
        </w:rPr>
      </w:pPr>
      <w:r>
        <w:rPr>
          <w:szCs w:val="36"/>
        </w:rPr>
        <w:t>Chapitre VIII [35]</w:t>
      </w:r>
    </w:p>
    <w:p w:rsidR="00883E1B" w:rsidRPr="001F21A7" w:rsidRDefault="00883E1B" w:rsidP="00883E1B">
      <w:pPr>
        <w:pStyle w:val="Titreniveau2"/>
      </w:pPr>
      <w:r>
        <w:t>POURQUOI LES OBJETS</w:t>
      </w:r>
      <w:r>
        <w:br/>
        <w:t>VUS DE LOIN</w:t>
      </w:r>
      <w:r>
        <w:br/>
        <w:t>PARAISSENT-ILS PETITS ?</w:t>
      </w:r>
    </w:p>
    <w:bookmarkEnd w:id="16"/>
    <w:p w:rsidR="00883E1B" w:rsidRDefault="00883E1B" w:rsidP="00883E1B">
      <w:pPr>
        <w:jc w:val="both"/>
        <w:rPr>
          <w:szCs w:val="36"/>
        </w:rPr>
      </w:pPr>
    </w:p>
    <w:p w:rsidR="00883E1B" w:rsidRDefault="00883E1B" w:rsidP="00883E1B">
      <w:pPr>
        <w:spacing w:before="120" w:after="120"/>
        <w:jc w:val="both"/>
      </w:pPr>
    </w:p>
    <w:p w:rsidR="00883E1B" w:rsidRPr="00307BBA" w:rsidRDefault="00883E1B" w:rsidP="00883E1B">
      <w:pPr>
        <w:spacing w:before="120" w:after="120"/>
        <w:jc w:val="both"/>
      </w:pPr>
    </w:p>
    <w:p w:rsidR="00883E1B" w:rsidRDefault="00883E1B" w:rsidP="00883E1B">
      <w:pPr>
        <w:ind w:right="90" w:firstLine="0"/>
        <w:jc w:val="both"/>
        <w:rPr>
          <w:sz w:val="20"/>
        </w:rPr>
      </w:pPr>
      <w:hyperlink w:anchor="tdm" w:history="1">
        <w:r>
          <w:rPr>
            <w:rStyle w:val="Lienhypertexte"/>
            <w:sz w:val="20"/>
          </w:rPr>
          <w:t>Retour à la table des matières</w:t>
        </w:r>
      </w:hyperlink>
    </w:p>
    <w:p w:rsidR="00F77561" w:rsidRPr="00ED2727" w:rsidRDefault="00F77561" w:rsidP="00F77561">
      <w:pPr>
        <w:spacing w:before="120" w:after="120"/>
        <w:jc w:val="both"/>
      </w:pPr>
      <w:r w:rsidRPr="00ED2727">
        <w:t>1</w:t>
      </w:r>
      <w:r w:rsidR="00883E1B">
        <w:t>. —</w:t>
      </w:r>
      <w:r w:rsidRPr="00ED2727">
        <w:t xml:space="preserve"> D’où vient que les objets éloignés paraissent plus petits et que, à une grande distance, ils paraissent être à un intervalle peu considér</w:t>
      </w:r>
      <w:r w:rsidRPr="00ED2727">
        <w:t>a</w:t>
      </w:r>
      <w:r w:rsidRPr="00ED2727">
        <w:t>ble, tandis que les objets voisins sont vus avec leur vraie grandeur et à leur vraie distance ? Les objets paraissent-ils plus petits, parce que la lumière tend à se rassembler vers l’œil et à s’ajuster à la grandeur de la pupille ?</w:t>
      </w:r>
    </w:p>
    <w:p w:rsidR="00F77561" w:rsidRPr="00ED2727" w:rsidRDefault="00F77561" w:rsidP="00F77561">
      <w:pPr>
        <w:spacing w:before="120" w:after="120"/>
        <w:jc w:val="both"/>
      </w:pPr>
      <w:r w:rsidRPr="00ED2727">
        <w:t>Est-ce que, plus la matière de l’objet visible est éloignée, plus la forme arrive à l’œil, isolée de la matière ? Et la grandeur, comme la qualité, est sans doute une forme ; mais la forme de la qualité arriv</w:t>
      </w:r>
      <w:r w:rsidRPr="00ED2727">
        <w:t>e</w:t>
      </w:r>
      <w:r w:rsidRPr="00ED2727">
        <w:t>rait seule jusqu’à l’œil.</w:t>
      </w:r>
    </w:p>
    <w:p w:rsidR="00F77561" w:rsidRPr="00ED2727" w:rsidRDefault="00F77561" w:rsidP="00F77561">
      <w:pPr>
        <w:spacing w:before="120" w:after="120"/>
        <w:jc w:val="both"/>
      </w:pPr>
      <w:r w:rsidRPr="00ED2727">
        <w:t>Ou bien y a-t-il une grandeur qui parcourt l’espace</w:t>
      </w:r>
      <w:r w:rsidR="005A5B8E">
        <w:t> </w:t>
      </w:r>
      <w:r w:rsidR="005A5B8E">
        <w:rPr>
          <w:rStyle w:val="Marquenotebasdepage"/>
        </w:rPr>
        <w:footnoteReference w:id="88"/>
      </w:r>
      <w:r w:rsidRPr="00ED2727">
        <w:t xml:space="preserve"> et que nous percevons telle qu’elle est réellement à chacun des points où elle est ? Il faudrait alors que l’objet lui-même fût près de l’œil pour être connu avec sa vraie grandeur.</w:t>
      </w:r>
    </w:p>
    <w:p w:rsidR="00F77561" w:rsidRPr="00ED2727" w:rsidRDefault="00F77561" w:rsidP="00F77561">
      <w:pPr>
        <w:spacing w:before="120" w:after="120"/>
        <w:jc w:val="both"/>
      </w:pPr>
      <w:r w:rsidRPr="00ED2727">
        <w:t>Est-ce parce que la grandeur est visible par accident, et parce que la couleur est le premier visible ? Alors un objet voisin est perçu comme une étendue colorée ; de loin, on perçoit bien qu’il est coloré ; mais ses parties, en se distinguant, ne permettent pas une appréciation exacte de la grandeur, parce que leurs couleurs n’arrivent qu’effacées...</w:t>
      </w:r>
      <w:r w:rsidR="000C5363">
        <w:t> </w:t>
      </w:r>
      <w:r w:rsidR="000C5363">
        <w:rPr>
          <w:rStyle w:val="Marquenotebasdepage"/>
        </w:rPr>
        <w:footnoteReference w:id="89"/>
      </w:r>
      <w:r w:rsidRPr="00ED2727">
        <w:t>.</w:t>
      </w:r>
    </w:p>
    <w:p w:rsidR="00F77561" w:rsidRPr="00ED2727" w:rsidRDefault="00F77561" w:rsidP="00F77561">
      <w:pPr>
        <w:spacing w:before="120" w:after="120"/>
        <w:jc w:val="both"/>
      </w:pPr>
      <w:r w:rsidRPr="00ED2727">
        <w:t>(Est-il d’ailleurs étonnant que les grandeurs soient comme les sons, qui diminuent à mesure que leur forme s’efface, en se propageant ? L’ouïe, elle aussi, cherche sa forme propre, et ne perçoit la grandeur que par accident. — Mais est-il bien [101] vrai qu’elle la perçoit par accident ? Comment perçoit-elle primitivement la grandeur du son ? Est-ce comme il semble qu’on touche une grandeur visible ? — Il est une grandeur qui ne consiste pas en une quantité étendue, mais dans les degrés de plus et de moins, et que l’ouïe ne perçoit pas par acc</w:t>
      </w:r>
      <w:r w:rsidRPr="00ED2727">
        <w:t>i</w:t>
      </w:r>
      <w:r w:rsidRPr="00ED2727">
        <w:t>dent ; c’est l’intensité du son, comparable à l’intensité du doux, que le goût ne perçoit pas non plus par accident. Quant à la grandeur pr</w:t>
      </w:r>
      <w:r w:rsidRPr="00ED2727">
        <w:t>o</w:t>
      </w:r>
      <w:r w:rsidRPr="00ED2727">
        <w:t>prement dite, c’est l’étendue de l’objet sonore ; or, elle la perçoit par accident, en prenant comme signe l’intensité du son. Mais cette pe</w:t>
      </w:r>
      <w:r w:rsidRPr="00ED2727">
        <w:t>r</w:t>
      </w:r>
      <w:r w:rsidRPr="00ED2727">
        <w:t>ception n’est pas exacte ; car s’il est une intensité qui est la même pour chaque objet, il en est une autre qui va se multipliant et s’étendant dans tout le lieu occupé par l’objet sonore.)</w:t>
      </w:r>
    </w:p>
    <w:p w:rsidR="00F77561" w:rsidRPr="00ED2727" w:rsidRDefault="00F77561" w:rsidP="00F77561">
      <w:pPr>
        <w:spacing w:before="120" w:after="120"/>
        <w:jc w:val="both"/>
      </w:pPr>
      <w:r w:rsidRPr="00ED2727">
        <w:t>... — Alors les couleurs ne se rapetissent pas, elles s’effacent, ta</w:t>
      </w:r>
      <w:r w:rsidRPr="00ED2727">
        <w:t>n</w:t>
      </w:r>
      <w:r w:rsidRPr="00ED2727">
        <w:t>dis que les grandeurs se rapetissent. — Mais il y a dans les couleurs et les formes un caractère commun, c’est l’amoindrissement qui, pour les couleurs, est effacement, et, pour les grandeurs, diminution ; et la grandeur diminue en proportion de l’effacement de la couleur. C’est ce qui devient plus clair dans un panorama varié ; voyez une colline qui porte des maisons, des jardins, d’autres choses encore</w:t>
      </w:r>
      <w:r w:rsidR="000C5363">
        <w:t> </w:t>
      </w:r>
      <w:r w:rsidR="000C5363">
        <w:rPr>
          <w:rStyle w:val="Marquenotebasdepage"/>
        </w:rPr>
        <w:footnoteReference w:id="90"/>
      </w:r>
      <w:r w:rsidRPr="00ED2727">
        <w:t> ; si ch</w:t>
      </w:r>
      <w:r w:rsidRPr="00ED2727">
        <w:t>a</w:t>
      </w:r>
      <w:r w:rsidRPr="00ED2727">
        <w:t>cun de ces objets est vu distinctement, l’on peut mesurer l’étendue de l’ensemble ; mais quand chaque objet ne présente pas un aspect di</w:t>
      </w:r>
      <w:r w:rsidRPr="00ED2727">
        <w:t>s</w:t>
      </w:r>
      <w:r w:rsidRPr="00ED2727">
        <w:t>tinct, on devient incapable de mesurer détail par détail et de conna</w:t>
      </w:r>
      <w:r w:rsidRPr="00ED2727">
        <w:t>î</w:t>
      </w:r>
      <w:r w:rsidRPr="00ED2727">
        <w:t>tre ainsi la grandeur totale de la colline. Et même, des objets voisins de nous et fort variés, sur qui l’on jette un coup d’œil d’ensemble, sans regarder tous leurs détails, paraissent d’autant plus petits que chacun d’eux s’est dérobé plus vite à nos regards ; lorsqu’on en voit le détail, on les mesure exactement, et l’on connaît leur grandeur totale. Si l’on regarde des objets de même aspect et de teinte uniforme, l’on se tro</w:t>
      </w:r>
      <w:r w:rsidRPr="00ED2727">
        <w:t>m</w:t>
      </w:r>
      <w:r w:rsidRPr="00ED2727">
        <w:t>pe en estimant leur grandeur, parce que la vue ne peut les mesurer pa</w:t>
      </w:r>
      <w:r w:rsidRPr="00ED2727">
        <w:t>r</w:t>
      </w:r>
      <w:r w:rsidRPr="00ED2727">
        <w:t>tie par partie ; elle glisse sur eux, sans trouver aucune diff</w:t>
      </w:r>
      <w:r w:rsidRPr="00ED2727">
        <w:t>é</w:t>
      </w:r>
      <w:r w:rsidRPr="00ED2727">
        <w:t>rence d’aspect qui lui permette de s’arrêter à chacun d’eux. C’est pourquoi un objet éloigné peut nous paraître voisin ; l’étendue qui est [102] e</w:t>
      </w:r>
      <w:r w:rsidRPr="00ED2727">
        <w:t>n</w:t>
      </w:r>
      <w:r w:rsidRPr="00ED2727">
        <w:t>tre nous et cet objet se contracte. Et c’est pourquoi nous pe</w:t>
      </w:r>
      <w:r w:rsidRPr="00ED2727">
        <w:t>r</w:t>
      </w:r>
      <w:r w:rsidRPr="00ED2727">
        <w:t>cevons exactement la grandeur des objets voisins. Mais dès que l’œil ne peut saisir le détail des qualités d’un objet éloigné, il ne peut pas dire d</w:t>
      </w:r>
      <w:r w:rsidRPr="00ED2727">
        <w:t>a</w:t>
      </w:r>
      <w:r w:rsidRPr="00ED2727">
        <w:t>vantage quelle est sa grandeur.</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2</w:t>
      </w:r>
      <w:r w:rsidR="00883E1B">
        <w:t>. —</w:t>
      </w:r>
      <w:r w:rsidRPr="00ED2727">
        <w:t xml:space="preserve"> La diminution des objets vient-elle de la diminution des a</w:t>
      </w:r>
      <w:r w:rsidRPr="00ED2727">
        <w:t>n</w:t>
      </w:r>
      <w:r w:rsidRPr="00ED2727">
        <w:t>gles sous lesquels on les voit ? Non, nous l’avons dit ailleurs. Ajo</w:t>
      </w:r>
      <w:r w:rsidRPr="00ED2727">
        <w:t>u</w:t>
      </w:r>
      <w:r w:rsidRPr="00ED2727">
        <w:t>tons encore ici que, tout en attribuant la diminution de l’objet à celle de l’angle visuel, l’on admet que le reste de l’œil perçoit des objets qui ne tombent pas sous cet angle, au moins des objets tels que l’atmosphère. Mais supposons un très grand objet, une montagne, qui occupe l’œil entier ; elle est égale au champ visuel, et ne permet de rien voir en dehors d’elle, parce que la dimension de l’œil lui corre</w:t>
      </w:r>
      <w:r w:rsidRPr="00ED2727">
        <w:t>s</w:t>
      </w:r>
      <w:r w:rsidRPr="00ED2727">
        <w:t>pond, ou même que l’objet dépasse des deux côtés ce que le regard peut embrasser ; qu’aurait-on à dire en ce cas, puisque l’objet apparaît bien plus petit qu’il n’est et pourtant occupe tout le champ de la v</w:t>
      </w:r>
      <w:r w:rsidRPr="00ED2727">
        <w:t>i</w:t>
      </w:r>
      <w:r w:rsidRPr="00ED2727">
        <w:t>sion ? On comprendra, sans contestation possible, ce que je veux dire, en regardant le ciel. On ne peut voir d’un seul regard un hémisphère tout entier ; la vue ne saurait s’étendre en un si grand espace ; pou</w:t>
      </w:r>
      <w:r w:rsidRPr="00ED2727">
        <w:t>r</w:t>
      </w:r>
      <w:r w:rsidRPr="00ED2727">
        <w:t>tant, admettons-le, si l’on veut ; la vue embrasse donc l’hémisphère entier, la grandeur de cet hémisphère, dans la voûte céleste, est égale à un grand nombre de fois sa grandeur apparente ; comment donc expl</w:t>
      </w:r>
      <w:r w:rsidRPr="00ED2727">
        <w:t>i</w:t>
      </w:r>
      <w:r w:rsidRPr="00ED2727">
        <w:t>quer par une diminution de l’angle visuel, que la grandeur apparente soit considérablement inférieure à la grandeur réelle ?</w:t>
      </w:r>
    </w:p>
    <w:p w:rsidR="00F77561" w:rsidRPr="00ED2727" w:rsidRDefault="00F77561" w:rsidP="00F77561">
      <w:pPr>
        <w:spacing w:before="120" w:after="120"/>
        <w:jc w:val="both"/>
      </w:pPr>
    </w:p>
    <w:p w:rsidR="00F77561" w:rsidRPr="00ED2727" w:rsidRDefault="00F77561" w:rsidP="00883E1B">
      <w:pPr>
        <w:pStyle w:val="c"/>
      </w:pPr>
      <w:r w:rsidRPr="00ED2727">
        <w:t>__________</w:t>
      </w:r>
    </w:p>
    <w:p w:rsidR="00F77561" w:rsidRDefault="00F77561" w:rsidP="00883E1B">
      <w:pPr>
        <w:pStyle w:val="p"/>
      </w:pPr>
      <w:r w:rsidRPr="00ED2727">
        <w:br w:type="page"/>
        <w:t>[103]</w:t>
      </w:r>
    </w:p>
    <w:p w:rsidR="00883E1B" w:rsidRDefault="00883E1B" w:rsidP="00883E1B">
      <w:pPr>
        <w:pStyle w:val="p"/>
      </w:pPr>
    </w:p>
    <w:p w:rsidR="00883E1B" w:rsidRDefault="00883E1B" w:rsidP="00883E1B">
      <w:pPr>
        <w:pStyle w:val="p"/>
      </w:pPr>
    </w:p>
    <w:p w:rsidR="00883E1B" w:rsidRDefault="00883E1B" w:rsidP="00883E1B">
      <w:pPr>
        <w:pStyle w:val="p"/>
      </w:pPr>
    </w:p>
    <w:p w:rsidR="00883E1B" w:rsidRPr="009A0B63" w:rsidRDefault="00883E1B" w:rsidP="00883E1B">
      <w:pPr>
        <w:spacing w:before="120" w:after="120"/>
        <w:ind w:firstLine="0"/>
        <w:jc w:val="center"/>
        <w:rPr>
          <w:b/>
          <w:sz w:val="24"/>
        </w:rPr>
      </w:pPr>
      <w:bookmarkStart w:id="17" w:name="Enneades_t2_2e_enneade_ch_9_notice"/>
      <w:r>
        <w:rPr>
          <w:b/>
          <w:sz w:val="24"/>
        </w:rPr>
        <w:t>Deuxième</w:t>
      </w:r>
      <w:r w:rsidRPr="009A0B63">
        <w:rPr>
          <w:b/>
          <w:sz w:val="24"/>
        </w:rPr>
        <w:t xml:space="preserve"> Ennéade</w:t>
      </w:r>
    </w:p>
    <w:p w:rsidR="00883E1B" w:rsidRPr="00307BBA" w:rsidRDefault="00883E1B" w:rsidP="00883E1B">
      <w:pPr>
        <w:spacing w:before="120"/>
        <w:ind w:firstLine="0"/>
        <w:jc w:val="center"/>
      </w:pPr>
      <w:r>
        <w:t>Chapitre IX</w:t>
      </w:r>
    </w:p>
    <w:p w:rsidR="00883E1B" w:rsidRPr="00B7115D" w:rsidRDefault="00883E1B" w:rsidP="00883E1B">
      <w:pPr>
        <w:pStyle w:val="planchest"/>
      </w:pPr>
      <w:r>
        <w:t>NOTICE</w:t>
      </w:r>
    </w:p>
    <w:bookmarkEnd w:id="17"/>
    <w:p w:rsidR="00883E1B" w:rsidRPr="00307BBA" w:rsidRDefault="00883E1B" w:rsidP="00883E1B">
      <w:pPr>
        <w:spacing w:before="120" w:after="120"/>
        <w:ind w:firstLine="0"/>
        <w:jc w:val="center"/>
      </w:pPr>
      <w:r w:rsidRPr="00307BBA">
        <w:t>_____</w:t>
      </w:r>
    </w:p>
    <w:p w:rsidR="00883E1B" w:rsidRPr="00307BBA" w:rsidRDefault="00883E1B" w:rsidP="00883E1B">
      <w:pPr>
        <w:spacing w:before="120" w:after="120"/>
        <w:ind w:firstLine="0"/>
        <w:jc w:val="center"/>
      </w:pPr>
    </w:p>
    <w:p w:rsidR="00883E1B" w:rsidRDefault="00883E1B" w:rsidP="00883E1B">
      <w:pPr>
        <w:spacing w:before="120" w:after="120"/>
        <w:jc w:val="both"/>
      </w:pPr>
    </w:p>
    <w:p w:rsidR="00883E1B" w:rsidRPr="00307BBA" w:rsidRDefault="00883E1B" w:rsidP="00883E1B">
      <w:pPr>
        <w:spacing w:before="120" w:after="120"/>
        <w:jc w:val="both"/>
      </w:pPr>
    </w:p>
    <w:p w:rsidR="00883E1B" w:rsidRDefault="00883E1B" w:rsidP="00883E1B">
      <w:pPr>
        <w:ind w:right="90" w:firstLine="0"/>
        <w:jc w:val="both"/>
        <w:rPr>
          <w:sz w:val="20"/>
        </w:rPr>
      </w:pPr>
      <w:hyperlink w:anchor="tdm" w:history="1">
        <w:r>
          <w:rPr>
            <w:rStyle w:val="Lienhypertexte"/>
            <w:sz w:val="20"/>
          </w:rPr>
          <w:t>Retour à la table des matières</w:t>
        </w:r>
      </w:hyperlink>
    </w:p>
    <w:p w:rsidR="00F77561" w:rsidRPr="00ED2727" w:rsidRDefault="00F77561" w:rsidP="00F77561">
      <w:pPr>
        <w:spacing w:before="120" w:after="120"/>
        <w:jc w:val="both"/>
      </w:pPr>
      <w:r w:rsidRPr="00ED2727">
        <w:t xml:space="preserve">Ce traité a, dans ces derniers temps, appelé tout particulièrement l’intérêt des historiens des </w:t>
      </w:r>
      <w:proofErr w:type="gramStart"/>
      <w:r w:rsidRPr="00ED2727">
        <w:t>religions</w:t>
      </w:r>
      <w:r w:rsidR="000C5363">
        <w:t> </w:t>
      </w:r>
      <w:proofErr w:type="gramEnd"/>
      <w:r w:rsidR="000C5363">
        <w:rPr>
          <w:rStyle w:val="Marquenotebasdepage"/>
        </w:rPr>
        <w:footnoteReference w:id="91"/>
      </w:r>
      <w:r w:rsidRPr="00ED2727">
        <w:t>. Il est instructif au plus haut point. Deux visions de l’univers s’y confrontent : d’une part l’univers des gnostiques, univers dramatique, dont les aspects divers et les év</w:t>
      </w:r>
      <w:r w:rsidRPr="00ED2727">
        <w:t>é</w:t>
      </w:r>
      <w:r w:rsidRPr="00ED2727">
        <w:t>nements naissent de la volonté et des passions qu’ils attribuent aux principes de cet univers ; sorte de roman métaphysique, où vient s’encadrer, comme un épisode, la destinée de l’âme humaine avec son salut. D’autre part, l’univers de Plotin, où toutes les formes naissent les unes des autres selon une nécessité naturelle ; cette procession, dérivant de la nature même des principes producteurs, est éternelle, indépendante des à-coups d’une volonté, qui sera toujours changeante, qu’elle soit dirigée par la réflexion ou par la passion.</w:t>
      </w:r>
    </w:p>
    <w:p w:rsidR="00F77561" w:rsidRPr="00ED2727" w:rsidRDefault="00F77561" w:rsidP="00F77561">
      <w:pPr>
        <w:spacing w:before="120" w:after="120"/>
        <w:jc w:val="both"/>
      </w:pPr>
      <w:r w:rsidRPr="00ED2727">
        <w:t>Qui sont les gnostiques auxquels s’adressent les critiques de Pl</w:t>
      </w:r>
      <w:r w:rsidRPr="00ED2727">
        <w:t>o</w:t>
      </w:r>
      <w:r w:rsidRPr="00ED2727">
        <w:t xml:space="preserve">tin ? Tous les efforts pour identifier cette secte à une des nombreuses sectes connues d’après nos documents, ont jusqu’ici échoué. Il faut se rappeler qu’à l’époque où Plotin écrivait ses critiques, le gnosticisme a déjà derrière lui une histoire vieille de plus d’un siècle et qu’il est près de sa fin. Or « les écoles gnostiques en vieillissant sont devenues de plus en plus éclectiques. Elles tendent à </w:t>
      </w:r>
      <w:proofErr w:type="gramStart"/>
      <w:r w:rsidRPr="00ED2727">
        <w:t>s’uniformiser</w:t>
      </w:r>
      <w:r w:rsidR="000C5363">
        <w:t> </w:t>
      </w:r>
      <w:proofErr w:type="gramEnd"/>
      <w:r w:rsidR="000C5363">
        <w:rPr>
          <w:rStyle w:val="Marquenotebasdepage"/>
        </w:rPr>
        <w:footnoteReference w:id="92"/>
      </w:r>
      <w:r w:rsidRPr="00ED2727">
        <w:t>. » [104] En matière de doctrine religieuse, les conditions du travail sont alors les mêmes qu’en philosophie ; les écoles se connaissent, s’interpénètrent et se font des emprunts mutuels ; il ne faut donc pas s’étonner si, dans la reconstruction que nous allons tenter du système gnostique des adversaires de Plotin, nous trouvons des éléments e</w:t>
      </w:r>
      <w:r w:rsidRPr="00ED2727">
        <w:t>m</w:t>
      </w:r>
      <w:r w:rsidRPr="00ED2727">
        <w:t>pruntés aux systèmes les plus différents.</w:t>
      </w:r>
    </w:p>
    <w:p w:rsidR="00F77561" w:rsidRPr="00ED2727" w:rsidRDefault="00F77561" w:rsidP="00F77561">
      <w:pPr>
        <w:spacing w:before="120" w:after="120"/>
        <w:jc w:val="both"/>
      </w:pPr>
      <w:r w:rsidRPr="00ED2727">
        <w:t>Reconstruction nécessaire ; car Plotin ne vise pas à exposer le sy</w:t>
      </w:r>
      <w:r w:rsidRPr="00ED2727">
        <w:t>s</w:t>
      </w:r>
      <w:r w:rsidRPr="00ED2727">
        <w:t>tème qu’il combat ; il s’adresse à des auditeurs qui le connaissent bien, et il lui suffit de s’en tenir aux « points capitaux », c’est-à-dire aux doctrines qui heurtent le plus violemment son optimisme et son sentiment de la rationalité de l’univers (chap. X).</w:t>
      </w:r>
    </w:p>
    <w:p w:rsidR="00F77561" w:rsidRPr="00ED2727" w:rsidRDefault="00F77561" w:rsidP="00F77561">
      <w:pPr>
        <w:spacing w:before="120" w:after="120"/>
        <w:jc w:val="both"/>
      </w:pPr>
      <w:r w:rsidRPr="00ED2727">
        <w:t>On y reconnaît pourtant aisément le schème commun à toutes les théories gnostiques, qui racontent le drame du salut : d’abord la pr</w:t>
      </w:r>
      <w:r w:rsidRPr="00ED2727">
        <w:t>o</w:t>
      </w:r>
      <w:r w:rsidRPr="00ED2727">
        <w:t>duction d’une série de réalités intelligibles qui sont issues d’un pr</w:t>
      </w:r>
      <w:r w:rsidRPr="00ED2727">
        <w:t>e</w:t>
      </w:r>
      <w:r w:rsidRPr="00ED2727">
        <w:t>mier principe ineffable ; ensuite la chute de la dernière de ces réalités qui descend dans la matière et l’illumine de ses reflets ; puis la nai</w:t>
      </w:r>
      <w:r w:rsidRPr="00ED2727">
        <w:t>s</w:t>
      </w:r>
      <w:r w:rsidRPr="00ED2727">
        <w:t>sance d’un démiurge, enfoncé dans la matière, qui crée à son tour le monde sensible grâce aux reflets qui viennent de l’intelligible et qui sont emprisonnés dans le monde sensible ; enfin le salut : les germes spirituels inclus dans le monde, après avoir subi une foule d’épreuves, remontent à leur origine, et le monde sensible est détruit. Tels sont les quatre actes d’un drame dont le dessin paraît immuable.</w:t>
      </w:r>
    </w:p>
    <w:p w:rsidR="00F77561" w:rsidRPr="00ED2727" w:rsidRDefault="00F77561" w:rsidP="00F77561">
      <w:pPr>
        <w:spacing w:before="120" w:after="120"/>
        <w:jc w:val="both"/>
      </w:pPr>
      <w:r w:rsidRPr="00ED2727">
        <w:t>Au sujet du premier acte, Plotin indique deux manières de conc</w:t>
      </w:r>
      <w:r w:rsidRPr="00ED2727">
        <w:t>e</w:t>
      </w:r>
      <w:r w:rsidRPr="00ED2727">
        <w:t>voir la naissance des hypostases. En premier lieu, les hypostases sont une « expression » (</w:t>
      </w:r>
      <w:r w:rsidRPr="00ED2727">
        <w:rPr>
          <w:lang w:val="el-GR"/>
        </w:rPr>
        <w:t>προφορά</w:t>
      </w:r>
      <w:r w:rsidRPr="00ED2727">
        <w:t xml:space="preserve">) (1, 28) ou un « langage » (1, 31) par lequel le Principe suprême exprime la réalité qui existe en lui au repos (1, 27 </w:t>
      </w:r>
      <w:proofErr w:type="spellStart"/>
      <w:r w:rsidRPr="00ED2727">
        <w:t>sq</w:t>
      </w:r>
      <w:proofErr w:type="spellEnd"/>
      <w:r w:rsidRPr="00ED2727">
        <w:t> ; 6, 8</w:t>
      </w:r>
      <w:proofErr w:type="gramStart"/>
      <w:r w:rsidRPr="00ED2727">
        <w:t>)</w:t>
      </w:r>
      <w:r w:rsidR="000C5363">
        <w:t> </w:t>
      </w:r>
      <w:proofErr w:type="gramEnd"/>
      <w:r w:rsidR="000C5363">
        <w:rPr>
          <w:rStyle w:val="Marquenotebasdepage"/>
        </w:rPr>
        <w:footnoteReference w:id="93"/>
      </w:r>
      <w:r w:rsidRPr="00ED2727">
        <w:t>. En second lieu, de l’intelligence qui pense tous les êtres, dérive une intelligence qui réfléchit la première et qui pense [105] qu’elle pense (1, 38). Ce ne sont pas là des interprétations arb</w:t>
      </w:r>
      <w:r w:rsidRPr="00ED2727">
        <w:t>i</w:t>
      </w:r>
      <w:r w:rsidRPr="00ED2727">
        <w:t xml:space="preserve">traires de Plotin ; la première se trouve chez le Marc des </w:t>
      </w:r>
      <w:proofErr w:type="spellStart"/>
      <w:proofErr w:type="gramStart"/>
      <w:r w:rsidRPr="00ED2727">
        <w:rPr>
          <w:i/>
          <w:iCs/>
        </w:rPr>
        <w:t>Philosoph</w:t>
      </w:r>
      <w:r w:rsidRPr="00ED2727">
        <w:rPr>
          <w:i/>
          <w:iCs/>
        </w:rPr>
        <w:t>u</w:t>
      </w:r>
      <w:r w:rsidRPr="00ED2727">
        <w:rPr>
          <w:i/>
          <w:iCs/>
        </w:rPr>
        <w:t>mena</w:t>
      </w:r>
      <w:proofErr w:type="spellEnd"/>
      <w:r w:rsidRPr="00ED2727">
        <w:t xml:space="preserve"> </w:t>
      </w:r>
      <w:proofErr w:type="gramEnd"/>
      <w:r w:rsidRPr="00ED2727">
        <w:rPr>
          <w:rStyle w:val="Marquenotebasdepage"/>
          <w:position w:val="0"/>
          <w:sz w:val="28"/>
        </w:rPr>
        <w:footnoteReference w:id="94"/>
      </w:r>
      <w:r w:rsidRPr="00ED2727">
        <w:t>. « Le premier principe voulut que ce qu’il y a en lui d’ineffable, s’exprimât et que l’invisible prît forme ; il ouvrit la bo</w:t>
      </w:r>
      <w:r w:rsidRPr="00ED2727">
        <w:t>u</w:t>
      </w:r>
      <w:r w:rsidRPr="00ED2727">
        <w:t>che et proféra une parole semblable à lui. » La seconde est celle de Simon, d’après Irénée</w:t>
      </w:r>
      <w:r w:rsidR="000C5363">
        <w:t> </w:t>
      </w:r>
      <w:r w:rsidR="000C5363">
        <w:rPr>
          <w:rStyle w:val="Marquenotebasdepage"/>
        </w:rPr>
        <w:footnoteReference w:id="95"/>
      </w:r>
      <w:r w:rsidRPr="00ED2727">
        <w:t> : du Père, dérive une forme appelée E</w:t>
      </w:r>
      <w:r w:rsidRPr="00ED2727">
        <w:t>n</w:t>
      </w:r>
      <w:r w:rsidRPr="00ED2727">
        <w:t>noia ou Hélène, qui est « la première appréhension de l’intelligence, » et qui « connaît ce que veut son père. » Mais, chez Simon, Ennoia est le seul intermédiaire entre le père et les puissances créatrices du mo</w:t>
      </w:r>
      <w:r w:rsidRPr="00ED2727">
        <w:t>n</w:t>
      </w:r>
      <w:r w:rsidRPr="00ED2727">
        <w:t>de sensible ; c’est la « mère » qui « engendre les anges et les puissa</w:t>
      </w:r>
      <w:r w:rsidRPr="00ED2727">
        <w:t>n</w:t>
      </w:r>
      <w:r w:rsidRPr="00ED2727">
        <w:t>ces par qui ce monde a été fait. » Au contraire, il y a, chez les gnost</w:t>
      </w:r>
      <w:r w:rsidRPr="00ED2727">
        <w:t>i</w:t>
      </w:r>
      <w:r w:rsidRPr="00ED2727">
        <w:t>ques de Plotin, une troisième réalité : on l’appelle tantôt Psyché, tantôt I</w:t>
      </w:r>
      <w:r w:rsidRPr="00ED2727">
        <w:t>n</w:t>
      </w:r>
      <w:r w:rsidRPr="00ED2727">
        <w:t xml:space="preserve">telligence qui réfléchit, tantôt </w:t>
      </w:r>
      <w:proofErr w:type="gramStart"/>
      <w:r w:rsidRPr="00ED2727">
        <w:t>Sophia</w:t>
      </w:r>
      <w:r w:rsidR="000C5363">
        <w:t> </w:t>
      </w:r>
      <w:proofErr w:type="gramEnd"/>
      <w:r w:rsidR="000C5363">
        <w:rPr>
          <w:rStyle w:val="Marquenotebasdepage"/>
        </w:rPr>
        <w:footnoteReference w:id="96"/>
      </w:r>
      <w:r w:rsidRPr="00ED2727">
        <w:t>. Elle doit son nom d’Intelligence, à ce qu’elle a reçu du « Verbe » de Dieu, une parole qui est en elle (1, 31), et qui est encore appelée le Paradigme, la pe</w:t>
      </w:r>
      <w:r w:rsidRPr="00ED2727">
        <w:t>n</w:t>
      </w:r>
      <w:r w:rsidRPr="00ED2727">
        <w:t xml:space="preserve">sée du monde ou la forme essentielle du </w:t>
      </w:r>
      <w:proofErr w:type="gramStart"/>
      <w:r w:rsidRPr="00ED2727">
        <w:t>monde</w:t>
      </w:r>
      <w:r w:rsidR="000C5363">
        <w:t> </w:t>
      </w:r>
      <w:proofErr w:type="gramEnd"/>
      <w:r w:rsidR="000C5363">
        <w:rPr>
          <w:rStyle w:val="Marquenotebasdepage"/>
        </w:rPr>
        <w:footnoteReference w:id="97"/>
      </w:r>
      <w:r w:rsidRPr="00ED2727">
        <w:t>. Plotin dit aussi que cette Psyché est la psyché créatrice du monde (6, 20-21), ce qui fait difficulté, puisque, nous allons le voir, cette âme n’est pas le démiu</w:t>
      </w:r>
      <w:r w:rsidRPr="00ED2727">
        <w:t>r</w:t>
      </w:r>
      <w:r w:rsidRPr="00ED2727">
        <w:t>ge, mais seulement le principe ou la « mère » du démiurge ; Pl</w:t>
      </w:r>
      <w:r w:rsidRPr="00ED2727">
        <w:t>o</w:t>
      </w:r>
      <w:r w:rsidRPr="00ED2727">
        <w:t>tin a pu vouloir dire qu’elle est le principe du démiurge</w:t>
      </w:r>
      <w:r w:rsidR="000C5363">
        <w:t> </w:t>
      </w:r>
      <w:r w:rsidR="000C5363">
        <w:rPr>
          <w:rStyle w:val="Marquenotebasdepage"/>
        </w:rPr>
        <w:footnoteReference w:id="98"/>
      </w:r>
      <w:r w:rsidRPr="00ED2727">
        <w:t>.</w:t>
      </w:r>
    </w:p>
    <w:p w:rsidR="00F77561" w:rsidRPr="00ED2727" w:rsidRDefault="00F77561" w:rsidP="00F77561">
      <w:pPr>
        <w:spacing w:before="120" w:after="120"/>
        <w:jc w:val="both"/>
      </w:pPr>
      <w:r w:rsidRPr="00ED2727">
        <w:t>[106]</w:t>
      </w:r>
    </w:p>
    <w:p w:rsidR="00F77561" w:rsidRPr="00ED2727" w:rsidRDefault="000C5363" w:rsidP="00F77561">
      <w:pPr>
        <w:spacing w:before="120" w:after="120"/>
        <w:jc w:val="both"/>
      </w:pPr>
      <w:r>
        <w:t>À</w:t>
      </w:r>
      <w:r w:rsidR="00F77561" w:rsidRPr="00ED2727">
        <w:t xml:space="preserve"> ce moment se produit l’événement critique qui va déclencher le drame. En dehors de ces hypostases et séparée d’elles comme par une limite (3, 19) existe une région obscure (10, 25-26) ; c’est la matière, de l’existence de laquelle les gnostiques ne donnent d’ailleurs aucune </w:t>
      </w:r>
      <w:proofErr w:type="gramStart"/>
      <w:r w:rsidR="00F77561" w:rsidRPr="00ED2727">
        <w:t>raison</w:t>
      </w:r>
      <w:r>
        <w:t> </w:t>
      </w:r>
      <w:proofErr w:type="gramEnd"/>
      <w:r>
        <w:rPr>
          <w:rStyle w:val="Marquenotebasdepage"/>
        </w:rPr>
        <w:footnoteReference w:id="99"/>
      </w:r>
      <w:r w:rsidR="00F77561" w:rsidRPr="00ED2727">
        <w:t>. Sophia et les âmes qu’elle contient comme ses membres se décident à franchir la limite pour illuminer la matière de leurs r</w:t>
      </w:r>
      <w:r w:rsidR="00F77561" w:rsidRPr="00ED2727">
        <w:t>e</w:t>
      </w:r>
      <w:r w:rsidR="00F77561" w:rsidRPr="00ED2727">
        <w:t>flets. Est-ce une descente, se demande Plotin, ou une illumination qui laisse intacte et à sa place la source de lumière (18, 25) ? Cette alte</w:t>
      </w:r>
      <w:r w:rsidR="00F77561" w:rsidRPr="00ED2727">
        <w:t>r</w:t>
      </w:r>
      <w:r w:rsidR="00F77561" w:rsidRPr="00ED2727">
        <w:t>native, que Plotin devait poser, n’avait sans doute pas de sens pour les gno</w:t>
      </w:r>
      <w:r w:rsidR="00F77561" w:rsidRPr="00ED2727">
        <w:t>s</w:t>
      </w:r>
      <w:r w:rsidR="00F77561" w:rsidRPr="00ED2727">
        <w:t>tiques ; le reflet est pour eux quelque chose de la substance même de l’âme ; c’est un reflet animé (11, 14), quelque chose comme l’objet d’une pensée (11, 18).</w:t>
      </w:r>
    </w:p>
    <w:p w:rsidR="00F77561" w:rsidRPr="00ED2727" w:rsidRDefault="00F77561" w:rsidP="00F77561">
      <w:pPr>
        <w:spacing w:before="120" w:after="120"/>
        <w:jc w:val="both"/>
      </w:pPr>
      <w:r w:rsidRPr="00ED2727">
        <w:t>La chute de Sophia, telle qu’elle se présente ici, a la plus grande ressemblance avec la théorie que M. de Faye appelle celle des Ade</w:t>
      </w:r>
      <w:r w:rsidRPr="00ED2727">
        <w:t>p</w:t>
      </w:r>
      <w:r w:rsidRPr="00ED2727">
        <w:t>tes de la mère</w:t>
      </w:r>
      <w:r w:rsidR="000C5363">
        <w:t> </w:t>
      </w:r>
      <w:r w:rsidR="000C5363">
        <w:rPr>
          <w:rStyle w:val="Marquenotebasdepage"/>
        </w:rPr>
        <w:footnoteReference w:id="100"/>
      </w:r>
      <w:r w:rsidRPr="00ED2727">
        <w:t> ; ceux-ci sont dualistes, comme les gnostiques de Plotin semblent bien l’être ; ils admettent que Sophia se plonge dans les « eaux primitives </w:t>
      </w:r>
      <w:proofErr w:type="gramStart"/>
      <w:r w:rsidRPr="00ED2727">
        <w:t>»</w:t>
      </w:r>
      <w:r w:rsidR="000C5363">
        <w:t> </w:t>
      </w:r>
      <w:proofErr w:type="gramEnd"/>
      <w:r w:rsidR="000C5363">
        <w:rPr>
          <w:rStyle w:val="Marquenotebasdepage"/>
        </w:rPr>
        <w:footnoteReference w:id="101"/>
      </w:r>
      <w:r w:rsidRPr="00ED2727">
        <w:t>, comme, chez Plotin, elle descend dans la matière. Enfin et surtout, Plotin appelle par deux fois Sophia la « Mère » (10, 31 ; 12, 9). Elle est en effet la mère du Démiurge, qui est un « reflet de son reflet » qui pénètre dans la matière (10, 27), un « reflet chargé de matière » (12, 10). C’est en s’écartant de sa mère (10, 31), par audace et vantardise, afin d’être honoré (11, 21-22), qu’il fabrique le monde sensible ; grâce au souvenir vague des formes, qu’il tient dès son origine (12, 7-8), il peut, d’une manière réfléchie, créer une suite d’êtres sensibles hiérarchisés, en commençant [107] par le feu (12, 12</w:t>
      </w:r>
      <w:proofErr w:type="gramStart"/>
      <w:r w:rsidRPr="00ED2727">
        <w:t>)</w:t>
      </w:r>
      <w:r w:rsidR="000C5363">
        <w:t> </w:t>
      </w:r>
      <w:proofErr w:type="gramEnd"/>
      <w:r w:rsidR="000C5363">
        <w:rPr>
          <w:rStyle w:val="Marquenotebasdepage"/>
        </w:rPr>
        <w:footnoteReference w:id="102"/>
      </w:r>
      <w:r w:rsidRPr="00ED2727">
        <w:t xml:space="preserve">. </w:t>
      </w:r>
      <w:r w:rsidR="000C5363">
        <w:t>À</w:t>
      </w:r>
      <w:r w:rsidRPr="00ED2727">
        <w:t xml:space="preserve"> tous ces êtres, il n’a pu donner que des âmes mat</w:t>
      </w:r>
      <w:r w:rsidRPr="00ED2727">
        <w:t>é</w:t>
      </w:r>
      <w:r w:rsidRPr="00ED2727">
        <w:t>rielles et périssables, faites d’un mélange d’éléments (5, 12-18) et qui possèdent pourtant perception et volonté (5, 22) ; ce sont, et partic</w:t>
      </w:r>
      <w:r w:rsidRPr="00ED2727">
        <w:t>u</w:t>
      </w:r>
      <w:r w:rsidRPr="00ED2727">
        <w:t>lièrement celles des astres, des principes maléfiques (13, 6-7).</w:t>
      </w:r>
    </w:p>
    <w:p w:rsidR="00F77561" w:rsidRPr="00ED2727" w:rsidRDefault="00F77561" w:rsidP="00F77561">
      <w:pPr>
        <w:spacing w:before="120" w:after="120"/>
        <w:jc w:val="both"/>
      </w:pPr>
      <w:r w:rsidRPr="00ED2727">
        <w:t xml:space="preserve">C’est alors, semble-t-il, que commence, avec le repentir de Sophia, le temps d’épreuve des « âmes véritables », qui doit aboutir au salut des initiés et à la destruction du monde. D’une manière qui nous est peu compréhensible, en effet, les « âmes véritables », celles qui sont membres de Sophia, descendent volontairement (8, 42) dans des corps humains, et se soumettent à un cycle d’incarnations successives (4, 20-22) ; cette partie de la doctrine, nous dit Plotin, reproduisait dans ses détails les mythes platoniciens. Sans doute, devons-nous voir là un écho de la pensée la plus profonde des gnostiques ; ils considèrent les tribulations et les souffrances comme des châtiments qui sauvent ; idée fondamentale du premier des gnostiques, </w:t>
      </w:r>
      <w:proofErr w:type="gramStart"/>
      <w:r w:rsidRPr="00ED2727">
        <w:t>Basilide</w:t>
      </w:r>
      <w:r w:rsidR="000C5363">
        <w:t> </w:t>
      </w:r>
      <w:proofErr w:type="gramEnd"/>
      <w:r w:rsidR="000C5363">
        <w:rPr>
          <w:rStyle w:val="Marquenotebasdepage"/>
        </w:rPr>
        <w:footnoteReference w:id="103"/>
      </w:r>
      <w:r w:rsidRPr="00ED2727">
        <w:t>, mais que Plotin était très mal préparé à apprécier et même à comprendre. Ces êtres, qui n’appartiennent pas au monde sensible et sont sup</w:t>
      </w:r>
      <w:r w:rsidRPr="00ED2727">
        <w:t>é</w:t>
      </w:r>
      <w:r w:rsidRPr="00ED2727">
        <w:t>rieurs au ciel même (9, 43 sq.) sont les « fils de Dieu » (9, 57), en très petit nombre (9, 47 sq.), sur lesquels seuls s’étend la providence de Dieu (9, 64-66). Le temps d’épreuves terminé, ils sont recueillis dans une « terre nouvelle » (5, 24) ou « terre étrangère » (11, 12), qui est faite des germes spirituels qui s’étaient égarés dans la matière et qui sont repris par un sauveur que Plotin ne nomme pas (5, 34).</w:t>
      </w:r>
    </w:p>
    <w:p w:rsidR="00F77561" w:rsidRPr="00ED2727" w:rsidRDefault="00F77561" w:rsidP="00F77561">
      <w:pPr>
        <w:spacing w:before="120" w:after="120"/>
        <w:jc w:val="both"/>
      </w:pPr>
      <w:r w:rsidRPr="00ED2727">
        <w:t>Les gnostiques de Plotin ne sont pas seulement des théologiens ; [108] ce sont aussi des guérisseurs, et des guérisseurs par exorcisme ; puisque toute maladie est une possession démoniaque, ils ont des pr</w:t>
      </w:r>
      <w:r w:rsidRPr="00ED2727">
        <w:t>o</w:t>
      </w:r>
      <w:r w:rsidRPr="00ED2727">
        <w:t xml:space="preserve">cédés variés pour évoquer les esprits. Toute cette réclame bruyante, qui s’ajoutait à leur prétention de sauver les âmes leur attirait, bien plus que leur doctrine même, les suffrages du vulgaire. Ajoutons, d’après </w:t>
      </w:r>
      <w:proofErr w:type="gramStart"/>
      <w:r w:rsidRPr="00ED2727">
        <w:t>Porphyre</w:t>
      </w:r>
      <w:r w:rsidR="000C5363">
        <w:t> </w:t>
      </w:r>
      <w:proofErr w:type="gramEnd"/>
      <w:r w:rsidR="000C5363">
        <w:rPr>
          <w:rStyle w:val="Marquenotebasdepage"/>
        </w:rPr>
        <w:footnoteReference w:id="104"/>
      </w:r>
      <w:r w:rsidRPr="00ED2727">
        <w:t>, qu’ils mettaient leur croyance sous l’autorité de prétendus livres sacrés, dont les élèves de Plotin dévoilèrent le cara</w:t>
      </w:r>
      <w:r w:rsidRPr="00ED2727">
        <w:t>c</w:t>
      </w:r>
      <w:r w:rsidRPr="00ED2727">
        <w:t>tère apocryphe.</w:t>
      </w:r>
    </w:p>
    <w:p w:rsidR="00F77561" w:rsidRPr="00ED2727" w:rsidRDefault="00F77561" w:rsidP="00F77561">
      <w:pPr>
        <w:spacing w:before="120" w:after="120"/>
        <w:jc w:val="both"/>
      </w:pPr>
      <w:r w:rsidRPr="00ED2727">
        <w:t>Ces derniers détails témoignent d’une doctrine épuisée. Il ne faut pas prendre trop au sérieux leur prétendue liaison avec le platonisme. Porphyre, il est vrai, en fait « des sectaires qui sont partis de la phil</w:t>
      </w:r>
      <w:r w:rsidRPr="00ED2727">
        <w:t>o</w:t>
      </w:r>
      <w:r w:rsidRPr="00ED2727">
        <w:t>sophie antique » (15, 12) ; et, venus dans l’école de Plotin, ils devaient être naturellement questionnés sur la manière dont ils comprenaient Platon. De plus, en les rattachant au platonisme, on ne faisait que su</w:t>
      </w:r>
      <w:r w:rsidRPr="00ED2727">
        <w:t>i</w:t>
      </w:r>
      <w:r w:rsidRPr="00ED2727">
        <w:t xml:space="preserve">vre une mode, que l’on retrouve chez le critique chrétien qui a écrit les </w:t>
      </w:r>
      <w:proofErr w:type="spellStart"/>
      <w:r w:rsidRPr="00ED2727">
        <w:rPr>
          <w:i/>
          <w:iCs/>
        </w:rPr>
        <w:t>Philosophumena</w:t>
      </w:r>
      <w:proofErr w:type="spellEnd"/>
      <w:r w:rsidRPr="00ED2727">
        <w:t> ; lui aussi, il rattachait leurs spéculations à l’hellénisme. Mais les critiques de Plotin nous font voir ce qu’il faut penser de leur platonisme prétendu ; ils n'étaient fidèles ni à l’esprit ni à la lettre de Platon, et ne le citaient que pour le railler et se déclarer supérieurs à lui.</w:t>
      </w:r>
    </w:p>
    <w:p w:rsidR="00F77561" w:rsidRPr="00ED2727" w:rsidRDefault="00F77561" w:rsidP="00F77561">
      <w:pPr>
        <w:spacing w:before="120" w:after="120"/>
        <w:jc w:val="both"/>
      </w:pPr>
      <w:r w:rsidRPr="00ED2727">
        <w:t xml:space="preserve">Au reste, ce que Plotin critique surtout en eux, c’est le caractère foncièrement </w:t>
      </w:r>
      <w:proofErr w:type="spellStart"/>
      <w:r w:rsidRPr="00ED2727">
        <w:t>antihellénique</w:t>
      </w:r>
      <w:proofErr w:type="spellEnd"/>
      <w:r w:rsidRPr="00ED2727">
        <w:t xml:space="preserve"> de leur doctrine, et l’on pourrait dire, son caractère </w:t>
      </w:r>
      <w:proofErr w:type="gramStart"/>
      <w:r w:rsidRPr="00ED2727">
        <w:t>chrétien</w:t>
      </w:r>
      <w:r w:rsidR="000C5363">
        <w:t> </w:t>
      </w:r>
      <w:proofErr w:type="gramEnd"/>
      <w:r w:rsidR="000C5363">
        <w:rPr>
          <w:rStyle w:val="Marquenotebasdepage"/>
        </w:rPr>
        <w:footnoteReference w:id="105"/>
      </w:r>
      <w:r w:rsidRPr="00ED2727">
        <w:t>. Car ce qui l’a choqué d’abord et avant tout (15, 1), c’est l’absence, chez eux, de toute la doctrine hellénique de la ve</w:t>
      </w:r>
      <w:r w:rsidRPr="00ED2727">
        <w:t>r</w:t>
      </w:r>
      <w:r w:rsidRPr="00ED2727">
        <w:t>tu (ch.</w:t>
      </w:r>
      <w:r w:rsidR="000C5363">
        <w:t> </w:t>
      </w:r>
      <w:r w:rsidRPr="00ED2727">
        <w:t>XV) ; pour [109] lui, la véritable « fuite d’ici-bas », c’est la vertu du sage. A cette vue, qui met au premier plan l’activité de la v</w:t>
      </w:r>
      <w:r w:rsidRPr="00ED2727">
        <w:t>o</w:t>
      </w:r>
      <w:r w:rsidRPr="00ED2727">
        <w:t>lonté humaine, s’oppose la conception d’un salut mécanique et passif, où l’élection apparaît comme l’enjeu d’une lutte à laquelle l’élu ne participe pas. C’est la critique de cette théorie du salut qui fait le fond de notre traité.</w:t>
      </w:r>
    </w:p>
    <w:p w:rsidR="00F77561" w:rsidRPr="00ED2727" w:rsidRDefault="00F77561" w:rsidP="00F77561">
      <w:pPr>
        <w:spacing w:before="120" w:after="120"/>
        <w:jc w:val="both"/>
      </w:pPr>
      <w:r w:rsidRPr="00ED2727">
        <w:t>Elle impliquait d’abord un système compliqué d’hypostases, êtres à demi mythiques qu’on « imaginait » et qu’on « faisait naître » selon les besoins de la cause, sans aucune nécessité ni plan rationnels. Ch</w:t>
      </w:r>
      <w:r w:rsidRPr="00ED2727">
        <w:t>a</w:t>
      </w:r>
      <w:r w:rsidRPr="00ED2727">
        <w:t xml:space="preserve">cun de ces êtres agit non pas selon la nécessité de sa </w:t>
      </w:r>
      <w:proofErr w:type="gramStart"/>
      <w:r w:rsidRPr="00ED2727">
        <w:t>nature</w:t>
      </w:r>
      <w:r w:rsidR="000C5363">
        <w:t> </w:t>
      </w:r>
      <w:proofErr w:type="gramEnd"/>
      <w:r w:rsidR="000C5363">
        <w:rPr>
          <w:rStyle w:val="Marquenotebasdepage"/>
        </w:rPr>
        <w:footnoteReference w:id="106"/>
      </w:r>
      <w:r w:rsidRPr="00ED2727">
        <w:t>, mais d’une manière arbitraire, accidentelle, selon ses volontés du moment et ses passions.</w:t>
      </w:r>
    </w:p>
    <w:p w:rsidR="00F77561" w:rsidRPr="00ED2727" w:rsidRDefault="00F77561" w:rsidP="00F77561">
      <w:pPr>
        <w:spacing w:before="120" w:after="120"/>
        <w:jc w:val="both"/>
      </w:pPr>
      <w:r w:rsidRPr="00ED2727">
        <w:t>Il s’ensuit que le monde sensible, au lieu d’être considéré comme une réalité éternelle et nécessaire, qui a sa place marquée dans la série décroissante des réalités émanées du premier principe, est considéré seulement dans sa signification relative au problème du salut, comme le séjour momentané où des âmes, d’essence étrangère et supérieure à lui, viendront subir les épreuves destinées à préparer leur salut. Le monde sensible a donc commencé et doit finir, lorsque le drame sera terminé. Il est, par suite, un objet de mépris pour le gnostique. Tandis que, chez Plotin, l’âme individuelle se reconnaît comme la « sœur » de l’âme qui organise et dirige le monde, parce qu’elle forme, avec elle, un système rationnel de réalités, où elle a sa place et son rôle marqués par la raison, l’âme du gnostique, qui voit toutes choses sous l’angle du salut individuel, se sait étrangère à ce monde et supérieure à toutes les puissances cosmiques.</w:t>
      </w:r>
    </w:p>
    <w:p w:rsidR="00F77561" w:rsidRPr="00ED2727" w:rsidRDefault="00F77561" w:rsidP="00F77561">
      <w:pPr>
        <w:spacing w:before="120" w:after="120"/>
        <w:jc w:val="both"/>
      </w:pPr>
      <w:r w:rsidRPr="00ED2727">
        <w:t>Ce traité a donc une signification profonde qui dépasse singulièr</w:t>
      </w:r>
      <w:r w:rsidRPr="00ED2727">
        <w:t>e</w:t>
      </w:r>
      <w:r w:rsidRPr="00ED2727">
        <w:t>ment, en intérêt, l’occasion historique d’où il est né. C’est une des plus belles et des plus fières protestations qui soient du rationalisme hellénique contre l’individualisme religieux qui envahissait, à cette époque, le monde gréco-romain. Il s’agit du droit que l’homme croit avoir de désorganiser sa [110] vision du monde et d’y introduire arb</w:t>
      </w:r>
      <w:r w:rsidRPr="00ED2727">
        <w:t>i</w:t>
      </w:r>
      <w:r w:rsidRPr="00ED2727">
        <w:t>trairement des puissances fantastiques pour les besoins de son salut personnel. Il y avait là un manque de tenue intellectuelle et même de tenue morale qui blesse profondément Plotin, comme pouvaient ch</w:t>
      </w:r>
      <w:r w:rsidRPr="00ED2727">
        <w:t>o</w:t>
      </w:r>
      <w:r w:rsidRPr="00ED2727">
        <w:t xml:space="preserve">quer Spinoza celles des croyances chrétiennes qui introduisent dans l’univers l’irrationalité et la discontinuité. Ce n’est pas au détail de leurs fantaisies qu’il s’attaque (il laissa ce soin à deux de ses disciples les plus chers, à </w:t>
      </w:r>
      <w:proofErr w:type="spellStart"/>
      <w:r w:rsidRPr="00ED2727">
        <w:t>Amélius</w:t>
      </w:r>
      <w:proofErr w:type="spellEnd"/>
      <w:r w:rsidRPr="00ED2727">
        <w:t xml:space="preserve"> et à Porphyre) ; il va tout droit au principe même de ces fantaisies, c’est-à-dire à l’exaltation de l’individu croyant qui rapporte tout à son salut. Il y oppose avec force la vieille tradition hellénique, pour qui la véritable fin de l’homme consiste à saisir sa place dans le système des réalités, et non à s’y tailler un pr</w:t>
      </w:r>
      <w:r w:rsidRPr="00ED2727">
        <w:t>e</w:t>
      </w:r>
      <w:r w:rsidRPr="00ED2727">
        <w:t>mier rôle.</w:t>
      </w:r>
    </w:p>
    <w:p w:rsidR="00F77561" w:rsidRPr="00ED2727" w:rsidRDefault="00F77561" w:rsidP="00F77561">
      <w:pPr>
        <w:spacing w:before="120" w:after="120"/>
        <w:jc w:val="both"/>
      </w:pPr>
    </w:p>
    <w:p w:rsidR="00F77561" w:rsidRPr="00ED2727" w:rsidRDefault="00F77561" w:rsidP="00883E1B">
      <w:pPr>
        <w:pStyle w:val="c"/>
      </w:pPr>
      <w:r w:rsidRPr="00ED2727">
        <w:t>__________</w:t>
      </w:r>
    </w:p>
    <w:p w:rsidR="00F77561" w:rsidRDefault="00F77561" w:rsidP="00883E1B">
      <w:pPr>
        <w:pStyle w:val="p"/>
      </w:pPr>
      <w:r w:rsidRPr="00ED2727">
        <w:br w:type="page"/>
        <w:t>[111]</w:t>
      </w:r>
    </w:p>
    <w:p w:rsidR="00883E1B" w:rsidRDefault="00883E1B" w:rsidP="00883E1B">
      <w:pPr>
        <w:spacing w:before="120" w:after="120"/>
        <w:jc w:val="both"/>
      </w:pPr>
    </w:p>
    <w:p w:rsidR="00883E1B" w:rsidRPr="00307BBA" w:rsidRDefault="00883E1B" w:rsidP="00883E1B">
      <w:pPr>
        <w:spacing w:before="120" w:after="120"/>
        <w:jc w:val="both"/>
      </w:pPr>
    </w:p>
    <w:p w:rsidR="00883E1B" w:rsidRPr="009A0B63" w:rsidRDefault="00883E1B" w:rsidP="00883E1B">
      <w:pPr>
        <w:spacing w:before="120" w:after="120"/>
        <w:ind w:firstLine="0"/>
        <w:jc w:val="center"/>
        <w:rPr>
          <w:b/>
          <w:sz w:val="24"/>
        </w:rPr>
      </w:pPr>
      <w:bookmarkStart w:id="18" w:name="Enneades_t2_2e_enneade_ch_9"/>
      <w:r>
        <w:rPr>
          <w:b/>
          <w:sz w:val="24"/>
        </w:rPr>
        <w:t>Deuxième</w:t>
      </w:r>
      <w:r w:rsidRPr="009A0B63">
        <w:rPr>
          <w:b/>
          <w:sz w:val="24"/>
        </w:rPr>
        <w:t xml:space="preserve"> Ennéade</w:t>
      </w:r>
    </w:p>
    <w:p w:rsidR="00883E1B" w:rsidRDefault="00883E1B" w:rsidP="00883E1B">
      <w:pPr>
        <w:pStyle w:val="Titreniveau1"/>
        <w:rPr>
          <w:szCs w:val="36"/>
        </w:rPr>
      </w:pPr>
      <w:r>
        <w:rPr>
          <w:szCs w:val="36"/>
        </w:rPr>
        <w:t>Chapitre IX [33]</w:t>
      </w:r>
    </w:p>
    <w:p w:rsidR="00883E1B" w:rsidRPr="001F21A7" w:rsidRDefault="00883E1B" w:rsidP="00883E1B">
      <w:pPr>
        <w:pStyle w:val="Titreniveau2"/>
      </w:pPr>
      <w:r>
        <w:t>CONTRE CEUX QUI DISENT</w:t>
      </w:r>
      <w:r>
        <w:br/>
        <w:t>QUE LE DÉMIURGE DU MONDE</w:t>
      </w:r>
      <w:r>
        <w:br/>
        <w:t>EST MÉCHANT ET QUE</w:t>
      </w:r>
      <w:r>
        <w:br/>
        <w:t>LE MONDE EST MAUVAIS</w:t>
      </w:r>
    </w:p>
    <w:bookmarkEnd w:id="18"/>
    <w:p w:rsidR="00883E1B" w:rsidRDefault="00883E1B" w:rsidP="00883E1B">
      <w:pPr>
        <w:jc w:val="both"/>
        <w:rPr>
          <w:szCs w:val="36"/>
        </w:rPr>
      </w:pPr>
    </w:p>
    <w:p w:rsidR="00883E1B" w:rsidRDefault="00883E1B" w:rsidP="00883E1B">
      <w:pPr>
        <w:jc w:val="both"/>
        <w:rPr>
          <w:szCs w:val="36"/>
        </w:rPr>
      </w:pPr>
    </w:p>
    <w:p w:rsidR="00883E1B" w:rsidRPr="00307BBA" w:rsidRDefault="00883E1B" w:rsidP="00883E1B">
      <w:pPr>
        <w:spacing w:before="120" w:after="120"/>
        <w:jc w:val="both"/>
      </w:pPr>
    </w:p>
    <w:p w:rsidR="00883E1B" w:rsidRDefault="00883E1B" w:rsidP="00883E1B">
      <w:pPr>
        <w:ind w:right="90" w:firstLine="0"/>
        <w:jc w:val="both"/>
        <w:rPr>
          <w:sz w:val="20"/>
        </w:rPr>
      </w:pPr>
      <w:hyperlink w:anchor="tdm" w:history="1">
        <w:r>
          <w:rPr>
            <w:rStyle w:val="Lienhypertexte"/>
            <w:sz w:val="20"/>
          </w:rPr>
          <w:t>Retour à la table des matières</w:t>
        </w:r>
      </w:hyperlink>
    </w:p>
    <w:p w:rsidR="00F77561" w:rsidRPr="00ED2727" w:rsidRDefault="00883E1B" w:rsidP="00F77561">
      <w:pPr>
        <w:spacing w:before="120" w:after="120"/>
        <w:jc w:val="both"/>
      </w:pPr>
      <w:r>
        <w:t xml:space="preserve">1. — </w:t>
      </w:r>
      <w:r w:rsidR="00F77561" w:rsidRPr="00ED2727">
        <w:t>Il nous est donc apparu que la nature du Bien est simple, et aussi primitive, ce qui n’est pas primitif n’étant jamais simple ; elle ne contient rien en elle-même, et elle est quelque chose d’un dont la n</w:t>
      </w:r>
      <w:r w:rsidR="00F77561" w:rsidRPr="00ED2727">
        <w:t>a</w:t>
      </w:r>
      <w:r w:rsidR="00F77561" w:rsidRPr="00ED2727">
        <w:t>ture n’est point différente de ce qu’on appelle l’Un. L’Un n’est pas une certaine chose, dont on dit ensuite : un ; pas plus que le Bien n’est une chose dont on dit ensuite qu’elle est le bien. Qu’on dise l’Un ou le Bien, il faut penser à une même nature ; dire qu’elle est une, ce n’est point lui attribuer un prédicat, mais nous la désigner à nous-mêmes, autant qu’il est possible. Elle est le premier, parce qu’il n’y a rien de plus simple ; elle est ce qui se suffit à soi-même, parce qu’elle n’est pas faite de plusieurs choses ; sinon elle dépendrait des éléments dont elle serait formée ; elle est ce qui n’est pas en autre chose, puisque ce qui est en une autre chose dépend toujours d’une autre chose. Ne d</w:t>
      </w:r>
      <w:r w:rsidR="00F77561" w:rsidRPr="00ED2727">
        <w:t>é</w:t>
      </w:r>
      <w:r w:rsidR="00F77561" w:rsidRPr="00ED2727">
        <w:t>pendant pas d’autre chose, n’étant pas en autre chose, n’étant point une combinaison, le Bien ne doit rien avoir au-dessus de lui. Il ne faut donc pas remonter à d’autres principes, mais il faut mettre le Bien en tête, après lui, l’intelligence et l’intelligent primitif, et après l’intelligence, l’âme. Tel est l’ordre conforme à la nature ; et il n’y a ni plus ni moins dans la réalité intelligible. Si l’on dit qu’il y a moins, il faut déclarer identiques ou bien l’âme et l’intelligence, ou bien l’intelligence et le Premier. Mais on a démontré bien des fois qu’ils sont différents. Reste donc à examiner pour le moment, s’il y a plus que ces trois termes. Quelles réalités [112] pourraient-ils donc y avoir sauf eux ? Si le principe de toutes choses est tel qu’il a été décrit, il ne peut y avoir une nature plus simple que lui et plus élevée que lui. On ne dira pas qu’il y a ce principe en puissance, et ce principe en acte ; car il serait ridicule d’introduire en des réalités actuelles et sans mati</w:t>
      </w:r>
      <w:r w:rsidR="00F77561" w:rsidRPr="00ED2727">
        <w:t>è</w:t>
      </w:r>
      <w:r w:rsidR="00F77561" w:rsidRPr="00ED2727">
        <w:t xml:space="preserve">re cette division d’être en puissance et d’être en acte, pour multiplier ces </w:t>
      </w:r>
      <w:proofErr w:type="gramStart"/>
      <w:r w:rsidR="00F77561" w:rsidRPr="00ED2727">
        <w:t>réalités</w:t>
      </w:r>
      <w:r w:rsidR="000C5363">
        <w:t> </w:t>
      </w:r>
      <w:proofErr w:type="gramEnd"/>
      <w:r w:rsidR="000C5363">
        <w:rPr>
          <w:rStyle w:val="Marquenotebasdepage"/>
        </w:rPr>
        <w:footnoteReference w:id="107"/>
      </w:r>
      <w:r w:rsidR="00F77561" w:rsidRPr="00ED2727">
        <w:t>. Mais cette division ne se trouve pas non plus dans les réalités postérieures à l’un ; et l’on ne doit pas imaginer qu’il y a une « intelligence en repos », et une « intelligence en mouvement ». Que serait le « repos » de l’intelligence ? Que serait son « mouvement ou parole ». En quoi consistent l’inaction de l’une et l’activité de l’autre ? L’intelligence est toujours comme elle est, son acte est stable et ide</w:t>
      </w:r>
      <w:r w:rsidR="00F77561" w:rsidRPr="00ED2727">
        <w:t>n</w:t>
      </w:r>
      <w:r w:rsidR="00F77561" w:rsidRPr="00ED2727">
        <w:t>tique. Il appartient à l’âme de se mouvoir vers elle et autour d’elle. Quant à la raison, qui vient de l’intelligence dans l’âme, elle donne l’intelligence à l’âme et non point à une nature intermédiaire entre l’intelligence et l’âme. Il ne faut pas non plus admettre plusieurs inte</w:t>
      </w:r>
      <w:r w:rsidR="00F77561" w:rsidRPr="00ED2727">
        <w:t>l</w:t>
      </w:r>
      <w:r w:rsidR="00F77561" w:rsidRPr="00ED2727">
        <w:t>ligences dont l’une pense, et l’autre pense qu’elle pense. En a</w:t>
      </w:r>
      <w:r w:rsidR="00F77561" w:rsidRPr="00ED2727">
        <w:t>d</w:t>
      </w:r>
      <w:r w:rsidR="00F77561" w:rsidRPr="00ED2727">
        <w:t>mettant même que penser et penser que l’on pense sont deux choses différe</w:t>
      </w:r>
      <w:r w:rsidR="00F77561" w:rsidRPr="00ED2727">
        <w:t>n</w:t>
      </w:r>
      <w:r w:rsidR="00F77561" w:rsidRPr="00ED2727">
        <w:t>tes, l’intelligence est une intuition unique qui perçoit ses propres a</w:t>
      </w:r>
      <w:r w:rsidR="00F77561" w:rsidRPr="00ED2727">
        <w:t>c</w:t>
      </w:r>
      <w:r w:rsidR="00F77561" w:rsidRPr="00ED2727">
        <w:t>tes ; il est ridicule d’admettre une pareille différence dans l’intelligence véritable ; celle qui pense qu’elle pense est absolument la même que celle qui pense ; sinon il y aurait une intelligence qui pense, et une autre qui pense que la première pense ; elle serait toute différente de la première et ne serait pas celle-là même qui pensait. Diront-ils qu’elles se distinguent logiquement ? C’est d’abord aba</w:t>
      </w:r>
      <w:r w:rsidR="00F77561" w:rsidRPr="00ED2727">
        <w:t>n</w:t>
      </w:r>
      <w:r w:rsidR="00F77561" w:rsidRPr="00ED2727">
        <w:t>donner la multiplicité des hypostases. De plus il faut examiner, si, même par une distinction logique, on peut admettre une intelligence qui ne fait que penser, sans avoir conscience qu’elle pense. Une p</w:t>
      </w:r>
      <w:r w:rsidR="00F77561" w:rsidRPr="00ED2727">
        <w:t>a</w:t>
      </w:r>
      <w:r w:rsidR="00F77561" w:rsidRPr="00ED2727">
        <w:t>reille division ne saurait se produire en nous-mêmes ; on a toujours un peu de sagesse pour diriger ses penchants et ses réflexions ; sans quoi on serait taxé de folie. Qu’en est-il donc de la véritable intelligence qui, en pensant, se pense elle-même, et ne pense pas un intelligible [113] extérieur, mais qui est elle-même son propre objet de pensée ? Il faut que en pensant elle se possède et se voie elle-même ; et, en se voyant, elle se voit non pas dénuée de pensée, mais intelligente. Ainsi dans l’acte primitif de la pensée est contenu l’acte de penser qu’elle pense ; c’est un seul acte, que l’on ne saurait dédoubler, même log</w:t>
      </w:r>
      <w:r w:rsidR="00F77561" w:rsidRPr="00ED2727">
        <w:t>i</w:t>
      </w:r>
      <w:r w:rsidR="00F77561" w:rsidRPr="00ED2727">
        <w:t>quement. De plus, si l’intelligence pense toujours ce qu’elle est, quelle place y a-t-il pour cette distinction que l’on invente entre l’acte de penser et l’acte de penser qu’elle pense ? Et, si, outre cette seconde intelligence qui pense que la première pense, l’on introduisait une troisième intelligence qui affirmerait penser que la seconde pense que la première pense, l’absurdité serait encore plus manifeste ; pourquoi, alors, ne pas aller à l’infini ?</w:t>
      </w:r>
    </w:p>
    <w:p w:rsidR="00F77561" w:rsidRPr="00ED2727" w:rsidRDefault="00F77561" w:rsidP="00F77561">
      <w:pPr>
        <w:spacing w:before="120" w:after="120"/>
        <w:jc w:val="both"/>
      </w:pPr>
      <w:r w:rsidRPr="00ED2727">
        <w:t>Quant à la raison, la faire procéder de l’intelligence, puis faire v</w:t>
      </w:r>
      <w:r w:rsidRPr="00ED2727">
        <w:t>e</w:t>
      </w:r>
      <w:r w:rsidRPr="00ED2727">
        <w:t>nir d’elle une autre raison qui est dans l’âme, de telle sorte que la première soit intermédiaire entre l’âme et l’intelligence, c’est priver l’âme de la pensée, puisqu’elle recevra la raison non pas de l’intelligence, mais d’une autre raison intermédiaire entre elle et l’intelligence ; elle possédera une image de la raison, et non pas la ra</w:t>
      </w:r>
      <w:r w:rsidRPr="00ED2727">
        <w:t>i</w:t>
      </w:r>
      <w:r w:rsidRPr="00ED2727">
        <w:t>son ; elle ne connaîtra pas l’intelligence ; elle ne pensera pas.</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2</w:t>
      </w:r>
      <w:r w:rsidR="00883E1B">
        <w:t>. —</w:t>
      </w:r>
      <w:r w:rsidRPr="00ED2727">
        <w:t xml:space="preserve"> Donc rien de plus que les trois hypostases</w:t>
      </w:r>
      <w:r w:rsidR="000C5363">
        <w:t> </w:t>
      </w:r>
      <w:r w:rsidR="000C5363">
        <w:rPr>
          <w:rStyle w:val="Marquenotebasdepage"/>
        </w:rPr>
        <w:footnoteReference w:id="108"/>
      </w:r>
      <w:r w:rsidRPr="00ED2727">
        <w:t> : n’admettons pas dans les intelligibles ces inventions superflues auxquelles ils se ref</w:t>
      </w:r>
      <w:r w:rsidRPr="00ED2727">
        <w:t>u</w:t>
      </w:r>
      <w:r w:rsidRPr="00ED2727">
        <w:t>sent. Il n’y a qu’une intelligence unique, identique, toujours la même, inébranlable et imitant son père autant qu’elle le peut.</w:t>
      </w:r>
    </w:p>
    <w:p w:rsidR="00F77561" w:rsidRPr="00ED2727" w:rsidRDefault="00F77561" w:rsidP="00F77561">
      <w:pPr>
        <w:spacing w:before="120" w:after="120"/>
        <w:jc w:val="both"/>
      </w:pPr>
      <w:r w:rsidRPr="00ED2727">
        <w:t xml:space="preserve">Notre âme a une partie qui est toujours près des intelligibles, une autre qui est en rapport avec le sensible, une autre qui est entre les deux ; nature unique à puissances multiples, tantôt elle se rassemble tout entière dans sa partie la plus parfaite et se joint au meilleur des êtres ; tantôt sa partie inférieure est entraînée et entraîne avec elle la partie moyenne ; car il n’est pas permis que l’âme soit entraînée tout entière. Elle éprouve ce malheur, parce qu’elle n’est point restée dans cette région de beauté où est restée l’âme qui n’est pas une partie de </w:t>
      </w:r>
      <w:proofErr w:type="spellStart"/>
      <w:r w:rsidRPr="00ED2727">
        <w:t>nous-même</w:t>
      </w:r>
      <w:proofErr w:type="spellEnd"/>
      <w:r w:rsidRPr="00ED2727">
        <w:t xml:space="preserve"> et dont nous ne [114] sommes plus une partie ; c’est cette âme qui fait don à tout le corps de ce qu’il peut recevoir d’elle ; tout en restant immobile, sans avoir besoin d’agir, de réfléchir ni de rien corriger, elle le gouverne et en ordonne les parties, simplement en contemplant ce qui est avant elle, grâce à sa merveilleuse puissance. Plus elle s’attache à la contemplation, plus elle est belle et puissante ; elle donne ce qu’elle tient d’en haut à ce qui vient après elle ; elle l’illumine parce qu’elle est toujours illuminée.</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3</w:t>
      </w:r>
      <w:r w:rsidR="00883E1B">
        <w:t>. —</w:t>
      </w:r>
      <w:r w:rsidRPr="00ED2727">
        <w:t xml:space="preserve"> Elle est toujours illuminée ; elle possède continuellement la l</w:t>
      </w:r>
      <w:r w:rsidRPr="00ED2727">
        <w:t>u</w:t>
      </w:r>
      <w:r w:rsidRPr="00ED2727">
        <w:t>mière, qu’elle donne aux choses inférieures ; ces choses, toujours maintenues par elle et baignées de ses rayons, jouissent de la vie, a</w:t>
      </w:r>
      <w:r w:rsidRPr="00ED2727">
        <w:t>u</w:t>
      </w:r>
      <w:r w:rsidRPr="00ED2727">
        <w:t>tant qu’elles le peuvent. Ainsi l’on se réchauffe, autant qu’on peut, au feu autour duquel on fait cercle ; le feu, pourtant, n’a qu’une action bornée. Mais tant que l’on n’a pas retranché des êtres ces puissances illimitées, comment pourraient-elles exister, sans se communiquer ? Chacune doit donner du sien à un autre être ; sans quoi, le bien ne s</w:t>
      </w:r>
      <w:r w:rsidRPr="00ED2727">
        <w:t>e</w:t>
      </w:r>
      <w:r w:rsidRPr="00ED2727">
        <w:t>rait pas le bien, l’intelligence ne serait pas l’intelligence ; enfin, ne serait plus elle-même, si, après le premier vivant, il n’y avait une s</w:t>
      </w:r>
      <w:r w:rsidRPr="00ED2727">
        <w:t>e</w:t>
      </w:r>
      <w:r w:rsidRPr="00ED2727">
        <w:t>conde vie qui dure autant que la première. Tous les êtres doivent donc venir à la suite les uns des autres ; mais cette suite est éternelle ; et s’ils sont engendrés, c’est en ce sens qu’ils procèdent d’autres êtres. Ils n’ont pas été engendrés à un moment déterminé ; les êtres qu’on appelle engendrés le furent et le seront éternellement. Ne périront que les choses qui contiennent des parties dans lesquelles elles se déco</w:t>
      </w:r>
      <w:r w:rsidRPr="00ED2727">
        <w:t>m</w:t>
      </w:r>
      <w:r w:rsidRPr="00ED2727">
        <w:t>posent</w:t>
      </w:r>
      <w:r w:rsidR="000C5363">
        <w:t> </w:t>
      </w:r>
      <w:r w:rsidR="000C5363">
        <w:rPr>
          <w:rStyle w:val="Marquenotebasdepage"/>
        </w:rPr>
        <w:footnoteReference w:id="109"/>
      </w:r>
      <w:r w:rsidRPr="00ED2727">
        <w:t> ; si elles n’en contiennent pas, elles ne périront pas. Et si l’on disait que toute chose se résorbe en matière, pourquoi ne pas dire que la matière périt, elle aussi ? Et si on le dit, pourquoi était-il néce</w:t>
      </w:r>
      <w:r w:rsidRPr="00ED2727">
        <w:t>s</w:t>
      </w:r>
      <w:r w:rsidRPr="00ED2727">
        <w:t>saire qu’elle naquît ? — C’est, dit-on, qu’elle était une cons</w:t>
      </w:r>
      <w:r w:rsidRPr="00ED2727">
        <w:t>é</w:t>
      </w:r>
      <w:r w:rsidRPr="00ED2727">
        <w:t>quence indirecte, mais nécessaire. — Elle est alors nécessaire à chaque in</w:t>
      </w:r>
      <w:r w:rsidRPr="00ED2727">
        <w:t>s</w:t>
      </w:r>
      <w:r w:rsidRPr="00ED2727">
        <w:t>tant. Mais si on la laisse isolée de la forme, les êtres divins ne seront pas partout ; ils se retrancheront, en quelque sorte, en un lieu séparé ; puisque ce n’est pas possible, la matière sera toujours illum</w:t>
      </w:r>
      <w:r w:rsidRPr="00ED2727">
        <w:t>i</w:t>
      </w:r>
      <w:r w:rsidRPr="00ED2727">
        <w:t>née.</w:t>
      </w:r>
    </w:p>
    <w:p w:rsidR="000C5363" w:rsidRDefault="000C5363">
      <w:pPr>
        <w:ind w:firstLine="0"/>
      </w:pPr>
      <w:r>
        <w:br w:type="page"/>
      </w:r>
    </w:p>
    <w:p w:rsidR="00F77561" w:rsidRPr="00ED2727" w:rsidRDefault="00F77561" w:rsidP="00F77561">
      <w:pPr>
        <w:spacing w:before="120" w:after="120"/>
        <w:jc w:val="both"/>
      </w:pPr>
      <w:r w:rsidRPr="00ED2727">
        <w:t>[115]</w:t>
      </w:r>
    </w:p>
    <w:p w:rsidR="00F77561" w:rsidRPr="00ED2727" w:rsidRDefault="00F77561" w:rsidP="00F77561">
      <w:pPr>
        <w:spacing w:before="120" w:after="120"/>
        <w:jc w:val="both"/>
      </w:pPr>
      <w:r w:rsidRPr="00ED2727">
        <w:t>4</w:t>
      </w:r>
      <w:r w:rsidR="00883E1B">
        <w:t>.</w:t>
      </w:r>
      <w:r w:rsidRPr="00ED2727">
        <w:t xml:space="preserve"> — Ils diront : c’est l’âme qui a créé, en perdant ses ailes. — Mais l’âme de l’univers n’éprouve pas cette perte. — Ils diront enc</w:t>
      </w:r>
      <w:r w:rsidRPr="00ED2727">
        <w:t>o</w:t>
      </w:r>
      <w:r w:rsidRPr="00ED2727">
        <w:t xml:space="preserve">re : c’est après sa chute qu’elle crée. — Qu’ils nous disent donc la cause de cette chute : </w:t>
      </w:r>
      <w:r w:rsidR="000C5363">
        <w:t>À</w:t>
      </w:r>
      <w:r w:rsidRPr="00ED2727">
        <w:t xml:space="preserve"> quel moment est-elle tombée ? L’est-elle éternellement ? Alors, selon leur propre thèse, elle reste une âme to</w:t>
      </w:r>
      <w:r w:rsidRPr="00ED2727">
        <w:t>m</w:t>
      </w:r>
      <w:r w:rsidRPr="00ED2727">
        <w:t>bée. Cette chute a-t-elle commencé ? Mais pourquoi n’a-t-elle pas commencé plus tôt ?</w:t>
      </w:r>
    </w:p>
    <w:p w:rsidR="00F77561" w:rsidRPr="00ED2727" w:rsidRDefault="00F77561" w:rsidP="00F77561">
      <w:pPr>
        <w:spacing w:before="120" w:after="120"/>
        <w:jc w:val="both"/>
      </w:pPr>
      <w:r w:rsidRPr="00ED2727">
        <w:t>Pour nous, nous pensons que la cause productrice du monde n’est pas que l’âme s’incline vers la matière, c’est plutôt qu’elle ne s’incline pas ; car s’incliner, c’est évidemment oublier les intelligibles ; et si elle les avait oubliés, comment façonnerait-elle le monde ? D’où vient qu’elle produit le monde, sinon des intelligibles qu’elle a vus là-bas ? Si elle s’en souvient pour le produire, c’est qu’elle ne s’est pas incl</w:t>
      </w:r>
      <w:r w:rsidRPr="00ED2727">
        <w:t>i</w:t>
      </w:r>
      <w:r w:rsidRPr="00ED2727">
        <w:t>née du tout (car elle n’en a pas alors une vision obscure), si même elle ne s’incline pas plutôt vers le monde intelligible, afin de préciser sa vision ; car, si elle en a quelque souvenir, pourquoi n’aurait-elle pas la volonté de retourner à lui ? Quelles réflexions ferait-elle sur les résu</w:t>
      </w:r>
      <w:r w:rsidRPr="00ED2727">
        <w:t>l</w:t>
      </w:r>
      <w:r w:rsidRPr="00ED2727">
        <w:t>tats qu’aura pour elle la production du monde ? Le produit-elle afin d’être honorée ? Va-t-on la comparer à nos fabricants de statues ? C’est bien ridicule. Si elle produisait le monde par une pensée réfl</w:t>
      </w:r>
      <w:r w:rsidRPr="00ED2727">
        <w:t>é</w:t>
      </w:r>
      <w:r w:rsidRPr="00ED2727">
        <w:t>chie, si l’acte et le pouvoir de produire n’étaient pas dans sa nature même, comment aurait-elle produit le monde visible ? Quand le d</w:t>
      </w:r>
      <w:r w:rsidRPr="00ED2727">
        <w:t>é</w:t>
      </w:r>
      <w:r w:rsidRPr="00ED2727">
        <w:t>truira-t-elle ? Si elle regrette de l’avoir produit, qu’attend-elle ? Et si elle ne le détruit pas encore, elle cessera de regretter ; par l’habitude et avec le temps, le monde lui deviendra plus cher. Si on dit qu’elle a</w:t>
      </w:r>
      <w:r w:rsidRPr="00ED2727">
        <w:t>t</w:t>
      </w:r>
      <w:r w:rsidRPr="00ED2727">
        <w:t>tend les âmes individuelles, ces âmes ne devraient plus renaître ; car, à leur première naissance, elles ont fait l’épreuve des maux d’ici-bas, et elles devraient cesser d’y venir.</w:t>
      </w:r>
    </w:p>
    <w:p w:rsidR="00F77561" w:rsidRPr="00ED2727" w:rsidRDefault="00F77561" w:rsidP="00F77561">
      <w:pPr>
        <w:spacing w:before="120" w:after="120"/>
        <w:jc w:val="both"/>
      </w:pPr>
      <w:r w:rsidRPr="00ED2727">
        <w:t>Il ne faut pas non plus accorder que ce monde est une méchante production, parce qu’il contient bien des choses qui vont mal ; c’est vouloir lui donner une valeur trop grande ; c’est croire qu’il est ident</w:t>
      </w:r>
      <w:r w:rsidRPr="00ED2727">
        <w:t>i</w:t>
      </w:r>
      <w:r w:rsidRPr="00ED2727">
        <w:t>que au monde intelligible, tandis qu’il en est une image. Et quelle image pourrait être plus belle que lui ? Quel autre feu que le nôtre pourrait être une meilleure image du feu intelligible ? Et, après la terre intelligible, y a-t-il une terre supérieure à la nôtre ? Y a-t-il une sphère plus parfaite et d’un mouvement plus régulier, [116] sauf l’extension du monde intelligible en lui-même ? Y a-t-il, après le soleil intellig</w:t>
      </w:r>
      <w:r w:rsidRPr="00ED2727">
        <w:t>i</w:t>
      </w:r>
      <w:r w:rsidRPr="00ED2727">
        <w:t>ble, un soleil supérieur au soleil visible ?</w:t>
      </w:r>
    </w:p>
    <w:p w:rsidR="00F77561" w:rsidRPr="00ED2727" w:rsidRDefault="00F77561" w:rsidP="00F77561">
      <w:pPr>
        <w:spacing w:before="120" w:after="120"/>
        <w:jc w:val="both"/>
      </w:pPr>
      <w:r w:rsidRPr="00ED2727">
        <w:t xml:space="preserve"> </w:t>
      </w:r>
    </w:p>
    <w:p w:rsidR="00F77561" w:rsidRPr="00ED2727" w:rsidRDefault="00F77561" w:rsidP="00F77561">
      <w:pPr>
        <w:spacing w:before="120" w:after="120"/>
        <w:jc w:val="both"/>
      </w:pPr>
      <w:r w:rsidRPr="00ED2727">
        <w:t>5</w:t>
      </w:r>
      <w:r w:rsidR="00883E1B">
        <w:t>. —</w:t>
      </w:r>
      <w:r w:rsidRPr="00ED2727">
        <w:t xml:space="preserve"> Voici qui est absurde : ces gens, avec un corps tel que le corps humain, avec une âme remplie de désirs, de peines, de colère, ne méprisent pourtant pas leur pouvoir</w:t>
      </w:r>
      <w:r w:rsidR="000C5363">
        <w:t> </w:t>
      </w:r>
      <w:r w:rsidR="000C5363">
        <w:rPr>
          <w:rStyle w:val="Marquenotebasdepage"/>
        </w:rPr>
        <w:footnoteReference w:id="110"/>
      </w:r>
      <w:r w:rsidRPr="00ED2727">
        <w:t>, et ils prétendent être c</w:t>
      </w:r>
      <w:r w:rsidRPr="00ED2727">
        <w:t>a</w:t>
      </w:r>
      <w:r w:rsidRPr="00ED2727">
        <w:t>pables de contact avec l’intelligible ; mais, s’il s’agit du soleil, ils nient que cet astre possède un pouvoir bien plus exempt de passion, plus conforme à l’ordre et moins sujet à l’altération que le nôtre ; il n’aurait pas même l’intelligence, cet astre si supérieur à nous qui v</w:t>
      </w:r>
      <w:r w:rsidRPr="00ED2727">
        <w:t>e</w:t>
      </w:r>
      <w:r w:rsidRPr="00ED2727">
        <w:t>nons de naître et sommes empêchés par tant d’illusions d’aller jusqu’à la vérité ! D’après eux les hommes, même les plus méchants, ont une âme immortelle et divine, et le ciel entier, avec ses astres, ne possède pas d’âme immortelle ! Le ciel est fait pourtant de choses bien plus belles et plus pures que notre corps ; ils en voient la régularité, la belle disposition et la belle ordonnance, et ils blâment plus que personne le désordre des choses terrestres. Comme si l’âme immortelle préférait le lieu inférieur et voulait céder le lieu supérieur à une âme mortelle !</w:t>
      </w:r>
    </w:p>
    <w:p w:rsidR="00F77561" w:rsidRPr="00ED2727" w:rsidRDefault="00F77561" w:rsidP="00F77561">
      <w:pPr>
        <w:spacing w:before="120" w:after="120"/>
        <w:jc w:val="both"/>
      </w:pPr>
      <w:r w:rsidRPr="00ED2727">
        <w:t>Une absurdité, c’est encore d’admettre cette autre âme, qu’ils composent d’éléments. Comment un simple composé fait d’éléments pourrait-il avoir vie ? Un mélange d’éléments ne produit que le chaud ou le froid, le sec ou l’humide, ou bien une combinaison de ces effets. Mais, comment ce mélange retiendrait-il ensemble les quatre él</w:t>
      </w:r>
      <w:r w:rsidRPr="00ED2727">
        <w:t>é</w:t>
      </w:r>
      <w:r w:rsidRPr="00ED2727">
        <w:t>ments, puisqu’il leur est postérieur, étant leur produit ; et lorsqu’ils confèrent à cette âme la perception, la volonté et mille autres choses, que peut-on dire ?</w:t>
      </w:r>
    </w:p>
    <w:p w:rsidR="00F77561" w:rsidRPr="00ED2727" w:rsidRDefault="00F77561" w:rsidP="00F77561">
      <w:pPr>
        <w:spacing w:before="120" w:after="120"/>
        <w:jc w:val="both"/>
      </w:pPr>
      <w:r w:rsidRPr="00ED2727">
        <w:t>Comme ils méprisent le monde créé et notre terre, ils prétendent qu’il a été fait pour eux une « terre nouvelle », dans laquelle ils s’en iront, en sortant d’ici, et que c’est là la « raison du monde »</w:t>
      </w:r>
      <w:r w:rsidR="000C5363">
        <w:t> </w:t>
      </w:r>
      <w:r w:rsidR="000C5363">
        <w:rPr>
          <w:rStyle w:val="Marquenotebasdepage"/>
        </w:rPr>
        <w:footnoteReference w:id="111"/>
      </w:r>
      <w:r w:rsidRPr="00ED2727">
        <w:t>. Et pourtant, que peut-il y avoir pour [117] eux dans le modèle d’un mo</w:t>
      </w:r>
      <w:r w:rsidRPr="00ED2727">
        <w:t>n</w:t>
      </w:r>
      <w:r w:rsidRPr="00ED2727">
        <w:t>de pour lequel ils n’ont que haine ? D’où vient, d’ailleurs, ce modèle ? Selon eux, son créateur le produit, après qu’il s’est déjà penché vers les choses inférieures. Si l’auteur du modèle s’est tant soucié de pr</w:t>
      </w:r>
      <w:r w:rsidRPr="00ED2727">
        <w:t>o</w:t>
      </w:r>
      <w:r w:rsidRPr="00ED2727">
        <w:t xml:space="preserve">duire un autre monde après le monde intelligible qu’il possède (et quel besoin de cet autre monde ?), ou bien il a créé le modèle avant le monde sensible (à quoi servait alors ce modèle ? A mettre les âmes en garde ? Pourquoi donc ne se sont-elles pas gardées ? Le modèle n’a donc servi à rien ?) ; </w:t>
      </w:r>
      <w:proofErr w:type="gramStart"/>
      <w:r w:rsidRPr="00ED2727">
        <w:t>ou</w:t>
      </w:r>
      <w:proofErr w:type="gramEnd"/>
      <w:r w:rsidRPr="00ED2727">
        <w:t xml:space="preserve"> bien il a créé le modèle après le monde sens</w:t>
      </w:r>
      <w:r w:rsidRPr="00ED2727">
        <w:t>i</w:t>
      </w:r>
      <w:r w:rsidRPr="00ED2727">
        <w:t>ble, en prenant la forme du monde dépouillée de matière ; il suffisait alors d’une seule épreuve pour les âmes, pour se garder en ce modèle. Si d’autre part, les âmes « ont reçu en elles la forme du monde » ; que signifient ces nouveautés de langage ?</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6</w:t>
      </w:r>
      <w:r w:rsidR="00883E1B">
        <w:t>. —</w:t>
      </w:r>
      <w:r w:rsidRPr="00ED2727">
        <w:t xml:space="preserve"> Que dire des autres hypostases qu’ils admettent, les « exils », les « empreintes », les « repentirs »</w:t>
      </w:r>
      <w:r w:rsidR="000C5363">
        <w:t> </w:t>
      </w:r>
      <w:r w:rsidR="000C5363">
        <w:rPr>
          <w:rStyle w:val="Marquenotebasdepage"/>
        </w:rPr>
        <w:footnoteReference w:id="112"/>
      </w:r>
      <w:r w:rsidRPr="00ED2727">
        <w:t>. Par « repentirs », dés</w:t>
      </w:r>
      <w:r w:rsidRPr="00ED2727">
        <w:t>i</w:t>
      </w:r>
      <w:r w:rsidRPr="00ED2727">
        <w:t>gnent-ils les affections de l’âme qui se repent ? Par « empreintes », ce qui est dans l’âme, lorsqu’elle contemple les images des êtres, et non les êtres eux-mêmes ? Ce sont des mots vides de sens, qu’ils e</w:t>
      </w:r>
      <w:r w:rsidRPr="00ED2727">
        <w:t>m</w:t>
      </w:r>
      <w:r w:rsidRPr="00ED2727">
        <w:t>ploient pour se faire une doctrine à eux. Ce sont des inventions de gens qui ne s’attachent pas à l’antique culture hellénique. Les Grecs avaient des idées claires et parlaient en termes simples de la « montée progressive qui, de la caverne, amène peu à peu l’âme à une conte</w:t>
      </w:r>
      <w:r w:rsidRPr="00ED2727">
        <w:t>m</w:t>
      </w:r>
      <w:r w:rsidRPr="00ED2727">
        <w:t>plation de plus en plus vraie ». D’une manière générale, ces gens ont pris certains traits à Platon ; mais dès qu’ils innovent, afin de se faire un système à eux, ils ne trouvent que des idées contraires à la vérité. On voit chez eux « les châtiments, les fleuves du Hadès, les migr</w:t>
      </w:r>
      <w:r w:rsidRPr="00ED2727">
        <w:t>a</w:t>
      </w:r>
      <w:r w:rsidRPr="00ED2727">
        <w:t xml:space="preserve">tions de corps en corps ». Et, quant à la pluralité d’intelligibles qu’ils admettent, l’Être, l’Intelligence, le Démiurge diffèrent de l’Intelligence et l’âme, ils l’ont empruntée aux paroles du </w:t>
      </w:r>
      <w:r w:rsidRPr="00ED2727">
        <w:rPr>
          <w:i/>
          <w:iCs/>
        </w:rPr>
        <w:t>Timée</w:t>
      </w:r>
      <w:r w:rsidRPr="00ED2727">
        <w:t>, où Platon a dit : « Comme l’intelligence a vu les idées qui sont dans l’animal en soi, le créateur de cet univers [118] a réfléchi que ce mo</w:t>
      </w:r>
      <w:r w:rsidRPr="00ED2727">
        <w:t>n</w:t>
      </w:r>
      <w:r w:rsidRPr="00ED2727">
        <w:t xml:space="preserve">de contiendrait autant d’espèces qu’il y a </w:t>
      </w:r>
      <w:proofErr w:type="gramStart"/>
      <w:r w:rsidRPr="00ED2727">
        <w:t xml:space="preserve">d’idées </w:t>
      </w:r>
      <w:proofErr w:type="gramEnd"/>
      <w:r w:rsidRPr="00ED2727">
        <w:rPr>
          <w:rStyle w:val="Marquenotebasdepage"/>
          <w:position w:val="0"/>
          <w:sz w:val="28"/>
        </w:rPr>
        <w:footnoteReference w:id="113"/>
      </w:r>
      <w:r w:rsidRPr="00ED2727">
        <w:t>. » Mais ils n’ont pas compris le texte ; ils y ont vu une intelligence en repos, qui contient en elle tous les êtres, une autre intelligence qui les contemple, une autre enfin qui r</w:t>
      </w:r>
      <w:r w:rsidRPr="00ED2727">
        <w:t>é</w:t>
      </w:r>
      <w:r w:rsidRPr="00ED2727">
        <w:t>fléchit (souvent d’ailleurs ils remplacent l’intelligence qui réfléchit par l’âme créatrice) ; ils pensent que Platon, par cette intelligence qui réfléchit, désigne le démiurge ; c’est qu’ils sont loin de savoir ce qu’est le démiurge. Ils se trompent en général dans leur manière de comprendre la création, et en bien d’autres ch</w:t>
      </w:r>
      <w:r w:rsidRPr="00ED2727">
        <w:t>o</w:t>
      </w:r>
      <w:r w:rsidRPr="00ED2727">
        <w:t>ses ; ils prennent au plus mauvais sens les doctrines de Platon, croyant avoir compris la nature intelligible, tandis que Platon et tous ces hommes divins ne l’auraient pas comprise. En énumérant une quantité d’intelligibles, ils pensent que l’on croira qu’ils ont découvert l’exacte vérité. Or cette multitude même fait ressembler la nature intelligible à la nature sens</w:t>
      </w:r>
      <w:r w:rsidRPr="00ED2727">
        <w:t>i</w:t>
      </w:r>
      <w:r w:rsidRPr="00ED2727">
        <w:t>ble et inférieure : dans l’intelligible, il faut viser à a</w:t>
      </w:r>
      <w:r w:rsidRPr="00ED2727">
        <w:t>d</w:t>
      </w:r>
      <w:r w:rsidRPr="00ED2727">
        <w:t>mettre le plus petit nombre d’êtres possibles ; on attribue tous les êtres à l’Intelligence qui vient après le Premier, afin de s’affranchir du no</w:t>
      </w:r>
      <w:r w:rsidRPr="00ED2727">
        <w:t>m</w:t>
      </w:r>
      <w:r w:rsidRPr="00ED2727">
        <w:t>bre ; cette Intelligence est toutes choses ; elle est la première intell</w:t>
      </w:r>
      <w:r w:rsidRPr="00ED2727">
        <w:t>i</w:t>
      </w:r>
      <w:r w:rsidRPr="00ED2727">
        <w:t>gence, l’essence, et tout ce qu’il y a de beau après la première n</w:t>
      </w:r>
      <w:r w:rsidRPr="00ED2727">
        <w:t>a</w:t>
      </w:r>
      <w:r w:rsidRPr="00ED2727">
        <w:t>ture. Au troisième rang vient l’âme ; la raison des différentes espèces d’âmes doit être recherchée dans leurs passions et dans leur nature. Ne dénigrons pas ces hommes divins ; recevons leurs idées avec bienvei</w:t>
      </w:r>
      <w:r w:rsidRPr="00ED2727">
        <w:t>l</w:t>
      </w:r>
      <w:r w:rsidRPr="00ED2727">
        <w:t>lance, puisqu’ils sont anciens ; prenons-leur ce qu’ils disent de bien, l’immortalité de l’âme, le monde intelligible, le premier Dieu, la n</w:t>
      </w:r>
      <w:r w:rsidRPr="00ED2727">
        <w:t>é</w:t>
      </w:r>
      <w:r w:rsidRPr="00ED2727">
        <w:t>cessité pour l’âme de fuir la société du corps, la séparation de l’âme et du corps, qui consiste à fuir du lieu de la génération à l’essence. Ils ont bien raison d’employer ces expressions si claires qu’ils trouvent chez Platon. Mais, s’ils veulent s’en écarter, ce n’est point de l’envie contre eux de leur dire qu’il ne faut pas établir leur propre système dans l’esprit de leurs auditeurs en raillant et en injuriant les Grecs, mais qu’il leur faut montrer, en elle-même, la justesse de leurs propres opinions en comparaison de celle [119] des anciens ; qu’il faut crit</w:t>
      </w:r>
      <w:r w:rsidRPr="00ED2727">
        <w:t>i</w:t>
      </w:r>
      <w:r w:rsidRPr="00ED2727">
        <w:t>quer avec bienveillance et en philosophe l’opinion de ces anciens ; qu’il leur faut exposer, avec leurs propres opinions, celles qu’ils contredisent, comme il est équitable ; qu’il faut viser au vrai, et ne pas chercher sa gloire à blâmer ces hommes dont le mérite est estimé d</w:t>
      </w:r>
      <w:r w:rsidRPr="00ED2727">
        <w:t>e</w:t>
      </w:r>
      <w:r w:rsidRPr="00ED2727">
        <w:t>puis si longtemps par des gens qui ne sont pas sans valeur, et à dire qu’ils leur sont supérieurs. Les doctrines des anciens sur les intellig</w:t>
      </w:r>
      <w:r w:rsidRPr="00ED2727">
        <w:t>i</w:t>
      </w:r>
      <w:r w:rsidRPr="00ED2727">
        <w:t>bles sont pourtant bien supérieures aux leurs ; ce sont des doctrines savantes ; on le reconnaîtra facilement, si l’on n’est séduit par l’erreur, si répandue chez les hommes. Venus après les anciens, ils leur ont pris bien des choses ; ils y ont seulement fait des additions malséantes, en voulant les contredire ; ils admettent dans l’intelligible des génér</w:t>
      </w:r>
      <w:r w:rsidRPr="00ED2727">
        <w:t>a</w:t>
      </w:r>
      <w:r w:rsidRPr="00ED2727">
        <w:t>tions et des corruptions de toute sorte ; ils blâment l’univers sensible ; ils traitent de faute l’union de l’âme avec le corps ; ils critiquent celui qui gouverne notre univers ; ils identifient le démiurge à l’âme et lui attribuent les mêmes passions qu’aux âmes particulières.</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7</w:t>
      </w:r>
      <w:r w:rsidR="00883E1B">
        <w:t>. —</w:t>
      </w:r>
      <w:r w:rsidRPr="00ED2727">
        <w:t xml:space="preserve"> L’on a dit que ce monde n’a pas commencé et ne finira pas</w:t>
      </w:r>
      <w:r w:rsidR="000C5363">
        <w:t> </w:t>
      </w:r>
      <w:r w:rsidR="000C5363">
        <w:rPr>
          <w:rStyle w:val="Marquenotebasdepage"/>
        </w:rPr>
        <w:footnoteReference w:id="114"/>
      </w:r>
      <w:r w:rsidRPr="00ED2727">
        <w:t> ; il existe toujours, aussi longtemps que les intelligibles. Quant à l’union de notre âme avec le corps, ce n’est pas ce qu’il y a de mieux pour elle ; et on l’a dit bien avant eux. Mais conclure de notre âme à celle de l’univers, c’est comme si l’on blâmait une cité bien administrée pour n’y voir que la corporation des potiers ou des forg</w:t>
      </w:r>
      <w:r w:rsidRPr="00ED2727">
        <w:t>e</w:t>
      </w:r>
      <w:r w:rsidRPr="00ED2727">
        <w:t>rons. Or il faut saisir les différences qu’il y a entre l’âme universe</w:t>
      </w:r>
      <w:r w:rsidRPr="00ED2727">
        <w:t>l</w:t>
      </w:r>
      <w:r w:rsidRPr="00ED2727">
        <w:t>le</w:t>
      </w:r>
      <w:r w:rsidR="000C5363">
        <w:t> </w:t>
      </w:r>
      <w:r w:rsidR="000C5363">
        <w:rPr>
          <w:rStyle w:val="Marquenotebasdepage"/>
        </w:rPr>
        <w:footnoteReference w:id="115"/>
      </w:r>
      <w:r w:rsidRPr="00ED2727">
        <w:t xml:space="preserve"> et la nôtre ; elle ne gouverne pas son corps de la même m</w:t>
      </w:r>
      <w:r w:rsidRPr="00ED2727">
        <w:t>a</w:t>
      </w:r>
      <w:r w:rsidRPr="00ED2727">
        <w:t>nière que nous ; elle n’y est pas liée ; c’est là, en dehors des mille différe</w:t>
      </w:r>
      <w:r w:rsidRPr="00ED2727">
        <w:t>n</w:t>
      </w:r>
      <w:r w:rsidRPr="00ED2727">
        <w:t>ces ind</w:t>
      </w:r>
      <w:r w:rsidRPr="00ED2727">
        <w:t>i</w:t>
      </w:r>
      <w:r w:rsidRPr="00ED2727">
        <w:t>quées ailleurs, un point auquel il fallait songer ; nous, nous sommes enchaînés à notre corps, et ce lien est pour nous chose faite ; l’âme universelle, au contraire, enchaîne en elle-même son pr</w:t>
      </w:r>
      <w:r w:rsidRPr="00ED2727">
        <w:t>o</w:t>
      </w:r>
      <w:r w:rsidRPr="00ED2727">
        <w:t>pre corps, qui relie avec elle tous les êtres compris en lui ; elle n’est pas elle-même enchaînée par ces corps qu’elle enchaîne ; elle les d</w:t>
      </w:r>
      <w:r w:rsidRPr="00ED2727">
        <w:t>o</w:t>
      </w:r>
      <w:r w:rsidRPr="00ED2727">
        <w:t>mine. [120] Elle n’en subit pas l’action, tandis que nous, nous ne sommes pas maîtres de notre corps. La partie d’elle-même qui est tournée vers l’être divin et supérieur reste inaltérée, et agit sans obst</w:t>
      </w:r>
      <w:r w:rsidRPr="00ED2727">
        <w:t>a</w:t>
      </w:r>
      <w:r w:rsidRPr="00ED2727">
        <w:t>cle ; la partie qui donne la vie au corps ne reçoit rien du corps. Selon une règle g</w:t>
      </w:r>
      <w:r w:rsidRPr="00ED2727">
        <w:t>é</w:t>
      </w:r>
      <w:r w:rsidRPr="00ED2727">
        <w:t>nérale, ce qui subit l’action d’un objet reçoit nécessairement le cara</w:t>
      </w:r>
      <w:r w:rsidRPr="00ED2727">
        <w:t>c</w:t>
      </w:r>
      <w:r w:rsidRPr="00ED2727">
        <w:t xml:space="preserve">tère inhérent à cet objet, mais ne lui donne rien de lui-même en échange, si l’objet a déjà sa vie propre. Par exemple, si l’on greffe une plante, la plante </w:t>
      </w:r>
      <w:proofErr w:type="gramStart"/>
      <w:r w:rsidRPr="00ED2727">
        <w:t>subit</w:t>
      </w:r>
      <w:proofErr w:type="gramEnd"/>
      <w:r w:rsidRPr="00ED2727">
        <w:t xml:space="preserve"> l’action de la greffe ; la greffe subit aussi une action, et elle se dessèche ; mais c’est qu’elle abandonne à la plante la vie qu’elle avait. Si le feu qui est en vous s’éteint, le feu de l’univers ne s’éteint pas pour cela ; le feu disparût-il tout entier, cette dispar</w:t>
      </w:r>
      <w:r w:rsidRPr="00ED2727">
        <w:t>i</w:t>
      </w:r>
      <w:r w:rsidRPr="00ED2727">
        <w:t>tion n’aurait a</w:t>
      </w:r>
      <w:r w:rsidRPr="00ED2727">
        <w:t>u</w:t>
      </w:r>
      <w:r w:rsidRPr="00ED2727">
        <w:t>cune action sur l’âme qui est au delà du corps, mais seulement sur le système des corps ; et si un monde pouvait se faire avec les éléments restants, cette âme n’en prendrait nul souci. C’est que l’organisme universel n’est pas semblable à celui d’un animal i</w:t>
      </w:r>
      <w:r w:rsidRPr="00ED2727">
        <w:t>n</w:t>
      </w:r>
      <w:r w:rsidRPr="00ED2727">
        <w:t xml:space="preserve">dividuel ; dans l’organisme universel, l’âme qui plane au-dessus de lui </w:t>
      </w:r>
      <w:proofErr w:type="spellStart"/>
      <w:r w:rsidRPr="00ED2727">
        <w:t>lui</w:t>
      </w:r>
      <w:proofErr w:type="spellEnd"/>
      <w:r w:rsidRPr="00ED2727">
        <w:t xml:space="preserve"> impose la permanence ; dans l’organisme individuel, les pa</w:t>
      </w:r>
      <w:r w:rsidRPr="00ED2727">
        <w:t>r</w:t>
      </w:r>
      <w:r w:rsidRPr="00ED2727">
        <w:t>ties s’écoulent pa</w:t>
      </w:r>
      <w:r w:rsidRPr="00ED2727">
        <w:t>r</w:t>
      </w:r>
      <w:r w:rsidRPr="00ED2727">
        <w:t>tout, et ne sont assujetties à l’ordre que par un lien de second rang. Les parties du corps universel n’ont pas de lieu où elles puissent s’écouler ; l’âme n’a point à les contenir intérieurement, ni à les faire converger vers un centre en les poussant du dehors ; la nature reste où l’âme a voulu la placer dès l’abord. Si un des corps se meut confo</w:t>
      </w:r>
      <w:r w:rsidRPr="00ED2727">
        <w:t>r</w:t>
      </w:r>
      <w:r w:rsidRPr="00ED2727">
        <w:t>mément à sa nature, il fait pâtir ceux qui ne peuvent pas alors se mo</w:t>
      </w:r>
      <w:r w:rsidRPr="00ED2727">
        <w:t>u</w:t>
      </w:r>
      <w:r w:rsidRPr="00ED2727">
        <w:t>voir conformément à leur nature ; mais ces corps eux-mêmes, en tant que parties de l’univers, sont entraînés comme il le faut ; que</w:t>
      </w:r>
      <w:r w:rsidRPr="00ED2727">
        <w:t>l</w:t>
      </w:r>
      <w:r w:rsidRPr="00ED2727">
        <w:t>ques-uns périssent, s’ils ne sont pas compatibles avec l’ordre de l’univers ; ils sont comme une tortue qui se serait laissée prendre au milieu d’un chœur, qui s’avance en bon ordre ; elle est fo</w:t>
      </w:r>
      <w:r w:rsidRPr="00ED2727">
        <w:t>u</w:t>
      </w:r>
      <w:r w:rsidRPr="00ED2727">
        <w:t>lée aux pieds, parce qu’elle ne peut se soustraire aux effets de l’avance rég</w:t>
      </w:r>
      <w:r w:rsidRPr="00ED2727">
        <w:t>u</w:t>
      </w:r>
      <w:r w:rsidRPr="00ED2727">
        <w:t>lière du chœur ; à moins qu’elle n’ordonne avec lui ses propres mo</w:t>
      </w:r>
      <w:r w:rsidRPr="00ED2727">
        <w:t>u</w:t>
      </w:r>
      <w:r w:rsidRPr="00ED2727">
        <w:t>vements ; elle n’en subira alors aucun dommage.</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8</w:t>
      </w:r>
      <w:r w:rsidR="00883E1B">
        <w:t>. —</w:t>
      </w:r>
      <w:r w:rsidRPr="00ED2727">
        <w:t xml:space="preserve"> Demander pourquoi le monde a été fait, c’est demander pourquoi il y a une âme ou pourquoi le Démiurge produit. C’est donc d’abord admettre un commencement de ce qui a toujours été. C’est ensuite croire qu’il est devenu la [121] cause de son ouvrage, après avoir lui-même changé et subi des modifications.</w:t>
      </w:r>
    </w:p>
    <w:p w:rsidR="00F77561" w:rsidRPr="00ED2727" w:rsidRDefault="00F77561" w:rsidP="00F77561">
      <w:pPr>
        <w:spacing w:before="120" w:after="120"/>
        <w:jc w:val="both"/>
      </w:pPr>
      <w:r w:rsidRPr="00ED2727">
        <w:t>Il faut donc, s’ils sont bien disposés à supporter l’instruction, leur enseigner la nature des choses, pour faire cesser les injures qu’ils adressent trop facilement à des êtres que l’on doit honorer, au lieu d’en parler avec le ménagement qui conviendrait. L’on a grand tort de faire des reproches au gouvernement de l’univers, puisque, d’abord, il témoigne de la grandeur de la nature intelligible. Car s’il est arrivé à une vie qui n’a point le désordre de la vie des petits animaux enge</w:t>
      </w:r>
      <w:r w:rsidRPr="00ED2727">
        <w:t>n</w:t>
      </w:r>
      <w:r w:rsidRPr="00ED2727">
        <w:t>drés incessamment, jour et nuit, par la surabondance même de la vie universelle, mais qui est une vie d’un seul tenant, claire pour l’esprit, multiple, partout répandue et témoignant d’une sagesse immense, comment ne pas dire qu’il est la statue visible et belle des dieux inte</w:t>
      </w:r>
      <w:r w:rsidRPr="00ED2727">
        <w:t>l</w:t>
      </w:r>
      <w:r w:rsidRPr="00ED2727">
        <w:t>ligibles ? Il n’est point le monde intelligible, puisqu’il en est une im</w:t>
      </w:r>
      <w:r w:rsidRPr="00ED2727">
        <w:t>a</w:t>
      </w:r>
      <w:r w:rsidRPr="00ED2727">
        <w:t>ge ; il est dans sa nature de ne pas l’être ; sans quoi, il ne serait plus une image. Et il est faux de dire que cette image n’est pas ressembla</w:t>
      </w:r>
      <w:r w:rsidRPr="00ED2727">
        <w:t>n</w:t>
      </w:r>
      <w:r w:rsidRPr="00ED2727">
        <w:t>te : rien n’y est omis de ce que peut posséder une belle image, quand elle est l’œuvre de la nature. Cette image ne doit pas être en effet l’œuvre d’un artifice réfléchi : l’intelligible ne peut pas être le terme dernier de la réalité ; il doit agir de deux manières, en lui-même, et sur autre chose que lui. Il faut donc qu’il y ait quelque chose après lui ; s’il était seul, il n’y aurait plus rien au-dessous de lui, ce qui est tout à fait impossible ; une puissance merveilleuse circule en lui ; et c’est pourquoi il agit. Or, s’il y a un autre monde sensible, supérieur à c</w:t>
      </w:r>
      <w:r w:rsidRPr="00ED2727">
        <w:t>e</w:t>
      </w:r>
      <w:r w:rsidRPr="00ED2727">
        <w:t>lui-ci, quel est-il ? Si donc il faut qu’il y ait un monde sensible, et s’il n’y en a pas d’autre que celui-ci, c’est bien lui qui garde en lui l’image de l’intelligible. Voyez donc la terre avec ses animaux variés et immortels, l’univers jusqu’au ciel, rempli d’êtres vivants ; et les astres, qu’ils soient dans les sphères inférieures ou au plus haut du monde, pourquoi ne seraient-ils pas des dieux, puisqu’ils sont tran</w:t>
      </w:r>
      <w:r w:rsidRPr="00ED2727">
        <w:t>s</w:t>
      </w:r>
      <w:r w:rsidRPr="00ED2727">
        <w:t>portés d’un mouvement régulier et circulent avec ordre</w:t>
      </w:r>
      <w:r w:rsidR="000C5363">
        <w:t> </w:t>
      </w:r>
      <w:r w:rsidR="000C5363">
        <w:rPr>
          <w:rStyle w:val="Marquenotebasdepage"/>
        </w:rPr>
        <w:footnoteReference w:id="116"/>
      </w:r>
      <w:r w:rsidRPr="00ED2727">
        <w:t> ? Pou</w:t>
      </w:r>
      <w:r w:rsidRPr="00ED2727">
        <w:t>r</w:t>
      </w:r>
      <w:r w:rsidRPr="00ED2727">
        <w:t>quoi n’auraient-ils pas la vertu ? Qu’est-ce qui les empêche de la po</w:t>
      </w:r>
      <w:r w:rsidRPr="00ED2727">
        <w:t>s</w:t>
      </w:r>
      <w:r w:rsidRPr="00ED2727">
        <w:t>séder, puisqu’on ne trouve pas au [122] ciel les raisons qui font la méchanc</w:t>
      </w:r>
      <w:r w:rsidRPr="00ED2727">
        <w:t>e</w:t>
      </w:r>
      <w:r w:rsidRPr="00ED2727">
        <w:t>té des êtres d’ici-bas, ni ce corps défectueux qui est à la fois troublé et cause de trouble ? Et, s’ils sont toujours de loisir, pourquoi ne co</w:t>
      </w:r>
      <w:r w:rsidRPr="00ED2727">
        <w:t>m</w:t>
      </w:r>
      <w:r w:rsidRPr="00ED2727">
        <w:t>prendraient-ils pas et ne saisiraient-ils pas en leur intelligence le dieu suprême et les autres dieux intelligibles ? Pourquoi nous attr</w:t>
      </w:r>
      <w:r w:rsidRPr="00ED2727">
        <w:t>i</w:t>
      </w:r>
      <w:r w:rsidRPr="00ED2727">
        <w:t>buer une sagesse supérieure à la leur ? Comment l’admettre, à moins d’être fou ? Si nos âmes ont été forcées par l’âme de l’univers de venir ici-bas, comment seraient-elles supérieures aux astres, puisqu’elles subi</w:t>
      </w:r>
      <w:r w:rsidRPr="00ED2727">
        <w:t>s</w:t>
      </w:r>
      <w:r w:rsidRPr="00ED2727">
        <w:t>sent cette contrainte ? Dans les âmes, l’âme supérieure est celle qui commande. Si nos âmes y sont venues volontairement, pourquoi fa</w:t>
      </w:r>
      <w:r w:rsidRPr="00ED2727">
        <w:t>i</w:t>
      </w:r>
      <w:r w:rsidRPr="00ED2727">
        <w:t>tes-vous des reproches à un monde dans lequel vous êtes venus par votre volonté, et qui vous permet de le quitter, si vous ne vous y pla</w:t>
      </w:r>
      <w:r w:rsidRPr="00ED2727">
        <w:t>i</w:t>
      </w:r>
      <w:r w:rsidRPr="00ED2727">
        <w:t>sez pas ? Mais si cet univers est tel que l’on puisse, en restant en lui, posséder la sagesse et vivre ici-bas conformément aux intelligibles, comment n’y pas voir une preuve qu’il est suspendu aux intelligibles ?</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9</w:t>
      </w:r>
      <w:r w:rsidR="00883E1B">
        <w:t>. —</w:t>
      </w:r>
      <w:r w:rsidRPr="00ED2727">
        <w:t xml:space="preserve"> Si la richesse et la pauvreté, et toutes les inégalités analogues sont des sujets de plainte, c’est d’abord qu’on ignore que le sage ne cherche point l’égalité en ces matières ; pour lui, les gens opulents ou puissants n’ont aucune supériorité sur les particuliers ; il laisse les a</w:t>
      </w:r>
      <w:r w:rsidRPr="00ED2727">
        <w:t>u</w:t>
      </w:r>
      <w:r w:rsidRPr="00ED2727">
        <w:t>tres libres de prendre au sérieux ces avantages. Il comprend qu’il y a deux genres de vie, celle des sages, et celle du vulgaire ; celle du sage est dirigée vers les sommets ; celle du vulgaire, celle des hommes de la terre, est elle-même de deux espèces ; l’une a encore un souvenir de la vertu, et elle a quelque part au bien ; mais la foule méprisable n’est plus qu’une masse de travailleurs manuels destinés à produire les o</w:t>
      </w:r>
      <w:r w:rsidRPr="00ED2727">
        <w:t>b</w:t>
      </w:r>
      <w:r w:rsidRPr="00ED2727">
        <w:t>jets nécessaires à la vie des gens vertueux. Un homme est un assassin ; un autre, par impuissance, est vaincu par les plaisirs : qu’y a-t-il d’étonnant dans ces fautes, qui ne viennent pas de l’intelligence, mais d’âmes enfantines et puériles ? S’il y a lutte et s’il y a des vainqueurs et des vaincus, comment ne pas dire que c’est très bien ainsi ? Un a</w:t>
      </w:r>
      <w:r w:rsidRPr="00ED2727">
        <w:t>u</w:t>
      </w:r>
      <w:r w:rsidRPr="00ED2727">
        <w:t>tre vous fait tort ; qu’y a-t-il de terrible pour la partie immortelle de votre être ? Un autre vous assassine : voilà précisément ce que vous vouliez. D’ailleurs, [123] si vous vous plaignez tant de ce monde, vous n’êtes pas forcés d’en rester citoyen.</w:t>
      </w:r>
    </w:p>
    <w:p w:rsidR="00F77561" w:rsidRPr="00ED2727" w:rsidRDefault="00F77561" w:rsidP="00F77561">
      <w:pPr>
        <w:spacing w:before="120" w:after="120"/>
        <w:jc w:val="both"/>
      </w:pPr>
      <w:r w:rsidRPr="00ED2727">
        <w:t>D’autre part, ils reconnaissent qu’il y a ici-bas justice et chât</w:t>
      </w:r>
      <w:r w:rsidRPr="00ED2727">
        <w:t>i</w:t>
      </w:r>
      <w:r w:rsidRPr="00ED2727">
        <w:t>ment ; comment alors auraient-ils raison de faire des reproches à une cité qui donne à chacun ce qu’il mérite ? La vertu y est honorée ; le vice y est méprisé comme il convient ; non seulement on y voit des statues des dieux ; eux-mêmes, ils surveillent d’en haut ; et « ils s</w:t>
      </w:r>
      <w:r w:rsidRPr="00ED2727">
        <w:t>e</w:t>
      </w:r>
      <w:r w:rsidRPr="00ED2727">
        <w:t>ront, dit-il, facilement acquittés par les hommes </w:t>
      </w:r>
      <w:proofErr w:type="gramStart"/>
      <w:r w:rsidRPr="00ED2727">
        <w:t>»</w:t>
      </w:r>
      <w:r w:rsidR="000C5363">
        <w:t> </w:t>
      </w:r>
      <w:proofErr w:type="gramEnd"/>
      <w:r w:rsidR="000C5363">
        <w:rPr>
          <w:rStyle w:val="Marquenotebasdepage"/>
        </w:rPr>
        <w:footnoteReference w:id="117"/>
      </w:r>
      <w:r w:rsidRPr="00ED2727">
        <w:t>, puisqu’ils m</w:t>
      </w:r>
      <w:r w:rsidRPr="00ED2727">
        <w:t>è</w:t>
      </w:r>
      <w:r w:rsidRPr="00ED2727">
        <w:t>nent tout en bon ordre du commencement à la fin, et puisqu’ils do</w:t>
      </w:r>
      <w:r w:rsidRPr="00ED2727">
        <w:t>n</w:t>
      </w:r>
      <w:r w:rsidRPr="00ED2727">
        <w:t>nent à chacun, dans la succession alternée de ses vies, la destinée qui lui convient et qui est la conséquence de ses vies antérieures. C</w:t>
      </w:r>
      <w:r w:rsidRPr="00ED2727">
        <w:t>e</w:t>
      </w:r>
      <w:r w:rsidRPr="00ED2727">
        <w:t>lui qui l’ignore porte des jugements trop inconsidérés pour un homme, et il est bien fruste dans la science des choses divines.</w:t>
      </w:r>
    </w:p>
    <w:p w:rsidR="00F77561" w:rsidRPr="00ED2727" w:rsidRDefault="00F77561" w:rsidP="00F77561">
      <w:pPr>
        <w:spacing w:before="120" w:after="120"/>
        <w:jc w:val="both"/>
      </w:pPr>
      <w:r w:rsidRPr="00ED2727">
        <w:t>Il faut s’efforcer de devenir le meilleur possible, soit ! Mais faut-il croire qu’on est seul à pouvoir atteindre la perfection ? Ce serait là ne pas l’avoir atteinte ; il faut penser qu’il y a d’autres hommes qui sont parfaits, et qu’il y a aussi parmi les êtres bons, des démons, et, plus encore, des dieux, les dieux qui sont en cet univers et qui contemplent l’intelligible, et, par-dessus tout, le chef de cet univers, l’âme bienhe</w:t>
      </w:r>
      <w:r w:rsidRPr="00ED2727">
        <w:t>u</w:t>
      </w:r>
      <w:r w:rsidRPr="00ED2727">
        <w:t>reuse ; après elle, il faut chanter les dieux intelligibles, et, au-dessus d’eux tous, le grand roi des êtres intelligibles, qui témoigne de sa grandeur par la pluralité même des dieux</w:t>
      </w:r>
      <w:r w:rsidR="000C5363">
        <w:t> </w:t>
      </w:r>
      <w:r w:rsidR="000C5363">
        <w:rPr>
          <w:rStyle w:val="Marquenotebasdepage"/>
        </w:rPr>
        <w:footnoteReference w:id="118"/>
      </w:r>
      <w:r w:rsidRPr="00ED2727">
        <w:t>. Ne pas restreindre la d</w:t>
      </w:r>
      <w:r w:rsidRPr="00ED2727">
        <w:t>i</w:t>
      </w:r>
      <w:r w:rsidRPr="00ED2727">
        <w:t>vinité à un seul être, la faire voir aussi multipliée que Dieu nous la manifeste effectivement, voilà qui est connaître la puissance de Dieu, capable, en restant ce qu’elle est, de produire les dieux multiples qui se rattachent à lui, existent par lui, et viennent de lui !</w:t>
      </w:r>
    </w:p>
    <w:p w:rsidR="00F77561" w:rsidRPr="00ED2727" w:rsidRDefault="00F77561" w:rsidP="00F77561">
      <w:pPr>
        <w:spacing w:before="120" w:after="120"/>
        <w:jc w:val="both"/>
      </w:pPr>
      <w:r w:rsidRPr="00ED2727">
        <w:t>Ce monde sensible aussi est par lui et regarde vers lui, ainsi que tous les dieux, dont chacun fait connaître aux hommes, par prophétie et par oracle, tout ce qui a de l’affinité avec eux. Qu’ils ne soient pas le Dieu suprême lui-même, c’est tout naturel ; mais, si vous voulez les mépriser et si vous vous vantez de ne pas leur être inférieurs, je vous dirai d’abord, que, meilleur on est, plus on est bienveillant envers tous les êtres, comme envers les hommes ; de plus il faut nous [124] est</w:t>
      </w:r>
      <w:r w:rsidRPr="00ED2727">
        <w:t>i</w:t>
      </w:r>
      <w:r w:rsidRPr="00ED2727">
        <w:t>mer avec mesure, sans grossièreté, et sans nous élever plus haut que notre nature ne peut nous faire monter ; il faut penser qu’il y a place pour d’autres que nous auprès de Dieu ; il ne faut pas nous mettre seuls à sa suite et, en nous envolant près de lui en rêve, nous priver de devenir un dieu, autant qu’il est possible à une âme humaine. Cela lui est possible dans la mesure où elle est conduite par l’intelligence ; d</w:t>
      </w:r>
      <w:r w:rsidRPr="00ED2727">
        <w:t>é</w:t>
      </w:r>
      <w:r w:rsidRPr="00ED2727">
        <w:t>passer l’intelligence, c’est en fait en déchoir. Des hommes peu sensés se laissent persuader en entendant tout à coup des paroles comme ce</w:t>
      </w:r>
      <w:r w:rsidRPr="00ED2727">
        <w:t>l</w:t>
      </w:r>
      <w:r w:rsidRPr="00ED2727">
        <w:t>les-ci : « Tu seras supérieur à tous, aux hommes comme aux dieux. » Grande est la présomption chez les hommes, fussent-ils auparavant humbles, modestes et de simples profanes, dès qu’ils s’entendent d</w:t>
      </w:r>
      <w:r w:rsidRPr="00ED2727">
        <w:t>i</w:t>
      </w:r>
      <w:r w:rsidRPr="00ED2727">
        <w:t>re : « Toi, tu es un fils de Dieu ; les autres, que tu admirais tant, ne sont pas des fils de Dieu, pas même les astres qu’on honore par trad</w:t>
      </w:r>
      <w:r w:rsidRPr="00ED2727">
        <w:t>i</w:t>
      </w:r>
      <w:r w:rsidRPr="00ED2727">
        <w:t>tion ; tu es, sans effort, supérieur même au ciel. » Puis les autres a</w:t>
      </w:r>
      <w:r w:rsidRPr="00ED2727">
        <w:t>p</w:t>
      </w:r>
      <w:r w:rsidRPr="00ED2727">
        <w:t>plaudissent. C’est comme si un homme qui ne sait pas compter, au milieu d’une foule de gens qui n’en savent pas plus, entendait dire qu’il a mille coudées ; il croirait qu’il a mille coudées, et, en appr</w:t>
      </w:r>
      <w:r w:rsidRPr="00ED2727">
        <w:t>e</w:t>
      </w:r>
      <w:r w:rsidRPr="00ED2727">
        <w:t>nant que les autres ont cinq coudées, il imaginerait seulement le no</w:t>
      </w:r>
      <w:r w:rsidRPr="00ED2727">
        <w:t>m</w:t>
      </w:r>
      <w:r w:rsidRPr="00ED2727">
        <w:t>bre mille comme un nombre fort grand.</w:t>
      </w:r>
    </w:p>
    <w:p w:rsidR="00F77561" w:rsidRPr="00ED2727" w:rsidRDefault="00F77561" w:rsidP="00F77561">
      <w:pPr>
        <w:spacing w:before="120" w:after="120"/>
        <w:jc w:val="both"/>
      </w:pPr>
      <w:r w:rsidRPr="00ED2727">
        <w:t>De plus, si Dieu exerce sa providence en votre faveur, pourquoi négligerait-il l’ensemble du monde dans lequel vous êtes ? C’est, d</w:t>
      </w:r>
      <w:r w:rsidRPr="00ED2727">
        <w:t>i</w:t>
      </w:r>
      <w:r w:rsidRPr="00ED2727">
        <w:t>tes-vous, parce qu’il n’a pas le loisir de le regarder et parce qu’il ne lui est pas permis de regarder en bas hors de lui-même ; pourquoi le regard qu’il jette sur vous n’est-il pas un regard hors de lui-même, tandis qu’il regarderait hors de lui-même, s’il regardait le monde dans lequel vous êtes ? Et, s’il ne regarde pas hors de lui-même pour su</w:t>
      </w:r>
      <w:r w:rsidRPr="00ED2727">
        <w:t>r</w:t>
      </w:r>
      <w:r w:rsidRPr="00ED2727">
        <w:t>veiller le monde, il ne vous regarde pas non plus. — Les hommes, d</w:t>
      </w:r>
      <w:r w:rsidRPr="00ED2727">
        <w:t>i</w:t>
      </w:r>
      <w:r w:rsidRPr="00ED2727">
        <w:t>rez-vous, n’ont pas besoin qu’il regarde le monde. — Oui, mais le monde en a besoin ; ainsi le monde connaît son ordre propre ; ainsi ceux qui sont en lui savent en quel sens ils sont dans le monde et en quel sens ils sont dans l’intelligible ; ainsi ceux des hommes qui sont aimés de Dieu, supportent avec patience les événements qui résultent pour eux du mouvement de translation de l’univers ; car il faut env</w:t>
      </w:r>
      <w:r w:rsidRPr="00ED2727">
        <w:t>i</w:t>
      </w:r>
      <w:r w:rsidRPr="00ED2727">
        <w:t>sager non pas ce qui est agréable à chacun, mais l’univers entier ; de cette manière on honore chacun selon son mérite ; on tend au but que visent tous les êtres, autant qu’ils le peuvent [125] (beaucoup d’êtres visent ce but ; ceux qui l’atteignent sont heureux ; les autres ont la destinée qui leur convient le mieux) ; on ne se donne pas à soi tout seul le pouvoir de l’atteindre. Se vanter de posséder un bien, ce n’est pas le posséder ; souvent, on sait bien qu’on ne le possède pas, et on dit qu’on le possède, ou bien on croit le posséder, alors qu’on ne le possède pas, et être seul à le posséder, quand on n’est pas seul à le posséder.</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10</w:t>
      </w:r>
      <w:r w:rsidR="00883E1B">
        <w:t>. —</w:t>
      </w:r>
      <w:r w:rsidRPr="00ED2727">
        <w:t xml:space="preserve"> Examinez beaucoup d’autres points, et même tous les points de leur doctrine : vous y trouverez une ample matière à faire voir, a</w:t>
      </w:r>
      <w:r w:rsidRPr="00ED2727">
        <w:t>r</w:t>
      </w:r>
      <w:r w:rsidRPr="00ED2727">
        <w:t>gument par argument, en quoi elle consiste. Mais, pour moi, j’ai que</w:t>
      </w:r>
      <w:r w:rsidRPr="00ED2727">
        <w:t>l</w:t>
      </w:r>
      <w:r w:rsidRPr="00ED2727">
        <w:t>que honte à voir certains de nos amis, qui avaient rencontré cette do</w:t>
      </w:r>
      <w:r w:rsidRPr="00ED2727">
        <w:t>c</w:t>
      </w:r>
      <w:r w:rsidRPr="00ED2727">
        <w:t>trine avant de devenir nos amis, persister à la garder, je ne sais pou</w:t>
      </w:r>
      <w:r w:rsidRPr="00ED2727">
        <w:t>r</w:t>
      </w:r>
      <w:r w:rsidRPr="00ED2727">
        <w:t>quoi. Pourtant, eux, ils n’hésitent pas ; ils veulent donner à leur do</w:t>
      </w:r>
      <w:r w:rsidRPr="00ED2727">
        <w:t>c</w:t>
      </w:r>
      <w:r w:rsidRPr="00ED2727">
        <w:t>trine une apparence de vérité, en l’accompagnant de preuves solides, ou même ils croient qu’elle est véritable, ce qui les fait parler comme ils parlent. Mais c’est à mes disciples et non à eux que ces discours s’adressent ; car cela ne fera rien de plus pour les convaincre, eux ; je veux éviter que mes disciples soient embarrassés, non par les démon</w:t>
      </w:r>
      <w:r w:rsidRPr="00ED2727">
        <w:t>s</w:t>
      </w:r>
      <w:r w:rsidRPr="00ED2727">
        <w:t>trations qu’ils apportent (et comment en apporteraient-ils ?), mais par leurs vantardises. J’écrirais d’une toute autre manière, si je voulais me défendre contre leur audace à railler les paroles, si belles et si confo</w:t>
      </w:r>
      <w:r w:rsidRPr="00ED2727">
        <w:t>r</w:t>
      </w:r>
      <w:r w:rsidRPr="00ED2727">
        <w:t>mes à la vérité, des hommes divins d’autrefois</w:t>
      </w:r>
      <w:r w:rsidR="000C5363">
        <w:t> </w:t>
      </w:r>
      <w:r w:rsidR="000C5363">
        <w:rPr>
          <w:rStyle w:val="Marquenotebasdepage"/>
        </w:rPr>
        <w:footnoteReference w:id="119"/>
      </w:r>
      <w:r w:rsidRPr="00ED2727">
        <w:t> : il faut donc lai</w:t>
      </w:r>
      <w:r w:rsidRPr="00ED2727">
        <w:t>s</w:t>
      </w:r>
      <w:r w:rsidRPr="00ED2727">
        <w:t>ser de côté un examen détaillé de ce genre</w:t>
      </w:r>
      <w:r w:rsidR="000C5363">
        <w:t> </w:t>
      </w:r>
      <w:r w:rsidR="000C5363">
        <w:rPr>
          <w:rStyle w:val="Marquenotebasdepage"/>
        </w:rPr>
        <w:footnoteReference w:id="120"/>
      </w:r>
      <w:r w:rsidRPr="00ED2727">
        <w:t> ; si l’on a bien compris les quelques points dont nous avons parlé, ce sera suffisant pour être in</w:t>
      </w:r>
      <w:r w:rsidRPr="00ED2727">
        <w:t>s</w:t>
      </w:r>
      <w:r w:rsidRPr="00ED2727">
        <w:t>truit de tous les autres. Il faut donc abandonner cette di</w:t>
      </w:r>
      <w:r w:rsidRPr="00ED2727">
        <w:t>s</w:t>
      </w:r>
      <w:r w:rsidRPr="00ED2727">
        <w:t>cussion, après avoir indiqué cependant un point de leur doctrine qui dépasse tous les autres en absurdité, s’il faut encore parler d’absurdité.</w:t>
      </w:r>
    </w:p>
    <w:p w:rsidR="00F77561" w:rsidRPr="00ED2727" w:rsidRDefault="00F77561" w:rsidP="00F77561">
      <w:pPr>
        <w:spacing w:before="120" w:after="120"/>
        <w:jc w:val="both"/>
      </w:pPr>
      <w:r w:rsidRPr="00ED2727">
        <w:t>Selon eux, l’âme et une certaine sagesse ont incliné vers le bas, soit que l’âme ait incliné la première, soit que la sagesse ait été la cause de l’inclinaison de l’âme, soit enfin [126] que l’âme soit identique à la sagesse. Les autres âmes, qui sont des membres de la sagesse, sont, disent-ils, descendues ensemble et se sont revêtues de corps, par exemple de corps humains, tandis que celle qui est la raison de la de</w:t>
      </w:r>
      <w:r w:rsidRPr="00ED2727">
        <w:t>s</w:t>
      </w:r>
      <w:r w:rsidRPr="00ED2727">
        <w:t>cente des âmes, n’est point descendue ; c’est-à-dire qu’elle ne s’incline pas, mais illumine seulement les ténèbres. De cette illumin</w:t>
      </w:r>
      <w:r w:rsidRPr="00ED2727">
        <w:t>a</w:t>
      </w:r>
      <w:r w:rsidRPr="00ED2727">
        <w:t>tion est née une image dans la matière. Puis ils imaginent une image de cette image qui traverse ici-bas ce qu’ils appellent la matière, ou la matérialité, quelque nom qu’ils veuillent lui donner (car ils disent ta</w:t>
      </w:r>
      <w:r w:rsidRPr="00ED2727">
        <w:t>n</w:t>
      </w:r>
      <w:r w:rsidRPr="00ED2727">
        <w:t>tôt l’un, tantôt l’autre, et ils emploient bien d’autres noms pour mieux obscurcir leur pensée) ; alors ils engendrent l’être qu’ils appellent le démiurge ; ils racontent qu’il s’éloigne de sa mère ; puis ils font pr</w:t>
      </w:r>
      <w:r w:rsidRPr="00ED2727">
        <w:t>o</w:t>
      </w:r>
      <w:r w:rsidRPr="00ED2727">
        <w:t>céder de lui le monde de reflets en reflets jusqu’aux derniers, afin d’injurier avec violence le démiurge qui les a dessinés.</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11</w:t>
      </w:r>
      <w:r w:rsidR="00883E1B">
        <w:t>. —</w:t>
      </w:r>
      <w:r w:rsidRPr="00ED2727">
        <w:t xml:space="preserve"> D’abord, si la sagesse n’est pas descendue, mais si elle a seulement illuminé les ténèbres, de quel droit dit-on qu’elle s’est i</w:t>
      </w:r>
      <w:r w:rsidRPr="00ED2727">
        <w:t>n</w:t>
      </w:r>
      <w:r w:rsidRPr="00ED2727">
        <w:t xml:space="preserve">clinée ? Si l’on veut dire qu’un courant lumineux est issu d’elle, l’expression </w:t>
      </w:r>
      <w:r w:rsidRPr="00ED2727">
        <w:rPr>
          <w:i/>
          <w:iCs/>
        </w:rPr>
        <w:t>s’incliner</w:t>
      </w:r>
      <w:r w:rsidRPr="00ED2727">
        <w:t xml:space="preserve"> ne convient pas, à moins d’admettre qu’il y avait effectivement une réalité située quelque part en bas, que la s</w:t>
      </w:r>
      <w:r w:rsidRPr="00ED2727">
        <w:t>a</w:t>
      </w:r>
      <w:r w:rsidRPr="00ED2727">
        <w:t>gesse est venue d’un mouvement local jusqu’à cette réalité, et l’a i</w:t>
      </w:r>
      <w:r w:rsidRPr="00ED2727">
        <w:t>l</w:t>
      </w:r>
      <w:r w:rsidRPr="00ED2727">
        <w:t>luminée en s’approchant d’elle.</w:t>
      </w:r>
    </w:p>
    <w:p w:rsidR="00F77561" w:rsidRPr="00ED2727" w:rsidRDefault="00F77561" w:rsidP="00F77561">
      <w:pPr>
        <w:spacing w:before="120" w:after="120"/>
        <w:jc w:val="both"/>
      </w:pPr>
      <w:r w:rsidRPr="00ED2727">
        <w:t>D’autre part, si elle reste en elle-même et illumine sans faire pour cela aucun acte particulier, pourquoi est-elle seule à illuminer ? Pou</w:t>
      </w:r>
      <w:r w:rsidRPr="00ED2727">
        <w:t>r</w:t>
      </w:r>
      <w:r w:rsidRPr="00ED2727">
        <w:t>quoi les êtres qui sont plus puissants qu’elle ne le font-ils pas aussi ?</w:t>
      </w:r>
    </w:p>
    <w:p w:rsidR="00F77561" w:rsidRPr="00ED2727" w:rsidRDefault="00F77561" w:rsidP="00F77561">
      <w:pPr>
        <w:spacing w:before="120" w:after="120"/>
        <w:jc w:val="both"/>
      </w:pPr>
      <w:r w:rsidRPr="00ED2727">
        <w:t>De plus, si elle n’a pu illuminer qu’après avoir eu la pensée réfl</w:t>
      </w:r>
      <w:r w:rsidRPr="00ED2727">
        <w:t>é</w:t>
      </w:r>
      <w:r w:rsidRPr="00ED2727">
        <w:t>chie du monde et par suite de cette pensée, pourquoi ne produit-elle pas le monde, dès qu’elle a illuminé les ténèbres ? Pourquoi a-t-elle attendu la génération des images ? De plus cette pensée réfléchie du monde, cette « terre étrangère », comme ils l’appellent, qui est produ</w:t>
      </w:r>
      <w:r w:rsidRPr="00ED2727">
        <w:t>i</w:t>
      </w:r>
      <w:r w:rsidRPr="00ED2727">
        <w:t>te, disent-ils, par des puissances supérieures, pourquoi n’a-t-elle pas amené à s’incliner ceux qui l’ont produite ?</w:t>
      </w:r>
    </w:p>
    <w:p w:rsidR="00F77561" w:rsidRPr="00ED2727" w:rsidRDefault="00F77561" w:rsidP="00F77561">
      <w:pPr>
        <w:spacing w:before="120" w:after="120"/>
        <w:jc w:val="both"/>
      </w:pPr>
      <w:r w:rsidRPr="00ED2727">
        <w:t>En outre, pourquoi la matière, quand elle est éclairée, produit-elle des reflets animés et non des corps ? Le reflet d’une âme n’a null</w:t>
      </w:r>
      <w:r w:rsidRPr="00ED2727">
        <w:t>e</w:t>
      </w:r>
      <w:r w:rsidRPr="00ED2727">
        <w:t>ment besoin des ténèbres ni de la matière ; [127] s’il se produit, il a</w:t>
      </w:r>
      <w:r w:rsidRPr="00ED2727">
        <w:t>c</w:t>
      </w:r>
      <w:r w:rsidRPr="00ED2727">
        <w:t>compagne sa cause productrice et lui reste attaché.</w:t>
      </w:r>
    </w:p>
    <w:p w:rsidR="00F77561" w:rsidRPr="00ED2727" w:rsidRDefault="00F77561" w:rsidP="00F77561">
      <w:pPr>
        <w:spacing w:before="120" w:after="120"/>
        <w:jc w:val="both"/>
      </w:pPr>
      <w:r w:rsidRPr="00ED2727">
        <w:t>De plus, ce reflet est-il une substance, ou bien, comme ils le disent, un objet de pensée ? Si c’est une substance, en quoi diffère-t-il de l’être d’où il vient ? Si c’est une autre espèce d’âme, et si la première âme est une âme raisonnable, ce reflet est sans doute une âme végét</w:t>
      </w:r>
      <w:r w:rsidRPr="00ED2727">
        <w:t>a</w:t>
      </w:r>
      <w:r w:rsidRPr="00ED2727">
        <w:t>tive ou génératrice. Comment, dans ce cas, le démiurge aurait-il créé « afin d’être honoré » ? Comment aurait-il créé « par orgueil et par audace » ? C’est, en effet, lui enlever l’action par représentation, et, encore plus, la faculté de raisonner ; de plus pourquoi alors celui qui a fait le monde devait-il le faire d’une matière et d’un pareil reflet ? Mais, si c’est un objet de pensée, il faut d’abord indiquer d’où lui vient ce nom ; puis en quel sens il existe, à moins d’accorder à une simple notion la puissance de produire. Outre que ce reflet est une fi</w:t>
      </w:r>
      <w:r w:rsidRPr="00ED2727">
        <w:t>c</w:t>
      </w:r>
      <w:r w:rsidRPr="00ED2727">
        <w:t>tion, comment se fait la production des êtres ? Dire qu’il y a d’abord tel être, puis, après lui, tel autre être, c’est complètement arbitraire. Pourquoi le feu est-il le premier être ?</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12</w:t>
      </w:r>
      <w:r w:rsidR="00883E1B">
        <w:t>. —</w:t>
      </w:r>
      <w:r w:rsidRPr="00ED2727">
        <w:t xml:space="preserve"> Et comment ce reflet qui vient de naître, entreprend-il de créer en se souvenant des êtres qu’il a vus ? Pourtant il n’était pas là où il aurait pu les voir, pas plus lui que la mère qu’on lui donne.</w:t>
      </w:r>
    </w:p>
    <w:p w:rsidR="00F77561" w:rsidRPr="00ED2727" w:rsidRDefault="00F77561" w:rsidP="00F77561">
      <w:pPr>
        <w:spacing w:before="120" w:after="120"/>
        <w:jc w:val="both"/>
      </w:pPr>
      <w:r w:rsidRPr="00ED2727">
        <w:t xml:space="preserve">En outre, ils ne sont pas eux-mêmes les reflets d’âmes, mais des âmes véritables venues ici-bas ; à peine pourtant un ou deux d’entre eux peuvent s’évader du monde et arriver, à </w:t>
      </w:r>
      <w:proofErr w:type="spellStart"/>
      <w:r w:rsidRPr="00ED2727">
        <w:t>grand’peine</w:t>
      </w:r>
      <w:proofErr w:type="spellEnd"/>
      <w:r w:rsidRPr="00ED2727">
        <w:t>, à se souv</w:t>
      </w:r>
      <w:r w:rsidRPr="00ED2727">
        <w:t>e</w:t>
      </w:r>
      <w:r w:rsidRPr="00ED2727">
        <w:t>nir des êtres qu’ils ont vus autrefois ; comment alors ne pas s’étonner que ce reflet qui vient de naître, ait une pensée (obscure, à vrai dire, selon eux) des êtres intelligibles, que sa mère, qui est un reflet dans la matière, ait également cette pensée, et que non seulement il les pense et tire du monde intelligible l’idée du monde sensible, mais y appre</w:t>
      </w:r>
      <w:r w:rsidRPr="00ED2727">
        <w:t>n</w:t>
      </w:r>
      <w:r w:rsidRPr="00ED2727">
        <w:t>ne les éléments dont le monde sensible est formé ? Pourquoi produit-il d’abord le feu ? D’où vient qu’il a pensé qu’il faut le produire le pr</w:t>
      </w:r>
      <w:r w:rsidRPr="00ED2727">
        <w:t>e</w:t>
      </w:r>
      <w:r w:rsidRPr="00ED2727">
        <w:t>mier ? Pourquoi pas un autre élément ? Et s’il était capable de produ</w:t>
      </w:r>
      <w:r w:rsidRPr="00ED2727">
        <w:t>i</w:t>
      </w:r>
      <w:r w:rsidRPr="00ED2727">
        <w:t>re le feu en le pensant, pourquoi ne pouvait-il pas en pensant le monde le produire d’un coup ? D’autant qu’il faut penser le tout avant les parties ; et les idées des autres choses étaient également comprises dans sa pensée. L’action productrice est [128] d’ailleurs une action naturelle qui n’est pas comparable à celle des artisans ; les arts sont postérieurs à la nature et au monde. Voyez, même maintenant, les produits des forces naturelles particulières ; ce n’est pas d’abord du feu, puis autre chose, puis le mélange de toutes ces choses ; c’est un dessin d’ensemble où s’esquisse déjà, dans le ventre de la mère, la forme de l’animal entier. Pourquoi donc aussi, dans le premier cas, ne se dessine-t-il pas dans la matière une esquisse du monde qui co</w:t>
      </w:r>
      <w:r w:rsidRPr="00ED2727">
        <w:t>m</w:t>
      </w:r>
      <w:r w:rsidRPr="00ED2727">
        <w:t>prenne la terre, le feu et les autres éléments ? Peut-être, s’ils avaient eux-mêmes fabriqué le monde, ils l’auraient fait ainsi, parce qu’ils ont une âme plus réelle que celle du démiurge ; mais le démiurge n’a pas su le faire !</w:t>
      </w:r>
    </w:p>
    <w:p w:rsidR="00F77561" w:rsidRPr="00ED2727" w:rsidRDefault="00F77561" w:rsidP="00F77561">
      <w:pPr>
        <w:spacing w:before="120" w:after="120"/>
        <w:jc w:val="both"/>
      </w:pPr>
      <w:r w:rsidRPr="00ED2727">
        <w:t>Pourtant, pour prévoir la grandeur du ciel ou plutôt son exacte d</w:t>
      </w:r>
      <w:r w:rsidRPr="00ED2727">
        <w:t>i</w:t>
      </w:r>
      <w:r w:rsidRPr="00ED2727">
        <w:t>mension, pour prévoir l’obliquité du zodiaque, le mouvement de tra</w:t>
      </w:r>
      <w:r w:rsidRPr="00ED2727">
        <w:t>n</w:t>
      </w:r>
      <w:r w:rsidRPr="00ED2727">
        <w:t>slation des planètes qui sont au-dessous du ciel, une disposition de la terre, tout cela tel que l’on puisse en donner les raisons, il fallait mieux qu’un reflet, il fallait une puissance issue des êtres parfaits. Et c’est ce qu’ils reconnaissent eux-mêmes malgré eux : « l’illumination dans les ténèbres », à bien l’examiner, leur fera reconnaître les causes véritables du monde. Car pourquoi la sagesse devrait-elle illuminer les ténèbres, si ce n’était pas du tout une nécessité ? Cette illumination ou bien est conforme à la nature ou bien lui est contraire. Si elle lui est conforme, elle a toujours été. Si elle lui est contraire, il y a donc dans l’intelligible même des choses contraires à la nature ; alors les maux sont antérieurs au monde visible, et le monde n’est pas la cause des maux ; les réalités intelligibles sont cause de mal pour le monde ; ce n’est pas du monde que le mal vient en l’âme ; c’est de l’âme que le mal vient dans le monde ; et l’argument ira à faire remonter le mal jusqu’aux principes premiers. Mais s’ils disent que la matière est ég</w:t>
      </w:r>
      <w:r w:rsidRPr="00ED2727">
        <w:t>a</w:t>
      </w:r>
      <w:r w:rsidRPr="00ED2727">
        <w:t>lement la cause des maux, qu’ils nous disent l’origine de la matière ; car l’âme en s’inclinant a vu et a illuminé une obscurité qui, d’après eux, existait déjà. D’où vient donc la matière ? S’ils disent que l’âme l’a produite en s’inclinant, elle n’avait donc pas alors de lieu où s’incliner, et la cause de l’inclinaison est alors non pas l’obscurité mais la nature même de l’âme. C’est dire que l’inclinaison est due à une nécessité qui a précédé la matière ; et la responsabilité des maux retombe sur les êtres primitifs.</w:t>
      </w:r>
    </w:p>
    <w:p w:rsidR="00F77561" w:rsidRPr="00ED2727" w:rsidRDefault="00F77561" w:rsidP="00F77561">
      <w:pPr>
        <w:spacing w:before="120" w:after="120"/>
        <w:jc w:val="both"/>
      </w:pPr>
      <w:r w:rsidRPr="00ED2727">
        <w:t>[129]</w:t>
      </w:r>
    </w:p>
    <w:p w:rsidR="00883E1B" w:rsidRDefault="00883E1B" w:rsidP="00F77561">
      <w:pPr>
        <w:spacing w:before="120" w:after="120"/>
        <w:jc w:val="both"/>
      </w:pPr>
    </w:p>
    <w:p w:rsidR="00F77561" w:rsidRPr="00ED2727" w:rsidRDefault="00F77561" w:rsidP="00F77561">
      <w:pPr>
        <w:spacing w:before="120" w:after="120"/>
        <w:jc w:val="both"/>
      </w:pPr>
      <w:r w:rsidRPr="00ED2727">
        <w:t>13</w:t>
      </w:r>
      <w:r w:rsidR="00883E1B">
        <w:t>. —</w:t>
      </w:r>
      <w:r w:rsidRPr="00ED2727">
        <w:t xml:space="preserve"> Celui qui se plaint de la nature du monde ne sait donc pas ce qu’il fait et jusqu’où va son audace. C’est qu’il ignore la suite réguli</w:t>
      </w:r>
      <w:r w:rsidRPr="00ED2727">
        <w:t>è</w:t>
      </w:r>
      <w:r w:rsidRPr="00ED2727">
        <w:t>re des choses, des premières aux secondes, puis aux troisièmes, et ai</w:t>
      </w:r>
      <w:r w:rsidRPr="00ED2727">
        <w:t>n</w:t>
      </w:r>
      <w:r w:rsidRPr="00ED2727">
        <w:t>si de suite jusqu’aux dernières : il ne faut donc pas insulter des êtres parce qu’ils sont inférieurs aux premiers ; il faut accepter avec do</w:t>
      </w:r>
      <w:r w:rsidRPr="00ED2727">
        <w:t>u</w:t>
      </w:r>
      <w:r w:rsidRPr="00ED2727">
        <w:t>ceur la nature de tous les êtres. Qu’ils s’élèvent eux-mêmes jusqu’aux premiers êtres ; qu’ils abandonnent ce ton tragique en parlant des pr</w:t>
      </w:r>
      <w:r w:rsidRPr="00ED2727">
        <w:t>é</w:t>
      </w:r>
      <w:r w:rsidRPr="00ED2727">
        <w:t>tendus dangers de l’âme dans les sphères du monde. Ces sphères n’ont que bienveillance à leur égard. Qu’ont-elles de terrible, pour effrayer ceux qui ignorent les raisons et ne sont pas instruits dans la connai</w:t>
      </w:r>
      <w:r w:rsidRPr="00ED2727">
        <w:t>s</w:t>
      </w:r>
      <w:r w:rsidRPr="00ED2727">
        <w:t>sance scientifique et régulière des choses ? Leurs corps sont des corps en ignition ? On n’a pas à les redouter, puisque ce feu est proportionné à l’univers et à la terre ; il faut plutôt considérer leurs âmes, puisque c’est par l’âme que nos adversaires eux-mêmes jugent de leur propre valeur. Pourtant les corps mêmes des sphères sont déjà d’une grandeur et d’une beauté supérieures aux autres ; ils collaborent aux phénom</w:t>
      </w:r>
      <w:r w:rsidRPr="00ED2727">
        <w:t>è</w:t>
      </w:r>
      <w:r w:rsidRPr="00ED2727">
        <w:t>nes naturels, qui ne pourraient pas se produire sans les causes premi</w:t>
      </w:r>
      <w:r w:rsidRPr="00ED2727">
        <w:t>è</w:t>
      </w:r>
      <w:r w:rsidRPr="00ED2727">
        <w:t>res ; ils complètent l’univers, et ils en sont des parties considérables. Et si l’homme a plus de prix que les autres animaux, les corps célestes valent mieux encore, puisqu’ils sont dans l’univers non point pour en être les tyrans, mais pour lui apporter ordre et beauté. On dit que les événements dérivent de ces corps ; mais il faut penser qu’ils sont se</w:t>
      </w:r>
      <w:r w:rsidRPr="00ED2727">
        <w:t>u</w:t>
      </w:r>
      <w:r w:rsidRPr="00ED2727">
        <w:t xml:space="preserve">lement les signes des événements </w:t>
      </w:r>
      <w:proofErr w:type="gramStart"/>
      <w:r w:rsidRPr="00ED2727">
        <w:t>futurs</w:t>
      </w:r>
      <w:r w:rsidR="000C5363">
        <w:t> </w:t>
      </w:r>
      <w:proofErr w:type="gramEnd"/>
      <w:r w:rsidR="000C5363">
        <w:rPr>
          <w:rStyle w:val="Marquenotebasdepage"/>
        </w:rPr>
        <w:footnoteReference w:id="121"/>
      </w:r>
      <w:r w:rsidRPr="00ED2727">
        <w:t>, et que les différences e</w:t>
      </w:r>
      <w:r w:rsidRPr="00ED2727">
        <w:t>n</w:t>
      </w:r>
      <w:r w:rsidRPr="00ED2727">
        <w:t>tre les êtres qui naissent simultanément proviennent des hasards (car les mêmes événements ne peuvent arriver à chacun des indiv</w:t>
      </w:r>
      <w:r w:rsidRPr="00ED2727">
        <w:t>i</w:t>
      </w:r>
      <w:r w:rsidRPr="00ED2727">
        <w:t>dus), des circonstances de leur naissance, de l’éloignement des dive</w:t>
      </w:r>
      <w:r w:rsidRPr="00ED2727">
        <w:t>r</w:t>
      </w:r>
      <w:r w:rsidRPr="00ED2727">
        <w:t>ses régions où ils naissent et des dispositions de leurs âmes. Il ne faut pas exiger non plus que tous les hommes soient bons, puis se hâter de se plaindre parce que c’est impossible, quand on estime d’autre part que les ch</w:t>
      </w:r>
      <w:r w:rsidRPr="00ED2727">
        <w:t>o</w:t>
      </w:r>
      <w:r w:rsidRPr="00ED2727">
        <w:t>ses sensibles ne diffèrent en rien des êtres intelligibles et quand on croit que le mal n’est que l’amoindrissement de la sagesse et une d</w:t>
      </w:r>
      <w:r w:rsidRPr="00ED2727">
        <w:t>i</w:t>
      </w:r>
      <w:r w:rsidRPr="00ED2727">
        <w:t>minution progressive et continuelle du bien ; ce serait dire que la nat</w:t>
      </w:r>
      <w:r w:rsidRPr="00ED2727">
        <w:t>u</w:t>
      </w:r>
      <w:r w:rsidRPr="00ED2727">
        <w:t xml:space="preserve">re est mauvaise parce qu’elle n’est pas une [130] âme sensitive, et la sensation mauvaise parce qu’elle n’est pas la raison. Si le mal consiste à ne pas être la réalité </w:t>
      </w:r>
      <w:proofErr w:type="gramStart"/>
      <w:r w:rsidRPr="00ED2727">
        <w:t>supérieure</w:t>
      </w:r>
      <w:r w:rsidR="000C5363">
        <w:t> </w:t>
      </w:r>
      <w:proofErr w:type="gramEnd"/>
      <w:r w:rsidR="000C5363">
        <w:rPr>
          <w:rStyle w:val="Marquenotebasdepage"/>
        </w:rPr>
        <w:footnoteReference w:id="122"/>
      </w:r>
      <w:r w:rsidRPr="00ED2727">
        <w:t>, ils seront forcés d’admettre qu’il y a aussi des maux dans les âmes intelligibles ; car l’âme y est inf</w:t>
      </w:r>
      <w:r w:rsidRPr="00ED2727">
        <w:t>é</w:t>
      </w:r>
      <w:r w:rsidRPr="00ED2727">
        <w:t>rieure à l’intelligence, et l’intelligence à un autre pri</w:t>
      </w:r>
      <w:r w:rsidRPr="00ED2727">
        <w:t>n</w:t>
      </w:r>
      <w:r w:rsidRPr="00ED2727">
        <w:t>cipe.</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14</w:t>
      </w:r>
      <w:r w:rsidR="00883E1B">
        <w:t>. —</w:t>
      </w:r>
      <w:r w:rsidRPr="00ED2727">
        <w:t xml:space="preserve"> Par ailleurs, ils admettent, moins que personne, la pureté sans souillure des êtres d’en haut. Lorsqu’ils composent des incant</w:t>
      </w:r>
      <w:r w:rsidRPr="00ED2727">
        <w:t>a</w:t>
      </w:r>
      <w:r w:rsidRPr="00ED2727">
        <w:t>tions adressées à ces êtres, et non seulement à l’âme, mais aux êtres supérieurs à l’âme, qu’est cela, sinon employer des paroles pour les e</w:t>
      </w:r>
      <w:r w:rsidRPr="00ED2727">
        <w:t>n</w:t>
      </w:r>
      <w:r w:rsidRPr="00ED2727">
        <w:t>chanter, les charmer et les affecter ? Croient-ils donc que ces êtres obéissent à leur voix et sont entraînés par elle, si l’on connaît assez bien l’art pour chanter selon les règles, pour crier, pour aspirer, pour siffler, pour émettre toutes ces formules composées pour charmer les êtres d’en haut</w:t>
      </w:r>
      <w:r w:rsidR="000C5363">
        <w:t> </w:t>
      </w:r>
      <w:r w:rsidR="000C5363">
        <w:rPr>
          <w:rStyle w:val="Marquenotebasdepage"/>
        </w:rPr>
        <w:footnoteReference w:id="123"/>
      </w:r>
      <w:r w:rsidRPr="00ED2727">
        <w:t> ? S’ils refusent d’aller jusque-là, qu’ils disent comment des êtres incorporels obéissent à des paroles. Tous ces pr</w:t>
      </w:r>
      <w:r w:rsidRPr="00ED2727">
        <w:t>o</w:t>
      </w:r>
      <w:r w:rsidRPr="00ED2727">
        <w:t>cédés qui, dans leur pensée, doivent donner plus de poids à leur do</w:t>
      </w:r>
      <w:r w:rsidRPr="00ED2727">
        <w:t>c</w:t>
      </w:r>
      <w:r w:rsidRPr="00ED2727">
        <w:t>trine, lui enlèvent tout sérieux, sans qu’ils s’en aperçoivent.</w:t>
      </w:r>
    </w:p>
    <w:p w:rsidR="00F77561" w:rsidRPr="00ED2727" w:rsidRDefault="00F77561" w:rsidP="00F77561">
      <w:pPr>
        <w:spacing w:before="120" w:after="120"/>
        <w:jc w:val="both"/>
      </w:pPr>
      <w:r w:rsidRPr="00ED2727">
        <w:t>Ils prétendent aussi purger leurs corps des maladies ; s’ils préte</w:t>
      </w:r>
      <w:r w:rsidRPr="00ED2727">
        <w:t>n</w:t>
      </w:r>
      <w:r w:rsidRPr="00ED2727">
        <w:t>daient le faire comme les philosophes, grâce à la tempérance et à une vie régulière, ils auraient raison. Mais pour eux, les maladies sont des êtres démoniaques ; et ils se vantent en paroles de posséder la pui</w:t>
      </w:r>
      <w:r w:rsidRPr="00ED2727">
        <w:t>s</w:t>
      </w:r>
      <w:r w:rsidRPr="00ED2727">
        <w:t>sance de les chasser par des formules ! Voilà qui leur donnera du poids auprès du vulgaire, toujours en admiration devant les puissances magiques ; mais ils ne persuaderont pas les gens de bon sens que les maladies n’ont pas pour causes la fatigue, la réplétion, la vacuité, la corruption, en un mot des transformations qui ont leur principe en d</w:t>
      </w:r>
      <w:r w:rsidRPr="00ED2727">
        <w:t>e</w:t>
      </w:r>
      <w:r w:rsidRPr="00ED2727">
        <w:t>dans ou au dehors de nous.</w:t>
      </w:r>
    </w:p>
    <w:p w:rsidR="00F77561" w:rsidRPr="00ED2727" w:rsidRDefault="00F77561" w:rsidP="00F77561">
      <w:pPr>
        <w:spacing w:before="120" w:after="120"/>
        <w:jc w:val="both"/>
      </w:pPr>
      <w:r w:rsidRPr="00ED2727">
        <w:t>Le traitement des maladies en est la preuve. Une purgation, une potion, une saignée font sortir la maladie ; la diète aussi nous guérit ; est-ce parce que le démon a faim ? Est-ce parce que la potion le fait fondre ? Quand on guérit, il est des cas où il sort subitement du corps, d’autres où il y reste ; [131] s’il y reste, pourquoi n’est-on plus mal</w:t>
      </w:r>
      <w:r w:rsidRPr="00ED2727">
        <w:t>a</w:t>
      </w:r>
      <w:r w:rsidRPr="00ED2727">
        <w:t>de, puisqu’il est en nous ; et, quand il sort, pourquoi s’en va-t-il ? Quel mal a-t-il subi ? C’est, dit-on, que la maladie le nourrissait ; la maladie est alors autre chose que le démon. De plus, s’il entre dans le corps sans qu’il y ait de cause de maladie, pourquoi n’est-on pas to</w:t>
      </w:r>
      <w:r w:rsidRPr="00ED2727">
        <w:t>u</w:t>
      </w:r>
      <w:r w:rsidRPr="00ED2727">
        <w:t>jours malade ? S’il y entre seulement quand il y a une cause, à quoi sert-il pour expliquer la maladie ? Cette cause est bien suffisante pour produire la fièvre ; il est ridicule d’admettre que, dès que la cause de la maladie survient, il se présente tout de suite avec elle un démon prêt à l’assister.</w:t>
      </w:r>
    </w:p>
    <w:p w:rsidR="00F77561" w:rsidRPr="00ED2727" w:rsidRDefault="00F77561" w:rsidP="00F77561">
      <w:pPr>
        <w:spacing w:before="120" w:after="120"/>
        <w:jc w:val="both"/>
      </w:pPr>
      <w:r w:rsidRPr="00ED2727">
        <w:t>On voit bien maintenant le sens et le but de leurs affirmations ; et nous avons rappelé ce qu’ils disent des démons, pour les faire bien connaître. Quant au reste, je vous le laisse à examiner en lisant leurs livres. Ne l’oubliez jamais : la philosophie que nous recherchons rend manifestes avec tous les autres biens, la simplicité des mœurs et la pureté des pensées ; elle recherche la gravité et non l’arrogance ; la confiance qu’elle nous donne en nous-mêmes s’accompagne de ra</w:t>
      </w:r>
      <w:r w:rsidRPr="00ED2727">
        <w:t>i</w:t>
      </w:r>
      <w:r w:rsidRPr="00ED2727">
        <w:t>son, d’assurance, et aussi de prudence et d’une extrême circonspe</w:t>
      </w:r>
      <w:r w:rsidRPr="00ED2727">
        <w:t>c</w:t>
      </w:r>
      <w:r w:rsidRPr="00ED2727">
        <w:t>tion</w:t>
      </w:r>
      <w:r w:rsidR="000C5363">
        <w:t> </w:t>
      </w:r>
      <w:r w:rsidR="000C5363">
        <w:rPr>
          <w:rStyle w:val="Marquenotebasdepage"/>
        </w:rPr>
        <w:footnoteReference w:id="124"/>
      </w:r>
      <w:r w:rsidRPr="00ED2727">
        <w:t>. La doctrine adverse s’établit en complète opposition avec la n</w:t>
      </w:r>
      <w:r w:rsidRPr="00ED2727">
        <w:t>ô</w:t>
      </w:r>
      <w:r w:rsidRPr="00ED2727">
        <w:t>tre. Et il me convient de ne pas parler d’eux davantage.</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15</w:t>
      </w:r>
      <w:r w:rsidR="00883E1B">
        <w:t>. —</w:t>
      </w:r>
      <w:r w:rsidRPr="00ED2727">
        <w:t xml:space="preserve"> Mais il faut avant tout songer à l’influence de leurs discours sur l’âme des auditeurs et de ceux qu’ils persuadent de mépriser le monde et tout ce qu’il contient. Il y a deux doctrines sur la fin de biens</w:t>
      </w:r>
      <w:r w:rsidR="000C5363">
        <w:t> </w:t>
      </w:r>
      <w:r w:rsidR="000C5363">
        <w:rPr>
          <w:rStyle w:val="Marquenotebasdepage"/>
        </w:rPr>
        <w:footnoteReference w:id="125"/>
      </w:r>
      <w:r w:rsidRPr="00ED2727">
        <w:t> ; l’une pose comme fin le plaisir des corps ; l’autre pr</w:t>
      </w:r>
      <w:r w:rsidRPr="00ED2727">
        <w:t>é</w:t>
      </w:r>
      <w:r w:rsidRPr="00ED2727">
        <w:t>fère l’honnête et la vertu ; le désir que [132] nous en avons procède de Dieu et nous rattache à lui (comment ? C’est ce qu’il faut voir ai</w:t>
      </w:r>
      <w:r w:rsidRPr="00ED2727">
        <w:t>l</w:t>
      </w:r>
      <w:r w:rsidRPr="00ED2727">
        <w:t>leurs). Épicure nie la providence, et il nous conseille de rechercher à nous complaire dans les plaisirs ; c’est la seule chose qui nous reste. Mais la doctrine pr</w:t>
      </w:r>
      <w:r w:rsidRPr="00ED2727">
        <w:t>é</w:t>
      </w:r>
      <w:r w:rsidRPr="00ED2727">
        <w:t>sente est bien plus téméraire ; elle réprimande le maître de la providence et la providence elle-même ; elle outrage to</w:t>
      </w:r>
      <w:r w:rsidRPr="00ED2727">
        <w:t>u</w:t>
      </w:r>
      <w:r w:rsidRPr="00ED2727">
        <w:t>tes les lois de notre univers ; elle tourne en dérision les vertus qu’on y a trouvées de tout temps, comme la tempérance : pour ne plus laisser aucune honnêteté dans notre univers, ils y détruisent la tempérance, ainsi que cette just</w:t>
      </w:r>
      <w:r w:rsidRPr="00ED2727">
        <w:t>i</w:t>
      </w:r>
      <w:r w:rsidRPr="00ED2727">
        <w:t>ce, innée dans les cœurs, qui s’achève par la raison et par l’exercice ; ils détruisent tout ce qui peut faire l’homme de bien. Ce qui leur reste, c’est à rechercher le plaisir, à songer à eux, à éviter toute société avec les autres hommes et à se borner à leurs intérêts, à moins d’avoir un naturel assez bon pour résister à ces doctrines ; pour eux, plus aucun but honnête à rechercher, mais une fin bien différente. Et pourtant, puisqu’ils « possèdent la connaissance », ils n’avaient qu’à partir de là pour aller plus loin ; en poursuivant, ils auraient ce</w:t>
      </w:r>
      <w:r w:rsidRPr="00ED2727">
        <w:t>r</w:t>
      </w:r>
      <w:r w:rsidRPr="00ED2727">
        <w:t>tainement atteint les réalités premières, puisqu’ « ils procèdent d’une nature divine » ; c’est le propre de cette nature de sentir ce qui est honnête, puisqu’elle méprise les plaisirs du corps. Mais, quand on n’a aucune part à la ve</w:t>
      </w:r>
      <w:r w:rsidRPr="00ED2727">
        <w:t>r</w:t>
      </w:r>
      <w:r w:rsidRPr="00ED2727">
        <w:t>tu, rien ne vous pousse vers les choses d’en haut. Ce qui prouve ce défaut chez eux, c’est qu’ils n’ont aucune doctrine de la vertu ; ils ont laissé ce sujet complètement de côté ; ils ne disent ni ce qu’elle est ni combien il y a de vertus ; ils ignorent les considér</w:t>
      </w:r>
      <w:r w:rsidRPr="00ED2727">
        <w:t>a</w:t>
      </w:r>
      <w:r w:rsidRPr="00ED2727">
        <w:t xml:space="preserve">tions des anciens, si nombreuses et si belles ; ils n’indiquent pas comment on acquiert la vertu, comment on la possède, et comment on guérit et on purifie les </w:t>
      </w:r>
      <w:proofErr w:type="gramStart"/>
      <w:r w:rsidRPr="00ED2727">
        <w:t>âmes</w:t>
      </w:r>
      <w:r w:rsidR="000C5363">
        <w:t> </w:t>
      </w:r>
      <w:proofErr w:type="gramEnd"/>
      <w:r w:rsidR="000C5363">
        <w:rPr>
          <w:rStyle w:val="Marquenotebasdepage"/>
        </w:rPr>
        <w:footnoteReference w:id="126"/>
      </w:r>
      <w:r w:rsidRPr="00ED2727">
        <w:t>. Il est tout à fait superflu de dire : « Regardez vers Dieu », si l’on n’enseigne pas comment regarder ; qui empêche en effet, [133] pourrait-on dire, de regarder vers Dieu sans s’abstenir d’aucun plaisir et sans réprimer la colère ? Qui empêche de faire toujours r</w:t>
      </w:r>
      <w:r w:rsidRPr="00ED2727">
        <w:t>e</w:t>
      </w:r>
      <w:r w:rsidRPr="00ED2727">
        <w:t>venir le nom de Dieu, tout en restant dominé par les passions, et sans rien essayer pour s’en délivrer ? Ce sont les progrès de la vertu int</w:t>
      </w:r>
      <w:r w:rsidRPr="00ED2727">
        <w:t>é</w:t>
      </w:r>
      <w:r w:rsidRPr="00ED2727">
        <w:t>rieure à l’âme et accompagnée de prudence qui nous font voir Dieu : sans la vertu véritable, Dieu n’est qu’un mot.</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16</w:t>
      </w:r>
      <w:r w:rsidR="00883E1B">
        <w:t>. —</w:t>
      </w:r>
      <w:r w:rsidRPr="00ED2727">
        <w:t xml:space="preserve"> Non, encore une fois : mépriser le monde, mépriser les dieux et toutes les beautés qui sont en lui, ce n’est pas devenir un homme de bien. C’est le méchant qui méprise les dieux, et avant toute instru</w:t>
      </w:r>
      <w:r w:rsidRPr="00ED2727">
        <w:t>c</w:t>
      </w:r>
      <w:r w:rsidRPr="00ED2727">
        <w:t xml:space="preserve">tion ; ou s’il ne les méprisait pas d’abord et s’il n’était pas d’ailleurs méchant, il le devient par le mépris </w:t>
      </w:r>
      <w:proofErr w:type="gramStart"/>
      <w:r w:rsidRPr="00ED2727">
        <w:t>même</w:t>
      </w:r>
      <w:r w:rsidR="000C5363">
        <w:t> </w:t>
      </w:r>
      <w:proofErr w:type="gramEnd"/>
      <w:r w:rsidR="000C5363">
        <w:rPr>
          <w:rStyle w:val="Marquenotebasdepage"/>
        </w:rPr>
        <w:footnoteReference w:id="127"/>
      </w:r>
      <w:r w:rsidRPr="00ED2727">
        <w:t>. Les ho</w:t>
      </w:r>
      <w:r w:rsidRPr="00ED2727">
        <w:t>n</w:t>
      </w:r>
      <w:r w:rsidRPr="00ED2727">
        <w:t>neurs qu’ils prétendent rendre aux dieux intelligibles ne s’accordent pas avec leur mépris du monde ; quand on aime quelqu’un, on aime aussi tous ceux qui lui sont apparentés ; on aime les enfants, quand on aime leur père ; or toute âme vient du père intelligible. Et les âmes des a</w:t>
      </w:r>
      <w:r w:rsidRPr="00ED2727">
        <w:t>s</w:t>
      </w:r>
      <w:r w:rsidRPr="00ED2727">
        <w:t>tres ont bien plus d’intelligence, de bonté, bien plus de contact avec les intelligibles que les nôtres. Comment notre monde existerait-il, si on le séparait, comme par une coupure, du monde intelligible ? Co</w:t>
      </w:r>
      <w:r w:rsidRPr="00ED2727">
        <w:t>m</w:t>
      </w:r>
      <w:r w:rsidRPr="00ED2727">
        <w:t>ment, en lui, y aurait-il des dieux ? Nous l’avons déjà dit ; disons maintenant qu’ils méprisent les êtres apparentés aux choses intellig</w:t>
      </w:r>
      <w:r w:rsidRPr="00ED2727">
        <w:t>i</w:t>
      </w:r>
      <w:r w:rsidRPr="00ED2727">
        <w:t>bles, parce qu’ils ne connaissent ces choses qu’en parole. Nier que la providence pénètre en ce monde et en toutes choses, est-ce là de la piété ? Est-ce là être d’accord avec eux-mêmes ? Car ils prétendent que la providence s’exerce uniquement en leur faveur : est-ce quand ils étaient là-haut, ou maintenant qu’ils sont ici ? Dans le premier cas, comment sont-ils descendus ? Dans le second, comment restent-ils ici-bas ? Comment Dieu n’est-il pas lui-même ici-bas ? Sans quoi, d’où saurait-il qu’ils sont ici-bas ? Comment saurait-il que, dans ce séjour inférieur, ils ne l’ont pas oublié et ne sont pas devenus des méchants ? Mais s’il connaît ceux qui ne sont pas devenus des [134] méchants, il connaît aussi ceux qui le sont devenus, pour les distinguer les uns des autres. Il est donc présent à tous les êtres, et il est dans notre monde, de quelque manière qu’on puisse le concevoir</w:t>
      </w:r>
      <w:r w:rsidR="000C5363">
        <w:t> </w:t>
      </w:r>
      <w:r w:rsidR="000C5363">
        <w:rPr>
          <w:rStyle w:val="Marquenotebasdepage"/>
        </w:rPr>
        <w:footnoteReference w:id="128"/>
      </w:r>
      <w:r w:rsidRPr="00ED2727">
        <w:t> ; le monde partic</w:t>
      </w:r>
      <w:r w:rsidRPr="00ED2727">
        <w:t>i</w:t>
      </w:r>
      <w:r w:rsidRPr="00ED2727">
        <w:t>pe donc à Dieu. Ou si Dieu est absent du monde, il n’est pas non plus en vous, et vous ne pourrez rien dire ni de lui ni des êtres qui viennent après lui. Que la providence s’étende de là-bas jusqu’à vous, ou qu’il en soit comme vous voudrez, le monde contient en tout cas quelque chose qui vient de Dieu ; il n’est pas abandonné de lui, et il ne le sera jamais. La Providence veille au tout bien plus qu’aux parties, et l’âme du tout y participe plus que les autres ; la preuve, c’est l’existence, et l’existence accompagnée de sagesse. Qui de ces inse</w:t>
      </w:r>
      <w:r w:rsidRPr="00ED2727">
        <w:t>n</w:t>
      </w:r>
      <w:r w:rsidRPr="00ED2727">
        <w:t>sés, qui se croient au-dessus de la sagesse, a la belle régularité et la sagesse de l’univers ? Pareil rapprochement est ridicule et déplacé, et, quand on ne le fait pas pour les besoins de la discussion, l’on n’est pas exempt d’impiété. Il est même insensé de poser la question ; il faut être ave</w:t>
      </w:r>
      <w:r w:rsidRPr="00ED2727">
        <w:t>u</w:t>
      </w:r>
      <w:r w:rsidRPr="00ED2727">
        <w:t xml:space="preserve">gle, n’avoir ni sens ni </w:t>
      </w:r>
      <w:proofErr w:type="gramStart"/>
      <w:r w:rsidRPr="00ED2727">
        <w:t>intelligence</w:t>
      </w:r>
      <w:r w:rsidR="000C5363">
        <w:t> </w:t>
      </w:r>
      <w:proofErr w:type="gramEnd"/>
      <w:r w:rsidR="000C5363">
        <w:rPr>
          <w:rStyle w:val="Marquenotebasdepage"/>
        </w:rPr>
        <w:footnoteReference w:id="129"/>
      </w:r>
      <w:r w:rsidRPr="00ED2727">
        <w:t>, être par conséquent bien loin de contempler le monde intelligible, puisque l’on ne sait même pas r</w:t>
      </w:r>
      <w:r w:rsidRPr="00ED2727">
        <w:t>e</w:t>
      </w:r>
      <w:r w:rsidRPr="00ED2727">
        <w:t>garder le monde sensible. Est-il un musicien, connaissant les rapports intelligibles d’harmonie, qui ne soit ému en écoutant un accord sens</w:t>
      </w:r>
      <w:r w:rsidRPr="00ED2727">
        <w:t>i</w:t>
      </w:r>
      <w:r w:rsidRPr="00ED2727">
        <w:t>ble dans les sons ? Est-il un géomètre ou un arithméticien, connaissant les rapports, la proportion et l’ordre, qui ne se plaise à les voir avec les yeux du corps ? Voici un tableau ; on ne le regarde pas de la même manière, et l’on n’y voit pas les mêmes choses, quand on le regarde avec les yeux, et quand on y reconnaît l’image dans le se</w:t>
      </w:r>
      <w:r w:rsidRPr="00ED2727">
        <w:t>n</w:t>
      </w:r>
      <w:r w:rsidRPr="00ED2727">
        <w:t xml:space="preserve">sible d’un être situé dans le monde intelligible ; quel trouble alors, quand on vient à se souvenir de la réalité véritable ! De cet état naît </w:t>
      </w:r>
      <w:proofErr w:type="gramStart"/>
      <w:r w:rsidRPr="00ED2727">
        <w:t>l’amour</w:t>
      </w:r>
      <w:r w:rsidR="000C5363">
        <w:t> </w:t>
      </w:r>
      <w:proofErr w:type="gramEnd"/>
      <w:r w:rsidR="000C5363">
        <w:rPr>
          <w:rStyle w:val="Marquenotebasdepage"/>
        </w:rPr>
        <w:footnoteReference w:id="130"/>
      </w:r>
      <w:r w:rsidRPr="00ED2727">
        <w:t>. Il en est qui, en voyant l’image de la beauté sur un visage, sont tran</w:t>
      </w:r>
      <w:r w:rsidRPr="00ED2727">
        <w:t>s</w:t>
      </w:r>
      <w:r w:rsidRPr="00ED2727">
        <w:t>portés dans l’intelligible ; d’autres ont une pensée trop paresse</w:t>
      </w:r>
      <w:r w:rsidRPr="00ED2727">
        <w:t>u</w:t>
      </w:r>
      <w:r w:rsidRPr="00ED2727">
        <w:t>se, et rien ne les émeut ; ils ont beau regarder toutes les beautés du monde sensible, ses proportions, sa régularité et le spect</w:t>
      </w:r>
      <w:r w:rsidRPr="00ED2727">
        <w:t>a</w:t>
      </w:r>
      <w:r w:rsidRPr="00ED2727">
        <w:t>cle qu’offrent les astres malgré leur [135] éloignement, ils ne song</w:t>
      </w:r>
      <w:r w:rsidRPr="00ED2727">
        <w:t>e</w:t>
      </w:r>
      <w:r w:rsidRPr="00ED2727">
        <w:t>ront pas, saisis d’un respect religieux, à dire : « Que c’est beau, et de que</w:t>
      </w:r>
      <w:r w:rsidRPr="00ED2727">
        <w:t>l</w:t>
      </w:r>
      <w:r w:rsidRPr="00ED2727">
        <w:t>le beauté doit venir leur beauté » ! C’est qu’ils n’ont ni compris les choses sensibles, ni vu les êtres intelligibles.</w:t>
      </w:r>
    </w:p>
    <w:p w:rsidR="00F77561" w:rsidRPr="00ED2727" w:rsidRDefault="00F77561" w:rsidP="00F77561">
      <w:pPr>
        <w:spacing w:before="120" w:after="120"/>
        <w:jc w:val="both"/>
      </w:pPr>
    </w:p>
    <w:p w:rsidR="00F77561" w:rsidRPr="00ED2727" w:rsidRDefault="00F77561" w:rsidP="00F77561">
      <w:pPr>
        <w:spacing w:before="120" w:after="120"/>
        <w:jc w:val="both"/>
      </w:pPr>
      <w:r w:rsidRPr="00ED2727">
        <w:t>17</w:t>
      </w:r>
      <w:r w:rsidR="00883E1B">
        <w:t>. —</w:t>
      </w:r>
      <w:r w:rsidRPr="00ED2727">
        <w:t xml:space="preserve"> Cette haine pour la nature corporelle vient-elle en eux de ce qu’ils ont entendu Platon reprocher si souvent au corps d’être un ob</w:t>
      </w:r>
      <w:r w:rsidRPr="00ED2727">
        <w:t>s</w:t>
      </w:r>
      <w:r w:rsidRPr="00ED2727">
        <w:t>tacle pour l’âme et dire que tout corps est d’une nature inférie</w:t>
      </w:r>
      <w:r w:rsidRPr="00ED2727">
        <w:t>u</w:t>
      </w:r>
      <w:r w:rsidRPr="00ED2727">
        <w:t>re</w:t>
      </w:r>
      <w:r w:rsidR="000C5363">
        <w:t> </w:t>
      </w:r>
      <w:r w:rsidR="000C5363">
        <w:rPr>
          <w:rStyle w:val="Marquenotebasdepage"/>
        </w:rPr>
        <w:footnoteReference w:id="131"/>
      </w:r>
      <w:r w:rsidRPr="00ED2727">
        <w:t> ? Mais qu’ils enlèvent par la pensée à l’univers son enveloppe corpore</w:t>
      </w:r>
      <w:r w:rsidRPr="00ED2727">
        <w:t>l</w:t>
      </w:r>
      <w:r w:rsidRPr="00ED2727">
        <w:t>le, et qu’ils voient ce qui reste : cette sphère intelligible qui contient en elle la forme du monde, ces âmes qui lui donnent, sans qu’il y ait de corps, une grandeur bien proportionnée, en l’étendant dans l’espace conformément à son modèle intelligible autant qu’il faut pour qu’il y ait égalité de grandeur entre le monde produit et la puissance inéte</w:t>
      </w:r>
      <w:r w:rsidRPr="00ED2727">
        <w:t>n</w:t>
      </w:r>
      <w:r w:rsidRPr="00ED2727">
        <w:t>due de son modèle ; car la grandeur intelligible consiste dans la pui</w:t>
      </w:r>
      <w:r w:rsidRPr="00ED2727">
        <w:t>s</w:t>
      </w:r>
      <w:r w:rsidRPr="00ED2727">
        <w:t>sance, et la grandeur sensible dans l’étendue. Et qu’on veuille bien concevoir cette sphère du monde comme mobile et animée d’un mo</w:t>
      </w:r>
      <w:r w:rsidRPr="00ED2727">
        <w:t>u</w:t>
      </w:r>
      <w:r w:rsidRPr="00ED2727">
        <w:t>vement circulaire par la puissance d’un dieu qui en contient le co</w:t>
      </w:r>
      <w:r w:rsidRPr="00ED2727">
        <w:t>m</w:t>
      </w:r>
      <w:r w:rsidRPr="00ED2727">
        <w:t>mencement, le milieu et la fin, ou au contraire comme immobile, pa</w:t>
      </w:r>
      <w:r w:rsidRPr="00ED2727">
        <w:t>r</w:t>
      </w:r>
      <w:r w:rsidRPr="00ED2727">
        <w:t>ce que la puissance divine, occupée ailleurs, ne la gouverne pas enc</w:t>
      </w:r>
      <w:r w:rsidRPr="00ED2727">
        <w:t>o</w:t>
      </w:r>
      <w:r w:rsidRPr="00ED2727">
        <w:t>re, on aura une idée juste de l’âme qui gouverne cet univers. Qu’on place maintenant le corps en une âme impassible qui donne aux autres êtres ce que chacun d’eux peut recevoir d’elle (car il n’est point pe</w:t>
      </w:r>
      <w:r w:rsidRPr="00ED2727">
        <w:t>r</w:t>
      </w:r>
      <w:r w:rsidRPr="00ED2727">
        <w:t>mis d’attribuer l’envie aux dieux) ; on aura une idée juste du monde en donnant à son âme autant de puissance qu’il faut pour faire partic</w:t>
      </w:r>
      <w:r w:rsidRPr="00ED2727">
        <w:t>i</w:t>
      </w:r>
      <w:r w:rsidRPr="00ED2727">
        <w:t>per à la beauté, autant que faire se peut, la nature corporelle qui n’est pas belle d’elle-même ; c’est aussi cette beauté qui meut les âmes, parce qu’elles sont divines.</w:t>
      </w:r>
    </w:p>
    <w:p w:rsidR="00F77561" w:rsidRPr="00ED2727" w:rsidRDefault="00F77561" w:rsidP="00F77561">
      <w:pPr>
        <w:spacing w:before="120" w:after="120"/>
        <w:jc w:val="both"/>
      </w:pPr>
      <w:r w:rsidRPr="00ED2727">
        <w:t>S’ils disaient que tout cela ne les ébranle pas et qu’ils voient avec une égale indifférence un beau corps et un laid, alors ils voient avec autant d’indifférence la laideur ou la beauté des occupations, et par conséquent la beauté des sciences, celle de la contemplation, et celle de Dieu. Car les beautés inférieures viennent de la beauté primitive. Si celles-là n’existent pas, celle-ci n’existe pas non plus ; donc après l’une viennent les autres.</w:t>
      </w:r>
    </w:p>
    <w:p w:rsidR="00F77561" w:rsidRPr="00ED2727" w:rsidRDefault="00F77561" w:rsidP="00F77561">
      <w:pPr>
        <w:spacing w:before="120" w:after="120"/>
        <w:jc w:val="both"/>
      </w:pPr>
      <w:r w:rsidRPr="00ED2727">
        <w:t>[136]</w:t>
      </w:r>
    </w:p>
    <w:p w:rsidR="00F77561" w:rsidRPr="00ED2727" w:rsidRDefault="00F77561" w:rsidP="00F77561">
      <w:pPr>
        <w:spacing w:before="120" w:after="120"/>
        <w:jc w:val="both"/>
      </w:pPr>
      <w:r w:rsidRPr="00ED2727">
        <w:t>En prétendant mépriser les beautés d’ici-bas, ils feraient bien s’ils méprisaient celle des jeunes garçons et des femmes ; ainsi ils vai</w:t>
      </w:r>
      <w:r w:rsidRPr="00ED2727">
        <w:t>n</w:t>
      </w:r>
      <w:r w:rsidRPr="00ED2727">
        <w:t>craient l’incontinence. Mais sachez-le, ils ne se vanteraient pas, s’ils méprisaient la laideur ; ils se vantent de mépriser ce qu’ils avaient d’abord jugé beau. Quel sentiment les inspire donc ? Car il faut savoir ensuite que la beauté d’une partie n’est point celle de l’ensemble ; ce</w:t>
      </w:r>
      <w:r w:rsidRPr="00ED2727">
        <w:t>l</w:t>
      </w:r>
      <w:r w:rsidRPr="00ED2727">
        <w:t>le de chaque être n’est pas celle de l’univers ; mais il y a, dans les êtres sensibles et particuliers, des beautés, telles que celle des démons, qui nous font admirer leur auteur et nous font croire qu’elles viennent de l’au delà ; d’après elles, nous apprécions l’immensité de la beauté intelligible ; nous ne nous fixons certes pas à ces beautés sensibles ; mais nous allons de ces beautés à la beauté intelligible, et nous ne les outrageons pas</w:t>
      </w:r>
      <w:r w:rsidR="000C5363">
        <w:t> </w:t>
      </w:r>
      <w:r w:rsidR="000C5363">
        <w:rPr>
          <w:rStyle w:val="Marquenotebasdepage"/>
        </w:rPr>
        <w:footnoteReference w:id="132"/>
      </w:r>
      <w:r w:rsidRPr="00ED2727">
        <w:t>. Et si elles ont aussi la beauté intérieure, c’est que l’intérieur répond à l’extérieur ; si elles sont laides intérieurement, e</w:t>
      </w:r>
      <w:r w:rsidRPr="00ED2727">
        <w:t>l</w:t>
      </w:r>
      <w:r w:rsidRPr="00ED2727">
        <w:t>les sont inférieures en ce qu’elles ont de meilleur. Mais il n’est pas possible qu’un être réellement beau à l’extérieur ait une âme laide ; l’extérieur ne peut alors être complètement beau, puisque l’intérieur le domine. Les gens prétendus beaux, qui ont une âme laide, ont une fausse beauté extérieure. Si on dit qu’on connaît des gens réellement beaux avec une âme laide, c’est, je pense, qu’on n’a pas vu d’hommes réellement beaux et qu’on en prend d’autres pour eux ; ou alors, leur laideur intérieure leur est surajoutée, et ils ont une nature foncièr</w:t>
      </w:r>
      <w:r w:rsidRPr="00ED2727">
        <w:t>e</w:t>
      </w:r>
      <w:r w:rsidRPr="00ED2727">
        <w:t>ment belle ; mais bien des obstacles, ici-bas, empêchent la nature d’aboutir à sa perfection. Mais si l’univers est beau, qu’est-ce qui pourrait l’empêcher de posséder aussi la beauté intérieure ? Les êtres à qui la nature n’a pas donné d’arriver dès le début à leur point d’achèvement, peuvent sans doute ne pas aboutir à leur fin, et il peut leur arriver d’être mauvais. Mais l’univers n’a jamais été comme un enfant en bas âge, à qui s’ajouteraient progressivement des parties pour constituer son corps. Et d’où viendraient ces parties, puisqu’il comprend toutes choses ? Il n’y a pas non plus de formation progre</w:t>
      </w:r>
      <w:r w:rsidRPr="00ED2727">
        <w:t>s</w:t>
      </w:r>
      <w:r w:rsidRPr="00ED2727">
        <w:t>sive de l’âme. Et si même on accordait ce point à nos adversaires, les éléments qui la forment n’ont rien de mauvais.</w:t>
      </w:r>
    </w:p>
    <w:p w:rsidR="00F77561" w:rsidRPr="00ED2727" w:rsidRDefault="00F77561" w:rsidP="00F77561">
      <w:pPr>
        <w:spacing w:before="120" w:after="120"/>
        <w:jc w:val="both"/>
      </w:pPr>
      <w:r w:rsidRPr="00ED2727">
        <w:t>[137]</w:t>
      </w:r>
    </w:p>
    <w:p w:rsidR="00883E1B" w:rsidRDefault="00883E1B" w:rsidP="00F77561">
      <w:pPr>
        <w:spacing w:before="120" w:after="120"/>
        <w:jc w:val="both"/>
      </w:pPr>
    </w:p>
    <w:p w:rsidR="00F77561" w:rsidRPr="00ED2727" w:rsidRDefault="00F77561" w:rsidP="00F77561">
      <w:pPr>
        <w:spacing w:before="120" w:after="120"/>
        <w:jc w:val="both"/>
      </w:pPr>
      <w:r w:rsidRPr="00ED2727">
        <w:t>18</w:t>
      </w:r>
      <w:r w:rsidR="00883E1B">
        <w:t>. —</w:t>
      </w:r>
      <w:r w:rsidRPr="00ED2727">
        <w:t xml:space="preserve"> Leur doctrine, diront-ils peut-être, nous éloigne du corps et nous donne de la haine pour lui, tandis que la nôtre retient l’âme a</w:t>
      </w:r>
      <w:r w:rsidRPr="00ED2727">
        <w:t>u</w:t>
      </w:r>
      <w:r w:rsidRPr="00ED2727">
        <w:t>près de lui. C’est comme si deux hommes habitaient une belle ma</w:t>
      </w:r>
      <w:r w:rsidRPr="00ED2727">
        <w:t>i</w:t>
      </w:r>
      <w:r w:rsidRPr="00ED2727">
        <w:t>son ; l’un critique la construction et il reste pourtant dans la maison ; l’autre ne critique pas ; il dit que l’architecte l’a bâtie avec beaucoup d’art ; et il attend que vienne le temps où il s’en ira et où il n’aura plus besoin de maison. Le premier pense être le plus sage et le mieux pr</w:t>
      </w:r>
      <w:r w:rsidRPr="00ED2727">
        <w:t>é</w:t>
      </w:r>
      <w:r w:rsidRPr="00ED2727">
        <w:t>paré à pa</w:t>
      </w:r>
      <w:r w:rsidRPr="00ED2727">
        <w:t>r</w:t>
      </w:r>
      <w:r w:rsidRPr="00ED2727">
        <w:t xml:space="preserve">tir, parce qu’il sait nous dire que les murailles sont faites de pierres sans vie et de bois, et qu’elles sont loin de valoir celles de la maison véritable ; il ne sait pas qu’il se distingue du second, en ne supportant pas les nécessités de sa condition ; aussi bien, on ne s’irrite pas contre elles quand on aime paisiblement la beauté des pierres. Tant que l’on a un corps, il faut demeurer en des maisons construites par une âme bonne et sœur de la </w:t>
      </w:r>
      <w:proofErr w:type="gramStart"/>
      <w:r w:rsidRPr="00ED2727">
        <w:t>nôtre</w:t>
      </w:r>
      <w:r w:rsidR="000C5363">
        <w:t> </w:t>
      </w:r>
      <w:proofErr w:type="gramEnd"/>
      <w:r w:rsidR="000C5363">
        <w:rPr>
          <w:rStyle w:val="Marquenotebasdepage"/>
        </w:rPr>
        <w:footnoteReference w:id="133"/>
      </w:r>
      <w:r w:rsidRPr="00ED2727">
        <w:t>, qui a le pouvoir de b</w:t>
      </w:r>
      <w:r w:rsidRPr="00ED2727">
        <w:t>â</w:t>
      </w:r>
      <w:r w:rsidRPr="00ED2727">
        <w:t>tir sans peine. Voilà des gens qui ne dédaignent pas d’appeler frères les hommes les plus vils ; mais ils ne daignent pas donner ce nom au s</w:t>
      </w:r>
      <w:r w:rsidRPr="00ED2727">
        <w:t>o</w:t>
      </w:r>
      <w:r w:rsidRPr="00ED2727">
        <w:t>leil, aux astres du ciel et pas même à l’âme du monde, tellement leur langage s’égare. C’est que les méchants n’ont pas droit à cette pare</w:t>
      </w:r>
      <w:r w:rsidRPr="00ED2727">
        <w:t>n</w:t>
      </w:r>
      <w:r w:rsidRPr="00ED2727">
        <w:t>té ; il faut pour cela être devenu bon, ne plus être un corps, mais une âme dans un corps, et pouvoir résider dans son corps de manière à être plus proche du séjour de l’âme universelle dans le corps de l’univers ; c’est-à-dire qu’il ne faut pas heurter les objets, ni se plier aux impre</w:t>
      </w:r>
      <w:r w:rsidRPr="00ED2727">
        <w:t>s</w:t>
      </w:r>
      <w:r w:rsidRPr="00ED2727">
        <w:t xml:space="preserve">sions extérieures agréables de la vue ou des autres </w:t>
      </w:r>
      <w:proofErr w:type="gramStart"/>
      <w:r w:rsidRPr="00ED2727">
        <w:t>sens</w:t>
      </w:r>
      <w:r w:rsidR="000C5363">
        <w:t> </w:t>
      </w:r>
      <w:proofErr w:type="gramEnd"/>
      <w:r w:rsidR="000C5363">
        <w:rPr>
          <w:rStyle w:val="Marquenotebasdepage"/>
        </w:rPr>
        <w:footnoteReference w:id="134"/>
      </w:r>
      <w:r w:rsidRPr="00ED2727">
        <w:t>, ni se tro</w:t>
      </w:r>
      <w:r w:rsidRPr="00ED2727">
        <w:t>u</w:t>
      </w:r>
      <w:r w:rsidRPr="00ED2727">
        <w:t xml:space="preserve">bler de la dureté des événements. L’âme de l’univers, elle, est hors d’atteinte ; et elle n’a rien qui puisse la toucher. Nous, ici-bas, nous subissons des chocs ; repoussons-les avec notre vertu ; amoindrissons-les par les grandes pensées ; n’en soyons même plus frappés grâce à notre </w:t>
      </w:r>
      <w:proofErr w:type="gramStart"/>
      <w:r w:rsidRPr="00ED2727">
        <w:t>force</w:t>
      </w:r>
      <w:r w:rsidR="000C5363">
        <w:t> </w:t>
      </w:r>
      <w:proofErr w:type="gramEnd"/>
      <w:r w:rsidR="000C5363">
        <w:rPr>
          <w:rStyle w:val="Marquenotebasdepage"/>
        </w:rPr>
        <w:footnoteReference w:id="135"/>
      </w:r>
      <w:r w:rsidRPr="00ED2727">
        <w:t>. Ainsi rapprochés des êtres intang</w:t>
      </w:r>
      <w:r w:rsidRPr="00ED2727">
        <w:t>i</w:t>
      </w:r>
      <w:r w:rsidRPr="00ED2727">
        <w:t>bles, nous imiterons [138] l’âme de l’univers et celles des astres ; venus si près d’elles, a</w:t>
      </w:r>
      <w:r w:rsidRPr="00ED2727">
        <w:t>l</w:t>
      </w:r>
      <w:r w:rsidRPr="00ED2727">
        <w:t>lons jusqu’au même point qu’elles ; alors nous contemplerons les mêmes objets qu’elles, parce que nous aussi nous y serons bien prép</w:t>
      </w:r>
      <w:r w:rsidRPr="00ED2727">
        <w:t>a</w:t>
      </w:r>
      <w:r w:rsidRPr="00ED2727">
        <w:t>rés, gr</w:t>
      </w:r>
      <w:r w:rsidRPr="00ED2727">
        <w:t>â</w:t>
      </w:r>
      <w:r w:rsidRPr="00ED2727">
        <w:t>ce à notre nature et à notre effort ; pour elles, elles possèdent ces o</w:t>
      </w:r>
      <w:r w:rsidRPr="00ED2727">
        <w:t>b</w:t>
      </w:r>
      <w:r w:rsidRPr="00ED2727">
        <w:t>jets dès le principe. S’ils prétendent être les seuls à pouvoir contempler, ils n’y gagnent rien, pas plus qu’à préte</w:t>
      </w:r>
      <w:r w:rsidRPr="00ED2727">
        <w:t>n</w:t>
      </w:r>
      <w:r w:rsidRPr="00ED2727">
        <w:t xml:space="preserve">dre pouvoir sortir de leur corps après la mort, tandis que les âmes des astres continuent sans fin à gouverner le monde. C’est qu’ils ne savent pas ce que veut dire </w:t>
      </w:r>
      <w:r w:rsidRPr="00ED2727">
        <w:rPr>
          <w:i/>
          <w:iCs/>
        </w:rPr>
        <w:t>être hors du corps</w:t>
      </w:r>
      <w:r w:rsidRPr="00ED2727">
        <w:t xml:space="preserve"> et qu’ils ignorent comment l’âme universelle go</w:t>
      </w:r>
      <w:r w:rsidRPr="00ED2727">
        <w:t>u</w:t>
      </w:r>
      <w:r w:rsidRPr="00ED2727">
        <w:t>verne l’ensemble des êtres sans âme. Il est donc permis de ne pas s’attacher au corps, d’être pur, de mépriser la mort, de connaître les êtres supérieurs et de les rechercher, sans porter envie aux autres êtres qui peuvent les rechercher et les recherchent éterne</w:t>
      </w:r>
      <w:r w:rsidRPr="00ED2727">
        <w:t>l</w:t>
      </w:r>
      <w:r w:rsidRPr="00ED2727">
        <w:t>lement, sans dire qu’ils en sont incapables et sans tomber dans le se</w:t>
      </w:r>
      <w:r w:rsidRPr="00ED2727">
        <w:t>n</w:t>
      </w:r>
      <w:r w:rsidRPr="00ED2727">
        <w:t>timent de ceux qui croient que les astres ne bougent pas, parce que nous les percevons immobiles. Ils ne croient pas eux-mêmes saisir la nature des astres en contemplant leur extérieur, puisqu’ils ne voient pas leurs âmes à l’extérieur.</w:t>
      </w:r>
    </w:p>
    <w:p w:rsidR="00F77561" w:rsidRPr="00ED2727" w:rsidRDefault="00F77561" w:rsidP="00F77561">
      <w:pPr>
        <w:spacing w:before="120" w:after="120"/>
        <w:jc w:val="both"/>
      </w:pPr>
    </w:p>
    <w:p w:rsidR="00F77561" w:rsidRPr="00ED2727" w:rsidRDefault="00F77561" w:rsidP="00883E1B">
      <w:pPr>
        <w:pStyle w:val="c"/>
      </w:pPr>
      <w:r w:rsidRPr="00ED2727">
        <w:t>__________</w:t>
      </w:r>
    </w:p>
    <w:p w:rsidR="00D64C33" w:rsidRPr="00307BBA" w:rsidRDefault="00D64C33" w:rsidP="00D64C33">
      <w:pPr>
        <w:spacing w:before="120" w:after="120"/>
        <w:jc w:val="both"/>
      </w:pPr>
    </w:p>
    <w:sectPr w:rsidR="00D64C33" w:rsidRPr="00307BBA" w:rsidSect="00D64C33">
      <w:headerReference w:type="default" r:id="rId17"/>
      <w:pgSz w:w="12240" w:h="15840"/>
      <w:pgMar w:top="1800" w:right="1440" w:bottom="1440" w:left="2160" w:gutter="720"/>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5B8E" w:rsidRDefault="005A5B8E">
      <w:r>
        <w:separator/>
      </w:r>
    </w:p>
  </w:endnote>
  <w:endnote w:type="continuationSeparator" w:id="0">
    <w:p w:rsidR="005A5B8E" w:rsidRDefault="005A5B8E">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GillSans">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B Times Bold">
    <w:charset w:val="00"/>
    <w:family w:val="auto"/>
    <w:pitch w:val="variable"/>
    <w:sig w:usb0="00000003" w:usb1="00000000" w:usb2="00000000" w:usb3="00000000" w:csb0="00000001" w:csb1="00000000"/>
  </w:font>
  <w:font w:name="Segoe UI">
    <w:charset w:val="00"/>
    <w:family w:val="swiss"/>
    <w:pitch w:val="variable"/>
    <w:sig w:usb0="E4002EFF" w:usb1="C000E47F" w:usb2="00000009" w:usb3="00000000" w:csb0="000001FF" w:csb1="00000000"/>
  </w:font>
  <w:font w:name="Arial-BoldMT">
    <w:altName w:val="Arial"/>
    <w:panose1 w:val="00000000000000000000"/>
    <w:charset w:val="4D"/>
    <w:family w:val="swiss"/>
    <w:notTrueType/>
    <w:pitch w:val="default"/>
    <w:sig w:usb0="03000003" w:usb1="00000000" w:usb2="00000000" w:usb3="00000000" w:csb0="00000001" w:csb1="00000000"/>
  </w:font>
  <w:font w:name="Calibri Light">
    <w:charset w:val="00"/>
    <w:family w:val="swiss"/>
    <w:pitch w:val="variable"/>
    <w:sig w:usb0="E4002EFF" w:usb1="C000247B" w:usb2="00000009" w:usb3="00000000" w:csb0="000001FF"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5B8E" w:rsidRDefault="005A5B8E">
      <w:pPr>
        <w:ind w:firstLine="0"/>
      </w:pPr>
      <w:r>
        <w:separator/>
      </w:r>
    </w:p>
  </w:footnote>
  <w:footnote w:type="continuationSeparator" w:id="0">
    <w:p w:rsidR="005A5B8E" w:rsidRDefault="005A5B8E">
      <w:pPr>
        <w:ind w:firstLine="0"/>
      </w:pPr>
      <w:r>
        <w:separator/>
      </w:r>
    </w:p>
  </w:footnote>
  <w:footnote w:id="1">
    <w:p w:rsidR="005A5B8E" w:rsidRDefault="005A5B8E" w:rsidP="000C5363">
      <w:pPr>
        <w:pStyle w:val="Notedebasdepage"/>
      </w:pPr>
      <w:r>
        <w:rPr>
          <w:rStyle w:val="Marquenotebasdepage"/>
        </w:rPr>
        <w:footnoteRef/>
      </w:r>
      <w:r>
        <w:t xml:space="preserve"> </w:t>
      </w:r>
      <w:r>
        <w:tab/>
      </w:r>
      <w:r w:rsidRPr="00DC29B0">
        <w:rPr>
          <w:i/>
          <w:iCs/>
          <w:lang w:val="la-Latn"/>
        </w:rPr>
        <w:t>De Incorrupt. mundi</w:t>
      </w:r>
      <w:r w:rsidRPr="00DC29B0">
        <w:t xml:space="preserve">, ch. 3, p. 491 </w:t>
      </w:r>
      <w:proofErr w:type="spellStart"/>
      <w:r w:rsidRPr="00DC29B0">
        <w:t>Mangey</w:t>
      </w:r>
      <w:proofErr w:type="spellEnd"/>
      <w:r w:rsidRPr="00DC29B0">
        <w:t>.</w:t>
      </w:r>
    </w:p>
  </w:footnote>
  <w:footnote w:id="2">
    <w:p w:rsidR="005A5B8E" w:rsidRDefault="005A5B8E" w:rsidP="000C5363">
      <w:pPr>
        <w:pStyle w:val="Notedebasdepage"/>
      </w:pPr>
      <w:r>
        <w:rPr>
          <w:rStyle w:val="Marquenotebasdepage"/>
        </w:rPr>
        <w:footnoteRef/>
      </w:r>
      <w:r>
        <w:t xml:space="preserve"> </w:t>
      </w:r>
      <w:r>
        <w:tab/>
      </w:r>
      <w:r w:rsidRPr="00DC29B0">
        <w:rPr>
          <w:lang w:val="el-GR"/>
        </w:rPr>
        <w:t>ϰόλλης δίϰην</w:t>
      </w:r>
      <w:r w:rsidRPr="00DC29B0">
        <w:t xml:space="preserve"> (</w:t>
      </w:r>
      <w:proofErr w:type="spellStart"/>
      <w:r w:rsidRPr="00DC29B0">
        <w:t>Diels</w:t>
      </w:r>
      <w:proofErr w:type="spellEnd"/>
      <w:r w:rsidRPr="00DC29B0">
        <w:t xml:space="preserve">, </w:t>
      </w:r>
      <w:r w:rsidRPr="00DC29B0">
        <w:rPr>
          <w:i/>
          <w:iCs/>
          <w:lang w:val="la-Latn"/>
        </w:rPr>
        <w:t>Dox. gr.</w:t>
      </w:r>
      <w:r w:rsidRPr="00DC29B0">
        <w:t xml:space="preserve"> p. 342). Cette opinion se rattache à </w:t>
      </w:r>
      <w:r w:rsidRPr="00DC29B0">
        <w:rPr>
          <w:i/>
          <w:iCs/>
        </w:rPr>
        <w:t>Timée</w:t>
      </w:r>
      <w:r w:rsidRPr="00DC29B0">
        <w:t xml:space="preserve">, 40 </w:t>
      </w:r>
      <w:r w:rsidRPr="00DC29B0">
        <w:rPr>
          <w:i/>
          <w:iCs/>
        </w:rPr>
        <w:t>a</w:t>
      </w:r>
      <w:r w:rsidRPr="00DC29B0">
        <w:t xml:space="preserve"> : </w:t>
      </w:r>
      <w:r w:rsidRPr="00DC29B0">
        <w:rPr>
          <w:lang w:val="el-GR"/>
        </w:rPr>
        <w:t>τοῦ μὲν οὖν θείου (σώματος) τὴν πλείστην ἰδέαν ἐϰ πυρὸς ἀπήρξατο</w:t>
      </w:r>
      <w:r w:rsidRPr="00DC29B0">
        <w:t>.</w:t>
      </w:r>
    </w:p>
  </w:footnote>
  <w:footnote w:id="3">
    <w:p w:rsidR="005A5B8E" w:rsidRDefault="005A5B8E" w:rsidP="000C5363">
      <w:pPr>
        <w:pStyle w:val="Notedebasdepage"/>
      </w:pPr>
      <w:r>
        <w:rPr>
          <w:rStyle w:val="Marquenotebasdepage"/>
        </w:rPr>
        <w:footnoteRef/>
      </w:r>
      <w:r>
        <w:t xml:space="preserve"> </w:t>
      </w:r>
      <w:r>
        <w:tab/>
      </w:r>
      <w:proofErr w:type="spellStart"/>
      <w:r w:rsidRPr="00DC29B0">
        <w:t>Diels</w:t>
      </w:r>
      <w:proofErr w:type="spellEnd"/>
      <w:r w:rsidRPr="00DC29B0">
        <w:t xml:space="preserve">, </w:t>
      </w:r>
      <w:r w:rsidRPr="00DC29B0">
        <w:rPr>
          <w:lang w:val="la-Latn"/>
        </w:rPr>
        <w:t>Doxographi graeci</w:t>
      </w:r>
      <w:r w:rsidRPr="00DC29B0">
        <w:t xml:space="preserve"> 356 a.</w:t>
      </w:r>
    </w:p>
  </w:footnote>
  <w:footnote w:id="4">
    <w:p w:rsidR="005A5B8E" w:rsidRDefault="005A5B8E" w:rsidP="000C5363">
      <w:pPr>
        <w:pStyle w:val="Notedebasdepage"/>
      </w:pPr>
      <w:r>
        <w:rPr>
          <w:rStyle w:val="Marquenotebasdepage"/>
        </w:rPr>
        <w:footnoteRef/>
      </w:r>
      <w:r>
        <w:t xml:space="preserve"> </w:t>
      </w:r>
      <w:r>
        <w:tab/>
      </w:r>
      <w:r w:rsidRPr="00DC29B0">
        <w:t xml:space="preserve">Plutarque, </w:t>
      </w:r>
      <w:r w:rsidRPr="00DC29B0">
        <w:rPr>
          <w:i/>
          <w:iCs/>
          <w:lang w:val="la-Latn"/>
        </w:rPr>
        <w:t>de facie in orbe lunae</w:t>
      </w:r>
      <w:r w:rsidRPr="00DC29B0">
        <w:t>, ch. XVI.</w:t>
      </w:r>
    </w:p>
  </w:footnote>
  <w:footnote w:id="5">
    <w:p w:rsidR="005A5B8E" w:rsidRDefault="005A5B8E" w:rsidP="000C5363">
      <w:pPr>
        <w:pStyle w:val="Notedebasdepage"/>
      </w:pPr>
      <w:r>
        <w:rPr>
          <w:rStyle w:val="Marquenotebasdepage"/>
        </w:rPr>
        <w:footnoteRef/>
      </w:r>
      <w:r>
        <w:t xml:space="preserve"> </w:t>
      </w:r>
      <w:r>
        <w:tab/>
      </w:r>
      <w:r w:rsidRPr="00DC29B0">
        <w:t xml:space="preserve">Cf. aussi Aristote, </w:t>
      </w:r>
      <w:r w:rsidRPr="00DC29B0">
        <w:rPr>
          <w:i/>
          <w:iCs/>
        </w:rPr>
        <w:t>Météorologiques</w:t>
      </w:r>
      <w:r w:rsidRPr="00DC29B0">
        <w:t xml:space="preserve"> Δ 10, 389 a 7.</w:t>
      </w:r>
    </w:p>
  </w:footnote>
  <w:footnote w:id="6">
    <w:p w:rsidR="005A5B8E" w:rsidRDefault="005A5B8E" w:rsidP="000C5363">
      <w:pPr>
        <w:pStyle w:val="Notedebasdepage"/>
      </w:pPr>
      <w:r>
        <w:rPr>
          <w:rStyle w:val="Marquenotebasdepage"/>
        </w:rPr>
        <w:footnoteRef/>
      </w:r>
      <w:r>
        <w:t xml:space="preserve"> </w:t>
      </w:r>
      <w:r>
        <w:tab/>
      </w:r>
      <w:r w:rsidRPr="00DC29B0">
        <w:t xml:space="preserve">Comme Platon, </w:t>
      </w:r>
      <w:r w:rsidRPr="00DC29B0">
        <w:rPr>
          <w:i/>
          <w:iCs/>
        </w:rPr>
        <w:t>Timée</w:t>
      </w:r>
      <w:r w:rsidRPr="00DC29B0">
        <w:t>, 41 a, dans le discours du démiurge.</w:t>
      </w:r>
    </w:p>
  </w:footnote>
  <w:footnote w:id="7">
    <w:p w:rsidR="005A5B8E" w:rsidRDefault="005A5B8E" w:rsidP="000C5363">
      <w:pPr>
        <w:pStyle w:val="Notedebasdepage"/>
      </w:pPr>
      <w:r>
        <w:rPr>
          <w:rStyle w:val="Marquenotebasdepage"/>
        </w:rPr>
        <w:footnoteRef/>
      </w:r>
      <w:r>
        <w:t xml:space="preserve"> </w:t>
      </w:r>
      <w:r>
        <w:tab/>
      </w:r>
      <w:r w:rsidRPr="00DC29B0">
        <w:t xml:space="preserve">Preuve de Philon, </w:t>
      </w:r>
      <w:r w:rsidRPr="00DC29B0">
        <w:rPr>
          <w:i/>
          <w:iCs/>
          <w:lang w:val="la-Latn"/>
        </w:rPr>
        <w:t xml:space="preserve">de incorruptib. </w:t>
      </w:r>
      <w:r w:rsidRPr="00DC29B0">
        <w:rPr>
          <w:i/>
          <w:iCs/>
          <w:lang w:val="la-Latn"/>
        </w:rPr>
        <w:t>mundi</w:t>
      </w:r>
      <w:r w:rsidRPr="00DC29B0">
        <w:t xml:space="preserve">, II, 491 </w:t>
      </w:r>
      <w:proofErr w:type="spellStart"/>
      <w:r w:rsidRPr="00DC29B0">
        <w:t>Mangey</w:t>
      </w:r>
      <w:proofErr w:type="spellEnd"/>
      <w:r w:rsidRPr="00DC29B0">
        <w:t>.</w:t>
      </w:r>
    </w:p>
  </w:footnote>
  <w:footnote w:id="8">
    <w:p w:rsidR="005A5B8E" w:rsidRDefault="005A5B8E" w:rsidP="000C5363">
      <w:pPr>
        <w:pStyle w:val="Notedebasdepage"/>
      </w:pPr>
      <w:r>
        <w:rPr>
          <w:rStyle w:val="Marquenotebasdepage"/>
        </w:rPr>
        <w:footnoteRef/>
      </w:r>
      <w:r>
        <w:t xml:space="preserve"> </w:t>
      </w:r>
      <w:r>
        <w:tab/>
      </w:r>
      <w:r w:rsidRPr="00DC29B0">
        <w:t xml:space="preserve">L’éternité des espèces, considérée comme preuve de l’éternité du monde, est une preuve spécialement développée par le péripatéticien </w:t>
      </w:r>
      <w:proofErr w:type="spellStart"/>
      <w:r w:rsidRPr="00DC29B0">
        <w:t>Critolaos</w:t>
      </w:r>
      <w:proofErr w:type="spellEnd"/>
      <w:r w:rsidRPr="00DC29B0">
        <w:t xml:space="preserve"> (Cf. Ph</w:t>
      </w:r>
      <w:r w:rsidRPr="00DC29B0">
        <w:t>i</w:t>
      </w:r>
      <w:r w:rsidRPr="00DC29B0">
        <w:t xml:space="preserve">lon, </w:t>
      </w:r>
      <w:r w:rsidRPr="00DC29B0">
        <w:rPr>
          <w:i/>
          <w:iCs/>
        </w:rPr>
        <w:t xml:space="preserve">de </w:t>
      </w:r>
      <w:proofErr w:type="spellStart"/>
      <w:r w:rsidRPr="00DC29B0">
        <w:rPr>
          <w:i/>
          <w:iCs/>
        </w:rPr>
        <w:t>aet</w:t>
      </w:r>
      <w:proofErr w:type="spellEnd"/>
      <w:r w:rsidRPr="00DC29B0">
        <w:rPr>
          <w:i/>
          <w:iCs/>
        </w:rPr>
        <w:t>. m.</w:t>
      </w:r>
      <w:r w:rsidRPr="00DC29B0">
        <w:t>, II 492), dont l’argument est ici visé par Plotin.</w:t>
      </w:r>
    </w:p>
  </w:footnote>
  <w:footnote w:id="9">
    <w:p w:rsidR="005A5B8E" w:rsidRDefault="005A5B8E" w:rsidP="000C5363">
      <w:pPr>
        <w:pStyle w:val="Notedebasdepage"/>
      </w:pPr>
      <w:r>
        <w:rPr>
          <w:rStyle w:val="Marquenotebasdepage"/>
        </w:rPr>
        <w:footnoteRef/>
      </w:r>
      <w:r>
        <w:t xml:space="preserve"> </w:t>
      </w:r>
      <w:r>
        <w:tab/>
      </w:r>
      <w:r w:rsidRPr="00DC29B0">
        <w:t xml:space="preserve">Cf. en particulier </w:t>
      </w:r>
      <w:r w:rsidRPr="00DC29B0">
        <w:rPr>
          <w:i/>
          <w:iCs/>
        </w:rPr>
        <w:t>Timée</w:t>
      </w:r>
      <w:r w:rsidRPr="00DC29B0">
        <w:t>, 43 a : Les dieux inférieurs, imitant le démiurge, « lièrent les périodes de l’âme immortelle à un corps qui afflue, et puis s’écoule. »</w:t>
      </w:r>
    </w:p>
  </w:footnote>
  <w:footnote w:id="10">
    <w:p w:rsidR="005A5B8E" w:rsidRDefault="005A5B8E" w:rsidP="000C5363">
      <w:pPr>
        <w:pStyle w:val="Notedebasdepage"/>
      </w:pPr>
      <w:r>
        <w:rPr>
          <w:rStyle w:val="Marquenotebasdepage"/>
        </w:rPr>
        <w:footnoteRef/>
      </w:r>
      <w:r>
        <w:t xml:space="preserve"> </w:t>
      </w:r>
      <w:r>
        <w:tab/>
      </w:r>
      <w:r w:rsidRPr="00DC29B0">
        <w:t>On sait que Platon cite souvent avec éloge les théories d’Héraclite sur les ch</w:t>
      </w:r>
      <w:r w:rsidRPr="00DC29B0">
        <w:t>o</w:t>
      </w:r>
      <w:r w:rsidRPr="00DC29B0">
        <w:t xml:space="preserve">ses sensibles, particulièrement </w:t>
      </w:r>
      <w:r w:rsidRPr="00DC29B0">
        <w:rPr>
          <w:i/>
          <w:iCs/>
        </w:rPr>
        <w:t>Cratyle</w:t>
      </w:r>
      <w:r w:rsidRPr="00DC29B0">
        <w:t xml:space="preserve">, 402 a, et surtout </w:t>
      </w:r>
      <w:proofErr w:type="spellStart"/>
      <w:r w:rsidRPr="00DC29B0">
        <w:rPr>
          <w:i/>
          <w:iCs/>
        </w:rPr>
        <w:t>Rép</w:t>
      </w:r>
      <w:proofErr w:type="spellEnd"/>
      <w:r w:rsidRPr="00DC29B0">
        <w:rPr>
          <w:i/>
          <w:iCs/>
        </w:rPr>
        <w:t>.</w:t>
      </w:r>
      <w:r w:rsidRPr="00DC29B0">
        <w:t>, 498 a, d’où Pl</w:t>
      </w:r>
      <w:r w:rsidRPr="00DC29B0">
        <w:t>o</w:t>
      </w:r>
      <w:r w:rsidRPr="00DC29B0">
        <w:t>tin doit tenir ce renseignement sur Héraclite.</w:t>
      </w:r>
    </w:p>
  </w:footnote>
  <w:footnote w:id="11">
    <w:p w:rsidR="005A5B8E" w:rsidRDefault="005A5B8E" w:rsidP="000C5363">
      <w:pPr>
        <w:pStyle w:val="Notedebasdepage"/>
      </w:pPr>
      <w:r>
        <w:rPr>
          <w:rStyle w:val="Marquenotebasdepage"/>
        </w:rPr>
        <w:footnoteRef/>
      </w:r>
      <w:r>
        <w:t xml:space="preserve"> </w:t>
      </w:r>
      <w:r>
        <w:tab/>
      </w:r>
      <w:r w:rsidRPr="00DC29B0">
        <w:t>Comme le fait Aristote. Aristote a en effet entièrement abandonné la thèse de l’âme du monde, c’est-à-dire la thèse commune à Platon et aux stoïciens, thèse compatible avec les deux affirmations inverses de la corruptibilité et de l’incorruptibilité.</w:t>
      </w:r>
    </w:p>
  </w:footnote>
  <w:footnote w:id="12">
    <w:p w:rsidR="005A5B8E" w:rsidRDefault="005A5B8E" w:rsidP="000C5363">
      <w:pPr>
        <w:pStyle w:val="Notedebasdepage"/>
      </w:pPr>
      <w:r>
        <w:rPr>
          <w:rStyle w:val="Marquenotebasdepage"/>
        </w:rPr>
        <w:footnoteRef/>
      </w:r>
      <w:r>
        <w:t xml:space="preserve"> </w:t>
      </w:r>
      <w:r>
        <w:tab/>
      </w:r>
      <w:r w:rsidRPr="00DC29B0">
        <w:t xml:space="preserve">La définition se trouve dans </w:t>
      </w:r>
      <w:r w:rsidRPr="00DC29B0">
        <w:rPr>
          <w:i/>
          <w:iCs/>
        </w:rPr>
        <w:t>Météorologiques</w:t>
      </w:r>
      <w:r w:rsidRPr="00DC29B0">
        <w:t xml:space="preserve"> 340 b 23 ; 341 b 21.</w:t>
      </w:r>
    </w:p>
  </w:footnote>
  <w:footnote w:id="13">
    <w:p w:rsidR="005A5B8E" w:rsidRDefault="005A5B8E" w:rsidP="000C5363">
      <w:pPr>
        <w:pStyle w:val="Notedebasdepage"/>
      </w:pPr>
      <w:r>
        <w:rPr>
          <w:rStyle w:val="Marquenotebasdepage"/>
        </w:rPr>
        <w:footnoteRef/>
      </w:r>
      <w:r>
        <w:t xml:space="preserve"> </w:t>
      </w:r>
      <w:r>
        <w:tab/>
      </w:r>
      <w:r w:rsidRPr="00DC29B0">
        <w:t>Il s’agit ici de la manière dont finit le monde d’après les gnostiques (cf. 2, 9), par le repentir du démiurge.</w:t>
      </w:r>
    </w:p>
  </w:footnote>
  <w:footnote w:id="14">
    <w:p w:rsidR="005A5B8E" w:rsidRDefault="005A5B8E" w:rsidP="000C5363">
      <w:pPr>
        <w:pStyle w:val="Notedebasdepage"/>
      </w:pPr>
      <w:r>
        <w:rPr>
          <w:rStyle w:val="Marquenotebasdepage"/>
        </w:rPr>
        <w:footnoteRef/>
      </w:r>
      <w:r>
        <w:t xml:space="preserve"> </w:t>
      </w:r>
      <w:r>
        <w:tab/>
      </w:r>
      <w:r w:rsidRPr="00DC29B0">
        <w:t xml:space="preserve">Cf. </w:t>
      </w:r>
      <w:r w:rsidRPr="00DC29B0">
        <w:rPr>
          <w:i/>
          <w:iCs/>
        </w:rPr>
        <w:t>Timée</w:t>
      </w:r>
      <w:r w:rsidRPr="00DC29B0">
        <w:t xml:space="preserve"> 69 c ; imitation libre.</w:t>
      </w:r>
    </w:p>
  </w:footnote>
  <w:footnote w:id="15">
    <w:p w:rsidR="005A5B8E" w:rsidRDefault="005A5B8E" w:rsidP="000C5363">
      <w:pPr>
        <w:pStyle w:val="Notedebasdepage"/>
      </w:pPr>
      <w:r>
        <w:rPr>
          <w:rStyle w:val="Marquenotebasdepage"/>
        </w:rPr>
        <w:footnoteRef/>
      </w:r>
      <w:r>
        <w:t xml:space="preserve"> </w:t>
      </w:r>
      <w:r>
        <w:tab/>
      </w:r>
      <w:r w:rsidRPr="00DC29B0">
        <w:t xml:space="preserve">Il est impossible qu’un élément existe sans être mélangé aux autres ; c’est la thèse stoïcienne exposée par Sénèque, </w:t>
      </w:r>
      <w:r w:rsidRPr="00DC29B0">
        <w:rPr>
          <w:i/>
          <w:iCs/>
          <w:lang w:val="la-Latn"/>
        </w:rPr>
        <w:t>Nat. Quaest.</w:t>
      </w:r>
      <w:r w:rsidRPr="00DC29B0">
        <w:t xml:space="preserve"> III, 10, 4. Comparer Sén</w:t>
      </w:r>
      <w:r w:rsidRPr="00DC29B0">
        <w:t>è</w:t>
      </w:r>
      <w:r w:rsidRPr="00DC29B0">
        <w:t>que ; « </w:t>
      </w:r>
      <w:r w:rsidRPr="00DC29B0">
        <w:rPr>
          <w:lang w:val="la-Latn"/>
        </w:rPr>
        <w:t>Jam mixta est</w:t>
      </w:r>
      <w:r w:rsidRPr="00DC29B0">
        <w:t> » et Plotin, l. 23, 24.</w:t>
      </w:r>
    </w:p>
  </w:footnote>
  <w:footnote w:id="16">
    <w:p w:rsidR="005A5B8E" w:rsidRDefault="005A5B8E" w:rsidP="000C5363">
      <w:pPr>
        <w:pStyle w:val="Notedebasdepage"/>
      </w:pPr>
      <w:r>
        <w:rPr>
          <w:rStyle w:val="Marquenotebasdepage"/>
        </w:rPr>
        <w:footnoteRef/>
      </w:r>
      <w:r>
        <w:t xml:space="preserve"> </w:t>
      </w:r>
      <w:r>
        <w:tab/>
      </w:r>
      <w:r w:rsidRPr="00DC29B0">
        <w:t>Sur la blancheur de la neige comme argument pour la thèse stoïcienne, cf. G</w:t>
      </w:r>
      <w:r w:rsidRPr="00DC29B0">
        <w:t>a</w:t>
      </w:r>
      <w:r w:rsidRPr="00DC29B0">
        <w:t xml:space="preserve">lien (Arnim, </w:t>
      </w:r>
      <w:proofErr w:type="spellStart"/>
      <w:r w:rsidRPr="00DC29B0">
        <w:rPr>
          <w:i/>
          <w:iCs/>
        </w:rPr>
        <w:t>Vet</w:t>
      </w:r>
      <w:proofErr w:type="spellEnd"/>
      <w:r w:rsidRPr="00DC29B0">
        <w:rPr>
          <w:i/>
          <w:iCs/>
        </w:rPr>
        <w:t xml:space="preserve">. St. </w:t>
      </w:r>
      <w:proofErr w:type="spellStart"/>
      <w:r w:rsidRPr="00DC29B0">
        <w:rPr>
          <w:i/>
          <w:iCs/>
        </w:rPr>
        <w:t>fr</w:t>
      </w:r>
      <w:proofErr w:type="spellEnd"/>
      <w:r w:rsidRPr="00DC29B0">
        <w:rPr>
          <w:i/>
          <w:iCs/>
        </w:rPr>
        <w:t>.</w:t>
      </w:r>
      <w:r w:rsidRPr="00DC29B0">
        <w:t xml:space="preserve"> II n° 433).</w:t>
      </w:r>
    </w:p>
  </w:footnote>
  <w:footnote w:id="17">
    <w:p w:rsidR="005A5B8E" w:rsidRDefault="005A5B8E" w:rsidP="000C5363">
      <w:pPr>
        <w:pStyle w:val="Notedebasdepage"/>
      </w:pPr>
      <w:r>
        <w:rPr>
          <w:rStyle w:val="Marquenotebasdepage"/>
        </w:rPr>
        <w:footnoteRef/>
      </w:r>
      <w:r>
        <w:t xml:space="preserve"> </w:t>
      </w:r>
      <w:r>
        <w:tab/>
      </w:r>
      <w:r w:rsidRPr="00DC29B0">
        <w:t xml:space="preserve">La citation sur le soleil se trouve dans le </w:t>
      </w:r>
      <w:r w:rsidRPr="00DC29B0">
        <w:rPr>
          <w:i/>
          <w:iCs/>
        </w:rPr>
        <w:t>Timée</w:t>
      </w:r>
      <w:r w:rsidRPr="00DC29B0">
        <w:t xml:space="preserve"> 39 b, sur les diverses espèces de feu, </w:t>
      </w:r>
      <w:r w:rsidRPr="00DC29B0">
        <w:rPr>
          <w:i/>
          <w:iCs/>
        </w:rPr>
        <w:t>Timée</w:t>
      </w:r>
      <w:r w:rsidRPr="00DC29B0">
        <w:t xml:space="preserve"> 58 c, et sur les diverses espèces de terre, </w:t>
      </w:r>
      <w:r w:rsidRPr="00DC29B0">
        <w:rPr>
          <w:i/>
          <w:iCs/>
        </w:rPr>
        <w:t>Timée</w:t>
      </w:r>
      <w:r w:rsidRPr="00DC29B0">
        <w:t xml:space="preserve"> 60 b.</w:t>
      </w:r>
    </w:p>
  </w:footnote>
  <w:footnote w:id="18">
    <w:p w:rsidR="005A5B8E" w:rsidRDefault="005A5B8E" w:rsidP="000C5363">
      <w:pPr>
        <w:pStyle w:val="Notedebasdepage"/>
      </w:pPr>
      <w:r>
        <w:rPr>
          <w:rStyle w:val="Marquenotebasdepage"/>
        </w:rPr>
        <w:footnoteRef/>
      </w:r>
      <w:r>
        <w:t xml:space="preserve"> </w:t>
      </w:r>
      <w:r>
        <w:tab/>
      </w:r>
      <w:r w:rsidRPr="00DC29B0">
        <w:t xml:space="preserve">Sur la variété de couleurs des astres, voyez Platon, </w:t>
      </w:r>
      <w:proofErr w:type="spellStart"/>
      <w:r w:rsidRPr="00DC29B0">
        <w:rPr>
          <w:i/>
          <w:iCs/>
        </w:rPr>
        <w:t>Républ</w:t>
      </w:r>
      <w:proofErr w:type="spellEnd"/>
      <w:r w:rsidRPr="00DC29B0">
        <w:rPr>
          <w:i/>
          <w:iCs/>
        </w:rPr>
        <w:t>.</w:t>
      </w:r>
      <w:r w:rsidRPr="00DC29B0">
        <w:t>, 617 a.</w:t>
      </w:r>
    </w:p>
  </w:footnote>
  <w:footnote w:id="19">
    <w:p w:rsidR="005A5B8E" w:rsidRDefault="005A5B8E" w:rsidP="000C5363">
      <w:pPr>
        <w:pStyle w:val="Notedebasdepage"/>
      </w:pPr>
      <w:r>
        <w:rPr>
          <w:rStyle w:val="Marquenotebasdepage"/>
        </w:rPr>
        <w:footnoteRef/>
      </w:r>
      <w:r>
        <w:t xml:space="preserve"> </w:t>
      </w:r>
      <w:r>
        <w:tab/>
      </w:r>
      <w:r w:rsidRPr="00DC29B0">
        <w:t xml:space="preserve">Ces mots s’opposent à la fois à la thèse stoïcienne de la nourriture des astres, que Plotin a déjà prise plusieurs fois à partie, et à une thèse comme celle de Plutarque (cf. Duhem, </w:t>
      </w:r>
      <w:r w:rsidRPr="00DC29B0">
        <w:rPr>
          <w:i/>
          <w:iCs/>
        </w:rPr>
        <w:t>Système du monde</w:t>
      </w:r>
      <w:r w:rsidRPr="00DC29B0">
        <w:t>, II 361) qui admettait des matières en suspension dans le ciel.</w:t>
      </w:r>
    </w:p>
  </w:footnote>
  <w:footnote w:id="20">
    <w:p w:rsidR="005A5B8E" w:rsidRDefault="005A5B8E" w:rsidP="000C5363">
      <w:pPr>
        <w:pStyle w:val="Notedebasdepage"/>
      </w:pPr>
      <w:r>
        <w:rPr>
          <w:rStyle w:val="Marquenotebasdepage"/>
        </w:rPr>
        <w:footnoteRef/>
      </w:r>
      <w:r>
        <w:t xml:space="preserve"> </w:t>
      </w:r>
      <w:r>
        <w:tab/>
      </w:r>
      <w:r w:rsidRPr="00DC29B0">
        <w:t>La solution matérialiste (stoïcienne) du problème exposée dans ces lignes est en effet rejetée ; le passage sur la providence (l. 25-27) est destiné à montrer une contradiction interne dans le système stoïcien ; ce système, qui veut expliquer le mouvement circulaire par la nature du corps igné, est obl</w:t>
      </w:r>
      <w:r w:rsidRPr="00DC29B0">
        <w:t>i</w:t>
      </w:r>
      <w:r w:rsidRPr="00DC29B0">
        <w:t>gé de faire appel à la providence.</w:t>
      </w:r>
    </w:p>
  </w:footnote>
  <w:footnote w:id="21">
    <w:p w:rsidR="005A5B8E" w:rsidRDefault="005A5B8E" w:rsidP="000C5363">
      <w:pPr>
        <w:pStyle w:val="Notedebasdepage"/>
      </w:pPr>
      <w:r>
        <w:rPr>
          <w:rStyle w:val="Marquenotebasdepage"/>
        </w:rPr>
        <w:footnoteRef/>
      </w:r>
      <w:r>
        <w:t xml:space="preserve"> </w:t>
      </w:r>
      <w:r>
        <w:tab/>
      </w:r>
      <w:r w:rsidRPr="00DC29B0">
        <w:t>L’interprétation que nous donnons de ce traité nous dispense d’examiner en détail les raisons que propose Heinemann pour en rejeter l’authenticité (</w:t>
      </w:r>
      <w:r w:rsidRPr="00DC29B0">
        <w:rPr>
          <w:i/>
          <w:iCs/>
        </w:rPr>
        <w:t>Pl</w:t>
      </w:r>
      <w:r w:rsidRPr="00DC29B0">
        <w:rPr>
          <w:i/>
          <w:iCs/>
        </w:rPr>
        <w:t>o</w:t>
      </w:r>
      <w:r w:rsidRPr="00DC29B0">
        <w:rPr>
          <w:i/>
          <w:iCs/>
        </w:rPr>
        <w:t>tin</w:t>
      </w:r>
      <w:r w:rsidRPr="00DC29B0">
        <w:t xml:space="preserve">, p. 54). Ces arguments sont au nombre de cinq. 1° L’intervention de la </w:t>
      </w:r>
      <w:r w:rsidRPr="00DC29B0">
        <w:rPr>
          <w:lang w:val="el-GR"/>
        </w:rPr>
        <w:t>προνοία</w:t>
      </w:r>
      <w:r w:rsidRPr="00DC29B0">
        <w:t xml:space="preserve"> (1, 25) est d’un stoïcisme étranger à Plotin. — Mais il s’agit préc</w:t>
      </w:r>
      <w:r w:rsidRPr="00DC29B0">
        <w:t>i</w:t>
      </w:r>
      <w:r w:rsidRPr="00DC29B0">
        <w:t>sément en ce passage d’une critique interne du stoïcisme. 2° Contrairement à sa doctrine habituelle, il ne distingue pas le feu terrestre du feu céleste. — C’est qu’il n’a pas à les distinguer, puisqu’il ne parle que du feu céleste. 3° Il donne successivement deux causes au mouvement céleste : l’imitation du mouv</w:t>
      </w:r>
      <w:r w:rsidRPr="00DC29B0">
        <w:t>e</w:t>
      </w:r>
      <w:r w:rsidRPr="00DC29B0">
        <w:t>ment de l’intelligence (1, 1) et le mélange du mouvement rectiligne du corps avec le mouvement de l’âme (1, 16 sq.). — Mais ces deux explic</w:t>
      </w:r>
      <w:r w:rsidRPr="00DC29B0">
        <w:t>a</w:t>
      </w:r>
      <w:r w:rsidRPr="00DC29B0">
        <w:t>tions ne sont ni incompatibles ensemble, ni incompatibles avec celle que Plotin donne III, 7, 4 ; dans tous les cas, il s’agit d’une participation du corps au mouvement des réalités intelligibles. 4° La théorie de l’âme du chapitre 3 contredit la théorie plotinienne, d’abord en ne distinguant pas ne</w:t>
      </w:r>
      <w:r w:rsidRPr="00DC29B0">
        <w:t>t</w:t>
      </w:r>
      <w:r w:rsidRPr="00DC29B0">
        <w:t>tement la [19] faculté de se</w:t>
      </w:r>
      <w:r w:rsidRPr="00DC29B0">
        <w:t>n</w:t>
      </w:r>
      <w:r w:rsidRPr="00DC29B0">
        <w:t xml:space="preserve">tir de la faculté d’opiner (cette distinction n’avait pas ici à être précisée, et le </w:t>
      </w:r>
      <w:r w:rsidRPr="00DC29B0">
        <w:rPr>
          <w:lang w:val="el-GR"/>
        </w:rPr>
        <w:t>δοξαστιϰόν</w:t>
      </w:r>
      <w:r w:rsidRPr="00DC29B0">
        <w:t xml:space="preserve"> reste d’ailleurs intermédiaire entre l’</w:t>
      </w:r>
      <w:r w:rsidRPr="00DC29B0">
        <w:rPr>
          <w:lang w:val="el-GR"/>
        </w:rPr>
        <w:t>αἰσθητιϰόν</w:t>
      </w:r>
      <w:r w:rsidRPr="00DC29B0">
        <w:t xml:space="preserve"> et le </w:t>
      </w:r>
      <w:r w:rsidRPr="00DC29B0">
        <w:rPr>
          <w:lang w:val="el-GR"/>
        </w:rPr>
        <w:t>νοητιϰόν</w:t>
      </w:r>
      <w:r w:rsidRPr="00DC29B0">
        <w:t xml:space="preserve">), ensuite en mettant le </w:t>
      </w:r>
      <w:r w:rsidRPr="00DC29B0">
        <w:rPr>
          <w:lang w:val="el-GR"/>
        </w:rPr>
        <w:t>νοητιϰόν</w:t>
      </w:r>
      <w:r w:rsidRPr="00DC29B0">
        <w:t xml:space="preserve"> hors du monde sensible (mais le texte du </w:t>
      </w:r>
      <w:r w:rsidRPr="00DC29B0">
        <w:rPr>
          <w:i/>
          <w:iCs/>
        </w:rPr>
        <w:t>Timée</w:t>
      </w:r>
      <w:r w:rsidRPr="00DC29B0">
        <w:t xml:space="preserve"> impose cette vue), enfin en consid</w:t>
      </w:r>
      <w:r w:rsidRPr="00DC29B0">
        <w:t>é</w:t>
      </w:r>
      <w:r w:rsidRPr="00DC29B0">
        <w:t>rant la hiérarchie ascendante et non de</w:t>
      </w:r>
      <w:r w:rsidRPr="00DC29B0">
        <w:t>s</w:t>
      </w:r>
      <w:r w:rsidRPr="00DC29B0">
        <w:t xml:space="preserve">cendante des facultés de l’âme (ici encore, le texte du </w:t>
      </w:r>
      <w:r w:rsidRPr="00DC29B0">
        <w:rPr>
          <w:i/>
          <w:iCs/>
        </w:rPr>
        <w:t>Timée</w:t>
      </w:r>
      <w:r w:rsidRPr="00DC29B0">
        <w:t xml:space="preserve"> est suivi à la le</w:t>
      </w:r>
      <w:r w:rsidRPr="00DC29B0">
        <w:t>t</w:t>
      </w:r>
      <w:r w:rsidRPr="00DC29B0">
        <w:t xml:space="preserve">tre). 5° L’idée d’un </w:t>
      </w:r>
      <w:r w:rsidRPr="00DC29B0">
        <w:rPr>
          <w:lang w:val="el-GR"/>
        </w:rPr>
        <w:t>πνεῦμα</w:t>
      </w:r>
      <w:r w:rsidRPr="00DC29B0">
        <w:t xml:space="preserve"> (2, 21) est antiplotinienne (affirmation qui n’est nullement prouvée).</w:t>
      </w:r>
    </w:p>
  </w:footnote>
  <w:footnote w:id="22">
    <w:p w:rsidR="005A5B8E" w:rsidRDefault="005A5B8E" w:rsidP="000C5363">
      <w:pPr>
        <w:pStyle w:val="Notedebasdepage"/>
      </w:pPr>
      <w:r>
        <w:rPr>
          <w:rStyle w:val="Marquenotebasdepage"/>
        </w:rPr>
        <w:footnoteRef/>
      </w:r>
      <w:r>
        <w:t xml:space="preserve"> </w:t>
      </w:r>
      <w:r>
        <w:tab/>
      </w:r>
      <w:r w:rsidRPr="00DC29B0">
        <w:t>Une planète est considérée comme en regardant une autre, lorsque la s</w:t>
      </w:r>
      <w:r w:rsidRPr="00DC29B0">
        <w:t>e</w:t>
      </w:r>
      <w:r w:rsidRPr="00DC29B0">
        <w:t xml:space="preserve">conde est dans le troisième, quatrième ou sixième signe zodiacal, compté à partir de la première (cf. 4, 1 sq., et Bouché Leclercq, </w:t>
      </w:r>
      <w:r w:rsidRPr="00DC29B0">
        <w:rPr>
          <w:i/>
          <w:iCs/>
        </w:rPr>
        <w:t>Astrologie grecque</w:t>
      </w:r>
      <w:r w:rsidRPr="00DC29B0">
        <w:t>, p. 163).</w:t>
      </w:r>
    </w:p>
  </w:footnote>
  <w:footnote w:id="23">
    <w:p w:rsidR="005A5B8E" w:rsidRDefault="005A5B8E" w:rsidP="000C5363">
      <w:pPr>
        <w:pStyle w:val="Notedebasdepage"/>
      </w:pPr>
      <w:r>
        <w:rPr>
          <w:rStyle w:val="Marquenotebasdepage"/>
        </w:rPr>
        <w:footnoteRef/>
      </w:r>
      <w:r>
        <w:t xml:space="preserve"> </w:t>
      </w:r>
      <w:r>
        <w:tab/>
      </w:r>
      <w:r w:rsidRPr="00DC29B0">
        <w:t>Chaque planète a sa « maison », c’est-à-dire un signe du zodiaque avec qui elle a une affinité spéciale et où elle se plaît particulièrement ; la résidence de la planète dans une « maison » qui lui est étrangère, modifie donc son i</w:t>
      </w:r>
      <w:r w:rsidRPr="00DC29B0">
        <w:t>n</w:t>
      </w:r>
      <w:r w:rsidRPr="00DC29B0">
        <w:t>flue</w:t>
      </w:r>
      <w:r w:rsidRPr="00DC29B0">
        <w:t>n</w:t>
      </w:r>
      <w:r w:rsidRPr="00DC29B0">
        <w:t>ce.</w:t>
      </w:r>
    </w:p>
  </w:footnote>
  <w:footnote w:id="24">
    <w:p w:rsidR="005A5B8E" w:rsidRDefault="005A5B8E" w:rsidP="000C5363">
      <w:pPr>
        <w:pStyle w:val="Notedebasdepage"/>
      </w:pPr>
      <w:r>
        <w:rPr>
          <w:rStyle w:val="Marquenotebasdepage"/>
        </w:rPr>
        <w:footnoteRef/>
      </w:r>
      <w:r>
        <w:t xml:space="preserve"> </w:t>
      </w:r>
      <w:r>
        <w:tab/>
      </w:r>
      <w:r w:rsidRPr="00DC29B0">
        <w:t>C’est à ce principe que Plotin fait allusion 5, 1 ; or cette vue suppose le sy</w:t>
      </w:r>
      <w:r w:rsidRPr="00DC29B0">
        <w:t>s</w:t>
      </w:r>
      <w:r w:rsidRPr="00DC29B0">
        <w:t xml:space="preserve">tème ptoléméen des épicycles, qui, seul, admettait un apogée ou un périgée. Il faut conclure que le manuel d’astrologie dont se sert ici Plotin, est ou bien le livre même que Ptolémée avait consacré à cet art, la </w:t>
      </w:r>
      <w:proofErr w:type="spellStart"/>
      <w:r w:rsidRPr="00DC29B0">
        <w:rPr>
          <w:i/>
          <w:iCs/>
        </w:rPr>
        <w:t>Tetrabiblos</w:t>
      </w:r>
      <w:proofErr w:type="spellEnd"/>
      <w:r w:rsidRPr="00DC29B0">
        <w:t>, ou bien un livre qui en dépend (cf. Bouché-Leclercq, p. 113).</w:t>
      </w:r>
    </w:p>
  </w:footnote>
  <w:footnote w:id="25">
    <w:p w:rsidR="005A5B8E" w:rsidRDefault="005A5B8E" w:rsidP="000C5363">
      <w:pPr>
        <w:pStyle w:val="Notedebasdepage"/>
      </w:pPr>
      <w:r>
        <w:rPr>
          <w:rStyle w:val="Marquenotebasdepage"/>
        </w:rPr>
        <w:footnoteRef/>
      </w:r>
      <w:r>
        <w:t xml:space="preserve"> </w:t>
      </w:r>
      <w:r>
        <w:tab/>
      </w:r>
      <w:r w:rsidRPr="00DC29B0">
        <w:t>3, 4-21 ; 5, 8, 27. Cette critique, si simple et si juste, fait voir à quel point l’astronomie grecque, avec son esprit scientifique est différente des croya</w:t>
      </w:r>
      <w:r w:rsidRPr="00DC29B0">
        <w:t>n</w:t>
      </w:r>
      <w:r w:rsidRPr="00DC29B0">
        <w:t>ces astrologiques issues de l’Orient. Il fallait, pour y arriver, toutes les sp</w:t>
      </w:r>
      <w:r w:rsidRPr="00DC29B0">
        <w:t>é</w:t>
      </w:r>
      <w:r w:rsidRPr="00DC29B0">
        <w:t>cul</w:t>
      </w:r>
      <w:r w:rsidRPr="00DC29B0">
        <w:t>a</w:t>
      </w:r>
      <w:r w:rsidRPr="00DC29B0">
        <w:t>tions sur les distances et les dimensions relatives des corps célestes. Cf. la manière dont Jamblique le néoplatonicien s’efforce de concilier astron</w:t>
      </w:r>
      <w:r w:rsidRPr="00DC29B0">
        <w:t>o</w:t>
      </w:r>
      <w:r w:rsidRPr="00DC29B0">
        <w:t xml:space="preserve">mie et astrologie, apud </w:t>
      </w:r>
      <w:proofErr w:type="spellStart"/>
      <w:r w:rsidRPr="00DC29B0">
        <w:t>Joh</w:t>
      </w:r>
      <w:proofErr w:type="spellEnd"/>
      <w:r w:rsidRPr="00DC29B0">
        <w:t xml:space="preserve">. </w:t>
      </w:r>
      <w:proofErr w:type="spellStart"/>
      <w:r w:rsidRPr="00DC29B0">
        <w:t>Lydus</w:t>
      </w:r>
      <w:proofErr w:type="spellEnd"/>
      <w:r w:rsidRPr="00DC29B0">
        <w:t xml:space="preserve">, </w:t>
      </w:r>
      <w:r w:rsidRPr="00DC29B0">
        <w:rPr>
          <w:i/>
          <w:iCs/>
          <w:lang w:val="la-Latn"/>
        </w:rPr>
        <w:t>de mensibus</w:t>
      </w:r>
      <w:r w:rsidRPr="00DC29B0">
        <w:t>, p. 93, 9 éd. Wünsch.</w:t>
      </w:r>
    </w:p>
  </w:footnote>
  <w:footnote w:id="26">
    <w:p w:rsidR="005A5B8E" w:rsidRDefault="005A5B8E" w:rsidP="000C5363">
      <w:pPr>
        <w:pStyle w:val="Notedebasdepage"/>
      </w:pPr>
      <w:r>
        <w:rPr>
          <w:rStyle w:val="Marquenotebasdepage"/>
        </w:rPr>
        <w:footnoteRef/>
      </w:r>
      <w:r>
        <w:t xml:space="preserve"> </w:t>
      </w:r>
      <w:r>
        <w:tab/>
      </w:r>
      <w:r w:rsidRPr="00DC29B0">
        <w:rPr>
          <w:i/>
          <w:iCs/>
          <w:lang w:val="la-Latn"/>
        </w:rPr>
        <w:t>In Rempublicam</w:t>
      </w:r>
      <w:r w:rsidRPr="00DC29B0">
        <w:t>, éd. Kroll II, 129, 12.</w:t>
      </w:r>
    </w:p>
  </w:footnote>
  <w:footnote w:id="27">
    <w:p w:rsidR="005A5B8E" w:rsidRDefault="005A5B8E" w:rsidP="000C5363">
      <w:pPr>
        <w:pStyle w:val="Notedebasdepage"/>
      </w:pPr>
      <w:r>
        <w:rPr>
          <w:rStyle w:val="Marquenotebasdepage"/>
        </w:rPr>
        <w:footnoteRef/>
      </w:r>
      <w:r>
        <w:t xml:space="preserve"> </w:t>
      </w:r>
      <w:r>
        <w:tab/>
      </w:r>
      <w:r w:rsidRPr="00DC29B0">
        <w:t xml:space="preserve">Dans le traité </w:t>
      </w:r>
      <w:r w:rsidRPr="00DC29B0">
        <w:rPr>
          <w:i/>
          <w:iCs/>
        </w:rPr>
        <w:t>sur le destin</w:t>
      </w:r>
      <w:r w:rsidRPr="00DC29B0">
        <w:t xml:space="preserve"> (3, 1, 5 et 6), écrit le troisième.</w:t>
      </w:r>
    </w:p>
  </w:footnote>
  <w:footnote w:id="28">
    <w:p w:rsidR="005A5B8E" w:rsidRDefault="005A5B8E" w:rsidP="000C5363">
      <w:pPr>
        <w:pStyle w:val="Notedebasdepage"/>
      </w:pPr>
      <w:r>
        <w:rPr>
          <w:rStyle w:val="Marquenotebasdepage"/>
        </w:rPr>
        <w:footnoteRef/>
      </w:r>
      <w:r>
        <w:t xml:space="preserve"> </w:t>
      </w:r>
      <w:r>
        <w:tab/>
      </w:r>
      <w:r w:rsidRPr="00DC29B0">
        <w:t>Sur le sens des mots techniques, cf. la notice.</w:t>
      </w:r>
    </w:p>
  </w:footnote>
  <w:footnote w:id="29">
    <w:p w:rsidR="005A5B8E" w:rsidRDefault="005A5B8E" w:rsidP="000C5363">
      <w:pPr>
        <w:pStyle w:val="Notedebasdepage"/>
      </w:pPr>
      <w:r>
        <w:rPr>
          <w:rStyle w:val="Marquenotebasdepage"/>
        </w:rPr>
        <w:footnoteRef/>
      </w:r>
      <w:r>
        <w:t xml:space="preserve"> </w:t>
      </w:r>
      <w:r>
        <w:tab/>
      </w:r>
      <w:r w:rsidRPr="00DC29B0">
        <w:t xml:space="preserve">Voir dans Jean le Lydien, </w:t>
      </w:r>
      <w:r w:rsidRPr="00DC29B0">
        <w:rPr>
          <w:i/>
          <w:iCs/>
          <w:lang w:val="la-Latn"/>
        </w:rPr>
        <w:t xml:space="preserve">de </w:t>
      </w:r>
      <w:proofErr w:type="gramStart"/>
      <w:r w:rsidRPr="00DC29B0">
        <w:rPr>
          <w:i/>
          <w:iCs/>
          <w:lang w:val="la-Latn"/>
        </w:rPr>
        <w:t>mens.</w:t>
      </w:r>
      <w:r w:rsidRPr="00DC29B0">
        <w:t>,</w:t>
      </w:r>
      <w:proofErr w:type="gramEnd"/>
      <w:r w:rsidRPr="00DC29B0">
        <w:t xml:space="preserve"> 93, 9 Wünsch comment Jamblique a rés</w:t>
      </w:r>
      <w:r w:rsidRPr="00DC29B0">
        <w:t>o</w:t>
      </w:r>
      <w:r w:rsidRPr="00DC29B0">
        <w:t>lu la question.</w:t>
      </w:r>
    </w:p>
  </w:footnote>
  <w:footnote w:id="30">
    <w:p w:rsidR="005A5B8E" w:rsidRDefault="005A5B8E" w:rsidP="000C5363">
      <w:pPr>
        <w:pStyle w:val="Notedebasdepage"/>
      </w:pPr>
      <w:r>
        <w:rPr>
          <w:rStyle w:val="Marquenotebasdepage"/>
        </w:rPr>
        <w:footnoteRef/>
      </w:r>
      <w:r>
        <w:t xml:space="preserve"> </w:t>
      </w:r>
      <w:r>
        <w:tab/>
      </w:r>
      <w:r w:rsidRPr="00DC29B0">
        <w:t xml:space="preserve">Sur le détail de ces règles, Bouché-Leclercq, </w:t>
      </w:r>
      <w:proofErr w:type="spellStart"/>
      <w:r w:rsidRPr="00DC29B0">
        <w:rPr>
          <w:i/>
          <w:iCs/>
        </w:rPr>
        <w:t>Astr</w:t>
      </w:r>
      <w:proofErr w:type="spellEnd"/>
      <w:r w:rsidRPr="00DC29B0">
        <w:rPr>
          <w:i/>
          <w:iCs/>
        </w:rPr>
        <w:t xml:space="preserve">. </w:t>
      </w:r>
      <w:proofErr w:type="gramStart"/>
      <w:r w:rsidRPr="00DC29B0">
        <w:rPr>
          <w:i/>
          <w:iCs/>
        </w:rPr>
        <w:t>gr</w:t>
      </w:r>
      <w:proofErr w:type="gramEnd"/>
      <w:r w:rsidRPr="00DC29B0">
        <w:rPr>
          <w:i/>
          <w:iCs/>
        </w:rPr>
        <w:t>.</w:t>
      </w:r>
      <w:r w:rsidRPr="00DC29B0">
        <w:t>, p. 309.</w:t>
      </w:r>
    </w:p>
  </w:footnote>
  <w:footnote w:id="31">
    <w:p w:rsidR="005A5B8E" w:rsidRDefault="005A5B8E" w:rsidP="000C5363">
      <w:pPr>
        <w:pStyle w:val="Notedebasdepage"/>
      </w:pPr>
      <w:r>
        <w:rPr>
          <w:rStyle w:val="Marquenotebasdepage"/>
        </w:rPr>
        <w:footnoteRef/>
      </w:r>
      <w:r>
        <w:t xml:space="preserve"> </w:t>
      </w:r>
      <w:r>
        <w:tab/>
      </w:r>
      <w:r w:rsidRPr="00DC29B0">
        <w:t xml:space="preserve">Pour le fuseau, voir </w:t>
      </w:r>
      <w:r w:rsidRPr="00DC29B0">
        <w:rPr>
          <w:i/>
          <w:iCs/>
        </w:rPr>
        <w:t>République</w:t>
      </w:r>
      <w:r w:rsidRPr="00DC29B0">
        <w:t xml:space="preserve">, 616 c ; pour le rôle des astres, </w:t>
      </w:r>
      <w:r w:rsidRPr="00DC29B0">
        <w:rPr>
          <w:i/>
          <w:iCs/>
        </w:rPr>
        <w:t>Timée</w:t>
      </w:r>
      <w:r w:rsidRPr="00DC29B0">
        <w:t>, 41 c-e ; et surtout 69 c-d.</w:t>
      </w:r>
    </w:p>
  </w:footnote>
  <w:footnote w:id="32">
    <w:p w:rsidR="005A5B8E" w:rsidRDefault="005A5B8E" w:rsidP="000C5363">
      <w:pPr>
        <w:pStyle w:val="Notedebasdepage"/>
      </w:pPr>
      <w:r>
        <w:rPr>
          <w:rStyle w:val="Marquenotebasdepage"/>
        </w:rPr>
        <w:footnoteRef/>
      </w:r>
      <w:r>
        <w:t xml:space="preserve"> </w:t>
      </w:r>
      <w:r>
        <w:tab/>
      </w:r>
      <w:r w:rsidRPr="00DC29B0">
        <w:rPr>
          <w:i/>
          <w:iCs/>
        </w:rPr>
        <w:t>Théétète</w:t>
      </w:r>
      <w:r w:rsidRPr="00DC29B0">
        <w:t>, 176 a.</w:t>
      </w:r>
    </w:p>
  </w:footnote>
  <w:footnote w:id="33">
    <w:p w:rsidR="005A5B8E" w:rsidRDefault="005A5B8E" w:rsidP="000C5363">
      <w:pPr>
        <w:pStyle w:val="Notedebasdepage"/>
      </w:pPr>
      <w:r>
        <w:rPr>
          <w:rStyle w:val="Marquenotebasdepage"/>
        </w:rPr>
        <w:footnoteRef/>
      </w:r>
      <w:r>
        <w:t xml:space="preserve"> </w:t>
      </w:r>
      <w:r>
        <w:tab/>
      </w:r>
      <w:r w:rsidRPr="00DC29B0">
        <w:t xml:space="preserve">C’est l’Éros du </w:t>
      </w:r>
      <w:r w:rsidRPr="00DC29B0">
        <w:rPr>
          <w:i/>
          <w:iCs/>
        </w:rPr>
        <w:t>Banquet</w:t>
      </w:r>
      <w:r w:rsidRPr="00DC29B0">
        <w:t xml:space="preserve"> 202 d-e, qui devient le monde.</w:t>
      </w:r>
    </w:p>
  </w:footnote>
  <w:footnote w:id="34">
    <w:p w:rsidR="005A5B8E" w:rsidRDefault="005A5B8E" w:rsidP="000C5363">
      <w:pPr>
        <w:pStyle w:val="Notedebasdepage"/>
      </w:pPr>
      <w:r>
        <w:rPr>
          <w:rStyle w:val="Marquenotebasdepage"/>
        </w:rPr>
        <w:footnoteRef/>
      </w:r>
      <w:r>
        <w:t xml:space="preserve"> </w:t>
      </w:r>
      <w:r>
        <w:tab/>
      </w:r>
      <w:r w:rsidRPr="00DC29B0">
        <w:t xml:space="preserve">La correspondance de la destinée des âmes au mouvement de l’univers est tirée du mythe platonicien, </w:t>
      </w:r>
      <w:r w:rsidRPr="00DC29B0">
        <w:rPr>
          <w:i/>
          <w:iCs/>
        </w:rPr>
        <w:t>République</w:t>
      </w:r>
      <w:r w:rsidRPr="00DC29B0">
        <w:t>, X 617 b sq.</w:t>
      </w:r>
    </w:p>
  </w:footnote>
  <w:footnote w:id="35">
    <w:p w:rsidR="005A5B8E" w:rsidRDefault="005A5B8E" w:rsidP="000C5363">
      <w:pPr>
        <w:pStyle w:val="Notedebasdepage"/>
      </w:pPr>
      <w:r>
        <w:rPr>
          <w:rStyle w:val="Marquenotebasdepage"/>
        </w:rPr>
        <w:footnoteRef/>
      </w:r>
      <w:r>
        <w:t xml:space="preserve"> </w:t>
      </w:r>
      <w:r>
        <w:tab/>
      </w:r>
      <w:r w:rsidRPr="00DC29B0">
        <w:t xml:space="preserve">Formule connue d’Aristote, par exemple </w:t>
      </w:r>
      <w:proofErr w:type="spellStart"/>
      <w:r w:rsidRPr="00DC29B0">
        <w:rPr>
          <w:i/>
          <w:iCs/>
        </w:rPr>
        <w:t>Métaph</w:t>
      </w:r>
      <w:proofErr w:type="spellEnd"/>
      <w:r w:rsidRPr="00DC29B0">
        <w:rPr>
          <w:i/>
          <w:iCs/>
        </w:rPr>
        <w:t>.</w:t>
      </w:r>
      <w:r w:rsidRPr="00DC29B0">
        <w:t>, XII, 3.</w:t>
      </w:r>
    </w:p>
  </w:footnote>
  <w:footnote w:id="36">
    <w:p w:rsidR="005A5B8E" w:rsidRDefault="005A5B8E" w:rsidP="000C5363">
      <w:pPr>
        <w:pStyle w:val="Notedebasdepage"/>
      </w:pPr>
      <w:r>
        <w:rPr>
          <w:rStyle w:val="Marquenotebasdepage"/>
        </w:rPr>
        <w:footnoteRef/>
      </w:r>
      <w:r>
        <w:t xml:space="preserve"> </w:t>
      </w:r>
      <w:r>
        <w:tab/>
      </w:r>
      <w:r w:rsidRPr="00DC29B0">
        <w:t xml:space="preserve">Tout ce développement rappelle fort la prédication stoïcienne, par exemple Épictète, </w:t>
      </w:r>
      <w:proofErr w:type="spellStart"/>
      <w:r w:rsidRPr="00DC29B0">
        <w:rPr>
          <w:i/>
          <w:iCs/>
        </w:rPr>
        <w:t>Entret</w:t>
      </w:r>
      <w:proofErr w:type="spellEnd"/>
      <w:r w:rsidRPr="00DC29B0">
        <w:rPr>
          <w:i/>
          <w:iCs/>
        </w:rPr>
        <w:t>.</w:t>
      </w:r>
      <w:r w:rsidRPr="00DC29B0">
        <w:t xml:space="preserve"> II, 8, 6-7.</w:t>
      </w:r>
    </w:p>
  </w:footnote>
  <w:footnote w:id="37">
    <w:p w:rsidR="005A5B8E" w:rsidRDefault="005A5B8E" w:rsidP="000C5363">
      <w:pPr>
        <w:pStyle w:val="Notedebasdepage"/>
      </w:pPr>
      <w:r>
        <w:rPr>
          <w:rStyle w:val="Marquenotebasdepage"/>
        </w:rPr>
        <w:footnoteRef/>
      </w:r>
      <w:r>
        <w:t xml:space="preserve"> </w:t>
      </w:r>
      <w:r>
        <w:tab/>
      </w:r>
      <w:r w:rsidRPr="00DC29B0">
        <w:t>C’est la comparaison très fréquente chez Sénèque, Épictète et Marc-Aurèle.</w:t>
      </w:r>
    </w:p>
  </w:footnote>
  <w:footnote w:id="38">
    <w:p w:rsidR="005A5B8E" w:rsidRDefault="005A5B8E" w:rsidP="000C5363">
      <w:pPr>
        <w:pStyle w:val="Notedebasdepage"/>
      </w:pPr>
      <w:r>
        <w:rPr>
          <w:rStyle w:val="Marquenotebasdepage"/>
        </w:rPr>
        <w:footnoteRef/>
      </w:r>
      <w:r>
        <w:t xml:space="preserve"> </w:t>
      </w:r>
      <w:r>
        <w:tab/>
      </w:r>
      <w:r w:rsidRPr="00DC29B0">
        <w:t>Tous les développements de ce chapitre reproduisent les arguments de théod</w:t>
      </w:r>
      <w:r w:rsidRPr="00DC29B0">
        <w:t>i</w:t>
      </w:r>
      <w:r w:rsidRPr="00DC29B0">
        <w:t xml:space="preserve">cée stoïcienne, que Plotin avait développés peu auparavant dans ses traités </w:t>
      </w:r>
      <w:r w:rsidRPr="00DC29B0">
        <w:rPr>
          <w:i/>
          <w:iCs/>
        </w:rPr>
        <w:t>sur la Providence</w:t>
      </w:r>
      <w:r w:rsidRPr="00DC29B0">
        <w:t xml:space="preserve"> (III, 2 et 3) ; un trait caractéristique en est la place qu’y tient la raison ou logos (voir la notice du volume II).</w:t>
      </w:r>
    </w:p>
  </w:footnote>
  <w:footnote w:id="39">
    <w:p w:rsidR="005A5B8E" w:rsidRDefault="005A5B8E" w:rsidP="000C5363">
      <w:pPr>
        <w:pStyle w:val="Notedebasdepage"/>
      </w:pPr>
      <w:r>
        <w:rPr>
          <w:rStyle w:val="Marquenotebasdepage"/>
        </w:rPr>
        <w:footnoteRef/>
      </w:r>
      <w:r>
        <w:t xml:space="preserve"> </w:t>
      </w:r>
      <w:r>
        <w:tab/>
      </w:r>
      <w:r w:rsidRPr="00DC29B0">
        <w:t xml:space="preserve">Tout ce début se réfère au mythe de </w:t>
      </w:r>
      <w:proofErr w:type="spellStart"/>
      <w:r w:rsidRPr="00DC29B0">
        <w:rPr>
          <w:i/>
          <w:iCs/>
        </w:rPr>
        <w:t>Républ</w:t>
      </w:r>
      <w:proofErr w:type="spellEnd"/>
      <w:r w:rsidRPr="00DC29B0">
        <w:rPr>
          <w:i/>
          <w:iCs/>
        </w:rPr>
        <w:t>.</w:t>
      </w:r>
      <w:r w:rsidRPr="00DC29B0">
        <w:t>, X, 617 c-d.</w:t>
      </w:r>
    </w:p>
  </w:footnote>
  <w:footnote w:id="40">
    <w:p w:rsidR="005A5B8E" w:rsidRDefault="005A5B8E" w:rsidP="000C5363">
      <w:pPr>
        <w:pStyle w:val="Notedebasdepage"/>
      </w:pPr>
      <w:r>
        <w:rPr>
          <w:rStyle w:val="Marquenotebasdepage"/>
        </w:rPr>
        <w:footnoteRef/>
      </w:r>
      <w:r>
        <w:t xml:space="preserve"> </w:t>
      </w:r>
      <w:r>
        <w:tab/>
      </w:r>
      <w:r w:rsidRPr="00DC29B0">
        <w:t xml:space="preserve">Comparer </w:t>
      </w:r>
      <w:proofErr w:type="spellStart"/>
      <w:r w:rsidRPr="00DC29B0">
        <w:rPr>
          <w:i/>
          <w:iCs/>
        </w:rPr>
        <w:t>Enn</w:t>
      </w:r>
      <w:proofErr w:type="spellEnd"/>
      <w:r w:rsidRPr="00DC29B0">
        <w:rPr>
          <w:i/>
          <w:iCs/>
        </w:rPr>
        <w:t>.</w:t>
      </w:r>
      <w:r w:rsidRPr="00DC29B0">
        <w:t xml:space="preserve"> IV, 4, 40 ; l’âme sans raison est seule enchantée.</w:t>
      </w:r>
    </w:p>
  </w:footnote>
  <w:footnote w:id="41">
    <w:p w:rsidR="005A5B8E" w:rsidRDefault="005A5B8E" w:rsidP="000C5363">
      <w:pPr>
        <w:pStyle w:val="Notedebasdepage"/>
      </w:pPr>
      <w:r>
        <w:rPr>
          <w:rStyle w:val="Marquenotebasdepage"/>
        </w:rPr>
        <w:footnoteRef/>
      </w:r>
      <w:r>
        <w:t xml:space="preserve"> </w:t>
      </w:r>
      <w:r>
        <w:tab/>
      </w:r>
      <w:r w:rsidRPr="00DC29B0">
        <w:t>Dans le traité I 1, écrit immédiatement après.</w:t>
      </w:r>
    </w:p>
  </w:footnote>
  <w:footnote w:id="42">
    <w:p w:rsidR="005A5B8E" w:rsidRDefault="005A5B8E" w:rsidP="000C5363">
      <w:pPr>
        <w:pStyle w:val="Notedebasdepage"/>
      </w:pPr>
      <w:r>
        <w:rPr>
          <w:rStyle w:val="Marquenotebasdepage"/>
        </w:rPr>
        <w:footnoteRef/>
      </w:r>
      <w:r>
        <w:t xml:space="preserve"> </w:t>
      </w:r>
      <w:r>
        <w:tab/>
      </w:r>
      <w:r w:rsidRPr="00DC29B0">
        <w:t xml:space="preserve">Comparer </w:t>
      </w:r>
      <w:r w:rsidRPr="00DC29B0">
        <w:rPr>
          <w:i/>
          <w:iCs/>
        </w:rPr>
        <w:t>Ennéade</w:t>
      </w:r>
      <w:r w:rsidRPr="00DC29B0">
        <w:t xml:space="preserve"> VI, 7, 1.</w:t>
      </w:r>
    </w:p>
  </w:footnote>
  <w:footnote w:id="43">
    <w:p w:rsidR="005A5B8E" w:rsidRDefault="005A5B8E" w:rsidP="000C5363">
      <w:pPr>
        <w:pStyle w:val="Notedebasdepage"/>
      </w:pPr>
      <w:r>
        <w:rPr>
          <w:rStyle w:val="Marquenotebasdepage"/>
        </w:rPr>
        <w:footnoteRef/>
      </w:r>
      <w:r>
        <w:t xml:space="preserve"> </w:t>
      </w:r>
      <w:r>
        <w:tab/>
      </w:r>
      <w:r w:rsidRPr="00DC29B0">
        <w:t>Cette théorie d’un démiurge qui crée le monde, puis l’abandonne à lui-même, puis le corrige, est sans doute une théorie des gnostiques qu’a co</w:t>
      </w:r>
      <w:r w:rsidRPr="00DC29B0">
        <w:t>m</w:t>
      </w:r>
      <w:r w:rsidRPr="00DC29B0">
        <w:t>battus Pl</w:t>
      </w:r>
      <w:r w:rsidRPr="00DC29B0">
        <w:t>o</w:t>
      </w:r>
      <w:r w:rsidRPr="00DC29B0">
        <w:t xml:space="preserve">tin. Elle a un parallèle frappant dans les idées de Valentin d’après les </w:t>
      </w:r>
      <w:r w:rsidRPr="00DC29B0">
        <w:rPr>
          <w:i/>
          <w:iCs/>
        </w:rPr>
        <w:t>Philos</w:t>
      </w:r>
      <w:r w:rsidRPr="00DC29B0">
        <w:rPr>
          <w:i/>
          <w:iCs/>
        </w:rPr>
        <w:t>o</w:t>
      </w:r>
      <w:r w:rsidRPr="00DC29B0">
        <w:rPr>
          <w:i/>
          <w:iCs/>
        </w:rPr>
        <w:t>phumena</w:t>
      </w:r>
      <w:r w:rsidRPr="00DC29B0">
        <w:t xml:space="preserve"> (VI, 32, 33) ; Christos envoyé en dehors du Plérôme pour informer Sophia, se retire ensuite et la laisse sans secours jusqu’à ce que les Éons e</w:t>
      </w:r>
      <w:r w:rsidRPr="00DC29B0">
        <w:t>n</w:t>
      </w:r>
      <w:r w:rsidRPr="00DC29B0">
        <w:t>voient Jésus pour redresser les choses.</w:t>
      </w:r>
    </w:p>
  </w:footnote>
  <w:footnote w:id="44">
    <w:p w:rsidR="005A5B8E" w:rsidRDefault="005A5B8E" w:rsidP="000C5363">
      <w:pPr>
        <w:pStyle w:val="Notedebasdepage"/>
      </w:pPr>
      <w:r>
        <w:rPr>
          <w:rStyle w:val="Marquenotebasdepage"/>
        </w:rPr>
        <w:footnoteRef/>
      </w:r>
      <w:r>
        <w:t xml:space="preserve"> </w:t>
      </w:r>
      <w:r>
        <w:tab/>
      </w:r>
      <w:r w:rsidRPr="00DC29B0">
        <w:t>Les diverses représentations que Plotin se fait de la hiérarchie des hypost</w:t>
      </w:r>
      <w:r w:rsidRPr="00DC29B0">
        <w:t>a</w:t>
      </w:r>
      <w:r w:rsidRPr="00DC29B0">
        <w:t>ses, ne sont pas parfaitement cohérentes ; en particulier, comme dans ce pa</w:t>
      </w:r>
      <w:r w:rsidRPr="00DC29B0">
        <w:t>s</w:t>
      </w:r>
      <w:r w:rsidRPr="00DC29B0">
        <w:t>sage, l’hypostase âme est souvent dédoublée.</w:t>
      </w:r>
    </w:p>
  </w:footnote>
  <w:footnote w:id="45">
    <w:p w:rsidR="005A5B8E" w:rsidRDefault="005A5B8E" w:rsidP="000C5363">
      <w:pPr>
        <w:pStyle w:val="Notedebasdepage"/>
      </w:pPr>
      <w:r>
        <w:rPr>
          <w:rStyle w:val="Marquenotebasdepage"/>
        </w:rPr>
        <w:footnoteRef/>
      </w:r>
      <w:r>
        <w:t xml:space="preserve"> </w:t>
      </w:r>
      <w:r>
        <w:tab/>
      </w:r>
      <w:r w:rsidRPr="00DC29B0">
        <w:t>C’est la théodicée stoïcienne, développée dans III 2 et 3.</w:t>
      </w:r>
    </w:p>
  </w:footnote>
  <w:footnote w:id="46">
    <w:p w:rsidR="005A5B8E" w:rsidRPr="00DC29B0" w:rsidRDefault="005A5B8E" w:rsidP="000C5363">
      <w:pPr>
        <w:pStyle w:val="Notedebasdepage"/>
      </w:pPr>
      <w:r w:rsidRPr="00DC29B0">
        <w:rPr>
          <w:rStyle w:val="Marquenotebasdepage"/>
        </w:rPr>
        <w:footnoteRef/>
      </w:r>
      <w:r w:rsidRPr="00DC29B0">
        <w:t xml:space="preserve"> Il est curieux que la doctrine d’Anaximandre, qui identifie la matière à l’infini (</w:t>
      </w:r>
      <w:r w:rsidRPr="00DC29B0">
        <w:rPr>
          <w:lang w:val="el-GR"/>
        </w:rPr>
        <w:t>ἄπειρον</w:t>
      </w:r>
      <w:r w:rsidRPr="00DC29B0">
        <w:t>), soit ici critiquée par Plotin (d’ailleurs avec des arguments pur</w:t>
      </w:r>
      <w:r w:rsidRPr="00DC29B0">
        <w:t>e</w:t>
      </w:r>
      <w:r w:rsidRPr="00DC29B0">
        <w:t xml:space="preserve">ment aristotéliciens empruntés à la </w:t>
      </w:r>
      <w:r w:rsidRPr="00DC29B0">
        <w:rPr>
          <w:i/>
          <w:iCs/>
        </w:rPr>
        <w:t>Physique</w:t>
      </w:r>
      <w:r w:rsidRPr="00DC29B0">
        <w:t>), puisque c’est la thèse même qu’il soutiendra. Tout se passe comme si Plotin se faisait lire un commenta</w:t>
      </w:r>
      <w:r w:rsidRPr="00DC29B0">
        <w:t>i</w:t>
      </w:r>
      <w:r w:rsidRPr="00DC29B0">
        <w:t>re d’Aristote, qu’il soumet à un examen critique à partir du chapitre VIII ; nous aurions là un exemple du procédé d’enseignement dont nous parle Po</w:t>
      </w:r>
      <w:r w:rsidRPr="00DC29B0">
        <w:t>r</w:t>
      </w:r>
      <w:r w:rsidRPr="00DC29B0">
        <w:t xml:space="preserve">phyre dans la </w:t>
      </w:r>
      <w:r w:rsidRPr="00DC29B0">
        <w:rPr>
          <w:i/>
          <w:iCs/>
        </w:rPr>
        <w:t>Vie</w:t>
      </w:r>
      <w:r w:rsidRPr="00DC29B0">
        <w:t>.</w:t>
      </w:r>
    </w:p>
  </w:footnote>
  <w:footnote w:id="47">
    <w:p w:rsidR="005A5B8E" w:rsidRDefault="005A5B8E" w:rsidP="000C5363">
      <w:pPr>
        <w:pStyle w:val="Notedebasdepage"/>
      </w:pPr>
      <w:r>
        <w:rPr>
          <w:rStyle w:val="Marquenotebasdepage"/>
        </w:rPr>
        <w:footnoteRef/>
      </w:r>
      <w:r>
        <w:t xml:space="preserve"> </w:t>
      </w:r>
      <w:r>
        <w:tab/>
      </w:r>
      <w:r w:rsidRPr="00DC29B0">
        <w:t xml:space="preserve">Arnim, </w:t>
      </w:r>
      <w:r w:rsidRPr="00DC29B0">
        <w:rPr>
          <w:i/>
          <w:iCs/>
          <w:lang w:val="la-Latn"/>
        </w:rPr>
        <w:t>Fragmenta Veterum Stoïcorum</w:t>
      </w:r>
      <w:r w:rsidRPr="00DC29B0">
        <w:t xml:space="preserve"> II, 110, 9. 17. 25, etc. ; </w:t>
      </w:r>
      <w:proofErr w:type="spellStart"/>
      <w:r w:rsidRPr="00DC29B0">
        <w:t>comp</w:t>
      </w:r>
      <w:proofErr w:type="spellEnd"/>
      <w:r w:rsidRPr="00DC29B0">
        <w:t xml:space="preserve">. Plotin 8, 16 sq. </w:t>
      </w:r>
      <w:r w:rsidRPr="00DC29B0">
        <w:rPr>
          <w:lang w:val="el-GR"/>
        </w:rPr>
        <w:t>εὐάγωγος εἰς ἅπαντα</w:t>
      </w:r>
      <w:r w:rsidRPr="00DC29B0">
        <w:t xml:space="preserve"> (Plotin 8, 21) = </w:t>
      </w:r>
      <w:r w:rsidRPr="00DC29B0">
        <w:rPr>
          <w:lang w:val="la-Latn"/>
        </w:rPr>
        <w:t>res ad omnia parata</w:t>
      </w:r>
      <w:r w:rsidRPr="00DC29B0">
        <w:t xml:space="preserve"> (Arnim 110, 26).</w:t>
      </w:r>
    </w:p>
  </w:footnote>
  <w:footnote w:id="48">
    <w:p w:rsidR="005A5B8E" w:rsidRDefault="005A5B8E" w:rsidP="000C5363">
      <w:pPr>
        <w:pStyle w:val="Notedebasdepage"/>
      </w:pPr>
      <w:r>
        <w:rPr>
          <w:rStyle w:val="Marquenotebasdepage"/>
        </w:rPr>
        <w:footnoteRef/>
      </w:r>
      <w:r>
        <w:t xml:space="preserve"> </w:t>
      </w:r>
      <w:r>
        <w:tab/>
      </w:r>
      <w:r w:rsidRPr="00DC29B0">
        <w:rPr>
          <w:i/>
          <w:iCs/>
          <w:lang w:val="la-Latn"/>
        </w:rPr>
        <w:t>In Physica</w:t>
      </w:r>
      <w:r w:rsidRPr="00DC29B0">
        <w:t xml:space="preserve">, Éd. </w:t>
      </w:r>
      <w:proofErr w:type="gramStart"/>
      <w:r w:rsidRPr="00DC29B0">
        <w:t>de</w:t>
      </w:r>
      <w:proofErr w:type="gramEnd"/>
      <w:r w:rsidRPr="00DC29B0">
        <w:t xml:space="preserve"> l’Académie de Berlin, 145, 5.</w:t>
      </w:r>
    </w:p>
  </w:footnote>
  <w:footnote w:id="49">
    <w:p w:rsidR="005A5B8E" w:rsidRDefault="005A5B8E" w:rsidP="000C5363">
      <w:pPr>
        <w:pStyle w:val="Notedebasdepage"/>
      </w:pPr>
      <w:r>
        <w:rPr>
          <w:rStyle w:val="Marquenotebasdepage"/>
        </w:rPr>
        <w:footnoteRef/>
      </w:r>
      <w:r>
        <w:t xml:space="preserve"> </w:t>
      </w:r>
      <w:r>
        <w:tab/>
      </w:r>
      <w:r w:rsidRPr="00DC29B0">
        <w:t xml:space="preserve">Aristote </w:t>
      </w:r>
      <w:proofErr w:type="spellStart"/>
      <w:r w:rsidRPr="00DC29B0">
        <w:rPr>
          <w:i/>
          <w:iCs/>
        </w:rPr>
        <w:t>Métaph</w:t>
      </w:r>
      <w:proofErr w:type="spellEnd"/>
      <w:r w:rsidRPr="00DC29B0">
        <w:rPr>
          <w:i/>
          <w:iCs/>
        </w:rPr>
        <w:t>.</w:t>
      </w:r>
      <w:r w:rsidRPr="00DC29B0">
        <w:t xml:space="preserve"> Ζ 5, 1030 a 28 (Hamelin, </w:t>
      </w:r>
      <w:r w:rsidRPr="00DC29B0">
        <w:rPr>
          <w:i/>
          <w:iCs/>
        </w:rPr>
        <w:t>Philosophie d’Aristote</w:t>
      </w:r>
      <w:r w:rsidRPr="00DC29B0">
        <w:t>, p. 120).</w:t>
      </w:r>
    </w:p>
  </w:footnote>
  <w:footnote w:id="50">
    <w:p w:rsidR="005A5B8E" w:rsidRDefault="005A5B8E" w:rsidP="000C5363">
      <w:pPr>
        <w:pStyle w:val="Notedebasdepage"/>
      </w:pPr>
      <w:r>
        <w:rPr>
          <w:rStyle w:val="Marquenotebasdepage"/>
        </w:rPr>
        <w:footnoteRef/>
      </w:r>
      <w:r>
        <w:t xml:space="preserve"> </w:t>
      </w:r>
      <w:r>
        <w:tab/>
      </w:r>
      <w:r w:rsidRPr="00DC29B0">
        <w:t>On sait que d’après Aristote (</w:t>
      </w:r>
      <w:proofErr w:type="spellStart"/>
      <w:r w:rsidRPr="00DC29B0">
        <w:rPr>
          <w:i/>
          <w:iCs/>
        </w:rPr>
        <w:t>Métaph</w:t>
      </w:r>
      <w:proofErr w:type="spellEnd"/>
      <w:r w:rsidRPr="00DC29B0">
        <w:rPr>
          <w:i/>
          <w:iCs/>
        </w:rPr>
        <w:t>.</w:t>
      </w:r>
      <w:r w:rsidRPr="00DC29B0">
        <w:t xml:space="preserve"> Ζ 6, 1031 a 17), l’être d’une chose est différent de cette chose, lorsqu’il s’agit d’une chose qui n’existe que par a</w:t>
      </w:r>
      <w:r w:rsidRPr="00DC29B0">
        <w:t>c</w:t>
      </w:r>
      <w:r w:rsidRPr="00DC29B0">
        <w:t>cident ; tandis que l’être de Socrate est identique à Socrate, l’être du blanc (c’est-à-dire le sujet auquel le blanc appartient par accident, et grâce auquel le blanc arrive à l’être) est différent du blanc.</w:t>
      </w:r>
    </w:p>
  </w:footnote>
  <w:footnote w:id="51">
    <w:p w:rsidR="005A5B8E" w:rsidRDefault="005A5B8E" w:rsidP="000C5363">
      <w:pPr>
        <w:pStyle w:val="Notedebasdepage"/>
      </w:pPr>
      <w:r>
        <w:rPr>
          <w:rStyle w:val="Marquenotebasdepage"/>
        </w:rPr>
        <w:footnoteRef/>
      </w:r>
      <w:r>
        <w:t xml:space="preserve"> </w:t>
      </w:r>
      <w:r>
        <w:tab/>
      </w:r>
      <w:r w:rsidRPr="00DC29B0">
        <w:t>« Sujet » c’est le terme aristotélicien et stoïcien ; « réceptacle », le mot de Pl</w:t>
      </w:r>
      <w:r w:rsidRPr="00DC29B0">
        <w:t>a</w:t>
      </w:r>
      <w:r w:rsidRPr="00DC29B0">
        <w:t xml:space="preserve">ton dans le </w:t>
      </w:r>
      <w:r w:rsidRPr="00DC29B0">
        <w:rPr>
          <w:i/>
          <w:iCs/>
        </w:rPr>
        <w:t>Timée</w:t>
      </w:r>
      <w:r w:rsidRPr="00DC29B0">
        <w:t xml:space="preserve"> (49 a), ou plus exactement le « réceptacle du devenir ».</w:t>
      </w:r>
    </w:p>
  </w:footnote>
  <w:footnote w:id="52">
    <w:p w:rsidR="005A5B8E" w:rsidRDefault="005A5B8E" w:rsidP="000C5363">
      <w:pPr>
        <w:pStyle w:val="Notedebasdepage"/>
      </w:pPr>
      <w:r>
        <w:rPr>
          <w:rStyle w:val="Marquenotebasdepage"/>
        </w:rPr>
        <w:footnoteRef/>
      </w:r>
      <w:r>
        <w:t xml:space="preserve"> </w:t>
      </w:r>
      <w:r>
        <w:tab/>
      </w:r>
      <w:r w:rsidRPr="00DC29B0">
        <w:t>Les Stoïciens ; cf. la notice précédente.</w:t>
      </w:r>
    </w:p>
  </w:footnote>
  <w:footnote w:id="53">
    <w:p w:rsidR="005A5B8E" w:rsidRDefault="005A5B8E" w:rsidP="000C5363">
      <w:pPr>
        <w:pStyle w:val="Notedebasdepage"/>
      </w:pPr>
      <w:r>
        <w:rPr>
          <w:rStyle w:val="Marquenotebasdepage"/>
        </w:rPr>
        <w:footnoteRef/>
      </w:r>
      <w:r>
        <w:t xml:space="preserve"> </w:t>
      </w:r>
      <w:r>
        <w:tab/>
      </w:r>
      <w:r w:rsidRPr="00DC29B0">
        <w:t>C’est Aristote ; mais ce n’est pas lui, ce sont ses partisans qui par opposition aux stoïciens, ont appelé la matière incorporelle.</w:t>
      </w:r>
    </w:p>
  </w:footnote>
  <w:footnote w:id="54">
    <w:p w:rsidR="005A5B8E" w:rsidRDefault="005A5B8E" w:rsidP="000C5363">
      <w:pPr>
        <w:pStyle w:val="Notedebasdepage"/>
      </w:pPr>
      <w:r>
        <w:rPr>
          <w:rStyle w:val="Marquenotebasdepage"/>
        </w:rPr>
        <w:footnoteRef/>
      </w:r>
      <w:r>
        <w:t xml:space="preserve"> </w:t>
      </w:r>
      <w:r>
        <w:tab/>
      </w:r>
      <w:r w:rsidRPr="00DC29B0">
        <w:t xml:space="preserve">L’essentiel de ces arguments vient de Platon et d’Aristote ; mais l’expression </w:t>
      </w:r>
      <w:r w:rsidRPr="00DC29B0">
        <w:rPr>
          <w:i/>
          <w:iCs/>
        </w:rPr>
        <w:t>monde intelligible</w:t>
      </w:r>
      <w:r w:rsidRPr="00DC29B0">
        <w:t>, n’est ni de l’un ni de l’autre, et ne se trouve pas avant Ph</w:t>
      </w:r>
      <w:r w:rsidRPr="00DC29B0">
        <w:t>i</w:t>
      </w:r>
      <w:r w:rsidRPr="00DC29B0">
        <w:t>lon d’Alexandrie.</w:t>
      </w:r>
    </w:p>
  </w:footnote>
  <w:footnote w:id="55">
    <w:p w:rsidR="005A5B8E" w:rsidRDefault="005A5B8E" w:rsidP="000C5363">
      <w:pPr>
        <w:pStyle w:val="Notedebasdepage"/>
      </w:pPr>
      <w:r>
        <w:rPr>
          <w:rStyle w:val="Marquenotebasdepage"/>
        </w:rPr>
        <w:footnoteRef/>
      </w:r>
      <w:r>
        <w:t xml:space="preserve"> </w:t>
      </w:r>
      <w:r>
        <w:tab/>
      </w:r>
      <w:r w:rsidRPr="00DC29B0">
        <w:t xml:space="preserve">C’est-à-dire les Stoïciens, dont c’est la théorie propre (Cf. Arnim. </w:t>
      </w:r>
      <w:proofErr w:type="spellStart"/>
      <w:r w:rsidRPr="00DC29B0">
        <w:rPr>
          <w:i/>
          <w:iCs/>
        </w:rPr>
        <w:t>Stoïc</w:t>
      </w:r>
      <w:proofErr w:type="spellEnd"/>
      <w:r w:rsidRPr="00DC29B0">
        <w:rPr>
          <w:i/>
          <w:iCs/>
        </w:rPr>
        <w:t xml:space="preserve">. </w:t>
      </w:r>
      <w:proofErr w:type="spellStart"/>
      <w:proofErr w:type="gramStart"/>
      <w:r w:rsidRPr="00DC29B0">
        <w:rPr>
          <w:i/>
          <w:iCs/>
        </w:rPr>
        <w:t>vet</w:t>
      </w:r>
      <w:proofErr w:type="spellEnd"/>
      <w:proofErr w:type="gramEnd"/>
      <w:r w:rsidRPr="00DC29B0">
        <w:rPr>
          <w:i/>
          <w:iCs/>
        </w:rPr>
        <w:t xml:space="preserve">. </w:t>
      </w:r>
      <w:proofErr w:type="spellStart"/>
      <w:proofErr w:type="gramStart"/>
      <w:r w:rsidRPr="00DC29B0">
        <w:rPr>
          <w:i/>
          <w:iCs/>
        </w:rPr>
        <w:t>fragm</w:t>
      </w:r>
      <w:proofErr w:type="spellEnd"/>
      <w:proofErr w:type="gramEnd"/>
      <w:r w:rsidRPr="00DC29B0">
        <w:rPr>
          <w:i/>
          <w:iCs/>
        </w:rPr>
        <w:t>.</w:t>
      </w:r>
      <w:r w:rsidRPr="00DC29B0">
        <w:t xml:space="preserve"> II, n° 310).</w:t>
      </w:r>
    </w:p>
  </w:footnote>
  <w:footnote w:id="56">
    <w:p w:rsidR="005A5B8E" w:rsidRDefault="005A5B8E" w:rsidP="000C5363">
      <w:pPr>
        <w:pStyle w:val="Notedebasdepage"/>
      </w:pPr>
      <w:r>
        <w:rPr>
          <w:rStyle w:val="Marquenotebasdepage"/>
        </w:rPr>
        <w:footnoteRef/>
      </w:r>
      <w:r>
        <w:t xml:space="preserve"> </w:t>
      </w:r>
      <w:r>
        <w:tab/>
      </w:r>
      <w:r w:rsidRPr="00DC29B0">
        <w:t>C’est l’idée de l’</w:t>
      </w:r>
      <w:r w:rsidRPr="00DC29B0">
        <w:rPr>
          <w:i/>
          <w:iCs/>
        </w:rPr>
        <w:t>autre</w:t>
      </w:r>
      <w:r w:rsidRPr="00DC29B0">
        <w:t xml:space="preserve">, dans </w:t>
      </w:r>
      <w:r w:rsidRPr="00DC29B0">
        <w:rPr>
          <w:i/>
          <w:iCs/>
        </w:rPr>
        <w:t>Sophiste</w:t>
      </w:r>
      <w:r w:rsidRPr="00DC29B0">
        <w:t>, 255 c.</w:t>
      </w:r>
    </w:p>
  </w:footnote>
  <w:footnote w:id="57">
    <w:p w:rsidR="005A5B8E" w:rsidRDefault="005A5B8E" w:rsidP="000C5363">
      <w:pPr>
        <w:pStyle w:val="Notedebasdepage"/>
      </w:pPr>
      <w:r>
        <w:rPr>
          <w:rStyle w:val="Marquenotebasdepage"/>
        </w:rPr>
        <w:footnoteRef/>
      </w:r>
      <w:r>
        <w:t xml:space="preserve"> </w:t>
      </w:r>
      <w:r>
        <w:tab/>
      </w:r>
      <w:r w:rsidRPr="00DC29B0">
        <w:t xml:space="preserve">Cf. </w:t>
      </w:r>
      <w:r w:rsidRPr="00DC29B0">
        <w:rPr>
          <w:i/>
          <w:iCs/>
        </w:rPr>
        <w:t>Sophiste</w:t>
      </w:r>
      <w:r w:rsidRPr="00DC29B0">
        <w:t xml:space="preserve">, 256 c, combiné avec </w:t>
      </w:r>
      <w:r w:rsidRPr="00DC29B0">
        <w:rPr>
          <w:i/>
          <w:iCs/>
        </w:rPr>
        <w:t>Parménide</w:t>
      </w:r>
      <w:r w:rsidRPr="00DC29B0">
        <w:t>, 146 a.</w:t>
      </w:r>
    </w:p>
  </w:footnote>
  <w:footnote w:id="58">
    <w:p w:rsidR="005A5B8E" w:rsidRDefault="005A5B8E" w:rsidP="000C5363">
      <w:pPr>
        <w:pStyle w:val="Notedebasdepage"/>
      </w:pPr>
      <w:r>
        <w:rPr>
          <w:rStyle w:val="Marquenotebasdepage"/>
        </w:rPr>
        <w:footnoteRef/>
      </w:r>
      <w:r>
        <w:t xml:space="preserve"> </w:t>
      </w:r>
      <w:r>
        <w:tab/>
      </w:r>
      <w:r w:rsidRPr="00DC29B0">
        <w:t>Par le fond et la forme, ces données sur les présocratiques, se rattachent à que</w:t>
      </w:r>
      <w:r w:rsidRPr="00DC29B0">
        <w:t>l</w:t>
      </w:r>
      <w:r w:rsidRPr="00DC29B0">
        <w:t xml:space="preserve">que commentaire péripatéticien de </w:t>
      </w:r>
      <w:proofErr w:type="spellStart"/>
      <w:r w:rsidRPr="00DC29B0">
        <w:rPr>
          <w:i/>
          <w:iCs/>
        </w:rPr>
        <w:t>Métaphys</w:t>
      </w:r>
      <w:proofErr w:type="spellEnd"/>
      <w:r w:rsidRPr="00DC29B0">
        <w:rPr>
          <w:i/>
          <w:iCs/>
        </w:rPr>
        <w:t>.</w:t>
      </w:r>
      <w:r w:rsidRPr="00DC29B0">
        <w:t xml:space="preserve"> Λ 2 ou peut-être Α 3.</w:t>
      </w:r>
    </w:p>
  </w:footnote>
  <w:footnote w:id="59">
    <w:p w:rsidR="005A5B8E" w:rsidRDefault="005A5B8E" w:rsidP="000C5363">
      <w:pPr>
        <w:pStyle w:val="Notedebasdepage"/>
      </w:pPr>
      <w:r>
        <w:rPr>
          <w:rStyle w:val="Marquenotebasdepage"/>
        </w:rPr>
        <w:footnoteRef/>
      </w:r>
      <w:r>
        <w:t xml:space="preserve"> </w:t>
      </w:r>
      <w:r>
        <w:tab/>
      </w:r>
      <w:r w:rsidRPr="00DC29B0">
        <w:t>Comparer p. 190, note 3 ; c’est la thèse péripatéticienne.</w:t>
      </w:r>
    </w:p>
  </w:footnote>
  <w:footnote w:id="60">
    <w:p w:rsidR="005A5B8E" w:rsidRDefault="005A5B8E" w:rsidP="000C5363">
      <w:pPr>
        <w:pStyle w:val="Notedebasdepage"/>
      </w:pPr>
      <w:r>
        <w:rPr>
          <w:rStyle w:val="Marquenotebasdepage"/>
        </w:rPr>
        <w:footnoteRef/>
      </w:r>
      <w:r>
        <w:t xml:space="preserve"> </w:t>
      </w:r>
      <w:r>
        <w:tab/>
      </w:r>
      <w:r w:rsidRPr="00DC29B0">
        <w:t xml:space="preserve">L’argument peut dériver des sceptiques : Sextus, </w:t>
      </w:r>
      <w:proofErr w:type="spellStart"/>
      <w:r w:rsidRPr="00DC29B0">
        <w:rPr>
          <w:i/>
          <w:iCs/>
        </w:rPr>
        <w:t>Hypot</w:t>
      </w:r>
      <w:proofErr w:type="spellEnd"/>
      <w:r w:rsidRPr="00DC29B0">
        <w:rPr>
          <w:i/>
          <w:iCs/>
        </w:rPr>
        <w:t>.</w:t>
      </w:r>
      <w:r w:rsidRPr="00DC29B0">
        <w:t xml:space="preserve"> III, 40.</w:t>
      </w:r>
    </w:p>
  </w:footnote>
  <w:footnote w:id="61">
    <w:p w:rsidR="005A5B8E" w:rsidRDefault="005A5B8E" w:rsidP="000C5363">
      <w:pPr>
        <w:pStyle w:val="Notedebasdepage"/>
      </w:pPr>
      <w:r>
        <w:rPr>
          <w:rStyle w:val="Marquenotebasdepage"/>
        </w:rPr>
        <w:footnoteRef/>
      </w:r>
      <w:r>
        <w:t xml:space="preserve"> </w:t>
      </w:r>
      <w:r>
        <w:tab/>
      </w:r>
      <w:r w:rsidRPr="00DC29B0">
        <w:t>Cette négation de la matière dans les êtres intelligibles n’est nullement contr</w:t>
      </w:r>
      <w:r w:rsidRPr="00DC29B0">
        <w:t>a</w:t>
      </w:r>
      <w:r w:rsidRPr="00DC29B0">
        <w:t>dictoire avec la théorie de la matière intelligible, exposée au début du traité précédent. Ce que Plotin nie ici, c’est l’existence de la matière sujet du cha</w:t>
      </w:r>
      <w:r w:rsidRPr="00DC29B0">
        <w:t>n</w:t>
      </w:r>
      <w:r w:rsidRPr="00DC29B0">
        <w:t xml:space="preserve">gement ; mais il ne nie pas du tout </w:t>
      </w:r>
      <w:r w:rsidRPr="00DC29B0">
        <w:rPr>
          <w:lang w:val="el-GR"/>
        </w:rPr>
        <w:t>τὸ ὡς ὕλη</w:t>
      </w:r>
      <w:r w:rsidRPr="00DC29B0">
        <w:t>, « ce qui dans le monde intelligible correspond à la matière ». Il fait seulement remarquer, exact</w:t>
      </w:r>
      <w:r w:rsidRPr="00DC29B0">
        <w:t>e</w:t>
      </w:r>
      <w:r w:rsidRPr="00DC29B0">
        <w:t>ment comme dans le traité précédent, que cette quasi-matière est une forme, comparable à l’âme, réceptacle des idées (3, 15).</w:t>
      </w:r>
    </w:p>
  </w:footnote>
  <w:footnote w:id="62">
    <w:p w:rsidR="005A5B8E" w:rsidRDefault="005A5B8E" w:rsidP="000C5363">
      <w:pPr>
        <w:pStyle w:val="Notedebasdepage"/>
      </w:pPr>
      <w:r>
        <w:rPr>
          <w:rStyle w:val="Marquenotebasdepage"/>
        </w:rPr>
        <w:footnoteRef/>
      </w:r>
      <w:r>
        <w:t xml:space="preserve"> </w:t>
      </w:r>
      <w:r>
        <w:tab/>
      </w:r>
      <w:r w:rsidRPr="00DC29B0">
        <w:t xml:space="preserve">Aristote, </w:t>
      </w:r>
      <w:proofErr w:type="spellStart"/>
      <w:r w:rsidRPr="00DC29B0">
        <w:rPr>
          <w:i/>
          <w:iCs/>
        </w:rPr>
        <w:t>Métaph</w:t>
      </w:r>
      <w:proofErr w:type="spellEnd"/>
      <w:r w:rsidRPr="00DC29B0">
        <w:rPr>
          <w:i/>
          <w:iCs/>
        </w:rPr>
        <w:t>.</w:t>
      </w:r>
      <w:r w:rsidRPr="00DC29B0">
        <w:t xml:space="preserve">, Δ 5 : </w:t>
      </w:r>
      <w:r w:rsidRPr="00DC29B0">
        <w:rPr>
          <w:lang w:val="el-GR"/>
        </w:rPr>
        <w:t>ἐνεργείᾳ τὸ εἶδος ἐὰν ᾖ τὸ χωριστόν, ϰαὶ τὸ ἐξ ἀμφοῖν</w:t>
      </w:r>
      <w:r w:rsidRPr="00DC29B0">
        <w:t xml:space="preserve"> (s. e. </w:t>
      </w:r>
      <w:r w:rsidRPr="00DC29B0">
        <w:rPr>
          <w:lang w:val="el-GR"/>
        </w:rPr>
        <w:t>ἐὰν μὴ χωριστόν</w:t>
      </w:r>
      <w:r w:rsidRPr="00DC29B0">
        <w:t>).</w:t>
      </w:r>
    </w:p>
  </w:footnote>
  <w:footnote w:id="63">
    <w:p w:rsidR="005A5B8E" w:rsidRDefault="005A5B8E" w:rsidP="000C5363">
      <w:pPr>
        <w:pStyle w:val="Notedebasdepage"/>
      </w:pPr>
      <w:r>
        <w:rPr>
          <w:rStyle w:val="Marquenotebasdepage"/>
        </w:rPr>
        <w:footnoteRef/>
      </w:r>
      <w:r>
        <w:t xml:space="preserve"> </w:t>
      </w:r>
      <w:r>
        <w:tab/>
      </w:r>
      <w:r w:rsidRPr="00DC29B0">
        <w:rPr>
          <w:i/>
          <w:iCs/>
          <w:lang w:val="la-Latn"/>
        </w:rPr>
        <w:t>In Physica</w:t>
      </w:r>
      <w:r w:rsidRPr="00DC29B0">
        <w:t xml:space="preserve">, éd. </w:t>
      </w:r>
      <w:proofErr w:type="gramStart"/>
      <w:r w:rsidRPr="00DC29B0">
        <w:t>de</w:t>
      </w:r>
      <w:proofErr w:type="gramEnd"/>
      <w:r w:rsidRPr="00DC29B0">
        <w:t xml:space="preserve"> Berlin, 399, 7-18.</w:t>
      </w:r>
    </w:p>
  </w:footnote>
  <w:footnote w:id="64">
    <w:p w:rsidR="005A5B8E" w:rsidRDefault="005A5B8E" w:rsidP="000C5363">
      <w:pPr>
        <w:pStyle w:val="Notedebasdepage"/>
      </w:pPr>
      <w:r>
        <w:rPr>
          <w:rStyle w:val="Marquenotebasdepage"/>
        </w:rPr>
        <w:footnoteRef/>
      </w:r>
      <w:r>
        <w:t xml:space="preserve"> </w:t>
      </w:r>
      <w:r>
        <w:tab/>
      </w:r>
      <w:r w:rsidRPr="00DC29B0">
        <w:t>Ce passage, qui est spécialement l’objet des critiques de Simplicius, se réf</w:t>
      </w:r>
      <w:r w:rsidRPr="00DC29B0">
        <w:t>è</w:t>
      </w:r>
      <w:r w:rsidRPr="00DC29B0">
        <w:t>re, comme tout le traité, moins à la pensée d’Aristote qu’à celle de ses commentateurs. Ainsi Aristote n’a dit nulle part, comme le lui fait dire Pl</w:t>
      </w:r>
      <w:r w:rsidRPr="00DC29B0">
        <w:t>o</w:t>
      </w:r>
      <w:r w:rsidRPr="00DC29B0">
        <w:t>tin (3,18) que la quintessence est sans matière. La discussion des chapitres 4 et 5 sur la m</w:t>
      </w:r>
      <w:r w:rsidRPr="00DC29B0">
        <w:t>a</w:t>
      </w:r>
      <w:r w:rsidRPr="00DC29B0">
        <w:t xml:space="preserve">tière se rapporte à l’affirmation d’Alexandre d’Aphrodisias que la matière est en acte. Comparer </w:t>
      </w:r>
      <w:r w:rsidRPr="00DC29B0">
        <w:rPr>
          <w:i/>
          <w:iCs/>
          <w:lang w:val="la-Latn"/>
        </w:rPr>
        <w:t>in Metaph.</w:t>
      </w:r>
      <w:r w:rsidRPr="00DC29B0">
        <w:t xml:space="preserve"> 304, 13 et Plotin 4, 4 sq.</w:t>
      </w:r>
    </w:p>
  </w:footnote>
  <w:footnote w:id="65">
    <w:p w:rsidR="005A5B8E" w:rsidRDefault="005A5B8E" w:rsidP="000C5363">
      <w:pPr>
        <w:pStyle w:val="Notedebasdepage"/>
      </w:pPr>
      <w:r>
        <w:rPr>
          <w:rStyle w:val="Marquenotebasdepage"/>
        </w:rPr>
        <w:footnoteRef/>
      </w:r>
      <w:r>
        <w:t xml:space="preserve"> </w:t>
      </w:r>
      <w:r>
        <w:tab/>
      </w:r>
      <w:r w:rsidRPr="00DC29B0">
        <w:t xml:space="preserve">Tout le passage vise les idées péripatéticiennes développées dans Alexandre d’Aphrodisias, </w:t>
      </w:r>
      <w:r w:rsidRPr="00DC29B0">
        <w:rPr>
          <w:i/>
          <w:iCs/>
          <w:lang w:val="la-Latn"/>
        </w:rPr>
        <w:t>in Met.</w:t>
      </w:r>
      <w:r w:rsidRPr="00DC29B0">
        <w:t xml:space="preserve"> 672, 31.</w:t>
      </w:r>
    </w:p>
  </w:footnote>
  <w:footnote w:id="66">
    <w:p w:rsidR="005A5B8E" w:rsidRDefault="005A5B8E" w:rsidP="000C5363">
      <w:pPr>
        <w:pStyle w:val="Notedebasdepage"/>
      </w:pPr>
      <w:r>
        <w:rPr>
          <w:rStyle w:val="Marquenotebasdepage"/>
        </w:rPr>
        <w:footnoteRef/>
      </w:r>
      <w:r>
        <w:t xml:space="preserve"> </w:t>
      </w:r>
      <w:r>
        <w:tab/>
      </w:r>
      <w:r w:rsidRPr="00DC29B0">
        <w:t>Ce point de vue qui fait, de l’étude des catégories, un chapitre de la phys</w:t>
      </w:r>
      <w:r w:rsidRPr="00DC29B0">
        <w:t>i</w:t>
      </w:r>
      <w:r w:rsidRPr="00DC29B0">
        <w:t>que, était celui des Stoïciens, et Plotin l’accepte comme une chose acquise.</w:t>
      </w:r>
    </w:p>
  </w:footnote>
  <w:footnote w:id="67">
    <w:p w:rsidR="005A5B8E" w:rsidRDefault="005A5B8E" w:rsidP="000C5363">
      <w:pPr>
        <w:pStyle w:val="Notedebasdepage"/>
      </w:pPr>
      <w:r>
        <w:rPr>
          <w:rStyle w:val="Marquenotebasdepage"/>
        </w:rPr>
        <w:footnoteRef/>
      </w:r>
      <w:r>
        <w:t xml:space="preserve"> </w:t>
      </w:r>
      <w:r>
        <w:tab/>
      </w:r>
      <w:r w:rsidRPr="00DC29B0">
        <w:t xml:space="preserve">Cet exemple d’école était, au dire de Simplicius (in </w:t>
      </w:r>
      <w:proofErr w:type="spellStart"/>
      <w:r w:rsidRPr="00DC29B0">
        <w:rPr>
          <w:i/>
          <w:iCs/>
        </w:rPr>
        <w:t>Categ</w:t>
      </w:r>
      <w:proofErr w:type="spellEnd"/>
      <w:r w:rsidRPr="00DC29B0">
        <w:rPr>
          <w:i/>
          <w:iCs/>
        </w:rPr>
        <w:t>.</w:t>
      </w:r>
      <w:r w:rsidRPr="00DC29B0">
        <w:t>, 209, 8, éd. de Be</w:t>
      </w:r>
      <w:r w:rsidRPr="00DC29B0">
        <w:t>r</w:t>
      </w:r>
      <w:r w:rsidRPr="00DC29B0">
        <w:t>lin), très fréquemment employé.</w:t>
      </w:r>
    </w:p>
  </w:footnote>
  <w:footnote w:id="68">
    <w:p w:rsidR="005A5B8E" w:rsidRDefault="005A5B8E" w:rsidP="000C5363">
      <w:pPr>
        <w:pStyle w:val="Notedebasdepage"/>
      </w:pPr>
      <w:r>
        <w:rPr>
          <w:rStyle w:val="Marquenotebasdepage"/>
        </w:rPr>
        <w:footnoteRef/>
      </w:r>
      <w:r>
        <w:t xml:space="preserve"> </w:t>
      </w:r>
      <w:r>
        <w:tab/>
      </w:r>
      <w:r w:rsidRPr="00DC29B0">
        <w:t xml:space="preserve">Ce sera la solution de Simplicius, </w:t>
      </w:r>
      <w:r w:rsidRPr="00DC29B0">
        <w:rPr>
          <w:i/>
          <w:iCs/>
        </w:rPr>
        <w:t>ibid.</w:t>
      </w:r>
      <w:r w:rsidRPr="00DC29B0">
        <w:t>, 276, 35.</w:t>
      </w:r>
    </w:p>
  </w:footnote>
  <w:footnote w:id="69">
    <w:p w:rsidR="005A5B8E" w:rsidRDefault="005A5B8E" w:rsidP="000C5363">
      <w:pPr>
        <w:pStyle w:val="Notedebasdepage"/>
      </w:pPr>
      <w:r>
        <w:rPr>
          <w:rStyle w:val="Marquenotebasdepage"/>
        </w:rPr>
        <w:footnoteRef/>
      </w:r>
      <w:r>
        <w:t xml:space="preserve"> </w:t>
      </w:r>
      <w:r>
        <w:tab/>
      </w:r>
      <w:r w:rsidRPr="00DC29B0">
        <w:rPr>
          <w:i/>
          <w:iCs/>
        </w:rPr>
        <w:t>Plotin</w:t>
      </w:r>
      <w:r w:rsidRPr="00DC29B0">
        <w:t>, p. 74.</w:t>
      </w:r>
    </w:p>
  </w:footnote>
  <w:footnote w:id="70">
    <w:p w:rsidR="005A5B8E" w:rsidRDefault="005A5B8E" w:rsidP="000C5363">
      <w:pPr>
        <w:pStyle w:val="Notedebasdepage"/>
      </w:pPr>
      <w:r>
        <w:rPr>
          <w:rStyle w:val="Marquenotebasdepage"/>
        </w:rPr>
        <w:footnoteRef/>
      </w:r>
      <w:r>
        <w:t xml:space="preserve"> </w:t>
      </w:r>
      <w:r>
        <w:tab/>
      </w:r>
      <w:r w:rsidRPr="00DC29B0">
        <w:t>L’argumentation de Plotin se réfère souvent à Aristote ou à ses comment</w:t>
      </w:r>
      <w:r w:rsidRPr="00DC29B0">
        <w:t>a</w:t>
      </w:r>
      <w:r w:rsidRPr="00DC29B0">
        <w:t xml:space="preserve">teurs ; comparer 1, 20 et </w:t>
      </w:r>
      <w:proofErr w:type="spellStart"/>
      <w:r w:rsidRPr="00DC29B0">
        <w:t>Arist</w:t>
      </w:r>
      <w:proofErr w:type="spellEnd"/>
      <w:r w:rsidRPr="00DC29B0">
        <w:t xml:space="preserve">. </w:t>
      </w:r>
      <w:proofErr w:type="spellStart"/>
      <w:r w:rsidRPr="00DC29B0">
        <w:rPr>
          <w:i/>
          <w:iCs/>
        </w:rPr>
        <w:t>Éth</w:t>
      </w:r>
      <w:proofErr w:type="spellEnd"/>
      <w:r w:rsidRPr="00DC29B0">
        <w:rPr>
          <w:i/>
          <w:iCs/>
        </w:rPr>
        <w:t>. Nic.</w:t>
      </w:r>
      <w:r w:rsidRPr="00DC29B0">
        <w:t xml:space="preserve"> 1096 b 22 ; 2, 11 et </w:t>
      </w:r>
      <w:proofErr w:type="spellStart"/>
      <w:r w:rsidRPr="00DC29B0">
        <w:rPr>
          <w:i/>
          <w:iCs/>
        </w:rPr>
        <w:t>Mét</w:t>
      </w:r>
      <w:proofErr w:type="spellEnd"/>
      <w:r w:rsidRPr="00DC29B0">
        <w:rPr>
          <w:i/>
          <w:iCs/>
        </w:rPr>
        <w:t>.</w:t>
      </w:r>
      <w:r w:rsidRPr="00DC29B0">
        <w:t xml:space="preserve"> Ζ 3 ; 2, 26-29 et </w:t>
      </w:r>
      <w:proofErr w:type="spellStart"/>
      <w:r w:rsidRPr="00DC29B0">
        <w:rPr>
          <w:i/>
          <w:iCs/>
        </w:rPr>
        <w:t>Catég</w:t>
      </w:r>
      <w:proofErr w:type="spellEnd"/>
      <w:r w:rsidRPr="00DC29B0">
        <w:rPr>
          <w:i/>
          <w:iCs/>
        </w:rPr>
        <w:t>.</w:t>
      </w:r>
      <w:r w:rsidRPr="00DC29B0">
        <w:t xml:space="preserve"> 6, 14. Cf. les discussions sur les qualités complémentaires de la substance dans Simplicius </w:t>
      </w:r>
      <w:r w:rsidRPr="00DC29B0">
        <w:rPr>
          <w:i/>
          <w:iCs/>
          <w:lang w:val="la-Latn"/>
        </w:rPr>
        <w:t>in Categ.</w:t>
      </w:r>
      <w:r w:rsidRPr="00DC29B0">
        <w:t xml:space="preserve"> </w:t>
      </w:r>
      <w:proofErr w:type="gramStart"/>
      <w:r w:rsidRPr="00DC29B0">
        <w:t>surtout</w:t>
      </w:r>
      <w:proofErr w:type="gramEnd"/>
      <w:r w:rsidRPr="00DC29B0">
        <w:t xml:space="preserve"> 48, 1, sq. Au 1</w:t>
      </w:r>
      <w:r w:rsidRPr="00DC29B0">
        <w:rPr>
          <w:vertAlign w:val="superscript"/>
        </w:rPr>
        <w:t>er</w:t>
      </w:r>
      <w:r w:rsidRPr="00DC29B0">
        <w:t xml:space="preserve"> chapitre (42 sq.), Plotin utilise une lettre de Platon, </w:t>
      </w:r>
      <w:proofErr w:type="spellStart"/>
      <w:r w:rsidRPr="00DC29B0">
        <w:rPr>
          <w:i/>
          <w:iCs/>
        </w:rPr>
        <w:t>Epist</w:t>
      </w:r>
      <w:proofErr w:type="spellEnd"/>
      <w:r w:rsidRPr="00DC29B0">
        <w:rPr>
          <w:i/>
          <w:iCs/>
        </w:rPr>
        <w:t>.</w:t>
      </w:r>
      <w:r w:rsidRPr="00DC29B0">
        <w:t xml:space="preserve"> 7, 343 b.</w:t>
      </w:r>
    </w:p>
  </w:footnote>
  <w:footnote w:id="71">
    <w:p w:rsidR="005A5B8E" w:rsidRDefault="005A5B8E" w:rsidP="000C5363">
      <w:pPr>
        <w:pStyle w:val="Notedebasdepage"/>
      </w:pPr>
      <w:r>
        <w:rPr>
          <w:rStyle w:val="Marquenotebasdepage"/>
        </w:rPr>
        <w:footnoteRef/>
      </w:r>
      <w:r>
        <w:t xml:space="preserve"> </w:t>
      </w:r>
      <w:r>
        <w:tab/>
      </w:r>
      <w:r w:rsidRPr="00DC29B0">
        <w:rPr>
          <w:i/>
          <w:iCs/>
          <w:lang w:val="la-Latn"/>
        </w:rPr>
        <w:t>Quaestiones et solutiones</w:t>
      </w:r>
      <w:r w:rsidRPr="00DC29B0">
        <w:t>, II, 12 ; éd. Bruns, p. 57.</w:t>
      </w:r>
    </w:p>
  </w:footnote>
  <w:footnote w:id="72">
    <w:p w:rsidR="005A5B8E" w:rsidRDefault="005A5B8E" w:rsidP="000C5363">
      <w:pPr>
        <w:pStyle w:val="Notedebasdepage"/>
      </w:pPr>
      <w:r>
        <w:rPr>
          <w:rStyle w:val="Marquenotebasdepage"/>
        </w:rPr>
        <w:footnoteRef/>
      </w:r>
      <w:r>
        <w:t xml:space="preserve"> </w:t>
      </w:r>
      <w:r>
        <w:tab/>
      </w:r>
      <w:r w:rsidRPr="00DC29B0">
        <w:t>1, 11-15, 15-20, 20-22.</w:t>
      </w:r>
    </w:p>
  </w:footnote>
  <w:footnote w:id="73">
    <w:p w:rsidR="005A5B8E" w:rsidRDefault="005A5B8E" w:rsidP="000C5363">
      <w:pPr>
        <w:pStyle w:val="Notedebasdepage"/>
      </w:pPr>
      <w:r>
        <w:rPr>
          <w:rStyle w:val="Marquenotebasdepage"/>
        </w:rPr>
        <w:footnoteRef/>
      </w:r>
      <w:r>
        <w:t xml:space="preserve"> </w:t>
      </w:r>
      <w:r>
        <w:tab/>
      </w:r>
      <w:r w:rsidRPr="00DC29B0">
        <w:t xml:space="preserve">Comparer 1, 11-15 et </w:t>
      </w:r>
      <w:r w:rsidRPr="00DC29B0">
        <w:rPr>
          <w:i/>
          <w:iCs/>
          <w:lang w:val="la-Latn"/>
        </w:rPr>
        <w:t>de Mixtione</w:t>
      </w:r>
      <w:r w:rsidRPr="00DC29B0">
        <w:t xml:space="preserve"> éd. Bruns 219, 32 sq., et surtout 221, 25-222, 26 ; 1, 15-20 à </w:t>
      </w:r>
      <w:r w:rsidRPr="00DC29B0">
        <w:rPr>
          <w:i/>
          <w:iCs/>
          <w:lang w:val="la-Latn"/>
        </w:rPr>
        <w:t>de Mixtione</w:t>
      </w:r>
      <w:r w:rsidRPr="00DC29B0">
        <w:t xml:space="preserve"> 220, 3 sq. (</w:t>
      </w:r>
      <w:proofErr w:type="gramStart"/>
      <w:r w:rsidRPr="00DC29B0">
        <w:t>l’explication</w:t>
      </w:r>
      <w:proofErr w:type="gramEnd"/>
      <w:r w:rsidRPr="00DC29B0">
        <w:t xml:space="preserve"> des cas, favorables à la thèse stoïcienne, où il n’y a pas accroissement de volume dans le m</w:t>
      </w:r>
      <w:r w:rsidRPr="00DC29B0">
        <w:t>é</w:t>
      </w:r>
      <w:r w:rsidRPr="00DC29B0">
        <w:t xml:space="preserve">lange se trouve dans les </w:t>
      </w:r>
      <w:r w:rsidRPr="00DC29B0">
        <w:rPr>
          <w:i/>
          <w:iCs/>
        </w:rPr>
        <w:t>Questions</w:t>
      </w:r>
      <w:r w:rsidRPr="00DC29B0">
        <w:t>, II, 12, p. 57, 12).</w:t>
      </w:r>
    </w:p>
  </w:footnote>
  <w:footnote w:id="74">
    <w:p w:rsidR="005A5B8E" w:rsidRDefault="005A5B8E" w:rsidP="000C5363">
      <w:pPr>
        <w:pStyle w:val="Notedebasdepage"/>
      </w:pPr>
      <w:r>
        <w:rPr>
          <w:rStyle w:val="Marquenotebasdepage"/>
        </w:rPr>
        <w:footnoteRef/>
      </w:r>
      <w:r>
        <w:t xml:space="preserve"> </w:t>
      </w:r>
      <w:r>
        <w:tab/>
      </w:r>
      <w:proofErr w:type="spellStart"/>
      <w:r w:rsidRPr="00DC29B0">
        <w:t>Sextus</w:t>
      </w:r>
      <w:proofErr w:type="spellEnd"/>
      <w:r w:rsidRPr="00DC29B0">
        <w:t xml:space="preserve"> </w:t>
      </w:r>
      <w:proofErr w:type="spellStart"/>
      <w:r w:rsidRPr="00DC29B0">
        <w:t>Empiricus</w:t>
      </w:r>
      <w:proofErr w:type="spellEnd"/>
      <w:r w:rsidRPr="00DC29B0">
        <w:t xml:space="preserve"> (</w:t>
      </w:r>
      <w:proofErr w:type="spellStart"/>
      <w:r w:rsidRPr="00DC29B0">
        <w:rPr>
          <w:i/>
          <w:iCs/>
        </w:rPr>
        <w:t>Pyrrh</w:t>
      </w:r>
      <w:proofErr w:type="spellEnd"/>
      <w:r w:rsidRPr="00DC29B0">
        <w:rPr>
          <w:i/>
          <w:iCs/>
        </w:rPr>
        <w:t xml:space="preserve">. </w:t>
      </w:r>
      <w:proofErr w:type="spellStart"/>
      <w:r w:rsidRPr="00DC29B0">
        <w:rPr>
          <w:i/>
          <w:iCs/>
        </w:rPr>
        <w:t>Hyp</w:t>
      </w:r>
      <w:proofErr w:type="spellEnd"/>
      <w:r w:rsidRPr="00DC29B0">
        <w:rPr>
          <w:i/>
          <w:iCs/>
        </w:rPr>
        <w:t>.</w:t>
      </w:r>
      <w:r w:rsidRPr="00DC29B0">
        <w:t xml:space="preserve">, III, 8) nous apprend que la question de la </w:t>
      </w:r>
      <w:r w:rsidRPr="00DC29B0">
        <w:rPr>
          <w:lang w:val="el-GR"/>
        </w:rPr>
        <w:t>ϰρᾶσις</w:t>
      </w:r>
      <w:r w:rsidRPr="00DC29B0">
        <w:t xml:space="preserve"> fait l’objet de nombreux débats à son époque.</w:t>
      </w:r>
    </w:p>
  </w:footnote>
  <w:footnote w:id="75">
    <w:p w:rsidR="005A5B8E" w:rsidRDefault="005A5B8E" w:rsidP="000C5363">
      <w:pPr>
        <w:pStyle w:val="Notedebasdepage"/>
      </w:pPr>
      <w:r>
        <w:rPr>
          <w:rStyle w:val="Marquenotebasdepage"/>
        </w:rPr>
        <w:footnoteRef/>
      </w:r>
      <w:r>
        <w:t xml:space="preserve"> </w:t>
      </w:r>
      <w:r>
        <w:tab/>
      </w:r>
      <w:r w:rsidRPr="00DC29B0">
        <w:t>220, 14. Lorsque l’encens se dissipe dans l’air, c’est qu’il se change en un autre corps (</w:t>
      </w:r>
      <w:r w:rsidRPr="00DC29B0">
        <w:rPr>
          <w:lang w:val="el-GR"/>
        </w:rPr>
        <w:t>εἰς ἄλλο τι σῶμα μεταϐάλλοντα</w:t>
      </w:r>
      <w:r w:rsidRPr="00DC29B0">
        <w:t xml:space="preserve"> ; </w:t>
      </w:r>
      <w:proofErr w:type="spellStart"/>
      <w:r w:rsidRPr="00DC29B0">
        <w:t>comp</w:t>
      </w:r>
      <w:proofErr w:type="spellEnd"/>
      <w:r w:rsidRPr="00DC29B0">
        <w:t>. Plotin, 1, 54).</w:t>
      </w:r>
    </w:p>
  </w:footnote>
  <w:footnote w:id="76">
    <w:p w:rsidR="005A5B8E" w:rsidRDefault="005A5B8E" w:rsidP="000C5363">
      <w:pPr>
        <w:pStyle w:val="Notedebasdepage"/>
      </w:pPr>
      <w:r>
        <w:rPr>
          <w:rStyle w:val="Marquenotebasdepage"/>
        </w:rPr>
        <w:footnoteRef/>
      </w:r>
      <w:r>
        <w:t xml:space="preserve"> </w:t>
      </w:r>
      <w:r>
        <w:tab/>
      </w:r>
      <w:r w:rsidRPr="00DC29B0">
        <w:t>II 12 ; p. 57, 22. Le petit corps ne peut s’agrandir dans la proportion où le su</w:t>
      </w:r>
      <w:r w:rsidRPr="00DC29B0">
        <w:t>p</w:t>
      </w:r>
      <w:r w:rsidRPr="00DC29B0">
        <w:t>posent les stoïciens, que s’il se détruit et change de nature.</w:t>
      </w:r>
    </w:p>
  </w:footnote>
  <w:footnote w:id="77">
    <w:p w:rsidR="005A5B8E" w:rsidRDefault="005A5B8E" w:rsidP="000C5363">
      <w:pPr>
        <w:pStyle w:val="Notedebasdepage"/>
      </w:pPr>
      <w:r>
        <w:rPr>
          <w:rStyle w:val="Marquenotebasdepage"/>
        </w:rPr>
        <w:footnoteRef/>
      </w:r>
      <w:r>
        <w:t xml:space="preserve"> </w:t>
      </w:r>
      <w:r>
        <w:tab/>
      </w:r>
      <w:r w:rsidRPr="00DC29B0">
        <w:t xml:space="preserve">228, 35 sq. L’eau ne peut se mélanger à l’huile </w:t>
      </w:r>
      <w:r w:rsidRPr="00DC29B0">
        <w:rPr>
          <w:lang w:val="el-GR"/>
        </w:rPr>
        <w:t>διὰ γλισχρότητα</w:t>
      </w:r>
      <w:r w:rsidRPr="00DC29B0">
        <w:t>. « Il n’y a de mélange que si les corps qui doivent s’unir ont des qualités telles qu’ils pe</w:t>
      </w:r>
      <w:r w:rsidRPr="00DC29B0">
        <w:t>u</w:t>
      </w:r>
      <w:r w:rsidRPr="00DC29B0">
        <w:t>vent agir l’un sur l’autre. »</w:t>
      </w:r>
    </w:p>
  </w:footnote>
  <w:footnote w:id="78">
    <w:p w:rsidR="005A5B8E" w:rsidRDefault="005A5B8E" w:rsidP="000C5363">
      <w:pPr>
        <w:pStyle w:val="Notedebasdepage"/>
      </w:pPr>
      <w:r>
        <w:rPr>
          <w:rStyle w:val="Marquenotebasdepage"/>
        </w:rPr>
        <w:footnoteRef/>
      </w:r>
      <w:r>
        <w:t xml:space="preserve"> </w:t>
      </w:r>
      <w:r>
        <w:tab/>
      </w:r>
      <w:r w:rsidRPr="00DC29B0">
        <w:rPr>
          <w:lang w:val="la-Latn"/>
        </w:rPr>
        <w:t>Quaestiones et Solutiones</w:t>
      </w:r>
      <w:r w:rsidRPr="00DC29B0">
        <w:t xml:space="preserve"> II, 14, p. 59.</w:t>
      </w:r>
    </w:p>
  </w:footnote>
  <w:footnote w:id="79">
    <w:p w:rsidR="005A5B8E" w:rsidRDefault="005A5B8E" w:rsidP="000C5363">
      <w:pPr>
        <w:pStyle w:val="Notedebasdepage"/>
      </w:pPr>
      <w:r>
        <w:rPr>
          <w:rStyle w:val="Marquenotebasdepage"/>
        </w:rPr>
        <w:footnoteRef/>
      </w:r>
      <w:r>
        <w:t xml:space="preserve"> </w:t>
      </w:r>
      <w:r>
        <w:tab/>
      </w:r>
      <w:r w:rsidRPr="00DC29B0">
        <w:t xml:space="preserve">C’est le paradoxe que les stoïciens acceptaient effectivement : Arnim, </w:t>
      </w:r>
      <w:proofErr w:type="spellStart"/>
      <w:r w:rsidRPr="00DC29B0">
        <w:rPr>
          <w:i/>
          <w:iCs/>
        </w:rPr>
        <w:t>Frag</w:t>
      </w:r>
      <w:proofErr w:type="spellEnd"/>
      <w:r w:rsidRPr="00DC29B0">
        <w:rPr>
          <w:i/>
          <w:iCs/>
        </w:rPr>
        <w:t xml:space="preserve">. </w:t>
      </w:r>
      <w:proofErr w:type="spellStart"/>
      <w:proofErr w:type="gramStart"/>
      <w:r w:rsidRPr="00DC29B0">
        <w:rPr>
          <w:i/>
          <w:iCs/>
        </w:rPr>
        <w:t>vet</w:t>
      </w:r>
      <w:proofErr w:type="spellEnd"/>
      <w:proofErr w:type="gramEnd"/>
      <w:r w:rsidRPr="00DC29B0">
        <w:rPr>
          <w:i/>
          <w:iCs/>
        </w:rPr>
        <w:t xml:space="preserve">. </w:t>
      </w:r>
      <w:proofErr w:type="spellStart"/>
      <w:r w:rsidRPr="00DC29B0">
        <w:rPr>
          <w:i/>
          <w:iCs/>
        </w:rPr>
        <w:t>Stoïcor</w:t>
      </w:r>
      <w:proofErr w:type="spellEnd"/>
      <w:r w:rsidRPr="00DC29B0">
        <w:rPr>
          <w:i/>
          <w:iCs/>
        </w:rPr>
        <w:t>.</w:t>
      </w:r>
      <w:r w:rsidRPr="00DC29B0">
        <w:t>, II, n° 480.</w:t>
      </w:r>
    </w:p>
  </w:footnote>
  <w:footnote w:id="80">
    <w:p w:rsidR="005A5B8E" w:rsidRDefault="005A5B8E" w:rsidP="000C5363">
      <w:pPr>
        <w:pStyle w:val="Notedebasdepage"/>
      </w:pPr>
      <w:r>
        <w:rPr>
          <w:rStyle w:val="Marquenotebasdepage"/>
        </w:rPr>
        <w:footnoteRef/>
      </w:r>
      <w:r>
        <w:t xml:space="preserve"> </w:t>
      </w:r>
      <w:r>
        <w:tab/>
      </w:r>
      <w:r w:rsidRPr="00DC29B0">
        <w:t>C’est par là que la thèse exposée diffère de la thèse stoïcienne.</w:t>
      </w:r>
    </w:p>
  </w:footnote>
  <w:footnote w:id="81">
    <w:p w:rsidR="005A5B8E" w:rsidRDefault="005A5B8E" w:rsidP="000C5363">
      <w:pPr>
        <w:pStyle w:val="Notedebasdepage"/>
      </w:pPr>
      <w:r>
        <w:rPr>
          <w:rStyle w:val="Marquenotebasdepage"/>
        </w:rPr>
        <w:footnoteRef/>
      </w:r>
      <w:r>
        <w:t xml:space="preserve"> </w:t>
      </w:r>
      <w:r>
        <w:tab/>
      </w:r>
      <w:r w:rsidRPr="00DC29B0">
        <w:t>III, 3, 428 b 2.</w:t>
      </w:r>
    </w:p>
  </w:footnote>
  <w:footnote w:id="82">
    <w:p w:rsidR="005A5B8E" w:rsidRDefault="005A5B8E" w:rsidP="000C5363">
      <w:pPr>
        <w:pStyle w:val="Notedebasdepage"/>
      </w:pPr>
      <w:r>
        <w:rPr>
          <w:rStyle w:val="Marquenotebasdepage"/>
        </w:rPr>
        <w:footnoteRef/>
      </w:r>
      <w:r>
        <w:t xml:space="preserve"> </w:t>
      </w:r>
      <w:r>
        <w:tab/>
      </w:r>
      <w:r w:rsidRPr="00DC29B0">
        <w:t xml:space="preserve">Galien, </w:t>
      </w:r>
      <w:r w:rsidRPr="00DC29B0">
        <w:rPr>
          <w:lang w:val="la-Latn"/>
        </w:rPr>
        <w:t>de Hippocratis et Platonis placitis</w:t>
      </w:r>
      <w:r w:rsidRPr="00DC29B0">
        <w:t xml:space="preserve">, 615 sq. </w:t>
      </w:r>
      <w:proofErr w:type="spellStart"/>
      <w:r w:rsidRPr="00DC29B0">
        <w:t>ed</w:t>
      </w:r>
      <w:proofErr w:type="spellEnd"/>
      <w:r w:rsidRPr="00DC29B0">
        <w:t>. Müller.</w:t>
      </w:r>
    </w:p>
  </w:footnote>
  <w:footnote w:id="83">
    <w:p w:rsidR="005A5B8E" w:rsidRDefault="005A5B8E" w:rsidP="000C5363">
      <w:pPr>
        <w:pStyle w:val="Notedebasdepage"/>
      </w:pPr>
      <w:r>
        <w:rPr>
          <w:rStyle w:val="Marquenotebasdepage"/>
        </w:rPr>
        <w:footnoteRef/>
      </w:r>
      <w:r>
        <w:t xml:space="preserve"> </w:t>
      </w:r>
      <w:r>
        <w:tab/>
      </w:r>
      <w:r w:rsidRPr="00DC29B0">
        <w:t>Il indique bien en effet, comme Sénèque (</w:t>
      </w:r>
      <w:r w:rsidRPr="00DC29B0">
        <w:rPr>
          <w:i/>
          <w:iCs/>
          <w:lang w:val="la-Latn"/>
        </w:rPr>
        <w:t xml:space="preserve">Quaest. </w:t>
      </w:r>
      <w:r w:rsidRPr="00DC29B0">
        <w:rPr>
          <w:i/>
          <w:iCs/>
          <w:lang w:val="la-Latn"/>
        </w:rPr>
        <w:t>Nat.</w:t>
      </w:r>
      <w:r w:rsidRPr="00DC29B0">
        <w:t>, I 3, 10) la contra</w:t>
      </w:r>
      <w:r w:rsidRPr="00DC29B0">
        <w:t>c</w:t>
      </w:r>
      <w:r w:rsidRPr="00DC29B0">
        <w:t>tion de la grandeur (</w:t>
      </w:r>
      <w:r w:rsidRPr="00DC29B0">
        <w:rPr>
          <w:lang w:val="la-Latn"/>
        </w:rPr>
        <w:t>hunc (solem)... acies nostra contraxit</w:t>
      </w:r>
      <w:r w:rsidRPr="00DC29B0">
        <w:t>) mais il n’en do</w:t>
      </w:r>
      <w:r w:rsidRPr="00DC29B0">
        <w:t>n</w:t>
      </w:r>
      <w:r w:rsidRPr="00DC29B0">
        <w:t>ne pas la raison, qui est que le regard, considéré par les Stoïciens comme une éman</w:t>
      </w:r>
      <w:r w:rsidRPr="00DC29B0">
        <w:t>a</w:t>
      </w:r>
      <w:r w:rsidRPr="00DC29B0">
        <w:t>tion matérielle partant de l’œil ne peut pas s’étendre à une si grande di</w:t>
      </w:r>
      <w:r w:rsidRPr="00DC29B0">
        <w:t>s</w:t>
      </w:r>
      <w:r w:rsidRPr="00DC29B0">
        <w:t xml:space="preserve">tance. Cette raison est indiquée par </w:t>
      </w:r>
      <w:proofErr w:type="spellStart"/>
      <w:r w:rsidRPr="00DC29B0">
        <w:t>Chalcidius</w:t>
      </w:r>
      <w:proofErr w:type="spellEnd"/>
      <w:r w:rsidRPr="00DC29B0">
        <w:t xml:space="preserve">, </w:t>
      </w:r>
      <w:r w:rsidRPr="00DC29B0">
        <w:rPr>
          <w:i/>
          <w:iCs/>
          <w:lang w:val="la-Latn"/>
        </w:rPr>
        <w:t>ad Timaeum</w:t>
      </w:r>
      <w:r w:rsidRPr="00DC29B0">
        <w:t xml:space="preserve">, chap. 237 et par Basile, </w:t>
      </w:r>
      <w:proofErr w:type="spellStart"/>
      <w:r w:rsidRPr="00DC29B0">
        <w:rPr>
          <w:i/>
          <w:iCs/>
        </w:rPr>
        <w:t>Hexaeméron</w:t>
      </w:r>
      <w:proofErr w:type="spellEnd"/>
      <w:r w:rsidRPr="00DC29B0">
        <w:t>, VI, 9 (</w:t>
      </w:r>
      <w:r w:rsidRPr="00DC29B0">
        <w:rPr>
          <w:lang w:val="el-GR"/>
        </w:rPr>
        <w:t>τῆς ὁρατιϰῆς δυνάμεως οὐϰ ἐξιϰνουμένης τὸν μεταξὺ τόπον διαπερᾶν</w:t>
      </w:r>
      <w:r w:rsidRPr="00DC29B0">
        <w:t>).</w:t>
      </w:r>
    </w:p>
  </w:footnote>
  <w:footnote w:id="84">
    <w:p w:rsidR="005A5B8E" w:rsidRDefault="005A5B8E" w:rsidP="000C5363">
      <w:pPr>
        <w:pStyle w:val="Notedebasdepage"/>
      </w:pPr>
      <w:r>
        <w:rPr>
          <w:rStyle w:val="Marquenotebasdepage"/>
        </w:rPr>
        <w:footnoteRef/>
      </w:r>
      <w:r>
        <w:t xml:space="preserve"> </w:t>
      </w:r>
      <w:r>
        <w:tab/>
      </w:r>
      <w:r w:rsidRPr="00DC29B0">
        <w:t>Il faut remarquer que Galien (</w:t>
      </w:r>
      <w:r w:rsidRPr="00DC29B0">
        <w:rPr>
          <w:i/>
          <w:iCs/>
          <w:lang w:val="la-Latn"/>
        </w:rPr>
        <w:t xml:space="preserve">de Hippocr. et Plat. </w:t>
      </w:r>
      <w:proofErr w:type="gramStart"/>
      <w:r w:rsidRPr="00DC29B0">
        <w:rPr>
          <w:i/>
          <w:iCs/>
          <w:lang w:val="la-Latn"/>
        </w:rPr>
        <w:t>decr.</w:t>
      </w:r>
      <w:r w:rsidRPr="00DC29B0">
        <w:t>,</w:t>
      </w:r>
      <w:proofErr w:type="gramEnd"/>
      <w:r w:rsidRPr="00DC29B0">
        <w:t xml:space="preserve"> 615, 15 éd. Mue</w:t>
      </w:r>
      <w:r w:rsidRPr="00DC29B0">
        <w:t>l</w:t>
      </w:r>
      <w:r w:rsidRPr="00DC29B0">
        <w:t xml:space="preserve">ler) s’attache à prouver que la théorie épicurienne des </w:t>
      </w:r>
      <w:r w:rsidRPr="00DC29B0">
        <w:rPr>
          <w:lang w:val="el-GR"/>
        </w:rPr>
        <w:t>εἴδωλα</w:t>
      </w:r>
      <w:r w:rsidRPr="00DC29B0">
        <w:t xml:space="preserve"> rend imposs</w:t>
      </w:r>
      <w:r w:rsidRPr="00DC29B0">
        <w:t>i</w:t>
      </w:r>
      <w:r w:rsidRPr="00DC29B0">
        <w:t>ble la perception des grandeurs.</w:t>
      </w:r>
    </w:p>
  </w:footnote>
  <w:footnote w:id="85">
    <w:p w:rsidR="005A5B8E" w:rsidRDefault="005A5B8E" w:rsidP="000C5363">
      <w:pPr>
        <w:pStyle w:val="Notedebasdepage"/>
      </w:pPr>
      <w:r>
        <w:rPr>
          <w:rStyle w:val="Marquenotebasdepage"/>
        </w:rPr>
        <w:footnoteRef/>
      </w:r>
      <w:r>
        <w:t xml:space="preserve"> </w:t>
      </w:r>
      <w:r>
        <w:tab/>
      </w:r>
      <w:r w:rsidRPr="00DC29B0">
        <w:rPr>
          <w:i/>
          <w:iCs/>
          <w:lang w:val="la-Latn"/>
        </w:rPr>
        <w:t>De Anima</w:t>
      </w:r>
      <w:r w:rsidRPr="00DC29B0">
        <w:t>, II, 6, 418 a 16-19.</w:t>
      </w:r>
    </w:p>
  </w:footnote>
  <w:footnote w:id="86">
    <w:p w:rsidR="005A5B8E" w:rsidRDefault="005A5B8E" w:rsidP="000C5363">
      <w:pPr>
        <w:pStyle w:val="Notedebasdepage"/>
      </w:pPr>
      <w:r>
        <w:rPr>
          <w:rStyle w:val="Marquenotebasdepage"/>
        </w:rPr>
        <w:footnoteRef/>
      </w:r>
      <w:r>
        <w:t xml:space="preserve"> </w:t>
      </w:r>
      <w:r>
        <w:tab/>
      </w:r>
      <w:r w:rsidRPr="00DC29B0">
        <w:t>Cette remarque sur la grandeur inhérente au son se trouve chez les comment</w:t>
      </w:r>
      <w:r w:rsidRPr="00DC29B0">
        <w:t>a</w:t>
      </w:r>
      <w:r w:rsidRPr="00DC29B0">
        <w:t>teurs d’Aristote.</w:t>
      </w:r>
    </w:p>
  </w:footnote>
  <w:footnote w:id="87">
    <w:p w:rsidR="005A5B8E" w:rsidRDefault="005A5B8E" w:rsidP="000C5363">
      <w:pPr>
        <w:pStyle w:val="Notedebasdepage"/>
      </w:pPr>
      <w:r>
        <w:rPr>
          <w:rStyle w:val="Marquenotebasdepage"/>
        </w:rPr>
        <w:footnoteRef/>
      </w:r>
      <w:r>
        <w:t xml:space="preserve"> </w:t>
      </w:r>
      <w:r>
        <w:tab/>
      </w:r>
      <w:r w:rsidRPr="00DC29B0">
        <w:t xml:space="preserve">Cette notice doit beaucoup à Jaeger, </w:t>
      </w:r>
      <w:r w:rsidRPr="00DC29B0">
        <w:rPr>
          <w:i/>
          <w:iCs/>
          <w:lang w:val="de-DE"/>
        </w:rPr>
        <w:t xml:space="preserve">Nemesios von </w:t>
      </w:r>
      <w:proofErr w:type="spellStart"/>
      <w:r w:rsidRPr="00DC29B0">
        <w:rPr>
          <w:i/>
          <w:iCs/>
          <w:lang w:val="de-DE"/>
        </w:rPr>
        <w:t>Emesa</w:t>
      </w:r>
      <w:proofErr w:type="spellEnd"/>
      <w:r w:rsidRPr="00DC29B0">
        <w:t>. Berlin, 1914, p. 46 sq.</w:t>
      </w:r>
    </w:p>
  </w:footnote>
  <w:footnote w:id="88">
    <w:p w:rsidR="005A5B8E" w:rsidRDefault="005A5B8E" w:rsidP="000C5363">
      <w:pPr>
        <w:pStyle w:val="Notedebasdepage"/>
      </w:pPr>
      <w:r>
        <w:rPr>
          <w:rStyle w:val="Marquenotebasdepage"/>
        </w:rPr>
        <w:footnoteRef/>
      </w:r>
      <w:r>
        <w:t xml:space="preserve"> </w:t>
      </w:r>
      <w:r>
        <w:tab/>
      </w:r>
      <w:r w:rsidRPr="00DC29B0">
        <w:t xml:space="preserve">Ce sont les </w:t>
      </w:r>
      <w:proofErr w:type="spellStart"/>
      <w:r w:rsidRPr="00DC29B0">
        <w:rPr>
          <w:i/>
          <w:iCs/>
        </w:rPr>
        <w:t>eidola</w:t>
      </w:r>
      <w:proofErr w:type="spellEnd"/>
      <w:r w:rsidRPr="00DC29B0">
        <w:t xml:space="preserve"> des Épicuriens, pour qui l’objet est toujours aussi grand qu’il paraît.</w:t>
      </w:r>
    </w:p>
  </w:footnote>
  <w:footnote w:id="89">
    <w:p w:rsidR="000C5363" w:rsidRDefault="000C5363" w:rsidP="000C5363">
      <w:pPr>
        <w:pStyle w:val="Notedebasdepage"/>
      </w:pPr>
      <w:r>
        <w:rPr>
          <w:rStyle w:val="Marquenotebasdepage"/>
        </w:rPr>
        <w:footnoteRef/>
      </w:r>
      <w:r>
        <w:t xml:space="preserve"> </w:t>
      </w:r>
      <w:r>
        <w:tab/>
      </w:r>
      <w:r w:rsidRPr="00DC29B0">
        <w:t xml:space="preserve">La digression qui suit emploie une notion du </w:t>
      </w:r>
      <w:r w:rsidRPr="00DC29B0">
        <w:rPr>
          <w:i/>
          <w:iCs/>
        </w:rPr>
        <w:t>sensible</w:t>
      </w:r>
      <w:r w:rsidRPr="00DC29B0">
        <w:t xml:space="preserve"> par accident, différe</w:t>
      </w:r>
      <w:r w:rsidRPr="00DC29B0">
        <w:t>n</w:t>
      </w:r>
      <w:r w:rsidRPr="00DC29B0">
        <w:t xml:space="preserve">te de celle que l’on trouve chez Aristote, </w:t>
      </w:r>
      <w:r w:rsidRPr="00DC29B0">
        <w:rPr>
          <w:i/>
          <w:iCs/>
        </w:rPr>
        <w:t>De l’âme</w:t>
      </w:r>
      <w:r w:rsidRPr="00DC29B0">
        <w:t>, II, 6, pour qui la gra</w:t>
      </w:r>
      <w:r w:rsidRPr="00DC29B0">
        <w:t>n</w:t>
      </w:r>
      <w:r w:rsidRPr="00DC29B0">
        <w:t>deur est non pas un sensible par accident, mais un sensible commun.</w:t>
      </w:r>
    </w:p>
  </w:footnote>
  <w:footnote w:id="90">
    <w:p w:rsidR="000C5363" w:rsidRDefault="000C5363" w:rsidP="000C5363">
      <w:pPr>
        <w:pStyle w:val="Notedebasdepage"/>
      </w:pPr>
      <w:r>
        <w:rPr>
          <w:rStyle w:val="Marquenotebasdepage"/>
        </w:rPr>
        <w:footnoteRef/>
      </w:r>
      <w:r>
        <w:t xml:space="preserve"> </w:t>
      </w:r>
      <w:r>
        <w:tab/>
      </w:r>
      <w:r w:rsidRPr="00DC29B0">
        <w:t xml:space="preserve">L’exemple est dans Basile, </w:t>
      </w:r>
      <w:r w:rsidRPr="00DC29B0">
        <w:rPr>
          <w:i/>
          <w:iCs/>
        </w:rPr>
        <w:t>Hexaéméron</w:t>
      </w:r>
      <w:r w:rsidRPr="00DC29B0">
        <w:t xml:space="preserve">, </w:t>
      </w:r>
      <w:r w:rsidRPr="00DC29B0">
        <w:rPr>
          <w:i/>
          <w:iCs/>
        </w:rPr>
        <w:t>Hom.</w:t>
      </w:r>
      <w:r w:rsidRPr="00DC29B0">
        <w:t>, VI, 8, 9.</w:t>
      </w:r>
    </w:p>
  </w:footnote>
  <w:footnote w:id="91">
    <w:p w:rsidR="000C5363" w:rsidRDefault="000C5363" w:rsidP="000C5363">
      <w:pPr>
        <w:pStyle w:val="Notedebasdepage"/>
      </w:pPr>
      <w:r>
        <w:rPr>
          <w:rStyle w:val="Marquenotebasdepage"/>
        </w:rPr>
        <w:footnoteRef/>
      </w:r>
      <w:r>
        <w:t xml:space="preserve"> </w:t>
      </w:r>
      <w:r>
        <w:tab/>
      </w:r>
      <w:r w:rsidRPr="00DC29B0">
        <w:t xml:space="preserve">C. Schmidt, </w:t>
      </w:r>
      <w:proofErr w:type="spellStart"/>
      <w:r w:rsidRPr="00DC29B0">
        <w:rPr>
          <w:lang w:val="de-DE"/>
        </w:rPr>
        <w:t>Plotins</w:t>
      </w:r>
      <w:proofErr w:type="spellEnd"/>
      <w:r w:rsidRPr="00DC29B0">
        <w:rPr>
          <w:lang w:val="de-DE"/>
        </w:rPr>
        <w:t xml:space="preserve"> Stellung zum </w:t>
      </w:r>
      <w:proofErr w:type="spellStart"/>
      <w:r w:rsidRPr="00DC29B0">
        <w:rPr>
          <w:lang w:val="de-DE"/>
        </w:rPr>
        <w:t>Gnosticismus</w:t>
      </w:r>
      <w:proofErr w:type="spellEnd"/>
      <w:r w:rsidRPr="00DC29B0">
        <w:rPr>
          <w:lang w:val="de-DE"/>
        </w:rPr>
        <w:t xml:space="preserve"> und kirchlichen Christe</w:t>
      </w:r>
      <w:r w:rsidRPr="00DC29B0">
        <w:rPr>
          <w:lang w:val="de-DE"/>
        </w:rPr>
        <w:t>n</w:t>
      </w:r>
      <w:r w:rsidRPr="00DC29B0">
        <w:rPr>
          <w:lang w:val="de-DE"/>
        </w:rPr>
        <w:t>tum</w:t>
      </w:r>
      <w:r w:rsidRPr="00DC29B0">
        <w:t xml:space="preserve">, Leipzig, 1901 ; </w:t>
      </w:r>
      <w:proofErr w:type="spellStart"/>
      <w:r w:rsidRPr="00DC29B0">
        <w:t>Bousset</w:t>
      </w:r>
      <w:proofErr w:type="spellEnd"/>
      <w:r w:rsidRPr="00DC29B0">
        <w:t xml:space="preserve">, </w:t>
      </w:r>
      <w:r w:rsidRPr="00DC29B0">
        <w:rPr>
          <w:lang w:val="de-DE"/>
        </w:rPr>
        <w:t>Hauptprobleme der Gnosis</w:t>
      </w:r>
      <w:r w:rsidRPr="00DC29B0">
        <w:t>, p. 186 sq. ; E. De Faye, Gnostiques et Gnosticismes, p. 467 sq., Paris, 1913.</w:t>
      </w:r>
    </w:p>
  </w:footnote>
  <w:footnote w:id="92">
    <w:p w:rsidR="000C5363" w:rsidRDefault="000C5363" w:rsidP="000C5363">
      <w:pPr>
        <w:pStyle w:val="Notedebasdepage"/>
      </w:pPr>
      <w:r>
        <w:rPr>
          <w:rStyle w:val="Marquenotebasdepage"/>
        </w:rPr>
        <w:footnoteRef/>
      </w:r>
      <w:r>
        <w:t xml:space="preserve"> </w:t>
      </w:r>
      <w:r>
        <w:tab/>
      </w:r>
      <w:r w:rsidRPr="00DC29B0">
        <w:t>E. de Faye, p. 365.</w:t>
      </w:r>
    </w:p>
  </w:footnote>
  <w:footnote w:id="93">
    <w:p w:rsidR="000C5363" w:rsidRDefault="000C5363" w:rsidP="000C5363">
      <w:pPr>
        <w:pStyle w:val="Notedebasdepage"/>
      </w:pPr>
      <w:r>
        <w:rPr>
          <w:rStyle w:val="Marquenotebasdepage"/>
        </w:rPr>
        <w:footnoteRef/>
      </w:r>
      <w:r>
        <w:t xml:space="preserve"> </w:t>
      </w:r>
      <w:r>
        <w:tab/>
      </w:r>
      <w:r w:rsidRPr="00DC29B0">
        <w:t xml:space="preserve">Il pourrait sembler, d’après l’exposé, que le </w:t>
      </w:r>
      <w:r w:rsidRPr="00DC29B0">
        <w:rPr>
          <w:lang w:val="el-GR"/>
        </w:rPr>
        <w:t>νοῦς ἐν ἡσυχίᾳ</w:t>
      </w:r>
      <w:r w:rsidRPr="00DC29B0">
        <w:t xml:space="preserve"> est non pas le pri</w:t>
      </w:r>
      <w:r w:rsidRPr="00DC29B0">
        <w:t>n</w:t>
      </w:r>
      <w:r w:rsidRPr="00DC29B0">
        <w:t>cipe suprême, mais une réalité déjà dérivée ; c’est impossible, puisque toute réalité dérivée est déjà une expression du principe.</w:t>
      </w:r>
    </w:p>
  </w:footnote>
  <w:footnote w:id="94">
    <w:p w:rsidR="005A5B8E" w:rsidRPr="00DC29B0" w:rsidRDefault="005A5B8E" w:rsidP="000C5363">
      <w:pPr>
        <w:pStyle w:val="Notedebasdepage"/>
      </w:pPr>
      <w:r w:rsidRPr="00DC29B0">
        <w:rPr>
          <w:rStyle w:val="Marquenotebasdepage"/>
        </w:rPr>
        <w:footnoteRef/>
      </w:r>
      <w:r w:rsidRPr="00DC29B0">
        <w:t xml:space="preserve"> 310, 4 éd. </w:t>
      </w:r>
      <w:proofErr w:type="spellStart"/>
      <w:r w:rsidRPr="00DC29B0">
        <w:t>Cruice</w:t>
      </w:r>
      <w:proofErr w:type="spellEnd"/>
      <w:r w:rsidRPr="00DC29B0">
        <w:t>.</w:t>
      </w:r>
    </w:p>
  </w:footnote>
  <w:footnote w:id="95">
    <w:p w:rsidR="000C5363" w:rsidRDefault="000C5363" w:rsidP="000C5363">
      <w:pPr>
        <w:pStyle w:val="Notedebasdepage"/>
      </w:pPr>
      <w:r>
        <w:rPr>
          <w:rStyle w:val="Marquenotebasdepage"/>
        </w:rPr>
        <w:footnoteRef/>
      </w:r>
      <w:r>
        <w:t xml:space="preserve"> </w:t>
      </w:r>
      <w:r>
        <w:tab/>
      </w:r>
      <w:r w:rsidRPr="00DC29B0">
        <w:rPr>
          <w:i/>
          <w:iCs/>
        </w:rPr>
        <w:t xml:space="preserve">Adv. </w:t>
      </w:r>
      <w:proofErr w:type="spellStart"/>
      <w:r w:rsidRPr="00DC29B0">
        <w:rPr>
          <w:i/>
          <w:iCs/>
        </w:rPr>
        <w:t>Haereses</w:t>
      </w:r>
      <w:proofErr w:type="spellEnd"/>
      <w:r w:rsidRPr="00DC29B0">
        <w:t xml:space="preserve">, I 37, 2 ; cf. aussi les gnostiques coptes cités par </w:t>
      </w:r>
      <w:proofErr w:type="spellStart"/>
      <w:r w:rsidRPr="00DC29B0">
        <w:t>Bousset</w:t>
      </w:r>
      <w:proofErr w:type="spellEnd"/>
      <w:r w:rsidRPr="00DC29B0">
        <w:t>, p. 189.</w:t>
      </w:r>
    </w:p>
  </w:footnote>
  <w:footnote w:id="96">
    <w:p w:rsidR="000C5363" w:rsidRDefault="000C5363" w:rsidP="000C5363">
      <w:pPr>
        <w:pStyle w:val="Notedebasdepage"/>
      </w:pPr>
      <w:r>
        <w:rPr>
          <w:rStyle w:val="Marquenotebasdepage"/>
        </w:rPr>
        <w:footnoteRef/>
      </w:r>
      <w:r>
        <w:t xml:space="preserve"> </w:t>
      </w:r>
      <w:r>
        <w:tab/>
      </w:r>
      <w:r w:rsidRPr="00DC29B0">
        <w:t>Pour l’identité entre la Psyché de 1, 31 et Sophia, cf. 10, 19-21, où Plotin ind</w:t>
      </w:r>
      <w:r w:rsidRPr="00DC29B0">
        <w:t>i</w:t>
      </w:r>
      <w:r w:rsidRPr="00DC29B0">
        <w:t>que pourtant qu’il y a incertitude sur cette identité ; pour l’identité entre Ps</w:t>
      </w:r>
      <w:r w:rsidRPr="00DC29B0">
        <w:t>y</w:t>
      </w:r>
      <w:r w:rsidRPr="00DC29B0">
        <w:t>ché et l’Intelligence qui réfléchit, cf. 6, 20-21.</w:t>
      </w:r>
    </w:p>
  </w:footnote>
  <w:footnote w:id="97">
    <w:p w:rsidR="000C5363" w:rsidRDefault="000C5363" w:rsidP="000C5363">
      <w:pPr>
        <w:pStyle w:val="Notedebasdepage"/>
      </w:pPr>
      <w:r>
        <w:rPr>
          <w:rStyle w:val="Marquenotebasdepage"/>
        </w:rPr>
        <w:footnoteRef/>
      </w:r>
      <w:r>
        <w:t xml:space="preserve"> </w:t>
      </w:r>
      <w:r>
        <w:tab/>
      </w:r>
      <w:proofErr w:type="spellStart"/>
      <w:r w:rsidRPr="00DC29B0">
        <w:t>Comp</w:t>
      </w:r>
      <w:proofErr w:type="spellEnd"/>
      <w:r w:rsidRPr="00DC29B0">
        <w:t>. 5, 25-26 et 5, 34. Il y a sur ce point une obscurité ; Plotin se dema</w:t>
      </w:r>
      <w:r w:rsidRPr="00DC29B0">
        <w:t>n</w:t>
      </w:r>
      <w:r w:rsidRPr="00DC29B0">
        <w:t>de, si, selon les gnostiques, le créateur du Paradigme l’a créé avant le mo</w:t>
      </w:r>
      <w:r w:rsidRPr="00DC29B0">
        <w:t>n</w:t>
      </w:r>
      <w:r w:rsidRPr="00DC29B0">
        <w:t>de, ou bien après. Pour mettre un peu de cohérence dans le système, il faut adme</w:t>
      </w:r>
      <w:r w:rsidRPr="00DC29B0">
        <w:t>t</w:t>
      </w:r>
      <w:r w:rsidRPr="00DC29B0">
        <w:t>tre que le mot Paradigme désigne deux choses : l’essence intelligible antérieure au monde sensible, telle qu’elle est dans Sophia, et la « terre no</w:t>
      </w:r>
      <w:r w:rsidRPr="00DC29B0">
        <w:t>u</w:t>
      </w:r>
      <w:r w:rsidRPr="00DC29B0">
        <w:t>ve</w:t>
      </w:r>
      <w:r w:rsidRPr="00DC29B0">
        <w:t>l</w:t>
      </w:r>
      <w:r w:rsidRPr="00DC29B0">
        <w:t>le » dont nous parlerons plus loin, qui a été créée après le monde sensible pour recevoir les âmes sauvées.</w:t>
      </w:r>
    </w:p>
  </w:footnote>
  <w:footnote w:id="98">
    <w:p w:rsidR="000C5363" w:rsidRDefault="000C5363" w:rsidP="000C5363">
      <w:pPr>
        <w:pStyle w:val="Notedebasdepage"/>
      </w:pPr>
      <w:r>
        <w:rPr>
          <w:rStyle w:val="Marquenotebasdepage"/>
        </w:rPr>
        <w:footnoteRef/>
      </w:r>
      <w:r>
        <w:t xml:space="preserve"> </w:t>
      </w:r>
      <w:r>
        <w:tab/>
      </w:r>
      <w:r w:rsidRPr="00DC29B0">
        <w:t>Peut-être encore a-t-il confondu la chute de Psyché, qui n’est que l’occasion lointaine de la création, avec la création même (cf. 11, 1-4).</w:t>
      </w:r>
    </w:p>
  </w:footnote>
  <w:footnote w:id="99">
    <w:p w:rsidR="000C5363" w:rsidRDefault="000C5363" w:rsidP="000C5363">
      <w:pPr>
        <w:pStyle w:val="Notedebasdepage"/>
      </w:pPr>
      <w:r>
        <w:rPr>
          <w:rStyle w:val="Marquenotebasdepage"/>
        </w:rPr>
        <w:footnoteRef/>
      </w:r>
      <w:r>
        <w:t xml:space="preserve"> </w:t>
      </w:r>
      <w:r>
        <w:tab/>
      </w:r>
      <w:r w:rsidRPr="00DC29B0">
        <w:t>12, 39 sq. Plotin leur attribue donc le dualisme. Pourtant certains paraissent avoir assigné à la matière un principe qui est la matérialité (10, 27-28).</w:t>
      </w:r>
    </w:p>
  </w:footnote>
  <w:footnote w:id="100">
    <w:p w:rsidR="000C5363" w:rsidRDefault="000C5363" w:rsidP="000C5363">
      <w:pPr>
        <w:pStyle w:val="Notedebasdepage"/>
      </w:pPr>
      <w:r>
        <w:rPr>
          <w:rStyle w:val="Marquenotebasdepage"/>
        </w:rPr>
        <w:footnoteRef/>
      </w:r>
      <w:r>
        <w:t xml:space="preserve"> </w:t>
      </w:r>
      <w:r>
        <w:tab/>
      </w:r>
      <w:proofErr w:type="spellStart"/>
      <w:r w:rsidRPr="00DC29B0">
        <w:t>Comp</w:t>
      </w:r>
      <w:proofErr w:type="spellEnd"/>
      <w:r w:rsidRPr="00DC29B0">
        <w:t>. E. de Faye, p. 358.</w:t>
      </w:r>
    </w:p>
  </w:footnote>
  <w:footnote w:id="101">
    <w:p w:rsidR="000C5363" w:rsidRDefault="000C5363" w:rsidP="000C5363">
      <w:pPr>
        <w:pStyle w:val="Notedebasdepage"/>
      </w:pPr>
      <w:r>
        <w:rPr>
          <w:rStyle w:val="Marquenotebasdepage"/>
        </w:rPr>
        <w:footnoteRef/>
      </w:r>
      <w:r>
        <w:t xml:space="preserve"> </w:t>
      </w:r>
      <w:r>
        <w:tab/>
      </w:r>
      <w:r w:rsidRPr="00DC29B0">
        <w:t>Cf. Plotin, 10, 29, la diversité des noms par lesquels les gnostiques dés</w:t>
      </w:r>
      <w:r w:rsidRPr="00DC29B0">
        <w:t>i</w:t>
      </w:r>
      <w:r w:rsidRPr="00DC29B0">
        <w:t>gnaient la matière.</w:t>
      </w:r>
    </w:p>
  </w:footnote>
  <w:footnote w:id="102">
    <w:p w:rsidR="000C5363" w:rsidRDefault="000C5363" w:rsidP="000C5363">
      <w:pPr>
        <w:pStyle w:val="Notedebasdepage"/>
      </w:pPr>
      <w:r>
        <w:rPr>
          <w:rStyle w:val="Marquenotebasdepage"/>
        </w:rPr>
        <w:footnoteRef/>
      </w:r>
      <w:r>
        <w:t xml:space="preserve"> </w:t>
      </w:r>
      <w:r>
        <w:tab/>
      </w:r>
      <w:r w:rsidRPr="00DC29B0">
        <w:t>Chacun de ces êtres paraît être un reflet du précédent « jusqu’aux derniers » (10, 32). Ainsi s’expliquerait le mot bizarre d’</w:t>
      </w:r>
      <w:r w:rsidRPr="00DC29B0">
        <w:rPr>
          <w:lang w:val="el-GR"/>
        </w:rPr>
        <w:t>ἀντίτυποι</w:t>
      </w:r>
      <w:r w:rsidRPr="00DC29B0">
        <w:t xml:space="preserve"> (6, 20). Dans le sy</w:t>
      </w:r>
      <w:r w:rsidRPr="00DC29B0">
        <w:t>s</w:t>
      </w:r>
      <w:r w:rsidRPr="00DC29B0">
        <w:t>tème de Basilide, tel que le fait connaître Irénée (</w:t>
      </w:r>
      <w:r w:rsidRPr="00DC29B0">
        <w:rPr>
          <w:i/>
          <w:iCs/>
        </w:rPr>
        <w:t xml:space="preserve">adv. </w:t>
      </w:r>
      <w:proofErr w:type="spellStart"/>
      <w:r w:rsidRPr="00DC29B0">
        <w:rPr>
          <w:i/>
          <w:iCs/>
        </w:rPr>
        <w:t>haer</w:t>
      </w:r>
      <w:proofErr w:type="spellEnd"/>
      <w:r w:rsidRPr="00DC29B0">
        <w:rPr>
          <w:i/>
          <w:iCs/>
        </w:rPr>
        <w:t>.</w:t>
      </w:r>
      <w:r w:rsidRPr="00DC29B0">
        <w:t>, I 24, 3), ce mot désigne dans les créations successives des trois cent soixante-cinq cieux, les vertus créatrices de chaque ciel, en tant qu’elles imitent, en créant, celles du ciel supérieur.</w:t>
      </w:r>
    </w:p>
  </w:footnote>
  <w:footnote w:id="103">
    <w:p w:rsidR="000C5363" w:rsidRDefault="000C5363" w:rsidP="000C5363">
      <w:pPr>
        <w:pStyle w:val="Notedebasdepage"/>
      </w:pPr>
      <w:r>
        <w:rPr>
          <w:rStyle w:val="Marquenotebasdepage"/>
        </w:rPr>
        <w:footnoteRef/>
      </w:r>
      <w:r>
        <w:t xml:space="preserve"> </w:t>
      </w:r>
      <w:r>
        <w:tab/>
      </w:r>
      <w:r w:rsidRPr="00DC29B0">
        <w:t>E. de Faye, p. 30.</w:t>
      </w:r>
    </w:p>
  </w:footnote>
  <w:footnote w:id="104">
    <w:p w:rsidR="000C5363" w:rsidRDefault="000C5363" w:rsidP="000C5363">
      <w:pPr>
        <w:pStyle w:val="Notedebasdepage"/>
      </w:pPr>
      <w:r>
        <w:rPr>
          <w:rStyle w:val="Marquenotebasdepage"/>
        </w:rPr>
        <w:footnoteRef/>
      </w:r>
      <w:r>
        <w:t xml:space="preserve"> </w:t>
      </w:r>
      <w:r>
        <w:tab/>
      </w:r>
      <w:r w:rsidRPr="00DC29B0">
        <w:t>Vie de Plotin, ch. 16.</w:t>
      </w:r>
    </w:p>
  </w:footnote>
  <w:footnote w:id="105">
    <w:p w:rsidR="000C5363" w:rsidRDefault="000C5363" w:rsidP="000C5363">
      <w:pPr>
        <w:pStyle w:val="Notedebasdepage"/>
      </w:pPr>
      <w:r>
        <w:rPr>
          <w:rStyle w:val="Marquenotebasdepage"/>
        </w:rPr>
        <w:footnoteRef/>
      </w:r>
      <w:r>
        <w:t xml:space="preserve"> </w:t>
      </w:r>
      <w:r>
        <w:tab/>
      </w:r>
      <w:r w:rsidRPr="00DC29B0">
        <w:t xml:space="preserve">M. </w:t>
      </w:r>
      <w:proofErr w:type="spellStart"/>
      <w:r w:rsidRPr="00DC29B0">
        <w:t>Bousset</w:t>
      </w:r>
      <w:proofErr w:type="spellEnd"/>
      <w:r w:rsidRPr="00DC29B0">
        <w:t xml:space="preserve"> a contesté, semble-t-il, sans raison suffisante, le caractère chr</w:t>
      </w:r>
      <w:r w:rsidRPr="00DC29B0">
        <w:t>é</w:t>
      </w:r>
      <w:r w:rsidRPr="00DC29B0">
        <w:t>tien de nos sectaires (</w:t>
      </w:r>
      <w:r w:rsidRPr="00DC29B0">
        <w:rPr>
          <w:i/>
          <w:iCs/>
          <w:lang w:val="de-DE"/>
        </w:rPr>
        <w:t>Hauptprobleme</w:t>
      </w:r>
      <w:r w:rsidRPr="00DC29B0">
        <w:t>, p. 186 sq.). Pourquoi trouver invra</w:t>
      </w:r>
      <w:r w:rsidRPr="00DC29B0">
        <w:t>i</w:t>
      </w:r>
      <w:r w:rsidRPr="00DC29B0">
        <w:t>se</w:t>
      </w:r>
      <w:r w:rsidRPr="00DC29B0">
        <w:t>m</w:t>
      </w:r>
      <w:r w:rsidRPr="00DC29B0">
        <w:t>blable que des chrétiens aient été admis dans l’entourage de Plotin ? Est-il exact que le Christ soit absent de leur doctrine ? Le créateur de la « terre nouvelle » qui « retire du monde » les germes spirituels qui y sont conservés n’est-il pas le Christ ? Enfin pourquoi vouloir chercher dans la théorie he</w:t>
      </w:r>
      <w:r w:rsidRPr="00DC29B0">
        <w:t>r</w:t>
      </w:r>
      <w:r w:rsidRPr="00DC29B0">
        <w:t>métique et païenne de l’Anthropos le prototype de la théorie de Sophia-mère ?</w:t>
      </w:r>
    </w:p>
  </w:footnote>
  <w:footnote w:id="106">
    <w:p w:rsidR="000C5363" w:rsidRDefault="000C5363" w:rsidP="000C5363">
      <w:pPr>
        <w:pStyle w:val="Notedebasdepage"/>
      </w:pPr>
      <w:r>
        <w:rPr>
          <w:rStyle w:val="Marquenotebasdepage"/>
        </w:rPr>
        <w:footnoteRef/>
      </w:r>
      <w:r>
        <w:t xml:space="preserve"> </w:t>
      </w:r>
      <w:r>
        <w:tab/>
      </w:r>
      <w:r w:rsidRPr="00DC29B0">
        <w:t>Cf. par exemple 4, 5 sq., 4, 15 sq. ; 11, 7, où Plotin s’étonne surtout de l’</w:t>
      </w:r>
      <w:r w:rsidRPr="00DC29B0">
        <w:rPr>
          <w:i/>
          <w:iCs/>
        </w:rPr>
        <w:t>initiative</w:t>
      </w:r>
      <w:r w:rsidRPr="00DC29B0">
        <w:t>, que l’on attribue arbitrairement aux hypostases.</w:t>
      </w:r>
    </w:p>
  </w:footnote>
  <w:footnote w:id="107">
    <w:p w:rsidR="000C5363" w:rsidRDefault="000C5363" w:rsidP="000C5363">
      <w:pPr>
        <w:pStyle w:val="Notedebasdepage"/>
      </w:pPr>
      <w:r>
        <w:rPr>
          <w:rStyle w:val="Marquenotebasdepage"/>
        </w:rPr>
        <w:footnoteRef/>
      </w:r>
      <w:r>
        <w:t xml:space="preserve"> </w:t>
      </w:r>
      <w:r>
        <w:tab/>
      </w:r>
      <w:r w:rsidRPr="00DC29B0">
        <w:t>On voit ici comment le petit traité technique [II 5] sur les notions de pui</w:t>
      </w:r>
      <w:r w:rsidRPr="00DC29B0">
        <w:t>s</w:t>
      </w:r>
      <w:r w:rsidRPr="00DC29B0">
        <w:t>sance et d’acte, qui insiste sur le point indiqué ici en passant, peut se ratt</w:t>
      </w:r>
      <w:r w:rsidRPr="00DC29B0">
        <w:t>a</w:t>
      </w:r>
      <w:r w:rsidRPr="00DC29B0">
        <w:t>cher aux questions les plus profondes de la vie religieuse.</w:t>
      </w:r>
    </w:p>
  </w:footnote>
  <w:footnote w:id="108">
    <w:p w:rsidR="000C5363" w:rsidRDefault="000C5363" w:rsidP="000C5363">
      <w:pPr>
        <w:pStyle w:val="Notedebasdepage"/>
      </w:pPr>
      <w:r>
        <w:rPr>
          <w:rStyle w:val="Marquenotebasdepage"/>
        </w:rPr>
        <w:footnoteRef/>
      </w:r>
      <w:r>
        <w:t xml:space="preserve"> </w:t>
      </w:r>
      <w:r>
        <w:tab/>
      </w:r>
      <w:r w:rsidRPr="00DC29B0">
        <w:t>Plotin démontre la nécessité de ce nombre dans le premier traité de la ci</w:t>
      </w:r>
      <w:r w:rsidRPr="00DC29B0">
        <w:t>n</w:t>
      </w:r>
      <w:r w:rsidRPr="00DC29B0">
        <w:t>quième Ennéade.</w:t>
      </w:r>
    </w:p>
  </w:footnote>
  <w:footnote w:id="109">
    <w:p w:rsidR="000C5363" w:rsidRDefault="000C5363" w:rsidP="000C5363">
      <w:pPr>
        <w:pStyle w:val="Notedebasdepage"/>
      </w:pPr>
      <w:r>
        <w:rPr>
          <w:rStyle w:val="Marquenotebasdepage"/>
        </w:rPr>
        <w:footnoteRef/>
      </w:r>
      <w:r>
        <w:t xml:space="preserve"> </w:t>
      </w:r>
      <w:r>
        <w:tab/>
      </w:r>
      <w:r w:rsidRPr="00DC29B0">
        <w:t xml:space="preserve">Expression aristotélicienne d’idées qui reviennent au </w:t>
      </w:r>
      <w:r w:rsidRPr="00DC29B0">
        <w:rPr>
          <w:i/>
          <w:iCs/>
        </w:rPr>
        <w:t>Phédon</w:t>
      </w:r>
      <w:r w:rsidRPr="00DC29B0">
        <w:t xml:space="preserve"> 78 c.</w:t>
      </w:r>
    </w:p>
  </w:footnote>
  <w:footnote w:id="110">
    <w:p w:rsidR="000C5363" w:rsidRDefault="000C5363" w:rsidP="000C5363">
      <w:pPr>
        <w:pStyle w:val="Notedebasdepage"/>
      </w:pPr>
      <w:r>
        <w:rPr>
          <w:rStyle w:val="Marquenotebasdepage"/>
        </w:rPr>
        <w:footnoteRef/>
      </w:r>
      <w:r>
        <w:t xml:space="preserve"> </w:t>
      </w:r>
      <w:r>
        <w:tab/>
      </w:r>
      <w:r w:rsidRPr="00DC29B0">
        <w:t xml:space="preserve">L’expression est l’inverse de celle qui est employée par Platon dans le </w:t>
      </w:r>
      <w:r w:rsidRPr="00DC29B0">
        <w:rPr>
          <w:i/>
          <w:iCs/>
        </w:rPr>
        <w:t>Ph</w:t>
      </w:r>
      <w:r w:rsidRPr="00DC29B0">
        <w:rPr>
          <w:i/>
          <w:iCs/>
        </w:rPr>
        <w:t>é</w:t>
      </w:r>
      <w:r w:rsidRPr="00DC29B0">
        <w:rPr>
          <w:i/>
          <w:iCs/>
        </w:rPr>
        <w:t>don</w:t>
      </w:r>
      <w:r w:rsidRPr="00DC29B0">
        <w:t xml:space="preserve"> (81) pour dépeindre la sagesse de Socrate « méprisant la faiblesse h</w:t>
      </w:r>
      <w:r w:rsidRPr="00DC29B0">
        <w:t>u</w:t>
      </w:r>
      <w:r w:rsidRPr="00DC29B0">
        <w:t>ma</w:t>
      </w:r>
      <w:r w:rsidRPr="00DC29B0">
        <w:t>i</w:t>
      </w:r>
      <w:r w:rsidRPr="00DC29B0">
        <w:t>ne ».</w:t>
      </w:r>
    </w:p>
  </w:footnote>
  <w:footnote w:id="111">
    <w:p w:rsidR="000C5363" w:rsidRDefault="000C5363" w:rsidP="000C5363">
      <w:pPr>
        <w:pStyle w:val="Notedebasdepage"/>
      </w:pPr>
      <w:r>
        <w:rPr>
          <w:rStyle w:val="Marquenotebasdepage"/>
        </w:rPr>
        <w:footnoteRef/>
      </w:r>
      <w:r>
        <w:t xml:space="preserve"> </w:t>
      </w:r>
      <w:r>
        <w:tab/>
      </w:r>
      <w:r w:rsidRPr="00DC29B0">
        <w:t>Cette raison ou verbe semble être à la fois le modèle du monde et la fin du salut.</w:t>
      </w:r>
    </w:p>
  </w:footnote>
  <w:footnote w:id="112">
    <w:p w:rsidR="000C5363" w:rsidRDefault="000C5363" w:rsidP="000C5363">
      <w:pPr>
        <w:pStyle w:val="Notedebasdepage"/>
      </w:pPr>
      <w:r>
        <w:rPr>
          <w:rStyle w:val="Marquenotebasdepage"/>
        </w:rPr>
        <w:footnoteRef/>
      </w:r>
      <w:r>
        <w:t xml:space="preserve"> </w:t>
      </w:r>
      <w:r>
        <w:tab/>
      </w:r>
      <w:r w:rsidRPr="00DC29B0">
        <w:t xml:space="preserve"> Exil » et « repentir » s’expliquent par la mythologie des gnostiques. Les « empreintes » doivent être ces caractères magiques, que l’on voit gravés sur une sphère magique d’Athènes (Cf. Delatte, </w:t>
      </w:r>
      <w:r w:rsidRPr="00DC29B0">
        <w:rPr>
          <w:i/>
          <w:iCs/>
        </w:rPr>
        <w:t>Bullet. Corr. hellénique</w:t>
      </w:r>
      <w:r w:rsidRPr="00DC29B0">
        <w:t xml:space="preserve"> 1913, p. 273) et dont la </w:t>
      </w:r>
      <w:proofErr w:type="spellStart"/>
      <w:r w:rsidRPr="00DC29B0">
        <w:rPr>
          <w:i/>
          <w:iCs/>
        </w:rPr>
        <w:t>Pistis</w:t>
      </w:r>
      <w:proofErr w:type="spellEnd"/>
      <w:r w:rsidRPr="00DC29B0">
        <w:rPr>
          <w:i/>
          <w:iCs/>
        </w:rPr>
        <w:t xml:space="preserve"> Sophia</w:t>
      </w:r>
      <w:r w:rsidRPr="00DC29B0">
        <w:t xml:space="preserve"> fait tantôt des émanations divines (cf. aussi Irénée, </w:t>
      </w:r>
      <w:r w:rsidRPr="00DC29B0">
        <w:rPr>
          <w:i/>
          <w:iCs/>
        </w:rPr>
        <w:t xml:space="preserve">Adv. </w:t>
      </w:r>
      <w:proofErr w:type="spellStart"/>
      <w:r w:rsidRPr="00DC29B0">
        <w:rPr>
          <w:i/>
          <w:iCs/>
        </w:rPr>
        <w:t>haer</w:t>
      </w:r>
      <w:proofErr w:type="spellEnd"/>
      <w:r w:rsidRPr="00DC29B0">
        <w:rPr>
          <w:i/>
          <w:iCs/>
        </w:rPr>
        <w:t>.</w:t>
      </w:r>
      <w:r w:rsidRPr="00DC29B0">
        <w:t xml:space="preserve"> I 24, 3), tantôt les sceaux dont l’âme se signe en arrivant d</w:t>
      </w:r>
      <w:r w:rsidRPr="00DC29B0">
        <w:t>e</w:t>
      </w:r>
      <w:r w:rsidRPr="00DC29B0">
        <w:t>vant les puissances célestes.</w:t>
      </w:r>
    </w:p>
  </w:footnote>
  <w:footnote w:id="113">
    <w:p w:rsidR="005A5B8E" w:rsidRPr="00DC29B0" w:rsidRDefault="005A5B8E" w:rsidP="000C5363">
      <w:pPr>
        <w:pStyle w:val="Notedebasdepage"/>
      </w:pPr>
      <w:r w:rsidRPr="00DC29B0">
        <w:rPr>
          <w:rStyle w:val="Marquenotebasdepage"/>
        </w:rPr>
        <w:footnoteRef/>
      </w:r>
      <w:r w:rsidRPr="00DC29B0">
        <w:t xml:space="preserve"> </w:t>
      </w:r>
      <w:r w:rsidRPr="00DC29B0">
        <w:rPr>
          <w:i/>
          <w:iCs/>
        </w:rPr>
        <w:t>Timée</w:t>
      </w:r>
      <w:r w:rsidRPr="00DC29B0">
        <w:t>, 39 e.</w:t>
      </w:r>
    </w:p>
  </w:footnote>
  <w:footnote w:id="114">
    <w:p w:rsidR="000C5363" w:rsidRDefault="000C5363" w:rsidP="000C5363">
      <w:pPr>
        <w:pStyle w:val="Notedebasdepage"/>
      </w:pPr>
      <w:r>
        <w:rPr>
          <w:rStyle w:val="Marquenotebasdepage"/>
        </w:rPr>
        <w:footnoteRef/>
      </w:r>
      <w:r>
        <w:t xml:space="preserve"> </w:t>
      </w:r>
      <w:r>
        <w:tab/>
      </w:r>
      <w:r w:rsidRPr="00DC29B0">
        <w:t>C’est le point capital qui sépare l’hellénisme du christianisme ; voyez E</w:t>
      </w:r>
      <w:r w:rsidRPr="00DC29B0">
        <w:t>n</w:t>
      </w:r>
      <w:r w:rsidRPr="00DC29B0">
        <w:t>néade II 1, et la notice.</w:t>
      </w:r>
    </w:p>
  </w:footnote>
  <w:footnote w:id="115">
    <w:p w:rsidR="000C5363" w:rsidRDefault="000C5363" w:rsidP="000C5363">
      <w:pPr>
        <w:pStyle w:val="Notedebasdepage"/>
      </w:pPr>
      <w:r>
        <w:rPr>
          <w:rStyle w:val="Marquenotebasdepage"/>
        </w:rPr>
        <w:footnoteRef/>
      </w:r>
      <w:r>
        <w:t xml:space="preserve"> </w:t>
      </w:r>
      <w:r>
        <w:tab/>
      </w:r>
      <w:r w:rsidRPr="00DC29B0">
        <w:t xml:space="preserve">C’est l’âme universelle du </w:t>
      </w:r>
      <w:r w:rsidRPr="00DC29B0">
        <w:rPr>
          <w:i/>
          <w:iCs/>
        </w:rPr>
        <w:t>Timée</w:t>
      </w:r>
      <w:r w:rsidRPr="00DC29B0">
        <w:t xml:space="preserve"> ; « notre âme », c’est l’âme telle qu’elle est décrite dans le </w:t>
      </w:r>
      <w:r w:rsidRPr="00DC29B0">
        <w:rPr>
          <w:i/>
          <w:iCs/>
        </w:rPr>
        <w:t>Phédon</w:t>
      </w:r>
      <w:r w:rsidRPr="00DC29B0">
        <w:t> ; Plotin a senti parfois (II 8) qu’il n’était pas facile de concilier ces deux descriptions.</w:t>
      </w:r>
    </w:p>
  </w:footnote>
  <w:footnote w:id="116">
    <w:p w:rsidR="000C5363" w:rsidRDefault="000C5363" w:rsidP="000C5363">
      <w:pPr>
        <w:pStyle w:val="Notedebasdepage"/>
      </w:pPr>
      <w:r>
        <w:rPr>
          <w:rStyle w:val="Marquenotebasdepage"/>
        </w:rPr>
        <w:footnoteRef/>
      </w:r>
      <w:r>
        <w:t xml:space="preserve"> </w:t>
      </w:r>
      <w:r>
        <w:tab/>
      </w:r>
      <w:r w:rsidRPr="00DC29B0">
        <w:t>Toute cette fin de chapitre, comme les chapitres suivants, a pour fond la thé</w:t>
      </w:r>
      <w:r w:rsidRPr="00DC29B0">
        <w:t>o</w:t>
      </w:r>
      <w:r w:rsidRPr="00DC29B0">
        <w:t xml:space="preserve">logie et </w:t>
      </w:r>
      <w:proofErr w:type="gramStart"/>
      <w:r w:rsidRPr="00DC29B0">
        <w:t>la théodicée stoïciennes</w:t>
      </w:r>
      <w:proofErr w:type="gramEnd"/>
      <w:r w:rsidRPr="00DC29B0">
        <w:t>, dont on trouvera des exposés encore plus abondants et détaillés dans les trois premiers traités de la troisième E</w:t>
      </w:r>
      <w:r w:rsidRPr="00DC29B0">
        <w:t>n</w:t>
      </w:r>
      <w:r w:rsidRPr="00DC29B0">
        <w:t>néade.</w:t>
      </w:r>
    </w:p>
  </w:footnote>
  <w:footnote w:id="117">
    <w:p w:rsidR="000C5363" w:rsidRDefault="000C5363" w:rsidP="000C5363">
      <w:pPr>
        <w:pStyle w:val="Notedebasdepage"/>
      </w:pPr>
      <w:r>
        <w:rPr>
          <w:rStyle w:val="Marquenotebasdepage"/>
        </w:rPr>
        <w:footnoteRef/>
      </w:r>
      <w:r>
        <w:t xml:space="preserve"> </w:t>
      </w:r>
      <w:r>
        <w:tab/>
      </w:r>
      <w:r w:rsidRPr="00DC29B0">
        <w:t>Citation en dialecte ionien ; je n’ai pu identifier l’auteur.</w:t>
      </w:r>
    </w:p>
  </w:footnote>
  <w:footnote w:id="118">
    <w:p w:rsidR="000C5363" w:rsidRDefault="000C5363" w:rsidP="000C5363">
      <w:pPr>
        <w:pStyle w:val="Notedebasdepage"/>
      </w:pPr>
      <w:r>
        <w:rPr>
          <w:rStyle w:val="Marquenotebasdepage"/>
        </w:rPr>
        <w:footnoteRef/>
      </w:r>
      <w:r>
        <w:t xml:space="preserve"> </w:t>
      </w:r>
      <w:r>
        <w:tab/>
      </w:r>
      <w:r w:rsidRPr="00DC29B0">
        <w:t>Le passage s’adresse à des monothéistes chrétiens.</w:t>
      </w:r>
    </w:p>
  </w:footnote>
  <w:footnote w:id="119">
    <w:p w:rsidR="000C5363" w:rsidRDefault="000C5363" w:rsidP="000C5363">
      <w:pPr>
        <w:pStyle w:val="Notedebasdepage"/>
      </w:pPr>
      <w:r>
        <w:rPr>
          <w:rStyle w:val="Marquenotebasdepage"/>
        </w:rPr>
        <w:footnoteRef/>
      </w:r>
      <w:r>
        <w:t xml:space="preserve"> </w:t>
      </w:r>
      <w:r>
        <w:tab/>
      </w:r>
      <w:r w:rsidRPr="00DC29B0">
        <w:t>C’est-à-dire, sans doute, les doctrines platoniciennes de la divinité des astres et de l’éternité du monde.</w:t>
      </w:r>
    </w:p>
  </w:footnote>
  <w:footnote w:id="120">
    <w:p w:rsidR="000C5363" w:rsidRDefault="000C5363" w:rsidP="000C5363">
      <w:pPr>
        <w:pStyle w:val="Notedebasdepage"/>
      </w:pPr>
      <w:r>
        <w:rPr>
          <w:rStyle w:val="Marquenotebasdepage"/>
        </w:rPr>
        <w:footnoteRef/>
      </w:r>
      <w:r>
        <w:t xml:space="preserve"> </w:t>
      </w:r>
      <w:r>
        <w:tab/>
      </w:r>
      <w:r w:rsidRPr="00DC29B0">
        <w:t xml:space="preserve">Voyez, </w:t>
      </w:r>
      <w:r w:rsidRPr="00DC29B0">
        <w:rPr>
          <w:i/>
          <w:iCs/>
        </w:rPr>
        <w:t>Vie de Plotin</w:t>
      </w:r>
      <w:r w:rsidRPr="00DC29B0">
        <w:t xml:space="preserve"> 16, comment il confia à ses disciples Amélius et Po</w:t>
      </w:r>
      <w:r w:rsidRPr="00DC29B0">
        <w:t>r</w:t>
      </w:r>
      <w:r w:rsidRPr="00DC29B0">
        <w:t>ph</w:t>
      </w:r>
      <w:r w:rsidRPr="00DC29B0">
        <w:t>y</w:t>
      </w:r>
      <w:r w:rsidRPr="00DC29B0">
        <w:t>re l’examen détaillé des doctrines et des écrits des gnostiques.</w:t>
      </w:r>
    </w:p>
  </w:footnote>
  <w:footnote w:id="121">
    <w:p w:rsidR="000C5363" w:rsidRDefault="000C5363" w:rsidP="000C5363">
      <w:pPr>
        <w:pStyle w:val="Notedebasdepage"/>
      </w:pPr>
      <w:r>
        <w:rPr>
          <w:rStyle w:val="Marquenotebasdepage"/>
        </w:rPr>
        <w:footnoteRef/>
      </w:r>
      <w:r>
        <w:t xml:space="preserve"> </w:t>
      </w:r>
      <w:r>
        <w:tab/>
      </w:r>
      <w:r w:rsidRPr="00DC29B0">
        <w:t xml:space="preserve">C’est l’indication des thèses astrologiques, dont Plotin a si souvent parlé, en particulier </w:t>
      </w:r>
      <w:r w:rsidRPr="00DC29B0">
        <w:rPr>
          <w:i/>
          <w:iCs/>
        </w:rPr>
        <w:t>Ennéade</w:t>
      </w:r>
      <w:r w:rsidRPr="00DC29B0">
        <w:t>, II 3.</w:t>
      </w:r>
    </w:p>
  </w:footnote>
  <w:footnote w:id="122">
    <w:p w:rsidR="000C5363" w:rsidRDefault="000C5363" w:rsidP="000C5363">
      <w:pPr>
        <w:pStyle w:val="Notedebasdepage"/>
      </w:pPr>
      <w:r>
        <w:rPr>
          <w:rStyle w:val="Marquenotebasdepage"/>
        </w:rPr>
        <w:footnoteRef/>
      </w:r>
      <w:r>
        <w:t xml:space="preserve"> </w:t>
      </w:r>
      <w:r>
        <w:tab/>
      </w:r>
      <w:r w:rsidRPr="00DC29B0">
        <w:t>Le texte paraît ici altéré. Voyez la conjecture de l’apparat.</w:t>
      </w:r>
    </w:p>
  </w:footnote>
  <w:footnote w:id="123">
    <w:p w:rsidR="000C5363" w:rsidRDefault="000C5363" w:rsidP="000C5363">
      <w:pPr>
        <w:pStyle w:val="Notedebasdepage"/>
      </w:pPr>
      <w:r>
        <w:rPr>
          <w:rStyle w:val="Marquenotebasdepage"/>
        </w:rPr>
        <w:footnoteRef/>
      </w:r>
      <w:r>
        <w:t xml:space="preserve"> </w:t>
      </w:r>
      <w:r>
        <w:tab/>
      </w:r>
      <w:r w:rsidRPr="00DC29B0">
        <w:t>D’après ce passage et la fin du chapitre, les gnostiques pratiquaient donc deux formes de magie, la conjuration des pouvoirs célestes (et il faut noter que Pl</w:t>
      </w:r>
      <w:r w:rsidRPr="00DC29B0">
        <w:t>o</w:t>
      </w:r>
      <w:r w:rsidRPr="00DC29B0">
        <w:t xml:space="preserve">tin lui-même a failli être victime de cette forme de magie comme il est raconté au chapitre 10 de sa </w:t>
      </w:r>
      <w:r w:rsidRPr="00DC29B0">
        <w:rPr>
          <w:i/>
          <w:iCs/>
        </w:rPr>
        <w:t>Vie</w:t>
      </w:r>
      <w:r w:rsidRPr="00DC29B0">
        <w:t> ; Olympius n’était-il pas un de ces gno</w:t>
      </w:r>
      <w:r w:rsidRPr="00DC29B0">
        <w:t>s</w:t>
      </w:r>
      <w:r w:rsidRPr="00DC29B0">
        <w:t>tiques, qui voulut se venger de Plotin ?), et l’exorcisme des démons.</w:t>
      </w:r>
    </w:p>
  </w:footnote>
  <w:footnote w:id="124">
    <w:p w:rsidR="000C5363" w:rsidRDefault="000C5363" w:rsidP="000C5363">
      <w:pPr>
        <w:pStyle w:val="Notedebasdepage"/>
      </w:pPr>
      <w:r>
        <w:rPr>
          <w:rStyle w:val="Marquenotebasdepage"/>
        </w:rPr>
        <w:footnoteRef/>
      </w:r>
      <w:r>
        <w:t xml:space="preserve"> </w:t>
      </w:r>
      <w:r>
        <w:tab/>
      </w:r>
      <w:r w:rsidRPr="00DC29B0">
        <w:t>L’union de l’assurance et de la circonspection est un des thèmes de la prédic</w:t>
      </w:r>
      <w:r w:rsidRPr="00DC29B0">
        <w:t>a</w:t>
      </w:r>
      <w:r w:rsidRPr="00DC29B0">
        <w:t>tion morale d’Épictète (</w:t>
      </w:r>
      <w:proofErr w:type="spellStart"/>
      <w:r w:rsidRPr="00DC29B0">
        <w:rPr>
          <w:i/>
          <w:iCs/>
        </w:rPr>
        <w:t>Entret</w:t>
      </w:r>
      <w:proofErr w:type="spellEnd"/>
      <w:r w:rsidRPr="00DC29B0">
        <w:rPr>
          <w:i/>
          <w:iCs/>
        </w:rPr>
        <w:t>.</w:t>
      </w:r>
      <w:r w:rsidRPr="00DC29B0">
        <w:t>, II 1).</w:t>
      </w:r>
    </w:p>
  </w:footnote>
  <w:footnote w:id="125">
    <w:p w:rsidR="000C5363" w:rsidRDefault="000C5363" w:rsidP="000C5363">
      <w:pPr>
        <w:pStyle w:val="Notedebasdepage"/>
      </w:pPr>
      <w:r>
        <w:rPr>
          <w:rStyle w:val="Marquenotebasdepage"/>
        </w:rPr>
        <w:footnoteRef/>
      </w:r>
      <w:r>
        <w:t xml:space="preserve"> </w:t>
      </w:r>
      <w:r>
        <w:tab/>
      </w:r>
      <w:r w:rsidRPr="00DC29B0">
        <w:t xml:space="preserve">C’est la classification banale de doctrines, par laquelle débutaient tous les cours de morale, depuis Chrysippe ; cf. Cicéron, </w:t>
      </w:r>
      <w:r w:rsidRPr="00DC29B0">
        <w:rPr>
          <w:i/>
          <w:iCs/>
        </w:rPr>
        <w:t>Acad. Pr.</w:t>
      </w:r>
      <w:r w:rsidRPr="00DC29B0">
        <w:t xml:space="preserve"> II, 138 ; le cours de morale stoïcien était devenu de pratique courante dans toutes les écoles.</w:t>
      </w:r>
    </w:p>
  </w:footnote>
  <w:footnote w:id="126">
    <w:p w:rsidR="000C5363" w:rsidRDefault="000C5363" w:rsidP="000C5363">
      <w:pPr>
        <w:pStyle w:val="Notedebasdepage"/>
      </w:pPr>
      <w:r>
        <w:rPr>
          <w:rStyle w:val="Marquenotebasdepage"/>
        </w:rPr>
        <w:footnoteRef/>
      </w:r>
      <w:r>
        <w:t xml:space="preserve"> </w:t>
      </w:r>
      <w:r>
        <w:tab/>
      </w:r>
      <w:r w:rsidRPr="00DC29B0">
        <w:t>On sent, dans ce passage, qui affirme la nécessité de l’éducation morale, rationnelle et technique, une tendance qui ira se développant au cours des de</w:t>
      </w:r>
      <w:r w:rsidRPr="00DC29B0">
        <w:t>r</w:t>
      </w:r>
      <w:r w:rsidRPr="00DC29B0">
        <w:t xml:space="preserve">niers travaux de Plotin ; si l’enchantement du monde intelligible a été son point de départ (cf. le traité </w:t>
      </w:r>
      <w:r w:rsidRPr="00DC29B0">
        <w:rPr>
          <w:i/>
          <w:iCs/>
        </w:rPr>
        <w:t>du Beau</w:t>
      </w:r>
      <w:r w:rsidRPr="00DC29B0">
        <w:t>, I 6), la résignation stoïcienne et le se</w:t>
      </w:r>
      <w:r w:rsidRPr="00DC29B0">
        <w:t>n</w:t>
      </w:r>
      <w:r w:rsidRPr="00DC29B0">
        <w:t>timent de complaisance dans l’œuvre de la providence ont été le point vers l</w:t>
      </w:r>
      <w:r w:rsidRPr="00DC29B0">
        <w:t>e</w:t>
      </w:r>
      <w:r w:rsidRPr="00DC29B0">
        <w:t>quel il tendait (III 2. 3 ; I 7).</w:t>
      </w:r>
    </w:p>
  </w:footnote>
  <w:footnote w:id="127">
    <w:p w:rsidR="000C5363" w:rsidRDefault="000C5363" w:rsidP="000C5363">
      <w:pPr>
        <w:pStyle w:val="Notedebasdepage"/>
      </w:pPr>
      <w:r>
        <w:rPr>
          <w:rStyle w:val="Marquenotebasdepage"/>
        </w:rPr>
        <w:footnoteRef/>
      </w:r>
      <w:r>
        <w:t xml:space="preserve"> </w:t>
      </w:r>
      <w:r>
        <w:tab/>
      </w:r>
      <w:r w:rsidRPr="00DC29B0">
        <w:t>C’est là l’indication du paradoxe stoïcien : « les méchants sont impies ; car la piété se définit la justice envers les dieux ; or les méchants transgressent so</w:t>
      </w:r>
      <w:r w:rsidRPr="00DC29B0">
        <w:t>u</w:t>
      </w:r>
      <w:r w:rsidRPr="00DC29B0">
        <w:t xml:space="preserve">vent cette justice. » (Stobée apud Arnim </w:t>
      </w:r>
      <w:proofErr w:type="spellStart"/>
      <w:r w:rsidRPr="00DC29B0">
        <w:rPr>
          <w:i/>
          <w:iCs/>
        </w:rPr>
        <w:t>Frag</w:t>
      </w:r>
      <w:proofErr w:type="spellEnd"/>
      <w:r w:rsidRPr="00DC29B0">
        <w:rPr>
          <w:i/>
          <w:iCs/>
        </w:rPr>
        <w:t xml:space="preserve">. </w:t>
      </w:r>
      <w:proofErr w:type="spellStart"/>
      <w:r w:rsidRPr="00DC29B0">
        <w:rPr>
          <w:i/>
          <w:iCs/>
        </w:rPr>
        <w:t>Vet</w:t>
      </w:r>
      <w:proofErr w:type="spellEnd"/>
      <w:r w:rsidRPr="00DC29B0">
        <w:rPr>
          <w:i/>
          <w:iCs/>
        </w:rPr>
        <w:t xml:space="preserve">. </w:t>
      </w:r>
      <w:proofErr w:type="spellStart"/>
      <w:r w:rsidRPr="00DC29B0">
        <w:rPr>
          <w:i/>
          <w:iCs/>
        </w:rPr>
        <w:t>Stoic</w:t>
      </w:r>
      <w:proofErr w:type="spellEnd"/>
      <w:r w:rsidRPr="00DC29B0">
        <w:rPr>
          <w:i/>
          <w:iCs/>
        </w:rPr>
        <w:t>.</w:t>
      </w:r>
      <w:r w:rsidRPr="00DC29B0">
        <w:t xml:space="preserve"> III, n° 860).</w:t>
      </w:r>
    </w:p>
  </w:footnote>
  <w:footnote w:id="128">
    <w:p w:rsidR="000C5363" w:rsidRDefault="000C5363" w:rsidP="000C5363">
      <w:pPr>
        <w:pStyle w:val="Notedebasdepage"/>
      </w:pPr>
      <w:r>
        <w:rPr>
          <w:rStyle w:val="Marquenotebasdepage"/>
        </w:rPr>
        <w:footnoteRef/>
      </w:r>
      <w:r>
        <w:t xml:space="preserve"> </w:t>
      </w:r>
      <w:r>
        <w:tab/>
      </w:r>
      <w:r w:rsidRPr="00DC29B0">
        <w:t>Le problème de la présence de l’être universel dans le monde sensible forme l’objet d’</w:t>
      </w:r>
      <w:proofErr w:type="spellStart"/>
      <w:r w:rsidRPr="00DC29B0">
        <w:rPr>
          <w:i/>
          <w:iCs/>
        </w:rPr>
        <w:t>Enn</w:t>
      </w:r>
      <w:proofErr w:type="spellEnd"/>
      <w:r w:rsidRPr="00DC29B0">
        <w:rPr>
          <w:i/>
          <w:iCs/>
        </w:rPr>
        <w:t>.</w:t>
      </w:r>
      <w:r w:rsidRPr="00DC29B0">
        <w:t>, VI 4 et 5.</w:t>
      </w:r>
    </w:p>
  </w:footnote>
  <w:footnote w:id="129">
    <w:p w:rsidR="000C5363" w:rsidRDefault="000C5363" w:rsidP="000C5363">
      <w:pPr>
        <w:pStyle w:val="Notedebasdepage"/>
      </w:pPr>
      <w:r>
        <w:rPr>
          <w:rStyle w:val="Marquenotebasdepage"/>
        </w:rPr>
        <w:footnoteRef/>
      </w:r>
      <w:r>
        <w:t xml:space="preserve"> </w:t>
      </w:r>
      <w:r>
        <w:tab/>
      </w:r>
      <w:r w:rsidRPr="00DC29B0">
        <w:t xml:space="preserve">On trouve le même reproche sous la même forme au début du traité </w:t>
      </w:r>
      <w:r w:rsidRPr="00DC29B0">
        <w:rPr>
          <w:i/>
          <w:iCs/>
        </w:rPr>
        <w:t>sur la Providence</w:t>
      </w:r>
      <w:r w:rsidRPr="00DC29B0">
        <w:t xml:space="preserve"> (III 2).</w:t>
      </w:r>
    </w:p>
  </w:footnote>
  <w:footnote w:id="130">
    <w:p w:rsidR="000C5363" w:rsidRDefault="000C5363" w:rsidP="000C5363">
      <w:pPr>
        <w:pStyle w:val="Notedebasdepage"/>
      </w:pPr>
      <w:r>
        <w:rPr>
          <w:rStyle w:val="Marquenotebasdepage"/>
        </w:rPr>
        <w:footnoteRef/>
      </w:r>
      <w:r>
        <w:t xml:space="preserve"> </w:t>
      </w:r>
      <w:r>
        <w:tab/>
      </w:r>
      <w:r w:rsidRPr="00DC29B0">
        <w:t xml:space="preserve">Pour cette description, voir </w:t>
      </w:r>
      <w:r w:rsidRPr="00DC29B0">
        <w:rPr>
          <w:i/>
          <w:iCs/>
        </w:rPr>
        <w:t>Phèdre</w:t>
      </w:r>
      <w:r w:rsidRPr="00DC29B0">
        <w:t>, 251 e.</w:t>
      </w:r>
    </w:p>
  </w:footnote>
  <w:footnote w:id="131">
    <w:p w:rsidR="000C5363" w:rsidRDefault="000C5363" w:rsidP="000C5363">
      <w:pPr>
        <w:pStyle w:val="Notedebasdepage"/>
      </w:pPr>
      <w:r>
        <w:rPr>
          <w:rStyle w:val="Marquenotebasdepage"/>
        </w:rPr>
        <w:footnoteRef/>
      </w:r>
      <w:r>
        <w:t xml:space="preserve"> </w:t>
      </w:r>
      <w:r>
        <w:tab/>
      </w:r>
      <w:r w:rsidRPr="00DC29B0">
        <w:t xml:space="preserve">Allusion très générale et vague à la doctrine du </w:t>
      </w:r>
      <w:r w:rsidRPr="00DC29B0">
        <w:rPr>
          <w:i/>
          <w:iCs/>
        </w:rPr>
        <w:t>Phédon</w:t>
      </w:r>
      <w:r w:rsidRPr="00DC29B0">
        <w:t>.</w:t>
      </w:r>
    </w:p>
  </w:footnote>
  <w:footnote w:id="132">
    <w:p w:rsidR="000C5363" w:rsidRDefault="000C5363" w:rsidP="000C5363">
      <w:pPr>
        <w:pStyle w:val="Notedebasdepage"/>
      </w:pPr>
      <w:r>
        <w:rPr>
          <w:rStyle w:val="Marquenotebasdepage"/>
        </w:rPr>
        <w:footnoteRef/>
      </w:r>
      <w:r>
        <w:t xml:space="preserve"> </w:t>
      </w:r>
      <w:r>
        <w:tab/>
      </w:r>
      <w:r w:rsidRPr="00DC29B0">
        <w:t xml:space="preserve">La dialectique du </w:t>
      </w:r>
      <w:r w:rsidRPr="00DC29B0">
        <w:rPr>
          <w:i/>
          <w:iCs/>
        </w:rPr>
        <w:t>Banquet</w:t>
      </w:r>
      <w:r w:rsidRPr="00DC29B0">
        <w:t xml:space="preserve"> (210 a) reste donc indispensable pour atteindre le monde intelligible.</w:t>
      </w:r>
    </w:p>
  </w:footnote>
  <w:footnote w:id="133">
    <w:p w:rsidR="000C5363" w:rsidRDefault="000C5363" w:rsidP="000C5363">
      <w:pPr>
        <w:pStyle w:val="Notedebasdepage"/>
      </w:pPr>
      <w:r>
        <w:rPr>
          <w:rStyle w:val="Marquenotebasdepage"/>
        </w:rPr>
        <w:footnoteRef/>
      </w:r>
      <w:r>
        <w:t xml:space="preserve"> </w:t>
      </w:r>
      <w:r>
        <w:tab/>
      </w:r>
      <w:r w:rsidRPr="00DC29B0">
        <w:t xml:space="preserve">Voyez, sur ce point, un passage caractéristique, </w:t>
      </w:r>
      <w:r w:rsidRPr="00DC29B0">
        <w:rPr>
          <w:i/>
          <w:iCs/>
        </w:rPr>
        <w:t>Ennéade</w:t>
      </w:r>
      <w:r w:rsidRPr="00DC29B0">
        <w:t>, IV 3, 6, où l’âme universelle est appelée aussi la sœur de la nôtre ; d’après IV 3, 8, toutes les âmes forment un ensemble systématique.</w:t>
      </w:r>
    </w:p>
  </w:footnote>
  <w:footnote w:id="134">
    <w:p w:rsidR="000C5363" w:rsidRDefault="000C5363" w:rsidP="000C5363">
      <w:pPr>
        <w:pStyle w:val="Notedebasdepage"/>
      </w:pPr>
      <w:r>
        <w:rPr>
          <w:rStyle w:val="Marquenotebasdepage"/>
        </w:rPr>
        <w:footnoteRef/>
      </w:r>
      <w:r>
        <w:t xml:space="preserve"> </w:t>
      </w:r>
      <w:r>
        <w:tab/>
      </w:r>
      <w:r w:rsidRPr="00DC29B0">
        <w:t>Ce sont les expressions de Platon (</w:t>
      </w:r>
      <w:r w:rsidRPr="00DC29B0">
        <w:rPr>
          <w:i/>
          <w:iCs/>
        </w:rPr>
        <w:t>Timée</w:t>
      </w:r>
      <w:r w:rsidRPr="00DC29B0">
        <w:t>, 43 b-c), à propos du premier contact de l’âme avec le monde sensible.</w:t>
      </w:r>
    </w:p>
  </w:footnote>
  <w:footnote w:id="135">
    <w:p w:rsidR="000C5363" w:rsidRDefault="000C5363" w:rsidP="000C5363">
      <w:pPr>
        <w:pStyle w:val="Notedebasdepage"/>
      </w:pPr>
      <w:r>
        <w:rPr>
          <w:rStyle w:val="Marquenotebasdepage"/>
        </w:rPr>
        <w:footnoteRef/>
      </w:r>
      <w:r>
        <w:t xml:space="preserve"> </w:t>
      </w:r>
      <w:r>
        <w:tab/>
      </w:r>
      <w:r w:rsidRPr="00DC29B0">
        <w:t>Ici s’accentuent les traits stoïciens que nous avons relevés plus haut.</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B8E" w:rsidRDefault="005A5B8E" w:rsidP="00D64C33">
    <w:pPr>
      <w:pStyle w:val="En-tte"/>
      <w:tabs>
        <w:tab w:val="clear" w:pos="4320"/>
        <w:tab w:val="clear" w:pos="8640"/>
        <w:tab w:val="right" w:pos="7560"/>
        <w:tab w:val="right" w:pos="7920"/>
      </w:tabs>
      <w:ind w:firstLine="0"/>
      <w:rPr>
        <w:rFonts w:ascii="Times New Roman" w:hAnsi="Times New Roman"/>
      </w:rPr>
    </w:pPr>
    <w:r>
      <w:rPr>
        <w:rFonts w:ascii="Times New Roman" w:hAnsi="Times New Roman"/>
      </w:rPr>
      <w:tab/>
      <w:t>Plotin, Énnéades II</w:t>
    </w:r>
    <w:r w:rsidRPr="00315C7E">
      <w:rPr>
        <w:rFonts w:ascii="Times New Roman" w:hAnsi="Times New Roman"/>
      </w:rPr>
      <w:t>.</w:t>
    </w:r>
    <w:r w:rsidRPr="00C90835">
      <w:rPr>
        <w:rFonts w:ascii="Times New Roman" w:hAnsi="Times New Roman"/>
      </w:rPr>
      <w:t xml:space="preserve"> </w:t>
    </w:r>
    <w:r>
      <w:rPr>
        <w:rFonts w:ascii="Times New Roman" w:hAnsi="Times New Roman"/>
      </w:rPr>
      <w:t>[1924]</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PAGE </w:instrText>
    </w:r>
    <w:r>
      <w:rPr>
        <w:rStyle w:val="Numrodepage"/>
        <w:rFonts w:ascii="Times New Roman" w:hAnsi="Times New Roman"/>
      </w:rPr>
      <w:fldChar w:fldCharType="separate"/>
    </w:r>
    <w:r w:rsidR="000C5363">
      <w:rPr>
        <w:rStyle w:val="Numrodepage"/>
        <w:rFonts w:ascii="Times New Roman" w:hAnsi="Times New Roman"/>
        <w:noProof/>
      </w:rPr>
      <w:t>141</w:t>
    </w:r>
    <w:r>
      <w:rPr>
        <w:rStyle w:val="Numrodepage"/>
        <w:rFonts w:ascii="Times New Roman" w:hAnsi="Times New Roman"/>
      </w:rPr>
      <w:fldChar w:fldCharType="end"/>
    </w:r>
  </w:p>
  <w:p w:rsidR="005A5B8E" w:rsidRDefault="005A5B8E">
    <w:pPr>
      <w:pBdr>
        <w:top w:val="single" w:sz="4" w:space="1" w:color="auto"/>
      </w:pBdr>
      <w:spacing w:before="60"/>
      <w:rPr>
        <w:rStyle w:val="Numrodepage"/>
        <w:rFonts w:ascii="GillSans" w:hAnsi="GillSans"/>
        <w:sz w:val="20"/>
      </w:rP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5AB2273F"/>
    <w:multiLevelType w:val="hybridMultilevel"/>
    <w:tmpl w:val="6E6CC4E0"/>
    <w:lvl w:ilvl="0" w:tplc="AD8C872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78C317B0"/>
    <w:multiLevelType w:val="hybridMultilevel"/>
    <w:tmpl w:val="CB982170"/>
    <w:lvl w:ilvl="0" w:tplc="24DA12AC">
      <w:start w:val="2"/>
      <w:numFmt w:val="upp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GrammaticalErrors/>
  <w:proofState w:spelling="clean" w:grammar="clean"/>
  <w:stylePaneFormatFilter w:val="3701"/>
  <w:doNotTrackMoves/>
  <w:defaultTabStop w:val="706"/>
  <w:autoHyphenation/>
  <w:hyphenationZone w:val="432"/>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1"/>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825153"/>
    <w:rsid w:val="00020474"/>
    <w:rsid w:val="000C5363"/>
    <w:rsid w:val="00335D99"/>
    <w:rsid w:val="0036181C"/>
    <w:rsid w:val="005A5B8E"/>
    <w:rsid w:val="00801064"/>
    <w:rsid w:val="00825153"/>
    <w:rsid w:val="00883E1B"/>
    <w:rsid w:val="0089478F"/>
    <w:rsid w:val="009B1DAD"/>
    <w:rsid w:val="009F3E1E"/>
    <w:rsid w:val="00A14754"/>
    <w:rsid w:val="00AE6E7A"/>
    <w:rsid w:val="00C12A41"/>
    <w:rsid w:val="00C4451E"/>
    <w:rsid w:val="00D64C33"/>
    <w:rsid w:val="00D80133"/>
    <w:rsid w:val="00DF669F"/>
    <w:rsid w:val="00ED6877"/>
    <w:rsid w:val="00EF4911"/>
    <w:rsid w:val="00F77561"/>
  </w:rsids>
  <m:mathPr>
    <m:mathFont m:val="Century Schoolbook"/>
    <m:brkBin m:val="before"/>
    <m:brkBinSub m:val="--"/>
    <m:smallFrac/>
    <m:dispDef/>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sz w:val="24"/>
        <w:szCs w:val="24"/>
        <w:lang w:val="fr-CA" w:eastAsia="fr-CA" w:bidi="ar-SA"/>
      </w:rPr>
    </w:rPrDefault>
    <w:pPrDefault/>
  </w:docDefaults>
  <w:latentStyles w:defLockedState="0" w:defUIPriority="0" w:defSemiHidden="0" w:defUnhideWhenUsed="0" w:defQFormat="0" w:count="276">
    <w:lsdException w:name="Hyperlink" w:uiPriority="99"/>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qFormat/>
    <w:rsid w:val="006614FD"/>
    <w:pPr>
      <w:outlineLvl w:val="0"/>
    </w:pPr>
    <w:rPr>
      <w:rFonts w:eastAsia="Times New Roman"/>
      <w:noProof/>
      <w:lang w:eastAsia="en-US"/>
    </w:rPr>
  </w:style>
  <w:style w:type="paragraph" w:styleId="Titre2">
    <w:name w:val="heading 2"/>
    <w:next w:val="Normal"/>
    <w:qFormat/>
    <w:rsid w:val="006614FD"/>
    <w:pPr>
      <w:outlineLvl w:val="1"/>
    </w:pPr>
    <w:rPr>
      <w:rFonts w:eastAsia="Times New Roman"/>
      <w:noProof/>
      <w:lang w:eastAsia="en-US"/>
    </w:rPr>
  </w:style>
  <w:style w:type="paragraph" w:styleId="Titre3">
    <w:name w:val="heading 3"/>
    <w:next w:val="Normal"/>
    <w:qFormat/>
    <w:rsid w:val="006614FD"/>
    <w:pPr>
      <w:outlineLvl w:val="2"/>
    </w:pPr>
    <w:rPr>
      <w:rFonts w:eastAsia="Times New Roman"/>
      <w:noProof/>
      <w:lang w:eastAsia="en-US"/>
    </w:rPr>
  </w:style>
  <w:style w:type="paragraph" w:styleId="Titre4">
    <w:name w:val="heading 4"/>
    <w:next w:val="Normal"/>
    <w:qFormat/>
    <w:rsid w:val="006614FD"/>
    <w:pPr>
      <w:outlineLvl w:val="3"/>
    </w:pPr>
    <w:rPr>
      <w:rFonts w:eastAsia="Times New Roman"/>
      <w:noProof/>
      <w:lang w:eastAsia="en-US"/>
    </w:rPr>
  </w:style>
  <w:style w:type="paragraph" w:styleId="Titre5">
    <w:name w:val="heading 5"/>
    <w:next w:val="Normal"/>
    <w:qFormat/>
    <w:rsid w:val="006614FD"/>
    <w:pPr>
      <w:outlineLvl w:val="4"/>
    </w:pPr>
    <w:rPr>
      <w:rFonts w:eastAsia="Times New Roman"/>
      <w:noProof/>
      <w:lang w:eastAsia="en-US"/>
    </w:rPr>
  </w:style>
  <w:style w:type="paragraph" w:styleId="Titre6">
    <w:name w:val="heading 6"/>
    <w:next w:val="Normal"/>
    <w:qFormat/>
    <w:rsid w:val="006614FD"/>
    <w:pPr>
      <w:outlineLvl w:val="5"/>
    </w:pPr>
    <w:rPr>
      <w:rFonts w:eastAsia="Times New Roman"/>
      <w:noProof/>
      <w:lang w:eastAsia="en-US"/>
    </w:rPr>
  </w:style>
  <w:style w:type="paragraph" w:styleId="Titre7">
    <w:name w:val="heading 7"/>
    <w:next w:val="Normal"/>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styleId="Marquedenotedefin">
    <w:name w:val="endnote reference"/>
    <w:basedOn w:val="Policepardfaut"/>
    <w:rsid w:val="006614FD"/>
    <w:rPr>
      <w:vertAlign w:val="superscript"/>
    </w:rPr>
  </w:style>
  <w:style w:type="character" w:styleId="Marquenotebasdepage">
    <w:name w:val="footnote reference"/>
    <w:basedOn w:val="Policepardfaut"/>
    <w:autoRedefine/>
    <w:rsid w:val="006614FD"/>
    <w:rPr>
      <w:color w:val="FF0000"/>
      <w:position w:val="6"/>
      <w:sz w:val="20"/>
    </w:rPr>
  </w:style>
  <w:style w:type="paragraph" w:customStyle="1" w:styleId="Grillecouleur-Accent11">
    <w:name w:val="Grille couleur - Accent 11"/>
    <w:basedOn w:val="Normal"/>
    <w:link w:val="Grillecouleur-Accent1Car"/>
    <w:autoRedefine/>
    <w:rsid w:val="006614FD"/>
    <w:pPr>
      <w:spacing w:before="120" w:after="120" w:line="320" w:lineRule="exact"/>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6614FD"/>
    <w:pPr>
      <w:pBdr>
        <w:bottom w:val="single" w:sz="4" w:space="1" w:color="auto"/>
      </w:pBdr>
      <w:ind w:left="1440" w:right="1440"/>
      <w:jc w:val="center"/>
    </w:pPr>
    <w:rPr>
      <w:b w:val="0"/>
      <w:sz w:val="60"/>
    </w:rPr>
  </w:style>
  <w:style w:type="paragraph" w:customStyle="1" w:styleId="Titreniveau2">
    <w:name w:val="Titre niveau 2"/>
    <w:basedOn w:val="Titreniveau1"/>
    <w:autoRedefine/>
    <w:rsid w:val="005146D4"/>
    <w:pPr>
      <w:widowControl w:val="0"/>
      <w:pBdr>
        <w:bottom w:val="none" w:sz="0" w:space="0" w:color="auto"/>
      </w:pBdr>
      <w:spacing w:before="120" w:after="120"/>
      <w:ind w:left="0" w:right="0"/>
    </w:pPr>
    <w:rPr>
      <w:color w:val="auto"/>
      <w:sz w:val="48"/>
      <w:szCs w:val="36"/>
    </w:rPr>
  </w:style>
  <w:style w:type="paragraph" w:styleId="Corpsdetexte">
    <w:name w:val="Body Text"/>
    <w:basedOn w:val="Normal"/>
    <w:rsid w:val="006614FD"/>
    <w:pPr>
      <w:spacing w:before="360" w:after="240"/>
      <w:ind w:firstLine="0"/>
      <w:jc w:val="center"/>
    </w:pPr>
    <w:rPr>
      <w:sz w:val="72"/>
    </w:rPr>
  </w:style>
  <w:style w:type="paragraph" w:styleId="En-tte">
    <w:name w:val="header"/>
    <w:basedOn w:val="Normal"/>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Lienhypertexte">
    <w:name w:val="Hyperlink"/>
    <w:basedOn w:val="Policepardfaut"/>
    <w:uiPriority w:val="99"/>
    <w:rsid w:val="006614FD"/>
    <w:rPr>
      <w:color w:val="0000FF"/>
      <w:u w:val="single"/>
    </w:rPr>
  </w:style>
  <w:style w:type="character" w:styleId="Lienhypertextesuivi">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autoRedefine/>
    <w:rsid w:val="000C5363"/>
    <w:pPr>
      <w:tabs>
        <w:tab w:val="left" w:pos="900"/>
      </w:tabs>
      <w:ind w:left="540" w:hanging="540"/>
      <w:jc w:val="both"/>
    </w:pPr>
    <w:rPr>
      <w:color w:val="000000"/>
      <w:sz w:val="24"/>
    </w:rPr>
  </w:style>
  <w:style w:type="character" w:styleId="Numrodepage">
    <w:name w:val="page number"/>
    <w:basedOn w:val="Policepardfaut"/>
    <w:rsid w:val="006614FD"/>
  </w:style>
  <w:style w:type="paragraph" w:styleId="Pieddepage">
    <w:name w:val="footer"/>
    <w:basedOn w:val="Normal"/>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B7115D"/>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AB5FA2"/>
    <w:rPr>
      <w:b w:val="0"/>
      <w:sz w:val="84"/>
    </w:rPr>
  </w:style>
  <w:style w:type="paragraph" w:customStyle="1" w:styleId="GridTab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5800C1"/>
    <w:pPr>
      <w:jc w:val="left"/>
    </w:pPr>
    <w:rPr>
      <w:b/>
      <w:i/>
      <w:iCs/>
      <w:color w:val="0000FF"/>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
    <w:name w:val="Table Grid"/>
    <w:basedOn w:val="TableauNormal"/>
    <w:uiPriority w:val="99"/>
    <w:rsid w:val="006614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3957A2"/>
    <w:pPr>
      <w:spacing w:beforeLines="1" w:afterLines="1"/>
      <w:ind w:firstLine="0"/>
    </w:pPr>
    <w:rPr>
      <w:rFonts w:ascii="Times" w:eastAsia="Times" w:hAnsi="Times"/>
      <w:sz w:val="20"/>
      <w:lang w:val="fr-FR" w:eastAsia="fr-FR"/>
    </w:rPr>
  </w:style>
  <w:style w:type="paragraph" w:styleId="TM1">
    <w:name w:val="toc 1"/>
    <w:basedOn w:val="Normal"/>
    <w:next w:val="Normal"/>
    <w:autoRedefine/>
    <w:rsid w:val="00B7115D"/>
    <w:pPr>
      <w:widowControl w:val="0"/>
      <w:tabs>
        <w:tab w:val="right" w:leader="dot" w:pos="9073"/>
      </w:tabs>
      <w:autoSpaceDE w:val="0"/>
      <w:autoSpaceDN w:val="0"/>
      <w:ind w:firstLine="0"/>
    </w:pPr>
    <w:rPr>
      <w:b/>
      <w:bCs/>
      <w:noProof/>
      <w:sz w:val="24"/>
      <w:lang w:val="fr-FR" w:eastAsia="fr-FR"/>
    </w:rPr>
  </w:style>
  <w:style w:type="paragraph" w:styleId="TM2">
    <w:name w:val="toc 2"/>
    <w:basedOn w:val="Normal"/>
    <w:next w:val="Normal"/>
    <w:autoRedefine/>
    <w:rsid w:val="00B7115D"/>
    <w:pPr>
      <w:widowControl w:val="0"/>
      <w:tabs>
        <w:tab w:val="right" w:leader="dot" w:pos="9073"/>
      </w:tabs>
      <w:autoSpaceDE w:val="0"/>
      <w:autoSpaceDN w:val="0"/>
      <w:ind w:left="240" w:firstLine="0"/>
    </w:pPr>
    <w:rPr>
      <w:b/>
      <w:bCs/>
      <w:noProof/>
      <w:sz w:val="24"/>
      <w:lang w:val="fr-FR" w:eastAsia="fr-FR"/>
    </w:rPr>
  </w:style>
  <w:style w:type="paragraph" w:styleId="TM3">
    <w:name w:val="toc 3"/>
    <w:basedOn w:val="Normal"/>
    <w:next w:val="Normal"/>
    <w:autoRedefine/>
    <w:rsid w:val="00B7115D"/>
    <w:pPr>
      <w:widowControl w:val="0"/>
      <w:autoSpaceDE w:val="0"/>
      <w:autoSpaceDN w:val="0"/>
      <w:ind w:left="480" w:firstLine="0"/>
    </w:pPr>
    <w:rPr>
      <w:sz w:val="24"/>
      <w:lang w:val="fr-FR" w:eastAsia="fr-FR"/>
    </w:rPr>
  </w:style>
  <w:style w:type="paragraph" w:styleId="TM4">
    <w:name w:val="toc 4"/>
    <w:basedOn w:val="Normal"/>
    <w:next w:val="Normal"/>
    <w:autoRedefine/>
    <w:rsid w:val="00B7115D"/>
    <w:pPr>
      <w:widowControl w:val="0"/>
      <w:autoSpaceDE w:val="0"/>
      <w:autoSpaceDN w:val="0"/>
      <w:ind w:left="720" w:firstLine="0"/>
    </w:pPr>
    <w:rPr>
      <w:sz w:val="24"/>
      <w:lang w:val="fr-FR" w:eastAsia="fr-FR"/>
    </w:rPr>
  </w:style>
  <w:style w:type="paragraph" w:styleId="TM5">
    <w:name w:val="toc 5"/>
    <w:basedOn w:val="Normal"/>
    <w:next w:val="Normal"/>
    <w:autoRedefine/>
    <w:rsid w:val="00B7115D"/>
    <w:pPr>
      <w:widowControl w:val="0"/>
      <w:autoSpaceDE w:val="0"/>
      <w:autoSpaceDN w:val="0"/>
      <w:ind w:left="960" w:firstLine="0"/>
    </w:pPr>
    <w:rPr>
      <w:sz w:val="24"/>
      <w:lang w:val="fr-FR" w:eastAsia="fr-FR"/>
    </w:rPr>
  </w:style>
  <w:style w:type="paragraph" w:styleId="TM6">
    <w:name w:val="toc 6"/>
    <w:basedOn w:val="Normal"/>
    <w:next w:val="Normal"/>
    <w:autoRedefine/>
    <w:rsid w:val="00B7115D"/>
    <w:pPr>
      <w:widowControl w:val="0"/>
      <w:autoSpaceDE w:val="0"/>
      <w:autoSpaceDN w:val="0"/>
      <w:ind w:left="1200" w:firstLine="0"/>
    </w:pPr>
    <w:rPr>
      <w:sz w:val="24"/>
      <w:lang w:val="fr-FR" w:eastAsia="fr-FR"/>
    </w:rPr>
  </w:style>
  <w:style w:type="paragraph" w:styleId="TM7">
    <w:name w:val="toc 7"/>
    <w:basedOn w:val="Normal"/>
    <w:next w:val="Normal"/>
    <w:autoRedefine/>
    <w:rsid w:val="00B7115D"/>
    <w:pPr>
      <w:widowControl w:val="0"/>
      <w:autoSpaceDE w:val="0"/>
      <w:autoSpaceDN w:val="0"/>
      <w:ind w:left="1440" w:firstLine="0"/>
    </w:pPr>
    <w:rPr>
      <w:sz w:val="24"/>
      <w:lang w:val="fr-FR" w:eastAsia="fr-FR"/>
    </w:rPr>
  </w:style>
  <w:style w:type="paragraph" w:styleId="TM8">
    <w:name w:val="toc 8"/>
    <w:basedOn w:val="Normal"/>
    <w:next w:val="Normal"/>
    <w:autoRedefine/>
    <w:rsid w:val="00B7115D"/>
    <w:pPr>
      <w:widowControl w:val="0"/>
      <w:autoSpaceDE w:val="0"/>
      <w:autoSpaceDN w:val="0"/>
      <w:ind w:left="1680" w:firstLine="0"/>
    </w:pPr>
    <w:rPr>
      <w:sz w:val="24"/>
      <w:lang w:val="fr-FR" w:eastAsia="fr-FR"/>
    </w:rPr>
  </w:style>
  <w:style w:type="paragraph" w:styleId="TM9">
    <w:name w:val="toc 9"/>
    <w:basedOn w:val="Normal"/>
    <w:next w:val="Normal"/>
    <w:autoRedefine/>
    <w:rsid w:val="00B7115D"/>
    <w:pPr>
      <w:widowControl w:val="0"/>
      <w:autoSpaceDE w:val="0"/>
      <w:autoSpaceDN w:val="0"/>
      <w:ind w:left="1920" w:firstLine="0"/>
    </w:pPr>
    <w:rPr>
      <w:sz w:val="24"/>
      <w:lang w:val="fr-FR" w:eastAsia="fr-FR"/>
    </w:rPr>
  </w:style>
  <w:style w:type="character" w:styleId="Marquedannotation">
    <w:name w:val="annotation reference"/>
    <w:uiPriority w:val="99"/>
    <w:unhideWhenUsed/>
    <w:rsid w:val="00B7115D"/>
    <w:rPr>
      <w:sz w:val="16"/>
      <w:szCs w:val="16"/>
    </w:rPr>
  </w:style>
  <w:style w:type="paragraph" w:styleId="Commentaire">
    <w:name w:val="annotation text"/>
    <w:basedOn w:val="Normal"/>
    <w:link w:val="CommentaireCar"/>
    <w:uiPriority w:val="99"/>
    <w:unhideWhenUsed/>
    <w:rsid w:val="00B7115D"/>
    <w:pPr>
      <w:widowControl w:val="0"/>
      <w:autoSpaceDE w:val="0"/>
      <w:autoSpaceDN w:val="0"/>
      <w:ind w:firstLine="0"/>
    </w:pPr>
    <w:rPr>
      <w:sz w:val="20"/>
      <w:lang w:val="fr-FR" w:eastAsia="fr-FR"/>
    </w:rPr>
  </w:style>
  <w:style w:type="character" w:customStyle="1" w:styleId="CommentaireCar">
    <w:name w:val="Commentaire Car"/>
    <w:basedOn w:val="Policepardfaut"/>
    <w:link w:val="Commentaire"/>
    <w:uiPriority w:val="99"/>
    <w:rsid w:val="00B7115D"/>
    <w:rPr>
      <w:rFonts w:ascii="Times New Roman" w:eastAsia="Times New Roman" w:hAnsi="Times New Roman"/>
    </w:rPr>
  </w:style>
  <w:style w:type="paragraph" w:styleId="Objetducommentaire">
    <w:name w:val="annotation subject"/>
    <w:basedOn w:val="Commentaire"/>
    <w:next w:val="Commentaire"/>
    <w:link w:val="ObjetducommentaireCar"/>
    <w:uiPriority w:val="99"/>
    <w:unhideWhenUsed/>
    <w:rsid w:val="00B7115D"/>
    <w:rPr>
      <w:b/>
      <w:bCs/>
    </w:rPr>
  </w:style>
  <w:style w:type="character" w:customStyle="1" w:styleId="ObjetducommentaireCar">
    <w:name w:val="Objet du commentaire Car"/>
    <w:basedOn w:val="CommentaireCar"/>
    <w:link w:val="Objetducommentaire"/>
    <w:uiPriority w:val="99"/>
    <w:rsid w:val="00B7115D"/>
    <w:rPr>
      <w:rFonts w:ascii="Times New Roman" w:eastAsia="Times New Roman" w:hAnsi="Times New Roman"/>
      <w:b/>
      <w:bCs/>
    </w:rPr>
  </w:style>
  <w:style w:type="paragraph" w:customStyle="1" w:styleId="Tramecouleur-Accent11">
    <w:name w:val="Trame couleur - Accent 11"/>
    <w:hidden/>
    <w:uiPriority w:val="99"/>
    <w:rsid w:val="00B7115D"/>
    <w:rPr>
      <w:rFonts w:ascii="Times New Roman" w:eastAsia="Times New Roman" w:hAnsi="Times New Roman"/>
      <w:lang w:val="fr-FR" w:eastAsia="fr-FR"/>
    </w:rPr>
  </w:style>
  <w:style w:type="paragraph" w:styleId="Textedebulles">
    <w:name w:val="Balloon Text"/>
    <w:basedOn w:val="Normal"/>
    <w:link w:val="TextedebullesCar"/>
    <w:uiPriority w:val="99"/>
    <w:unhideWhenUsed/>
    <w:rsid w:val="00B7115D"/>
    <w:pPr>
      <w:widowControl w:val="0"/>
      <w:autoSpaceDE w:val="0"/>
      <w:autoSpaceDN w:val="0"/>
      <w:ind w:firstLine="0"/>
    </w:pPr>
    <w:rPr>
      <w:rFonts w:ascii="Segoe UI" w:hAnsi="Segoe UI" w:cs="Segoe UI"/>
      <w:sz w:val="18"/>
      <w:szCs w:val="18"/>
      <w:lang w:val="fr-FR" w:eastAsia="fr-FR"/>
    </w:rPr>
  </w:style>
  <w:style w:type="character" w:customStyle="1" w:styleId="TextedebullesCar">
    <w:name w:val="Texte de bulles Car"/>
    <w:basedOn w:val="Policepardfaut"/>
    <w:link w:val="Textedebulles"/>
    <w:uiPriority w:val="99"/>
    <w:rsid w:val="00B7115D"/>
    <w:rPr>
      <w:rFonts w:ascii="Segoe UI" w:eastAsia="Times New Roman" w:hAnsi="Segoe UI" w:cs="Segoe UI"/>
      <w:sz w:val="18"/>
      <w:szCs w:val="18"/>
    </w:rPr>
  </w:style>
  <w:style w:type="character" w:customStyle="1" w:styleId="Grillecouleur-Accent1Car">
    <w:name w:val="Grille couleur - Accent 1 Car"/>
    <w:basedOn w:val="Policepardfaut"/>
    <w:link w:val="Grillecouleur-Accent11"/>
    <w:rsid w:val="00F82C60"/>
    <w:rPr>
      <w:rFonts w:ascii="Times New Roman" w:eastAsia="Times New Roman" w:hAnsi="Times New Roman"/>
      <w:color w:val="000080"/>
      <w:sz w:val="24"/>
      <w:lang w:val="fr-CA" w:eastAsia="en-US"/>
    </w:rPr>
  </w:style>
  <w:style w:type="paragraph" w:styleId="Corpsdetexte2">
    <w:name w:val="Body Text 2"/>
    <w:basedOn w:val="Normal"/>
    <w:link w:val="Corpsdetexte2Car"/>
    <w:rsid w:val="00F82C60"/>
    <w:pPr>
      <w:jc w:val="both"/>
    </w:pPr>
    <w:rPr>
      <w:rFonts w:ascii="Arial" w:hAnsi="Arial"/>
    </w:rPr>
  </w:style>
  <w:style w:type="character" w:customStyle="1" w:styleId="Corpsdetexte2Car">
    <w:name w:val="Corps de texte 2 Car"/>
    <w:basedOn w:val="Policepardfaut"/>
    <w:link w:val="Corpsdetexte2"/>
    <w:rsid w:val="00F82C60"/>
    <w:rPr>
      <w:rFonts w:ascii="Arial" w:eastAsia="Times New Roman" w:hAnsi="Arial"/>
      <w:sz w:val="28"/>
      <w:lang w:val="fr-CA" w:eastAsia="en-US"/>
    </w:rPr>
  </w:style>
  <w:style w:type="paragraph" w:styleId="Corpsdetexte3">
    <w:name w:val="Body Text 3"/>
    <w:basedOn w:val="Normal"/>
    <w:link w:val="Corpsdetexte3Car"/>
    <w:rsid w:val="00F82C60"/>
    <w:pPr>
      <w:tabs>
        <w:tab w:val="left" w:pos="510"/>
        <w:tab w:val="left" w:pos="510"/>
      </w:tabs>
      <w:jc w:val="both"/>
    </w:pPr>
    <w:rPr>
      <w:rFonts w:ascii="Arial" w:hAnsi="Arial"/>
      <w:sz w:val="20"/>
    </w:rPr>
  </w:style>
  <w:style w:type="character" w:customStyle="1" w:styleId="Corpsdetexte3Car">
    <w:name w:val="Corps de texte 3 Car"/>
    <w:basedOn w:val="Policepardfaut"/>
    <w:link w:val="Corpsdetexte3"/>
    <w:rsid w:val="00F82C60"/>
    <w:rPr>
      <w:rFonts w:ascii="Arial" w:eastAsia="Times New Roman" w:hAnsi="Arial"/>
      <w:lang w:val="fr-CA" w:eastAsia="en-US"/>
    </w:rPr>
  </w:style>
  <w:style w:type="character" w:customStyle="1" w:styleId="NotedefinCar">
    <w:name w:val="Note de fin Car"/>
    <w:basedOn w:val="Policepardfaut"/>
    <w:link w:val="Notedefin"/>
    <w:rsid w:val="00F82C60"/>
    <w:rPr>
      <w:rFonts w:ascii="Times New Roman" w:eastAsia="Times New Roman" w:hAnsi="Times New Roman"/>
      <w:lang w:eastAsia="en-US"/>
    </w:rPr>
  </w:style>
  <w:style w:type="character" w:customStyle="1" w:styleId="RetraitcorpsdetexteCar">
    <w:name w:val="Retrait corps de texte Car"/>
    <w:basedOn w:val="Policepardfaut"/>
    <w:link w:val="Retraitcorpsdetexte"/>
    <w:rsid w:val="00F82C60"/>
    <w:rPr>
      <w:rFonts w:ascii="Arial" w:eastAsia="Times New Roman" w:hAnsi="Arial"/>
      <w:sz w:val="28"/>
      <w:lang w:val="fr-CA" w:eastAsia="en-US"/>
    </w:rPr>
  </w:style>
  <w:style w:type="character" w:customStyle="1" w:styleId="Retraitcorpsdetexte2Car">
    <w:name w:val="Retrait corps de texte 2 Car"/>
    <w:basedOn w:val="Policepardfaut"/>
    <w:link w:val="Retraitcorpsdetexte2"/>
    <w:rsid w:val="00F82C60"/>
    <w:rPr>
      <w:rFonts w:ascii="Arial" w:eastAsia="Times New Roman" w:hAnsi="Arial"/>
      <w:sz w:val="28"/>
      <w:lang w:val="fr-CA" w:eastAsia="en-US"/>
    </w:rPr>
  </w:style>
  <w:style w:type="character" w:customStyle="1" w:styleId="Retraitcorpsdetexte3Car">
    <w:name w:val="Retrait corps de texte 3 Car"/>
    <w:basedOn w:val="Policepardfaut"/>
    <w:link w:val="Retraitcorpsdetexte3"/>
    <w:rsid w:val="00F82C60"/>
    <w:rPr>
      <w:rFonts w:ascii="Arial" w:eastAsia="Times New Roman" w:hAnsi="Arial"/>
      <w:sz w:val="28"/>
      <w:lang w:val="fr-CA" w:eastAsia="en-US"/>
    </w:rPr>
  </w:style>
  <w:style w:type="character" w:customStyle="1" w:styleId="Titre8Car">
    <w:name w:val="Titre 8 Car"/>
    <w:basedOn w:val="Policepardfaut"/>
    <w:link w:val="Titre8"/>
    <w:rsid w:val="00F82C60"/>
    <w:rPr>
      <w:rFonts w:eastAsia="Times New Roman"/>
      <w:noProof/>
      <w:lang w:val="fr-CA" w:eastAsia="en-US" w:bidi="ar-SA"/>
    </w:rPr>
  </w:style>
  <w:style w:type="character" w:customStyle="1" w:styleId="Titre9Car">
    <w:name w:val="Titre 9 Car"/>
    <w:basedOn w:val="Policepardfaut"/>
    <w:link w:val="Titre9"/>
    <w:rsid w:val="00F82C60"/>
    <w:rPr>
      <w:rFonts w:eastAsia="Times New Roman"/>
      <w:noProof/>
      <w:lang w:val="fr-CA" w:eastAsia="en-US" w:bidi="ar-SA"/>
    </w:rPr>
  </w:style>
  <w:style w:type="paragraph" w:customStyle="1" w:styleId="Titreniveau2a">
    <w:name w:val="Titre niveau 2a"/>
    <w:basedOn w:val="Titreniveau2"/>
    <w:rsid w:val="000A039D"/>
  </w:style>
  <w:style w:type="paragraph" w:customStyle="1" w:styleId="Titreniveau2b">
    <w:name w:val="Titre niveau 2b"/>
    <w:basedOn w:val="Titreniveau2"/>
    <w:autoRedefine/>
    <w:rsid w:val="00DD2ACD"/>
    <w:pPr>
      <w:pBdr>
        <w:bottom w:val="single" w:sz="12" w:space="1" w:color="auto"/>
      </w:pBdr>
      <w:ind w:left="720" w:right="720"/>
    </w:pPr>
    <w:rPr>
      <w:color w:val="FF0000"/>
      <w:sz w:val="40"/>
    </w:rPr>
  </w:style>
  <w:style w:type="paragraph" w:customStyle="1" w:styleId="figst">
    <w:name w:val="fig st"/>
    <w:basedOn w:val="fig"/>
    <w:autoRedefine/>
    <w:rsid w:val="007C7A74"/>
    <w:rPr>
      <w:i/>
      <w:color w:val="0000FF"/>
    </w:rPr>
  </w:style>
  <w:style w:type="paragraph" w:customStyle="1" w:styleId="Titreniveau2bis">
    <w:name w:val="Titre niveau 2 bis"/>
    <w:basedOn w:val="Titreniveau2"/>
    <w:rsid w:val="00287273"/>
    <w:pPr>
      <w:spacing w:before="0" w:after="0"/>
    </w:pPr>
    <w:rPr>
      <w:sz w:val="72"/>
    </w:rPr>
  </w:style>
  <w:style w:type="paragraph" w:styleId="Bibliographie">
    <w:name w:val="Bibliography"/>
    <w:basedOn w:val="Normal"/>
    <w:rsid w:val="00F77561"/>
    <w:pPr>
      <w:ind w:left="360" w:hanging="360"/>
    </w:pPr>
    <w:rPr>
      <w:sz w:val="20"/>
    </w:rPr>
  </w:style>
  <w:style w:type="paragraph" w:styleId="Citation">
    <w:name w:val="Quote"/>
    <w:basedOn w:val="Normal"/>
    <w:link w:val="CitationCar"/>
    <w:autoRedefine/>
    <w:rsid w:val="00F77561"/>
    <w:pPr>
      <w:spacing w:before="120" w:after="120" w:line="320" w:lineRule="exact"/>
      <w:ind w:left="720"/>
      <w:jc w:val="both"/>
    </w:pPr>
    <w:rPr>
      <w:color w:val="000080"/>
    </w:rPr>
  </w:style>
  <w:style w:type="character" w:customStyle="1" w:styleId="CitationCar">
    <w:name w:val="Citation Car"/>
    <w:basedOn w:val="Policepardfaut"/>
    <w:link w:val="Citation"/>
    <w:rsid w:val="00F77561"/>
    <w:rPr>
      <w:rFonts w:ascii="Times New Roman" w:eastAsia="Times New Roman" w:hAnsi="Times New Roman"/>
      <w:color w:val="000080"/>
      <w:sz w:val="28"/>
      <w:lang w:eastAsia="en-US"/>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classiques.uqac.ca/" TargetMode="External"/><Relationship Id="rId12" Type="http://schemas.openxmlformats.org/officeDocument/2006/relationships/image" Target="media/image3.jpeg"/><Relationship Id="rId13" Type="http://schemas.openxmlformats.org/officeDocument/2006/relationships/hyperlink" Target="http://bibliotheque.uqac.ca/" TargetMode="External"/><Relationship Id="rId14" Type="http://schemas.openxmlformats.org/officeDocument/2006/relationships/hyperlink" Target="http://classiques.uqac.ca/inter/benevoles_equipe/liste_antisthene.html" TargetMode="External"/><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classiques.uqac.ca/" TargetMode="External"/><Relationship Id="rId10" Type="http://schemas.openxmlformats.org/officeDocument/2006/relationships/image" Target="media/image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625AF-3402-3748-B837-457332377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142</Pages>
  <Words>44449</Words>
  <Characters>208913</Characters>
  <Application>Microsoft Macintosh Word</Application>
  <DocSecurity>0</DocSecurity>
  <Lines>4263</Lines>
  <Paragraphs>505</Paragraphs>
  <ScaleCrop>false</ScaleCrop>
  <HeadingPairs>
    <vt:vector size="2" baseType="variant">
      <vt:variant>
        <vt:lpstr>Title</vt:lpstr>
      </vt:variant>
      <vt:variant>
        <vt:i4>1</vt:i4>
      </vt:variant>
    </vt:vector>
  </HeadingPairs>
  <TitlesOfParts>
    <vt:vector size="1" baseType="lpstr">
      <vt:lpstr>Ennéades I.</vt:lpstr>
    </vt:vector>
  </TitlesOfParts>
  <Manager>par Antisthène, bénévole, ingénieur français, 2024</Manager>
  <Company>Les Classiques des sciences sociales</Company>
  <LinksUpToDate>false</LinksUpToDate>
  <CharactersWithSpaces>311147</CharactersWithSpaces>
  <SharedDoc>false</SharedDoc>
  <HyperlinkBase/>
  <HLinks>
    <vt:vector size="144" baseType="variant">
      <vt:variant>
        <vt:i4>6553625</vt:i4>
      </vt:variant>
      <vt:variant>
        <vt:i4>51</vt:i4>
      </vt:variant>
      <vt:variant>
        <vt:i4>0</vt:i4>
      </vt:variant>
      <vt:variant>
        <vt:i4>5</vt:i4>
      </vt:variant>
      <vt:variant>
        <vt:lpwstr/>
      </vt:variant>
      <vt:variant>
        <vt:lpwstr>tdm</vt:lpwstr>
      </vt:variant>
      <vt:variant>
        <vt:i4>6553625</vt:i4>
      </vt:variant>
      <vt:variant>
        <vt:i4>48</vt:i4>
      </vt:variant>
      <vt:variant>
        <vt:i4>0</vt:i4>
      </vt:variant>
      <vt:variant>
        <vt:i4>5</vt:i4>
      </vt:variant>
      <vt:variant>
        <vt:lpwstr/>
      </vt:variant>
      <vt:variant>
        <vt:lpwstr>tdm</vt:lpwstr>
      </vt:variant>
      <vt:variant>
        <vt:i4>6553625</vt:i4>
      </vt:variant>
      <vt:variant>
        <vt:i4>45</vt:i4>
      </vt:variant>
      <vt:variant>
        <vt:i4>0</vt:i4>
      </vt:variant>
      <vt:variant>
        <vt:i4>5</vt:i4>
      </vt:variant>
      <vt:variant>
        <vt:lpwstr/>
      </vt:variant>
      <vt:variant>
        <vt:lpwstr>tdm</vt:lpwstr>
      </vt:variant>
      <vt:variant>
        <vt:i4>6553625</vt:i4>
      </vt:variant>
      <vt:variant>
        <vt:i4>42</vt:i4>
      </vt:variant>
      <vt:variant>
        <vt:i4>0</vt:i4>
      </vt:variant>
      <vt:variant>
        <vt:i4>5</vt:i4>
      </vt:variant>
      <vt:variant>
        <vt:lpwstr/>
      </vt:variant>
      <vt:variant>
        <vt:lpwstr>tdm</vt:lpwstr>
      </vt:variant>
      <vt:variant>
        <vt:i4>6553625</vt:i4>
      </vt:variant>
      <vt:variant>
        <vt:i4>39</vt:i4>
      </vt:variant>
      <vt:variant>
        <vt:i4>0</vt:i4>
      </vt:variant>
      <vt:variant>
        <vt:i4>5</vt:i4>
      </vt:variant>
      <vt:variant>
        <vt:lpwstr/>
      </vt:variant>
      <vt:variant>
        <vt:lpwstr>tdm</vt:lpwstr>
      </vt:variant>
      <vt:variant>
        <vt:i4>6553625</vt:i4>
      </vt:variant>
      <vt:variant>
        <vt:i4>36</vt:i4>
      </vt:variant>
      <vt:variant>
        <vt:i4>0</vt:i4>
      </vt:variant>
      <vt:variant>
        <vt:i4>5</vt:i4>
      </vt:variant>
      <vt:variant>
        <vt:lpwstr/>
      </vt:variant>
      <vt:variant>
        <vt:lpwstr>tdm</vt:lpwstr>
      </vt:variant>
      <vt:variant>
        <vt:i4>6553625</vt:i4>
      </vt:variant>
      <vt:variant>
        <vt:i4>33</vt:i4>
      </vt:variant>
      <vt:variant>
        <vt:i4>0</vt:i4>
      </vt:variant>
      <vt:variant>
        <vt:i4>5</vt:i4>
      </vt:variant>
      <vt:variant>
        <vt:lpwstr/>
      </vt:variant>
      <vt:variant>
        <vt:lpwstr>tdm</vt:lpwstr>
      </vt:variant>
      <vt:variant>
        <vt:i4>6553625</vt:i4>
      </vt:variant>
      <vt:variant>
        <vt:i4>30</vt:i4>
      </vt:variant>
      <vt:variant>
        <vt:i4>0</vt:i4>
      </vt:variant>
      <vt:variant>
        <vt:i4>5</vt:i4>
      </vt:variant>
      <vt:variant>
        <vt:lpwstr/>
      </vt:variant>
      <vt:variant>
        <vt:lpwstr>tdm</vt:lpwstr>
      </vt:variant>
      <vt:variant>
        <vt:i4>6553625</vt:i4>
      </vt:variant>
      <vt:variant>
        <vt:i4>27</vt:i4>
      </vt:variant>
      <vt:variant>
        <vt:i4>0</vt:i4>
      </vt:variant>
      <vt:variant>
        <vt:i4>5</vt:i4>
      </vt:variant>
      <vt:variant>
        <vt:lpwstr/>
      </vt:variant>
      <vt:variant>
        <vt:lpwstr>tdm</vt:lpwstr>
      </vt:variant>
      <vt:variant>
        <vt:i4>6553625</vt:i4>
      </vt:variant>
      <vt:variant>
        <vt:i4>24</vt:i4>
      </vt:variant>
      <vt:variant>
        <vt:i4>0</vt:i4>
      </vt:variant>
      <vt:variant>
        <vt:i4>5</vt:i4>
      </vt:variant>
      <vt:variant>
        <vt:lpwstr/>
      </vt:variant>
      <vt:variant>
        <vt:lpwstr>tdm</vt:lpwstr>
      </vt:variant>
      <vt:variant>
        <vt:i4>6553625</vt:i4>
      </vt:variant>
      <vt:variant>
        <vt:i4>21</vt:i4>
      </vt:variant>
      <vt:variant>
        <vt:i4>0</vt:i4>
      </vt:variant>
      <vt:variant>
        <vt:i4>5</vt:i4>
      </vt:variant>
      <vt:variant>
        <vt:lpwstr/>
      </vt:variant>
      <vt:variant>
        <vt:lpwstr>tdm</vt:lpwstr>
      </vt:variant>
      <vt:variant>
        <vt:i4>6553625</vt:i4>
      </vt:variant>
      <vt:variant>
        <vt:i4>18</vt:i4>
      </vt:variant>
      <vt:variant>
        <vt:i4>0</vt:i4>
      </vt:variant>
      <vt:variant>
        <vt:i4>5</vt:i4>
      </vt:variant>
      <vt:variant>
        <vt:lpwstr/>
      </vt:variant>
      <vt:variant>
        <vt:lpwstr>tdm</vt:lpwstr>
      </vt:variant>
      <vt:variant>
        <vt:i4>6553625</vt:i4>
      </vt:variant>
      <vt:variant>
        <vt:i4>15</vt:i4>
      </vt:variant>
      <vt:variant>
        <vt:i4>0</vt:i4>
      </vt:variant>
      <vt:variant>
        <vt:i4>5</vt:i4>
      </vt:variant>
      <vt:variant>
        <vt:lpwstr/>
      </vt:variant>
      <vt:variant>
        <vt:lpwstr>tdm</vt:lpwstr>
      </vt:variant>
      <vt:variant>
        <vt:i4>6553625</vt:i4>
      </vt:variant>
      <vt:variant>
        <vt:i4>12</vt:i4>
      </vt:variant>
      <vt:variant>
        <vt:i4>0</vt:i4>
      </vt:variant>
      <vt:variant>
        <vt:i4>5</vt:i4>
      </vt:variant>
      <vt:variant>
        <vt:lpwstr/>
      </vt:variant>
      <vt:variant>
        <vt:lpwstr>tdm</vt:lpwstr>
      </vt:variant>
      <vt:variant>
        <vt:i4>1966163</vt:i4>
      </vt:variant>
      <vt:variant>
        <vt:i4>9</vt:i4>
      </vt:variant>
      <vt:variant>
        <vt:i4>0</vt:i4>
      </vt:variant>
      <vt:variant>
        <vt:i4>5</vt:i4>
      </vt:variant>
      <vt:variant>
        <vt:lpwstr>http://classiques.uqac.ca/inter/benevoles_equipe/liste_antisthene.html</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786445</vt:i4>
      </vt:variant>
      <vt:variant>
        <vt:i4>2160</vt:i4>
      </vt:variant>
      <vt:variant>
        <vt:i4>1025</vt:i4>
      </vt:variant>
      <vt:variant>
        <vt:i4>1</vt:i4>
      </vt:variant>
      <vt:variant>
        <vt:lpwstr>Logo N&amp;B</vt:lpwstr>
      </vt:variant>
      <vt:variant>
        <vt:lpwstr/>
      </vt:variant>
      <vt:variant>
        <vt:i4>2228293</vt:i4>
      </vt:variant>
      <vt:variant>
        <vt:i4>2306</vt:i4>
      </vt:variant>
      <vt:variant>
        <vt:i4>1026</vt:i4>
      </vt:variant>
      <vt:variant>
        <vt:i4>1</vt:i4>
      </vt:variant>
      <vt:variant>
        <vt:lpwstr>css_logo_gris</vt:lpwstr>
      </vt:variant>
      <vt:variant>
        <vt:lpwstr/>
      </vt:variant>
      <vt:variant>
        <vt:i4>5111880</vt:i4>
      </vt:variant>
      <vt:variant>
        <vt:i4>2552</vt:i4>
      </vt:variant>
      <vt:variant>
        <vt:i4>1027</vt:i4>
      </vt:variant>
      <vt:variant>
        <vt:i4>1</vt:i4>
      </vt:variant>
      <vt:variant>
        <vt:lpwstr>UQAC_logo_2018</vt:lpwstr>
      </vt:variant>
      <vt:variant>
        <vt:lpwstr/>
      </vt:variant>
      <vt:variant>
        <vt:i4>1703963</vt:i4>
      </vt:variant>
      <vt:variant>
        <vt:i4>4885</vt:i4>
      </vt:variant>
      <vt:variant>
        <vt:i4>1028</vt:i4>
      </vt:variant>
      <vt:variant>
        <vt:i4>1</vt:i4>
      </vt:variant>
      <vt:variant>
        <vt:lpwstr>fait_sur_mac</vt:lpwstr>
      </vt:variant>
      <vt:variant>
        <vt:lpwstr/>
      </vt:variant>
      <vt:variant>
        <vt:i4>5111852</vt:i4>
      </vt:variant>
      <vt:variant>
        <vt:i4>4958</vt:i4>
      </vt:variant>
      <vt:variant>
        <vt:i4>1029</vt:i4>
      </vt:variant>
      <vt:variant>
        <vt:i4>1</vt:i4>
      </vt:variant>
      <vt:variant>
        <vt:lpwstr>Plotin_Enneades_t1_L25</vt:lpwstr>
      </vt:variant>
      <vt:variant>
        <vt:lpwstr/>
      </vt:variant>
      <vt:variant>
        <vt:i4>786445</vt:i4>
      </vt:variant>
      <vt:variant>
        <vt:i4>5680</vt:i4>
      </vt:variant>
      <vt:variant>
        <vt:i4>1030</vt:i4>
      </vt:variant>
      <vt:variant>
        <vt:i4>1</vt:i4>
      </vt:variant>
      <vt:variant>
        <vt:lpwstr>Logo N&amp;B</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Ennéades II.</dc:title>
  <dc:subject>Traduit du russe par Émile Bréhier.</dc:subject>
  <dc:creator>par Plotin</dc:creator>
  <cp:keywords>classiques.sc.soc@gmail.com</cp:keywords>
  <dc:description>http://classiques.uqac.ca/</dc:description>
  <cp:lastModifiedBy>jean-marie tremblay</cp:lastModifiedBy>
  <cp:revision>9</cp:revision>
  <cp:lastPrinted>2001-08-26T19:33:00Z</cp:lastPrinted>
  <dcterms:created xsi:type="dcterms:W3CDTF">2023-12-04T00:15:00Z</dcterms:created>
  <dcterms:modified xsi:type="dcterms:W3CDTF">2024-01-17T21:19:00Z</dcterms:modified>
  <cp:category>jean-marie tremblay, sociologue, fondateur, 1993.</cp:category>
</cp:coreProperties>
</file>