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55D14" w:rsidRPr="0089025F" w14:paraId="5F26FC46" w14:textId="77777777">
        <w:tblPrEx>
          <w:tblCellMar>
            <w:top w:w="0" w:type="dxa"/>
            <w:bottom w:w="0" w:type="dxa"/>
          </w:tblCellMar>
        </w:tblPrEx>
        <w:tc>
          <w:tcPr>
            <w:tcW w:w="9160" w:type="dxa"/>
            <w:shd w:val="clear" w:color="auto" w:fill="F2EED5"/>
          </w:tcPr>
          <w:p w14:paraId="5CAE3E34" w14:textId="77777777" w:rsidR="00C55D14" w:rsidRPr="0089025F" w:rsidRDefault="00C55D14">
            <w:pPr>
              <w:ind w:firstLine="0"/>
              <w:jc w:val="center"/>
              <w:rPr>
                <w:sz w:val="20"/>
                <w:lang w:bidi="ar-SA"/>
              </w:rPr>
            </w:pPr>
          </w:p>
          <w:p w14:paraId="23952D94" w14:textId="77777777" w:rsidR="00C55D14" w:rsidRPr="0089025F" w:rsidRDefault="00C55D14">
            <w:pPr>
              <w:ind w:firstLine="0"/>
              <w:jc w:val="center"/>
              <w:rPr>
                <w:color w:val="FF0000"/>
                <w:sz w:val="20"/>
                <w:lang w:bidi="ar-SA"/>
              </w:rPr>
            </w:pPr>
          </w:p>
          <w:p w14:paraId="2D0254B1" w14:textId="77777777" w:rsidR="00C55D14" w:rsidRPr="0089025F" w:rsidRDefault="00C55D14">
            <w:pPr>
              <w:ind w:firstLine="0"/>
              <w:jc w:val="center"/>
              <w:rPr>
                <w:color w:val="FF0000"/>
                <w:sz w:val="20"/>
                <w:lang w:bidi="ar-SA"/>
              </w:rPr>
            </w:pPr>
          </w:p>
          <w:p w14:paraId="4D77E08B" w14:textId="77777777" w:rsidR="00C55D14" w:rsidRPr="0089025F" w:rsidRDefault="00C55D14">
            <w:pPr>
              <w:ind w:firstLine="0"/>
              <w:jc w:val="center"/>
              <w:rPr>
                <w:b/>
                <w:sz w:val="20"/>
                <w:lang w:bidi="ar-SA"/>
              </w:rPr>
            </w:pPr>
          </w:p>
          <w:p w14:paraId="0AEE10F6" w14:textId="77777777" w:rsidR="00C55D14" w:rsidRPr="0089025F" w:rsidRDefault="00C55D14">
            <w:pPr>
              <w:ind w:firstLine="0"/>
              <w:jc w:val="center"/>
              <w:rPr>
                <w:sz w:val="20"/>
                <w:lang w:bidi="ar-SA"/>
              </w:rPr>
            </w:pPr>
          </w:p>
          <w:p w14:paraId="6A0D6663" w14:textId="77777777" w:rsidR="00C55D14" w:rsidRPr="0089025F" w:rsidRDefault="00C55D14">
            <w:pPr>
              <w:pStyle w:val="Corpsdetexte"/>
              <w:widowControl w:val="0"/>
              <w:spacing w:before="0" w:after="0"/>
              <w:rPr>
                <w:color w:val="FF0000"/>
                <w:sz w:val="24"/>
                <w:lang w:bidi="ar-SA"/>
              </w:rPr>
            </w:pPr>
          </w:p>
          <w:p w14:paraId="1F1DC693" w14:textId="77777777" w:rsidR="00C55D14" w:rsidRPr="0089025F" w:rsidRDefault="00C55D14" w:rsidP="00C55D14">
            <w:pPr>
              <w:pStyle w:val="Titlest"/>
              <w:rPr>
                <w:lang w:bidi="ar-SA"/>
              </w:rPr>
            </w:pPr>
            <w:r>
              <w:rPr>
                <w:lang w:bidi="ar-SA"/>
              </w:rPr>
              <w:t>François AUBRY</w:t>
            </w:r>
          </w:p>
          <w:p w14:paraId="5457AA60" w14:textId="77777777" w:rsidR="00C55D14" w:rsidRPr="0089025F" w:rsidRDefault="00C55D14" w:rsidP="00C55D14">
            <w:pPr>
              <w:jc w:val="center"/>
              <w:rPr>
                <w:lang w:bidi="ar-SA"/>
              </w:rPr>
            </w:pPr>
            <w:proofErr w:type="gramStart"/>
            <w:r>
              <w:rPr>
                <w:lang w:bidi="ar-SA"/>
              </w:rPr>
              <w:t>économiste</w:t>
            </w:r>
            <w:proofErr w:type="gramEnd"/>
          </w:p>
          <w:p w14:paraId="42300ED3" w14:textId="77777777" w:rsidR="00C55D14" w:rsidRPr="0089025F" w:rsidRDefault="00C55D14">
            <w:pPr>
              <w:widowControl w:val="0"/>
              <w:ind w:firstLine="0"/>
              <w:jc w:val="center"/>
              <w:rPr>
                <w:lang w:bidi="ar-SA"/>
              </w:rPr>
            </w:pPr>
          </w:p>
          <w:p w14:paraId="48B58859" w14:textId="77777777" w:rsidR="00C55D14" w:rsidRPr="0089025F" w:rsidRDefault="00C55D14" w:rsidP="00C55D14">
            <w:pPr>
              <w:ind w:firstLine="0"/>
              <w:jc w:val="center"/>
              <w:rPr>
                <w:color w:val="FF0000"/>
                <w:sz w:val="36"/>
                <w:lang w:bidi="ar-SA"/>
              </w:rPr>
            </w:pPr>
            <w:r w:rsidRPr="0089025F">
              <w:rPr>
                <w:sz w:val="36"/>
                <w:lang w:bidi="ar-SA"/>
              </w:rPr>
              <w:t>Automne 1987</w:t>
            </w:r>
          </w:p>
          <w:p w14:paraId="773C940C" w14:textId="77777777" w:rsidR="00C55D14" w:rsidRDefault="00C55D14" w:rsidP="00C55D14">
            <w:pPr>
              <w:widowControl w:val="0"/>
              <w:ind w:firstLine="0"/>
              <w:jc w:val="center"/>
              <w:rPr>
                <w:lang w:bidi="ar-SA"/>
              </w:rPr>
            </w:pPr>
          </w:p>
          <w:p w14:paraId="6A0888C4" w14:textId="77777777" w:rsidR="00C55D14" w:rsidRPr="0089025F" w:rsidRDefault="00C55D14" w:rsidP="00C55D14">
            <w:pPr>
              <w:widowControl w:val="0"/>
              <w:ind w:firstLine="0"/>
              <w:jc w:val="center"/>
              <w:rPr>
                <w:lang w:bidi="ar-SA"/>
              </w:rPr>
            </w:pPr>
          </w:p>
          <w:p w14:paraId="6473C382" w14:textId="77777777" w:rsidR="00C55D14" w:rsidRPr="00366403" w:rsidRDefault="00C55D14" w:rsidP="00C55D14">
            <w:pPr>
              <w:widowControl w:val="0"/>
              <w:ind w:firstLine="0"/>
              <w:jc w:val="center"/>
              <w:rPr>
                <w:sz w:val="56"/>
                <w:lang w:bidi="ar-SA"/>
              </w:rPr>
            </w:pPr>
            <w:r w:rsidRPr="00366403">
              <w:rPr>
                <w:sz w:val="56"/>
                <w:lang w:bidi="ar-SA"/>
              </w:rPr>
              <w:t>“Le Rapport Forget :</w:t>
            </w:r>
            <w:r w:rsidRPr="00366403">
              <w:rPr>
                <w:sz w:val="56"/>
                <w:lang w:bidi="ar-SA"/>
              </w:rPr>
              <w:br/>
              <w:t>d’un régime d’assurance sociale</w:t>
            </w:r>
            <w:r w:rsidRPr="00366403">
              <w:rPr>
                <w:sz w:val="56"/>
                <w:lang w:bidi="ar-SA"/>
              </w:rPr>
              <w:br/>
              <w:t>à un régime d’assistance publique.”</w:t>
            </w:r>
          </w:p>
          <w:p w14:paraId="4820392E" w14:textId="77777777" w:rsidR="00C55D14" w:rsidRDefault="00C55D14" w:rsidP="00C55D14">
            <w:pPr>
              <w:widowControl w:val="0"/>
              <w:ind w:firstLine="0"/>
              <w:jc w:val="center"/>
              <w:rPr>
                <w:lang w:bidi="ar-SA"/>
              </w:rPr>
            </w:pPr>
          </w:p>
          <w:p w14:paraId="173E6338" w14:textId="77777777" w:rsidR="00C55D14" w:rsidRDefault="00C55D14" w:rsidP="00C55D14">
            <w:pPr>
              <w:widowControl w:val="0"/>
              <w:ind w:firstLine="0"/>
              <w:jc w:val="center"/>
              <w:rPr>
                <w:lang w:bidi="ar-SA"/>
              </w:rPr>
            </w:pPr>
          </w:p>
          <w:p w14:paraId="4F711616" w14:textId="77777777" w:rsidR="00C55D14" w:rsidRPr="0089025F" w:rsidRDefault="00C55D14" w:rsidP="00C55D14">
            <w:pPr>
              <w:widowControl w:val="0"/>
              <w:ind w:firstLine="0"/>
              <w:jc w:val="center"/>
              <w:rPr>
                <w:lang w:bidi="ar-SA"/>
              </w:rPr>
            </w:pPr>
          </w:p>
          <w:p w14:paraId="4069336B" w14:textId="77777777" w:rsidR="00C55D14" w:rsidRPr="0089025F" w:rsidRDefault="00C55D14" w:rsidP="00C55D14">
            <w:pPr>
              <w:widowControl w:val="0"/>
              <w:ind w:firstLine="0"/>
              <w:jc w:val="center"/>
              <w:rPr>
                <w:sz w:val="20"/>
                <w:lang w:bidi="ar-SA"/>
              </w:rPr>
            </w:pPr>
          </w:p>
          <w:p w14:paraId="1EE65927" w14:textId="77777777" w:rsidR="00C55D14" w:rsidRPr="0089025F" w:rsidRDefault="00C55D14" w:rsidP="00C55D14">
            <w:pPr>
              <w:widowControl w:val="0"/>
              <w:ind w:firstLine="0"/>
              <w:jc w:val="center"/>
              <w:rPr>
                <w:sz w:val="20"/>
                <w:lang w:bidi="ar-SA"/>
              </w:rPr>
            </w:pPr>
          </w:p>
          <w:p w14:paraId="05F6F960" w14:textId="77777777" w:rsidR="00C55D14" w:rsidRPr="0089025F" w:rsidRDefault="00C55D14" w:rsidP="00C55D14">
            <w:pPr>
              <w:ind w:firstLine="0"/>
              <w:jc w:val="center"/>
              <w:rPr>
                <w:sz w:val="20"/>
                <w:lang w:bidi="ar-SA"/>
              </w:rPr>
            </w:pPr>
            <w:r w:rsidRPr="0089025F">
              <w:rPr>
                <w:b/>
                <w:lang w:bidi="ar-SA"/>
              </w:rPr>
              <w:t>LES CLASSIQUES DES SCIENCES SOCIALES</w:t>
            </w:r>
            <w:r w:rsidRPr="0089025F">
              <w:rPr>
                <w:lang w:bidi="ar-SA"/>
              </w:rPr>
              <w:br/>
              <w:t>CHICOUTIMI, QUÉBEC</w:t>
            </w:r>
            <w:r w:rsidRPr="0089025F">
              <w:rPr>
                <w:lang w:bidi="ar-SA"/>
              </w:rPr>
              <w:br/>
            </w:r>
            <w:hyperlink r:id="rId7" w:history="1">
              <w:r w:rsidRPr="0089025F">
                <w:rPr>
                  <w:rStyle w:val="Hyperlien"/>
                  <w:lang w:bidi="ar-SA"/>
                </w:rPr>
                <w:t>http://classiques.uqac.ca/</w:t>
              </w:r>
            </w:hyperlink>
          </w:p>
          <w:p w14:paraId="6EC980EF" w14:textId="77777777" w:rsidR="00C55D14" w:rsidRPr="0089025F" w:rsidRDefault="00C55D14" w:rsidP="00C55D14">
            <w:pPr>
              <w:widowControl w:val="0"/>
              <w:ind w:firstLine="0"/>
              <w:jc w:val="both"/>
              <w:rPr>
                <w:lang w:bidi="ar-SA"/>
              </w:rPr>
            </w:pPr>
          </w:p>
          <w:p w14:paraId="43643F58" w14:textId="77777777" w:rsidR="00C55D14" w:rsidRPr="0089025F" w:rsidRDefault="00C55D14" w:rsidP="00C55D14">
            <w:pPr>
              <w:widowControl w:val="0"/>
              <w:ind w:firstLine="0"/>
              <w:jc w:val="both"/>
              <w:rPr>
                <w:lang w:bidi="ar-SA"/>
              </w:rPr>
            </w:pPr>
          </w:p>
          <w:p w14:paraId="77DEE9CF" w14:textId="77777777" w:rsidR="00C55D14" w:rsidRPr="0089025F" w:rsidRDefault="00C55D14" w:rsidP="00C55D14">
            <w:pPr>
              <w:widowControl w:val="0"/>
              <w:ind w:firstLine="0"/>
              <w:jc w:val="both"/>
              <w:rPr>
                <w:lang w:bidi="ar-SA"/>
              </w:rPr>
            </w:pPr>
          </w:p>
          <w:p w14:paraId="3DBC980B" w14:textId="77777777" w:rsidR="00C55D14" w:rsidRPr="0089025F" w:rsidRDefault="00C55D14" w:rsidP="00C55D14">
            <w:pPr>
              <w:widowControl w:val="0"/>
              <w:ind w:firstLine="0"/>
              <w:jc w:val="both"/>
              <w:rPr>
                <w:lang w:bidi="ar-SA"/>
              </w:rPr>
            </w:pPr>
          </w:p>
          <w:p w14:paraId="0721C2EE" w14:textId="77777777" w:rsidR="00C55D14" w:rsidRDefault="00C55D14" w:rsidP="00C55D14">
            <w:pPr>
              <w:widowControl w:val="0"/>
              <w:ind w:firstLine="0"/>
              <w:jc w:val="both"/>
              <w:rPr>
                <w:lang w:bidi="ar-SA"/>
              </w:rPr>
            </w:pPr>
          </w:p>
          <w:p w14:paraId="353FCB46" w14:textId="77777777" w:rsidR="00C55D14" w:rsidRPr="0089025F" w:rsidRDefault="00C55D14" w:rsidP="00C55D14">
            <w:pPr>
              <w:widowControl w:val="0"/>
              <w:ind w:firstLine="0"/>
              <w:jc w:val="both"/>
              <w:rPr>
                <w:lang w:bidi="ar-SA"/>
              </w:rPr>
            </w:pPr>
          </w:p>
          <w:p w14:paraId="6B6619B7" w14:textId="77777777" w:rsidR="00C55D14" w:rsidRPr="0089025F" w:rsidRDefault="00C55D14" w:rsidP="00C55D14">
            <w:pPr>
              <w:widowControl w:val="0"/>
              <w:ind w:firstLine="0"/>
              <w:jc w:val="both"/>
              <w:rPr>
                <w:lang w:bidi="ar-SA"/>
              </w:rPr>
            </w:pPr>
          </w:p>
          <w:p w14:paraId="46F560CA" w14:textId="77777777" w:rsidR="00C55D14" w:rsidRPr="0089025F" w:rsidRDefault="00C55D14" w:rsidP="00C55D14">
            <w:pPr>
              <w:widowControl w:val="0"/>
              <w:ind w:firstLine="0"/>
              <w:rPr>
                <w:lang w:bidi="ar-SA"/>
              </w:rPr>
            </w:pPr>
          </w:p>
          <w:p w14:paraId="4E8F0105" w14:textId="77777777" w:rsidR="00C55D14" w:rsidRPr="0089025F" w:rsidRDefault="00C55D14" w:rsidP="00C55D14">
            <w:pPr>
              <w:widowControl w:val="0"/>
              <w:ind w:firstLine="0"/>
              <w:jc w:val="both"/>
              <w:rPr>
                <w:lang w:bidi="ar-SA"/>
              </w:rPr>
            </w:pPr>
          </w:p>
        </w:tc>
      </w:tr>
    </w:tbl>
    <w:p w14:paraId="75A8F300" w14:textId="77777777" w:rsidR="00C55D14" w:rsidRPr="0089025F" w:rsidRDefault="00C55D14" w:rsidP="00C55D14">
      <w:pPr>
        <w:ind w:firstLine="0"/>
        <w:jc w:val="both"/>
      </w:pPr>
      <w:r w:rsidRPr="0089025F">
        <w:br w:type="page"/>
      </w:r>
    </w:p>
    <w:p w14:paraId="6D7F4494" w14:textId="77777777" w:rsidR="00C55D14" w:rsidRPr="0089025F" w:rsidRDefault="00C55D14" w:rsidP="00C55D14">
      <w:pPr>
        <w:ind w:firstLine="0"/>
        <w:jc w:val="both"/>
      </w:pPr>
    </w:p>
    <w:p w14:paraId="4676CC17" w14:textId="77777777" w:rsidR="00C55D14" w:rsidRPr="0089025F" w:rsidRDefault="00C55D14" w:rsidP="00C55D14">
      <w:pPr>
        <w:ind w:firstLine="0"/>
        <w:jc w:val="both"/>
      </w:pPr>
    </w:p>
    <w:p w14:paraId="56805E9A" w14:textId="77777777" w:rsidR="00C55D14" w:rsidRPr="0089025F" w:rsidRDefault="00F330EB" w:rsidP="00C55D14">
      <w:pPr>
        <w:ind w:firstLine="0"/>
        <w:jc w:val="right"/>
      </w:pPr>
      <w:r w:rsidRPr="0089025F">
        <w:rPr>
          <w:noProof/>
        </w:rPr>
        <w:drawing>
          <wp:inline distT="0" distB="0" distL="0" distR="0" wp14:anchorId="772B8B1C" wp14:editId="5C84B7B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5BA2864" w14:textId="77777777" w:rsidR="00C55D14" w:rsidRPr="0089025F" w:rsidRDefault="00C55D14" w:rsidP="00C55D14">
      <w:pPr>
        <w:ind w:firstLine="0"/>
        <w:jc w:val="right"/>
      </w:pPr>
      <w:hyperlink r:id="rId9" w:history="1">
        <w:r w:rsidRPr="0089025F">
          <w:rPr>
            <w:rStyle w:val="Hyperlien"/>
          </w:rPr>
          <w:t>http://classiques.uqac.ca/</w:t>
        </w:r>
      </w:hyperlink>
      <w:r w:rsidRPr="0089025F">
        <w:t xml:space="preserve"> </w:t>
      </w:r>
    </w:p>
    <w:p w14:paraId="21AC5421" w14:textId="77777777" w:rsidR="00C55D14" w:rsidRPr="0089025F" w:rsidRDefault="00C55D14" w:rsidP="00C55D14">
      <w:pPr>
        <w:ind w:firstLine="0"/>
        <w:jc w:val="both"/>
      </w:pPr>
    </w:p>
    <w:p w14:paraId="6B243A9F" w14:textId="77777777" w:rsidR="00C55D14" w:rsidRPr="0089025F" w:rsidRDefault="00C55D14" w:rsidP="00C55D14">
      <w:pPr>
        <w:ind w:firstLine="0"/>
        <w:jc w:val="both"/>
      </w:pPr>
      <w:r w:rsidRPr="0089025F">
        <w:rPr>
          <w:i/>
        </w:rPr>
        <w:t>Les Classiques des sciences sociales</w:t>
      </w:r>
      <w:r w:rsidRPr="0089025F">
        <w:t xml:space="preserve"> est une bibliothèque numérique en libre accès développée en partenariat avec l’Université du Québec à Chicoutimi (UQÀC) depuis 2000.</w:t>
      </w:r>
    </w:p>
    <w:p w14:paraId="67E9CE49" w14:textId="77777777" w:rsidR="00C55D14" w:rsidRPr="0089025F" w:rsidRDefault="00C55D14" w:rsidP="00C55D14">
      <w:pPr>
        <w:ind w:firstLine="0"/>
        <w:jc w:val="both"/>
      </w:pPr>
    </w:p>
    <w:p w14:paraId="0F9BAF59" w14:textId="77777777" w:rsidR="00C55D14" w:rsidRPr="0089025F" w:rsidRDefault="00F330EB" w:rsidP="00C55D14">
      <w:pPr>
        <w:ind w:firstLine="0"/>
        <w:jc w:val="both"/>
      </w:pPr>
      <w:r w:rsidRPr="0089025F">
        <w:rPr>
          <w:noProof/>
        </w:rPr>
        <w:drawing>
          <wp:inline distT="0" distB="0" distL="0" distR="0" wp14:anchorId="6A89D68D" wp14:editId="44F8D9F5">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2A2A13A" w14:textId="77777777" w:rsidR="00C55D14" w:rsidRPr="0089025F" w:rsidRDefault="00C55D14" w:rsidP="00C55D14">
      <w:pPr>
        <w:ind w:firstLine="0"/>
        <w:jc w:val="both"/>
      </w:pPr>
      <w:hyperlink r:id="rId11" w:history="1">
        <w:r w:rsidRPr="0089025F">
          <w:rPr>
            <w:rStyle w:val="Hyperlien"/>
          </w:rPr>
          <w:t>http://bibliotheque.uqac.ca/</w:t>
        </w:r>
      </w:hyperlink>
      <w:r w:rsidRPr="0089025F">
        <w:t xml:space="preserve"> </w:t>
      </w:r>
    </w:p>
    <w:p w14:paraId="14101B3E" w14:textId="77777777" w:rsidR="00C55D14" w:rsidRPr="0089025F" w:rsidRDefault="00C55D14" w:rsidP="00C55D14">
      <w:pPr>
        <w:ind w:firstLine="0"/>
        <w:jc w:val="both"/>
      </w:pPr>
    </w:p>
    <w:p w14:paraId="48F1E5F3" w14:textId="77777777" w:rsidR="00C55D14" w:rsidRPr="0089025F" w:rsidRDefault="00C55D14" w:rsidP="00C55D14">
      <w:pPr>
        <w:ind w:firstLine="0"/>
        <w:jc w:val="both"/>
      </w:pPr>
    </w:p>
    <w:p w14:paraId="030F7F9C" w14:textId="77777777" w:rsidR="00C55D14" w:rsidRPr="0089025F" w:rsidRDefault="00C55D14" w:rsidP="00C55D14">
      <w:pPr>
        <w:ind w:firstLine="0"/>
        <w:jc w:val="both"/>
      </w:pPr>
      <w:r w:rsidRPr="0089025F">
        <w:t>En 2018, Les Classiques des sciences sociales fêteront leur 25</w:t>
      </w:r>
      <w:r w:rsidRPr="0089025F">
        <w:rPr>
          <w:vertAlign w:val="superscript"/>
        </w:rPr>
        <w:t>e</w:t>
      </w:r>
      <w:r w:rsidRPr="0089025F">
        <w:t xml:space="preserve"> ann</w:t>
      </w:r>
      <w:r w:rsidRPr="0089025F">
        <w:t>i</w:t>
      </w:r>
      <w:r w:rsidRPr="0089025F">
        <w:t>versaire de fondation. Une belle initiative citoyenne.</w:t>
      </w:r>
    </w:p>
    <w:p w14:paraId="049F3F78" w14:textId="77777777" w:rsidR="00C55D14" w:rsidRPr="0089025F" w:rsidRDefault="00C55D14" w:rsidP="00C55D14">
      <w:pPr>
        <w:widowControl w:val="0"/>
        <w:autoSpaceDE w:val="0"/>
        <w:autoSpaceDN w:val="0"/>
        <w:adjustRightInd w:val="0"/>
        <w:rPr>
          <w:rFonts w:ascii="Arial" w:hAnsi="Arial"/>
          <w:sz w:val="32"/>
          <w:szCs w:val="32"/>
        </w:rPr>
      </w:pPr>
      <w:r w:rsidRPr="0089025F">
        <w:br w:type="page"/>
      </w:r>
    </w:p>
    <w:p w14:paraId="6C52901F" w14:textId="77777777" w:rsidR="00C55D14" w:rsidRPr="0089025F" w:rsidRDefault="00C55D14">
      <w:pPr>
        <w:widowControl w:val="0"/>
        <w:autoSpaceDE w:val="0"/>
        <w:autoSpaceDN w:val="0"/>
        <w:adjustRightInd w:val="0"/>
        <w:jc w:val="center"/>
        <w:rPr>
          <w:rFonts w:ascii="Arial" w:hAnsi="Arial"/>
          <w:b/>
          <w:color w:val="008B00"/>
          <w:sz w:val="36"/>
          <w:szCs w:val="36"/>
        </w:rPr>
      </w:pPr>
      <w:r w:rsidRPr="0089025F">
        <w:rPr>
          <w:rFonts w:ascii="Arial" w:hAnsi="Arial"/>
          <w:b/>
          <w:color w:val="008B00"/>
          <w:sz w:val="36"/>
          <w:szCs w:val="36"/>
        </w:rPr>
        <w:t>Politique d'utilisation</w:t>
      </w:r>
      <w:r w:rsidRPr="0089025F">
        <w:rPr>
          <w:rFonts w:ascii="Arial-BoldMT" w:hAnsi="Arial-BoldMT"/>
          <w:b/>
          <w:color w:val="008B00"/>
          <w:sz w:val="36"/>
          <w:szCs w:val="36"/>
        </w:rPr>
        <w:br/>
      </w:r>
      <w:r w:rsidRPr="0089025F">
        <w:rPr>
          <w:rFonts w:ascii="Arial" w:hAnsi="Arial"/>
          <w:b/>
          <w:color w:val="008B00"/>
          <w:sz w:val="36"/>
          <w:szCs w:val="36"/>
        </w:rPr>
        <w:t>de la bibliothèque des Classiques</w:t>
      </w:r>
    </w:p>
    <w:p w14:paraId="366FE891" w14:textId="77777777" w:rsidR="00C55D14" w:rsidRPr="0089025F" w:rsidRDefault="00C55D14">
      <w:pPr>
        <w:widowControl w:val="0"/>
        <w:autoSpaceDE w:val="0"/>
        <w:autoSpaceDN w:val="0"/>
        <w:adjustRightInd w:val="0"/>
        <w:rPr>
          <w:rFonts w:ascii="Arial" w:hAnsi="Arial"/>
          <w:sz w:val="32"/>
          <w:szCs w:val="32"/>
        </w:rPr>
      </w:pPr>
    </w:p>
    <w:p w14:paraId="7E39E235" w14:textId="77777777" w:rsidR="00C55D14" w:rsidRPr="0089025F" w:rsidRDefault="00C55D14">
      <w:pPr>
        <w:widowControl w:val="0"/>
        <w:autoSpaceDE w:val="0"/>
        <w:autoSpaceDN w:val="0"/>
        <w:adjustRightInd w:val="0"/>
        <w:jc w:val="both"/>
        <w:rPr>
          <w:rFonts w:ascii="Arial" w:hAnsi="Arial"/>
          <w:color w:val="1C1C1C"/>
          <w:sz w:val="26"/>
          <w:szCs w:val="26"/>
        </w:rPr>
      </w:pPr>
    </w:p>
    <w:p w14:paraId="0DA7FBCD" w14:textId="77777777" w:rsidR="00C55D14" w:rsidRPr="0089025F" w:rsidRDefault="00C55D14">
      <w:pPr>
        <w:widowControl w:val="0"/>
        <w:autoSpaceDE w:val="0"/>
        <w:autoSpaceDN w:val="0"/>
        <w:adjustRightInd w:val="0"/>
        <w:jc w:val="both"/>
        <w:rPr>
          <w:rFonts w:ascii="Arial" w:hAnsi="Arial"/>
          <w:color w:val="1C1C1C"/>
          <w:sz w:val="26"/>
          <w:szCs w:val="26"/>
        </w:rPr>
      </w:pPr>
    </w:p>
    <w:p w14:paraId="0073945C" w14:textId="77777777" w:rsidR="00C55D14" w:rsidRPr="0089025F" w:rsidRDefault="00C55D14">
      <w:pPr>
        <w:widowControl w:val="0"/>
        <w:autoSpaceDE w:val="0"/>
        <w:autoSpaceDN w:val="0"/>
        <w:adjustRightInd w:val="0"/>
        <w:jc w:val="both"/>
        <w:rPr>
          <w:rFonts w:ascii="Arial" w:hAnsi="Arial"/>
          <w:color w:val="1C1C1C"/>
          <w:sz w:val="26"/>
          <w:szCs w:val="26"/>
        </w:rPr>
      </w:pPr>
      <w:r w:rsidRPr="0089025F">
        <w:rPr>
          <w:rFonts w:ascii="Arial" w:hAnsi="Arial"/>
          <w:color w:val="1C1C1C"/>
          <w:sz w:val="26"/>
          <w:szCs w:val="26"/>
        </w:rPr>
        <w:t>Toute reproduction et rediffusion de nos fichiers est inte</w:t>
      </w:r>
      <w:r w:rsidRPr="0089025F">
        <w:rPr>
          <w:rFonts w:ascii="Arial" w:hAnsi="Arial"/>
          <w:color w:val="1C1C1C"/>
          <w:sz w:val="26"/>
          <w:szCs w:val="26"/>
        </w:rPr>
        <w:t>r</w:t>
      </w:r>
      <w:r w:rsidRPr="0089025F">
        <w:rPr>
          <w:rFonts w:ascii="Arial" w:hAnsi="Arial"/>
          <w:color w:val="1C1C1C"/>
          <w:sz w:val="26"/>
          <w:szCs w:val="26"/>
        </w:rPr>
        <w:t>dite, même avec la mention de leur provenance, sans l’autorisation fo</w:t>
      </w:r>
      <w:r w:rsidRPr="0089025F">
        <w:rPr>
          <w:rFonts w:ascii="Arial" w:hAnsi="Arial"/>
          <w:color w:val="1C1C1C"/>
          <w:sz w:val="26"/>
          <w:szCs w:val="26"/>
        </w:rPr>
        <w:t>r</w:t>
      </w:r>
      <w:r w:rsidRPr="0089025F">
        <w:rPr>
          <w:rFonts w:ascii="Arial" w:hAnsi="Arial"/>
          <w:color w:val="1C1C1C"/>
          <w:sz w:val="26"/>
          <w:szCs w:val="26"/>
        </w:rPr>
        <w:t>melle, écrite, du fondateur des Classiques des sciences sociales, Jean-Marie Tremblay, sociologue.</w:t>
      </w:r>
    </w:p>
    <w:p w14:paraId="6D0F3954" w14:textId="77777777" w:rsidR="00C55D14" w:rsidRPr="0089025F" w:rsidRDefault="00C55D14">
      <w:pPr>
        <w:widowControl w:val="0"/>
        <w:autoSpaceDE w:val="0"/>
        <w:autoSpaceDN w:val="0"/>
        <w:adjustRightInd w:val="0"/>
        <w:jc w:val="both"/>
        <w:rPr>
          <w:rFonts w:ascii="Arial" w:hAnsi="Arial"/>
          <w:color w:val="1C1C1C"/>
          <w:sz w:val="26"/>
          <w:szCs w:val="26"/>
        </w:rPr>
      </w:pPr>
    </w:p>
    <w:p w14:paraId="7C173649" w14:textId="77777777" w:rsidR="00C55D14" w:rsidRPr="0089025F" w:rsidRDefault="00C55D14" w:rsidP="00C55D14">
      <w:pPr>
        <w:widowControl w:val="0"/>
        <w:autoSpaceDE w:val="0"/>
        <w:autoSpaceDN w:val="0"/>
        <w:adjustRightInd w:val="0"/>
        <w:jc w:val="both"/>
        <w:rPr>
          <w:rFonts w:ascii="Arial" w:hAnsi="Arial"/>
          <w:color w:val="1C1C1C"/>
          <w:sz w:val="26"/>
          <w:szCs w:val="26"/>
        </w:rPr>
      </w:pPr>
      <w:r w:rsidRPr="0089025F">
        <w:rPr>
          <w:rFonts w:ascii="Arial" w:hAnsi="Arial"/>
          <w:color w:val="1C1C1C"/>
          <w:sz w:val="26"/>
          <w:szCs w:val="26"/>
        </w:rPr>
        <w:t>Les fichiers des Classiques des sciences sociales ne peuvent sans autorisation formelle:</w:t>
      </w:r>
    </w:p>
    <w:p w14:paraId="218A941E" w14:textId="77777777" w:rsidR="00C55D14" w:rsidRPr="0089025F" w:rsidRDefault="00C55D14" w:rsidP="00C55D14">
      <w:pPr>
        <w:widowControl w:val="0"/>
        <w:autoSpaceDE w:val="0"/>
        <w:autoSpaceDN w:val="0"/>
        <w:adjustRightInd w:val="0"/>
        <w:jc w:val="both"/>
        <w:rPr>
          <w:rFonts w:ascii="Arial" w:hAnsi="Arial"/>
          <w:color w:val="1C1C1C"/>
          <w:sz w:val="26"/>
          <w:szCs w:val="26"/>
        </w:rPr>
      </w:pPr>
    </w:p>
    <w:p w14:paraId="5C6117A4" w14:textId="77777777" w:rsidR="00C55D14" w:rsidRPr="0089025F" w:rsidRDefault="00C55D14" w:rsidP="00C55D14">
      <w:pPr>
        <w:widowControl w:val="0"/>
        <w:autoSpaceDE w:val="0"/>
        <w:autoSpaceDN w:val="0"/>
        <w:adjustRightInd w:val="0"/>
        <w:jc w:val="both"/>
        <w:rPr>
          <w:rFonts w:ascii="Arial" w:hAnsi="Arial"/>
          <w:color w:val="1C1C1C"/>
          <w:sz w:val="26"/>
          <w:szCs w:val="26"/>
        </w:rPr>
      </w:pPr>
      <w:r w:rsidRPr="0089025F">
        <w:rPr>
          <w:rFonts w:ascii="Arial" w:hAnsi="Arial"/>
          <w:color w:val="1C1C1C"/>
          <w:sz w:val="26"/>
          <w:szCs w:val="26"/>
        </w:rPr>
        <w:t>- être hébergés (en fichier ou page web, en totalité ou en partie) sur un serveur autre que celui des Classiques.</w:t>
      </w:r>
    </w:p>
    <w:p w14:paraId="13D4D921" w14:textId="77777777" w:rsidR="00C55D14" w:rsidRPr="0089025F" w:rsidRDefault="00C55D14" w:rsidP="00C55D14">
      <w:pPr>
        <w:widowControl w:val="0"/>
        <w:autoSpaceDE w:val="0"/>
        <w:autoSpaceDN w:val="0"/>
        <w:adjustRightInd w:val="0"/>
        <w:jc w:val="both"/>
        <w:rPr>
          <w:rFonts w:ascii="Arial" w:hAnsi="Arial"/>
          <w:color w:val="1C1C1C"/>
          <w:sz w:val="26"/>
          <w:szCs w:val="26"/>
        </w:rPr>
      </w:pPr>
      <w:r w:rsidRPr="0089025F">
        <w:rPr>
          <w:rFonts w:ascii="Arial" w:hAnsi="Arial"/>
          <w:color w:val="1C1C1C"/>
          <w:sz w:val="26"/>
          <w:szCs w:val="26"/>
        </w:rPr>
        <w:t xml:space="preserve">- servir de base de travail à un autre fichier modifié ensuite par tout autre moyen (couleur, police, mise en page, extraits, support, </w:t>
      </w:r>
      <w:proofErr w:type="gramStart"/>
      <w:r w:rsidRPr="0089025F">
        <w:rPr>
          <w:rFonts w:ascii="Arial" w:hAnsi="Arial"/>
          <w:color w:val="1C1C1C"/>
          <w:sz w:val="26"/>
          <w:szCs w:val="26"/>
        </w:rPr>
        <w:t>etc...</w:t>
      </w:r>
      <w:proofErr w:type="gramEnd"/>
      <w:r w:rsidRPr="0089025F">
        <w:rPr>
          <w:rFonts w:ascii="Arial" w:hAnsi="Arial"/>
          <w:color w:val="1C1C1C"/>
          <w:sz w:val="26"/>
          <w:szCs w:val="26"/>
        </w:rPr>
        <w:t>),</w:t>
      </w:r>
    </w:p>
    <w:p w14:paraId="679A85B4" w14:textId="77777777" w:rsidR="00C55D14" w:rsidRPr="0089025F" w:rsidRDefault="00C55D14" w:rsidP="00C55D14">
      <w:pPr>
        <w:widowControl w:val="0"/>
        <w:autoSpaceDE w:val="0"/>
        <w:autoSpaceDN w:val="0"/>
        <w:adjustRightInd w:val="0"/>
        <w:jc w:val="both"/>
        <w:rPr>
          <w:rFonts w:ascii="Arial" w:hAnsi="Arial"/>
          <w:color w:val="1C1C1C"/>
          <w:sz w:val="26"/>
          <w:szCs w:val="26"/>
        </w:rPr>
      </w:pPr>
    </w:p>
    <w:p w14:paraId="2E082581" w14:textId="77777777" w:rsidR="00C55D14" w:rsidRPr="0089025F" w:rsidRDefault="00C55D14">
      <w:pPr>
        <w:widowControl w:val="0"/>
        <w:autoSpaceDE w:val="0"/>
        <w:autoSpaceDN w:val="0"/>
        <w:adjustRightInd w:val="0"/>
        <w:jc w:val="both"/>
        <w:rPr>
          <w:rFonts w:ascii="Arial" w:hAnsi="Arial"/>
          <w:color w:val="1C1C1C"/>
          <w:sz w:val="26"/>
          <w:szCs w:val="26"/>
        </w:rPr>
      </w:pPr>
      <w:r w:rsidRPr="0089025F">
        <w:rPr>
          <w:rFonts w:ascii="Arial" w:hAnsi="Arial"/>
          <w:color w:val="1C1C1C"/>
          <w:sz w:val="26"/>
          <w:szCs w:val="26"/>
        </w:rPr>
        <w:t xml:space="preserve">Les fichiers (.html, .doc, .pdf, .rtf, .jpg, .gif) disponibles sur le site Les Classiques des sciences sociales sont la propriété des </w:t>
      </w:r>
      <w:r w:rsidRPr="0089025F">
        <w:rPr>
          <w:rFonts w:ascii="Arial" w:hAnsi="Arial"/>
          <w:b/>
          <w:color w:val="1C1C1C"/>
          <w:sz w:val="26"/>
          <w:szCs w:val="26"/>
        </w:rPr>
        <w:t>Class</w:t>
      </w:r>
      <w:r w:rsidRPr="0089025F">
        <w:rPr>
          <w:rFonts w:ascii="Arial" w:hAnsi="Arial"/>
          <w:b/>
          <w:color w:val="1C1C1C"/>
          <w:sz w:val="26"/>
          <w:szCs w:val="26"/>
        </w:rPr>
        <w:t>i</w:t>
      </w:r>
      <w:r w:rsidRPr="0089025F">
        <w:rPr>
          <w:rFonts w:ascii="Arial" w:hAnsi="Arial"/>
          <w:b/>
          <w:color w:val="1C1C1C"/>
          <w:sz w:val="26"/>
          <w:szCs w:val="26"/>
        </w:rPr>
        <w:t>ques des sciences sociales</w:t>
      </w:r>
      <w:r w:rsidRPr="0089025F">
        <w:rPr>
          <w:rFonts w:ascii="Arial" w:hAnsi="Arial"/>
          <w:color w:val="1C1C1C"/>
          <w:sz w:val="26"/>
          <w:szCs w:val="26"/>
        </w:rPr>
        <w:t>, un organisme à but non lucratif co</w:t>
      </w:r>
      <w:r w:rsidRPr="0089025F">
        <w:rPr>
          <w:rFonts w:ascii="Arial" w:hAnsi="Arial"/>
          <w:color w:val="1C1C1C"/>
          <w:sz w:val="26"/>
          <w:szCs w:val="26"/>
        </w:rPr>
        <w:t>m</w:t>
      </w:r>
      <w:r w:rsidRPr="0089025F">
        <w:rPr>
          <w:rFonts w:ascii="Arial" w:hAnsi="Arial"/>
          <w:color w:val="1C1C1C"/>
          <w:sz w:val="26"/>
          <w:szCs w:val="26"/>
        </w:rPr>
        <w:t>posé exclusivement de bénévoles.</w:t>
      </w:r>
    </w:p>
    <w:p w14:paraId="09939AE9" w14:textId="77777777" w:rsidR="00C55D14" w:rsidRPr="0089025F" w:rsidRDefault="00C55D14">
      <w:pPr>
        <w:widowControl w:val="0"/>
        <w:autoSpaceDE w:val="0"/>
        <w:autoSpaceDN w:val="0"/>
        <w:adjustRightInd w:val="0"/>
        <w:jc w:val="both"/>
        <w:rPr>
          <w:rFonts w:ascii="Arial" w:hAnsi="Arial"/>
          <w:color w:val="1C1C1C"/>
          <w:sz w:val="26"/>
          <w:szCs w:val="26"/>
        </w:rPr>
      </w:pPr>
    </w:p>
    <w:p w14:paraId="7EAA9656" w14:textId="77777777" w:rsidR="00C55D14" w:rsidRPr="0089025F" w:rsidRDefault="00C55D14">
      <w:pPr>
        <w:rPr>
          <w:rFonts w:ascii="Arial" w:hAnsi="Arial"/>
          <w:color w:val="1C1C1C"/>
          <w:sz w:val="26"/>
          <w:szCs w:val="26"/>
        </w:rPr>
      </w:pPr>
      <w:r w:rsidRPr="0089025F">
        <w:rPr>
          <w:rFonts w:ascii="Arial" w:hAnsi="Arial"/>
          <w:color w:val="1C1C1C"/>
          <w:sz w:val="26"/>
          <w:szCs w:val="26"/>
        </w:rPr>
        <w:t>Ils sont disponibles pour une utilisation intellectuelle et perso</w:t>
      </w:r>
      <w:r w:rsidRPr="0089025F">
        <w:rPr>
          <w:rFonts w:ascii="Arial" w:hAnsi="Arial"/>
          <w:color w:val="1C1C1C"/>
          <w:sz w:val="26"/>
          <w:szCs w:val="26"/>
        </w:rPr>
        <w:t>n</w:t>
      </w:r>
      <w:r w:rsidRPr="0089025F">
        <w:rPr>
          <w:rFonts w:ascii="Arial" w:hAnsi="Arial"/>
          <w:color w:val="1C1C1C"/>
          <w:sz w:val="26"/>
          <w:szCs w:val="26"/>
        </w:rPr>
        <w:t>ne</w:t>
      </w:r>
      <w:r w:rsidRPr="0089025F">
        <w:rPr>
          <w:rFonts w:ascii="Arial" w:hAnsi="Arial"/>
          <w:color w:val="1C1C1C"/>
          <w:sz w:val="26"/>
          <w:szCs w:val="26"/>
        </w:rPr>
        <w:t>l</w:t>
      </w:r>
      <w:r w:rsidRPr="0089025F">
        <w:rPr>
          <w:rFonts w:ascii="Arial" w:hAnsi="Arial"/>
          <w:color w:val="1C1C1C"/>
          <w:sz w:val="26"/>
          <w:szCs w:val="26"/>
        </w:rPr>
        <w:t>le et, en aucun cas, commerciale. Toute utilisation à des fins co</w:t>
      </w:r>
      <w:r w:rsidRPr="0089025F">
        <w:rPr>
          <w:rFonts w:ascii="Arial" w:hAnsi="Arial"/>
          <w:color w:val="1C1C1C"/>
          <w:sz w:val="26"/>
          <w:szCs w:val="26"/>
        </w:rPr>
        <w:t>m</w:t>
      </w:r>
      <w:r w:rsidRPr="0089025F">
        <w:rPr>
          <w:rFonts w:ascii="Arial" w:hAnsi="Arial"/>
          <w:color w:val="1C1C1C"/>
          <w:sz w:val="26"/>
          <w:szCs w:val="26"/>
        </w:rPr>
        <w:t>merciales des fichiers sur ce site est strictement interdite et toute rediffusion est également strictement interdite.</w:t>
      </w:r>
    </w:p>
    <w:p w14:paraId="71565C32" w14:textId="77777777" w:rsidR="00C55D14" w:rsidRPr="0089025F" w:rsidRDefault="00C55D14">
      <w:pPr>
        <w:rPr>
          <w:rFonts w:ascii="Arial" w:hAnsi="Arial"/>
          <w:b/>
          <w:color w:val="1C1C1C"/>
          <w:sz w:val="26"/>
          <w:szCs w:val="26"/>
        </w:rPr>
      </w:pPr>
    </w:p>
    <w:p w14:paraId="191BED37" w14:textId="77777777" w:rsidR="00C55D14" w:rsidRPr="0089025F" w:rsidRDefault="00C55D14">
      <w:pPr>
        <w:rPr>
          <w:rFonts w:ascii="Arial" w:hAnsi="Arial"/>
          <w:b/>
          <w:color w:val="1C1C1C"/>
          <w:sz w:val="26"/>
          <w:szCs w:val="26"/>
        </w:rPr>
      </w:pPr>
      <w:r w:rsidRPr="0089025F">
        <w:rPr>
          <w:rFonts w:ascii="Arial" w:hAnsi="Arial"/>
          <w:b/>
          <w:color w:val="1C1C1C"/>
          <w:sz w:val="26"/>
          <w:szCs w:val="26"/>
        </w:rPr>
        <w:t>L'accès à notre travail est libre et gratuit à tous les utilis</w:t>
      </w:r>
      <w:r w:rsidRPr="0089025F">
        <w:rPr>
          <w:rFonts w:ascii="Arial" w:hAnsi="Arial"/>
          <w:b/>
          <w:color w:val="1C1C1C"/>
          <w:sz w:val="26"/>
          <w:szCs w:val="26"/>
        </w:rPr>
        <w:t>a</w:t>
      </w:r>
      <w:r w:rsidRPr="0089025F">
        <w:rPr>
          <w:rFonts w:ascii="Arial" w:hAnsi="Arial"/>
          <w:b/>
          <w:color w:val="1C1C1C"/>
          <w:sz w:val="26"/>
          <w:szCs w:val="26"/>
        </w:rPr>
        <w:t>teurs. C'est notre mission.</w:t>
      </w:r>
    </w:p>
    <w:p w14:paraId="5F6824FB" w14:textId="77777777" w:rsidR="00C55D14" w:rsidRPr="0089025F" w:rsidRDefault="00C55D14">
      <w:pPr>
        <w:rPr>
          <w:rFonts w:ascii="Arial" w:hAnsi="Arial"/>
          <w:b/>
          <w:color w:val="1C1C1C"/>
          <w:sz w:val="26"/>
          <w:szCs w:val="26"/>
        </w:rPr>
      </w:pPr>
    </w:p>
    <w:p w14:paraId="395F8E65" w14:textId="77777777" w:rsidR="00C55D14" w:rsidRPr="0089025F" w:rsidRDefault="00C55D14">
      <w:pPr>
        <w:rPr>
          <w:rFonts w:ascii="Arial" w:hAnsi="Arial"/>
          <w:color w:val="1C1C1C"/>
          <w:sz w:val="26"/>
          <w:szCs w:val="26"/>
        </w:rPr>
      </w:pPr>
      <w:r w:rsidRPr="0089025F">
        <w:rPr>
          <w:rFonts w:ascii="Arial" w:hAnsi="Arial"/>
          <w:color w:val="1C1C1C"/>
          <w:sz w:val="26"/>
          <w:szCs w:val="26"/>
        </w:rPr>
        <w:t>Jean-Marie Tremblay, sociologue</w:t>
      </w:r>
    </w:p>
    <w:p w14:paraId="21E69109" w14:textId="77777777" w:rsidR="00C55D14" w:rsidRPr="0089025F" w:rsidRDefault="00C55D14">
      <w:pPr>
        <w:rPr>
          <w:rFonts w:ascii="Arial" w:hAnsi="Arial"/>
          <w:color w:val="1C1C1C"/>
          <w:sz w:val="26"/>
          <w:szCs w:val="26"/>
        </w:rPr>
      </w:pPr>
      <w:r w:rsidRPr="0089025F">
        <w:rPr>
          <w:rFonts w:ascii="Arial" w:hAnsi="Arial"/>
          <w:color w:val="1C1C1C"/>
          <w:sz w:val="26"/>
          <w:szCs w:val="26"/>
        </w:rPr>
        <w:t>Fondateur et Président-directeur général,</w:t>
      </w:r>
    </w:p>
    <w:p w14:paraId="2556BFAB" w14:textId="77777777" w:rsidR="00C55D14" w:rsidRPr="0089025F" w:rsidRDefault="00C55D14">
      <w:pPr>
        <w:rPr>
          <w:rFonts w:ascii="Arial" w:hAnsi="Arial"/>
          <w:color w:val="000080"/>
        </w:rPr>
      </w:pPr>
      <w:r w:rsidRPr="0089025F">
        <w:rPr>
          <w:rFonts w:ascii="Arial" w:hAnsi="Arial"/>
          <w:color w:val="000080"/>
          <w:sz w:val="26"/>
          <w:szCs w:val="26"/>
        </w:rPr>
        <w:t>LES CLASSIQUES DES SCIENCES SOCIALES.</w:t>
      </w:r>
    </w:p>
    <w:p w14:paraId="0C03BBD8" w14:textId="77777777" w:rsidR="00C55D14" w:rsidRPr="0089025F" w:rsidRDefault="00C55D14" w:rsidP="00C55D14">
      <w:pPr>
        <w:ind w:firstLine="0"/>
        <w:rPr>
          <w:sz w:val="24"/>
        </w:rPr>
      </w:pPr>
      <w:r w:rsidRPr="0089025F">
        <w:br w:type="page"/>
      </w:r>
      <w:r w:rsidRPr="0089025F">
        <w:rPr>
          <w:sz w:val="24"/>
          <w:lang w:bidi="ar-SA"/>
        </w:rPr>
        <w:lastRenderedPageBreak/>
        <w:t xml:space="preserve">Un document produit en version numérique par </w:t>
      </w:r>
      <w:r w:rsidRPr="0089025F">
        <w:rPr>
          <w:sz w:val="24"/>
        </w:rPr>
        <w:t>Réjeanne Toussaint, bén</w:t>
      </w:r>
      <w:r w:rsidRPr="0089025F">
        <w:rPr>
          <w:sz w:val="24"/>
        </w:rPr>
        <w:t>é</w:t>
      </w:r>
      <w:r w:rsidRPr="0089025F">
        <w:rPr>
          <w:sz w:val="24"/>
        </w:rPr>
        <w:t xml:space="preserve">vole, Chomedey, Ville Laval, Qc. </w:t>
      </w:r>
      <w:proofErr w:type="gramStart"/>
      <w:r w:rsidRPr="0089025F">
        <w:rPr>
          <w:sz w:val="24"/>
        </w:rPr>
        <w:t>courriel</w:t>
      </w:r>
      <w:proofErr w:type="gramEnd"/>
      <w:r w:rsidRPr="0089025F">
        <w:rPr>
          <w:sz w:val="24"/>
        </w:rPr>
        <w:t xml:space="preserve">: </w:t>
      </w:r>
      <w:hyperlink r:id="rId12" w:history="1">
        <w:r w:rsidRPr="0089025F">
          <w:rPr>
            <w:rStyle w:val="Hyperlien"/>
            <w:sz w:val="24"/>
          </w:rPr>
          <w:t>rtoussaint@aei.ca</w:t>
        </w:r>
      </w:hyperlink>
      <w:r w:rsidRPr="0089025F">
        <w:rPr>
          <w:sz w:val="24"/>
        </w:rPr>
        <w:t>.</w:t>
      </w:r>
    </w:p>
    <w:p w14:paraId="064A1434" w14:textId="77777777" w:rsidR="00C55D14" w:rsidRPr="0089025F" w:rsidRDefault="00C55D14" w:rsidP="00C55D14">
      <w:pPr>
        <w:ind w:firstLine="0"/>
        <w:jc w:val="both"/>
        <w:rPr>
          <w:sz w:val="24"/>
        </w:rPr>
      </w:pPr>
      <w:hyperlink r:id="rId13" w:history="1">
        <w:r w:rsidRPr="0089025F">
          <w:rPr>
            <w:rStyle w:val="Hyperlien"/>
            <w:sz w:val="24"/>
          </w:rPr>
          <w:t>Page web</w:t>
        </w:r>
      </w:hyperlink>
      <w:r w:rsidRPr="0089025F">
        <w:rPr>
          <w:sz w:val="24"/>
        </w:rPr>
        <w:t xml:space="preserve"> dans Les Classiques des sciences sociales :</w:t>
      </w:r>
    </w:p>
    <w:p w14:paraId="62F5D459" w14:textId="77777777" w:rsidR="00C55D14" w:rsidRPr="0089025F" w:rsidRDefault="00C55D14" w:rsidP="00C55D14">
      <w:pPr>
        <w:ind w:firstLine="0"/>
        <w:rPr>
          <w:sz w:val="24"/>
          <w:lang w:bidi="ar-SA"/>
        </w:rPr>
      </w:pPr>
      <w:hyperlink r:id="rId14" w:history="1">
        <w:r w:rsidRPr="0089025F">
          <w:rPr>
            <w:rStyle w:val="Hyperlien"/>
            <w:sz w:val="24"/>
            <w:lang w:bidi="ar-SA"/>
          </w:rPr>
          <w:t>http://classiques.uqac.ca/inter/benevoles_equipe/liste_toussaint_rejeanne.html</w:t>
        </w:r>
      </w:hyperlink>
      <w:r w:rsidRPr="0089025F">
        <w:rPr>
          <w:sz w:val="24"/>
          <w:lang w:bidi="ar-SA"/>
        </w:rPr>
        <w:t xml:space="preserve"> </w:t>
      </w:r>
    </w:p>
    <w:p w14:paraId="0BE042C9" w14:textId="77777777" w:rsidR="00C55D14" w:rsidRPr="0089025F" w:rsidRDefault="00C55D14" w:rsidP="00C55D14">
      <w:pPr>
        <w:ind w:firstLine="0"/>
        <w:jc w:val="both"/>
        <w:rPr>
          <w:sz w:val="24"/>
        </w:rPr>
      </w:pPr>
      <w:proofErr w:type="gramStart"/>
      <w:r w:rsidRPr="0089025F">
        <w:rPr>
          <w:sz w:val="24"/>
        </w:rPr>
        <w:t>à</w:t>
      </w:r>
      <w:proofErr w:type="gramEnd"/>
      <w:r w:rsidRPr="0089025F">
        <w:rPr>
          <w:sz w:val="24"/>
        </w:rPr>
        <w:t xml:space="preserve"> partir du texte de :</w:t>
      </w:r>
    </w:p>
    <w:p w14:paraId="356ED470" w14:textId="77777777" w:rsidR="00C55D14" w:rsidRDefault="00C55D14" w:rsidP="00C55D14">
      <w:pPr>
        <w:ind w:right="720" w:firstLine="0"/>
        <w:rPr>
          <w:sz w:val="24"/>
        </w:rPr>
      </w:pPr>
    </w:p>
    <w:p w14:paraId="77D8A819" w14:textId="77777777" w:rsidR="00C55D14" w:rsidRPr="00C653E4" w:rsidRDefault="00C55D14" w:rsidP="00C55D14">
      <w:pPr>
        <w:ind w:right="720" w:firstLine="0"/>
      </w:pPr>
    </w:p>
    <w:p w14:paraId="4DB5B800" w14:textId="77777777" w:rsidR="00C55D14" w:rsidRPr="00C653E4" w:rsidRDefault="00C55D14" w:rsidP="00C55D14">
      <w:pPr>
        <w:ind w:right="720" w:firstLine="0"/>
      </w:pPr>
      <w:r w:rsidRPr="00C653E4">
        <w:t>François AUBRY</w:t>
      </w:r>
    </w:p>
    <w:p w14:paraId="4F60A7A6" w14:textId="77777777" w:rsidR="00C55D14" w:rsidRPr="00C653E4" w:rsidRDefault="00C55D14" w:rsidP="00C55D14">
      <w:pPr>
        <w:ind w:right="720" w:firstLine="0"/>
      </w:pPr>
    </w:p>
    <w:p w14:paraId="4A0C685E" w14:textId="77777777" w:rsidR="00C55D14" w:rsidRPr="00C653E4" w:rsidRDefault="00C55D14" w:rsidP="00C55D14">
      <w:pPr>
        <w:ind w:right="720" w:firstLine="0"/>
      </w:pPr>
      <w:r w:rsidRPr="00C653E4">
        <w:t>“</w:t>
      </w:r>
      <w:r w:rsidRPr="00366403">
        <w:rPr>
          <w:b/>
          <w:i/>
        </w:rPr>
        <w:t>Le rapport Forget : d’un régime d’assurance sociale à un rég</w:t>
      </w:r>
      <w:r w:rsidRPr="00366403">
        <w:rPr>
          <w:b/>
          <w:i/>
        </w:rPr>
        <w:t>i</w:t>
      </w:r>
      <w:r w:rsidRPr="00366403">
        <w:rPr>
          <w:b/>
          <w:i/>
        </w:rPr>
        <w:t>me d’assistance publique</w:t>
      </w:r>
      <w:r w:rsidRPr="00C653E4">
        <w:t>.”</w:t>
      </w:r>
    </w:p>
    <w:p w14:paraId="590CA88D" w14:textId="77777777" w:rsidR="00C55D14" w:rsidRPr="00C653E4" w:rsidRDefault="00C55D14" w:rsidP="00C55D14">
      <w:pPr>
        <w:ind w:right="720" w:firstLine="0"/>
      </w:pPr>
    </w:p>
    <w:p w14:paraId="55AB1139" w14:textId="77777777" w:rsidR="00C55D14" w:rsidRPr="00C653E4" w:rsidRDefault="00C55D14" w:rsidP="00C55D14">
      <w:pPr>
        <w:ind w:firstLine="0"/>
        <w:jc w:val="both"/>
      </w:pPr>
      <w:r w:rsidRPr="00C653E4">
        <w:t xml:space="preserve">In revue </w:t>
      </w:r>
      <w:r w:rsidRPr="00C653E4">
        <w:rPr>
          <w:b/>
        </w:rPr>
        <w:t xml:space="preserve">Interventions économiques </w:t>
      </w:r>
      <w:r w:rsidRPr="00C653E4">
        <w:rPr>
          <w:b/>
          <w:i/>
        </w:rPr>
        <w:t>pour une alternative s</w:t>
      </w:r>
      <w:r w:rsidRPr="00C653E4">
        <w:rPr>
          <w:b/>
          <w:i/>
        </w:rPr>
        <w:t>o</w:t>
      </w:r>
      <w:r w:rsidRPr="00C653E4">
        <w:rPr>
          <w:b/>
          <w:i/>
        </w:rPr>
        <w:t>ciale</w:t>
      </w:r>
      <w:r w:rsidRPr="00C653E4">
        <w:t xml:space="preserve">, </w:t>
      </w:r>
      <w:r w:rsidRPr="00C653E4">
        <w:rPr>
          <w:b/>
          <w:color w:val="FF0000"/>
        </w:rPr>
        <w:t>L’ÉTAT EN QUESTION #2</w:t>
      </w:r>
      <w:r w:rsidRPr="00C653E4">
        <w:t xml:space="preserve">, pp. 27-38. Montréal : Revue </w:t>
      </w:r>
      <w:r w:rsidRPr="00C653E4">
        <w:rPr>
          <w:b/>
          <w:i/>
        </w:rPr>
        <w:t>Interve</w:t>
      </w:r>
      <w:r w:rsidRPr="00C653E4">
        <w:rPr>
          <w:b/>
          <w:i/>
        </w:rPr>
        <w:t>n</w:t>
      </w:r>
      <w:r w:rsidRPr="00C653E4">
        <w:rPr>
          <w:b/>
          <w:i/>
        </w:rPr>
        <w:t>tions économiques</w:t>
      </w:r>
      <w:r w:rsidRPr="00C653E4">
        <w:rPr>
          <w:i/>
        </w:rPr>
        <w:t xml:space="preserve"> pour une alternative sociale,</w:t>
      </w:r>
      <w:r w:rsidRPr="00C653E4">
        <w:t xml:space="preserve"> no 18, automne 1987, 272 pp.</w:t>
      </w:r>
    </w:p>
    <w:p w14:paraId="1EC0960B" w14:textId="77777777" w:rsidR="00C55D14" w:rsidRPr="0089025F" w:rsidRDefault="00C55D14">
      <w:pPr>
        <w:jc w:val="both"/>
        <w:rPr>
          <w:sz w:val="24"/>
        </w:rPr>
      </w:pPr>
    </w:p>
    <w:p w14:paraId="5D48F1C5" w14:textId="77777777" w:rsidR="00C55D14" w:rsidRPr="0089025F" w:rsidRDefault="00C55D14">
      <w:pPr>
        <w:jc w:val="both"/>
        <w:rPr>
          <w:sz w:val="24"/>
        </w:rPr>
      </w:pPr>
    </w:p>
    <w:p w14:paraId="5270013C" w14:textId="77777777" w:rsidR="00C55D14" w:rsidRPr="0089025F" w:rsidRDefault="00F330EB" w:rsidP="00C55D14">
      <w:pPr>
        <w:ind w:left="20" w:hanging="20"/>
        <w:rPr>
          <w:sz w:val="24"/>
        </w:rPr>
      </w:pPr>
      <w:r w:rsidRPr="0089025F">
        <w:rPr>
          <w:noProof/>
          <w:sz w:val="24"/>
        </w:rPr>
        <w:drawing>
          <wp:inline distT="0" distB="0" distL="0" distR="0" wp14:anchorId="19CE53B7" wp14:editId="1B6E4071">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55D14" w:rsidRPr="0089025F">
        <w:rPr>
          <w:sz w:val="24"/>
        </w:rPr>
        <w:t xml:space="preserve"> Courriel : Diane-Gabrielle Tremblay : </w:t>
      </w:r>
      <w:hyperlink r:id="rId16" w:history="1">
        <w:r w:rsidR="00C55D14" w:rsidRPr="0089025F">
          <w:rPr>
            <w:rStyle w:val="Hyperlien"/>
            <w:sz w:val="24"/>
          </w:rPr>
          <w:t>Diane-Gabrielle.Tremblay@teluq.ca</w:t>
        </w:r>
      </w:hyperlink>
      <w:r w:rsidR="00C55D14" w:rsidRPr="0089025F">
        <w:rPr>
          <w:sz w:val="24"/>
        </w:rPr>
        <w:t xml:space="preserve"> </w:t>
      </w:r>
    </w:p>
    <w:p w14:paraId="2DEC3F80" w14:textId="77777777" w:rsidR="00C55D14" w:rsidRPr="0089025F" w:rsidRDefault="00C55D14" w:rsidP="00C55D14">
      <w:pPr>
        <w:ind w:right="1800" w:firstLine="0"/>
        <w:jc w:val="both"/>
        <w:rPr>
          <w:sz w:val="24"/>
        </w:rPr>
      </w:pPr>
      <w:r w:rsidRPr="0089025F">
        <w:rPr>
          <w:sz w:val="24"/>
        </w:rPr>
        <w:t>Professeure École des sciences de l'administration</w:t>
      </w:r>
    </w:p>
    <w:p w14:paraId="5B4CF022" w14:textId="77777777" w:rsidR="00C55D14" w:rsidRPr="0089025F" w:rsidRDefault="00C55D14" w:rsidP="00C55D14">
      <w:pPr>
        <w:ind w:right="1800" w:firstLine="0"/>
        <w:jc w:val="both"/>
        <w:rPr>
          <w:sz w:val="24"/>
        </w:rPr>
      </w:pPr>
      <w:r w:rsidRPr="0089025F">
        <w:rPr>
          <w:sz w:val="24"/>
        </w:rPr>
        <w:t>Unive</w:t>
      </w:r>
      <w:r w:rsidRPr="0089025F">
        <w:rPr>
          <w:sz w:val="24"/>
        </w:rPr>
        <w:t>r</w:t>
      </w:r>
      <w:r w:rsidRPr="0089025F">
        <w:rPr>
          <w:sz w:val="24"/>
        </w:rPr>
        <w:t>sité TÉLUQ</w:t>
      </w:r>
    </w:p>
    <w:p w14:paraId="31A53200" w14:textId="77777777" w:rsidR="00C55D14" w:rsidRPr="0089025F" w:rsidRDefault="00C55D14" w:rsidP="00C55D14">
      <w:pPr>
        <w:ind w:right="1800" w:firstLine="0"/>
        <w:jc w:val="both"/>
        <w:rPr>
          <w:sz w:val="24"/>
        </w:rPr>
      </w:pPr>
      <w:r w:rsidRPr="0089025F">
        <w:rPr>
          <w:sz w:val="24"/>
        </w:rPr>
        <w:t>Tél : 1 800 665-4333 poste : 2878</w:t>
      </w:r>
    </w:p>
    <w:p w14:paraId="297C0830" w14:textId="77777777" w:rsidR="00C55D14" w:rsidRPr="0089025F" w:rsidRDefault="00C55D14">
      <w:pPr>
        <w:ind w:right="1800"/>
        <w:jc w:val="both"/>
        <w:rPr>
          <w:sz w:val="24"/>
        </w:rPr>
      </w:pPr>
    </w:p>
    <w:p w14:paraId="1652D947" w14:textId="77777777" w:rsidR="00C55D14" w:rsidRPr="0089025F" w:rsidRDefault="00C55D14" w:rsidP="00C55D14">
      <w:pPr>
        <w:ind w:right="1800" w:firstLine="0"/>
        <w:jc w:val="both"/>
        <w:rPr>
          <w:sz w:val="24"/>
        </w:rPr>
      </w:pPr>
      <w:r w:rsidRPr="0089025F">
        <w:rPr>
          <w:sz w:val="24"/>
        </w:rPr>
        <w:t>Police de caractères utilisés :</w:t>
      </w:r>
    </w:p>
    <w:p w14:paraId="03664958" w14:textId="77777777" w:rsidR="00C55D14" w:rsidRPr="0089025F" w:rsidRDefault="00C55D14" w:rsidP="00C55D14">
      <w:pPr>
        <w:ind w:right="1800" w:firstLine="0"/>
        <w:jc w:val="both"/>
        <w:rPr>
          <w:sz w:val="24"/>
        </w:rPr>
      </w:pPr>
    </w:p>
    <w:p w14:paraId="06187290" w14:textId="77777777" w:rsidR="00C55D14" w:rsidRPr="0089025F" w:rsidRDefault="00C55D14" w:rsidP="00C55D14">
      <w:pPr>
        <w:ind w:left="360" w:right="360" w:firstLine="0"/>
        <w:jc w:val="both"/>
        <w:rPr>
          <w:sz w:val="24"/>
        </w:rPr>
      </w:pPr>
      <w:r w:rsidRPr="0089025F">
        <w:rPr>
          <w:sz w:val="24"/>
        </w:rPr>
        <w:t>Pour le texte: Times New Roman, 14 points.</w:t>
      </w:r>
    </w:p>
    <w:p w14:paraId="72EFBDA0" w14:textId="77777777" w:rsidR="00C55D14" w:rsidRPr="0089025F" w:rsidRDefault="00C55D14" w:rsidP="00C55D14">
      <w:pPr>
        <w:ind w:left="360" w:right="360" w:firstLine="0"/>
        <w:jc w:val="both"/>
        <w:rPr>
          <w:sz w:val="24"/>
        </w:rPr>
      </w:pPr>
      <w:r w:rsidRPr="0089025F">
        <w:rPr>
          <w:sz w:val="24"/>
        </w:rPr>
        <w:t>Pour les notes de bas de page : Times New Roman, 12 points.</w:t>
      </w:r>
    </w:p>
    <w:p w14:paraId="724A8F9E" w14:textId="77777777" w:rsidR="00C55D14" w:rsidRPr="0089025F" w:rsidRDefault="00C55D14" w:rsidP="00C55D14">
      <w:pPr>
        <w:ind w:left="360" w:right="1800" w:firstLine="0"/>
        <w:jc w:val="both"/>
        <w:rPr>
          <w:sz w:val="24"/>
        </w:rPr>
      </w:pPr>
    </w:p>
    <w:p w14:paraId="3174A134" w14:textId="77777777" w:rsidR="00C55D14" w:rsidRPr="0089025F" w:rsidRDefault="00C55D14" w:rsidP="00C55D14">
      <w:pPr>
        <w:ind w:right="360" w:firstLine="0"/>
        <w:jc w:val="both"/>
        <w:rPr>
          <w:sz w:val="24"/>
        </w:rPr>
      </w:pPr>
      <w:r w:rsidRPr="0089025F">
        <w:rPr>
          <w:sz w:val="24"/>
        </w:rPr>
        <w:t>Édition électronique réalisée avec le traitement de textes Microsoft Word 2008 pour Macintosh.</w:t>
      </w:r>
    </w:p>
    <w:p w14:paraId="625904A8" w14:textId="77777777" w:rsidR="00C55D14" w:rsidRPr="0089025F" w:rsidRDefault="00C55D14" w:rsidP="00C55D14">
      <w:pPr>
        <w:ind w:right="1800" w:firstLine="0"/>
        <w:jc w:val="both"/>
        <w:rPr>
          <w:sz w:val="24"/>
        </w:rPr>
      </w:pPr>
    </w:p>
    <w:p w14:paraId="0C1486CA" w14:textId="77777777" w:rsidR="00C55D14" w:rsidRPr="0089025F" w:rsidRDefault="00C55D14" w:rsidP="00C55D14">
      <w:pPr>
        <w:ind w:right="540" w:firstLine="0"/>
        <w:jc w:val="both"/>
        <w:rPr>
          <w:sz w:val="24"/>
        </w:rPr>
      </w:pPr>
      <w:r w:rsidRPr="0089025F">
        <w:rPr>
          <w:sz w:val="24"/>
        </w:rPr>
        <w:t>Mise en page sur papier format : LETTRE US, 8.5’’ x 11’’.</w:t>
      </w:r>
    </w:p>
    <w:p w14:paraId="0A839A20" w14:textId="77777777" w:rsidR="00C55D14" w:rsidRPr="0089025F" w:rsidRDefault="00C55D14" w:rsidP="00C55D14">
      <w:pPr>
        <w:ind w:right="1800" w:firstLine="0"/>
        <w:jc w:val="both"/>
        <w:rPr>
          <w:sz w:val="24"/>
        </w:rPr>
      </w:pPr>
    </w:p>
    <w:p w14:paraId="75BC6D93" w14:textId="77777777" w:rsidR="00C55D14" w:rsidRPr="0089025F" w:rsidRDefault="00C55D14" w:rsidP="00C55D14">
      <w:pPr>
        <w:ind w:firstLine="0"/>
        <w:jc w:val="both"/>
        <w:rPr>
          <w:sz w:val="24"/>
        </w:rPr>
      </w:pPr>
      <w:r w:rsidRPr="0089025F">
        <w:rPr>
          <w:sz w:val="24"/>
        </w:rPr>
        <w:t>Édition numérique réalisée le 1</w:t>
      </w:r>
      <w:r>
        <w:rPr>
          <w:sz w:val="24"/>
        </w:rPr>
        <w:t>8</w:t>
      </w:r>
      <w:r w:rsidRPr="0089025F">
        <w:rPr>
          <w:sz w:val="24"/>
        </w:rPr>
        <w:t xml:space="preserve"> mai 2022 à Chicoutimi, Québec.</w:t>
      </w:r>
    </w:p>
    <w:p w14:paraId="58C4AA32" w14:textId="77777777" w:rsidR="00C55D14" w:rsidRPr="0089025F" w:rsidRDefault="00C55D14">
      <w:pPr>
        <w:ind w:right="1800" w:firstLine="0"/>
        <w:jc w:val="both"/>
        <w:rPr>
          <w:sz w:val="22"/>
        </w:rPr>
      </w:pPr>
    </w:p>
    <w:p w14:paraId="0BC21B81" w14:textId="77777777" w:rsidR="00C55D14" w:rsidRPr="0089025F" w:rsidRDefault="00F330EB">
      <w:pPr>
        <w:ind w:right="1800" w:firstLine="0"/>
        <w:jc w:val="both"/>
      </w:pPr>
      <w:r w:rsidRPr="0089025F">
        <w:rPr>
          <w:noProof/>
        </w:rPr>
        <w:drawing>
          <wp:inline distT="0" distB="0" distL="0" distR="0" wp14:anchorId="6FAAE1ED" wp14:editId="09AA27C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0A5E773" w14:textId="77777777" w:rsidR="00C55D14" w:rsidRPr="0089025F" w:rsidRDefault="00C55D14" w:rsidP="00C55D14">
      <w:pPr>
        <w:ind w:left="20"/>
        <w:jc w:val="both"/>
      </w:pPr>
      <w:r w:rsidRPr="0089025F">
        <w:br w:type="page"/>
      </w:r>
    </w:p>
    <w:p w14:paraId="67ACFA78" w14:textId="77777777" w:rsidR="00C55D14" w:rsidRPr="00366403" w:rsidRDefault="00C55D14" w:rsidP="00C55D14">
      <w:pPr>
        <w:pStyle w:val="Titlest"/>
        <w:rPr>
          <w:lang w:bidi="ar-SA"/>
        </w:rPr>
      </w:pPr>
      <w:r w:rsidRPr="00366403">
        <w:rPr>
          <w:lang w:bidi="ar-SA"/>
        </w:rPr>
        <w:t>François AUBRY</w:t>
      </w:r>
    </w:p>
    <w:p w14:paraId="7211C9AC" w14:textId="77777777" w:rsidR="00C55D14" w:rsidRDefault="00C55D14" w:rsidP="00C55D14">
      <w:pPr>
        <w:ind w:firstLine="0"/>
        <w:jc w:val="center"/>
        <w:rPr>
          <w:lang w:bidi="ar-SA"/>
        </w:rPr>
      </w:pPr>
      <w:proofErr w:type="gramStart"/>
      <w:r>
        <w:rPr>
          <w:lang w:bidi="ar-SA"/>
        </w:rPr>
        <w:t>économiste</w:t>
      </w:r>
      <w:proofErr w:type="gramEnd"/>
    </w:p>
    <w:p w14:paraId="2F72C3E5" w14:textId="77777777" w:rsidR="00C55D14" w:rsidRPr="0089025F" w:rsidRDefault="00C55D14" w:rsidP="00C55D14">
      <w:pPr>
        <w:ind w:firstLine="0"/>
        <w:jc w:val="center"/>
        <w:rPr>
          <w:lang w:bidi="ar-SA"/>
        </w:rPr>
      </w:pPr>
    </w:p>
    <w:p w14:paraId="60D1FE22" w14:textId="77777777" w:rsidR="00C55D14" w:rsidRPr="0089025F" w:rsidRDefault="00C55D14" w:rsidP="00C55D14">
      <w:pPr>
        <w:ind w:firstLine="0"/>
        <w:jc w:val="center"/>
        <w:rPr>
          <w:b/>
          <w:lang w:bidi="ar-SA"/>
        </w:rPr>
      </w:pPr>
      <w:r w:rsidRPr="00366403">
        <w:rPr>
          <w:b/>
          <w:lang w:bidi="ar-SA"/>
        </w:rPr>
        <w:t>“Le rapport Forget : d’un régime d’assurance sociale</w:t>
      </w:r>
      <w:r>
        <w:rPr>
          <w:b/>
          <w:lang w:bidi="ar-SA"/>
        </w:rPr>
        <w:br/>
      </w:r>
      <w:r w:rsidRPr="00366403">
        <w:rPr>
          <w:b/>
          <w:lang w:bidi="ar-SA"/>
        </w:rPr>
        <w:t>à un régime d’assistance publique.”</w:t>
      </w:r>
    </w:p>
    <w:p w14:paraId="730F454D" w14:textId="77777777" w:rsidR="00C55D14" w:rsidRPr="0089025F" w:rsidRDefault="00C55D14" w:rsidP="00C55D14">
      <w:pPr>
        <w:ind w:firstLine="0"/>
        <w:jc w:val="center"/>
        <w:rPr>
          <w:lang w:bidi="ar-SA"/>
        </w:rPr>
      </w:pPr>
    </w:p>
    <w:p w14:paraId="2BE28AD8" w14:textId="77777777" w:rsidR="00C55D14" w:rsidRPr="0089025F" w:rsidRDefault="00F330EB" w:rsidP="00C55D14">
      <w:pPr>
        <w:ind w:firstLine="0"/>
        <w:jc w:val="center"/>
        <w:rPr>
          <w:lang w:bidi="ar-SA"/>
        </w:rPr>
      </w:pPr>
      <w:r>
        <w:rPr>
          <w:noProof/>
          <w:lang w:bidi="ar-SA"/>
        </w:rPr>
        <w:drawing>
          <wp:inline distT="0" distB="0" distL="0" distR="0" wp14:anchorId="5FC3C4E5" wp14:editId="74655E5A">
            <wp:extent cx="3073400" cy="4711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3400" cy="4711700"/>
                    </a:xfrm>
                    <a:prstGeom prst="rect">
                      <a:avLst/>
                    </a:prstGeom>
                    <a:noFill/>
                    <a:ln>
                      <a:noFill/>
                    </a:ln>
                  </pic:spPr>
                </pic:pic>
              </a:graphicData>
            </a:graphic>
          </wp:inline>
        </w:drawing>
      </w:r>
    </w:p>
    <w:p w14:paraId="2CF53B4A" w14:textId="77777777" w:rsidR="00C55D14" w:rsidRPr="0089025F" w:rsidRDefault="00C55D14" w:rsidP="00C55D14">
      <w:pPr>
        <w:pStyle w:val="Titlest20"/>
        <w:rPr>
          <w:lang w:bidi="ar-SA"/>
        </w:rPr>
      </w:pPr>
    </w:p>
    <w:p w14:paraId="56F04FE9" w14:textId="77777777" w:rsidR="00C55D14" w:rsidRPr="0089025F" w:rsidRDefault="00C55D14">
      <w:pPr>
        <w:jc w:val="both"/>
      </w:pPr>
      <w:r w:rsidRPr="00C653E4">
        <w:t xml:space="preserve">In revue </w:t>
      </w:r>
      <w:r w:rsidRPr="00C653E4">
        <w:rPr>
          <w:b/>
        </w:rPr>
        <w:t xml:space="preserve">Interventions économiques </w:t>
      </w:r>
      <w:r w:rsidRPr="00C653E4">
        <w:rPr>
          <w:b/>
          <w:i/>
        </w:rPr>
        <w:t>pour une alternative s</w:t>
      </w:r>
      <w:r w:rsidRPr="00C653E4">
        <w:rPr>
          <w:b/>
          <w:i/>
        </w:rPr>
        <w:t>o</w:t>
      </w:r>
      <w:r w:rsidRPr="00C653E4">
        <w:rPr>
          <w:b/>
          <w:i/>
        </w:rPr>
        <w:t>ciale</w:t>
      </w:r>
      <w:r w:rsidRPr="00C653E4">
        <w:t xml:space="preserve">, </w:t>
      </w:r>
      <w:r w:rsidRPr="00C653E4">
        <w:rPr>
          <w:b/>
          <w:color w:val="FF0000"/>
        </w:rPr>
        <w:t>L’ÉTAT EN QUESTION #2</w:t>
      </w:r>
      <w:r w:rsidRPr="00C653E4">
        <w:t xml:space="preserve">, pp. 27-38. Montréal : Revue </w:t>
      </w:r>
      <w:r w:rsidRPr="00C653E4">
        <w:rPr>
          <w:b/>
          <w:i/>
        </w:rPr>
        <w:t>Interve</w:t>
      </w:r>
      <w:r w:rsidRPr="00C653E4">
        <w:rPr>
          <w:b/>
          <w:i/>
        </w:rPr>
        <w:t>n</w:t>
      </w:r>
      <w:r w:rsidRPr="00C653E4">
        <w:rPr>
          <w:b/>
          <w:i/>
        </w:rPr>
        <w:t>tions économiques</w:t>
      </w:r>
      <w:r w:rsidRPr="00C653E4">
        <w:rPr>
          <w:i/>
        </w:rPr>
        <w:t xml:space="preserve"> pour une alternative sociale,</w:t>
      </w:r>
      <w:r w:rsidRPr="00C653E4">
        <w:t xml:space="preserve"> no 18, automne 1987, 272 pp.</w:t>
      </w:r>
    </w:p>
    <w:p w14:paraId="5C36892A" w14:textId="77777777" w:rsidR="00C55D14" w:rsidRPr="0089025F" w:rsidRDefault="00C55D14" w:rsidP="00C55D14">
      <w:pPr>
        <w:jc w:val="both"/>
      </w:pPr>
      <w:r w:rsidRPr="0089025F">
        <w:br w:type="page"/>
      </w:r>
    </w:p>
    <w:p w14:paraId="33390333" w14:textId="77777777" w:rsidR="00C55D14" w:rsidRPr="0089025F" w:rsidRDefault="00C55D14" w:rsidP="00C55D14">
      <w:pPr>
        <w:spacing w:before="120" w:after="120"/>
        <w:jc w:val="both"/>
      </w:pPr>
    </w:p>
    <w:p w14:paraId="2D3C876E" w14:textId="77777777" w:rsidR="00C55D14" w:rsidRPr="0089025F" w:rsidRDefault="00C55D14" w:rsidP="00C55D14">
      <w:pPr>
        <w:jc w:val="both"/>
      </w:pPr>
    </w:p>
    <w:p w14:paraId="062460E1" w14:textId="77777777" w:rsidR="00C55D14" w:rsidRPr="0089025F" w:rsidRDefault="00C55D14" w:rsidP="00C55D14">
      <w:pPr>
        <w:jc w:val="both"/>
      </w:pPr>
    </w:p>
    <w:p w14:paraId="3CA54A04" w14:textId="77777777" w:rsidR="00C55D14" w:rsidRPr="0089025F" w:rsidRDefault="00C55D14" w:rsidP="00C55D14">
      <w:pPr>
        <w:jc w:val="both"/>
      </w:pPr>
    </w:p>
    <w:p w14:paraId="2C1550B9" w14:textId="77777777" w:rsidR="00C55D14" w:rsidRPr="0089025F" w:rsidRDefault="00C55D14" w:rsidP="00C55D14">
      <w:pPr>
        <w:pStyle w:val="NormalWeb"/>
        <w:spacing w:before="2" w:after="2"/>
        <w:jc w:val="both"/>
        <w:rPr>
          <w:rFonts w:ascii="Times New Roman" w:hAnsi="Times New Roman"/>
          <w:sz w:val="28"/>
          <w:lang w:val="fr-CA"/>
        </w:rPr>
      </w:pPr>
      <w:r w:rsidRPr="0089025F">
        <w:rPr>
          <w:rFonts w:ascii="Times New Roman" w:hAnsi="Times New Roman"/>
          <w:b/>
          <w:sz w:val="28"/>
          <w:szCs w:val="19"/>
          <w:lang w:val="fr-CA"/>
        </w:rPr>
        <w:t>Note pour la version numérique</w:t>
      </w:r>
      <w:r w:rsidRPr="0089025F">
        <w:rPr>
          <w:rFonts w:ascii="Times New Roman" w:hAnsi="Times New Roman"/>
          <w:sz w:val="28"/>
          <w:szCs w:val="19"/>
          <w:lang w:val="fr-CA"/>
        </w:rPr>
        <w:t xml:space="preserve"> : </w:t>
      </w:r>
      <w:r w:rsidRPr="0089025F">
        <w:rPr>
          <w:rFonts w:ascii="Times New Roman" w:hAnsi="Times New Roman"/>
          <w:sz w:val="28"/>
          <w:lang w:val="fr-CA"/>
        </w:rPr>
        <w:t>La numérotation entre crochets [] correspond à la pagination, en début de page, de l'édition d'origine numérisée. JMT.</w:t>
      </w:r>
    </w:p>
    <w:p w14:paraId="48C697CE" w14:textId="77777777" w:rsidR="00C55D14" w:rsidRPr="0089025F" w:rsidRDefault="00C55D14" w:rsidP="00C55D14">
      <w:pPr>
        <w:pStyle w:val="NormalWeb"/>
        <w:spacing w:before="2" w:after="2"/>
        <w:jc w:val="both"/>
        <w:rPr>
          <w:rFonts w:ascii="Times New Roman" w:hAnsi="Times New Roman"/>
          <w:sz w:val="28"/>
          <w:lang w:val="fr-CA"/>
        </w:rPr>
      </w:pPr>
    </w:p>
    <w:p w14:paraId="05BAA86F" w14:textId="77777777" w:rsidR="00C55D14" w:rsidRPr="0089025F" w:rsidRDefault="00C55D14" w:rsidP="00C55D14">
      <w:pPr>
        <w:pStyle w:val="NormalWeb"/>
        <w:spacing w:before="2" w:after="2"/>
        <w:rPr>
          <w:rFonts w:ascii="Times New Roman" w:hAnsi="Times New Roman"/>
          <w:sz w:val="28"/>
          <w:lang w:val="fr-CA"/>
        </w:rPr>
      </w:pPr>
      <w:r w:rsidRPr="0089025F">
        <w:rPr>
          <w:rFonts w:ascii="Times New Roman" w:hAnsi="Times New Roman"/>
          <w:sz w:val="28"/>
          <w:lang w:val="fr-CA"/>
        </w:rPr>
        <w:t>Par exemple, [1] correspond au début de la page 1 de l’édition papier numérisée.</w:t>
      </w:r>
    </w:p>
    <w:p w14:paraId="64DC61B2" w14:textId="77777777" w:rsidR="00C55D14" w:rsidRPr="0089025F" w:rsidRDefault="00C55D14" w:rsidP="00C55D14">
      <w:pPr>
        <w:jc w:val="both"/>
        <w:rPr>
          <w:szCs w:val="19"/>
        </w:rPr>
      </w:pPr>
    </w:p>
    <w:p w14:paraId="759CCC6B" w14:textId="77777777" w:rsidR="00C55D14" w:rsidRPr="0089025F" w:rsidRDefault="00C55D14" w:rsidP="00C55D14">
      <w:pPr>
        <w:jc w:val="both"/>
        <w:rPr>
          <w:szCs w:val="19"/>
        </w:rPr>
      </w:pPr>
    </w:p>
    <w:p w14:paraId="1B5B0E26" w14:textId="77777777" w:rsidR="00C55D14" w:rsidRPr="0089025F" w:rsidRDefault="00C55D14" w:rsidP="00C55D14">
      <w:pPr>
        <w:pStyle w:val="p"/>
      </w:pPr>
      <w:r w:rsidRPr="0089025F">
        <w:br w:type="page"/>
      </w:r>
      <w:r w:rsidRPr="0089025F">
        <w:lastRenderedPageBreak/>
        <w:t>[27]</w:t>
      </w:r>
    </w:p>
    <w:p w14:paraId="0F3A833A" w14:textId="77777777" w:rsidR="00C55D14" w:rsidRPr="0089025F" w:rsidRDefault="00C55D14" w:rsidP="00C55D14">
      <w:pPr>
        <w:jc w:val="both"/>
      </w:pPr>
    </w:p>
    <w:p w14:paraId="52C8FD1E" w14:textId="77777777" w:rsidR="00C55D14" w:rsidRPr="0089025F" w:rsidRDefault="00C55D14" w:rsidP="00C55D14">
      <w:pPr>
        <w:jc w:val="both"/>
      </w:pPr>
    </w:p>
    <w:p w14:paraId="03A358D2" w14:textId="77777777" w:rsidR="00C55D14" w:rsidRPr="0089025F" w:rsidRDefault="00C55D14" w:rsidP="00C55D14">
      <w:pPr>
        <w:jc w:val="both"/>
      </w:pPr>
    </w:p>
    <w:p w14:paraId="2C931980" w14:textId="77777777" w:rsidR="00C55D14" w:rsidRPr="0089025F" w:rsidRDefault="00C55D14" w:rsidP="00C55D14">
      <w:pPr>
        <w:spacing w:after="120"/>
        <w:ind w:firstLine="0"/>
        <w:jc w:val="center"/>
        <w:rPr>
          <w:b/>
          <w:color w:val="0000FF"/>
          <w:sz w:val="24"/>
        </w:rPr>
      </w:pPr>
      <w:bookmarkStart w:id="0" w:name="Interventions_eco_18_actualite_texte_02"/>
      <w:r w:rsidRPr="0089025F">
        <w:rPr>
          <w:b/>
          <w:sz w:val="24"/>
        </w:rPr>
        <w:t xml:space="preserve">No 18. </w:t>
      </w:r>
      <w:r w:rsidRPr="0089025F">
        <w:rPr>
          <w:b/>
          <w:color w:val="FF0000"/>
          <w:sz w:val="24"/>
        </w:rPr>
        <w:t>L’ÉTAT EN QUESTION #2</w:t>
      </w:r>
      <w:r w:rsidRPr="0089025F">
        <w:rPr>
          <w:b/>
          <w:color w:val="FF0000"/>
          <w:sz w:val="24"/>
        </w:rPr>
        <w:br/>
      </w:r>
      <w:r w:rsidRPr="0089025F">
        <w:rPr>
          <w:b/>
          <w:color w:val="0000FF"/>
          <w:sz w:val="24"/>
        </w:rPr>
        <w:t>NOTES D’ACTUALITÉ</w:t>
      </w:r>
    </w:p>
    <w:p w14:paraId="22461998" w14:textId="77777777" w:rsidR="00C55D14" w:rsidRPr="0089025F" w:rsidRDefault="00C55D14" w:rsidP="00C55D14">
      <w:pPr>
        <w:pStyle w:val="planchenb"/>
        <w:rPr>
          <w:color w:val="auto"/>
          <w:sz w:val="44"/>
        </w:rPr>
      </w:pPr>
      <w:r w:rsidRPr="0089025F">
        <w:rPr>
          <w:color w:val="auto"/>
          <w:sz w:val="44"/>
        </w:rPr>
        <w:t>“Le Rapport Forget :</w:t>
      </w:r>
      <w:r w:rsidRPr="0089025F">
        <w:rPr>
          <w:color w:val="auto"/>
          <w:sz w:val="44"/>
        </w:rPr>
        <w:br/>
        <w:t>d’un régime d’assurance sociale</w:t>
      </w:r>
      <w:r w:rsidRPr="0089025F">
        <w:rPr>
          <w:color w:val="auto"/>
          <w:sz w:val="44"/>
        </w:rPr>
        <w:br/>
        <w:t>à un régime d’assistance publique.”</w:t>
      </w:r>
    </w:p>
    <w:bookmarkEnd w:id="0"/>
    <w:p w14:paraId="7650AABE" w14:textId="77777777" w:rsidR="00C55D14" w:rsidRPr="0089025F" w:rsidRDefault="00C55D14" w:rsidP="00C55D14">
      <w:pPr>
        <w:jc w:val="both"/>
      </w:pPr>
    </w:p>
    <w:p w14:paraId="0FB322A7" w14:textId="77777777" w:rsidR="00C55D14" w:rsidRPr="0089025F" w:rsidRDefault="00C55D14" w:rsidP="00C55D14">
      <w:pPr>
        <w:jc w:val="both"/>
      </w:pPr>
    </w:p>
    <w:p w14:paraId="66451C3C" w14:textId="77777777" w:rsidR="00C55D14" w:rsidRPr="0089025F" w:rsidRDefault="00C55D14" w:rsidP="00C55D14">
      <w:pPr>
        <w:pStyle w:val="suite"/>
      </w:pPr>
      <w:r w:rsidRPr="0089025F">
        <w:t>François AUBRY</w:t>
      </w:r>
    </w:p>
    <w:p w14:paraId="04591326" w14:textId="77777777" w:rsidR="00C55D14" w:rsidRPr="0089025F" w:rsidRDefault="00C55D14" w:rsidP="00C55D14">
      <w:pPr>
        <w:jc w:val="both"/>
      </w:pPr>
    </w:p>
    <w:p w14:paraId="68405B1D" w14:textId="77777777" w:rsidR="00C55D14" w:rsidRPr="0089025F" w:rsidRDefault="00C55D14" w:rsidP="00C55D14">
      <w:pPr>
        <w:jc w:val="both"/>
      </w:pPr>
    </w:p>
    <w:p w14:paraId="07F45E3A" w14:textId="77777777" w:rsidR="00C55D14" w:rsidRPr="0089025F" w:rsidRDefault="00C55D14" w:rsidP="00C55D14">
      <w:pPr>
        <w:jc w:val="both"/>
      </w:pPr>
    </w:p>
    <w:p w14:paraId="44CF7FC2" w14:textId="77777777" w:rsidR="00C55D14" w:rsidRDefault="00C55D14" w:rsidP="00C55D14">
      <w:pPr>
        <w:spacing w:before="120" w:after="120"/>
        <w:jc w:val="both"/>
      </w:pPr>
      <w:r w:rsidRPr="0089025F">
        <w:t>Le Rapport de la Commission d’enquête sur le régime d’assurance-chômage, tant par son analyse que par ses recommandations, nous permet de conclure, aujourd’hui, comme on pouvait le soupçonner au moment de la création de la Commission, qu’il s’est agi finalement d’une entreprise de justification, fort coûteuse, des thèses mises de l’avant par le gouvernement fédéral et la Commission Mcdonald quant à la nature du chômage et à l’inefficacité du régime d’assurance-chômage.</w:t>
      </w:r>
    </w:p>
    <w:p w14:paraId="67650127" w14:textId="77777777" w:rsidR="00C55D14" w:rsidRPr="0089025F" w:rsidRDefault="00C55D14" w:rsidP="00C55D14">
      <w:pPr>
        <w:spacing w:before="120" w:after="120"/>
        <w:jc w:val="both"/>
      </w:pPr>
      <w:r w:rsidRPr="0089025F">
        <w:t>[28]</w:t>
      </w:r>
    </w:p>
    <w:p w14:paraId="28EA208B" w14:textId="77777777" w:rsidR="00C55D14" w:rsidRPr="0089025F" w:rsidRDefault="00C55D14" w:rsidP="00C55D14">
      <w:pPr>
        <w:spacing w:before="120" w:after="120"/>
        <w:jc w:val="both"/>
      </w:pPr>
      <w:r w:rsidRPr="0089025F">
        <w:t>Elle n’est que l'aboutissement d’une charge à fond de train contre ce régime, dont le coup d'envoi fut l’Exposé économique du ministre des Finances, Michael Wilson, en novembre 1984. À cette occasion le Gouvernement annonçait des coupures de 300 millions de dollars dans le régime et plus fondamentalement, par une série de questionn</w:t>
      </w:r>
      <w:r w:rsidRPr="0089025F">
        <w:t>e</w:t>
      </w:r>
      <w:r w:rsidRPr="0089025F">
        <w:t>ments, posait les jalons d’une réforme qui allait dans le sens d’un a</w:t>
      </w:r>
      <w:r w:rsidRPr="0089025F">
        <w:t>p</w:t>
      </w:r>
      <w:r w:rsidRPr="0089025F">
        <w:t>pauvrissement du régime pour les travailleuses et les travailleurs, d’une réduction des coûts pour les employeurs et d’une diminution de dépenses pour le gouvernement.</w:t>
      </w:r>
    </w:p>
    <w:p w14:paraId="38EF3323" w14:textId="77777777" w:rsidR="00C55D14" w:rsidRPr="0089025F" w:rsidRDefault="00C55D14" w:rsidP="00C55D14">
      <w:pPr>
        <w:spacing w:before="120" w:after="120"/>
        <w:jc w:val="both"/>
      </w:pPr>
      <w:r w:rsidRPr="0089025F">
        <w:lastRenderedPageBreak/>
        <w:t xml:space="preserve">Cette offensive s’est poursuivie dans le Rapport Mcdonald </w:t>
      </w:r>
      <w:proofErr w:type="gramStart"/>
      <w:r w:rsidRPr="0089025F">
        <w:t>qui proposait rien</w:t>
      </w:r>
      <w:proofErr w:type="gramEnd"/>
      <w:r w:rsidRPr="0089025F">
        <w:t xml:space="preserve"> de moins que des coupures de prestations de l’ordre de 4 milliards de dollars.</w:t>
      </w:r>
    </w:p>
    <w:p w14:paraId="4B8999DC" w14:textId="77777777" w:rsidR="00C55D14" w:rsidRPr="0089025F" w:rsidRDefault="00C55D14" w:rsidP="00C55D14">
      <w:pPr>
        <w:spacing w:before="120" w:after="120"/>
        <w:jc w:val="both"/>
      </w:pPr>
      <w:r w:rsidRPr="0089025F">
        <w:t>Bien que les recommandations précises du Rapport Forget soient quelque peu différentes de celles suggérées dans l’énoncé économique de monsieur Wilson ou proposées dans le Rapport Mcdonald, il existe trois (3) grandes orientations qui sont communes dans ces trois (3) documents :</w:t>
      </w:r>
    </w:p>
    <w:p w14:paraId="78E06615" w14:textId="77777777" w:rsidR="00C55D14" w:rsidRPr="0089025F" w:rsidRDefault="00C55D14" w:rsidP="00C55D14">
      <w:pPr>
        <w:ind w:left="720" w:hanging="360"/>
        <w:jc w:val="both"/>
      </w:pPr>
    </w:p>
    <w:p w14:paraId="53B939AD" w14:textId="77777777" w:rsidR="00C55D14" w:rsidRPr="0089025F" w:rsidRDefault="00C55D14" w:rsidP="00C55D14">
      <w:pPr>
        <w:ind w:left="720" w:hanging="360"/>
        <w:jc w:val="both"/>
      </w:pPr>
      <w:r w:rsidRPr="0089025F">
        <w:t>-</w:t>
      </w:r>
      <w:r w:rsidRPr="0089025F">
        <w:tab/>
        <w:t>l’analyse des causes du chômage ;</w:t>
      </w:r>
    </w:p>
    <w:p w14:paraId="03E67A0B" w14:textId="77777777" w:rsidR="00C55D14" w:rsidRPr="0089025F" w:rsidRDefault="00C55D14" w:rsidP="00C55D14">
      <w:pPr>
        <w:ind w:left="720" w:hanging="360"/>
        <w:jc w:val="both"/>
      </w:pPr>
      <w:r w:rsidRPr="0089025F">
        <w:t>-</w:t>
      </w:r>
      <w:r w:rsidRPr="0089025F">
        <w:tab/>
        <w:t>des coupures importantes dans les sommes consacrées au rég</w:t>
      </w:r>
      <w:r w:rsidRPr="0089025F">
        <w:t>i</w:t>
      </w:r>
      <w:r w:rsidRPr="0089025F">
        <w:t>me d’assurance-chômage ;</w:t>
      </w:r>
    </w:p>
    <w:p w14:paraId="3BE4A375" w14:textId="77777777" w:rsidR="00C55D14" w:rsidRPr="0089025F" w:rsidRDefault="00C55D14" w:rsidP="00C55D14">
      <w:pPr>
        <w:ind w:left="720" w:hanging="360"/>
        <w:jc w:val="both"/>
      </w:pPr>
      <w:r w:rsidRPr="0089025F">
        <w:t>-</w:t>
      </w:r>
      <w:r w:rsidRPr="0089025F">
        <w:tab/>
        <w:t>la transformation de plus en plus poussée de ce régime d’assurance sociale universel en un régime d’assistance.</w:t>
      </w:r>
    </w:p>
    <w:p w14:paraId="4D5F8077" w14:textId="77777777" w:rsidR="00C55D14" w:rsidRPr="0089025F" w:rsidRDefault="00C55D14" w:rsidP="00C55D14">
      <w:pPr>
        <w:ind w:left="720" w:hanging="360"/>
        <w:jc w:val="both"/>
      </w:pPr>
    </w:p>
    <w:p w14:paraId="63D04193" w14:textId="77777777" w:rsidR="00C55D14" w:rsidRPr="0089025F" w:rsidRDefault="00C55D14" w:rsidP="00C55D14">
      <w:pPr>
        <w:spacing w:before="120" w:after="120"/>
        <w:jc w:val="both"/>
      </w:pPr>
      <w:r w:rsidRPr="0089025F">
        <w:t>Dans un premier temps, nous analyserons le Rapport Forget selon ces trois (3) aspects et dans un deuxième temps nous ferons état des</w:t>
      </w:r>
      <w:r>
        <w:t xml:space="preserve"> </w:t>
      </w:r>
      <w:r w:rsidRPr="0089025F">
        <w:t>autres recommandations importantes contenues dans ce rapport.</w:t>
      </w:r>
    </w:p>
    <w:p w14:paraId="47709744" w14:textId="77777777" w:rsidR="00C55D14" w:rsidRPr="0089025F" w:rsidRDefault="00C55D14" w:rsidP="00C55D14">
      <w:pPr>
        <w:spacing w:before="120" w:after="120"/>
        <w:jc w:val="both"/>
      </w:pPr>
    </w:p>
    <w:p w14:paraId="4567F700" w14:textId="77777777" w:rsidR="00C55D14" w:rsidRPr="0089025F" w:rsidRDefault="00C55D14" w:rsidP="00C55D14">
      <w:pPr>
        <w:pStyle w:val="planche"/>
      </w:pPr>
      <w:r w:rsidRPr="0089025F">
        <w:t>1. Une analyse du chômage</w:t>
      </w:r>
      <w:r w:rsidRPr="0089025F">
        <w:br/>
        <w:t>qui nourrit les préjugés :</w:t>
      </w:r>
    </w:p>
    <w:p w14:paraId="407B9909" w14:textId="77777777" w:rsidR="00C55D14" w:rsidRPr="0089025F" w:rsidRDefault="00C55D14" w:rsidP="00C55D14">
      <w:pPr>
        <w:spacing w:before="120" w:after="120"/>
        <w:jc w:val="both"/>
      </w:pPr>
    </w:p>
    <w:p w14:paraId="60AAC689" w14:textId="77777777" w:rsidR="00C55D14" w:rsidRPr="0089025F" w:rsidRDefault="00C55D14" w:rsidP="00C55D14">
      <w:pPr>
        <w:spacing w:before="120" w:after="120"/>
        <w:jc w:val="both"/>
      </w:pPr>
      <w:r w:rsidRPr="0089025F">
        <w:t>Selon le Rapport Forget, la persistance de taux de chômage élevés au Canada relève principalement de deux (2) facteurs :</w:t>
      </w:r>
    </w:p>
    <w:p w14:paraId="128F4E90" w14:textId="77777777" w:rsidR="00C55D14" w:rsidRPr="0089025F" w:rsidRDefault="00C55D14" w:rsidP="00C55D14">
      <w:pPr>
        <w:spacing w:before="120" w:after="120"/>
        <w:jc w:val="both"/>
      </w:pPr>
    </w:p>
    <w:p w14:paraId="1EC5A728" w14:textId="77777777" w:rsidR="00C55D14" w:rsidRPr="0089025F" w:rsidRDefault="00C55D14" w:rsidP="00C55D14">
      <w:pPr>
        <w:spacing w:before="120" w:after="120"/>
        <w:ind w:left="720" w:hanging="360"/>
        <w:jc w:val="both"/>
      </w:pPr>
      <w:r w:rsidRPr="0089025F">
        <w:t>1.</w:t>
      </w:r>
      <w:r w:rsidRPr="0089025F">
        <w:tab/>
        <w:t xml:space="preserve">D’abord un très grand nombre d’individus sont </w:t>
      </w:r>
      <w:r w:rsidRPr="0089025F">
        <w:rPr>
          <w:i/>
        </w:rPr>
        <w:t>sans emploi de façon volontaire</w:t>
      </w:r>
      <w:r w:rsidRPr="0089025F">
        <w:t>, c’est-à-dire qu’ils préfèrent ne pas travailler. Selon cette thèse, le régime d’assurance-chômage inciterait ces individus à quitter leur emploi pour bénéficier le plus lon</w:t>
      </w:r>
      <w:r w:rsidRPr="0089025F">
        <w:t>g</w:t>
      </w:r>
      <w:r w:rsidRPr="0089025F">
        <w:t>temps possible de pre</w:t>
      </w:r>
      <w:r w:rsidRPr="0089025F">
        <w:t>s</w:t>
      </w:r>
      <w:r w:rsidRPr="0089025F">
        <w:t>tations.</w:t>
      </w:r>
    </w:p>
    <w:p w14:paraId="1FAA6FE4" w14:textId="77777777" w:rsidR="00C55D14" w:rsidRPr="0089025F" w:rsidRDefault="00C55D14" w:rsidP="00C55D14">
      <w:pPr>
        <w:spacing w:before="120" w:after="120"/>
        <w:ind w:left="720" w:hanging="360"/>
        <w:jc w:val="both"/>
      </w:pPr>
      <w:r w:rsidRPr="0089025F">
        <w:t>2.</w:t>
      </w:r>
      <w:r w:rsidRPr="0089025F">
        <w:tab/>
        <w:t xml:space="preserve">Une grande partie du chômage serait due à des problèmes d’adaptation du marché du travail. Selon cette thèse des emplois existent en nombre suffisant. Cependant les exigences de ces emplois ne correspondent pas aux qualifications des chômeuses </w:t>
      </w:r>
      <w:r w:rsidRPr="0089025F">
        <w:lastRenderedPageBreak/>
        <w:t>et des chômeurs. C’est ainsi que l’accent devrait être mis sur la mobilité de la main-d'oeuvre et des programmes de formation.</w:t>
      </w:r>
    </w:p>
    <w:p w14:paraId="689346CE" w14:textId="77777777" w:rsidR="00C55D14" w:rsidRPr="0089025F" w:rsidRDefault="00C55D14" w:rsidP="00C55D14">
      <w:pPr>
        <w:spacing w:before="120" w:after="120"/>
        <w:jc w:val="both"/>
      </w:pPr>
    </w:p>
    <w:p w14:paraId="751049E3" w14:textId="77777777" w:rsidR="00C55D14" w:rsidRPr="0089025F" w:rsidRDefault="00C55D14" w:rsidP="00C55D14">
      <w:pPr>
        <w:spacing w:before="120" w:after="120"/>
        <w:jc w:val="both"/>
      </w:pPr>
      <w:r w:rsidRPr="0089025F">
        <w:t>Il n’est pas étonnant que cette façon d’expliquer le chômage d</w:t>
      </w:r>
      <w:r w:rsidRPr="0089025F">
        <w:t>é</w:t>
      </w:r>
      <w:r w:rsidRPr="0089025F">
        <w:t>bouche sur des recommandations qui visent à inciter les chômeuses et les chômeurs à retourner sur le marché du travail en coupant allègr</w:t>
      </w:r>
      <w:r w:rsidRPr="0089025F">
        <w:t>e</w:t>
      </w:r>
      <w:r w:rsidRPr="0089025F">
        <w:t>ment dans les prestations.</w:t>
      </w:r>
    </w:p>
    <w:p w14:paraId="0CEF8FBD" w14:textId="77777777" w:rsidR="00C55D14" w:rsidRPr="0089025F" w:rsidRDefault="00C55D14" w:rsidP="00C55D14">
      <w:pPr>
        <w:spacing w:before="120" w:after="120"/>
        <w:jc w:val="both"/>
      </w:pPr>
      <w:r w:rsidRPr="0089025F">
        <w:t>Ce qui est étonnant, c’est de constater qu’une telle analyse de la s</w:t>
      </w:r>
      <w:r w:rsidRPr="0089025F">
        <w:t>i</w:t>
      </w:r>
      <w:r w:rsidRPr="0089025F">
        <w:t>tuation de l’emploi est tout à fait</w:t>
      </w:r>
      <w:r>
        <w:t xml:space="preserve"> </w:t>
      </w:r>
      <w:r w:rsidRPr="0089025F">
        <w:t>[29]</w:t>
      </w:r>
      <w:r>
        <w:t xml:space="preserve"> </w:t>
      </w:r>
      <w:r w:rsidRPr="0089025F">
        <w:t>absurde si on regarde froid</w:t>
      </w:r>
      <w:r w:rsidRPr="0089025F">
        <w:t>e</w:t>
      </w:r>
      <w:r w:rsidRPr="0089025F">
        <w:t>ment et objectivement la réalité.</w:t>
      </w:r>
    </w:p>
    <w:p w14:paraId="5D6A0C51" w14:textId="77777777" w:rsidR="00C55D14" w:rsidRPr="0089025F" w:rsidRDefault="00C55D14" w:rsidP="00C55D14">
      <w:pPr>
        <w:spacing w:before="120" w:after="120"/>
        <w:jc w:val="both"/>
      </w:pPr>
      <w:r w:rsidRPr="0089025F">
        <w:t>Si le régime d’assurance-chômage était responsable du chômage comme le prétend le Rapport Forget, on s’attendrait à ce que les stati</w:t>
      </w:r>
      <w:r w:rsidRPr="0089025F">
        <w:t>s</w:t>
      </w:r>
      <w:r w:rsidRPr="0089025F">
        <w:t>tiques démontrent qu’un grand nombre de prestataires travaillent le moins longtemps possible et reçoivent des prestations le plus lon</w:t>
      </w:r>
      <w:r w:rsidRPr="0089025F">
        <w:t>g</w:t>
      </w:r>
      <w:r w:rsidRPr="0089025F">
        <w:t>temps possible. Or, les données mêmes de la Commission nous disent qu’en 1984, parmi les prestataires qui ont travaillé 19 semaines ou moins, seulement 2% avaient quitté volontairement leur emploi, alors que pour l’ensemble des prestataires ce pourcentage était cinq (5) fois plus élevé (10%).</w:t>
      </w:r>
    </w:p>
    <w:p w14:paraId="48676447" w14:textId="77777777" w:rsidR="00C55D14" w:rsidRPr="0089025F" w:rsidRDefault="00C55D14" w:rsidP="00C55D14">
      <w:pPr>
        <w:spacing w:before="120" w:after="120"/>
        <w:jc w:val="both"/>
      </w:pPr>
      <w:r w:rsidRPr="0089025F">
        <w:t>De plus, il s’avère que les personnes ayant accumulé 15 semaines ou moins de travail et qui ont reçu plus de 30 semaines de prestations n’ont constitué en 1984, que 7,1% des bénéficiaires et n’ont reçu que 9,4% de l’ensemble des prestations.</w:t>
      </w:r>
    </w:p>
    <w:p w14:paraId="417EE45D" w14:textId="77777777" w:rsidR="00C55D14" w:rsidRPr="0089025F" w:rsidRDefault="00C55D14" w:rsidP="00C55D14">
      <w:pPr>
        <w:spacing w:before="120" w:after="120"/>
        <w:jc w:val="both"/>
      </w:pPr>
      <w:r w:rsidRPr="0089025F">
        <w:t>La persistance de taux de chômage élevés ne serait-elle pas due plutôt au fait que les gouvernements refusent systématiquement de mettre le plein emploi au poste de commande et de développer des programmes de création d’emploi et de développement régional ? La réalité c’est qu’il n’existe tout simplement pas d’emplois. Rappelons qu’au Canada en 1978, lorsque le taux de chômage était de 8,4%, il existait selon Statistique Canada 20 chômeuses et chômeurs pour ch</w:t>
      </w:r>
      <w:r w:rsidRPr="0089025F">
        <w:t>a</w:t>
      </w:r>
      <w:r w:rsidRPr="0089025F">
        <w:t>que emploi disponible.</w:t>
      </w:r>
    </w:p>
    <w:p w14:paraId="3C0BA531" w14:textId="77777777" w:rsidR="00C55D14" w:rsidRPr="0089025F" w:rsidRDefault="00C55D14" w:rsidP="00C55D14">
      <w:pPr>
        <w:spacing w:before="120" w:after="120"/>
        <w:jc w:val="both"/>
      </w:pPr>
      <w:r w:rsidRPr="0089025F">
        <w:t>Bien que Statistique Canada ait interrompu la publication de telles données depuis ce temps, on peut affirmer que la situation s’est dét</w:t>
      </w:r>
      <w:r w:rsidRPr="0089025F">
        <w:t>é</w:t>
      </w:r>
      <w:r w:rsidRPr="0089025F">
        <w:t>riorée depuis. Outre, l’aggravation du chômage, tel que comptabil</w:t>
      </w:r>
      <w:r w:rsidRPr="0089025F">
        <w:t>i</w:t>
      </w:r>
      <w:r w:rsidRPr="0089025F">
        <w:t>sé officiellement, deux éléments nous permettent d’avancer cela.</w:t>
      </w:r>
    </w:p>
    <w:p w14:paraId="25CD27BD" w14:textId="77777777" w:rsidR="00C55D14" w:rsidRPr="0089025F" w:rsidRDefault="00C55D14" w:rsidP="00C55D14">
      <w:pPr>
        <w:spacing w:before="120" w:after="120"/>
        <w:jc w:val="both"/>
      </w:pPr>
      <w:r w:rsidRPr="0089025F">
        <w:lastRenderedPageBreak/>
        <w:t>Premièrement, le taux officiel de chômage ne tient pas compte des personnes qui détiennent des emplois à temps partiel même si elles préféreraient des emplois à temps plein. Ce phénomène a pris une a</w:t>
      </w:r>
      <w:r w:rsidRPr="0089025F">
        <w:t>m</w:t>
      </w:r>
      <w:r w:rsidRPr="0089025F">
        <w:t>pleur sans précédant depuis la récession de 1981-1982, puisque de 1980 à 1986, 75% des emplois créés au Québec sont des emplois à temps partiel.</w:t>
      </w:r>
    </w:p>
    <w:p w14:paraId="4A7A3675" w14:textId="77777777" w:rsidR="00C55D14" w:rsidRPr="0089025F" w:rsidRDefault="00C55D14" w:rsidP="00C55D14">
      <w:pPr>
        <w:spacing w:before="120" w:after="120"/>
        <w:jc w:val="both"/>
      </w:pPr>
      <w:r w:rsidRPr="0089025F">
        <w:t>Deuxièmement, les statistiques de chômage excluent les personnes qui ne recherchent pas activement un emploi parce que découragés ou parce qu’il n’existe tout simplement pas d’emplois. Ces personnes ne faisaient pas partie des 20 chômeuses et chômeurs pour chaque emploi en 1978, lorsque le taux de chômage était de 8,4%. Aujourd’hui avec un taux de chômage de plus de 9,5% on peut affirmer sans grand ri</w:t>
      </w:r>
      <w:r w:rsidRPr="0089025F">
        <w:t>s</w:t>
      </w:r>
      <w:r w:rsidRPr="0089025F">
        <w:t>que de nous tromper, que le nombre de sans emplois découragés et qui ne cherchent plus d’emplois est plus élevé qu’en 1978.</w:t>
      </w:r>
    </w:p>
    <w:p w14:paraId="4D87F434" w14:textId="77777777" w:rsidR="00C55D14" w:rsidRPr="0089025F" w:rsidRDefault="00C55D14" w:rsidP="00C55D14">
      <w:pPr>
        <w:spacing w:before="120" w:after="120"/>
        <w:jc w:val="both"/>
      </w:pPr>
      <w:r w:rsidRPr="0089025F">
        <w:t>Si on tenait compte des personnes découragées qui ne cherchent pas d’emploi et du phénomène du travail à temps partiel, on peut e</w:t>
      </w:r>
      <w:r w:rsidRPr="0089025F">
        <w:t>s</w:t>
      </w:r>
      <w:r w:rsidRPr="0089025F">
        <w:t>timer qu’aujourd’hui pour chaque emploi disponible il existe plus de 20 personnes sans emploi.</w:t>
      </w:r>
    </w:p>
    <w:p w14:paraId="73B05697" w14:textId="77777777" w:rsidR="00C55D14" w:rsidRPr="0089025F" w:rsidRDefault="00C55D14" w:rsidP="00C55D14">
      <w:pPr>
        <w:spacing w:before="120" w:after="120"/>
        <w:jc w:val="both"/>
      </w:pPr>
      <w:r w:rsidRPr="0089025F">
        <w:t>Or, même si on comblait tous les postes vacants au Canada, en i</w:t>
      </w:r>
      <w:r w:rsidRPr="0089025F">
        <w:t>n</w:t>
      </w:r>
      <w:r w:rsidRPr="0089025F">
        <w:t>citant les prestataires à quitter le régime d’assurance-chômage en co</w:t>
      </w:r>
      <w:r w:rsidRPr="0089025F">
        <w:t>u</w:t>
      </w:r>
      <w:r w:rsidRPr="0089025F">
        <w:t>pant leurs prestations, en adaptant leurs qualifications aux exigences des emplois, ou en vidant les régions à très haut taux de chômage</w:t>
      </w:r>
      <w:r>
        <w:t xml:space="preserve"> </w:t>
      </w:r>
      <w:r w:rsidRPr="0089025F">
        <w:t>[30]</w:t>
      </w:r>
      <w:r>
        <w:t xml:space="preserve"> </w:t>
      </w:r>
      <w:r w:rsidRPr="0089025F">
        <w:t>il restera toujours au moins 19 sans-emplois pour chaque emploi co</w:t>
      </w:r>
      <w:r w:rsidRPr="0089025F">
        <w:t>m</w:t>
      </w:r>
      <w:r w:rsidRPr="0089025F">
        <w:t>blé.</w:t>
      </w:r>
    </w:p>
    <w:p w14:paraId="4EF6C7AE" w14:textId="77777777" w:rsidR="00C55D14" w:rsidRPr="0089025F" w:rsidRDefault="00C55D14" w:rsidP="00C55D14">
      <w:pPr>
        <w:spacing w:before="120" w:after="120"/>
        <w:jc w:val="both"/>
      </w:pPr>
      <w:r w:rsidRPr="0089025F">
        <w:t>Si le Rapport Forget, comme le Rapport Mcdonald avant lui, co</w:t>
      </w:r>
      <w:r w:rsidRPr="0089025F">
        <w:t>n</w:t>
      </w:r>
      <w:r w:rsidRPr="0089025F">
        <w:t>tinue à mettre de l’avant une explication du chômage au Canada qui est si loin de la réalité, c’est essentiellement pour deux (2) ra</w:t>
      </w:r>
      <w:r w:rsidRPr="0089025F">
        <w:t>i</w:t>
      </w:r>
      <w:r w:rsidRPr="0089025F">
        <w:t>sons :</w:t>
      </w:r>
    </w:p>
    <w:p w14:paraId="6C573C8B" w14:textId="77777777" w:rsidR="00C55D14" w:rsidRPr="0089025F" w:rsidRDefault="00C55D14" w:rsidP="00C55D14">
      <w:pPr>
        <w:spacing w:before="120" w:after="120"/>
        <w:jc w:val="both"/>
      </w:pPr>
    </w:p>
    <w:p w14:paraId="69BA94A2" w14:textId="77777777" w:rsidR="00C55D14" w:rsidRPr="0089025F" w:rsidRDefault="00C55D14" w:rsidP="00C55D14">
      <w:pPr>
        <w:spacing w:before="120" w:after="120"/>
        <w:ind w:left="720" w:hanging="360"/>
        <w:jc w:val="both"/>
      </w:pPr>
      <w:r w:rsidRPr="0089025F">
        <w:t>-</w:t>
      </w:r>
      <w:r w:rsidRPr="0089025F">
        <w:tab/>
        <w:t>D’une part, une telle explication alimente certains préjugés bien ancrés à l’effet que le chômage est un phénomène essentiell</w:t>
      </w:r>
      <w:r w:rsidRPr="0089025F">
        <w:t>e</w:t>
      </w:r>
      <w:r w:rsidRPr="0089025F">
        <w:t>ment volontaire et que toutes celles et ceux qui veulent travai</w:t>
      </w:r>
      <w:r w:rsidRPr="0089025F">
        <w:t>l</w:t>
      </w:r>
      <w:r w:rsidRPr="0089025F">
        <w:t>ler le peuvent. De tels préjugés ont l’avantage pour un gouve</w:t>
      </w:r>
      <w:r w:rsidRPr="0089025F">
        <w:t>r</w:t>
      </w:r>
      <w:r w:rsidRPr="0089025F">
        <w:t>nement dont l’objectif principal est de réduire ses dépenses et son déficit, d’affaiblir la sol</w:t>
      </w:r>
      <w:r w:rsidRPr="0089025F">
        <w:t>i</w:t>
      </w:r>
      <w:r w:rsidRPr="0089025F">
        <w:t>darité sociale autour du programme d’assurance-chômage en vue de réduire la résistance contre son démantèlement.</w:t>
      </w:r>
    </w:p>
    <w:p w14:paraId="35E4F9AC" w14:textId="77777777" w:rsidR="00C55D14" w:rsidRPr="0089025F" w:rsidRDefault="00C55D14" w:rsidP="00C55D14">
      <w:pPr>
        <w:spacing w:before="120" w:after="120"/>
        <w:ind w:left="720" w:hanging="360"/>
        <w:jc w:val="both"/>
      </w:pPr>
      <w:r w:rsidRPr="0089025F">
        <w:lastRenderedPageBreak/>
        <w:t>-</w:t>
      </w:r>
      <w:r w:rsidRPr="0089025F">
        <w:tab/>
        <w:t>D’autre part, une telle analyse permet au gouvernement de just</w:t>
      </w:r>
      <w:r w:rsidRPr="0089025F">
        <w:t>i</w:t>
      </w:r>
      <w:r w:rsidRPr="0089025F">
        <w:t>fier son refus d’intervenir sur le plan économique pour créer de l’emploi.</w:t>
      </w:r>
    </w:p>
    <w:p w14:paraId="2C4B07C3" w14:textId="77777777" w:rsidR="00C55D14" w:rsidRPr="0089025F" w:rsidRDefault="00C55D14" w:rsidP="00C55D14">
      <w:pPr>
        <w:spacing w:before="120" w:after="120"/>
        <w:jc w:val="both"/>
      </w:pPr>
    </w:p>
    <w:p w14:paraId="55759A3B" w14:textId="77777777" w:rsidR="00C55D14" w:rsidRPr="0089025F" w:rsidRDefault="00C55D14" w:rsidP="00C55D14">
      <w:pPr>
        <w:pStyle w:val="planche"/>
      </w:pPr>
      <w:r w:rsidRPr="0089025F">
        <w:t>2. Des coupures majeures dans le régime</w:t>
      </w:r>
    </w:p>
    <w:p w14:paraId="1BAAB3D6" w14:textId="77777777" w:rsidR="00C55D14" w:rsidRPr="0089025F" w:rsidRDefault="00C55D14" w:rsidP="00C55D14">
      <w:pPr>
        <w:spacing w:before="120" w:after="120"/>
        <w:jc w:val="both"/>
      </w:pPr>
    </w:p>
    <w:p w14:paraId="7EC1C984" w14:textId="77777777" w:rsidR="00C55D14" w:rsidRPr="0089025F" w:rsidRDefault="00C55D14" w:rsidP="00C55D14">
      <w:pPr>
        <w:spacing w:before="120" w:after="120"/>
        <w:jc w:val="both"/>
      </w:pPr>
      <w:r w:rsidRPr="0089025F">
        <w:t>Le Rapport Forget contient plus de cinquante (50) recommand</w:t>
      </w:r>
      <w:r w:rsidRPr="0089025F">
        <w:t>a</w:t>
      </w:r>
      <w:r w:rsidRPr="0089025F">
        <w:t>tions, et certaines comme nous le verrons plus loin, répondent à ce</w:t>
      </w:r>
      <w:r w:rsidRPr="0089025F">
        <w:t>r</w:t>
      </w:r>
      <w:r w:rsidRPr="0089025F">
        <w:t>taines revendications que plusieurs organisations populaires et synd</w:t>
      </w:r>
      <w:r w:rsidRPr="0089025F">
        <w:t>i</w:t>
      </w:r>
      <w:r w:rsidRPr="0089025F">
        <w:t>cales ont mis de l’avant lors des audiences de la Commission.</w:t>
      </w:r>
    </w:p>
    <w:p w14:paraId="6B5CD6AB" w14:textId="77777777" w:rsidR="00C55D14" w:rsidRPr="0089025F" w:rsidRDefault="00C55D14" w:rsidP="00C55D14">
      <w:pPr>
        <w:spacing w:before="120" w:after="120"/>
        <w:jc w:val="both"/>
      </w:pPr>
      <w:r w:rsidRPr="0089025F">
        <w:t>Cependant, comme nous le verrons aussi, ces propositions ne sont que de la poudre aux yeux si on les place dans le contexte de deux r</w:t>
      </w:r>
      <w:r w:rsidRPr="0089025F">
        <w:t>e</w:t>
      </w:r>
      <w:r w:rsidRPr="0089025F">
        <w:t>commandations majeures, qui, si elles étaient mises en vigueur, tran</w:t>
      </w:r>
      <w:r w:rsidRPr="0089025F">
        <w:t>s</w:t>
      </w:r>
      <w:r w:rsidRPr="0089025F">
        <w:t>formeraient profondément le régime tel qu’il existe aujourd’hui et e</w:t>
      </w:r>
      <w:r w:rsidRPr="0089025F">
        <w:t>n</w:t>
      </w:r>
      <w:r w:rsidRPr="0089025F">
        <w:t>traîneraient des coupures de près de 3 milliards de dollars dans les prestations. Ces recommandations proposent d’une part d’abolir les prestations de prolongation fondées sur le taux de chômage régional et d’introduire une annualisation des prestations.</w:t>
      </w:r>
    </w:p>
    <w:p w14:paraId="63A458ED" w14:textId="77777777" w:rsidR="00C55D14" w:rsidRPr="0089025F" w:rsidRDefault="00C55D14" w:rsidP="00C55D14">
      <w:pPr>
        <w:spacing w:before="120" w:after="120"/>
        <w:jc w:val="both"/>
      </w:pPr>
    </w:p>
    <w:p w14:paraId="32F47136" w14:textId="77777777" w:rsidR="00C55D14" w:rsidRPr="0089025F" w:rsidRDefault="00C55D14" w:rsidP="00C55D14">
      <w:pPr>
        <w:pStyle w:val="planche"/>
      </w:pPr>
      <w:r w:rsidRPr="0089025F">
        <w:t>3. Abolition des prestations fondées</w:t>
      </w:r>
      <w:r w:rsidRPr="0089025F">
        <w:br/>
        <w:t>sur le taux régional de ch</w:t>
      </w:r>
      <w:r w:rsidRPr="0089025F">
        <w:t>ô</w:t>
      </w:r>
      <w:r w:rsidRPr="0089025F">
        <w:t>mage</w:t>
      </w:r>
    </w:p>
    <w:p w14:paraId="66A7FAC8" w14:textId="77777777" w:rsidR="00C55D14" w:rsidRPr="0089025F" w:rsidRDefault="00C55D14" w:rsidP="00C55D14">
      <w:pPr>
        <w:spacing w:before="120" w:after="120"/>
        <w:jc w:val="both"/>
      </w:pPr>
    </w:p>
    <w:p w14:paraId="554CC683" w14:textId="77777777" w:rsidR="00C55D14" w:rsidRPr="0089025F" w:rsidRDefault="00C55D14" w:rsidP="00C55D14">
      <w:pPr>
        <w:spacing w:before="120" w:after="120"/>
        <w:jc w:val="both"/>
      </w:pPr>
      <w:r w:rsidRPr="0089025F">
        <w:t>Le régime d’assurance-chômage prévoit actuellement deux (2) s</w:t>
      </w:r>
      <w:r w:rsidRPr="0089025F">
        <w:t>e</w:t>
      </w:r>
      <w:r w:rsidRPr="0089025F">
        <w:t>ma</w:t>
      </w:r>
      <w:r w:rsidRPr="0089025F">
        <w:t>i</w:t>
      </w:r>
      <w:r w:rsidRPr="0089025F">
        <w:t xml:space="preserve">nes de prestations supplémentaires pour chaque variation </w:t>
      </w:r>
      <w:proofErr w:type="gramStart"/>
      <w:r w:rsidRPr="0089025F">
        <w:t>de un</w:t>
      </w:r>
      <w:proofErr w:type="gramEnd"/>
      <w:r w:rsidRPr="0089025F">
        <w:t xml:space="preserve"> demi pour cent (0,5%) du taux de chômage régional excédant quatre pour cent (4%</w:t>
      </w:r>
      <w:r w:rsidRPr="0089025F">
        <w:rPr>
          <w:rStyle w:val="Corpsdutexte2ItaliqueEspacement1pt"/>
          <w:lang w:val="fr-CA"/>
        </w:rPr>
        <w:t>).</w:t>
      </w:r>
      <w:r w:rsidRPr="0089025F">
        <w:t xml:space="preserve"> Elle comporte un maximum de trente-deux (32) s</w:t>
      </w:r>
      <w:r w:rsidRPr="0089025F">
        <w:t>e</w:t>
      </w:r>
      <w:r w:rsidRPr="0089025F">
        <w:t>maines supplémentaires de prestations lorsque le taux de chômage est sup</w:t>
      </w:r>
      <w:r w:rsidRPr="0089025F">
        <w:t>é</w:t>
      </w:r>
      <w:r w:rsidRPr="0089025F">
        <w:t>rieur à onze et demi pour cent (11,5%) dans une région.</w:t>
      </w:r>
    </w:p>
    <w:p w14:paraId="7D687317" w14:textId="77777777" w:rsidR="00C55D14" w:rsidRPr="0089025F" w:rsidRDefault="00C55D14" w:rsidP="00C55D14">
      <w:pPr>
        <w:spacing w:before="120" w:after="120"/>
        <w:jc w:val="both"/>
      </w:pPr>
      <w:r w:rsidRPr="0089025F">
        <w:t>Cet aspect du régime d’assurance-chômage a pour but de répartir une partie du coût du chômage sur l’ensemble des employeurs et des employé-e-s en reconnaissant la nature involontaire du chômage et des particularités régionales en ce qui a trait à la difficulté de se tro</w:t>
      </w:r>
      <w:r w:rsidRPr="0089025F">
        <w:t>u</w:t>
      </w:r>
      <w:r w:rsidRPr="0089025F">
        <w:t>ver un emploi.</w:t>
      </w:r>
    </w:p>
    <w:p w14:paraId="2B1441F4" w14:textId="77777777" w:rsidR="00C55D14" w:rsidRPr="0089025F" w:rsidRDefault="00C55D14" w:rsidP="00C55D14">
      <w:pPr>
        <w:spacing w:before="120" w:after="120"/>
        <w:jc w:val="both"/>
      </w:pPr>
      <w:r w:rsidRPr="0089025F">
        <w:lastRenderedPageBreak/>
        <w:t>Les prestations supplémentaires fondées sur le taux de chômage régional constituent un instrument [31]</w:t>
      </w:r>
      <w:r>
        <w:t xml:space="preserve"> </w:t>
      </w:r>
      <w:r w:rsidRPr="0089025F">
        <w:t>de stabilisation des revenus pour les régions défavorisées et pas moins de 2.8 milliards de dollars sont ainsi redistribués dans les r</w:t>
      </w:r>
      <w:r w:rsidRPr="0089025F">
        <w:t>é</w:t>
      </w:r>
      <w:r w:rsidRPr="0089025F">
        <w:t>gions à haut taux de chômage.</w:t>
      </w:r>
    </w:p>
    <w:p w14:paraId="4332E636" w14:textId="77777777" w:rsidR="00C55D14" w:rsidRPr="0089025F" w:rsidRDefault="00C55D14" w:rsidP="00C55D14">
      <w:pPr>
        <w:spacing w:before="120" w:after="120"/>
        <w:jc w:val="both"/>
      </w:pPr>
      <w:r w:rsidRPr="0089025F">
        <w:t>Or le Rapport Forget recommande d’abolir totalement les prest</w:t>
      </w:r>
      <w:r w:rsidRPr="0089025F">
        <w:t>a</w:t>
      </w:r>
      <w:r w:rsidRPr="0089025F">
        <w:t>tions fondées sur le taux de chômage régional, puisque selon ce ra</w:t>
      </w:r>
      <w:r w:rsidRPr="0089025F">
        <w:t>p</w:t>
      </w:r>
      <w:r w:rsidRPr="0089025F">
        <w:t>port, un régime d’assurance n’a pas pour objectif de redistribuer des revenus. Évidemment, le rapport ne fait pas de distinction entre une assurance privée et une assurance sociale et ne reconnaît donc pas que l’essence même d’un régime d’assurance-sociale est le partage des risques et des coûts par l’ensemble de la communauté.</w:t>
      </w:r>
    </w:p>
    <w:p w14:paraId="12B684C7" w14:textId="77777777" w:rsidR="00C55D14" w:rsidRPr="0089025F" w:rsidRDefault="00C55D14" w:rsidP="00C55D14">
      <w:pPr>
        <w:spacing w:before="120" w:after="120"/>
        <w:jc w:val="both"/>
      </w:pPr>
      <w:r w:rsidRPr="0089025F">
        <w:t>Si on étendait la logique du Rapport Forget sur cette question, le régime ne pourrait être maintenu que dans les régions et dans les i</w:t>
      </w:r>
      <w:r w:rsidRPr="0089025F">
        <w:t>n</w:t>
      </w:r>
      <w:r w:rsidRPr="0089025F">
        <w:t>dustries dynamiques où il y a peu de chômage. Dans les autres régions et industries le coût d’une telle assurance serait inabordable.</w:t>
      </w:r>
    </w:p>
    <w:p w14:paraId="7F1093FD" w14:textId="77777777" w:rsidR="00C55D14" w:rsidRPr="0089025F" w:rsidRDefault="00C55D14" w:rsidP="00C55D14">
      <w:pPr>
        <w:spacing w:before="120" w:after="120"/>
        <w:jc w:val="both"/>
      </w:pPr>
      <w:r w:rsidRPr="0089025F">
        <w:t>Cette recommandation du Rapport Forget aurait des effets dévast</w:t>
      </w:r>
      <w:r w:rsidRPr="0089025F">
        <w:t>a</w:t>
      </w:r>
      <w:r w:rsidRPr="0089025F">
        <w:t>teurs sur l’économie des régions les plus défavorisées du Canada, ce</w:t>
      </w:r>
      <w:r w:rsidRPr="0089025F">
        <w:t>l</w:t>
      </w:r>
      <w:r w:rsidRPr="0089025F">
        <w:t>les qui connaissent les taux de chômage les plus élevés. Retirer des Maritimes 610 millions de dollars, de la Colombie-Britannique 410 millions de dollars et du Québec 940 millions de dollars comme le propose le rapport ne pourra qu’entraîner des pertes d’emplois su</w:t>
      </w:r>
      <w:r w:rsidRPr="0089025F">
        <w:t>p</w:t>
      </w:r>
      <w:r w:rsidRPr="0089025F">
        <w:t>plémentaires dans ces régions.</w:t>
      </w:r>
    </w:p>
    <w:p w14:paraId="3A0A5EFA" w14:textId="77777777" w:rsidR="00C55D14" w:rsidRPr="0089025F" w:rsidRDefault="00C55D14" w:rsidP="00C55D14">
      <w:pPr>
        <w:spacing w:before="120" w:after="120"/>
        <w:jc w:val="both"/>
      </w:pPr>
      <w:r w:rsidRPr="0089025F">
        <w:t>Toujours selon le principe qu’un régime d’assurance ne doit pas servir à redistribuer des revenus, le rapport propose d’abolir les pre</w:t>
      </w:r>
      <w:r w:rsidRPr="0089025F">
        <w:t>s</w:t>
      </w:r>
      <w:r w:rsidRPr="0089025F">
        <w:t>tations de chômage versées aux pêcheurs indépendants, ce qui const</w:t>
      </w:r>
      <w:r w:rsidRPr="0089025F">
        <w:t>i</w:t>
      </w:r>
      <w:r w:rsidRPr="0089025F">
        <w:t>tue une coupure additionnelle de 180 millions de dollars.</w:t>
      </w:r>
    </w:p>
    <w:p w14:paraId="3AEA5F48" w14:textId="77777777" w:rsidR="00C55D14" w:rsidRPr="0089025F" w:rsidRDefault="00C55D14" w:rsidP="00C55D14">
      <w:pPr>
        <w:spacing w:before="120" w:after="120"/>
        <w:jc w:val="both"/>
      </w:pPr>
      <w:r w:rsidRPr="0089025F">
        <w:br w:type="page"/>
      </w:r>
    </w:p>
    <w:p w14:paraId="4C562B6A" w14:textId="77777777" w:rsidR="00C55D14" w:rsidRPr="0089025F" w:rsidRDefault="00C55D14" w:rsidP="00C55D14">
      <w:pPr>
        <w:pStyle w:val="figtitre"/>
      </w:pPr>
      <w:r w:rsidRPr="0089025F">
        <w:t>Tableau 1</w:t>
      </w:r>
    </w:p>
    <w:tbl>
      <w:tblPr>
        <w:tblW w:w="0" w:type="auto"/>
        <w:tblInd w:w="108" w:type="dxa"/>
        <w:tblLook w:val="00BF" w:firstRow="1" w:lastRow="0" w:firstColumn="1" w:lastColumn="0" w:noHBand="0" w:noVBand="0"/>
      </w:tblPr>
      <w:tblGrid>
        <w:gridCol w:w="1875"/>
        <w:gridCol w:w="1978"/>
        <w:gridCol w:w="1977"/>
        <w:gridCol w:w="1982"/>
      </w:tblGrid>
      <w:tr w:rsidR="00C55D14" w:rsidRPr="0089025F" w14:paraId="6ACC60A6" w14:textId="77777777">
        <w:tc>
          <w:tcPr>
            <w:tcW w:w="1907" w:type="dxa"/>
            <w:vMerge w:val="restart"/>
            <w:tcBorders>
              <w:top w:val="single" w:sz="4" w:space="0" w:color="auto"/>
              <w:bottom w:val="single" w:sz="4" w:space="0" w:color="auto"/>
            </w:tcBorders>
            <w:shd w:val="clear" w:color="auto" w:fill="EEECE1"/>
          </w:tcPr>
          <w:p w14:paraId="20CC6EAE" w14:textId="77777777" w:rsidR="00C55D14" w:rsidRPr="0089025F" w:rsidRDefault="00C55D14" w:rsidP="00C55D14">
            <w:pPr>
              <w:spacing w:before="120" w:after="120"/>
              <w:ind w:firstLine="0"/>
              <w:jc w:val="center"/>
              <w:rPr>
                <w:spacing w:val="-2"/>
                <w:sz w:val="24"/>
                <w:szCs w:val="32"/>
              </w:rPr>
            </w:pPr>
            <w:r w:rsidRPr="0089025F">
              <w:rPr>
                <w:bCs/>
                <w:spacing w:val="-3"/>
                <w:sz w:val="24"/>
                <w:szCs w:val="28"/>
              </w:rPr>
              <w:t>Semaine</w:t>
            </w:r>
            <w:r w:rsidRPr="0089025F">
              <w:rPr>
                <w:bCs/>
                <w:spacing w:val="-3"/>
                <w:sz w:val="24"/>
                <w:szCs w:val="28"/>
              </w:rPr>
              <w:br/>
              <w:t>de tr</w:t>
            </w:r>
            <w:r w:rsidRPr="0089025F">
              <w:rPr>
                <w:bCs/>
                <w:spacing w:val="-3"/>
                <w:sz w:val="24"/>
                <w:szCs w:val="28"/>
              </w:rPr>
              <w:t>a</w:t>
            </w:r>
            <w:r w:rsidRPr="0089025F">
              <w:rPr>
                <w:bCs/>
                <w:spacing w:val="-3"/>
                <w:sz w:val="24"/>
                <w:szCs w:val="28"/>
              </w:rPr>
              <w:t>vail</w:t>
            </w:r>
          </w:p>
        </w:tc>
        <w:tc>
          <w:tcPr>
            <w:tcW w:w="4030" w:type="dxa"/>
            <w:gridSpan w:val="2"/>
            <w:tcBorders>
              <w:top w:val="single" w:sz="4" w:space="0" w:color="auto"/>
              <w:bottom w:val="single" w:sz="4" w:space="0" w:color="auto"/>
            </w:tcBorders>
            <w:shd w:val="clear" w:color="auto" w:fill="EEECE1"/>
          </w:tcPr>
          <w:p w14:paraId="5DBED5A3" w14:textId="77777777" w:rsidR="00C55D14" w:rsidRPr="0089025F" w:rsidRDefault="00C55D14" w:rsidP="00C55D14">
            <w:pPr>
              <w:spacing w:before="120" w:after="120"/>
              <w:ind w:firstLine="0"/>
              <w:jc w:val="center"/>
              <w:rPr>
                <w:sz w:val="24"/>
                <w:szCs w:val="32"/>
              </w:rPr>
            </w:pPr>
            <w:r w:rsidRPr="0089025F">
              <w:rPr>
                <w:bCs/>
                <w:spacing w:val="-3"/>
                <w:sz w:val="24"/>
                <w:szCs w:val="28"/>
              </w:rPr>
              <w:t>Taux de remplacement</w:t>
            </w:r>
          </w:p>
        </w:tc>
        <w:tc>
          <w:tcPr>
            <w:tcW w:w="2015" w:type="dxa"/>
            <w:vMerge w:val="restart"/>
            <w:tcBorders>
              <w:top w:val="single" w:sz="4" w:space="0" w:color="auto"/>
              <w:bottom w:val="single" w:sz="4" w:space="0" w:color="auto"/>
            </w:tcBorders>
            <w:shd w:val="clear" w:color="auto" w:fill="EEECE1"/>
          </w:tcPr>
          <w:p w14:paraId="7D16B28A" w14:textId="77777777" w:rsidR="00C55D14" w:rsidRPr="0089025F" w:rsidRDefault="00C55D14" w:rsidP="00C55D14">
            <w:pPr>
              <w:spacing w:before="120" w:after="120"/>
              <w:ind w:firstLine="0"/>
              <w:jc w:val="center"/>
              <w:rPr>
                <w:sz w:val="24"/>
                <w:szCs w:val="32"/>
              </w:rPr>
            </w:pPr>
            <w:r w:rsidRPr="0089025F">
              <w:rPr>
                <w:spacing w:val="-6"/>
                <w:sz w:val="24"/>
                <w:szCs w:val="28"/>
              </w:rPr>
              <w:t>% cumulatif des prestataires</w:t>
            </w:r>
          </w:p>
        </w:tc>
      </w:tr>
      <w:tr w:rsidR="00C55D14" w:rsidRPr="0089025F" w14:paraId="22C7A5EC" w14:textId="77777777">
        <w:tc>
          <w:tcPr>
            <w:tcW w:w="1907" w:type="dxa"/>
            <w:vMerge/>
            <w:tcBorders>
              <w:top w:val="single" w:sz="4" w:space="0" w:color="auto"/>
              <w:bottom w:val="single" w:sz="4" w:space="0" w:color="auto"/>
            </w:tcBorders>
            <w:shd w:val="clear" w:color="auto" w:fill="EEECE1"/>
          </w:tcPr>
          <w:p w14:paraId="3DA4BEB6" w14:textId="77777777" w:rsidR="00C55D14" w:rsidRPr="0089025F" w:rsidRDefault="00C55D14" w:rsidP="00C55D14">
            <w:pPr>
              <w:spacing w:before="120" w:after="120"/>
              <w:ind w:firstLine="0"/>
              <w:jc w:val="center"/>
              <w:rPr>
                <w:spacing w:val="-2"/>
                <w:sz w:val="24"/>
                <w:szCs w:val="32"/>
              </w:rPr>
            </w:pPr>
          </w:p>
        </w:tc>
        <w:tc>
          <w:tcPr>
            <w:tcW w:w="2015" w:type="dxa"/>
            <w:tcBorders>
              <w:top w:val="single" w:sz="4" w:space="0" w:color="auto"/>
              <w:bottom w:val="single" w:sz="4" w:space="0" w:color="auto"/>
            </w:tcBorders>
            <w:shd w:val="clear" w:color="auto" w:fill="EEECE1"/>
          </w:tcPr>
          <w:p w14:paraId="74351013" w14:textId="77777777" w:rsidR="00C55D14" w:rsidRPr="0089025F" w:rsidRDefault="00C55D14" w:rsidP="00C55D14">
            <w:pPr>
              <w:spacing w:before="120" w:after="120"/>
              <w:ind w:firstLine="0"/>
              <w:jc w:val="center"/>
              <w:rPr>
                <w:sz w:val="24"/>
                <w:szCs w:val="32"/>
              </w:rPr>
            </w:pPr>
            <w:r w:rsidRPr="0089025F">
              <w:rPr>
                <w:bCs/>
                <w:sz w:val="24"/>
                <w:szCs w:val="32"/>
              </w:rPr>
              <w:t xml:space="preserve">Régime </w:t>
            </w:r>
            <w:r w:rsidRPr="0089025F">
              <w:rPr>
                <w:sz w:val="24"/>
                <w:szCs w:val="32"/>
              </w:rPr>
              <w:t>actuel</w:t>
            </w:r>
          </w:p>
        </w:tc>
        <w:tc>
          <w:tcPr>
            <w:tcW w:w="2015" w:type="dxa"/>
            <w:tcBorders>
              <w:top w:val="single" w:sz="4" w:space="0" w:color="auto"/>
              <w:bottom w:val="single" w:sz="4" w:space="0" w:color="auto"/>
            </w:tcBorders>
            <w:shd w:val="clear" w:color="auto" w:fill="EEECE1"/>
          </w:tcPr>
          <w:p w14:paraId="32B69F71" w14:textId="77777777" w:rsidR="00C55D14" w:rsidRPr="0089025F" w:rsidRDefault="00C55D14" w:rsidP="00C55D14">
            <w:pPr>
              <w:spacing w:before="120" w:after="120"/>
              <w:ind w:firstLine="0"/>
              <w:jc w:val="center"/>
              <w:rPr>
                <w:sz w:val="24"/>
                <w:szCs w:val="32"/>
              </w:rPr>
            </w:pPr>
            <w:r w:rsidRPr="0089025F">
              <w:rPr>
                <w:sz w:val="24"/>
                <w:szCs w:val="32"/>
              </w:rPr>
              <w:t>Annualisation</w:t>
            </w:r>
          </w:p>
        </w:tc>
        <w:tc>
          <w:tcPr>
            <w:tcW w:w="2015" w:type="dxa"/>
            <w:vMerge/>
            <w:tcBorders>
              <w:top w:val="single" w:sz="4" w:space="0" w:color="auto"/>
              <w:bottom w:val="single" w:sz="4" w:space="0" w:color="auto"/>
            </w:tcBorders>
            <w:shd w:val="clear" w:color="auto" w:fill="EEECE1"/>
          </w:tcPr>
          <w:p w14:paraId="230F7351" w14:textId="77777777" w:rsidR="00C55D14" w:rsidRPr="0089025F" w:rsidRDefault="00C55D14" w:rsidP="00C55D14">
            <w:pPr>
              <w:spacing w:before="120" w:after="120"/>
              <w:ind w:firstLine="0"/>
              <w:jc w:val="center"/>
              <w:rPr>
                <w:sz w:val="24"/>
                <w:szCs w:val="32"/>
              </w:rPr>
            </w:pPr>
          </w:p>
        </w:tc>
      </w:tr>
      <w:tr w:rsidR="00C55D14" w:rsidRPr="0089025F" w14:paraId="64E19EB8" w14:textId="77777777">
        <w:tc>
          <w:tcPr>
            <w:tcW w:w="1907" w:type="dxa"/>
            <w:tcBorders>
              <w:top w:val="single" w:sz="4" w:space="0" w:color="auto"/>
            </w:tcBorders>
          </w:tcPr>
          <w:p w14:paraId="60350AC0" w14:textId="77777777" w:rsidR="00C55D14" w:rsidRPr="0089025F" w:rsidRDefault="00C55D14" w:rsidP="00C55D14">
            <w:pPr>
              <w:spacing w:before="120"/>
              <w:ind w:firstLine="0"/>
              <w:jc w:val="center"/>
              <w:rPr>
                <w:rFonts w:cs="Arial"/>
                <w:sz w:val="24"/>
                <w:szCs w:val="32"/>
              </w:rPr>
            </w:pPr>
            <w:r w:rsidRPr="0089025F">
              <w:rPr>
                <w:spacing w:val="-2"/>
                <w:sz w:val="24"/>
                <w:szCs w:val="32"/>
              </w:rPr>
              <w:t>10</w:t>
            </w:r>
          </w:p>
        </w:tc>
        <w:tc>
          <w:tcPr>
            <w:tcW w:w="2015" w:type="dxa"/>
            <w:tcBorders>
              <w:top w:val="single" w:sz="4" w:space="0" w:color="auto"/>
            </w:tcBorders>
          </w:tcPr>
          <w:p w14:paraId="6DEA548B" w14:textId="77777777" w:rsidR="00C55D14" w:rsidRPr="0089025F" w:rsidRDefault="00C55D14" w:rsidP="00C55D14">
            <w:pPr>
              <w:spacing w:before="120"/>
              <w:ind w:firstLine="0"/>
              <w:jc w:val="center"/>
              <w:rPr>
                <w:rFonts w:cs="Arial"/>
                <w:sz w:val="24"/>
                <w:szCs w:val="32"/>
              </w:rPr>
            </w:pPr>
            <w:r w:rsidRPr="0089025F">
              <w:rPr>
                <w:sz w:val="24"/>
                <w:szCs w:val="32"/>
              </w:rPr>
              <w:t>60%</w:t>
            </w:r>
          </w:p>
        </w:tc>
        <w:tc>
          <w:tcPr>
            <w:tcW w:w="2015" w:type="dxa"/>
            <w:tcBorders>
              <w:top w:val="single" w:sz="4" w:space="0" w:color="auto"/>
            </w:tcBorders>
          </w:tcPr>
          <w:p w14:paraId="51BA4ECF" w14:textId="77777777" w:rsidR="00C55D14" w:rsidRPr="0089025F" w:rsidRDefault="00C55D14" w:rsidP="00C55D14">
            <w:pPr>
              <w:spacing w:before="120"/>
              <w:ind w:firstLine="0"/>
              <w:jc w:val="center"/>
              <w:rPr>
                <w:sz w:val="24"/>
                <w:szCs w:val="32"/>
              </w:rPr>
            </w:pPr>
            <w:r w:rsidRPr="0089025F">
              <w:rPr>
                <w:sz w:val="24"/>
                <w:szCs w:val="32"/>
              </w:rPr>
              <w:t>13%</w:t>
            </w:r>
          </w:p>
        </w:tc>
        <w:tc>
          <w:tcPr>
            <w:tcW w:w="2015" w:type="dxa"/>
            <w:tcBorders>
              <w:top w:val="single" w:sz="4" w:space="0" w:color="auto"/>
            </w:tcBorders>
          </w:tcPr>
          <w:p w14:paraId="736E2DD8" w14:textId="77777777" w:rsidR="00C55D14" w:rsidRPr="0089025F" w:rsidRDefault="00C55D14" w:rsidP="00C55D14">
            <w:pPr>
              <w:spacing w:before="120"/>
              <w:ind w:firstLine="0"/>
              <w:rPr>
                <w:sz w:val="24"/>
              </w:rPr>
            </w:pPr>
            <w:r w:rsidRPr="0089025F">
              <w:rPr>
                <w:sz w:val="24"/>
                <w:szCs w:val="32"/>
              </w:rPr>
              <w:t>3.9%</w:t>
            </w:r>
          </w:p>
        </w:tc>
      </w:tr>
      <w:tr w:rsidR="00C55D14" w:rsidRPr="0089025F" w14:paraId="6859F621" w14:textId="77777777">
        <w:tc>
          <w:tcPr>
            <w:tcW w:w="1907" w:type="dxa"/>
          </w:tcPr>
          <w:p w14:paraId="3E92DE5F" w14:textId="77777777" w:rsidR="00C55D14" w:rsidRPr="0089025F" w:rsidRDefault="00C55D14" w:rsidP="00C55D14">
            <w:pPr>
              <w:ind w:firstLine="0"/>
              <w:jc w:val="center"/>
              <w:rPr>
                <w:rFonts w:cs="Arial"/>
                <w:sz w:val="24"/>
                <w:szCs w:val="32"/>
              </w:rPr>
            </w:pPr>
            <w:r w:rsidRPr="0089025F">
              <w:rPr>
                <w:spacing w:val="-12"/>
                <w:sz w:val="24"/>
                <w:szCs w:val="32"/>
              </w:rPr>
              <w:t>15</w:t>
            </w:r>
          </w:p>
        </w:tc>
        <w:tc>
          <w:tcPr>
            <w:tcW w:w="2015" w:type="dxa"/>
          </w:tcPr>
          <w:p w14:paraId="2369C113" w14:textId="77777777" w:rsidR="00C55D14" w:rsidRPr="0089025F" w:rsidRDefault="00C55D14" w:rsidP="00C55D14">
            <w:pPr>
              <w:ind w:firstLine="0"/>
              <w:jc w:val="center"/>
              <w:rPr>
                <w:rFonts w:cs="Arial"/>
                <w:sz w:val="24"/>
                <w:szCs w:val="32"/>
              </w:rPr>
            </w:pPr>
            <w:r w:rsidRPr="0089025F">
              <w:rPr>
                <w:spacing w:val="-2"/>
                <w:sz w:val="24"/>
                <w:szCs w:val="32"/>
              </w:rPr>
              <w:t>60</w:t>
            </w:r>
            <w:r w:rsidRPr="0089025F">
              <w:rPr>
                <w:sz w:val="24"/>
                <w:szCs w:val="32"/>
              </w:rPr>
              <w:t>%</w:t>
            </w:r>
          </w:p>
        </w:tc>
        <w:tc>
          <w:tcPr>
            <w:tcW w:w="2015" w:type="dxa"/>
          </w:tcPr>
          <w:p w14:paraId="2B20B239" w14:textId="77777777" w:rsidR="00C55D14" w:rsidRPr="0089025F" w:rsidRDefault="00C55D14" w:rsidP="00C55D14">
            <w:pPr>
              <w:ind w:firstLine="0"/>
              <w:jc w:val="center"/>
              <w:rPr>
                <w:sz w:val="24"/>
                <w:szCs w:val="32"/>
              </w:rPr>
            </w:pPr>
            <w:r w:rsidRPr="0089025F">
              <w:rPr>
                <w:sz w:val="24"/>
                <w:szCs w:val="32"/>
              </w:rPr>
              <w:t>19%</w:t>
            </w:r>
          </w:p>
        </w:tc>
        <w:tc>
          <w:tcPr>
            <w:tcW w:w="2015" w:type="dxa"/>
          </w:tcPr>
          <w:p w14:paraId="2061F0A7" w14:textId="77777777" w:rsidR="00C55D14" w:rsidRPr="0089025F" w:rsidRDefault="00C55D14" w:rsidP="00C55D14">
            <w:pPr>
              <w:ind w:firstLine="0"/>
              <w:rPr>
                <w:sz w:val="24"/>
              </w:rPr>
            </w:pPr>
          </w:p>
        </w:tc>
      </w:tr>
      <w:tr w:rsidR="00C55D14" w:rsidRPr="0089025F" w14:paraId="4A9CB64A" w14:textId="77777777">
        <w:tc>
          <w:tcPr>
            <w:tcW w:w="1907" w:type="dxa"/>
          </w:tcPr>
          <w:p w14:paraId="5E444A6B" w14:textId="77777777" w:rsidR="00C55D14" w:rsidRPr="0089025F" w:rsidRDefault="00C55D14" w:rsidP="00C55D14">
            <w:pPr>
              <w:ind w:firstLine="0"/>
              <w:jc w:val="center"/>
              <w:rPr>
                <w:rFonts w:cs="Arial"/>
                <w:sz w:val="24"/>
                <w:szCs w:val="32"/>
              </w:rPr>
            </w:pPr>
            <w:r w:rsidRPr="0089025F">
              <w:rPr>
                <w:spacing w:val="-2"/>
                <w:sz w:val="24"/>
                <w:szCs w:val="32"/>
              </w:rPr>
              <w:t>20</w:t>
            </w:r>
          </w:p>
        </w:tc>
        <w:tc>
          <w:tcPr>
            <w:tcW w:w="2015" w:type="dxa"/>
          </w:tcPr>
          <w:p w14:paraId="7CE7E36D" w14:textId="77777777" w:rsidR="00C55D14" w:rsidRPr="0089025F" w:rsidRDefault="00C55D14" w:rsidP="00C55D14">
            <w:pPr>
              <w:ind w:firstLine="0"/>
              <w:jc w:val="center"/>
              <w:rPr>
                <w:rFonts w:cs="Arial"/>
                <w:sz w:val="24"/>
                <w:szCs w:val="32"/>
              </w:rPr>
            </w:pPr>
            <w:r w:rsidRPr="0089025F">
              <w:rPr>
                <w:sz w:val="24"/>
                <w:szCs w:val="32"/>
              </w:rPr>
              <w:t>60%</w:t>
            </w:r>
          </w:p>
        </w:tc>
        <w:tc>
          <w:tcPr>
            <w:tcW w:w="2015" w:type="dxa"/>
          </w:tcPr>
          <w:p w14:paraId="670CD6C3" w14:textId="77777777" w:rsidR="00C55D14" w:rsidRPr="0089025F" w:rsidRDefault="00C55D14" w:rsidP="00C55D14">
            <w:pPr>
              <w:ind w:firstLine="0"/>
              <w:jc w:val="center"/>
              <w:rPr>
                <w:sz w:val="24"/>
                <w:szCs w:val="32"/>
              </w:rPr>
            </w:pPr>
            <w:r w:rsidRPr="0089025F">
              <w:rPr>
                <w:sz w:val="24"/>
                <w:szCs w:val="32"/>
              </w:rPr>
              <w:t>26%</w:t>
            </w:r>
          </w:p>
        </w:tc>
        <w:tc>
          <w:tcPr>
            <w:tcW w:w="2015" w:type="dxa"/>
          </w:tcPr>
          <w:p w14:paraId="7297F4F1" w14:textId="77777777" w:rsidR="00C55D14" w:rsidRPr="0089025F" w:rsidRDefault="00C55D14" w:rsidP="00C55D14">
            <w:pPr>
              <w:ind w:firstLine="0"/>
              <w:rPr>
                <w:sz w:val="24"/>
              </w:rPr>
            </w:pPr>
            <w:r w:rsidRPr="0089025F">
              <w:rPr>
                <w:bCs/>
                <w:sz w:val="24"/>
                <w:szCs w:val="32"/>
              </w:rPr>
              <w:t>15.9</w:t>
            </w:r>
            <w:r w:rsidRPr="0089025F">
              <w:rPr>
                <w:sz w:val="24"/>
                <w:szCs w:val="32"/>
              </w:rPr>
              <w:t>%</w:t>
            </w:r>
          </w:p>
        </w:tc>
      </w:tr>
      <w:tr w:rsidR="00C55D14" w:rsidRPr="0089025F" w14:paraId="65A39683" w14:textId="77777777">
        <w:tc>
          <w:tcPr>
            <w:tcW w:w="1907" w:type="dxa"/>
          </w:tcPr>
          <w:p w14:paraId="790A0EB8" w14:textId="77777777" w:rsidR="00C55D14" w:rsidRPr="0089025F" w:rsidRDefault="00C55D14" w:rsidP="00C55D14">
            <w:pPr>
              <w:ind w:firstLine="0"/>
              <w:jc w:val="center"/>
              <w:rPr>
                <w:rFonts w:cs="Arial"/>
                <w:sz w:val="24"/>
                <w:szCs w:val="32"/>
              </w:rPr>
            </w:pPr>
            <w:r w:rsidRPr="0089025F">
              <w:rPr>
                <w:spacing w:val="-2"/>
                <w:sz w:val="24"/>
                <w:szCs w:val="32"/>
              </w:rPr>
              <w:t>25</w:t>
            </w:r>
          </w:p>
        </w:tc>
        <w:tc>
          <w:tcPr>
            <w:tcW w:w="2015" w:type="dxa"/>
          </w:tcPr>
          <w:p w14:paraId="11E3A0E2" w14:textId="77777777" w:rsidR="00C55D14" w:rsidRPr="0089025F" w:rsidRDefault="00C55D14" w:rsidP="00C55D14">
            <w:pPr>
              <w:ind w:firstLine="0"/>
              <w:jc w:val="center"/>
              <w:rPr>
                <w:rFonts w:cs="Arial"/>
                <w:sz w:val="24"/>
                <w:szCs w:val="32"/>
              </w:rPr>
            </w:pPr>
            <w:r w:rsidRPr="0089025F">
              <w:rPr>
                <w:sz w:val="24"/>
                <w:szCs w:val="32"/>
              </w:rPr>
              <w:t>60%</w:t>
            </w:r>
          </w:p>
        </w:tc>
        <w:tc>
          <w:tcPr>
            <w:tcW w:w="2015" w:type="dxa"/>
          </w:tcPr>
          <w:p w14:paraId="649FB147" w14:textId="77777777" w:rsidR="00C55D14" w:rsidRPr="0089025F" w:rsidRDefault="00C55D14" w:rsidP="00C55D14">
            <w:pPr>
              <w:ind w:firstLine="0"/>
              <w:jc w:val="center"/>
              <w:rPr>
                <w:sz w:val="24"/>
                <w:szCs w:val="32"/>
              </w:rPr>
            </w:pPr>
            <w:r w:rsidRPr="0089025F">
              <w:rPr>
                <w:sz w:val="24"/>
                <w:szCs w:val="32"/>
              </w:rPr>
              <w:t>32%</w:t>
            </w:r>
          </w:p>
        </w:tc>
        <w:tc>
          <w:tcPr>
            <w:tcW w:w="2015" w:type="dxa"/>
          </w:tcPr>
          <w:p w14:paraId="5D60CCF4" w14:textId="77777777" w:rsidR="00C55D14" w:rsidRPr="0089025F" w:rsidRDefault="00C55D14" w:rsidP="00C55D14">
            <w:pPr>
              <w:ind w:firstLine="0"/>
              <w:rPr>
                <w:sz w:val="24"/>
              </w:rPr>
            </w:pPr>
          </w:p>
        </w:tc>
      </w:tr>
      <w:tr w:rsidR="00C55D14" w:rsidRPr="0089025F" w14:paraId="3497B6EE" w14:textId="77777777">
        <w:tc>
          <w:tcPr>
            <w:tcW w:w="1907" w:type="dxa"/>
          </w:tcPr>
          <w:p w14:paraId="4FD212AE" w14:textId="77777777" w:rsidR="00C55D14" w:rsidRPr="0089025F" w:rsidRDefault="00C55D14" w:rsidP="00C55D14">
            <w:pPr>
              <w:ind w:firstLine="0"/>
              <w:jc w:val="center"/>
              <w:rPr>
                <w:rFonts w:cs="Arial"/>
                <w:sz w:val="24"/>
                <w:szCs w:val="32"/>
              </w:rPr>
            </w:pPr>
            <w:r w:rsidRPr="0089025F">
              <w:rPr>
                <w:spacing w:val="-2"/>
                <w:sz w:val="24"/>
                <w:szCs w:val="32"/>
              </w:rPr>
              <w:t>30</w:t>
            </w:r>
          </w:p>
        </w:tc>
        <w:tc>
          <w:tcPr>
            <w:tcW w:w="2015" w:type="dxa"/>
          </w:tcPr>
          <w:p w14:paraId="4923770D" w14:textId="77777777" w:rsidR="00C55D14" w:rsidRPr="0089025F" w:rsidRDefault="00C55D14" w:rsidP="00C55D14">
            <w:pPr>
              <w:ind w:firstLine="0"/>
              <w:jc w:val="center"/>
              <w:rPr>
                <w:rFonts w:cs="Arial"/>
                <w:sz w:val="24"/>
                <w:szCs w:val="32"/>
              </w:rPr>
            </w:pPr>
            <w:r w:rsidRPr="0089025F">
              <w:rPr>
                <w:sz w:val="24"/>
                <w:szCs w:val="32"/>
              </w:rPr>
              <w:t>60%</w:t>
            </w:r>
          </w:p>
        </w:tc>
        <w:tc>
          <w:tcPr>
            <w:tcW w:w="2015" w:type="dxa"/>
          </w:tcPr>
          <w:p w14:paraId="709AFF64" w14:textId="77777777" w:rsidR="00C55D14" w:rsidRPr="0089025F" w:rsidRDefault="00C55D14" w:rsidP="00C55D14">
            <w:pPr>
              <w:ind w:firstLine="0"/>
              <w:jc w:val="center"/>
              <w:rPr>
                <w:sz w:val="24"/>
                <w:szCs w:val="32"/>
              </w:rPr>
            </w:pPr>
            <w:r w:rsidRPr="0089025F">
              <w:rPr>
                <w:sz w:val="24"/>
                <w:szCs w:val="32"/>
              </w:rPr>
              <w:t>38%</w:t>
            </w:r>
          </w:p>
        </w:tc>
        <w:tc>
          <w:tcPr>
            <w:tcW w:w="2015" w:type="dxa"/>
          </w:tcPr>
          <w:p w14:paraId="05449F16" w14:textId="77777777" w:rsidR="00C55D14" w:rsidRPr="0089025F" w:rsidRDefault="00C55D14" w:rsidP="00C55D14">
            <w:pPr>
              <w:ind w:firstLine="0"/>
              <w:rPr>
                <w:sz w:val="24"/>
              </w:rPr>
            </w:pPr>
            <w:r w:rsidRPr="0089025F">
              <w:rPr>
                <w:sz w:val="24"/>
                <w:szCs w:val="32"/>
              </w:rPr>
              <w:t>41.9%</w:t>
            </w:r>
          </w:p>
        </w:tc>
      </w:tr>
      <w:tr w:rsidR="00C55D14" w:rsidRPr="0089025F" w14:paraId="18B6DE82" w14:textId="77777777">
        <w:tc>
          <w:tcPr>
            <w:tcW w:w="1907" w:type="dxa"/>
          </w:tcPr>
          <w:p w14:paraId="3B519B2F" w14:textId="77777777" w:rsidR="00C55D14" w:rsidRPr="0089025F" w:rsidRDefault="00C55D14" w:rsidP="00C55D14">
            <w:pPr>
              <w:ind w:firstLine="0"/>
              <w:jc w:val="center"/>
              <w:rPr>
                <w:rFonts w:cs="Arial"/>
                <w:sz w:val="24"/>
                <w:szCs w:val="32"/>
              </w:rPr>
            </w:pPr>
            <w:r w:rsidRPr="0089025F">
              <w:rPr>
                <w:spacing w:val="-2"/>
                <w:sz w:val="24"/>
                <w:szCs w:val="32"/>
              </w:rPr>
              <w:t>35</w:t>
            </w:r>
          </w:p>
        </w:tc>
        <w:tc>
          <w:tcPr>
            <w:tcW w:w="2015" w:type="dxa"/>
          </w:tcPr>
          <w:p w14:paraId="44BB21EE" w14:textId="77777777" w:rsidR="00C55D14" w:rsidRPr="0089025F" w:rsidRDefault="00C55D14" w:rsidP="00C55D14">
            <w:pPr>
              <w:ind w:firstLine="0"/>
              <w:jc w:val="center"/>
              <w:rPr>
                <w:rFonts w:cs="Arial"/>
                <w:sz w:val="24"/>
                <w:szCs w:val="32"/>
              </w:rPr>
            </w:pPr>
            <w:r w:rsidRPr="0089025F">
              <w:rPr>
                <w:sz w:val="24"/>
                <w:szCs w:val="32"/>
              </w:rPr>
              <w:t>60%</w:t>
            </w:r>
          </w:p>
        </w:tc>
        <w:tc>
          <w:tcPr>
            <w:tcW w:w="2015" w:type="dxa"/>
          </w:tcPr>
          <w:p w14:paraId="5A1188B7" w14:textId="77777777" w:rsidR="00C55D14" w:rsidRPr="0089025F" w:rsidRDefault="00C55D14" w:rsidP="00C55D14">
            <w:pPr>
              <w:ind w:firstLine="0"/>
              <w:jc w:val="center"/>
              <w:rPr>
                <w:sz w:val="24"/>
                <w:szCs w:val="32"/>
              </w:rPr>
            </w:pPr>
            <w:r w:rsidRPr="0089025F">
              <w:rPr>
                <w:sz w:val="24"/>
                <w:szCs w:val="32"/>
              </w:rPr>
              <w:t>45%</w:t>
            </w:r>
          </w:p>
        </w:tc>
        <w:tc>
          <w:tcPr>
            <w:tcW w:w="2015" w:type="dxa"/>
          </w:tcPr>
          <w:p w14:paraId="6DB6CBD7" w14:textId="77777777" w:rsidR="00C55D14" w:rsidRPr="0089025F" w:rsidRDefault="00C55D14" w:rsidP="00C55D14">
            <w:pPr>
              <w:ind w:firstLine="0"/>
              <w:rPr>
                <w:sz w:val="24"/>
              </w:rPr>
            </w:pPr>
          </w:p>
        </w:tc>
      </w:tr>
      <w:tr w:rsidR="00C55D14" w:rsidRPr="0089025F" w14:paraId="26D66B1D" w14:textId="77777777">
        <w:tc>
          <w:tcPr>
            <w:tcW w:w="1907" w:type="dxa"/>
          </w:tcPr>
          <w:p w14:paraId="3A82EE2E" w14:textId="77777777" w:rsidR="00C55D14" w:rsidRPr="0089025F" w:rsidRDefault="00C55D14" w:rsidP="00C55D14">
            <w:pPr>
              <w:ind w:firstLine="0"/>
              <w:jc w:val="center"/>
              <w:rPr>
                <w:rFonts w:cs="Arial"/>
                <w:sz w:val="24"/>
                <w:szCs w:val="32"/>
              </w:rPr>
            </w:pPr>
            <w:r w:rsidRPr="0089025F">
              <w:rPr>
                <w:spacing w:val="-2"/>
                <w:sz w:val="24"/>
                <w:szCs w:val="32"/>
              </w:rPr>
              <w:t>40</w:t>
            </w:r>
          </w:p>
        </w:tc>
        <w:tc>
          <w:tcPr>
            <w:tcW w:w="2015" w:type="dxa"/>
          </w:tcPr>
          <w:p w14:paraId="4BF82317" w14:textId="77777777" w:rsidR="00C55D14" w:rsidRPr="0089025F" w:rsidRDefault="00C55D14" w:rsidP="00C55D14">
            <w:pPr>
              <w:ind w:firstLine="0"/>
              <w:jc w:val="center"/>
              <w:rPr>
                <w:rFonts w:cs="Arial"/>
                <w:sz w:val="24"/>
                <w:szCs w:val="32"/>
              </w:rPr>
            </w:pPr>
            <w:r w:rsidRPr="0089025F">
              <w:rPr>
                <w:sz w:val="24"/>
                <w:szCs w:val="32"/>
              </w:rPr>
              <w:t>60%</w:t>
            </w:r>
          </w:p>
        </w:tc>
        <w:tc>
          <w:tcPr>
            <w:tcW w:w="2015" w:type="dxa"/>
          </w:tcPr>
          <w:p w14:paraId="09671508" w14:textId="77777777" w:rsidR="00C55D14" w:rsidRPr="0089025F" w:rsidRDefault="00C55D14" w:rsidP="00C55D14">
            <w:pPr>
              <w:ind w:firstLine="0"/>
              <w:jc w:val="center"/>
              <w:rPr>
                <w:sz w:val="24"/>
                <w:szCs w:val="32"/>
              </w:rPr>
            </w:pPr>
            <w:r w:rsidRPr="0089025F">
              <w:rPr>
                <w:sz w:val="24"/>
                <w:szCs w:val="32"/>
              </w:rPr>
              <w:t>51%</w:t>
            </w:r>
          </w:p>
        </w:tc>
        <w:tc>
          <w:tcPr>
            <w:tcW w:w="2015" w:type="dxa"/>
          </w:tcPr>
          <w:p w14:paraId="529E880E" w14:textId="77777777" w:rsidR="00C55D14" w:rsidRPr="0089025F" w:rsidRDefault="00C55D14" w:rsidP="00C55D14">
            <w:pPr>
              <w:ind w:firstLine="0"/>
              <w:rPr>
                <w:sz w:val="24"/>
              </w:rPr>
            </w:pPr>
            <w:r w:rsidRPr="0089025F">
              <w:rPr>
                <w:bCs/>
                <w:sz w:val="24"/>
                <w:szCs w:val="32"/>
              </w:rPr>
              <w:t>61.2</w:t>
            </w:r>
            <w:r w:rsidRPr="0089025F">
              <w:rPr>
                <w:sz w:val="24"/>
                <w:szCs w:val="32"/>
              </w:rPr>
              <w:t>%</w:t>
            </w:r>
          </w:p>
        </w:tc>
      </w:tr>
      <w:tr w:rsidR="00C55D14" w:rsidRPr="0089025F" w14:paraId="4CF2A235" w14:textId="77777777">
        <w:tc>
          <w:tcPr>
            <w:tcW w:w="1907" w:type="dxa"/>
          </w:tcPr>
          <w:p w14:paraId="0AD7EBD7" w14:textId="77777777" w:rsidR="00C55D14" w:rsidRPr="0089025F" w:rsidRDefault="00C55D14" w:rsidP="00C55D14">
            <w:pPr>
              <w:ind w:firstLine="0"/>
              <w:jc w:val="center"/>
              <w:rPr>
                <w:rFonts w:cs="Arial"/>
                <w:sz w:val="24"/>
                <w:szCs w:val="32"/>
              </w:rPr>
            </w:pPr>
            <w:r w:rsidRPr="0089025F">
              <w:rPr>
                <w:spacing w:val="-2"/>
                <w:sz w:val="24"/>
                <w:szCs w:val="32"/>
              </w:rPr>
              <w:t>45</w:t>
            </w:r>
          </w:p>
        </w:tc>
        <w:tc>
          <w:tcPr>
            <w:tcW w:w="2015" w:type="dxa"/>
          </w:tcPr>
          <w:p w14:paraId="187F4258" w14:textId="77777777" w:rsidR="00C55D14" w:rsidRPr="0089025F" w:rsidRDefault="00C55D14" w:rsidP="00C55D14">
            <w:pPr>
              <w:ind w:firstLine="0"/>
              <w:jc w:val="center"/>
              <w:rPr>
                <w:rFonts w:cs="Arial"/>
                <w:sz w:val="24"/>
                <w:szCs w:val="32"/>
              </w:rPr>
            </w:pPr>
            <w:r w:rsidRPr="0089025F">
              <w:rPr>
                <w:sz w:val="24"/>
                <w:szCs w:val="32"/>
              </w:rPr>
              <w:t>60%</w:t>
            </w:r>
          </w:p>
        </w:tc>
        <w:tc>
          <w:tcPr>
            <w:tcW w:w="2015" w:type="dxa"/>
          </w:tcPr>
          <w:p w14:paraId="6520D606" w14:textId="77777777" w:rsidR="00C55D14" w:rsidRPr="0089025F" w:rsidRDefault="00C55D14" w:rsidP="00C55D14">
            <w:pPr>
              <w:ind w:firstLine="0"/>
              <w:jc w:val="center"/>
              <w:rPr>
                <w:sz w:val="24"/>
                <w:szCs w:val="32"/>
              </w:rPr>
            </w:pPr>
            <w:r w:rsidRPr="0089025F">
              <w:rPr>
                <w:sz w:val="24"/>
                <w:szCs w:val="32"/>
              </w:rPr>
              <w:t>58%</w:t>
            </w:r>
          </w:p>
        </w:tc>
        <w:tc>
          <w:tcPr>
            <w:tcW w:w="2015" w:type="dxa"/>
          </w:tcPr>
          <w:p w14:paraId="37BF9CE4" w14:textId="77777777" w:rsidR="00C55D14" w:rsidRPr="0089025F" w:rsidRDefault="00C55D14" w:rsidP="00C55D14">
            <w:pPr>
              <w:ind w:firstLine="0"/>
              <w:rPr>
                <w:sz w:val="24"/>
              </w:rPr>
            </w:pPr>
          </w:p>
        </w:tc>
      </w:tr>
      <w:tr w:rsidR="00C55D14" w:rsidRPr="0089025F" w14:paraId="3DEB863E" w14:textId="77777777">
        <w:tc>
          <w:tcPr>
            <w:tcW w:w="1907" w:type="dxa"/>
          </w:tcPr>
          <w:p w14:paraId="13459AC2" w14:textId="77777777" w:rsidR="00C55D14" w:rsidRPr="0089025F" w:rsidRDefault="00C55D14" w:rsidP="00C55D14">
            <w:pPr>
              <w:spacing w:after="120"/>
              <w:ind w:firstLine="0"/>
              <w:jc w:val="center"/>
              <w:rPr>
                <w:rFonts w:cs="Arial"/>
                <w:sz w:val="24"/>
                <w:szCs w:val="30"/>
              </w:rPr>
            </w:pPr>
            <w:r w:rsidRPr="0089025F">
              <w:rPr>
                <w:rFonts w:cs="Arial"/>
                <w:spacing w:val="-9"/>
                <w:sz w:val="24"/>
                <w:szCs w:val="30"/>
              </w:rPr>
              <w:t>50</w:t>
            </w:r>
          </w:p>
        </w:tc>
        <w:tc>
          <w:tcPr>
            <w:tcW w:w="2015" w:type="dxa"/>
          </w:tcPr>
          <w:p w14:paraId="704EAD3C" w14:textId="77777777" w:rsidR="00C55D14" w:rsidRPr="0089025F" w:rsidRDefault="00C55D14" w:rsidP="00C55D14">
            <w:pPr>
              <w:spacing w:after="120"/>
              <w:ind w:firstLine="0"/>
              <w:jc w:val="center"/>
              <w:rPr>
                <w:rFonts w:cs="Arial"/>
                <w:sz w:val="24"/>
                <w:szCs w:val="30"/>
              </w:rPr>
            </w:pPr>
            <w:r w:rsidRPr="0089025F">
              <w:rPr>
                <w:rFonts w:cs="Arial"/>
                <w:sz w:val="24"/>
                <w:szCs w:val="30"/>
              </w:rPr>
              <w:t>60</w:t>
            </w:r>
            <w:r w:rsidRPr="0089025F">
              <w:rPr>
                <w:sz w:val="24"/>
                <w:szCs w:val="32"/>
              </w:rPr>
              <w:t>%</w:t>
            </w:r>
          </w:p>
        </w:tc>
        <w:tc>
          <w:tcPr>
            <w:tcW w:w="2015" w:type="dxa"/>
          </w:tcPr>
          <w:p w14:paraId="1558CFCF" w14:textId="77777777" w:rsidR="00C55D14" w:rsidRPr="0089025F" w:rsidRDefault="00C55D14" w:rsidP="00C55D14">
            <w:pPr>
              <w:spacing w:after="120"/>
              <w:ind w:firstLine="0"/>
              <w:jc w:val="center"/>
              <w:rPr>
                <w:sz w:val="24"/>
                <w:szCs w:val="32"/>
              </w:rPr>
            </w:pPr>
            <w:r w:rsidRPr="0089025F">
              <w:rPr>
                <w:rFonts w:cs="Arial"/>
                <w:spacing w:val="-4"/>
                <w:sz w:val="24"/>
                <w:szCs w:val="30"/>
              </w:rPr>
              <w:t>64</w:t>
            </w:r>
            <w:r w:rsidRPr="0089025F">
              <w:rPr>
                <w:sz w:val="24"/>
                <w:szCs w:val="32"/>
              </w:rPr>
              <w:t>%</w:t>
            </w:r>
          </w:p>
        </w:tc>
        <w:tc>
          <w:tcPr>
            <w:tcW w:w="2015" w:type="dxa"/>
          </w:tcPr>
          <w:p w14:paraId="0B28F92A" w14:textId="77777777" w:rsidR="00C55D14" w:rsidRPr="0089025F" w:rsidRDefault="00C55D14" w:rsidP="00C55D14">
            <w:pPr>
              <w:spacing w:after="120"/>
              <w:ind w:firstLine="0"/>
              <w:rPr>
                <w:rFonts w:cs="Arial"/>
                <w:spacing w:val="-4"/>
                <w:sz w:val="24"/>
                <w:szCs w:val="30"/>
              </w:rPr>
            </w:pPr>
            <w:r w:rsidRPr="0089025F">
              <w:rPr>
                <w:rFonts w:cs="Arial"/>
                <w:spacing w:val="-4"/>
                <w:sz w:val="24"/>
                <w:szCs w:val="30"/>
              </w:rPr>
              <w:t>84.3</w:t>
            </w:r>
            <w:r w:rsidRPr="0089025F">
              <w:rPr>
                <w:sz w:val="24"/>
                <w:szCs w:val="32"/>
              </w:rPr>
              <w:t>%</w:t>
            </w:r>
          </w:p>
        </w:tc>
      </w:tr>
    </w:tbl>
    <w:p w14:paraId="0F89C507" w14:textId="77777777" w:rsidR="00C55D14" w:rsidRPr="0089025F" w:rsidRDefault="00C55D14" w:rsidP="00C55D14">
      <w:pPr>
        <w:spacing w:before="60" w:after="60"/>
        <w:ind w:left="360" w:hanging="360"/>
        <w:rPr>
          <w:sz w:val="24"/>
        </w:rPr>
      </w:pPr>
      <w:r w:rsidRPr="0089025F">
        <w:rPr>
          <w:sz w:val="24"/>
          <w:szCs w:val="32"/>
        </w:rPr>
        <w:t>Source : Rapport minoritaire et dissident, p. 464.</w:t>
      </w:r>
    </w:p>
    <w:p w14:paraId="3358627A" w14:textId="77777777" w:rsidR="00C55D14" w:rsidRPr="0089025F" w:rsidRDefault="00C55D14" w:rsidP="00C55D14">
      <w:pPr>
        <w:spacing w:before="120" w:after="120"/>
        <w:ind w:left="360" w:hanging="360"/>
        <w:jc w:val="both"/>
      </w:pPr>
      <w:r w:rsidRPr="0089025F">
        <w:rPr>
          <w:sz w:val="24"/>
          <w:szCs w:val="32"/>
        </w:rPr>
        <w:t>*</w:t>
      </w:r>
      <w:r w:rsidRPr="0089025F">
        <w:rPr>
          <w:sz w:val="24"/>
          <w:szCs w:val="32"/>
        </w:rPr>
        <w:tab/>
        <w:t xml:space="preserve">Ce tableau se lit comme suit : 3,9 </w:t>
      </w:r>
      <w:r w:rsidRPr="0089025F">
        <w:rPr>
          <w:i/>
          <w:iCs/>
          <w:sz w:val="24"/>
          <w:szCs w:val="32"/>
        </w:rPr>
        <w:t xml:space="preserve">% </w:t>
      </w:r>
      <w:r w:rsidRPr="0089025F">
        <w:rPr>
          <w:sz w:val="24"/>
          <w:szCs w:val="32"/>
        </w:rPr>
        <w:t>des prestataires ont travaillé 10 sema</w:t>
      </w:r>
      <w:r w:rsidRPr="0089025F">
        <w:rPr>
          <w:sz w:val="24"/>
          <w:szCs w:val="32"/>
        </w:rPr>
        <w:t>i</w:t>
      </w:r>
      <w:r w:rsidRPr="0089025F">
        <w:rPr>
          <w:sz w:val="24"/>
          <w:szCs w:val="32"/>
        </w:rPr>
        <w:t>nes ou moins, 15,9</w:t>
      </w:r>
      <w:r w:rsidRPr="0089025F">
        <w:rPr>
          <w:iCs/>
          <w:sz w:val="24"/>
          <w:szCs w:val="32"/>
        </w:rPr>
        <w:t xml:space="preserve">%, </w:t>
      </w:r>
      <w:r w:rsidRPr="0089025F">
        <w:rPr>
          <w:sz w:val="24"/>
          <w:szCs w:val="32"/>
        </w:rPr>
        <w:t xml:space="preserve">20 semaines ou moins, </w:t>
      </w:r>
      <w:r w:rsidRPr="0089025F">
        <w:rPr>
          <w:spacing w:val="14"/>
          <w:sz w:val="24"/>
          <w:szCs w:val="32"/>
        </w:rPr>
        <w:t>41,9</w:t>
      </w:r>
      <w:r w:rsidRPr="0089025F">
        <w:rPr>
          <w:iCs/>
          <w:sz w:val="24"/>
          <w:szCs w:val="32"/>
        </w:rPr>
        <w:t xml:space="preserve">%, </w:t>
      </w:r>
      <w:r w:rsidRPr="0089025F">
        <w:rPr>
          <w:sz w:val="24"/>
          <w:szCs w:val="32"/>
        </w:rPr>
        <w:t>30 semaines ou moins, etc.</w:t>
      </w:r>
    </w:p>
    <w:p w14:paraId="60C6C05B" w14:textId="77777777" w:rsidR="00C55D14" w:rsidRDefault="00C55D14" w:rsidP="00C55D14">
      <w:pPr>
        <w:spacing w:before="120" w:after="120"/>
        <w:ind w:firstLine="0"/>
        <w:jc w:val="both"/>
      </w:pPr>
    </w:p>
    <w:p w14:paraId="43CE3B53" w14:textId="77777777" w:rsidR="00C55D14" w:rsidRPr="0089025F" w:rsidRDefault="00C55D14" w:rsidP="00C55D14">
      <w:pPr>
        <w:spacing w:before="120" w:after="120"/>
        <w:ind w:firstLine="0"/>
        <w:jc w:val="both"/>
      </w:pPr>
      <w:r w:rsidRPr="0089025F">
        <w:t>[32]</w:t>
      </w:r>
    </w:p>
    <w:p w14:paraId="59C6B7F1" w14:textId="77777777" w:rsidR="00C55D14" w:rsidRPr="0089025F" w:rsidRDefault="00C55D14" w:rsidP="00C55D14">
      <w:pPr>
        <w:spacing w:before="120" w:after="120"/>
        <w:jc w:val="both"/>
      </w:pPr>
    </w:p>
    <w:p w14:paraId="378B7BC2" w14:textId="77777777" w:rsidR="00C55D14" w:rsidRPr="0089025F" w:rsidRDefault="00C55D14" w:rsidP="00C55D14">
      <w:pPr>
        <w:pStyle w:val="planche"/>
      </w:pPr>
      <w:r w:rsidRPr="0089025F">
        <w:t>4. L’annualisation des prestations</w:t>
      </w:r>
    </w:p>
    <w:p w14:paraId="7D1787D5" w14:textId="77777777" w:rsidR="00C55D14" w:rsidRPr="0089025F" w:rsidRDefault="00C55D14" w:rsidP="00C55D14">
      <w:pPr>
        <w:spacing w:before="120" w:after="120"/>
        <w:jc w:val="both"/>
      </w:pPr>
    </w:p>
    <w:p w14:paraId="0AC2E5BA" w14:textId="77777777" w:rsidR="00C55D14" w:rsidRPr="0089025F" w:rsidRDefault="00C55D14" w:rsidP="00C55D14">
      <w:pPr>
        <w:spacing w:before="120" w:after="120"/>
        <w:jc w:val="both"/>
      </w:pPr>
      <w:r w:rsidRPr="0089025F">
        <w:t>Le Rapport Forget propose une autre modification majeure au r</w:t>
      </w:r>
      <w:r w:rsidRPr="0089025F">
        <w:t>é</w:t>
      </w:r>
      <w:r w:rsidRPr="0089025F">
        <w:t>gime quant au calcul du niveau des prestations et du nombre de s</w:t>
      </w:r>
      <w:r w:rsidRPr="0089025F">
        <w:t>e</w:t>
      </w:r>
      <w:r w:rsidRPr="0089025F">
        <w:t>maines de prestations : c’est l’annualisation des prestations. Le ra</w:t>
      </w:r>
      <w:r w:rsidRPr="0089025F">
        <w:t>p</w:t>
      </w:r>
      <w:r w:rsidRPr="0089025F">
        <w:t>port propose que le montant des prestations soit égal à 66,6% de la rémunération totale des 52 dernières semaines ramenée à une base hebdomadaire (en divisant la rémunération totale par 52) au lieu de la calculer en fonction de la rémunération hebdomadaire reçue pendant les 10 à 20 dernières semaines avant la perte d’emploi. Toutes et tous cependant seraient éligibles à 50 semaines de prestations.</w:t>
      </w:r>
    </w:p>
    <w:p w14:paraId="71F3C10C" w14:textId="77777777" w:rsidR="00C55D14" w:rsidRPr="0089025F" w:rsidRDefault="00C55D14" w:rsidP="00C55D14">
      <w:pPr>
        <w:spacing w:before="120" w:after="120"/>
        <w:jc w:val="both"/>
      </w:pPr>
      <w:r w:rsidRPr="0089025F">
        <w:t>Prenons l’exemple d’une personne qui, avant d’être mise à pied, a travaillé vingt (20) semaines dans une entreprise de confection de v</w:t>
      </w:r>
      <w:r w:rsidRPr="0089025F">
        <w:t>ê</w:t>
      </w:r>
      <w:r w:rsidRPr="0089025F">
        <w:t xml:space="preserve">tements à Montréal à un salaire de 200 $ par semaine. Selon le régime </w:t>
      </w:r>
      <w:r w:rsidRPr="0089025F">
        <w:lastRenderedPageBreak/>
        <w:t>actuel, elle aurait droit à 60% de 200 $, soit 120 $ pendant cinquante (50) semaines.</w:t>
      </w:r>
    </w:p>
    <w:p w14:paraId="2F41D735" w14:textId="77777777" w:rsidR="00C55D14" w:rsidRPr="0089025F" w:rsidRDefault="00C55D14" w:rsidP="00C55D14">
      <w:pPr>
        <w:spacing w:before="120" w:after="120"/>
        <w:jc w:val="both"/>
      </w:pPr>
      <w:r w:rsidRPr="0089025F">
        <w:t xml:space="preserve">Avec la proposition d’annualiser elle aurait droit à 66,6% de 77 $ (200 x </w:t>
      </w:r>
      <w:proofErr w:type="gramStart"/>
      <w:r w:rsidRPr="0089025F">
        <w:t>20)/</w:t>
      </w:r>
      <w:proofErr w:type="gramEnd"/>
      <w:r w:rsidRPr="0089025F">
        <w:t>52, soit 51,28 $ par semaine mais pour une période de ci</w:t>
      </w:r>
      <w:r w:rsidRPr="0089025F">
        <w:t>n</w:t>
      </w:r>
      <w:r w:rsidRPr="0089025F">
        <w:t>quante (50) semaines.</w:t>
      </w:r>
    </w:p>
    <w:p w14:paraId="0BE9CAD3" w14:textId="77777777" w:rsidR="00C55D14" w:rsidRPr="0089025F" w:rsidRDefault="00C55D14" w:rsidP="00C55D14">
      <w:pPr>
        <w:spacing w:before="120" w:after="120"/>
        <w:jc w:val="both"/>
      </w:pPr>
      <w:r w:rsidRPr="0089025F">
        <w:t>Alors si cette personne ne trouve pas d’emploi dans les cinquante (50) semaines suivant sa mise à pied, elle recevrait selon le nouveau régime proposé 2 564 $ (50 x 51,28 $) au lieu de 6 000 $ en vertu du régime actuel, soit une perte de 3 436 $. Elle deviendrait ainsi une a</w:t>
      </w:r>
      <w:r w:rsidRPr="0089025F">
        <w:t>s</w:t>
      </w:r>
      <w:r w:rsidRPr="0089025F">
        <w:t>sistée sociale, car l’aide sociale pour une personne seule de plus de 30 ans est de 466 $ par mois, ou 5 592 $ par année. Elle recevrait donc 25,6% de son salaire pendant ses semaines de chômage (51,28 $ par rapport à 200 $) avec la proposition Forget, comparativement à 60% selon le régime actuel (120 $ par rapport à 200 $). C’est ce qu’on a</w:t>
      </w:r>
      <w:r w:rsidRPr="0089025F">
        <w:t>p</w:t>
      </w:r>
      <w:r w:rsidRPr="0089025F">
        <w:t>pe</w:t>
      </w:r>
      <w:r w:rsidRPr="0089025F">
        <w:t>l</w:t>
      </w:r>
      <w:r w:rsidRPr="0089025F">
        <w:t>le le taux de remplacement.</w:t>
      </w:r>
    </w:p>
    <w:p w14:paraId="2316A778" w14:textId="77777777" w:rsidR="00C55D14" w:rsidRPr="0089025F" w:rsidRDefault="00C55D14" w:rsidP="00C55D14">
      <w:pPr>
        <w:spacing w:before="120" w:after="120"/>
        <w:jc w:val="both"/>
      </w:pPr>
      <w:r w:rsidRPr="0089025F">
        <w:t>Comme le démontre le tableau</w:t>
      </w:r>
      <w:r>
        <w:t> </w:t>
      </w:r>
      <w:r w:rsidRPr="0089025F">
        <w:t>1 le taux de remplacement du sala</w:t>
      </w:r>
      <w:r w:rsidRPr="0089025F">
        <w:t>i</w:t>
      </w:r>
      <w:r w:rsidRPr="0089025F">
        <w:t xml:space="preserve">re selon </w:t>
      </w:r>
      <w:proofErr w:type="gramStart"/>
      <w:r w:rsidRPr="0089025F">
        <w:t>le formule</w:t>
      </w:r>
      <w:proofErr w:type="gramEnd"/>
      <w:r w:rsidRPr="0089025F">
        <w:t xml:space="preserve"> d’annualisation serait inférieur au taux de rempl</w:t>
      </w:r>
      <w:r w:rsidRPr="0089025F">
        <w:t>a</w:t>
      </w:r>
      <w:r w:rsidRPr="0089025F">
        <w:t>cement du régime actuel pour la très grande majorité des prest</w:t>
      </w:r>
      <w:r w:rsidRPr="0089025F">
        <w:t>a</w:t>
      </w:r>
      <w:r w:rsidRPr="0089025F">
        <w:t>taires.</w:t>
      </w:r>
    </w:p>
    <w:p w14:paraId="37235D84" w14:textId="77777777" w:rsidR="00C55D14" w:rsidRPr="0089025F" w:rsidRDefault="00C55D14" w:rsidP="00C55D14">
      <w:pPr>
        <w:spacing w:before="120" w:after="120"/>
        <w:jc w:val="both"/>
      </w:pPr>
      <w:r w:rsidRPr="0089025F">
        <w:t>Seuls les prestataires qui travaillent plus de 47 semaines pendant une période de 52 semaines (25% des prestataires) verraient leurs prestations augmenter avec l’annualisation.</w:t>
      </w:r>
    </w:p>
    <w:p w14:paraId="62C77043" w14:textId="77777777" w:rsidR="00C55D14" w:rsidRPr="0089025F" w:rsidRDefault="00C55D14" w:rsidP="00C55D14">
      <w:pPr>
        <w:spacing w:before="120" w:after="120"/>
        <w:jc w:val="both"/>
      </w:pPr>
      <w:r w:rsidRPr="0089025F">
        <w:t>On voit donc que la proposition d’augmenter le taux de prestation de 60% à 66,6% n’est que du tape-à-l’œil. En fait :</w:t>
      </w:r>
    </w:p>
    <w:p w14:paraId="182A95FB" w14:textId="77777777" w:rsidR="00C55D14" w:rsidRDefault="00C55D14" w:rsidP="00C55D14">
      <w:pPr>
        <w:pStyle w:val="Grillecouleur-Accent1"/>
      </w:pPr>
    </w:p>
    <w:p w14:paraId="34C87748" w14:textId="77777777" w:rsidR="00C55D14" w:rsidRDefault="00C55D14" w:rsidP="00C55D14">
      <w:pPr>
        <w:pStyle w:val="Grillecouleur-Accent1"/>
      </w:pPr>
      <w:r w:rsidRPr="00205B84">
        <w:t>Le taux de prestations serait inférieur à 20% pour un prestataire sur 12. Il se situerait au-dessous de 40% pour la moitié des chômeurs et n’atteindrait pas 50% dans 60% des cas.</w:t>
      </w:r>
      <w:r>
        <w:t> </w:t>
      </w:r>
      <w:r>
        <w:rPr>
          <w:rStyle w:val="Appelnotedebasdep"/>
        </w:rPr>
        <w:footnoteReference w:id="1"/>
      </w:r>
    </w:p>
    <w:p w14:paraId="0994C85F" w14:textId="77777777" w:rsidR="00C55D14" w:rsidRPr="00205B84" w:rsidRDefault="00C55D14" w:rsidP="00C55D14">
      <w:pPr>
        <w:pStyle w:val="Grillecouleur-Accent1"/>
      </w:pPr>
    </w:p>
    <w:p w14:paraId="2BD7955E" w14:textId="77777777" w:rsidR="00C55D14" w:rsidRPr="0089025F" w:rsidRDefault="00C55D14" w:rsidP="00C55D14">
      <w:pPr>
        <w:spacing w:before="120" w:after="120"/>
        <w:jc w:val="both"/>
      </w:pPr>
      <w:r w:rsidRPr="0089025F">
        <w:t>Le tableau 2 indique la diminution dans les prestations hebdom</w:t>
      </w:r>
      <w:r w:rsidRPr="0089025F">
        <w:t>a</w:t>
      </w:r>
      <w:r w:rsidRPr="0089025F">
        <w:t>daires selon le nombre de semaines travaillées (durant les 52 semaines précédant la perte d’emploi) et selon la rémunération hebdomadaire moyenne durant les semaines de travail :</w:t>
      </w:r>
    </w:p>
    <w:p w14:paraId="0889FB1D" w14:textId="77777777" w:rsidR="00C55D14" w:rsidRDefault="00C55D14" w:rsidP="00C55D14">
      <w:pPr>
        <w:spacing w:before="120" w:after="120"/>
        <w:jc w:val="both"/>
      </w:pPr>
    </w:p>
    <w:p w14:paraId="30733159" w14:textId="77777777" w:rsidR="00C55D14" w:rsidRPr="0089025F" w:rsidRDefault="00C55D14" w:rsidP="00C55D14">
      <w:pPr>
        <w:spacing w:before="120" w:after="120"/>
        <w:jc w:val="both"/>
      </w:pPr>
      <w:r w:rsidRPr="0089025F">
        <w:t>[33]</w:t>
      </w:r>
    </w:p>
    <w:p w14:paraId="4E38E472" w14:textId="77777777" w:rsidR="00C55D14" w:rsidRPr="0089025F" w:rsidRDefault="00C55D14" w:rsidP="00C55D14">
      <w:pPr>
        <w:pStyle w:val="figtitre"/>
      </w:pPr>
      <w:r w:rsidRPr="0089025F">
        <w:t>Tableau 2</w:t>
      </w:r>
    </w:p>
    <w:p w14:paraId="77A0BD55" w14:textId="77777777" w:rsidR="00C55D14" w:rsidRPr="0089025F" w:rsidRDefault="00C55D14" w:rsidP="00C55D14">
      <w:pPr>
        <w:pStyle w:val="figtitrest"/>
      </w:pPr>
      <w:r w:rsidRPr="0089025F">
        <w:t>Écart des prestations hebdomadaires entre l’annualisation</w:t>
      </w:r>
      <w:r w:rsidRPr="0089025F">
        <w:br/>
        <w:t>et le régime actuel (en dollars)</w:t>
      </w:r>
    </w:p>
    <w:tbl>
      <w:tblPr>
        <w:tblW w:w="8731" w:type="dxa"/>
        <w:tblInd w:w="-590" w:type="dxa"/>
        <w:tblLayout w:type="fixed"/>
        <w:tblCellMar>
          <w:left w:w="40" w:type="dxa"/>
          <w:right w:w="40" w:type="dxa"/>
        </w:tblCellMar>
        <w:tblLook w:val="0000" w:firstRow="0" w:lastRow="0" w:firstColumn="0" w:lastColumn="0" w:noHBand="0" w:noVBand="0"/>
      </w:tblPr>
      <w:tblGrid>
        <w:gridCol w:w="2340"/>
        <w:gridCol w:w="913"/>
        <w:gridCol w:w="912"/>
        <w:gridCol w:w="913"/>
        <w:gridCol w:w="912"/>
        <w:gridCol w:w="913"/>
        <w:gridCol w:w="912"/>
        <w:gridCol w:w="916"/>
      </w:tblGrid>
      <w:tr w:rsidR="00C55D14" w:rsidRPr="0089025F" w14:paraId="3AE4F3CC" w14:textId="77777777">
        <w:tblPrEx>
          <w:tblCellMar>
            <w:top w:w="0" w:type="dxa"/>
            <w:bottom w:w="0" w:type="dxa"/>
          </w:tblCellMar>
        </w:tblPrEx>
        <w:tc>
          <w:tcPr>
            <w:tcW w:w="2340" w:type="dxa"/>
            <w:vMerge w:val="restart"/>
            <w:tcBorders>
              <w:top w:val="single" w:sz="4" w:space="0" w:color="auto"/>
              <w:left w:val="nil"/>
              <w:bottom w:val="single" w:sz="4" w:space="0" w:color="auto"/>
              <w:right w:val="nil"/>
            </w:tcBorders>
            <w:shd w:val="clear" w:color="auto" w:fill="EEECE1"/>
          </w:tcPr>
          <w:p w14:paraId="6C8C5080" w14:textId="77777777" w:rsidR="00C55D14" w:rsidRPr="0089025F" w:rsidRDefault="00C55D14" w:rsidP="00C55D14">
            <w:pPr>
              <w:spacing w:before="60" w:after="60"/>
              <w:ind w:firstLine="0"/>
              <w:rPr>
                <w:sz w:val="24"/>
              </w:rPr>
            </w:pPr>
            <w:r w:rsidRPr="0089025F">
              <w:rPr>
                <w:sz w:val="24"/>
              </w:rPr>
              <w:t>Semaines de travail</w:t>
            </w:r>
            <w:r w:rsidRPr="0089025F">
              <w:rPr>
                <w:sz w:val="24"/>
              </w:rPr>
              <w:br/>
              <w:t>(période de référence)</w:t>
            </w:r>
          </w:p>
        </w:tc>
        <w:tc>
          <w:tcPr>
            <w:tcW w:w="6391" w:type="dxa"/>
            <w:gridSpan w:val="7"/>
            <w:tcBorders>
              <w:top w:val="single" w:sz="4" w:space="0" w:color="auto"/>
              <w:left w:val="nil"/>
              <w:bottom w:val="single" w:sz="4" w:space="0" w:color="auto"/>
              <w:right w:val="nil"/>
            </w:tcBorders>
            <w:shd w:val="clear" w:color="auto" w:fill="EEECE1"/>
          </w:tcPr>
          <w:p w14:paraId="5DF92A9F" w14:textId="77777777" w:rsidR="00C55D14" w:rsidRPr="0089025F" w:rsidRDefault="00C55D14" w:rsidP="00C55D14">
            <w:pPr>
              <w:spacing w:before="60" w:after="60"/>
              <w:ind w:firstLine="0"/>
              <w:jc w:val="center"/>
              <w:rPr>
                <w:rFonts w:cs="Courier New"/>
                <w:sz w:val="24"/>
                <w:szCs w:val="34"/>
              </w:rPr>
            </w:pPr>
            <w:r w:rsidRPr="0089025F">
              <w:rPr>
                <w:rFonts w:cs="Courier New"/>
                <w:sz w:val="24"/>
                <w:szCs w:val="34"/>
              </w:rPr>
              <w:t>Rémunération hebdomadaire</w:t>
            </w:r>
          </w:p>
        </w:tc>
      </w:tr>
      <w:tr w:rsidR="00C55D14" w:rsidRPr="0089025F" w14:paraId="42DE404C" w14:textId="77777777">
        <w:tblPrEx>
          <w:tblCellMar>
            <w:top w:w="0" w:type="dxa"/>
            <w:bottom w:w="0" w:type="dxa"/>
          </w:tblCellMar>
        </w:tblPrEx>
        <w:tc>
          <w:tcPr>
            <w:tcW w:w="2340" w:type="dxa"/>
            <w:vMerge/>
            <w:tcBorders>
              <w:top w:val="single" w:sz="4" w:space="0" w:color="auto"/>
              <w:left w:val="nil"/>
              <w:bottom w:val="single" w:sz="4" w:space="0" w:color="auto"/>
              <w:right w:val="nil"/>
            </w:tcBorders>
            <w:shd w:val="clear" w:color="auto" w:fill="EEECE1"/>
          </w:tcPr>
          <w:p w14:paraId="7C69B15F" w14:textId="77777777" w:rsidR="00C55D14" w:rsidRPr="0089025F" w:rsidRDefault="00C55D14" w:rsidP="00C55D14">
            <w:pPr>
              <w:spacing w:before="60" w:after="60"/>
              <w:ind w:firstLine="0"/>
              <w:rPr>
                <w:sz w:val="24"/>
              </w:rPr>
            </w:pPr>
          </w:p>
        </w:tc>
        <w:tc>
          <w:tcPr>
            <w:tcW w:w="913" w:type="dxa"/>
            <w:tcBorders>
              <w:top w:val="single" w:sz="4" w:space="0" w:color="auto"/>
              <w:left w:val="nil"/>
              <w:bottom w:val="single" w:sz="4" w:space="0" w:color="auto"/>
              <w:right w:val="nil"/>
            </w:tcBorders>
            <w:shd w:val="clear" w:color="auto" w:fill="EEECE1"/>
          </w:tcPr>
          <w:p w14:paraId="7DC688A9" w14:textId="77777777" w:rsidR="00C55D14" w:rsidRPr="0089025F" w:rsidRDefault="00C55D14" w:rsidP="00C55D14">
            <w:pPr>
              <w:spacing w:before="60" w:after="60"/>
              <w:ind w:firstLine="0"/>
              <w:jc w:val="center"/>
              <w:rPr>
                <w:sz w:val="24"/>
              </w:rPr>
            </w:pPr>
            <w:r w:rsidRPr="0089025F">
              <w:rPr>
                <w:rFonts w:cs="Courier New"/>
                <w:sz w:val="24"/>
                <w:szCs w:val="34"/>
              </w:rPr>
              <w:t>50$</w:t>
            </w:r>
          </w:p>
        </w:tc>
        <w:tc>
          <w:tcPr>
            <w:tcW w:w="912" w:type="dxa"/>
            <w:tcBorders>
              <w:top w:val="single" w:sz="4" w:space="0" w:color="auto"/>
              <w:left w:val="nil"/>
              <w:bottom w:val="single" w:sz="4" w:space="0" w:color="auto"/>
              <w:right w:val="nil"/>
            </w:tcBorders>
            <w:shd w:val="clear" w:color="auto" w:fill="EEECE1"/>
          </w:tcPr>
          <w:p w14:paraId="4475C50A" w14:textId="77777777" w:rsidR="00C55D14" w:rsidRPr="0089025F" w:rsidRDefault="00C55D14" w:rsidP="00C55D14">
            <w:pPr>
              <w:spacing w:before="60" w:after="60"/>
              <w:ind w:firstLine="0"/>
              <w:jc w:val="center"/>
              <w:rPr>
                <w:sz w:val="24"/>
              </w:rPr>
            </w:pPr>
            <w:r w:rsidRPr="0089025F">
              <w:rPr>
                <w:rFonts w:cs="Courier New"/>
                <w:sz w:val="24"/>
                <w:szCs w:val="34"/>
              </w:rPr>
              <w:t>100$</w:t>
            </w:r>
          </w:p>
        </w:tc>
        <w:tc>
          <w:tcPr>
            <w:tcW w:w="913" w:type="dxa"/>
            <w:tcBorders>
              <w:top w:val="single" w:sz="4" w:space="0" w:color="auto"/>
              <w:left w:val="nil"/>
              <w:bottom w:val="single" w:sz="4" w:space="0" w:color="auto"/>
              <w:right w:val="nil"/>
            </w:tcBorders>
            <w:shd w:val="clear" w:color="auto" w:fill="EEECE1"/>
          </w:tcPr>
          <w:p w14:paraId="7514DE08" w14:textId="77777777" w:rsidR="00C55D14" w:rsidRPr="0089025F" w:rsidRDefault="00C55D14" w:rsidP="00C55D14">
            <w:pPr>
              <w:spacing w:before="60" w:after="60"/>
              <w:ind w:firstLine="0"/>
              <w:jc w:val="center"/>
              <w:rPr>
                <w:sz w:val="24"/>
              </w:rPr>
            </w:pPr>
            <w:r w:rsidRPr="0089025F">
              <w:rPr>
                <w:rFonts w:cs="Courier New"/>
                <w:sz w:val="24"/>
                <w:szCs w:val="34"/>
              </w:rPr>
              <w:t>150$</w:t>
            </w:r>
          </w:p>
        </w:tc>
        <w:tc>
          <w:tcPr>
            <w:tcW w:w="912" w:type="dxa"/>
            <w:tcBorders>
              <w:top w:val="single" w:sz="4" w:space="0" w:color="auto"/>
              <w:left w:val="nil"/>
              <w:bottom w:val="single" w:sz="4" w:space="0" w:color="auto"/>
              <w:right w:val="nil"/>
            </w:tcBorders>
            <w:shd w:val="clear" w:color="auto" w:fill="EEECE1"/>
          </w:tcPr>
          <w:p w14:paraId="3C96CB19" w14:textId="77777777" w:rsidR="00C55D14" w:rsidRPr="0089025F" w:rsidRDefault="00C55D14" w:rsidP="00C55D14">
            <w:pPr>
              <w:spacing w:before="60" w:after="60"/>
              <w:ind w:firstLine="0"/>
              <w:jc w:val="center"/>
              <w:rPr>
                <w:sz w:val="24"/>
              </w:rPr>
            </w:pPr>
            <w:r w:rsidRPr="0089025F">
              <w:rPr>
                <w:rFonts w:cs="Courier New"/>
                <w:sz w:val="24"/>
                <w:szCs w:val="34"/>
              </w:rPr>
              <w:t>200$</w:t>
            </w:r>
          </w:p>
        </w:tc>
        <w:tc>
          <w:tcPr>
            <w:tcW w:w="913" w:type="dxa"/>
            <w:tcBorders>
              <w:top w:val="single" w:sz="4" w:space="0" w:color="auto"/>
              <w:left w:val="nil"/>
              <w:bottom w:val="single" w:sz="4" w:space="0" w:color="auto"/>
              <w:right w:val="nil"/>
            </w:tcBorders>
            <w:shd w:val="clear" w:color="auto" w:fill="EEECE1"/>
          </w:tcPr>
          <w:p w14:paraId="7FFA5106" w14:textId="77777777" w:rsidR="00C55D14" w:rsidRPr="0089025F" w:rsidRDefault="00C55D14" w:rsidP="00C55D14">
            <w:pPr>
              <w:spacing w:before="60" w:after="60"/>
              <w:ind w:firstLine="0"/>
              <w:jc w:val="center"/>
              <w:rPr>
                <w:sz w:val="24"/>
              </w:rPr>
            </w:pPr>
            <w:r w:rsidRPr="0089025F">
              <w:rPr>
                <w:rFonts w:cs="Courier New"/>
                <w:sz w:val="24"/>
                <w:szCs w:val="34"/>
              </w:rPr>
              <w:t>300$</w:t>
            </w:r>
          </w:p>
        </w:tc>
        <w:tc>
          <w:tcPr>
            <w:tcW w:w="912" w:type="dxa"/>
            <w:tcBorders>
              <w:top w:val="single" w:sz="4" w:space="0" w:color="auto"/>
              <w:left w:val="nil"/>
              <w:bottom w:val="single" w:sz="4" w:space="0" w:color="auto"/>
              <w:right w:val="nil"/>
            </w:tcBorders>
            <w:shd w:val="clear" w:color="auto" w:fill="EEECE1"/>
          </w:tcPr>
          <w:p w14:paraId="4103564E" w14:textId="77777777" w:rsidR="00C55D14" w:rsidRPr="0089025F" w:rsidRDefault="00C55D14" w:rsidP="00C55D14">
            <w:pPr>
              <w:spacing w:before="60" w:after="60"/>
              <w:ind w:firstLine="0"/>
              <w:jc w:val="center"/>
              <w:rPr>
                <w:sz w:val="24"/>
              </w:rPr>
            </w:pPr>
            <w:r w:rsidRPr="0089025F">
              <w:rPr>
                <w:rFonts w:cs="Courier New"/>
                <w:sz w:val="24"/>
                <w:szCs w:val="34"/>
              </w:rPr>
              <w:t>400 $</w:t>
            </w:r>
          </w:p>
        </w:tc>
        <w:tc>
          <w:tcPr>
            <w:tcW w:w="916" w:type="dxa"/>
            <w:tcBorders>
              <w:top w:val="single" w:sz="4" w:space="0" w:color="auto"/>
              <w:left w:val="nil"/>
              <w:bottom w:val="single" w:sz="4" w:space="0" w:color="auto"/>
              <w:right w:val="nil"/>
            </w:tcBorders>
            <w:shd w:val="clear" w:color="auto" w:fill="EEECE1"/>
          </w:tcPr>
          <w:p w14:paraId="3812C361" w14:textId="77777777" w:rsidR="00C55D14" w:rsidRPr="0089025F" w:rsidRDefault="00C55D14" w:rsidP="00C55D14">
            <w:pPr>
              <w:spacing w:before="60" w:after="60"/>
              <w:ind w:firstLine="0"/>
              <w:jc w:val="center"/>
              <w:rPr>
                <w:sz w:val="24"/>
              </w:rPr>
            </w:pPr>
            <w:r w:rsidRPr="0089025F">
              <w:rPr>
                <w:rFonts w:cs="Courier New"/>
                <w:sz w:val="24"/>
                <w:szCs w:val="34"/>
              </w:rPr>
              <w:t>495$</w:t>
            </w:r>
          </w:p>
        </w:tc>
      </w:tr>
      <w:tr w:rsidR="00C55D14" w:rsidRPr="0089025F" w14:paraId="5ACE95FE" w14:textId="77777777">
        <w:tblPrEx>
          <w:tblCellMar>
            <w:top w:w="0" w:type="dxa"/>
            <w:bottom w:w="0" w:type="dxa"/>
          </w:tblCellMar>
        </w:tblPrEx>
        <w:tc>
          <w:tcPr>
            <w:tcW w:w="2340" w:type="dxa"/>
            <w:tcBorders>
              <w:top w:val="single" w:sz="4" w:space="0" w:color="auto"/>
              <w:left w:val="nil"/>
              <w:bottom w:val="nil"/>
              <w:right w:val="nil"/>
            </w:tcBorders>
            <w:shd w:val="clear" w:color="auto" w:fill="FFFFFF"/>
          </w:tcPr>
          <w:p w14:paraId="63557834" w14:textId="77777777" w:rsidR="00C55D14" w:rsidRPr="0089025F" w:rsidRDefault="00C55D14" w:rsidP="00C55D14">
            <w:pPr>
              <w:spacing w:before="60" w:after="60"/>
              <w:ind w:firstLine="0"/>
              <w:rPr>
                <w:sz w:val="24"/>
              </w:rPr>
            </w:pPr>
            <w:r w:rsidRPr="0089025F">
              <w:rPr>
                <w:rFonts w:cs="Courier New"/>
                <w:sz w:val="24"/>
                <w:szCs w:val="34"/>
              </w:rPr>
              <w:t>10</w:t>
            </w:r>
          </w:p>
        </w:tc>
        <w:tc>
          <w:tcPr>
            <w:tcW w:w="913" w:type="dxa"/>
            <w:tcBorders>
              <w:top w:val="single" w:sz="4" w:space="0" w:color="auto"/>
              <w:left w:val="nil"/>
              <w:bottom w:val="nil"/>
              <w:right w:val="nil"/>
            </w:tcBorders>
            <w:shd w:val="clear" w:color="auto" w:fill="FFFFFF"/>
          </w:tcPr>
          <w:p w14:paraId="60F13F80"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-24</w:t>
            </w:r>
          </w:p>
        </w:tc>
        <w:tc>
          <w:tcPr>
            <w:tcW w:w="912" w:type="dxa"/>
            <w:tcBorders>
              <w:top w:val="single" w:sz="4" w:space="0" w:color="auto"/>
              <w:left w:val="nil"/>
              <w:bottom w:val="nil"/>
              <w:right w:val="nil"/>
            </w:tcBorders>
            <w:shd w:val="clear" w:color="auto" w:fill="FFFFFF"/>
          </w:tcPr>
          <w:p w14:paraId="221DFED3"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-47</w:t>
            </w:r>
          </w:p>
        </w:tc>
        <w:tc>
          <w:tcPr>
            <w:tcW w:w="913" w:type="dxa"/>
            <w:tcBorders>
              <w:top w:val="single" w:sz="4" w:space="0" w:color="auto"/>
              <w:left w:val="nil"/>
              <w:bottom w:val="nil"/>
              <w:right w:val="nil"/>
            </w:tcBorders>
            <w:shd w:val="clear" w:color="auto" w:fill="FFFFFF"/>
          </w:tcPr>
          <w:p w14:paraId="73C598A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-71</w:t>
            </w:r>
          </w:p>
        </w:tc>
        <w:tc>
          <w:tcPr>
            <w:tcW w:w="912" w:type="dxa"/>
            <w:tcBorders>
              <w:top w:val="single" w:sz="4" w:space="0" w:color="auto"/>
              <w:left w:val="nil"/>
              <w:bottom w:val="nil"/>
              <w:right w:val="nil"/>
            </w:tcBorders>
            <w:shd w:val="clear" w:color="auto" w:fill="FFFFFF"/>
          </w:tcPr>
          <w:p w14:paraId="7E7E1AC0"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-94</w:t>
            </w:r>
          </w:p>
        </w:tc>
        <w:tc>
          <w:tcPr>
            <w:tcW w:w="913" w:type="dxa"/>
            <w:tcBorders>
              <w:top w:val="single" w:sz="4" w:space="0" w:color="auto"/>
              <w:left w:val="nil"/>
              <w:bottom w:val="nil"/>
              <w:right w:val="nil"/>
            </w:tcBorders>
            <w:shd w:val="clear" w:color="auto" w:fill="FFFFFF"/>
          </w:tcPr>
          <w:p w14:paraId="46D54118"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-142</w:t>
            </w:r>
          </w:p>
        </w:tc>
        <w:tc>
          <w:tcPr>
            <w:tcW w:w="912" w:type="dxa"/>
            <w:tcBorders>
              <w:top w:val="single" w:sz="4" w:space="0" w:color="auto"/>
              <w:left w:val="nil"/>
              <w:bottom w:val="nil"/>
              <w:right w:val="nil"/>
            </w:tcBorders>
            <w:shd w:val="clear" w:color="auto" w:fill="FFFFFF"/>
          </w:tcPr>
          <w:p w14:paraId="7E2F0D9B"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-189</w:t>
            </w:r>
          </w:p>
        </w:tc>
        <w:tc>
          <w:tcPr>
            <w:tcW w:w="916" w:type="dxa"/>
            <w:tcBorders>
              <w:top w:val="single" w:sz="4" w:space="0" w:color="auto"/>
              <w:left w:val="nil"/>
              <w:bottom w:val="nil"/>
              <w:right w:val="nil"/>
            </w:tcBorders>
            <w:shd w:val="clear" w:color="auto" w:fill="FFFFFF"/>
          </w:tcPr>
          <w:p w14:paraId="6E29F5FB"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-234</w:t>
            </w:r>
          </w:p>
        </w:tc>
      </w:tr>
      <w:tr w:rsidR="00C55D14" w:rsidRPr="0089025F" w14:paraId="3EC0E391" w14:textId="77777777">
        <w:tblPrEx>
          <w:tblCellMar>
            <w:top w:w="0" w:type="dxa"/>
            <w:bottom w:w="0" w:type="dxa"/>
          </w:tblCellMar>
        </w:tblPrEx>
        <w:tc>
          <w:tcPr>
            <w:tcW w:w="2340" w:type="dxa"/>
            <w:tcBorders>
              <w:top w:val="nil"/>
              <w:left w:val="nil"/>
              <w:bottom w:val="nil"/>
              <w:right w:val="nil"/>
            </w:tcBorders>
            <w:shd w:val="clear" w:color="auto" w:fill="FFFFFF"/>
          </w:tcPr>
          <w:p w14:paraId="425D1C32" w14:textId="77777777" w:rsidR="00C55D14" w:rsidRPr="0089025F" w:rsidRDefault="00C55D14" w:rsidP="00C55D14">
            <w:pPr>
              <w:spacing w:before="60" w:after="60"/>
              <w:ind w:firstLine="0"/>
              <w:rPr>
                <w:sz w:val="24"/>
              </w:rPr>
            </w:pPr>
            <w:r w:rsidRPr="0089025F">
              <w:rPr>
                <w:rFonts w:cs="Courier New"/>
                <w:sz w:val="24"/>
                <w:szCs w:val="34"/>
              </w:rPr>
              <w:t>15</w:t>
            </w:r>
          </w:p>
        </w:tc>
        <w:tc>
          <w:tcPr>
            <w:tcW w:w="913" w:type="dxa"/>
            <w:tcBorders>
              <w:top w:val="nil"/>
              <w:left w:val="nil"/>
              <w:bottom w:val="nil"/>
              <w:right w:val="nil"/>
            </w:tcBorders>
            <w:shd w:val="clear" w:color="auto" w:fill="FFFFFF"/>
          </w:tcPr>
          <w:p w14:paraId="090F8BB9"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-20</w:t>
            </w:r>
          </w:p>
        </w:tc>
        <w:tc>
          <w:tcPr>
            <w:tcW w:w="912" w:type="dxa"/>
            <w:tcBorders>
              <w:top w:val="nil"/>
              <w:left w:val="nil"/>
              <w:bottom w:val="nil"/>
              <w:right w:val="nil"/>
            </w:tcBorders>
            <w:shd w:val="clear" w:color="auto" w:fill="FFFFFF"/>
          </w:tcPr>
          <w:p w14:paraId="346FFEB7"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-41</w:t>
            </w:r>
          </w:p>
        </w:tc>
        <w:tc>
          <w:tcPr>
            <w:tcW w:w="913" w:type="dxa"/>
            <w:tcBorders>
              <w:top w:val="nil"/>
              <w:left w:val="nil"/>
              <w:bottom w:val="nil"/>
              <w:right w:val="nil"/>
            </w:tcBorders>
            <w:shd w:val="clear" w:color="auto" w:fill="FFFFFF"/>
          </w:tcPr>
          <w:p w14:paraId="478B896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-61</w:t>
            </w:r>
          </w:p>
        </w:tc>
        <w:tc>
          <w:tcPr>
            <w:tcW w:w="912" w:type="dxa"/>
            <w:tcBorders>
              <w:top w:val="nil"/>
              <w:left w:val="nil"/>
              <w:bottom w:val="nil"/>
              <w:right w:val="nil"/>
            </w:tcBorders>
            <w:shd w:val="clear" w:color="auto" w:fill="FFFFFF"/>
          </w:tcPr>
          <w:p w14:paraId="4F22DC81"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-82</w:t>
            </w:r>
          </w:p>
        </w:tc>
        <w:tc>
          <w:tcPr>
            <w:tcW w:w="913" w:type="dxa"/>
            <w:tcBorders>
              <w:top w:val="nil"/>
              <w:left w:val="nil"/>
              <w:bottom w:val="nil"/>
              <w:right w:val="nil"/>
            </w:tcBorders>
            <w:shd w:val="clear" w:color="auto" w:fill="FFFFFF"/>
          </w:tcPr>
          <w:p w14:paraId="0772218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-122</w:t>
            </w:r>
          </w:p>
        </w:tc>
        <w:tc>
          <w:tcPr>
            <w:tcW w:w="912" w:type="dxa"/>
            <w:tcBorders>
              <w:top w:val="nil"/>
              <w:left w:val="nil"/>
              <w:bottom w:val="nil"/>
              <w:right w:val="nil"/>
            </w:tcBorders>
            <w:shd w:val="clear" w:color="auto" w:fill="FFFFFF"/>
          </w:tcPr>
          <w:p w14:paraId="407CD14B"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-163</w:t>
            </w:r>
          </w:p>
        </w:tc>
        <w:tc>
          <w:tcPr>
            <w:tcW w:w="916" w:type="dxa"/>
            <w:tcBorders>
              <w:top w:val="nil"/>
              <w:left w:val="nil"/>
              <w:bottom w:val="nil"/>
              <w:right w:val="nil"/>
            </w:tcBorders>
            <w:shd w:val="clear" w:color="auto" w:fill="FFFFFF"/>
          </w:tcPr>
          <w:p w14:paraId="0F760C41"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-202</w:t>
            </w:r>
          </w:p>
        </w:tc>
      </w:tr>
      <w:tr w:rsidR="00C55D14" w:rsidRPr="0089025F" w14:paraId="11D8BF88" w14:textId="77777777">
        <w:tblPrEx>
          <w:tblCellMar>
            <w:top w:w="0" w:type="dxa"/>
            <w:bottom w:w="0" w:type="dxa"/>
          </w:tblCellMar>
        </w:tblPrEx>
        <w:tc>
          <w:tcPr>
            <w:tcW w:w="2340" w:type="dxa"/>
            <w:tcBorders>
              <w:top w:val="nil"/>
              <w:left w:val="nil"/>
              <w:bottom w:val="nil"/>
              <w:right w:val="nil"/>
            </w:tcBorders>
            <w:shd w:val="clear" w:color="auto" w:fill="FFFFFF"/>
          </w:tcPr>
          <w:p w14:paraId="08E7163C" w14:textId="77777777" w:rsidR="00C55D14" w:rsidRPr="0089025F" w:rsidRDefault="00C55D14" w:rsidP="00C55D14">
            <w:pPr>
              <w:spacing w:before="60" w:after="60"/>
              <w:ind w:firstLine="0"/>
              <w:rPr>
                <w:sz w:val="24"/>
              </w:rPr>
            </w:pPr>
            <w:r w:rsidRPr="0089025F">
              <w:rPr>
                <w:rFonts w:cs="Courier New"/>
                <w:sz w:val="24"/>
                <w:szCs w:val="34"/>
              </w:rPr>
              <w:t>20</w:t>
            </w:r>
          </w:p>
        </w:tc>
        <w:tc>
          <w:tcPr>
            <w:tcW w:w="913" w:type="dxa"/>
            <w:tcBorders>
              <w:top w:val="nil"/>
              <w:left w:val="nil"/>
              <w:bottom w:val="nil"/>
              <w:right w:val="nil"/>
            </w:tcBorders>
            <w:shd w:val="clear" w:color="auto" w:fill="FFFFFF"/>
          </w:tcPr>
          <w:p w14:paraId="244CA622"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-17</w:t>
            </w:r>
          </w:p>
        </w:tc>
        <w:tc>
          <w:tcPr>
            <w:tcW w:w="912" w:type="dxa"/>
            <w:tcBorders>
              <w:top w:val="nil"/>
              <w:left w:val="nil"/>
              <w:bottom w:val="nil"/>
              <w:right w:val="nil"/>
            </w:tcBorders>
            <w:shd w:val="clear" w:color="auto" w:fill="FFFFFF"/>
          </w:tcPr>
          <w:p w14:paraId="2B8E31E1"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-34</w:t>
            </w:r>
          </w:p>
        </w:tc>
        <w:tc>
          <w:tcPr>
            <w:tcW w:w="913" w:type="dxa"/>
            <w:tcBorders>
              <w:top w:val="nil"/>
              <w:left w:val="nil"/>
              <w:bottom w:val="nil"/>
              <w:right w:val="nil"/>
            </w:tcBorders>
            <w:shd w:val="clear" w:color="auto" w:fill="FFFFFF"/>
          </w:tcPr>
          <w:p w14:paraId="091C622D"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-52</w:t>
            </w:r>
          </w:p>
        </w:tc>
        <w:tc>
          <w:tcPr>
            <w:tcW w:w="912" w:type="dxa"/>
            <w:tcBorders>
              <w:top w:val="nil"/>
              <w:left w:val="nil"/>
              <w:bottom w:val="nil"/>
              <w:right w:val="nil"/>
            </w:tcBorders>
            <w:shd w:val="clear" w:color="auto" w:fill="FFFFFF"/>
          </w:tcPr>
          <w:p w14:paraId="20EF1F3B"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-69</w:t>
            </w:r>
          </w:p>
        </w:tc>
        <w:tc>
          <w:tcPr>
            <w:tcW w:w="913" w:type="dxa"/>
            <w:tcBorders>
              <w:top w:val="nil"/>
              <w:left w:val="nil"/>
              <w:bottom w:val="nil"/>
              <w:right w:val="nil"/>
            </w:tcBorders>
            <w:shd w:val="clear" w:color="auto" w:fill="FFFFFF"/>
          </w:tcPr>
          <w:p w14:paraId="108DEDD5"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-103</w:t>
            </w:r>
          </w:p>
        </w:tc>
        <w:tc>
          <w:tcPr>
            <w:tcW w:w="912" w:type="dxa"/>
            <w:tcBorders>
              <w:top w:val="nil"/>
              <w:left w:val="nil"/>
              <w:bottom w:val="nil"/>
              <w:right w:val="nil"/>
            </w:tcBorders>
            <w:shd w:val="clear" w:color="auto" w:fill="FFFFFF"/>
          </w:tcPr>
          <w:p w14:paraId="2FE9BE3A"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-137</w:t>
            </w:r>
          </w:p>
        </w:tc>
        <w:tc>
          <w:tcPr>
            <w:tcW w:w="916" w:type="dxa"/>
            <w:tcBorders>
              <w:top w:val="nil"/>
              <w:left w:val="nil"/>
              <w:bottom w:val="nil"/>
              <w:right w:val="nil"/>
            </w:tcBorders>
            <w:shd w:val="clear" w:color="auto" w:fill="FFFFFF"/>
          </w:tcPr>
          <w:p w14:paraId="3533733D"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-170</w:t>
            </w:r>
          </w:p>
        </w:tc>
      </w:tr>
      <w:tr w:rsidR="00C55D14" w:rsidRPr="0089025F" w14:paraId="6648513F" w14:textId="77777777">
        <w:tblPrEx>
          <w:tblCellMar>
            <w:top w:w="0" w:type="dxa"/>
            <w:bottom w:w="0" w:type="dxa"/>
          </w:tblCellMar>
        </w:tblPrEx>
        <w:tc>
          <w:tcPr>
            <w:tcW w:w="2340" w:type="dxa"/>
            <w:tcBorders>
              <w:top w:val="nil"/>
              <w:left w:val="nil"/>
              <w:bottom w:val="nil"/>
              <w:right w:val="nil"/>
            </w:tcBorders>
            <w:shd w:val="clear" w:color="auto" w:fill="FFFFFF"/>
          </w:tcPr>
          <w:p w14:paraId="43388C1D" w14:textId="77777777" w:rsidR="00C55D14" w:rsidRPr="0089025F" w:rsidRDefault="00C55D14" w:rsidP="00C55D14">
            <w:pPr>
              <w:spacing w:before="60" w:after="60"/>
              <w:ind w:firstLine="0"/>
              <w:rPr>
                <w:sz w:val="24"/>
              </w:rPr>
            </w:pPr>
            <w:r w:rsidRPr="0089025F">
              <w:rPr>
                <w:rFonts w:cs="Courier New"/>
                <w:sz w:val="24"/>
                <w:szCs w:val="34"/>
              </w:rPr>
              <w:t>25</w:t>
            </w:r>
          </w:p>
        </w:tc>
        <w:tc>
          <w:tcPr>
            <w:tcW w:w="913" w:type="dxa"/>
            <w:tcBorders>
              <w:top w:val="nil"/>
              <w:left w:val="nil"/>
              <w:bottom w:val="nil"/>
              <w:right w:val="nil"/>
            </w:tcBorders>
            <w:shd w:val="clear" w:color="auto" w:fill="FFFFFF"/>
          </w:tcPr>
          <w:p w14:paraId="6B6407DA"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-14</w:t>
            </w:r>
          </w:p>
        </w:tc>
        <w:tc>
          <w:tcPr>
            <w:tcW w:w="912" w:type="dxa"/>
            <w:tcBorders>
              <w:top w:val="nil"/>
              <w:left w:val="nil"/>
              <w:bottom w:val="nil"/>
              <w:right w:val="nil"/>
            </w:tcBorders>
            <w:shd w:val="clear" w:color="auto" w:fill="FFFFFF"/>
          </w:tcPr>
          <w:p w14:paraId="778E35CC"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-28</w:t>
            </w:r>
          </w:p>
        </w:tc>
        <w:tc>
          <w:tcPr>
            <w:tcW w:w="913" w:type="dxa"/>
            <w:tcBorders>
              <w:top w:val="nil"/>
              <w:left w:val="nil"/>
              <w:bottom w:val="nil"/>
              <w:right w:val="nil"/>
            </w:tcBorders>
            <w:shd w:val="clear" w:color="auto" w:fill="FFFFFF"/>
          </w:tcPr>
          <w:p w14:paraId="25B2B9D7"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-42</w:t>
            </w:r>
          </w:p>
        </w:tc>
        <w:tc>
          <w:tcPr>
            <w:tcW w:w="912" w:type="dxa"/>
            <w:tcBorders>
              <w:top w:val="nil"/>
              <w:left w:val="nil"/>
              <w:bottom w:val="nil"/>
              <w:right w:val="nil"/>
            </w:tcBorders>
            <w:shd w:val="clear" w:color="auto" w:fill="FFFFFF"/>
          </w:tcPr>
          <w:p w14:paraId="549021C7"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-56</w:t>
            </w:r>
          </w:p>
        </w:tc>
        <w:tc>
          <w:tcPr>
            <w:tcW w:w="913" w:type="dxa"/>
            <w:tcBorders>
              <w:top w:val="nil"/>
              <w:left w:val="nil"/>
              <w:bottom w:val="nil"/>
              <w:right w:val="nil"/>
            </w:tcBorders>
            <w:shd w:val="clear" w:color="auto" w:fill="FFFFFF"/>
          </w:tcPr>
          <w:p w14:paraId="386CC3BB"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- 84</w:t>
            </w:r>
          </w:p>
        </w:tc>
        <w:tc>
          <w:tcPr>
            <w:tcW w:w="912" w:type="dxa"/>
            <w:tcBorders>
              <w:top w:val="nil"/>
              <w:left w:val="nil"/>
              <w:bottom w:val="nil"/>
              <w:right w:val="nil"/>
            </w:tcBorders>
            <w:shd w:val="clear" w:color="auto" w:fill="FFFFFF"/>
          </w:tcPr>
          <w:p w14:paraId="3F9DC11D"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-112</w:t>
            </w:r>
          </w:p>
        </w:tc>
        <w:tc>
          <w:tcPr>
            <w:tcW w:w="916" w:type="dxa"/>
            <w:tcBorders>
              <w:top w:val="nil"/>
              <w:left w:val="nil"/>
              <w:bottom w:val="nil"/>
              <w:right w:val="nil"/>
            </w:tcBorders>
            <w:shd w:val="clear" w:color="auto" w:fill="FFFFFF"/>
          </w:tcPr>
          <w:p w14:paraId="220649C2"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-138</w:t>
            </w:r>
          </w:p>
        </w:tc>
      </w:tr>
      <w:tr w:rsidR="00C55D14" w:rsidRPr="0089025F" w14:paraId="0E9BA5E9" w14:textId="77777777">
        <w:tblPrEx>
          <w:tblCellMar>
            <w:top w:w="0" w:type="dxa"/>
            <w:bottom w:w="0" w:type="dxa"/>
          </w:tblCellMar>
        </w:tblPrEx>
        <w:tc>
          <w:tcPr>
            <w:tcW w:w="2340" w:type="dxa"/>
            <w:tcBorders>
              <w:top w:val="nil"/>
              <w:left w:val="nil"/>
              <w:bottom w:val="nil"/>
              <w:right w:val="nil"/>
            </w:tcBorders>
            <w:shd w:val="clear" w:color="auto" w:fill="FFFFFF"/>
          </w:tcPr>
          <w:p w14:paraId="7F61B972" w14:textId="77777777" w:rsidR="00C55D14" w:rsidRPr="0089025F" w:rsidRDefault="00C55D14" w:rsidP="00C55D14">
            <w:pPr>
              <w:spacing w:before="60" w:after="60"/>
              <w:ind w:firstLine="0"/>
              <w:rPr>
                <w:sz w:val="24"/>
              </w:rPr>
            </w:pPr>
            <w:r w:rsidRPr="0089025F">
              <w:rPr>
                <w:rFonts w:cs="Courier New"/>
                <w:sz w:val="24"/>
                <w:szCs w:val="34"/>
              </w:rPr>
              <w:t>30</w:t>
            </w:r>
          </w:p>
        </w:tc>
        <w:tc>
          <w:tcPr>
            <w:tcW w:w="913" w:type="dxa"/>
            <w:tcBorders>
              <w:top w:val="nil"/>
              <w:left w:val="nil"/>
              <w:bottom w:val="nil"/>
              <w:right w:val="nil"/>
            </w:tcBorders>
            <w:shd w:val="clear" w:color="auto" w:fill="FFFFFF"/>
          </w:tcPr>
          <w:p w14:paraId="63144944"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-11</w:t>
            </w:r>
          </w:p>
        </w:tc>
        <w:tc>
          <w:tcPr>
            <w:tcW w:w="912" w:type="dxa"/>
            <w:tcBorders>
              <w:top w:val="nil"/>
              <w:left w:val="nil"/>
              <w:bottom w:val="nil"/>
              <w:right w:val="nil"/>
            </w:tcBorders>
            <w:shd w:val="clear" w:color="auto" w:fill="FFFFFF"/>
          </w:tcPr>
          <w:p w14:paraId="1C4BA37A"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-22</w:t>
            </w:r>
          </w:p>
        </w:tc>
        <w:tc>
          <w:tcPr>
            <w:tcW w:w="913" w:type="dxa"/>
            <w:tcBorders>
              <w:top w:val="nil"/>
              <w:left w:val="nil"/>
              <w:bottom w:val="nil"/>
              <w:right w:val="nil"/>
            </w:tcBorders>
            <w:shd w:val="clear" w:color="auto" w:fill="FFFFFF"/>
          </w:tcPr>
          <w:p w14:paraId="1CCB36C5"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-32</w:t>
            </w:r>
          </w:p>
        </w:tc>
        <w:tc>
          <w:tcPr>
            <w:tcW w:w="912" w:type="dxa"/>
            <w:tcBorders>
              <w:top w:val="nil"/>
              <w:left w:val="nil"/>
              <w:bottom w:val="nil"/>
              <w:right w:val="nil"/>
            </w:tcBorders>
            <w:shd w:val="clear" w:color="auto" w:fill="FFFFFF"/>
          </w:tcPr>
          <w:p w14:paraId="3B00E6ED"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-43</w:t>
            </w:r>
          </w:p>
        </w:tc>
        <w:tc>
          <w:tcPr>
            <w:tcW w:w="913" w:type="dxa"/>
            <w:tcBorders>
              <w:top w:val="nil"/>
              <w:left w:val="nil"/>
              <w:bottom w:val="nil"/>
              <w:right w:val="nil"/>
            </w:tcBorders>
            <w:shd w:val="clear" w:color="auto" w:fill="FFFFFF"/>
          </w:tcPr>
          <w:p w14:paraId="2CA7F741"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- 65</w:t>
            </w:r>
          </w:p>
        </w:tc>
        <w:tc>
          <w:tcPr>
            <w:tcW w:w="912" w:type="dxa"/>
            <w:tcBorders>
              <w:top w:val="nil"/>
              <w:left w:val="nil"/>
              <w:bottom w:val="nil"/>
              <w:right w:val="nil"/>
            </w:tcBorders>
            <w:shd w:val="clear" w:color="auto" w:fill="FFFFFF"/>
          </w:tcPr>
          <w:p w14:paraId="42C53455"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- 86</w:t>
            </w:r>
          </w:p>
        </w:tc>
        <w:tc>
          <w:tcPr>
            <w:tcW w:w="916" w:type="dxa"/>
            <w:tcBorders>
              <w:top w:val="nil"/>
              <w:left w:val="nil"/>
              <w:bottom w:val="nil"/>
              <w:right w:val="nil"/>
            </w:tcBorders>
            <w:shd w:val="clear" w:color="auto" w:fill="FFFFFF"/>
          </w:tcPr>
          <w:p w14:paraId="227571CE"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-107</w:t>
            </w:r>
          </w:p>
        </w:tc>
      </w:tr>
      <w:tr w:rsidR="00C55D14" w:rsidRPr="0089025F" w14:paraId="2EB0E893" w14:textId="77777777">
        <w:tblPrEx>
          <w:tblCellMar>
            <w:top w:w="0" w:type="dxa"/>
            <w:bottom w:w="0" w:type="dxa"/>
          </w:tblCellMar>
        </w:tblPrEx>
        <w:tc>
          <w:tcPr>
            <w:tcW w:w="2340" w:type="dxa"/>
            <w:tcBorders>
              <w:top w:val="nil"/>
              <w:left w:val="nil"/>
              <w:bottom w:val="nil"/>
              <w:right w:val="nil"/>
            </w:tcBorders>
            <w:shd w:val="clear" w:color="auto" w:fill="FFFFFF"/>
          </w:tcPr>
          <w:p w14:paraId="0438865C" w14:textId="77777777" w:rsidR="00C55D14" w:rsidRPr="0089025F" w:rsidRDefault="00C55D14" w:rsidP="00C55D14">
            <w:pPr>
              <w:spacing w:before="60" w:after="60"/>
              <w:ind w:firstLine="0"/>
              <w:rPr>
                <w:sz w:val="24"/>
              </w:rPr>
            </w:pPr>
            <w:r w:rsidRPr="0089025F">
              <w:rPr>
                <w:rFonts w:cs="Courier New"/>
                <w:sz w:val="24"/>
                <w:szCs w:val="34"/>
              </w:rPr>
              <w:t>35</w:t>
            </w:r>
          </w:p>
        </w:tc>
        <w:tc>
          <w:tcPr>
            <w:tcW w:w="913" w:type="dxa"/>
            <w:tcBorders>
              <w:top w:val="nil"/>
              <w:left w:val="nil"/>
              <w:bottom w:val="nil"/>
              <w:right w:val="nil"/>
            </w:tcBorders>
            <w:shd w:val="clear" w:color="auto" w:fill="FFFFFF"/>
          </w:tcPr>
          <w:p w14:paraId="07871912"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- 8</w:t>
            </w:r>
          </w:p>
        </w:tc>
        <w:tc>
          <w:tcPr>
            <w:tcW w:w="912" w:type="dxa"/>
            <w:tcBorders>
              <w:top w:val="nil"/>
              <w:left w:val="nil"/>
              <w:bottom w:val="nil"/>
              <w:right w:val="nil"/>
            </w:tcBorders>
            <w:shd w:val="clear" w:color="auto" w:fill="FFFFFF"/>
          </w:tcPr>
          <w:p w14:paraId="64D96A01"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-15</w:t>
            </w:r>
          </w:p>
        </w:tc>
        <w:tc>
          <w:tcPr>
            <w:tcW w:w="913" w:type="dxa"/>
            <w:tcBorders>
              <w:top w:val="nil"/>
              <w:left w:val="nil"/>
              <w:bottom w:val="nil"/>
              <w:right w:val="nil"/>
            </w:tcBorders>
            <w:shd w:val="clear" w:color="auto" w:fill="FFFFFF"/>
          </w:tcPr>
          <w:p w14:paraId="03C4977C"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-23</w:t>
            </w:r>
          </w:p>
        </w:tc>
        <w:tc>
          <w:tcPr>
            <w:tcW w:w="912" w:type="dxa"/>
            <w:tcBorders>
              <w:top w:val="nil"/>
              <w:left w:val="nil"/>
              <w:bottom w:val="nil"/>
              <w:right w:val="nil"/>
            </w:tcBorders>
            <w:shd w:val="clear" w:color="auto" w:fill="FFFFFF"/>
          </w:tcPr>
          <w:p w14:paraId="27F431D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-30</w:t>
            </w:r>
          </w:p>
        </w:tc>
        <w:tc>
          <w:tcPr>
            <w:tcW w:w="913" w:type="dxa"/>
            <w:tcBorders>
              <w:top w:val="nil"/>
              <w:left w:val="nil"/>
              <w:bottom w:val="nil"/>
              <w:right w:val="nil"/>
            </w:tcBorders>
            <w:shd w:val="clear" w:color="auto" w:fill="FFFFFF"/>
          </w:tcPr>
          <w:p w14:paraId="5E28A4A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- 45</w:t>
            </w:r>
          </w:p>
        </w:tc>
        <w:tc>
          <w:tcPr>
            <w:tcW w:w="912" w:type="dxa"/>
            <w:tcBorders>
              <w:top w:val="nil"/>
              <w:left w:val="nil"/>
              <w:bottom w:val="nil"/>
              <w:right w:val="nil"/>
            </w:tcBorders>
            <w:shd w:val="clear" w:color="auto" w:fill="FFFFFF"/>
          </w:tcPr>
          <w:p w14:paraId="58416033"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- 61</w:t>
            </w:r>
          </w:p>
        </w:tc>
        <w:tc>
          <w:tcPr>
            <w:tcW w:w="916" w:type="dxa"/>
            <w:tcBorders>
              <w:top w:val="nil"/>
              <w:left w:val="nil"/>
              <w:bottom w:val="nil"/>
              <w:right w:val="nil"/>
            </w:tcBorders>
            <w:shd w:val="clear" w:color="auto" w:fill="FFFFFF"/>
          </w:tcPr>
          <w:p w14:paraId="5F1473F2"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- 75</w:t>
            </w:r>
          </w:p>
        </w:tc>
      </w:tr>
      <w:tr w:rsidR="00C55D14" w:rsidRPr="0089025F" w14:paraId="403CA667" w14:textId="77777777">
        <w:tblPrEx>
          <w:tblCellMar>
            <w:top w:w="0" w:type="dxa"/>
            <w:bottom w:w="0" w:type="dxa"/>
          </w:tblCellMar>
        </w:tblPrEx>
        <w:tc>
          <w:tcPr>
            <w:tcW w:w="2340" w:type="dxa"/>
            <w:tcBorders>
              <w:top w:val="nil"/>
              <w:left w:val="nil"/>
              <w:bottom w:val="nil"/>
              <w:right w:val="nil"/>
            </w:tcBorders>
            <w:shd w:val="clear" w:color="auto" w:fill="FFFFFF"/>
          </w:tcPr>
          <w:p w14:paraId="53D72B30" w14:textId="77777777" w:rsidR="00C55D14" w:rsidRPr="0089025F" w:rsidRDefault="00C55D14" w:rsidP="00C55D14">
            <w:pPr>
              <w:spacing w:before="60" w:after="60"/>
              <w:ind w:firstLine="0"/>
              <w:rPr>
                <w:sz w:val="24"/>
              </w:rPr>
            </w:pPr>
            <w:r w:rsidRPr="0089025F">
              <w:rPr>
                <w:rFonts w:cs="Courier New"/>
                <w:sz w:val="24"/>
                <w:szCs w:val="34"/>
              </w:rPr>
              <w:t>40</w:t>
            </w:r>
          </w:p>
        </w:tc>
        <w:tc>
          <w:tcPr>
            <w:tcW w:w="913" w:type="dxa"/>
            <w:tcBorders>
              <w:top w:val="nil"/>
              <w:left w:val="nil"/>
              <w:bottom w:val="nil"/>
              <w:right w:val="nil"/>
            </w:tcBorders>
            <w:shd w:val="clear" w:color="auto" w:fill="FFFFFF"/>
          </w:tcPr>
          <w:p w14:paraId="00A0BDD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- 4</w:t>
            </w:r>
          </w:p>
        </w:tc>
        <w:tc>
          <w:tcPr>
            <w:tcW w:w="912" w:type="dxa"/>
            <w:tcBorders>
              <w:top w:val="nil"/>
              <w:left w:val="nil"/>
              <w:bottom w:val="nil"/>
              <w:right w:val="nil"/>
            </w:tcBorders>
            <w:shd w:val="clear" w:color="auto" w:fill="FFFFFF"/>
          </w:tcPr>
          <w:p w14:paraId="319F75B6"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- 9</w:t>
            </w:r>
          </w:p>
        </w:tc>
        <w:tc>
          <w:tcPr>
            <w:tcW w:w="913" w:type="dxa"/>
            <w:tcBorders>
              <w:top w:val="nil"/>
              <w:left w:val="nil"/>
              <w:bottom w:val="nil"/>
              <w:right w:val="nil"/>
            </w:tcBorders>
            <w:shd w:val="clear" w:color="auto" w:fill="FFFFFF"/>
          </w:tcPr>
          <w:p w14:paraId="4D739F15"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-13</w:t>
            </w:r>
          </w:p>
        </w:tc>
        <w:tc>
          <w:tcPr>
            <w:tcW w:w="912" w:type="dxa"/>
            <w:tcBorders>
              <w:top w:val="nil"/>
              <w:left w:val="nil"/>
              <w:bottom w:val="nil"/>
              <w:right w:val="nil"/>
            </w:tcBorders>
            <w:shd w:val="clear" w:color="auto" w:fill="FFFFFF"/>
          </w:tcPr>
          <w:p w14:paraId="67AAD769"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-17</w:t>
            </w:r>
          </w:p>
        </w:tc>
        <w:tc>
          <w:tcPr>
            <w:tcW w:w="913" w:type="dxa"/>
            <w:tcBorders>
              <w:top w:val="nil"/>
              <w:left w:val="nil"/>
              <w:bottom w:val="nil"/>
              <w:right w:val="nil"/>
            </w:tcBorders>
            <w:shd w:val="clear" w:color="auto" w:fill="FFFFFF"/>
          </w:tcPr>
          <w:p w14:paraId="2016B329"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- 26</w:t>
            </w:r>
          </w:p>
        </w:tc>
        <w:tc>
          <w:tcPr>
            <w:tcW w:w="912" w:type="dxa"/>
            <w:tcBorders>
              <w:top w:val="nil"/>
              <w:left w:val="nil"/>
              <w:bottom w:val="nil"/>
              <w:right w:val="nil"/>
            </w:tcBorders>
            <w:shd w:val="clear" w:color="auto" w:fill="FFFFFF"/>
          </w:tcPr>
          <w:p w14:paraId="21E3E178"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- 35</w:t>
            </w:r>
          </w:p>
        </w:tc>
        <w:tc>
          <w:tcPr>
            <w:tcW w:w="916" w:type="dxa"/>
            <w:tcBorders>
              <w:top w:val="nil"/>
              <w:left w:val="nil"/>
              <w:bottom w:val="nil"/>
              <w:right w:val="nil"/>
            </w:tcBorders>
            <w:shd w:val="clear" w:color="auto" w:fill="FFFFFF"/>
          </w:tcPr>
          <w:p w14:paraId="3E4D8D90"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- 43</w:t>
            </w:r>
          </w:p>
        </w:tc>
      </w:tr>
      <w:tr w:rsidR="00C55D14" w:rsidRPr="0089025F" w14:paraId="483560A3" w14:textId="77777777">
        <w:tblPrEx>
          <w:tblCellMar>
            <w:top w:w="0" w:type="dxa"/>
            <w:bottom w:w="0" w:type="dxa"/>
          </w:tblCellMar>
        </w:tblPrEx>
        <w:tc>
          <w:tcPr>
            <w:tcW w:w="2340" w:type="dxa"/>
            <w:tcBorders>
              <w:top w:val="nil"/>
              <w:left w:val="nil"/>
              <w:right w:val="nil"/>
            </w:tcBorders>
            <w:shd w:val="clear" w:color="auto" w:fill="FFFFFF"/>
          </w:tcPr>
          <w:p w14:paraId="71C89621" w14:textId="77777777" w:rsidR="00C55D14" w:rsidRPr="0089025F" w:rsidRDefault="00C55D14" w:rsidP="00C55D14">
            <w:pPr>
              <w:spacing w:before="60" w:after="60"/>
              <w:ind w:firstLine="0"/>
              <w:rPr>
                <w:sz w:val="24"/>
              </w:rPr>
            </w:pPr>
            <w:r w:rsidRPr="0089025F">
              <w:rPr>
                <w:rFonts w:cs="Courier New"/>
                <w:sz w:val="24"/>
                <w:szCs w:val="34"/>
              </w:rPr>
              <w:t>45</w:t>
            </w:r>
          </w:p>
        </w:tc>
        <w:tc>
          <w:tcPr>
            <w:tcW w:w="913" w:type="dxa"/>
            <w:tcBorders>
              <w:top w:val="nil"/>
              <w:left w:val="nil"/>
              <w:right w:val="nil"/>
            </w:tcBorders>
            <w:shd w:val="clear" w:color="auto" w:fill="FFFFFF"/>
          </w:tcPr>
          <w:p w14:paraId="37347297"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- 1</w:t>
            </w:r>
          </w:p>
        </w:tc>
        <w:tc>
          <w:tcPr>
            <w:tcW w:w="912" w:type="dxa"/>
            <w:tcBorders>
              <w:top w:val="nil"/>
              <w:left w:val="nil"/>
              <w:right w:val="nil"/>
            </w:tcBorders>
            <w:shd w:val="clear" w:color="auto" w:fill="FFFFFF"/>
          </w:tcPr>
          <w:p w14:paraId="721CD568"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- 2</w:t>
            </w:r>
          </w:p>
        </w:tc>
        <w:tc>
          <w:tcPr>
            <w:tcW w:w="913" w:type="dxa"/>
            <w:tcBorders>
              <w:top w:val="nil"/>
              <w:left w:val="nil"/>
              <w:right w:val="nil"/>
            </w:tcBorders>
            <w:shd w:val="clear" w:color="auto" w:fill="FFFFFF"/>
          </w:tcPr>
          <w:p w14:paraId="5733ECB8"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- 3</w:t>
            </w:r>
          </w:p>
        </w:tc>
        <w:tc>
          <w:tcPr>
            <w:tcW w:w="912" w:type="dxa"/>
            <w:tcBorders>
              <w:top w:val="nil"/>
              <w:left w:val="nil"/>
              <w:right w:val="nil"/>
            </w:tcBorders>
            <w:shd w:val="clear" w:color="auto" w:fill="FFFFFF"/>
          </w:tcPr>
          <w:p w14:paraId="7E0D2515"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- 5</w:t>
            </w:r>
          </w:p>
        </w:tc>
        <w:tc>
          <w:tcPr>
            <w:tcW w:w="913" w:type="dxa"/>
            <w:tcBorders>
              <w:top w:val="nil"/>
              <w:left w:val="nil"/>
              <w:right w:val="nil"/>
            </w:tcBorders>
            <w:shd w:val="clear" w:color="auto" w:fill="FFFFFF"/>
          </w:tcPr>
          <w:p w14:paraId="59549974"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- 7</w:t>
            </w:r>
          </w:p>
        </w:tc>
        <w:tc>
          <w:tcPr>
            <w:tcW w:w="912" w:type="dxa"/>
            <w:tcBorders>
              <w:top w:val="nil"/>
              <w:left w:val="nil"/>
              <w:right w:val="nil"/>
            </w:tcBorders>
            <w:shd w:val="clear" w:color="auto" w:fill="FFFFFF"/>
          </w:tcPr>
          <w:p w14:paraId="1D8FD6AD"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- 9</w:t>
            </w:r>
          </w:p>
        </w:tc>
        <w:tc>
          <w:tcPr>
            <w:tcW w:w="916" w:type="dxa"/>
            <w:tcBorders>
              <w:top w:val="nil"/>
              <w:left w:val="nil"/>
              <w:right w:val="nil"/>
            </w:tcBorders>
            <w:shd w:val="clear" w:color="auto" w:fill="FFFFFF"/>
          </w:tcPr>
          <w:p w14:paraId="322B7507"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- 11</w:t>
            </w:r>
          </w:p>
        </w:tc>
      </w:tr>
      <w:tr w:rsidR="00C55D14" w:rsidRPr="0089025F" w14:paraId="57041CBD" w14:textId="77777777">
        <w:tblPrEx>
          <w:tblCellMar>
            <w:top w:w="0" w:type="dxa"/>
            <w:bottom w:w="0" w:type="dxa"/>
          </w:tblCellMar>
        </w:tblPrEx>
        <w:tc>
          <w:tcPr>
            <w:tcW w:w="2340" w:type="dxa"/>
            <w:tcBorders>
              <w:top w:val="nil"/>
              <w:left w:val="nil"/>
              <w:bottom w:val="single" w:sz="4" w:space="0" w:color="auto"/>
              <w:right w:val="nil"/>
            </w:tcBorders>
            <w:shd w:val="clear" w:color="auto" w:fill="FFFFFF"/>
          </w:tcPr>
          <w:p w14:paraId="42C937EA" w14:textId="77777777" w:rsidR="00C55D14" w:rsidRPr="0089025F" w:rsidRDefault="00C55D14" w:rsidP="00C55D14">
            <w:pPr>
              <w:spacing w:before="60" w:after="60"/>
              <w:ind w:firstLine="0"/>
              <w:rPr>
                <w:sz w:val="24"/>
              </w:rPr>
            </w:pPr>
            <w:r w:rsidRPr="0089025F">
              <w:rPr>
                <w:rFonts w:cs="Courier New"/>
                <w:sz w:val="24"/>
                <w:szCs w:val="34"/>
              </w:rPr>
              <w:t>50</w:t>
            </w:r>
          </w:p>
        </w:tc>
        <w:tc>
          <w:tcPr>
            <w:tcW w:w="913" w:type="dxa"/>
            <w:tcBorders>
              <w:top w:val="nil"/>
              <w:left w:val="nil"/>
              <w:bottom w:val="single" w:sz="4" w:space="0" w:color="auto"/>
              <w:right w:val="nil"/>
            </w:tcBorders>
            <w:shd w:val="clear" w:color="auto" w:fill="FFFFFF"/>
          </w:tcPr>
          <w:p w14:paraId="3C72D8A9"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w:t>
            </w:r>
          </w:p>
        </w:tc>
        <w:tc>
          <w:tcPr>
            <w:tcW w:w="912" w:type="dxa"/>
            <w:tcBorders>
              <w:top w:val="nil"/>
              <w:left w:val="nil"/>
              <w:bottom w:val="single" w:sz="4" w:space="0" w:color="auto"/>
              <w:right w:val="nil"/>
            </w:tcBorders>
            <w:shd w:val="clear" w:color="auto" w:fill="FFFFFF"/>
          </w:tcPr>
          <w:p w14:paraId="1CEE9E45"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4</w:t>
            </w:r>
          </w:p>
        </w:tc>
        <w:tc>
          <w:tcPr>
            <w:tcW w:w="913" w:type="dxa"/>
            <w:tcBorders>
              <w:top w:val="nil"/>
              <w:left w:val="nil"/>
              <w:bottom w:val="single" w:sz="4" w:space="0" w:color="auto"/>
              <w:right w:val="nil"/>
            </w:tcBorders>
            <w:shd w:val="clear" w:color="auto" w:fill="FFFFFF"/>
          </w:tcPr>
          <w:p w14:paraId="093A6C80"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6</w:t>
            </w:r>
          </w:p>
        </w:tc>
        <w:tc>
          <w:tcPr>
            <w:tcW w:w="912" w:type="dxa"/>
            <w:tcBorders>
              <w:top w:val="nil"/>
              <w:left w:val="nil"/>
              <w:bottom w:val="single" w:sz="4" w:space="0" w:color="auto"/>
              <w:right w:val="nil"/>
            </w:tcBorders>
            <w:shd w:val="clear" w:color="auto" w:fill="FFFFFF"/>
          </w:tcPr>
          <w:p w14:paraId="21611D27"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8</w:t>
            </w:r>
          </w:p>
        </w:tc>
        <w:tc>
          <w:tcPr>
            <w:tcW w:w="913" w:type="dxa"/>
            <w:tcBorders>
              <w:top w:val="nil"/>
              <w:left w:val="nil"/>
              <w:bottom w:val="single" w:sz="4" w:space="0" w:color="auto"/>
              <w:right w:val="nil"/>
            </w:tcBorders>
            <w:shd w:val="clear" w:color="auto" w:fill="FFFFFF"/>
          </w:tcPr>
          <w:p w14:paraId="25A832EB"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12</w:t>
            </w:r>
          </w:p>
        </w:tc>
        <w:tc>
          <w:tcPr>
            <w:tcW w:w="912" w:type="dxa"/>
            <w:tcBorders>
              <w:top w:val="nil"/>
              <w:left w:val="nil"/>
              <w:bottom w:val="single" w:sz="4" w:space="0" w:color="auto"/>
              <w:right w:val="nil"/>
            </w:tcBorders>
            <w:shd w:val="clear" w:color="auto" w:fill="FFFFFF"/>
          </w:tcPr>
          <w:p w14:paraId="40B61B5E"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16</w:t>
            </w:r>
          </w:p>
        </w:tc>
        <w:tc>
          <w:tcPr>
            <w:tcW w:w="916" w:type="dxa"/>
            <w:tcBorders>
              <w:top w:val="nil"/>
              <w:left w:val="nil"/>
              <w:bottom w:val="single" w:sz="4" w:space="0" w:color="auto"/>
              <w:right w:val="nil"/>
            </w:tcBorders>
            <w:shd w:val="clear" w:color="auto" w:fill="FFFFFF"/>
          </w:tcPr>
          <w:p w14:paraId="2544AF41" w14:textId="77777777" w:rsidR="00C55D14" w:rsidRPr="0089025F" w:rsidRDefault="00C55D14" w:rsidP="00C55D14">
            <w:pPr>
              <w:tabs>
                <w:tab w:val="decimal" w:pos="500"/>
              </w:tabs>
              <w:spacing w:before="60" w:after="60"/>
              <w:ind w:firstLine="0"/>
              <w:rPr>
                <w:sz w:val="24"/>
              </w:rPr>
            </w:pPr>
            <w:r w:rsidRPr="0089025F">
              <w:rPr>
                <w:rFonts w:cs="Courier New"/>
                <w:sz w:val="24"/>
                <w:szCs w:val="34"/>
              </w:rPr>
              <w:t>20</w:t>
            </w:r>
          </w:p>
        </w:tc>
      </w:tr>
    </w:tbl>
    <w:p w14:paraId="53CF6D7A" w14:textId="77777777" w:rsidR="00C55D14" w:rsidRPr="0089025F" w:rsidRDefault="00C55D14" w:rsidP="00C55D14">
      <w:pPr>
        <w:spacing w:before="60" w:after="60"/>
        <w:ind w:firstLine="0"/>
        <w:rPr>
          <w:sz w:val="24"/>
        </w:rPr>
      </w:pPr>
      <w:r w:rsidRPr="0089025F">
        <w:rPr>
          <w:sz w:val="24"/>
          <w:szCs w:val="34"/>
        </w:rPr>
        <w:t>Source : Rapport minoritaire et dissident p. 465</w:t>
      </w:r>
    </w:p>
    <w:p w14:paraId="57A7D3F6" w14:textId="77777777" w:rsidR="00C55D14" w:rsidRPr="0089025F" w:rsidRDefault="00C55D14" w:rsidP="00C55D14">
      <w:pPr>
        <w:spacing w:before="120" w:after="120"/>
        <w:jc w:val="both"/>
      </w:pPr>
    </w:p>
    <w:p w14:paraId="5C7B5AC2" w14:textId="77777777" w:rsidR="00C55D14" w:rsidRPr="0089025F" w:rsidRDefault="00C55D14" w:rsidP="00C55D14">
      <w:pPr>
        <w:spacing w:before="120" w:after="120"/>
        <w:jc w:val="both"/>
      </w:pPr>
      <w:r w:rsidRPr="0089025F">
        <w:t>Pour bien comprendre, le tableau indique qu’une personne ayant travaillé 25 semaines (durant les 52 semaines précédant sa mise à pied) et dont la rémunération hebdomadaire moyenne était de 300 $ durant ces 25 semaines, recevrait 84 $ de moins par semaine en pre</w:t>
      </w:r>
      <w:r w:rsidRPr="0089025F">
        <w:t>s</w:t>
      </w:r>
      <w:r w:rsidRPr="0089025F">
        <w:t>tations selon la proposition Forget par rapport à la situation actuelle.</w:t>
      </w:r>
    </w:p>
    <w:p w14:paraId="0355AEE1" w14:textId="77777777" w:rsidR="00C55D14" w:rsidRPr="0089025F" w:rsidRDefault="00C55D14" w:rsidP="00C55D14">
      <w:pPr>
        <w:spacing w:before="120" w:after="120"/>
        <w:jc w:val="both"/>
      </w:pPr>
      <w:r w:rsidRPr="0089025F">
        <w:t>Ce sont donc les travailleuses et les travailleurs qui détiennent des emplois précaires et instables qui seront les plus pénalisés par cette proposition. Il en résulterait un appauvrissement encore plus grand des plus démunis. Monsieur Pierre Paradis, ministre de la Main-</w:t>
      </w:r>
      <w:proofErr w:type="gramStart"/>
      <w:r w:rsidRPr="0089025F">
        <w:t>d’œuvre  et</w:t>
      </w:r>
      <w:proofErr w:type="gramEnd"/>
      <w:r w:rsidRPr="0089025F">
        <w:t xml:space="preserve"> de la Sécurité du revenu du Québec estime que la mise en place de l’annualisation et l’élimination des prestations de prolongation basées sur le taux de chômage régi</w:t>
      </w:r>
      <w:r w:rsidRPr="0089025F">
        <w:t>o</w:t>
      </w:r>
      <w:r w:rsidRPr="0089025F">
        <w:t>nal entraîneraient une augmentation du nombre de bénéficiaires de l’aide sociale de 60</w:t>
      </w:r>
      <w:r>
        <w:t> </w:t>
      </w:r>
      <w:r w:rsidRPr="0089025F">
        <w:t>000.</w:t>
      </w:r>
    </w:p>
    <w:p w14:paraId="09229E85" w14:textId="77777777" w:rsidR="00C55D14" w:rsidRPr="0089025F" w:rsidRDefault="00C55D14" w:rsidP="00C55D14">
      <w:pPr>
        <w:spacing w:before="120" w:after="120"/>
        <w:jc w:val="both"/>
      </w:pPr>
      <w:r w:rsidRPr="0089025F">
        <w:t xml:space="preserve">C’est une façon de reconnaître que ce n’est pas en pénalisant les chômeuses et les chômeurs que des emplois seront créés et, </w:t>
      </w:r>
      <w:r w:rsidRPr="0089025F">
        <w:lastRenderedPageBreak/>
        <w:t>d’admettre que les emplois n’existent tout simplement pas. Ce que monsieur Paradis refuse d’admettre quand il s’agit de la réforme de l’aide sociale.</w:t>
      </w:r>
    </w:p>
    <w:p w14:paraId="10281150" w14:textId="77777777" w:rsidR="00C55D14" w:rsidRPr="0089025F" w:rsidRDefault="00C55D14" w:rsidP="00C55D14">
      <w:pPr>
        <w:spacing w:before="120" w:after="120"/>
        <w:jc w:val="both"/>
      </w:pPr>
      <w:r w:rsidRPr="0089025F">
        <w:t>De telles diminutions de prestations contraindraient les chômeuses et les chômeurs à accepter des emplois mal rémunérés, assortis de mauvaises conditions de travail et encourageraient inévitablement le travail au noir. Elles auraient pour eff</w:t>
      </w:r>
      <w:r>
        <w:t>et de maintenir le salaire min</w:t>
      </w:r>
      <w:r>
        <w:t>i</w:t>
      </w:r>
      <w:r w:rsidRPr="0089025F">
        <w:t>mum</w:t>
      </w:r>
      <w:r>
        <w:t xml:space="preserve"> </w:t>
      </w:r>
      <w:r w:rsidRPr="0089025F">
        <w:t>[34] à son plus bas niveau et d’exercer une pression à la baisse sur l’ensemble des salaires et des conditions de travail au Canada.</w:t>
      </w:r>
    </w:p>
    <w:p w14:paraId="6C2CD7FE" w14:textId="77777777" w:rsidR="00C55D14" w:rsidRPr="0089025F" w:rsidRDefault="00C55D14" w:rsidP="00C55D14">
      <w:pPr>
        <w:spacing w:before="120" w:after="120"/>
        <w:jc w:val="both"/>
      </w:pPr>
    </w:p>
    <w:p w14:paraId="0F671261" w14:textId="77777777" w:rsidR="00C55D14" w:rsidRPr="0089025F" w:rsidRDefault="00C55D14" w:rsidP="00C55D14">
      <w:pPr>
        <w:pStyle w:val="planche"/>
      </w:pPr>
      <w:r w:rsidRPr="0089025F">
        <w:t>5. Vers un régime d’assistance publique ?</w:t>
      </w:r>
    </w:p>
    <w:p w14:paraId="0038C452" w14:textId="77777777" w:rsidR="00C55D14" w:rsidRPr="0089025F" w:rsidRDefault="00C55D14" w:rsidP="00C55D14">
      <w:pPr>
        <w:spacing w:before="120" w:after="120"/>
        <w:jc w:val="both"/>
      </w:pPr>
    </w:p>
    <w:p w14:paraId="1CD0304B" w14:textId="77777777" w:rsidR="00C55D14" w:rsidRPr="0089025F" w:rsidRDefault="00C55D14" w:rsidP="00C55D14">
      <w:pPr>
        <w:spacing w:before="120" w:after="120"/>
        <w:jc w:val="both"/>
      </w:pPr>
      <w:r w:rsidRPr="0089025F">
        <w:t>Pour faire accepter l’énormité des coupures mises de l’avant, le Rapport Forget contient un certain nombre de propositions à saveur sociale qui, comme par hasard, sont extrêmement vagues, requièrent une réforme en profondeur du régime fiscal et des programmes de s</w:t>
      </w:r>
      <w:r w:rsidRPr="0089025F">
        <w:t>é</w:t>
      </w:r>
      <w:r w:rsidRPr="0089025F">
        <w:t>curité du revenu et nécessitent des négociations fédérale-provinciale fort complexes au niveau du partage des coûts. Si les coupures prop</w:t>
      </w:r>
      <w:r w:rsidRPr="0089025F">
        <w:t>o</w:t>
      </w:r>
      <w:r w:rsidRPr="0089025F">
        <w:t>sées peuvent être effectuées à court terme, il est évident que la mise sur pied des programmes de remplacement ne pourra se faire qu’à long terme.</w:t>
      </w:r>
    </w:p>
    <w:p w14:paraId="79D9710E" w14:textId="77777777" w:rsidR="00C55D14" w:rsidRPr="0089025F" w:rsidRDefault="00C55D14" w:rsidP="00C55D14">
      <w:pPr>
        <w:spacing w:before="120" w:after="120"/>
        <w:jc w:val="both"/>
      </w:pPr>
      <w:r w:rsidRPr="0089025F">
        <w:t xml:space="preserve">Malgré ses imprécisions et sa complexité, la proposition d’instaurer un programme de supplément de revenu de travail pour les familles qui, </w:t>
      </w:r>
      <w:proofErr w:type="gramStart"/>
      <w:r w:rsidRPr="0089025F">
        <w:t>suite aux</w:t>
      </w:r>
      <w:proofErr w:type="gramEnd"/>
      <w:r w:rsidRPr="0089025F">
        <w:t xml:space="preserve"> coupures, seraient dans le besoin va dans le sens d’un affaiblissement important de la nature universelle du régime d’assurance-chômage.</w:t>
      </w:r>
    </w:p>
    <w:p w14:paraId="25D31D13" w14:textId="77777777" w:rsidR="00C55D14" w:rsidRPr="0089025F" w:rsidRDefault="00C55D14" w:rsidP="00C55D14">
      <w:pPr>
        <w:spacing w:before="120" w:after="120"/>
        <w:jc w:val="both"/>
      </w:pPr>
      <w:r w:rsidRPr="0089025F">
        <w:t>En effet, le Supplément de revenu de travail, tout comme l’aide s</w:t>
      </w:r>
      <w:r w:rsidRPr="0089025F">
        <w:t>o</w:t>
      </w:r>
      <w:r w:rsidRPr="0089025F">
        <w:t xml:space="preserve">ciale, serait versé en fonction du revenu familial total et de la taille de la famille, ce qui implique évidemment un test de revenu, c’est-à-dire l’évaluation par des enquêtes et des contrôles, de toutes les sources de revenu de cette famille. </w:t>
      </w:r>
      <w:r w:rsidRPr="0089025F">
        <w:rPr>
          <w:i/>
        </w:rPr>
        <w:t>L’assurance-chômage, au contraire</w:t>
      </w:r>
      <w:r w:rsidRPr="0089025F">
        <w:t>, n’est versé qu’en fonction des revenus de travail établis uniquement par une formule de cessation d’emploi. Celles et ceux qui ont vécu les contr</w:t>
      </w:r>
      <w:r w:rsidRPr="0089025F">
        <w:t>ô</w:t>
      </w:r>
      <w:r w:rsidRPr="0089025F">
        <w:t>les, les humiliations, mais aussi l’état de pauvreté souvent extrême qui caractérise les régimes d’assistance comme l’aide sociale com</w:t>
      </w:r>
      <w:r w:rsidRPr="0089025F">
        <w:lastRenderedPageBreak/>
        <w:t>pre</w:t>
      </w:r>
      <w:r w:rsidRPr="0089025F">
        <w:t>n</w:t>
      </w:r>
      <w:r w:rsidRPr="0089025F">
        <w:t>nent mieux que quiconque les a</w:t>
      </w:r>
      <w:r>
        <w:t>vantages d’un régime assurance-</w:t>
      </w:r>
      <w:r w:rsidRPr="0089025F">
        <w:t>s</w:t>
      </w:r>
      <w:r w:rsidRPr="0089025F">
        <w:t>o</w:t>
      </w:r>
      <w:r w:rsidRPr="0089025F">
        <w:t>ciale universelle comme l’assurance-chômage.</w:t>
      </w:r>
    </w:p>
    <w:p w14:paraId="2F0F2677" w14:textId="77777777" w:rsidR="00C55D14" w:rsidRPr="0089025F" w:rsidRDefault="00C55D14" w:rsidP="00C55D14">
      <w:pPr>
        <w:spacing w:before="120" w:after="120"/>
        <w:jc w:val="both"/>
      </w:pPr>
      <w:proofErr w:type="gramStart"/>
      <w:r w:rsidRPr="0089025F">
        <w:t>Suite à</w:t>
      </w:r>
      <w:proofErr w:type="gramEnd"/>
      <w:r w:rsidRPr="0089025F">
        <w:t xml:space="preserve"> l’abolition des prestations de prolongation basées sur le taux de chômage régional et de l’introduction de l’annualisation des prestations un grand nombre de familles verront leurs revenus dim</w:t>
      </w:r>
      <w:r w:rsidRPr="0089025F">
        <w:t>i</w:t>
      </w:r>
      <w:r w:rsidRPr="0089025F">
        <w:t>nuer de façon significative.</w:t>
      </w:r>
    </w:p>
    <w:p w14:paraId="73435E6C" w14:textId="77777777" w:rsidR="00C55D14" w:rsidRPr="0089025F" w:rsidRDefault="00C55D14" w:rsidP="00C55D14">
      <w:pPr>
        <w:spacing w:before="120" w:after="120"/>
        <w:jc w:val="both"/>
      </w:pPr>
      <w:r w:rsidRPr="0089025F">
        <w:t>Prenons l’exemple</w:t>
      </w:r>
      <w:r>
        <w:t> </w:t>
      </w:r>
      <w:r>
        <w:rPr>
          <w:rStyle w:val="Appelnotedebasdep"/>
        </w:rPr>
        <w:footnoteReference w:id="2"/>
      </w:r>
      <w:r w:rsidRPr="0089025F">
        <w:t xml:space="preserve"> de deux personnes mariées qui travaillent to</w:t>
      </w:r>
      <w:r w:rsidRPr="0089025F">
        <w:t>u</w:t>
      </w:r>
      <w:r w:rsidRPr="0089025F">
        <w:t>tes les deux dans l’industrie du vêtement. L’un est chauffeur de c</w:t>
      </w:r>
      <w:r w:rsidRPr="0089025F">
        <w:t>a</w:t>
      </w:r>
      <w:r w:rsidRPr="0089025F">
        <w:t>mion, gagne 400 $ par semaine, et travaille rarement plus de 20 s</w:t>
      </w:r>
      <w:r w:rsidRPr="0089025F">
        <w:t>e</w:t>
      </w:r>
      <w:r w:rsidRPr="0089025F">
        <w:t>maines par année, compte tenu de l’instabilité de l’industrie. Sa conjointe est opératrice de machine pour la même compagnie, travai</w:t>
      </w:r>
      <w:r w:rsidRPr="0089025F">
        <w:t>l</w:t>
      </w:r>
      <w:r w:rsidRPr="0089025F">
        <w:t>le aussi environ 20 semaines par année et gagne 240 $ par semaine.</w:t>
      </w:r>
    </w:p>
    <w:p w14:paraId="7A8A421A" w14:textId="77777777" w:rsidR="00C55D14" w:rsidRPr="0089025F" w:rsidRDefault="00C55D14" w:rsidP="00C55D14">
      <w:pPr>
        <w:spacing w:before="120" w:after="120"/>
        <w:jc w:val="both"/>
      </w:pPr>
      <w:r w:rsidRPr="0089025F">
        <w:t>Selon le régime actuel, en tenant compte du salaire et des prest</w:t>
      </w:r>
      <w:r w:rsidRPr="0089025F">
        <w:t>a</w:t>
      </w:r>
      <w:r w:rsidRPr="0089025F">
        <w:t>tions, le revenu total annuel de cette famille s’élève à 24 320 $. Avec la proposition d’annualisation le revenu familial total s’élèverait à 17 330 $, ce qui le situerait maintenant sous le seuil de la pauvreté, si le couple a deux enfants.</w:t>
      </w:r>
    </w:p>
    <w:p w14:paraId="2516DCCD" w14:textId="77777777" w:rsidR="00C55D14" w:rsidRPr="0089025F" w:rsidRDefault="00C55D14" w:rsidP="00C55D14">
      <w:pPr>
        <w:spacing w:before="120" w:after="120"/>
        <w:jc w:val="both"/>
      </w:pPr>
      <w:r w:rsidRPr="0089025F">
        <w:t>[35]</w:t>
      </w:r>
    </w:p>
    <w:p w14:paraId="792179F6" w14:textId="77777777" w:rsidR="00C55D14" w:rsidRPr="0089025F" w:rsidRDefault="00C55D14" w:rsidP="00C55D14">
      <w:pPr>
        <w:spacing w:before="120" w:after="120"/>
        <w:jc w:val="both"/>
      </w:pPr>
      <w:r w:rsidRPr="0089025F">
        <w:t>Cette famille aurait-elle droit à un supplément de revenu ? Le Ra</w:t>
      </w:r>
      <w:r w:rsidRPr="0089025F">
        <w:t>p</w:t>
      </w:r>
      <w:r w:rsidRPr="0089025F">
        <w:t>port Forget est trop imprécis pour le dire.</w:t>
      </w:r>
    </w:p>
    <w:p w14:paraId="1450DC3D" w14:textId="77777777" w:rsidR="00C55D14" w:rsidRPr="0089025F" w:rsidRDefault="00C55D14" w:rsidP="00C55D14">
      <w:pPr>
        <w:spacing w:before="120" w:after="120"/>
        <w:jc w:val="both"/>
      </w:pPr>
      <w:r w:rsidRPr="0089025F">
        <w:t>Ce qu’on peut dire cependant que de tels programmes basés sur l’ensemble du revenu familial accroît de façon significative la pre</w:t>
      </w:r>
      <w:r w:rsidRPr="0089025F">
        <w:t>s</w:t>
      </w:r>
      <w:r w:rsidRPr="0089025F">
        <w:t>sion sur les femmes mariées de se retirer du marché du travail.</w:t>
      </w:r>
    </w:p>
    <w:p w14:paraId="7D1DCC06" w14:textId="77777777" w:rsidR="00C55D14" w:rsidRPr="0089025F" w:rsidRDefault="00C55D14" w:rsidP="00C55D14">
      <w:pPr>
        <w:spacing w:before="120" w:after="120"/>
        <w:jc w:val="both"/>
      </w:pPr>
      <w:r w:rsidRPr="0089025F">
        <w:t>Dans notre exemple, la femme travaille malgré les frais de garde qu’elle doit débourser, malgré les dépenses occasionnées par son tr</w:t>
      </w:r>
      <w:r w:rsidRPr="0089025F">
        <w:t>a</w:t>
      </w:r>
      <w:r w:rsidRPr="0089025F">
        <w:t>vail et malgré le fait que ce travail fait perdre au mari l’exemption de personne mariée. Cette situation empêche déjà un grand nombre de femmes de travailler.</w:t>
      </w:r>
    </w:p>
    <w:p w14:paraId="7B290766" w14:textId="77777777" w:rsidR="00C55D14" w:rsidRPr="0089025F" w:rsidRDefault="00C55D14" w:rsidP="00C55D14">
      <w:pPr>
        <w:spacing w:before="120" w:after="120"/>
        <w:jc w:val="both"/>
      </w:pPr>
      <w:r w:rsidRPr="0089025F">
        <w:t>Avec un supplément de revenu de travail basé sur le revenu fam</w:t>
      </w:r>
      <w:r w:rsidRPr="0089025F">
        <w:t>i</w:t>
      </w:r>
      <w:r w:rsidRPr="0089025F">
        <w:t>lial et la taille de la famille, l’incitation pour les femmes à ne pas tr</w:t>
      </w:r>
      <w:r w:rsidRPr="0089025F">
        <w:t>a</w:t>
      </w:r>
      <w:r w:rsidRPr="0089025F">
        <w:t>vailler serait d’autant plus grande puisque pour chaque dollar en sala</w:t>
      </w:r>
      <w:r w:rsidRPr="0089025F">
        <w:t>i</w:t>
      </w:r>
      <w:r w:rsidRPr="0089025F">
        <w:t>re gagné par la conjointe, le supplément serait diminué de 0,50 $, s</w:t>
      </w:r>
      <w:r w:rsidRPr="0089025F">
        <w:t>e</w:t>
      </w:r>
      <w:r w:rsidRPr="0089025F">
        <w:t>lon la proposition Forget.</w:t>
      </w:r>
    </w:p>
    <w:p w14:paraId="700DD2C1" w14:textId="77777777" w:rsidR="00C55D14" w:rsidRPr="0089025F" w:rsidRDefault="00C55D14" w:rsidP="00C55D14">
      <w:pPr>
        <w:spacing w:before="120" w:after="120"/>
        <w:jc w:val="both"/>
      </w:pPr>
      <w:r>
        <w:br w:type="page"/>
      </w:r>
    </w:p>
    <w:p w14:paraId="5D5B3C4F" w14:textId="77777777" w:rsidR="00C55D14" w:rsidRPr="0089025F" w:rsidRDefault="00C55D14" w:rsidP="00C55D14">
      <w:pPr>
        <w:pStyle w:val="planche"/>
      </w:pPr>
      <w:r w:rsidRPr="0089025F">
        <w:t>Conclusion</w:t>
      </w:r>
    </w:p>
    <w:p w14:paraId="102588D4" w14:textId="77777777" w:rsidR="00C55D14" w:rsidRPr="0089025F" w:rsidRDefault="00C55D14" w:rsidP="00C55D14">
      <w:pPr>
        <w:spacing w:before="120" w:after="120"/>
        <w:jc w:val="both"/>
      </w:pPr>
    </w:p>
    <w:p w14:paraId="0AFEF699" w14:textId="77777777" w:rsidR="00C55D14" w:rsidRPr="0089025F" w:rsidRDefault="00C55D14" w:rsidP="00C55D14">
      <w:pPr>
        <w:spacing w:before="120" w:after="120"/>
        <w:jc w:val="both"/>
      </w:pPr>
      <w:r w:rsidRPr="0089025F">
        <w:t>Le Rapport de la Commission Forget, après avoir recommandé des coupures de 2.88 milliards de dollars dans les prestations et avoir r</w:t>
      </w:r>
      <w:r w:rsidRPr="0089025F">
        <w:t>e</w:t>
      </w:r>
      <w:r w:rsidRPr="0089025F">
        <w:t>commandé de transformer une partie importante du régime en un pr</w:t>
      </w:r>
      <w:r w:rsidRPr="0089025F">
        <w:t>o</w:t>
      </w:r>
      <w:r w:rsidRPr="0089025F">
        <w:t>gramme d’assistance met de l</w:t>
      </w:r>
      <w:r>
        <w:t>’avant une série d’autres recom</w:t>
      </w:r>
      <w:r w:rsidRPr="0089025F">
        <w:t>mand</w:t>
      </w:r>
      <w:r w:rsidRPr="0089025F">
        <w:t>a</w:t>
      </w:r>
      <w:r w:rsidRPr="0089025F">
        <w:t>tions dont certaines rejoignent les revendications syndicales. Mais ce</w:t>
      </w:r>
      <w:r w:rsidRPr="0089025F">
        <w:t>l</w:t>
      </w:r>
      <w:r w:rsidRPr="0089025F">
        <w:t>les-ci ne peuvent que passer au second plan comparé aux principales recommandations du Rapport Forget.</w:t>
      </w:r>
    </w:p>
    <w:p w14:paraId="72470D4B" w14:textId="77777777" w:rsidR="00C55D14" w:rsidRPr="0089025F" w:rsidRDefault="00C55D14" w:rsidP="00C55D14">
      <w:pPr>
        <w:spacing w:before="120" w:after="120"/>
        <w:jc w:val="both"/>
      </w:pPr>
      <w:r w:rsidRPr="0089025F">
        <w:t>Les milieux populaires et syndicaux ont été unanimes à dénoncer l’analyse sous-jacente au Rapport Forget ainsi que ses principales r</w:t>
      </w:r>
      <w:r w:rsidRPr="0089025F">
        <w:t>e</w:t>
      </w:r>
      <w:r w:rsidRPr="0089025F">
        <w:t>commandations. Les deux (2) membres de la Commission qui sont issus du milieu syndical ont rejeté publiquement le rapport majoritaire et ont publié leur propre rapport dissident. Le Gouvernement fédéral s’est empressé de prendre ses distances face au rapport lors de sa p</w:t>
      </w:r>
      <w:r w:rsidRPr="0089025F">
        <w:t>u</w:t>
      </w:r>
      <w:r w:rsidRPr="0089025F">
        <w:t>blication officielle et a, en même temps, annoncé qu’il rendra public ses propositions de « réforme » au mois de mai 1987.</w:t>
      </w:r>
    </w:p>
    <w:p w14:paraId="2AD5DB8D" w14:textId="77777777" w:rsidR="00C55D14" w:rsidRPr="0089025F" w:rsidRDefault="00C55D14" w:rsidP="00C55D14">
      <w:pPr>
        <w:spacing w:before="120" w:after="120"/>
        <w:jc w:val="both"/>
      </w:pPr>
      <w:r w:rsidRPr="0089025F">
        <w:t>Il sera nécessaire que le mouvement populaire et syndical accroisse sa vigilance car, depuis son élection, le gouvernement conservateur à Ottawa a tenté à quelques reprises de s’attaquer aux programmes s</w:t>
      </w:r>
      <w:r w:rsidRPr="0089025F">
        <w:t>o</w:t>
      </w:r>
      <w:r w:rsidRPr="0089025F">
        <w:t>ciaux. Or, le régime d’assurance-chômage constitue la pierre ang</w:t>
      </w:r>
      <w:r w:rsidRPr="0089025F">
        <w:t>u</w:t>
      </w:r>
      <w:r w:rsidRPr="0089025F">
        <w:t>laire de notre système de sécurité sociale.</w:t>
      </w:r>
    </w:p>
    <w:p w14:paraId="695479E0" w14:textId="77777777" w:rsidR="00C55D14" w:rsidRPr="0089025F" w:rsidRDefault="00C55D14" w:rsidP="00C55D14">
      <w:pPr>
        <w:spacing w:before="120" w:after="120"/>
        <w:ind w:firstLine="0"/>
        <w:jc w:val="both"/>
      </w:pPr>
      <w:r w:rsidRPr="0089025F">
        <w:br w:type="page"/>
      </w:r>
      <w:r w:rsidRPr="0089025F">
        <w:lastRenderedPageBreak/>
        <w:t>[36]</w:t>
      </w:r>
    </w:p>
    <w:p w14:paraId="68D4756B" w14:textId="77777777" w:rsidR="00C55D14" w:rsidRPr="0089025F" w:rsidRDefault="00C55D14" w:rsidP="00C55D14">
      <w:pPr>
        <w:spacing w:before="120" w:after="120"/>
        <w:jc w:val="both"/>
      </w:pPr>
    </w:p>
    <w:p w14:paraId="39A96B0E" w14:textId="77777777" w:rsidR="00C55D14" w:rsidRPr="0089025F" w:rsidRDefault="00C55D14" w:rsidP="00C55D14">
      <w:pPr>
        <w:pStyle w:val="planche"/>
      </w:pPr>
      <w:r w:rsidRPr="0089025F">
        <w:t>L’assurance-chômage et</w:t>
      </w:r>
      <w:r w:rsidRPr="0089025F">
        <w:br/>
        <w:t>la redistribution des revenus</w:t>
      </w:r>
    </w:p>
    <w:p w14:paraId="337CC21E" w14:textId="77777777" w:rsidR="00C55D14" w:rsidRPr="0089025F" w:rsidRDefault="00C55D14" w:rsidP="00C55D14">
      <w:pPr>
        <w:spacing w:before="120" w:after="120"/>
        <w:jc w:val="both"/>
      </w:pPr>
    </w:p>
    <w:p w14:paraId="542FBE0E" w14:textId="77777777" w:rsidR="00C55D14" w:rsidRPr="0089025F" w:rsidRDefault="00C55D14" w:rsidP="00C55D14">
      <w:pPr>
        <w:spacing w:before="120" w:after="120"/>
        <w:ind w:firstLine="0"/>
        <w:jc w:val="both"/>
      </w:pPr>
      <w:r w:rsidRPr="0089025F">
        <w:t>L'un des arguments invoqués par le rapport Forget pour justifier l'a</w:t>
      </w:r>
      <w:r w:rsidRPr="0089025F">
        <w:t>n</w:t>
      </w:r>
      <w:r w:rsidRPr="0089025F">
        <w:t>nualisation et l’instauration d’un revenu minimum garanti est que le régime d’assurance-chômage bénéficie surtout aux ménages à rev</w:t>
      </w:r>
      <w:r w:rsidRPr="0089025F">
        <w:t>e</w:t>
      </w:r>
      <w:r w:rsidRPr="0089025F">
        <w:t>nus moyens ou élevés :</w:t>
      </w:r>
    </w:p>
    <w:p w14:paraId="469B1207" w14:textId="77777777" w:rsidR="00C55D14" w:rsidRPr="00205B84" w:rsidRDefault="00C55D14" w:rsidP="00C55D14">
      <w:pPr>
        <w:pStyle w:val="Grillecouleur-Accent1"/>
      </w:pPr>
      <w:r w:rsidRPr="00205B84">
        <w:t>Ce sont les travailleurs les mieux rémunérés qui reçoivent les prest</w:t>
      </w:r>
      <w:r w:rsidRPr="00205B84">
        <w:t>a</w:t>
      </w:r>
      <w:r w:rsidRPr="00205B84">
        <w:t>tions les plus élevés et non pas ceux qui en ont le plus besoin. Ra</w:t>
      </w:r>
      <w:r w:rsidRPr="00205B84">
        <w:t>p</w:t>
      </w:r>
      <w:r w:rsidRPr="00205B84">
        <w:t>port Forget, p. 118.</w:t>
      </w:r>
    </w:p>
    <w:p w14:paraId="460F6272" w14:textId="77777777" w:rsidR="00C55D14" w:rsidRPr="0089025F" w:rsidRDefault="00C55D14" w:rsidP="00C55D14">
      <w:pPr>
        <w:spacing w:before="120" w:after="120"/>
        <w:jc w:val="both"/>
      </w:pPr>
      <w:r w:rsidRPr="0089025F">
        <w:t>À l’appui de cette argumentation, le rapport présente le tableau suivant :</w:t>
      </w:r>
    </w:p>
    <w:p w14:paraId="57408954" w14:textId="77777777" w:rsidR="00C55D14" w:rsidRPr="0089025F" w:rsidRDefault="00C55D14" w:rsidP="00C55D14">
      <w:pPr>
        <w:spacing w:before="120" w:after="120"/>
        <w:jc w:val="both"/>
      </w:pPr>
    </w:p>
    <w:p w14:paraId="61E13427" w14:textId="77777777" w:rsidR="00C55D14" w:rsidRPr="0089025F" w:rsidRDefault="00C55D14" w:rsidP="00C55D14">
      <w:pPr>
        <w:pStyle w:val="figtitre"/>
      </w:pPr>
      <w:r w:rsidRPr="0089025F">
        <w:t>Répartition des prestations d’assurance-chômage</w:t>
      </w:r>
      <w:r w:rsidRPr="0089025F">
        <w:br/>
        <w:t>selon le revenu familial en 1982</w:t>
      </w:r>
    </w:p>
    <w:tbl>
      <w:tblPr>
        <w:tblW w:w="0" w:type="auto"/>
        <w:tblLook w:val="00BF" w:firstRow="1" w:lastRow="0" w:firstColumn="1" w:lastColumn="0" w:noHBand="0" w:noVBand="0"/>
      </w:tblPr>
      <w:tblGrid>
        <w:gridCol w:w="2621"/>
        <w:gridCol w:w="3044"/>
        <w:gridCol w:w="2255"/>
      </w:tblGrid>
      <w:tr w:rsidR="00C55D14" w:rsidRPr="0089025F" w14:paraId="41262BA9" w14:textId="77777777">
        <w:tc>
          <w:tcPr>
            <w:tcW w:w="2686" w:type="dxa"/>
            <w:tcBorders>
              <w:top w:val="single" w:sz="4" w:space="0" w:color="auto"/>
              <w:bottom w:val="single" w:sz="4" w:space="0" w:color="auto"/>
            </w:tcBorders>
            <w:shd w:val="clear" w:color="auto" w:fill="EEECE1"/>
          </w:tcPr>
          <w:p w14:paraId="179AB7CD" w14:textId="77777777" w:rsidR="00C55D14" w:rsidRPr="0089025F" w:rsidRDefault="00C55D14" w:rsidP="00C55D14">
            <w:pPr>
              <w:spacing w:before="120" w:after="120"/>
              <w:ind w:firstLine="0"/>
              <w:rPr>
                <w:sz w:val="24"/>
              </w:rPr>
            </w:pPr>
            <w:r w:rsidRPr="0089025F">
              <w:rPr>
                <w:sz w:val="24"/>
              </w:rPr>
              <w:t>Revenu</w:t>
            </w:r>
          </w:p>
          <w:p w14:paraId="258A0213" w14:textId="77777777" w:rsidR="00C55D14" w:rsidRPr="0089025F" w:rsidRDefault="00C55D14" w:rsidP="00C55D14">
            <w:pPr>
              <w:spacing w:before="120" w:after="120"/>
              <w:ind w:firstLine="0"/>
              <w:rPr>
                <w:sz w:val="24"/>
              </w:rPr>
            </w:pPr>
            <w:r w:rsidRPr="0089025F">
              <w:rPr>
                <w:sz w:val="24"/>
              </w:rPr>
              <w:t>Familial</w:t>
            </w:r>
          </w:p>
          <w:p w14:paraId="3A7E5B22" w14:textId="77777777" w:rsidR="00C55D14" w:rsidRPr="0089025F" w:rsidRDefault="00C55D14" w:rsidP="00C55D14">
            <w:pPr>
              <w:spacing w:before="120" w:after="120"/>
              <w:ind w:firstLine="0"/>
              <w:rPr>
                <w:sz w:val="24"/>
              </w:rPr>
            </w:pPr>
            <w:r w:rsidRPr="0089025F">
              <w:rPr>
                <w:sz w:val="24"/>
              </w:rPr>
              <w:t>En 1982</w:t>
            </w:r>
          </w:p>
        </w:tc>
        <w:tc>
          <w:tcPr>
            <w:tcW w:w="3092" w:type="dxa"/>
            <w:tcBorders>
              <w:top w:val="single" w:sz="4" w:space="0" w:color="auto"/>
              <w:bottom w:val="single" w:sz="4" w:space="0" w:color="auto"/>
            </w:tcBorders>
            <w:shd w:val="clear" w:color="auto" w:fill="EEECE1"/>
          </w:tcPr>
          <w:p w14:paraId="1C7B0517" w14:textId="77777777" w:rsidR="00C55D14" w:rsidRPr="0089025F" w:rsidRDefault="00C55D14" w:rsidP="00C55D14">
            <w:pPr>
              <w:spacing w:before="120" w:after="120"/>
              <w:ind w:firstLine="0"/>
              <w:jc w:val="center"/>
              <w:rPr>
                <w:sz w:val="24"/>
              </w:rPr>
            </w:pPr>
            <w:r w:rsidRPr="0089025F">
              <w:rPr>
                <w:sz w:val="24"/>
              </w:rPr>
              <w:t>Total estimatif</w:t>
            </w:r>
            <w:r w:rsidRPr="0089025F">
              <w:rPr>
                <w:sz w:val="24"/>
              </w:rPr>
              <w:br/>
              <w:t>des prest</w:t>
            </w:r>
            <w:r w:rsidRPr="0089025F">
              <w:rPr>
                <w:sz w:val="24"/>
              </w:rPr>
              <w:t>a</w:t>
            </w:r>
            <w:r w:rsidRPr="0089025F">
              <w:rPr>
                <w:sz w:val="24"/>
              </w:rPr>
              <w:t>tions</w:t>
            </w:r>
            <w:r w:rsidRPr="0089025F">
              <w:rPr>
                <w:sz w:val="24"/>
              </w:rPr>
              <w:br/>
              <w:t>(en millions de dollars)</w:t>
            </w:r>
          </w:p>
        </w:tc>
        <w:tc>
          <w:tcPr>
            <w:tcW w:w="2282" w:type="dxa"/>
            <w:tcBorders>
              <w:top w:val="single" w:sz="4" w:space="0" w:color="auto"/>
              <w:bottom w:val="single" w:sz="4" w:space="0" w:color="auto"/>
            </w:tcBorders>
            <w:shd w:val="clear" w:color="auto" w:fill="EEECE1"/>
          </w:tcPr>
          <w:p w14:paraId="367EFFC0" w14:textId="77777777" w:rsidR="00C55D14" w:rsidRPr="0089025F" w:rsidRDefault="00C55D14" w:rsidP="00C55D14">
            <w:pPr>
              <w:spacing w:before="120" w:after="120"/>
              <w:ind w:firstLine="0"/>
              <w:jc w:val="center"/>
              <w:rPr>
                <w:sz w:val="24"/>
              </w:rPr>
            </w:pPr>
            <w:r w:rsidRPr="0089025F">
              <w:rPr>
                <w:sz w:val="24"/>
              </w:rPr>
              <w:t>Répartition in %</w:t>
            </w:r>
          </w:p>
        </w:tc>
      </w:tr>
      <w:tr w:rsidR="00C55D14" w:rsidRPr="0089025F" w14:paraId="0F7CDDF0" w14:textId="77777777">
        <w:tc>
          <w:tcPr>
            <w:tcW w:w="2686" w:type="dxa"/>
            <w:tcBorders>
              <w:top w:val="single" w:sz="4" w:space="0" w:color="auto"/>
            </w:tcBorders>
          </w:tcPr>
          <w:p w14:paraId="7065D419" w14:textId="77777777" w:rsidR="00C55D14" w:rsidRPr="0089025F" w:rsidRDefault="00C55D14" w:rsidP="00C55D14">
            <w:pPr>
              <w:spacing w:before="120"/>
              <w:ind w:firstLine="0"/>
              <w:rPr>
                <w:sz w:val="24"/>
              </w:rPr>
            </w:pPr>
            <w:r w:rsidRPr="0089025F">
              <w:rPr>
                <w:sz w:val="24"/>
              </w:rPr>
              <w:t>Moins de 10000 $</w:t>
            </w:r>
          </w:p>
        </w:tc>
        <w:tc>
          <w:tcPr>
            <w:tcW w:w="3092" w:type="dxa"/>
            <w:tcBorders>
              <w:top w:val="single" w:sz="4" w:space="0" w:color="auto"/>
            </w:tcBorders>
          </w:tcPr>
          <w:p w14:paraId="0D86BDE5" w14:textId="77777777" w:rsidR="00C55D14" w:rsidRPr="0089025F" w:rsidRDefault="00C55D14" w:rsidP="00C55D14">
            <w:pPr>
              <w:tabs>
                <w:tab w:val="decimal" w:pos="1634"/>
              </w:tabs>
              <w:spacing w:before="120"/>
              <w:ind w:firstLine="0"/>
              <w:rPr>
                <w:sz w:val="24"/>
              </w:rPr>
            </w:pPr>
            <w:r w:rsidRPr="0089025F">
              <w:rPr>
                <w:sz w:val="24"/>
              </w:rPr>
              <w:t>821</w:t>
            </w:r>
          </w:p>
        </w:tc>
        <w:tc>
          <w:tcPr>
            <w:tcW w:w="2282" w:type="dxa"/>
            <w:tcBorders>
              <w:top w:val="single" w:sz="4" w:space="0" w:color="auto"/>
            </w:tcBorders>
          </w:tcPr>
          <w:p w14:paraId="052FA295" w14:textId="77777777" w:rsidR="00C55D14" w:rsidRPr="0089025F" w:rsidRDefault="00C55D14" w:rsidP="00C55D14">
            <w:pPr>
              <w:tabs>
                <w:tab w:val="decimal" w:pos="972"/>
              </w:tabs>
              <w:spacing w:before="120"/>
              <w:ind w:firstLine="0"/>
              <w:rPr>
                <w:sz w:val="24"/>
              </w:rPr>
            </w:pPr>
            <w:r w:rsidRPr="0089025F">
              <w:rPr>
                <w:sz w:val="24"/>
              </w:rPr>
              <w:t>11,5%</w:t>
            </w:r>
          </w:p>
        </w:tc>
      </w:tr>
      <w:tr w:rsidR="00C55D14" w:rsidRPr="0089025F" w14:paraId="4824A23C" w14:textId="77777777">
        <w:tc>
          <w:tcPr>
            <w:tcW w:w="2686" w:type="dxa"/>
          </w:tcPr>
          <w:p w14:paraId="445AEF51" w14:textId="77777777" w:rsidR="00C55D14" w:rsidRPr="0089025F" w:rsidRDefault="00C55D14" w:rsidP="00C55D14">
            <w:pPr>
              <w:ind w:firstLine="0"/>
              <w:rPr>
                <w:sz w:val="24"/>
              </w:rPr>
            </w:pPr>
            <w:r w:rsidRPr="0089025F">
              <w:rPr>
                <w:sz w:val="24"/>
              </w:rPr>
              <w:t>10 000 à 20 000 $</w:t>
            </w:r>
          </w:p>
        </w:tc>
        <w:tc>
          <w:tcPr>
            <w:tcW w:w="3092" w:type="dxa"/>
          </w:tcPr>
          <w:p w14:paraId="6F9BD9EE" w14:textId="77777777" w:rsidR="00C55D14" w:rsidRPr="0089025F" w:rsidRDefault="00C55D14" w:rsidP="00C55D14">
            <w:pPr>
              <w:tabs>
                <w:tab w:val="decimal" w:pos="1634"/>
              </w:tabs>
              <w:ind w:firstLine="0"/>
              <w:rPr>
                <w:sz w:val="24"/>
              </w:rPr>
            </w:pPr>
            <w:r w:rsidRPr="0089025F">
              <w:rPr>
                <w:sz w:val="24"/>
              </w:rPr>
              <w:t>2 048</w:t>
            </w:r>
          </w:p>
        </w:tc>
        <w:tc>
          <w:tcPr>
            <w:tcW w:w="2282" w:type="dxa"/>
          </w:tcPr>
          <w:p w14:paraId="490461B1" w14:textId="77777777" w:rsidR="00C55D14" w:rsidRPr="0089025F" w:rsidRDefault="00C55D14" w:rsidP="00C55D14">
            <w:pPr>
              <w:tabs>
                <w:tab w:val="decimal" w:pos="972"/>
              </w:tabs>
              <w:ind w:firstLine="0"/>
              <w:rPr>
                <w:sz w:val="24"/>
              </w:rPr>
            </w:pPr>
            <w:r w:rsidRPr="0089025F">
              <w:rPr>
                <w:sz w:val="24"/>
              </w:rPr>
              <w:t>28,7 %</w:t>
            </w:r>
          </w:p>
        </w:tc>
      </w:tr>
      <w:tr w:rsidR="00C55D14" w:rsidRPr="0089025F" w14:paraId="1AAB4A2F" w14:textId="77777777">
        <w:tc>
          <w:tcPr>
            <w:tcW w:w="2686" w:type="dxa"/>
          </w:tcPr>
          <w:p w14:paraId="4070B6F5" w14:textId="77777777" w:rsidR="00C55D14" w:rsidRPr="0089025F" w:rsidRDefault="00C55D14" w:rsidP="00C55D14">
            <w:pPr>
              <w:ind w:firstLine="0"/>
              <w:rPr>
                <w:sz w:val="24"/>
              </w:rPr>
            </w:pPr>
            <w:r w:rsidRPr="0089025F">
              <w:rPr>
                <w:sz w:val="24"/>
              </w:rPr>
              <w:t xml:space="preserve">20 000 </w:t>
            </w:r>
            <w:proofErr w:type="gramStart"/>
            <w:r w:rsidRPr="0089025F">
              <w:rPr>
                <w:sz w:val="24"/>
              </w:rPr>
              <w:t>a</w:t>
            </w:r>
            <w:proofErr w:type="gramEnd"/>
            <w:r w:rsidRPr="0089025F">
              <w:rPr>
                <w:sz w:val="24"/>
              </w:rPr>
              <w:t xml:space="preserve"> 30 000 $</w:t>
            </w:r>
          </w:p>
        </w:tc>
        <w:tc>
          <w:tcPr>
            <w:tcW w:w="3092" w:type="dxa"/>
          </w:tcPr>
          <w:p w14:paraId="3F27A2B4" w14:textId="77777777" w:rsidR="00C55D14" w:rsidRPr="0089025F" w:rsidRDefault="00C55D14" w:rsidP="00C55D14">
            <w:pPr>
              <w:tabs>
                <w:tab w:val="decimal" w:pos="1634"/>
              </w:tabs>
              <w:ind w:firstLine="0"/>
              <w:rPr>
                <w:sz w:val="24"/>
              </w:rPr>
            </w:pPr>
            <w:r w:rsidRPr="0089025F">
              <w:rPr>
                <w:sz w:val="24"/>
              </w:rPr>
              <w:t>1 763</w:t>
            </w:r>
          </w:p>
        </w:tc>
        <w:tc>
          <w:tcPr>
            <w:tcW w:w="2282" w:type="dxa"/>
          </w:tcPr>
          <w:p w14:paraId="6E99BB17" w14:textId="77777777" w:rsidR="00C55D14" w:rsidRPr="0089025F" w:rsidRDefault="00C55D14" w:rsidP="00C55D14">
            <w:pPr>
              <w:tabs>
                <w:tab w:val="decimal" w:pos="972"/>
              </w:tabs>
              <w:ind w:firstLine="0"/>
              <w:rPr>
                <w:sz w:val="24"/>
              </w:rPr>
            </w:pPr>
            <w:r w:rsidRPr="0089025F">
              <w:rPr>
                <w:sz w:val="24"/>
              </w:rPr>
              <w:t>24,7 %</w:t>
            </w:r>
          </w:p>
        </w:tc>
      </w:tr>
      <w:tr w:rsidR="00C55D14" w:rsidRPr="0089025F" w14:paraId="2B255299" w14:textId="77777777">
        <w:tc>
          <w:tcPr>
            <w:tcW w:w="2686" w:type="dxa"/>
          </w:tcPr>
          <w:p w14:paraId="3849A50C" w14:textId="77777777" w:rsidR="00C55D14" w:rsidRPr="0089025F" w:rsidRDefault="00C55D14" w:rsidP="00C55D14">
            <w:pPr>
              <w:ind w:firstLine="0"/>
              <w:rPr>
                <w:sz w:val="24"/>
              </w:rPr>
            </w:pPr>
            <w:r w:rsidRPr="0089025F">
              <w:rPr>
                <w:sz w:val="24"/>
              </w:rPr>
              <w:t>30 000 à 40 00 $</w:t>
            </w:r>
          </w:p>
        </w:tc>
        <w:tc>
          <w:tcPr>
            <w:tcW w:w="3092" w:type="dxa"/>
          </w:tcPr>
          <w:p w14:paraId="7C4D8B22" w14:textId="77777777" w:rsidR="00C55D14" w:rsidRPr="0089025F" w:rsidRDefault="00C55D14" w:rsidP="00C55D14">
            <w:pPr>
              <w:tabs>
                <w:tab w:val="decimal" w:pos="1634"/>
              </w:tabs>
              <w:ind w:firstLine="0"/>
              <w:rPr>
                <w:sz w:val="24"/>
              </w:rPr>
            </w:pPr>
            <w:r w:rsidRPr="0089025F">
              <w:rPr>
                <w:sz w:val="24"/>
              </w:rPr>
              <w:t>1 189</w:t>
            </w:r>
          </w:p>
        </w:tc>
        <w:tc>
          <w:tcPr>
            <w:tcW w:w="2282" w:type="dxa"/>
          </w:tcPr>
          <w:p w14:paraId="45DF8605" w14:textId="77777777" w:rsidR="00C55D14" w:rsidRPr="0089025F" w:rsidRDefault="00C55D14" w:rsidP="00C55D14">
            <w:pPr>
              <w:tabs>
                <w:tab w:val="decimal" w:pos="972"/>
              </w:tabs>
              <w:ind w:firstLine="0"/>
              <w:rPr>
                <w:sz w:val="24"/>
              </w:rPr>
            </w:pPr>
            <w:r w:rsidRPr="0089025F">
              <w:rPr>
                <w:sz w:val="24"/>
              </w:rPr>
              <w:t>16,7%</w:t>
            </w:r>
          </w:p>
        </w:tc>
      </w:tr>
      <w:tr w:rsidR="00C55D14" w:rsidRPr="0089025F" w14:paraId="2A533ABB" w14:textId="77777777">
        <w:tc>
          <w:tcPr>
            <w:tcW w:w="2686" w:type="dxa"/>
          </w:tcPr>
          <w:p w14:paraId="51DE76D2" w14:textId="77777777" w:rsidR="00C55D14" w:rsidRPr="0089025F" w:rsidRDefault="00C55D14" w:rsidP="00C55D14">
            <w:pPr>
              <w:ind w:firstLine="0"/>
              <w:rPr>
                <w:sz w:val="24"/>
              </w:rPr>
            </w:pPr>
            <w:r w:rsidRPr="0089025F">
              <w:rPr>
                <w:sz w:val="24"/>
              </w:rPr>
              <w:t>40 000 50 000 $</w:t>
            </w:r>
          </w:p>
        </w:tc>
        <w:tc>
          <w:tcPr>
            <w:tcW w:w="3092" w:type="dxa"/>
          </w:tcPr>
          <w:p w14:paraId="5E813BD1" w14:textId="77777777" w:rsidR="00C55D14" w:rsidRPr="0089025F" w:rsidRDefault="00C55D14" w:rsidP="00C55D14">
            <w:pPr>
              <w:tabs>
                <w:tab w:val="decimal" w:pos="1634"/>
              </w:tabs>
              <w:ind w:firstLine="0"/>
              <w:rPr>
                <w:sz w:val="24"/>
              </w:rPr>
            </w:pPr>
            <w:r w:rsidRPr="0089025F">
              <w:rPr>
                <w:sz w:val="24"/>
              </w:rPr>
              <w:t>633</w:t>
            </w:r>
          </w:p>
        </w:tc>
        <w:tc>
          <w:tcPr>
            <w:tcW w:w="2282" w:type="dxa"/>
          </w:tcPr>
          <w:p w14:paraId="1EE09F7D" w14:textId="77777777" w:rsidR="00C55D14" w:rsidRPr="0089025F" w:rsidRDefault="00C55D14" w:rsidP="00C55D14">
            <w:pPr>
              <w:tabs>
                <w:tab w:val="decimal" w:pos="972"/>
              </w:tabs>
              <w:ind w:firstLine="0"/>
              <w:rPr>
                <w:sz w:val="24"/>
              </w:rPr>
            </w:pPr>
            <w:r w:rsidRPr="0089025F">
              <w:rPr>
                <w:sz w:val="24"/>
              </w:rPr>
              <w:t>8,9%</w:t>
            </w:r>
          </w:p>
        </w:tc>
      </w:tr>
      <w:tr w:rsidR="00C55D14" w:rsidRPr="0089025F" w14:paraId="2B55A3B7" w14:textId="77777777">
        <w:tc>
          <w:tcPr>
            <w:tcW w:w="2686" w:type="dxa"/>
          </w:tcPr>
          <w:p w14:paraId="5600D3E0" w14:textId="77777777" w:rsidR="00C55D14" w:rsidRPr="0089025F" w:rsidRDefault="00C55D14" w:rsidP="00C55D14">
            <w:pPr>
              <w:ind w:firstLine="0"/>
              <w:rPr>
                <w:sz w:val="24"/>
              </w:rPr>
            </w:pPr>
            <w:r w:rsidRPr="0089025F">
              <w:rPr>
                <w:sz w:val="24"/>
              </w:rPr>
              <w:t>50 000 $ et plus</w:t>
            </w:r>
          </w:p>
        </w:tc>
        <w:tc>
          <w:tcPr>
            <w:tcW w:w="3092" w:type="dxa"/>
          </w:tcPr>
          <w:p w14:paraId="78CD1E33" w14:textId="77777777" w:rsidR="00C55D14" w:rsidRPr="0089025F" w:rsidRDefault="00C55D14" w:rsidP="00C55D14">
            <w:pPr>
              <w:tabs>
                <w:tab w:val="decimal" w:pos="1634"/>
              </w:tabs>
              <w:ind w:firstLine="0"/>
              <w:rPr>
                <w:sz w:val="24"/>
              </w:rPr>
            </w:pPr>
            <w:r w:rsidRPr="0089025F">
              <w:rPr>
                <w:sz w:val="24"/>
              </w:rPr>
              <w:t>681</w:t>
            </w:r>
          </w:p>
        </w:tc>
        <w:tc>
          <w:tcPr>
            <w:tcW w:w="2282" w:type="dxa"/>
          </w:tcPr>
          <w:p w14:paraId="700C84F5" w14:textId="77777777" w:rsidR="00C55D14" w:rsidRPr="0089025F" w:rsidRDefault="00C55D14" w:rsidP="00C55D14">
            <w:pPr>
              <w:tabs>
                <w:tab w:val="decimal" w:pos="972"/>
              </w:tabs>
              <w:ind w:firstLine="0"/>
              <w:rPr>
                <w:sz w:val="24"/>
              </w:rPr>
            </w:pPr>
            <w:r w:rsidRPr="0089025F">
              <w:rPr>
                <w:sz w:val="24"/>
              </w:rPr>
              <w:t>9,5%</w:t>
            </w:r>
          </w:p>
        </w:tc>
      </w:tr>
      <w:tr w:rsidR="00C55D14" w:rsidRPr="0089025F" w14:paraId="5EBF9745" w14:textId="77777777">
        <w:tc>
          <w:tcPr>
            <w:tcW w:w="2686" w:type="dxa"/>
            <w:tcBorders>
              <w:bottom w:val="single" w:sz="4" w:space="0" w:color="auto"/>
            </w:tcBorders>
          </w:tcPr>
          <w:p w14:paraId="0F766EF0" w14:textId="77777777" w:rsidR="00C55D14" w:rsidRPr="0089025F" w:rsidRDefault="00C55D14" w:rsidP="00C55D14">
            <w:pPr>
              <w:spacing w:before="120" w:after="120"/>
              <w:ind w:firstLine="0"/>
              <w:rPr>
                <w:sz w:val="24"/>
              </w:rPr>
            </w:pPr>
            <w:r w:rsidRPr="0089025F">
              <w:rPr>
                <w:sz w:val="24"/>
              </w:rPr>
              <w:t>Total</w:t>
            </w:r>
          </w:p>
        </w:tc>
        <w:tc>
          <w:tcPr>
            <w:tcW w:w="3092" w:type="dxa"/>
            <w:tcBorders>
              <w:bottom w:val="single" w:sz="4" w:space="0" w:color="auto"/>
            </w:tcBorders>
          </w:tcPr>
          <w:p w14:paraId="4D8A9D4A" w14:textId="77777777" w:rsidR="00C55D14" w:rsidRPr="0089025F" w:rsidRDefault="00C55D14" w:rsidP="00C55D14">
            <w:pPr>
              <w:tabs>
                <w:tab w:val="decimal" w:pos="1634"/>
              </w:tabs>
              <w:spacing w:before="120" w:after="120"/>
              <w:ind w:firstLine="0"/>
              <w:rPr>
                <w:sz w:val="24"/>
              </w:rPr>
            </w:pPr>
            <w:r w:rsidRPr="0089025F">
              <w:rPr>
                <w:sz w:val="24"/>
              </w:rPr>
              <w:t>7 135</w:t>
            </w:r>
          </w:p>
        </w:tc>
        <w:tc>
          <w:tcPr>
            <w:tcW w:w="2282" w:type="dxa"/>
            <w:tcBorders>
              <w:bottom w:val="single" w:sz="4" w:space="0" w:color="auto"/>
            </w:tcBorders>
          </w:tcPr>
          <w:p w14:paraId="59C11140" w14:textId="77777777" w:rsidR="00C55D14" w:rsidRPr="0089025F" w:rsidRDefault="00C55D14" w:rsidP="00C55D14">
            <w:pPr>
              <w:tabs>
                <w:tab w:val="decimal" w:pos="972"/>
              </w:tabs>
              <w:spacing w:before="120" w:after="120"/>
              <w:ind w:firstLine="0"/>
              <w:rPr>
                <w:sz w:val="24"/>
              </w:rPr>
            </w:pPr>
            <w:r w:rsidRPr="0089025F">
              <w:rPr>
                <w:sz w:val="24"/>
              </w:rPr>
              <w:t>100,0%</w:t>
            </w:r>
          </w:p>
        </w:tc>
      </w:tr>
    </w:tbl>
    <w:p w14:paraId="771B15CB" w14:textId="77777777" w:rsidR="00C55D14" w:rsidRPr="0089025F" w:rsidRDefault="00C55D14" w:rsidP="00C55D14">
      <w:pPr>
        <w:spacing w:before="120" w:after="120"/>
        <w:jc w:val="both"/>
        <w:rPr>
          <w:sz w:val="24"/>
        </w:rPr>
      </w:pPr>
      <w:r w:rsidRPr="0089025F">
        <w:rPr>
          <w:sz w:val="24"/>
        </w:rPr>
        <w:t>Note : Le total provient de données recueillies lors d'une enquête et il risque donc d’être inférieur au chiffre officiel.</w:t>
      </w:r>
    </w:p>
    <w:p w14:paraId="652003E1" w14:textId="77777777" w:rsidR="00C55D14" w:rsidRPr="0089025F" w:rsidRDefault="00C55D14" w:rsidP="00C55D14">
      <w:pPr>
        <w:spacing w:before="120" w:after="120"/>
        <w:jc w:val="both"/>
        <w:rPr>
          <w:sz w:val="24"/>
        </w:rPr>
      </w:pPr>
      <w:r w:rsidRPr="0089025F">
        <w:rPr>
          <w:sz w:val="24"/>
        </w:rPr>
        <w:t>Source : Totaux calculés par la Commission d'enquête sur l’assurance-chômage à partir de données fournies par Statistique Canada.</w:t>
      </w:r>
    </w:p>
    <w:p w14:paraId="1841C7C0" w14:textId="77777777" w:rsidR="00C55D14" w:rsidRPr="0089025F" w:rsidRDefault="00C55D14" w:rsidP="00C55D14">
      <w:pPr>
        <w:spacing w:before="120" w:after="120"/>
        <w:jc w:val="both"/>
      </w:pPr>
      <w:r>
        <w:br w:type="page"/>
      </w:r>
      <w:r w:rsidRPr="0089025F">
        <w:lastRenderedPageBreak/>
        <w:t>[37]</w:t>
      </w:r>
    </w:p>
    <w:p w14:paraId="2E98D1A4" w14:textId="77777777" w:rsidR="00C55D14" w:rsidRPr="0089025F" w:rsidRDefault="00C55D14" w:rsidP="00C55D14">
      <w:pPr>
        <w:spacing w:before="120" w:after="120"/>
        <w:jc w:val="both"/>
      </w:pPr>
      <w:r w:rsidRPr="0089025F">
        <w:t>Extrait de : rapport de la commission d’enquête sur l’assurance-chômage, p. 118</w:t>
      </w:r>
    </w:p>
    <w:p w14:paraId="37AF3F98" w14:textId="77777777" w:rsidR="00C55D14" w:rsidRPr="0089025F" w:rsidRDefault="00C55D14" w:rsidP="00C55D14">
      <w:pPr>
        <w:spacing w:before="120" w:after="120"/>
        <w:jc w:val="both"/>
      </w:pPr>
      <w:r w:rsidRPr="0089025F">
        <w:t>Cet argument fut repris à satiété par M. Claude Forget, président de la commission, lors de ses nombreuses déclarations publiques.</w:t>
      </w:r>
    </w:p>
    <w:p w14:paraId="59277AD7" w14:textId="77777777" w:rsidR="00C55D14" w:rsidRPr="0089025F" w:rsidRDefault="00C55D14" w:rsidP="00C55D14">
      <w:pPr>
        <w:spacing w:before="120" w:after="120"/>
        <w:jc w:val="both"/>
      </w:pPr>
      <w:r w:rsidRPr="0089025F">
        <w:t>Frappante à première vue, pour ne pas dire consternante, cette « révélation » appelle toutefois deux commentaires qui en révéleront l’aspect purement démagogique :</w:t>
      </w:r>
    </w:p>
    <w:p w14:paraId="5AA07507" w14:textId="77777777" w:rsidR="00C55D14" w:rsidRPr="0089025F" w:rsidRDefault="00C55D14" w:rsidP="00C55D14">
      <w:pPr>
        <w:spacing w:before="120" w:after="120"/>
        <w:ind w:left="720" w:hanging="360"/>
        <w:jc w:val="both"/>
      </w:pPr>
      <w:r w:rsidRPr="0089025F">
        <w:t>1)</w:t>
      </w:r>
      <w:r w:rsidRPr="0089025F">
        <w:tab/>
        <w:t>L’assurance-chômage n’est pas un programme d'</w:t>
      </w:r>
      <w:r w:rsidRPr="0089025F">
        <w:rPr>
          <w:i/>
        </w:rPr>
        <w:t>assistance</w:t>
      </w:r>
      <w:r w:rsidRPr="0089025F">
        <w:t>, voué à soutenir les personnes dans le besoin, mais un progra</w:t>
      </w:r>
      <w:r w:rsidRPr="0089025F">
        <w:t>m</w:t>
      </w:r>
      <w:r w:rsidRPr="0089025F">
        <w:t>me d'</w:t>
      </w:r>
      <w:r w:rsidRPr="0089025F">
        <w:rPr>
          <w:i/>
        </w:rPr>
        <w:t>assurance sociale</w:t>
      </w:r>
      <w:r w:rsidRPr="0089025F">
        <w:t xml:space="preserve">, conçu pour permettre une relative </w:t>
      </w:r>
      <w:r w:rsidRPr="0089025F">
        <w:rPr>
          <w:b/>
          <w:bCs/>
          <w:szCs w:val="28"/>
        </w:rPr>
        <w:t>continuité</w:t>
      </w:r>
      <w:r w:rsidRPr="0089025F">
        <w:t xml:space="preserve"> de revenu aux personnes temporairement en chôm</w:t>
      </w:r>
      <w:r w:rsidRPr="0089025F">
        <w:t>a</w:t>
      </w:r>
      <w:r w:rsidRPr="0089025F">
        <w:t>ge. Il est donc normal que les personnes qui reçoivent les plus hauts revenus d’emploi reçoivent aussi davantage d'ass</w:t>
      </w:r>
      <w:r w:rsidRPr="0089025F">
        <w:t>u</w:t>
      </w:r>
      <w:r w:rsidRPr="0089025F">
        <w:t>rance-chômage.</w:t>
      </w:r>
    </w:p>
    <w:p w14:paraId="58B66F19" w14:textId="77777777" w:rsidR="00C55D14" w:rsidRPr="0089025F" w:rsidRDefault="00C55D14" w:rsidP="00C55D14">
      <w:pPr>
        <w:spacing w:before="120" w:after="120"/>
        <w:ind w:left="720" w:hanging="360"/>
        <w:jc w:val="both"/>
      </w:pPr>
      <w:r w:rsidRPr="0089025F">
        <w:t>2)</w:t>
      </w:r>
      <w:r w:rsidRPr="0089025F">
        <w:tab/>
        <w:t>Par ailleurs, si l’on doit invoquer l’aspect redistributif du pr</w:t>
      </w:r>
      <w:r w:rsidRPr="0089025F">
        <w:t>o</w:t>
      </w:r>
      <w:r w:rsidRPr="0089025F">
        <w:t>gramme, c’est en comparant la répartition des prestations d’assurance-chômage avec celle de l’ensemble des revenus qu’il faut le faire. Le tableau ci-dessous est à ce sujet particuli</w:t>
      </w:r>
      <w:r w:rsidRPr="0089025F">
        <w:t>è</w:t>
      </w:r>
      <w:r w:rsidRPr="0089025F">
        <w:t>rement éclairant :</w:t>
      </w:r>
    </w:p>
    <w:p w14:paraId="69D0FEF3" w14:textId="77777777" w:rsidR="00C55D14" w:rsidRPr="00500C21" w:rsidRDefault="00C55D14" w:rsidP="00C55D14">
      <w:pPr>
        <w:jc w:val="both"/>
        <w:rPr>
          <w:sz w:val="18"/>
        </w:rPr>
      </w:pPr>
    </w:p>
    <w:p w14:paraId="11D1AD90" w14:textId="77777777" w:rsidR="00C55D14" w:rsidRPr="0089025F" w:rsidRDefault="00C55D14" w:rsidP="00C55D14">
      <w:pPr>
        <w:pStyle w:val="figtitre"/>
      </w:pPr>
      <w:r w:rsidRPr="0089025F">
        <w:t>Répartition du revenu par quintile au Canada</w:t>
      </w:r>
      <w:r w:rsidRPr="0089025F">
        <w:br/>
        <w:t>(Revenu total des unités famili</w:t>
      </w:r>
      <w:r w:rsidRPr="0089025F">
        <w:t>a</w:t>
      </w:r>
      <w:r w:rsidRPr="0089025F">
        <w:t>les)</w:t>
      </w:r>
    </w:p>
    <w:tbl>
      <w:tblPr>
        <w:tblW w:w="0" w:type="auto"/>
        <w:tblLook w:val="00BF" w:firstRow="1" w:lastRow="0" w:firstColumn="1" w:lastColumn="0" w:noHBand="0" w:noVBand="0"/>
      </w:tblPr>
      <w:tblGrid>
        <w:gridCol w:w="2913"/>
        <w:gridCol w:w="1516"/>
        <w:gridCol w:w="1513"/>
        <w:gridCol w:w="1978"/>
      </w:tblGrid>
      <w:tr w:rsidR="00C55D14" w:rsidRPr="0089025F" w14:paraId="011C7987" w14:textId="77777777">
        <w:tc>
          <w:tcPr>
            <w:tcW w:w="2988" w:type="dxa"/>
            <w:tcBorders>
              <w:top w:val="single" w:sz="4" w:space="0" w:color="auto"/>
              <w:bottom w:val="single" w:sz="4" w:space="0" w:color="auto"/>
            </w:tcBorders>
            <w:shd w:val="clear" w:color="auto" w:fill="EEECE1"/>
          </w:tcPr>
          <w:p w14:paraId="33FC1566" w14:textId="77777777" w:rsidR="00C55D14" w:rsidRPr="0089025F" w:rsidRDefault="00C55D14" w:rsidP="00C55D14">
            <w:pPr>
              <w:spacing w:before="60" w:after="60"/>
              <w:ind w:firstLine="0"/>
              <w:rPr>
                <w:sz w:val="24"/>
              </w:rPr>
            </w:pPr>
          </w:p>
        </w:tc>
        <w:tc>
          <w:tcPr>
            <w:tcW w:w="1530" w:type="dxa"/>
            <w:tcBorders>
              <w:top w:val="single" w:sz="4" w:space="0" w:color="auto"/>
              <w:bottom w:val="single" w:sz="4" w:space="0" w:color="auto"/>
            </w:tcBorders>
            <w:shd w:val="clear" w:color="auto" w:fill="EEECE1"/>
          </w:tcPr>
          <w:p w14:paraId="68CDCAB6" w14:textId="77777777" w:rsidR="00C55D14" w:rsidRPr="0089025F" w:rsidRDefault="00C55D14" w:rsidP="00C55D14">
            <w:pPr>
              <w:spacing w:before="60" w:after="60"/>
              <w:ind w:firstLine="0"/>
              <w:rPr>
                <w:sz w:val="24"/>
              </w:rPr>
            </w:pPr>
            <w:r w:rsidRPr="0089025F">
              <w:rPr>
                <w:rFonts w:cs="Arial"/>
                <w:sz w:val="24"/>
                <w:szCs w:val="34"/>
              </w:rPr>
              <w:t>1951</w:t>
            </w:r>
          </w:p>
        </w:tc>
        <w:tc>
          <w:tcPr>
            <w:tcW w:w="1527" w:type="dxa"/>
            <w:tcBorders>
              <w:top w:val="single" w:sz="4" w:space="0" w:color="auto"/>
              <w:bottom w:val="single" w:sz="4" w:space="0" w:color="auto"/>
            </w:tcBorders>
            <w:shd w:val="clear" w:color="auto" w:fill="EEECE1"/>
          </w:tcPr>
          <w:p w14:paraId="39E68E18" w14:textId="77777777" w:rsidR="00C55D14" w:rsidRPr="0089025F" w:rsidRDefault="00C55D14" w:rsidP="00C55D14">
            <w:pPr>
              <w:spacing w:before="60" w:after="60"/>
              <w:ind w:firstLine="0"/>
              <w:rPr>
                <w:sz w:val="24"/>
              </w:rPr>
            </w:pPr>
            <w:r w:rsidRPr="0089025F">
              <w:rPr>
                <w:rFonts w:cs="Arial"/>
                <w:sz w:val="24"/>
                <w:szCs w:val="34"/>
              </w:rPr>
              <w:t>1983</w:t>
            </w:r>
          </w:p>
        </w:tc>
        <w:tc>
          <w:tcPr>
            <w:tcW w:w="2015" w:type="dxa"/>
            <w:tcBorders>
              <w:top w:val="single" w:sz="4" w:space="0" w:color="auto"/>
              <w:bottom w:val="single" w:sz="4" w:space="0" w:color="auto"/>
            </w:tcBorders>
            <w:shd w:val="clear" w:color="auto" w:fill="EEECE1"/>
          </w:tcPr>
          <w:p w14:paraId="5CE610B9" w14:textId="77777777" w:rsidR="00C55D14" w:rsidRPr="0089025F" w:rsidRDefault="00C55D14" w:rsidP="00C55D14">
            <w:pPr>
              <w:spacing w:before="60" w:after="60"/>
              <w:ind w:firstLine="0"/>
              <w:rPr>
                <w:sz w:val="24"/>
              </w:rPr>
            </w:pPr>
            <w:r w:rsidRPr="0089025F">
              <w:rPr>
                <w:sz w:val="24"/>
              </w:rPr>
              <w:t>Limites supérie</w:t>
            </w:r>
            <w:r w:rsidRPr="0089025F">
              <w:rPr>
                <w:sz w:val="24"/>
              </w:rPr>
              <w:t>u</w:t>
            </w:r>
            <w:r w:rsidRPr="0089025F">
              <w:rPr>
                <w:sz w:val="24"/>
              </w:rPr>
              <w:t>res des qua</w:t>
            </w:r>
            <w:r w:rsidRPr="0089025F">
              <w:rPr>
                <w:sz w:val="24"/>
              </w:rPr>
              <w:t>n</w:t>
            </w:r>
            <w:r w:rsidRPr="0089025F">
              <w:rPr>
                <w:sz w:val="24"/>
              </w:rPr>
              <w:t>tiles de revenu pour 1983 (en $)</w:t>
            </w:r>
          </w:p>
        </w:tc>
      </w:tr>
      <w:tr w:rsidR="00C55D14" w:rsidRPr="0089025F" w14:paraId="5B742851" w14:textId="77777777">
        <w:tc>
          <w:tcPr>
            <w:tcW w:w="2988" w:type="dxa"/>
            <w:tcBorders>
              <w:top w:val="single" w:sz="4" w:space="0" w:color="auto"/>
            </w:tcBorders>
          </w:tcPr>
          <w:p w14:paraId="3C6EEE3C" w14:textId="77777777" w:rsidR="00C55D14" w:rsidRPr="0089025F" w:rsidRDefault="00C55D14" w:rsidP="00C55D14">
            <w:pPr>
              <w:spacing w:before="120"/>
              <w:ind w:firstLine="0"/>
              <w:rPr>
                <w:rFonts w:cs="Arial"/>
                <w:sz w:val="24"/>
              </w:rPr>
            </w:pPr>
            <w:r w:rsidRPr="0089025F">
              <w:rPr>
                <w:sz w:val="24"/>
              </w:rPr>
              <w:t>Quintile inférieur</w:t>
            </w:r>
          </w:p>
        </w:tc>
        <w:tc>
          <w:tcPr>
            <w:tcW w:w="1530" w:type="dxa"/>
            <w:tcBorders>
              <w:top w:val="single" w:sz="4" w:space="0" w:color="auto"/>
            </w:tcBorders>
          </w:tcPr>
          <w:p w14:paraId="06B64480" w14:textId="77777777" w:rsidR="00C55D14" w:rsidRPr="0089025F" w:rsidRDefault="00C55D14" w:rsidP="00C55D14">
            <w:pPr>
              <w:tabs>
                <w:tab w:val="decimal" w:pos="522"/>
              </w:tabs>
              <w:spacing w:before="120"/>
              <w:ind w:firstLine="0"/>
              <w:rPr>
                <w:rFonts w:cs="Arial"/>
                <w:i/>
                <w:iCs/>
                <w:sz w:val="24"/>
              </w:rPr>
            </w:pPr>
            <w:r w:rsidRPr="0089025F">
              <w:rPr>
                <w:sz w:val="24"/>
              </w:rPr>
              <w:t>4,4%</w:t>
            </w:r>
          </w:p>
        </w:tc>
        <w:tc>
          <w:tcPr>
            <w:tcW w:w="1527" w:type="dxa"/>
            <w:tcBorders>
              <w:top w:val="single" w:sz="4" w:space="0" w:color="auto"/>
            </w:tcBorders>
          </w:tcPr>
          <w:p w14:paraId="196E9322" w14:textId="77777777" w:rsidR="00C55D14" w:rsidRPr="0089025F" w:rsidRDefault="00C55D14" w:rsidP="00C55D14">
            <w:pPr>
              <w:tabs>
                <w:tab w:val="decimal" w:pos="522"/>
              </w:tabs>
              <w:spacing w:before="120"/>
              <w:ind w:firstLine="0"/>
              <w:rPr>
                <w:rFonts w:cs="Arial"/>
                <w:i/>
                <w:iCs/>
                <w:sz w:val="24"/>
              </w:rPr>
            </w:pPr>
            <w:r w:rsidRPr="0089025F">
              <w:rPr>
                <w:sz w:val="24"/>
              </w:rPr>
              <w:t>4,4%</w:t>
            </w:r>
          </w:p>
        </w:tc>
        <w:tc>
          <w:tcPr>
            <w:tcW w:w="2015" w:type="dxa"/>
            <w:tcBorders>
              <w:top w:val="single" w:sz="4" w:space="0" w:color="auto"/>
            </w:tcBorders>
          </w:tcPr>
          <w:p w14:paraId="420F2E68" w14:textId="77777777" w:rsidR="00C55D14" w:rsidRPr="0089025F" w:rsidRDefault="00C55D14" w:rsidP="00C55D14">
            <w:pPr>
              <w:tabs>
                <w:tab w:val="decimal" w:pos="1155"/>
              </w:tabs>
              <w:spacing w:before="120"/>
              <w:ind w:firstLine="0"/>
              <w:rPr>
                <w:sz w:val="24"/>
              </w:rPr>
            </w:pPr>
            <w:r w:rsidRPr="0089025F">
              <w:rPr>
                <w:sz w:val="24"/>
              </w:rPr>
              <w:t>10 465</w:t>
            </w:r>
          </w:p>
        </w:tc>
      </w:tr>
      <w:tr w:rsidR="00C55D14" w:rsidRPr="0089025F" w14:paraId="72F6F5D5" w14:textId="77777777">
        <w:tc>
          <w:tcPr>
            <w:tcW w:w="2988" w:type="dxa"/>
          </w:tcPr>
          <w:p w14:paraId="123B91C8" w14:textId="77777777" w:rsidR="00C55D14" w:rsidRPr="0089025F" w:rsidRDefault="00C55D14" w:rsidP="00C55D14">
            <w:pPr>
              <w:ind w:firstLine="0"/>
              <w:rPr>
                <w:rFonts w:cs="Arial"/>
                <w:sz w:val="24"/>
              </w:rPr>
            </w:pPr>
            <w:r w:rsidRPr="0089025F">
              <w:rPr>
                <w:sz w:val="24"/>
              </w:rPr>
              <w:t>Deuxième quintile</w:t>
            </w:r>
          </w:p>
        </w:tc>
        <w:tc>
          <w:tcPr>
            <w:tcW w:w="1530" w:type="dxa"/>
          </w:tcPr>
          <w:p w14:paraId="12545DC8" w14:textId="77777777" w:rsidR="00C55D14" w:rsidRPr="0089025F" w:rsidRDefault="00C55D14" w:rsidP="00C55D14">
            <w:pPr>
              <w:tabs>
                <w:tab w:val="decimal" w:pos="522"/>
              </w:tabs>
              <w:ind w:firstLine="0"/>
              <w:rPr>
                <w:rFonts w:cs="Arial"/>
                <w:i/>
                <w:iCs/>
                <w:sz w:val="24"/>
              </w:rPr>
            </w:pPr>
            <w:r w:rsidRPr="0089025F">
              <w:rPr>
                <w:sz w:val="24"/>
              </w:rPr>
              <w:t>11,2%</w:t>
            </w:r>
          </w:p>
        </w:tc>
        <w:tc>
          <w:tcPr>
            <w:tcW w:w="1527" w:type="dxa"/>
          </w:tcPr>
          <w:p w14:paraId="499E7701" w14:textId="77777777" w:rsidR="00C55D14" w:rsidRPr="0089025F" w:rsidRDefault="00C55D14" w:rsidP="00C55D14">
            <w:pPr>
              <w:tabs>
                <w:tab w:val="decimal" w:pos="522"/>
              </w:tabs>
              <w:ind w:firstLine="0"/>
              <w:rPr>
                <w:rFonts w:cs="Arial"/>
                <w:i/>
                <w:iCs/>
                <w:sz w:val="24"/>
              </w:rPr>
            </w:pPr>
            <w:r w:rsidRPr="0089025F">
              <w:rPr>
                <w:sz w:val="24"/>
              </w:rPr>
              <w:t>10,2%</w:t>
            </w:r>
          </w:p>
        </w:tc>
        <w:tc>
          <w:tcPr>
            <w:tcW w:w="2015" w:type="dxa"/>
          </w:tcPr>
          <w:p w14:paraId="5F4847CA" w14:textId="77777777" w:rsidR="00C55D14" w:rsidRPr="0089025F" w:rsidRDefault="00C55D14" w:rsidP="00C55D14">
            <w:pPr>
              <w:tabs>
                <w:tab w:val="decimal" w:pos="1155"/>
              </w:tabs>
              <w:ind w:firstLine="0"/>
              <w:rPr>
                <w:sz w:val="24"/>
              </w:rPr>
            </w:pPr>
            <w:r w:rsidRPr="0089025F">
              <w:rPr>
                <w:sz w:val="24"/>
              </w:rPr>
              <w:t>19 509</w:t>
            </w:r>
          </w:p>
        </w:tc>
      </w:tr>
      <w:tr w:rsidR="00C55D14" w:rsidRPr="0089025F" w14:paraId="24E97A7A" w14:textId="77777777">
        <w:tc>
          <w:tcPr>
            <w:tcW w:w="2988" w:type="dxa"/>
          </w:tcPr>
          <w:p w14:paraId="0741EA56" w14:textId="77777777" w:rsidR="00C55D14" w:rsidRPr="0089025F" w:rsidRDefault="00C55D14" w:rsidP="00C55D14">
            <w:pPr>
              <w:ind w:firstLine="0"/>
              <w:rPr>
                <w:rFonts w:cs="Arial"/>
                <w:sz w:val="24"/>
              </w:rPr>
            </w:pPr>
            <w:r w:rsidRPr="0089025F">
              <w:rPr>
                <w:sz w:val="24"/>
              </w:rPr>
              <w:t>Troisième quintile</w:t>
            </w:r>
          </w:p>
        </w:tc>
        <w:tc>
          <w:tcPr>
            <w:tcW w:w="1530" w:type="dxa"/>
          </w:tcPr>
          <w:p w14:paraId="06C7A5C2" w14:textId="77777777" w:rsidR="00C55D14" w:rsidRPr="0089025F" w:rsidRDefault="00C55D14" w:rsidP="00C55D14">
            <w:pPr>
              <w:tabs>
                <w:tab w:val="decimal" w:pos="522"/>
              </w:tabs>
              <w:ind w:firstLine="0"/>
              <w:rPr>
                <w:rFonts w:cs="Arial"/>
                <w:i/>
                <w:iCs/>
                <w:sz w:val="24"/>
              </w:rPr>
            </w:pPr>
            <w:r w:rsidRPr="0089025F">
              <w:rPr>
                <w:sz w:val="24"/>
              </w:rPr>
              <w:t>18,3%</w:t>
            </w:r>
          </w:p>
        </w:tc>
        <w:tc>
          <w:tcPr>
            <w:tcW w:w="1527" w:type="dxa"/>
          </w:tcPr>
          <w:p w14:paraId="342EC604" w14:textId="77777777" w:rsidR="00C55D14" w:rsidRPr="0089025F" w:rsidRDefault="00C55D14" w:rsidP="00C55D14">
            <w:pPr>
              <w:tabs>
                <w:tab w:val="decimal" w:pos="522"/>
              </w:tabs>
              <w:ind w:firstLine="0"/>
              <w:rPr>
                <w:rFonts w:cs="Arial"/>
                <w:i/>
                <w:iCs/>
                <w:sz w:val="24"/>
              </w:rPr>
            </w:pPr>
            <w:r w:rsidRPr="0089025F">
              <w:rPr>
                <w:sz w:val="24"/>
              </w:rPr>
              <w:t>17,0%</w:t>
            </w:r>
          </w:p>
        </w:tc>
        <w:tc>
          <w:tcPr>
            <w:tcW w:w="2015" w:type="dxa"/>
          </w:tcPr>
          <w:p w14:paraId="016F4652" w14:textId="77777777" w:rsidR="00C55D14" w:rsidRPr="0089025F" w:rsidRDefault="00C55D14" w:rsidP="00C55D14">
            <w:pPr>
              <w:tabs>
                <w:tab w:val="decimal" w:pos="1155"/>
              </w:tabs>
              <w:ind w:firstLine="0"/>
              <w:rPr>
                <w:sz w:val="24"/>
              </w:rPr>
            </w:pPr>
            <w:r w:rsidRPr="0089025F">
              <w:rPr>
                <w:sz w:val="24"/>
              </w:rPr>
              <w:t>29 840</w:t>
            </w:r>
          </w:p>
        </w:tc>
      </w:tr>
      <w:tr w:rsidR="00C55D14" w:rsidRPr="0089025F" w14:paraId="43CFA7E5" w14:textId="77777777">
        <w:tc>
          <w:tcPr>
            <w:tcW w:w="2988" w:type="dxa"/>
          </w:tcPr>
          <w:p w14:paraId="2C0C6720" w14:textId="77777777" w:rsidR="00C55D14" w:rsidRPr="0089025F" w:rsidRDefault="00C55D14" w:rsidP="00C55D14">
            <w:pPr>
              <w:ind w:firstLine="0"/>
              <w:rPr>
                <w:rFonts w:cs="Arial"/>
                <w:sz w:val="24"/>
              </w:rPr>
            </w:pPr>
            <w:r w:rsidRPr="0089025F">
              <w:rPr>
                <w:sz w:val="24"/>
              </w:rPr>
              <w:t>Quatrième quint</w:t>
            </w:r>
            <w:r w:rsidRPr="0089025F">
              <w:rPr>
                <w:sz w:val="24"/>
              </w:rPr>
              <w:t>i</w:t>
            </w:r>
            <w:r w:rsidRPr="0089025F">
              <w:rPr>
                <w:sz w:val="24"/>
              </w:rPr>
              <w:t>le</w:t>
            </w:r>
          </w:p>
        </w:tc>
        <w:tc>
          <w:tcPr>
            <w:tcW w:w="1530" w:type="dxa"/>
          </w:tcPr>
          <w:p w14:paraId="72DCFC91" w14:textId="77777777" w:rsidR="00C55D14" w:rsidRPr="0089025F" w:rsidRDefault="00C55D14" w:rsidP="00C55D14">
            <w:pPr>
              <w:tabs>
                <w:tab w:val="decimal" w:pos="522"/>
              </w:tabs>
              <w:ind w:firstLine="0"/>
              <w:rPr>
                <w:rFonts w:cs="Arial"/>
                <w:i/>
                <w:iCs/>
                <w:sz w:val="24"/>
              </w:rPr>
            </w:pPr>
            <w:r w:rsidRPr="0089025F">
              <w:rPr>
                <w:sz w:val="24"/>
              </w:rPr>
              <w:t>23,3%</w:t>
            </w:r>
          </w:p>
        </w:tc>
        <w:tc>
          <w:tcPr>
            <w:tcW w:w="1527" w:type="dxa"/>
          </w:tcPr>
          <w:p w14:paraId="22D2493E" w14:textId="77777777" w:rsidR="00C55D14" w:rsidRPr="0089025F" w:rsidRDefault="00C55D14" w:rsidP="00C55D14">
            <w:pPr>
              <w:tabs>
                <w:tab w:val="decimal" w:pos="522"/>
              </w:tabs>
              <w:ind w:firstLine="0"/>
              <w:rPr>
                <w:rFonts w:cs="Arial"/>
                <w:i/>
                <w:iCs/>
                <w:sz w:val="24"/>
              </w:rPr>
            </w:pPr>
            <w:r w:rsidRPr="0089025F">
              <w:rPr>
                <w:sz w:val="24"/>
              </w:rPr>
              <w:t>24,9%</w:t>
            </w:r>
          </w:p>
        </w:tc>
        <w:tc>
          <w:tcPr>
            <w:tcW w:w="2015" w:type="dxa"/>
          </w:tcPr>
          <w:p w14:paraId="78508372" w14:textId="77777777" w:rsidR="00C55D14" w:rsidRPr="0089025F" w:rsidRDefault="00C55D14" w:rsidP="00C55D14">
            <w:pPr>
              <w:tabs>
                <w:tab w:val="decimal" w:pos="1155"/>
              </w:tabs>
              <w:ind w:firstLine="0"/>
              <w:rPr>
                <w:sz w:val="24"/>
              </w:rPr>
            </w:pPr>
            <w:r w:rsidRPr="0089025F">
              <w:rPr>
                <w:sz w:val="24"/>
              </w:rPr>
              <w:t>43 383</w:t>
            </w:r>
          </w:p>
        </w:tc>
      </w:tr>
      <w:tr w:rsidR="00C55D14" w:rsidRPr="0089025F" w14:paraId="479C542C" w14:textId="77777777">
        <w:tc>
          <w:tcPr>
            <w:tcW w:w="2988" w:type="dxa"/>
          </w:tcPr>
          <w:p w14:paraId="1068E339" w14:textId="77777777" w:rsidR="00C55D14" w:rsidRPr="0089025F" w:rsidRDefault="00C55D14" w:rsidP="00C55D14">
            <w:pPr>
              <w:ind w:firstLine="0"/>
              <w:rPr>
                <w:rFonts w:cs="Arial"/>
                <w:sz w:val="24"/>
              </w:rPr>
            </w:pPr>
            <w:r w:rsidRPr="0089025F">
              <w:rPr>
                <w:sz w:val="24"/>
              </w:rPr>
              <w:t>Quintile supérieur</w:t>
            </w:r>
          </w:p>
        </w:tc>
        <w:tc>
          <w:tcPr>
            <w:tcW w:w="1530" w:type="dxa"/>
          </w:tcPr>
          <w:p w14:paraId="22E1ABD2" w14:textId="77777777" w:rsidR="00C55D14" w:rsidRPr="0089025F" w:rsidRDefault="00C55D14" w:rsidP="00C55D14">
            <w:pPr>
              <w:tabs>
                <w:tab w:val="decimal" w:pos="522"/>
              </w:tabs>
              <w:ind w:firstLine="0"/>
              <w:rPr>
                <w:rFonts w:cs="Arial"/>
                <w:i/>
                <w:iCs/>
                <w:sz w:val="24"/>
              </w:rPr>
            </w:pPr>
            <w:r w:rsidRPr="0089025F">
              <w:rPr>
                <w:sz w:val="24"/>
              </w:rPr>
              <w:t>42,8%</w:t>
            </w:r>
          </w:p>
        </w:tc>
        <w:tc>
          <w:tcPr>
            <w:tcW w:w="1527" w:type="dxa"/>
          </w:tcPr>
          <w:p w14:paraId="46894DE9" w14:textId="77777777" w:rsidR="00C55D14" w:rsidRPr="0089025F" w:rsidRDefault="00C55D14" w:rsidP="00C55D14">
            <w:pPr>
              <w:tabs>
                <w:tab w:val="decimal" w:pos="522"/>
              </w:tabs>
              <w:ind w:firstLine="0"/>
              <w:rPr>
                <w:sz w:val="24"/>
              </w:rPr>
            </w:pPr>
            <w:r w:rsidRPr="0089025F">
              <w:rPr>
                <w:sz w:val="24"/>
              </w:rPr>
              <w:t>43,4%</w:t>
            </w:r>
          </w:p>
        </w:tc>
        <w:tc>
          <w:tcPr>
            <w:tcW w:w="2015" w:type="dxa"/>
          </w:tcPr>
          <w:p w14:paraId="1C7ECD72" w14:textId="77777777" w:rsidR="00C55D14" w:rsidRPr="0089025F" w:rsidRDefault="00C55D14" w:rsidP="00C55D14">
            <w:pPr>
              <w:tabs>
                <w:tab w:val="decimal" w:pos="1155"/>
              </w:tabs>
              <w:ind w:firstLine="0"/>
              <w:rPr>
                <w:sz w:val="24"/>
              </w:rPr>
            </w:pPr>
          </w:p>
        </w:tc>
      </w:tr>
      <w:tr w:rsidR="00C55D14" w:rsidRPr="0089025F" w14:paraId="17D82A55" w14:textId="77777777">
        <w:tc>
          <w:tcPr>
            <w:tcW w:w="2988" w:type="dxa"/>
            <w:tcBorders>
              <w:bottom w:val="single" w:sz="4" w:space="0" w:color="auto"/>
            </w:tcBorders>
          </w:tcPr>
          <w:p w14:paraId="5355F9F2" w14:textId="77777777" w:rsidR="00C55D14" w:rsidRPr="0089025F" w:rsidRDefault="00C55D14" w:rsidP="00C55D14">
            <w:pPr>
              <w:spacing w:before="120" w:after="120"/>
              <w:ind w:firstLine="0"/>
              <w:rPr>
                <w:rFonts w:cs="Arial"/>
                <w:sz w:val="24"/>
              </w:rPr>
            </w:pPr>
            <w:r w:rsidRPr="0089025F">
              <w:rPr>
                <w:sz w:val="24"/>
              </w:rPr>
              <w:t>Total</w:t>
            </w:r>
          </w:p>
        </w:tc>
        <w:tc>
          <w:tcPr>
            <w:tcW w:w="1530" w:type="dxa"/>
            <w:tcBorders>
              <w:bottom w:val="single" w:sz="4" w:space="0" w:color="auto"/>
            </w:tcBorders>
          </w:tcPr>
          <w:p w14:paraId="24628A37" w14:textId="77777777" w:rsidR="00C55D14" w:rsidRPr="0089025F" w:rsidRDefault="00C55D14" w:rsidP="00C55D14">
            <w:pPr>
              <w:tabs>
                <w:tab w:val="decimal" w:pos="522"/>
              </w:tabs>
              <w:spacing w:before="120" w:after="120"/>
              <w:ind w:firstLine="0"/>
              <w:rPr>
                <w:rFonts w:cs="Arial"/>
                <w:sz w:val="24"/>
              </w:rPr>
            </w:pPr>
            <w:r w:rsidRPr="0089025F">
              <w:rPr>
                <w:sz w:val="24"/>
              </w:rPr>
              <w:t>100,0%</w:t>
            </w:r>
          </w:p>
        </w:tc>
        <w:tc>
          <w:tcPr>
            <w:tcW w:w="1527" w:type="dxa"/>
            <w:tcBorders>
              <w:bottom w:val="single" w:sz="4" w:space="0" w:color="auto"/>
            </w:tcBorders>
          </w:tcPr>
          <w:p w14:paraId="735D1687" w14:textId="77777777" w:rsidR="00C55D14" w:rsidRPr="0089025F" w:rsidRDefault="00C55D14" w:rsidP="00C55D14">
            <w:pPr>
              <w:tabs>
                <w:tab w:val="decimal" w:pos="522"/>
              </w:tabs>
              <w:spacing w:before="120" w:after="120"/>
              <w:ind w:firstLine="0"/>
              <w:rPr>
                <w:sz w:val="24"/>
              </w:rPr>
            </w:pPr>
            <w:r w:rsidRPr="0089025F">
              <w:rPr>
                <w:sz w:val="24"/>
              </w:rPr>
              <w:t>100,0%</w:t>
            </w:r>
          </w:p>
        </w:tc>
        <w:tc>
          <w:tcPr>
            <w:tcW w:w="2015" w:type="dxa"/>
            <w:tcBorders>
              <w:bottom w:val="single" w:sz="4" w:space="0" w:color="auto"/>
            </w:tcBorders>
          </w:tcPr>
          <w:p w14:paraId="55361BDF" w14:textId="77777777" w:rsidR="00C55D14" w:rsidRPr="0089025F" w:rsidRDefault="00C55D14" w:rsidP="00C55D14">
            <w:pPr>
              <w:tabs>
                <w:tab w:val="decimal" w:pos="1155"/>
              </w:tabs>
              <w:spacing w:before="120" w:after="120"/>
              <w:ind w:firstLine="0"/>
              <w:rPr>
                <w:sz w:val="24"/>
              </w:rPr>
            </w:pPr>
          </w:p>
        </w:tc>
      </w:tr>
    </w:tbl>
    <w:p w14:paraId="5ADCBD11" w14:textId="77777777" w:rsidR="00C55D14" w:rsidRPr="0089025F" w:rsidRDefault="00C55D14" w:rsidP="00C55D14">
      <w:pPr>
        <w:spacing w:before="120" w:after="120"/>
        <w:ind w:firstLine="0"/>
        <w:jc w:val="both"/>
        <w:rPr>
          <w:sz w:val="24"/>
        </w:rPr>
      </w:pPr>
      <w:r w:rsidRPr="0089025F">
        <w:rPr>
          <w:sz w:val="24"/>
        </w:rPr>
        <w:t xml:space="preserve">Source : Statistique Canada Répartition du revenu au Canada selon la taille du revenu cat. </w:t>
      </w:r>
      <w:proofErr w:type="gramStart"/>
      <w:r w:rsidRPr="0089025F">
        <w:rPr>
          <w:sz w:val="24"/>
        </w:rPr>
        <w:t>no</w:t>
      </w:r>
      <w:proofErr w:type="gramEnd"/>
      <w:r w:rsidRPr="0089025F">
        <w:rPr>
          <w:sz w:val="24"/>
        </w:rPr>
        <w:t xml:space="preserve"> 13-206 et 13-207</w:t>
      </w:r>
    </w:p>
    <w:p w14:paraId="614E2C3C" w14:textId="77777777" w:rsidR="00C55D14" w:rsidRPr="0089025F" w:rsidRDefault="00C55D14" w:rsidP="00C55D14">
      <w:pPr>
        <w:spacing w:before="120" w:after="120"/>
        <w:jc w:val="both"/>
      </w:pPr>
    </w:p>
    <w:p w14:paraId="0F03EBB1" w14:textId="77777777" w:rsidR="00C55D14" w:rsidRPr="0089025F" w:rsidRDefault="00C55D14" w:rsidP="00C55D14">
      <w:pPr>
        <w:spacing w:before="120" w:after="120"/>
        <w:ind w:firstLine="0"/>
        <w:jc w:val="both"/>
      </w:pPr>
      <w:r w:rsidRPr="0089025F">
        <w:lastRenderedPageBreak/>
        <w:t>[38]</w:t>
      </w:r>
    </w:p>
    <w:p w14:paraId="24759C60" w14:textId="77777777" w:rsidR="00C55D14" w:rsidRPr="0089025F" w:rsidRDefault="00C55D14" w:rsidP="00C55D14">
      <w:pPr>
        <w:spacing w:before="120" w:after="120"/>
        <w:jc w:val="both"/>
      </w:pPr>
      <w:r w:rsidRPr="0089025F">
        <w:t>Les classes de revenus ci-haut correspondent approximativement — mais pas exactement — à celles du premier tableau. Que constate-t-on ? Les ménages dont le revenu et inférieur à 19 500 $ — 20 000 $ reçoivent 14,6% des revenus totaux, mais 40,2% des prestations d’assurance-chômage. À l’inverse, les ménages dont le revenu est s</w:t>
      </w:r>
      <w:r w:rsidRPr="0089025F">
        <w:t>u</w:t>
      </w:r>
      <w:r w:rsidRPr="0089025F">
        <w:t>périeur à 40 000 $ — 43 000 $ reçoivent 18,4% des prestations contre 43,4% des revenus.</w:t>
      </w:r>
    </w:p>
    <w:p w14:paraId="4EFCD5C2" w14:textId="77777777" w:rsidR="00C55D14" w:rsidRPr="0089025F" w:rsidRDefault="00C55D14" w:rsidP="00C55D14">
      <w:pPr>
        <w:spacing w:before="120" w:after="120"/>
        <w:jc w:val="both"/>
      </w:pPr>
      <w:r w:rsidRPr="0089025F">
        <w:t>Ces données sont confirmées par une étude réalisée par Emploi et Immigration Canada en 1981 (et dont les résultats portent sur l’année 1977)</w:t>
      </w:r>
      <w:r>
        <w:t> </w:t>
      </w:r>
      <w:r>
        <w:rPr>
          <w:rStyle w:val="Appelnotedebasdep"/>
        </w:rPr>
        <w:footnoteReference w:id="3"/>
      </w:r>
      <w:r w:rsidRPr="0089025F">
        <w:t>. Selon celle-ci, 56,9% des prestations étaient versées à des m</w:t>
      </w:r>
      <w:r w:rsidRPr="0089025F">
        <w:t>é</w:t>
      </w:r>
      <w:r w:rsidRPr="0089025F">
        <w:t>nages dont le revenu était inférieur à 16 700 $ alors que ceux-ci ne cotisaient que 30,6% du total des cotisations en provenance des ind</w:t>
      </w:r>
      <w:r w:rsidRPr="0089025F">
        <w:t>i</w:t>
      </w:r>
      <w:r w:rsidRPr="0089025F">
        <w:t>vidus. L’étude concluait que cette année-là :</w:t>
      </w:r>
    </w:p>
    <w:p w14:paraId="54A146DF" w14:textId="77777777" w:rsidR="00C55D14" w:rsidRDefault="00C55D14" w:rsidP="00C55D14">
      <w:pPr>
        <w:pStyle w:val="Citation0"/>
      </w:pPr>
      <w:proofErr w:type="gramStart"/>
      <w:r w:rsidRPr="00C71D0A">
        <w:t>la</w:t>
      </w:r>
      <w:proofErr w:type="gramEnd"/>
      <w:r w:rsidRPr="00C71D0A">
        <w:t xml:space="preserve"> redistribution, tant pour les particuliers que pour les familles, résu</w:t>
      </w:r>
      <w:r w:rsidRPr="00C71D0A">
        <w:t>l</w:t>
      </w:r>
      <w:r w:rsidRPr="00C71D0A">
        <w:t>tait principalement du fait que les prestations allaient surtout aux groupes à faible revenu, alors que les cotisations étaient réparties plus uniform</w:t>
      </w:r>
      <w:r w:rsidRPr="00C71D0A">
        <w:t>é</w:t>
      </w:r>
      <w:r w:rsidRPr="00C71D0A">
        <w:t>ment, (p. )</w:t>
      </w:r>
    </w:p>
    <w:p w14:paraId="4A28B938" w14:textId="77777777" w:rsidR="00C55D14" w:rsidRPr="0089025F" w:rsidRDefault="00C55D14" w:rsidP="00C55D14">
      <w:pPr>
        <w:spacing w:before="120" w:after="120"/>
        <w:jc w:val="both"/>
      </w:pPr>
      <w:r w:rsidRPr="0089025F">
        <w:t>Proportionnellement à leur part du revenu total, les ménages à fa</w:t>
      </w:r>
      <w:r w:rsidRPr="0089025F">
        <w:t>i</w:t>
      </w:r>
      <w:r w:rsidRPr="0089025F">
        <w:t>ble revenu bénéficient donc beaucoup plus du régime d’assurance-chômage que ceux à haut revenu. Et bien que</w:t>
      </w:r>
      <w:r>
        <w:t xml:space="preserve"> </w:t>
      </w:r>
      <w:r w:rsidRPr="0089025F">
        <w:t>la fonction du régime ne soit pas la redistribution des revenus, dans les faits celui-ci a un effet redistributif certain.</w:t>
      </w:r>
    </w:p>
    <w:p w14:paraId="17567BE1" w14:textId="77777777" w:rsidR="00C55D14" w:rsidRPr="0089025F" w:rsidRDefault="00C55D14" w:rsidP="00C55D14">
      <w:pPr>
        <w:spacing w:before="120" w:after="120"/>
        <w:jc w:val="both"/>
      </w:pPr>
      <w:r w:rsidRPr="0089025F">
        <w:t>On aurait espéré un peu plus de rigueur de la part de M. Forget. S’agit-il de l</w:t>
      </w:r>
      <w:proofErr w:type="gramStart"/>
      <w:r w:rsidRPr="0089025F">
        <w:t>’«</w:t>
      </w:r>
      <w:proofErr w:type="gramEnd"/>
      <w:r w:rsidRPr="0089025F">
        <w:t> erreur » d’un seul homme ? Il semble bien que non puisque celle-ci est partagée par d’autres analystes</w:t>
      </w:r>
      <w:r>
        <w:t> </w:t>
      </w:r>
      <w:r>
        <w:rPr>
          <w:rStyle w:val="Appelnotedebasdep"/>
        </w:rPr>
        <w:footnoteReference w:id="4"/>
      </w:r>
      <w:r w:rsidRPr="0089025F">
        <w:t>. Comme quoi, quand il s’agit de couper, toutes les justifications sont bonnes !</w:t>
      </w:r>
    </w:p>
    <w:p w14:paraId="6BDB14BE" w14:textId="77777777" w:rsidR="00C55D14" w:rsidRDefault="00C55D14" w:rsidP="00C55D14">
      <w:pPr>
        <w:spacing w:before="120" w:after="120"/>
        <w:jc w:val="both"/>
      </w:pPr>
      <w:r>
        <w:t>V</w:t>
      </w:r>
      <w:r w:rsidRPr="0089025F">
        <w:t>.</w:t>
      </w:r>
      <w:r>
        <w:t>V</w:t>
      </w:r>
      <w:r w:rsidRPr="0089025F">
        <w:t>.</w:t>
      </w:r>
      <w:r>
        <w:t>S</w:t>
      </w:r>
      <w:r w:rsidRPr="0089025F">
        <w:t>.</w:t>
      </w:r>
    </w:p>
    <w:p w14:paraId="4EB7AB18" w14:textId="77777777" w:rsidR="00C55D14" w:rsidRPr="0089025F" w:rsidRDefault="00C55D14" w:rsidP="00C55D14">
      <w:pPr>
        <w:spacing w:before="120" w:after="120"/>
        <w:jc w:val="both"/>
      </w:pPr>
    </w:p>
    <w:sectPr w:rsidR="00C55D14" w:rsidRPr="0089025F" w:rsidSect="00C55D14">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94A4" w14:textId="77777777" w:rsidR="00F716D1" w:rsidRDefault="00F716D1">
      <w:r>
        <w:separator/>
      </w:r>
    </w:p>
  </w:endnote>
  <w:endnote w:type="continuationSeparator" w:id="0">
    <w:p w14:paraId="30BA1A8E" w14:textId="77777777" w:rsidR="00F716D1" w:rsidRDefault="00F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34D0" w14:textId="77777777" w:rsidR="00F716D1" w:rsidRDefault="00F716D1">
      <w:pPr>
        <w:ind w:firstLine="0"/>
      </w:pPr>
      <w:r>
        <w:separator/>
      </w:r>
    </w:p>
  </w:footnote>
  <w:footnote w:type="continuationSeparator" w:id="0">
    <w:p w14:paraId="7887D666" w14:textId="77777777" w:rsidR="00F716D1" w:rsidRDefault="00F716D1">
      <w:pPr>
        <w:ind w:firstLine="0"/>
      </w:pPr>
      <w:r>
        <w:separator/>
      </w:r>
    </w:p>
  </w:footnote>
  <w:footnote w:id="1">
    <w:p w14:paraId="3F2D4830" w14:textId="77777777" w:rsidR="00C55D14" w:rsidRDefault="00C55D14" w:rsidP="00C55D14">
      <w:pPr>
        <w:pStyle w:val="Notedebasdepage"/>
      </w:pPr>
      <w:r>
        <w:rPr>
          <w:rStyle w:val="Appelnotedebasdep"/>
        </w:rPr>
        <w:footnoteRef/>
      </w:r>
      <w:r>
        <w:t xml:space="preserve"> </w:t>
      </w:r>
      <w:r>
        <w:tab/>
      </w:r>
      <w:r w:rsidRPr="00C71D0A">
        <w:t>Rapport minoritaire et dissident des Commissaires Frances Soboda et Jack Munro, p. 464.</w:t>
      </w:r>
    </w:p>
  </w:footnote>
  <w:footnote w:id="2">
    <w:p w14:paraId="473741F6" w14:textId="77777777" w:rsidR="00C55D14" w:rsidRDefault="00C55D14" w:rsidP="00C55D14">
      <w:pPr>
        <w:pStyle w:val="Notedebasdepage"/>
      </w:pPr>
      <w:r>
        <w:rPr>
          <w:rStyle w:val="Appelnotedebasdep"/>
        </w:rPr>
        <w:footnoteRef/>
      </w:r>
      <w:r>
        <w:t xml:space="preserve"> </w:t>
      </w:r>
      <w:r>
        <w:tab/>
      </w:r>
      <w:r w:rsidRPr="00C71D0A">
        <w:t>Exemple tiré de</w:t>
      </w:r>
      <w:r>
        <w:t> </w:t>
      </w:r>
      <w:r w:rsidRPr="00C71D0A">
        <w:t>: Ruth Rose, «</w:t>
      </w:r>
      <w:r>
        <w:t> </w:t>
      </w:r>
      <w:r w:rsidRPr="00C71D0A">
        <w:t>Un revenu assuré ou un revenu diminué</w:t>
      </w:r>
      <w:r>
        <w:t> </w:t>
      </w:r>
      <w:r w:rsidRPr="00C71D0A">
        <w:t>: le Rapport Forget et le supplément de revenu</w:t>
      </w:r>
      <w:r>
        <w:t> </w:t>
      </w:r>
      <w:r w:rsidRPr="00C71D0A">
        <w:t>», article non encore publié.</w:t>
      </w:r>
    </w:p>
  </w:footnote>
  <w:footnote w:id="3">
    <w:p w14:paraId="2DEA631E" w14:textId="77777777" w:rsidR="00C55D14" w:rsidRDefault="00C55D14" w:rsidP="00C55D14">
      <w:pPr>
        <w:pStyle w:val="Notedebasdepage"/>
      </w:pPr>
      <w:r>
        <w:rPr>
          <w:rStyle w:val="Appelnotedebasdep"/>
        </w:rPr>
        <w:footnoteRef/>
      </w:r>
      <w:r>
        <w:t xml:space="preserve"> </w:t>
      </w:r>
      <w:r>
        <w:tab/>
      </w:r>
      <w:r w:rsidRPr="0089025F">
        <w:rPr>
          <w:i/>
        </w:rPr>
        <w:t>Redistribution des revenus par le biais de 1'assurance-chômage : analyse par catégorie de revenu personnel et familial 1977</w:t>
      </w:r>
      <w:r w:rsidRPr="0089025F">
        <w:t>. Étude technique n° 11 présenté à titre de complément au ra</w:t>
      </w:r>
      <w:r w:rsidRPr="0089025F">
        <w:t>p</w:t>
      </w:r>
      <w:r w:rsidRPr="0089025F">
        <w:t>port : L’assurance-chômage dans les années 80, groupe de travail sur l’assurance-chômage, Ottawa, août 1981.</w:t>
      </w:r>
    </w:p>
  </w:footnote>
  <w:footnote w:id="4">
    <w:p w14:paraId="13E94D31" w14:textId="77777777" w:rsidR="00C55D14" w:rsidRDefault="00C55D14" w:rsidP="00C55D14">
      <w:pPr>
        <w:pStyle w:val="Notedebasdepage"/>
      </w:pPr>
      <w:r>
        <w:rPr>
          <w:rStyle w:val="Appelnotedebasdep"/>
        </w:rPr>
        <w:footnoteRef/>
      </w:r>
      <w:r>
        <w:t xml:space="preserve"> </w:t>
      </w:r>
      <w:r>
        <w:tab/>
      </w:r>
      <w:r w:rsidRPr="0089025F">
        <w:t xml:space="preserve">Voir entre autres : P. Lamonde et J.P. Bélanger : </w:t>
      </w:r>
      <w:r w:rsidRPr="0089025F">
        <w:rPr>
          <w:i/>
        </w:rPr>
        <w:t>L’utopie du plein emploi</w:t>
      </w:r>
      <w:r w:rsidRPr="0089025F">
        <w:t>. Boréal, 1986, p.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B861" w14:textId="77777777" w:rsidR="00C55D14" w:rsidRDefault="00C55D14" w:rsidP="00C55D1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366403">
      <w:rPr>
        <w:rFonts w:ascii="Times New Roman" w:hAnsi="Times New Roman"/>
      </w:rPr>
      <w:t>“Le Rapport Forget :</w:t>
    </w:r>
    <w:r>
      <w:rPr>
        <w:rFonts w:ascii="Times New Roman" w:hAnsi="Times New Roman"/>
      </w:rPr>
      <w:t xml:space="preserve"> </w:t>
    </w:r>
    <w:r w:rsidRPr="00366403">
      <w:rPr>
        <w:rFonts w:ascii="Times New Roman" w:hAnsi="Times New Roman"/>
      </w:rPr>
      <w:t>d’un régime d’assurance sociale</w:t>
    </w:r>
    <w:r>
      <w:rPr>
        <w:rFonts w:ascii="Times New Roman" w:hAnsi="Times New Roman"/>
      </w:rPr>
      <w:t xml:space="preserve"> à un régime..</w:t>
    </w:r>
    <w:r w:rsidRPr="00366403">
      <w:rPr>
        <w:rFonts w:ascii="Times New Roman" w:hAnsi="Times New Roman"/>
      </w:rPr>
      <w:t>.”</w:t>
    </w:r>
    <w:r>
      <w:rPr>
        <w:rFonts w:ascii="Times New Roman" w:hAnsi="Times New Roman"/>
      </w:rPr>
      <w:t xml:space="preserve"> (1987)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716D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w:t>
    </w:r>
    <w:r>
      <w:rPr>
        <w:rStyle w:val="Numrodepage"/>
        <w:rFonts w:ascii="Times New Roman" w:hAnsi="Times New Roman"/>
      </w:rPr>
      <w:fldChar w:fldCharType="end"/>
    </w:r>
  </w:p>
  <w:p w14:paraId="7ACA4EC8" w14:textId="77777777" w:rsidR="00C55D14" w:rsidRDefault="00C55D1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A729C"/>
    <w:multiLevelType w:val="multilevel"/>
    <w:tmpl w:val="28A6D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28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C55D14"/>
    <w:rsid w:val="00F330EB"/>
    <w:rsid w:val="00F716D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51889F5"/>
  <w15:chartTrackingRefBased/>
  <w15:docId w15:val="{3A42584C-9284-0943-9D60-C665CDE0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F81A92"/>
    <w:pPr>
      <w:spacing w:before="120" w:after="120"/>
      <w:ind w:left="720"/>
      <w:jc w:val="both"/>
    </w:pPr>
    <w:rPr>
      <w:iCs/>
      <w:color w:val="000080"/>
      <w:sz w:val="24"/>
      <w:szCs w:val="28"/>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B408C2"/>
    <w:pPr>
      <w:tabs>
        <w:tab w:val="left" w:pos="900"/>
      </w:tabs>
      <w:ind w:left="540" w:hanging="54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366403"/>
    <w:rPr>
      <w:b w:val="0"/>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D1279E"/>
    <w:pPr>
      <w:ind w:firstLine="0"/>
      <w:jc w:val="left"/>
    </w:pPr>
    <w:rPr>
      <w:b/>
      <w:i/>
      <w:iCs/>
      <w:color w:val="FF0000"/>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D1279E"/>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5F3CF4"/>
    <w:pPr>
      <w:spacing w:before="120" w:after="120"/>
      <w:ind w:left="72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F81A92"/>
    <w:rPr>
      <w:rFonts w:ascii="Times New Roman" w:eastAsia="Times New Roman" w:hAnsi="Times New Roman"/>
      <w:iCs/>
      <w:color w:val="000080"/>
      <w:sz w:val="24"/>
      <w:szCs w:val="28"/>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B408C2"/>
    <w:rPr>
      <w:rFonts w:ascii="Times New Roman" w:eastAsia="Times New Roman" w:hAnsi="Times New Roman"/>
      <w:color w:val="000000"/>
      <w:sz w:val="24"/>
      <w:lang w:val="fr-CA"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Notedebasdepage0">
    <w:name w:val="Note de bas de page_"/>
    <w:link w:val="Notedebasdepage1"/>
    <w:rsid w:val="00BA0AA8"/>
    <w:rPr>
      <w:rFonts w:ascii="Times New Roman" w:eastAsia="Times New Roman" w:hAnsi="Times New Roman"/>
      <w:i/>
      <w:iCs/>
      <w:sz w:val="18"/>
      <w:szCs w:val="18"/>
      <w:shd w:val="clear" w:color="auto" w:fill="FFFFFF"/>
    </w:rPr>
  </w:style>
  <w:style w:type="paragraph" w:customStyle="1" w:styleId="Notedebasdepage1">
    <w:name w:val="Note de bas de page1"/>
    <w:basedOn w:val="Normal"/>
    <w:link w:val="Notedebasdepage0"/>
    <w:rsid w:val="00BA0AA8"/>
    <w:pPr>
      <w:widowControl w:val="0"/>
      <w:shd w:val="clear" w:color="auto" w:fill="FFFFFF"/>
      <w:spacing w:line="198" w:lineRule="exact"/>
      <w:ind w:hanging="125"/>
    </w:pPr>
    <w:rPr>
      <w:i/>
      <w:iCs/>
      <w:sz w:val="18"/>
      <w:szCs w:val="18"/>
      <w:lang w:val="x-none" w:eastAsia="x-none"/>
    </w:rPr>
  </w:style>
  <w:style w:type="character" w:customStyle="1" w:styleId="NotedebasdepageNonItalique">
    <w:name w:val="Note de bas de page + Non Italique"/>
    <w:rsid w:val="00BA0AA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2">
    <w:name w:val="Note de bas de page (2)_"/>
    <w:link w:val="Notedebasdepage20"/>
    <w:rsid w:val="00BA0AA8"/>
    <w:rPr>
      <w:rFonts w:ascii="Times New Roman" w:eastAsia="Times New Roman" w:hAnsi="Times New Roman"/>
      <w:sz w:val="21"/>
      <w:szCs w:val="21"/>
      <w:shd w:val="clear" w:color="auto" w:fill="FFFFFF"/>
    </w:rPr>
  </w:style>
  <w:style w:type="paragraph" w:customStyle="1" w:styleId="Notedebasdepage20">
    <w:name w:val="Note de bas de page (2)"/>
    <w:basedOn w:val="Normal"/>
    <w:link w:val="Notedebasdepage2"/>
    <w:rsid w:val="00BA0AA8"/>
    <w:pPr>
      <w:widowControl w:val="0"/>
      <w:shd w:val="clear" w:color="auto" w:fill="FFFFFF"/>
      <w:spacing w:line="223" w:lineRule="exact"/>
      <w:ind w:firstLine="335"/>
      <w:jc w:val="both"/>
    </w:pPr>
    <w:rPr>
      <w:sz w:val="21"/>
      <w:szCs w:val="21"/>
      <w:lang w:val="x-none" w:eastAsia="x-none"/>
    </w:rPr>
  </w:style>
  <w:style w:type="character" w:customStyle="1" w:styleId="Notedebasdepage3">
    <w:name w:val="Note de bas de page (3)_"/>
    <w:link w:val="Notedebasdepage30"/>
    <w:rsid w:val="00BA0AA8"/>
    <w:rPr>
      <w:rFonts w:ascii="Times New Roman" w:eastAsia="Times New Roman" w:hAnsi="Times New Roman"/>
      <w:b/>
      <w:bCs/>
      <w:sz w:val="21"/>
      <w:szCs w:val="21"/>
      <w:shd w:val="clear" w:color="auto" w:fill="FFFFFF"/>
    </w:rPr>
  </w:style>
  <w:style w:type="paragraph" w:customStyle="1" w:styleId="Notedebasdepage30">
    <w:name w:val="Note de bas de page (3)"/>
    <w:basedOn w:val="Normal"/>
    <w:link w:val="Notedebasdepage3"/>
    <w:rsid w:val="00BA0AA8"/>
    <w:pPr>
      <w:widowControl w:val="0"/>
      <w:shd w:val="clear" w:color="auto" w:fill="FFFFFF"/>
      <w:spacing w:line="0" w:lineRule="atLeast"/>
      <w:ind w:firstLine="29"/>
    </w:pPr>
    <w:rPr>
      <w:b/>
      <w:bCs/>
      <w:sz w:val="21"/>
      <w:szCs w:val="21"/>
      <w:lang w:val="x-none" w:eastAsia="x-none"/>
    </w:rPr>
  </w:style>
  <w:style w:type="character" w:customStyle="1" w:styleId="Notedebasdepage4">
    <w:name w:val="Note de bas de page (4)_"/>
    <w:link w:val="Notedebasdepage40"/>
    <w:rsid w:val="00BA0AA8"/>
    <w:rPr>
      <w:rFonts w:ascii="Times New Roman" w:eastAsia="Times New Roman" w:hAnsi="Times New Roman"/>
      <w:sz w:val="17"/>
      <w:szCs w:val="17"/>
      <w:shd w:val="clear" w:color="auto" w:fill="FFFFFF"/>
    </w:rPr>
  </w:style>
  <w:style w:type="paragraph" w:customStyle="1" w:styleId="Notedebasdepage40">
    <w:name w:val="Note de bas de page (4)"/>
    <w:basedOn w:val="Normal"/>
    <w:link w:val="Notedebasdepage4"/>
    <w:rsid w:val="00BA0AA8"/>
    <w:pPr>
      <w:widowControl w:val="0"/>
      <w:shd w:val="clear" w:color="auto" w:fill="FFFFFF"/>
      <w:spacing w:line="176" w:lineRule="exact"/>
      <w:ind w:hanging="110"/>
      <w:jc w:val="both"/>
    </w:pPr>
    <w:rPr>
      <w:sz w:val="17"/>
      <w:szCs w:val="17"/>
      <w:lang w:val="x-none" w:eastAsia="x-none"/>
    </w:rPr>
  </w:style>
  <w:style w:type="character" w:customStyle="1" w:styleId="Notedebasdepage5">
    <w:name w:val="Note de bas de page (5)_"/>
    <w:link w:val="Notedebasdepage50"/>
    <w:rsid w:val="00BA0AA8"/>
    <w:rPr>
      <w:rFonts w:ascii="Times New Roman" w:eastAsia="Times New Roman" w:hAnsi="Times New Roman"/>
      <w:i/>
      <w:iCs/>
      <w:sz w:val="17"/>
      <w:szCs w:val="17"/>
      <w:shd w:val="clear" w:color="auto" w:fill="FFFFFF"/>
    </w:rPr>
  </w:style>
  <w:style w:type="paragraph" w:customStyle="1" w:styleId="Notedebasdepage50">
    <w:name w:val="Note de bas de page (5)"/>
    <w:basedOn w:val="Normal"/>
    <w:link w:val="Notedebasdepage5"/>
    <w:rsid w:val="00BA0AA8"/>
    <w:pPr>
      <w:widowControl w:val="0"/>
      <w:shd w:val="clear" w:color="auto" w:fill="FFFFFF"/>
      <w:spacing w:line="180" w:lineRule="exact"/>
      <w:ind w:hanging="96"/>
      <w:jc w:val="both"/>
    </w:pPr>
    <w:rPr>
      <w:i/>
      <w:iCs/>
      <w:sz w:val="17"/>
      <w:szCs w:val="17"/>
      <w:lang w:val="x-none" w:eastAsia="x-none"/>
    </w:rPr>
  </w:style>
  <w:style w:type="character" w:customStyle="1" w:styleId="Notedebasdepage5NonItalique">
    <w:name w:val="Note de bas de page (5) + Non Italique"/>
    <w:rsid w:val="00BA0A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4Italique">
    <w:name w:val="Note de bas de page (4) + Italique"/>
    <w:rsid w:val="00BA0AA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6">
    <w:name w:val="Note de bas de page (6)_"/>
    <w:link w:val="Notedebasdepage60"/>
    <w:rsid w:val="00BA0AA8"/>
    <w:rPr>
      <w:rFonts w:ascii="Times New Roman" w:eastAsia="Times New Roman" w:hAnsi="Times New Roman"/>
      <w:i/>
      <w:iCs/>
      <w:sz w:val="21"/>
      <w:szCs w:val="21"/>
      <w:shd w:val="clear" w:color="auto" w:fill="FFFFFF"/>
    </w:rPr>
  </w:style>
  <w:style w:type="paragraph" w:customStyle="1" w:styleId="Notedebasdepage60">
    <w:name w:val="Note de bas de page (6)"/>
    <w:basedOn w:val="Normal"/>
    <w:link w:val="Notedebasdepage6"/>
    <w:rsid w:val="00BA0AA8"/>
    <w:pPr>
      <w:widowControl w:val="0"/>
      <w:shd w:val="clear" w:color="auto" w:fill="FFFFFF"/>
      <w:spacing w:line="220" w:lineRule="exact"/>
      <w:ind w:firstLine="0"/>
      <w:jc w:val="both"/>
    </w:pPr>
    <w:rPr>
      <w:i/>
      <w:iCs/>
      <w:sz w:val="21"/>
      <w:szCs w:val="21"/>
      <w:lang w:val="x-none" w:eastAsia="x-none"/>
    </w:rPr>
  </w:style>
  <w:style w:type="character" w:customStyle="1" w:styleId="Notedebasdepage7">
    <w:name w:val="Note de bas de page (7)_"/>
    <w:link w:val="Notedebasdepage70"/>
    <w:rsid w:val="00BA0AA8"/>
    <w:rPr>
      <w:rFonts w:ascii="Times New Roman" w:eastAsia="Times New Roman" w:hAnsi="Times New Roman"/>
      <w:w w:val="150"/>
      <w:sz w:val="18"/>
      <w:szCs w:val="18"/>
      <w:shd w:val="clear" w:color="auto" w:fill="FFFFFF"/>
    </w:rPr>
  </w:style>
  <w:style w:type="paragraph" w:customStyle="1" w:styleId="Notedebasdepage70">
    <w:name w:val="Note de bas de page (7)"/>
    <w:basedOn w:val="Normal"/>
    <w:link w:val="Notedebasdepage7"/>
    <w:rsid w:val="00BA0AA8"/>
    <w:pPr>
      <w:widowControl w:val="0"/>
      <w:shd w:val="clear" w:color="auto" w:fill="FFFFFF"/>
      <w:spacing w:line="0" w:lineRule="atLeast"/>
      <w:ind w:firstLine="29"/>
    </w:pPr>
    <w:rPr>
      <w:w w:val="150"/>
      <w:sz w:val="18"/>
      <w:szCs w:val="18"/>
      <w:lang w:val="x-none" w:eastAsia="x-none"/>
    </w:rPr>
  </w:style>
  <w:style w:type="character" w:customStyle="1" w:styleId="Notedebasdepage48ptItalique">
    <w:name w:val="Note de bas de page (4) + 8 pt;Italique"/>
    <w:rsid w:val="00BA0AA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abledesmatires12">
    <w:name w:val="Table des matières (12)_"/>
    <w:link w:val="Tabledesmatires120"/>
    <w:rsid w:val="00BA0AA8"/>
    <w:rPr>
      <w:rFonts w:ascii="Times New Roman" w:eastAsia="Times New Roman" w:hAnsi="Times New Roman"/>
      <w:w w:val="150"/>
      <w:sz w:val="18"/>
      <w:szCs w:val="18"/>
      <w:shd w:val="clear" w:color="auto" w:fill="FFFFFF"/>
    </w:rPr>
  </w:style>
  <w:style w:type="paragraph" w:customStyle="1" w:styleId="Tabledesmatires120">
    <w:name w:val="Table des matières (12)"/>
    <w:basedOn w:val="Normal"/>
    <w:link w:val="Tabledesmatires12"/>
    <w:rsid w:val="00BA0AA8"/>
    <w:pPr>
      <w:widowControl w:val="0"/>
      <w:shd w:val="clear" w:color="auto" w:fill="FFFFFF"/>
      <w:spacing w:line="223" w:lineRule="exact"/>
    </w:pPr>
    <w:rPr>
      <w:w w:val="150"/>
      <w:sz w:val="18"/>
      <w:szCs w:val="18"/>
      <w:lang w:val="x-none" w:eastAsia="x-none"/>
    </w:rPr>
  </w:style>
  <w:style w:type="character" w:customStyle="1" w:styleId="Tabledesmatires127ptchelle100">
    <w:name w:val="Table des matières (12) + 7 pt;Échelle 100%"/>
    <w:rsid w:val="00BA0AA8"/>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Tabledesmatires127ptItaliquechelle100">
    <w:name w:val="Table des matières (12) + 7 pt;Italique;Échelle 100%"/>
    <w:rsid w:val="00BA0AA8"/>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Tabledesmatires1275ptItaliquechelle100">
    <w:name w:val="Table des matières (12) + 7.5 pt;Italique;Échelle 100%"/>
    <w:rsid w:val="00BA0AA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Tabledesmatires128ptchelle100">
    <w:name w:val="Table des matières (12) + 8 pt;Échelle 100%"/>
    <w:rsid w:val="00BA0AA8"/>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128ptGrasEspacement0ptchelle100">
    <w:name w:val="Table des matières (12) + 8 pt;Gras;Espacement 0 pt;Échelle 100%"/>
    <w:rsid w:val="00BA0AA8"/>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En-tteoupieddepage75ptItalique">
    <w:name w:val="En-tête ou pied de page + 7.5 pt;Italique"/>
    <w:rsid w:val="00BA0AA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3">
    <w:name w:val="Table des matières (3)_"/>
    <w:link w:val="Tabledesmatires30"/>
    <w:rsid w:val="00BA0AA8"/>
    <w:rPr>
      <w:rFonts w:ascii="Times New Roman" w:eastAsia="Times New Roman" w:hAnsi="Times New Roman"/>
      <w:sz w:val="18"/>
      <w:szCs w:val="18"/>
      <w:shd w:val="clear" w:color="auto" w:fill="FFFFFF"/>
    </w:rPr>
  </w:style>
  <w:style w:type="paragraph" w:customStyle="1" w:styleId="Tabledesmatires30">
    <w:name w:val="Table des matières (3)"/>
    <w:basedOn w:val="Normal"/>
    <w:link w:val="Tabledesmatires3"/>
    <w:rsid w:val="00BA0AA8"/>
    <w:pPr>
      <w:widowControl w:val="0"/>
      <w:shd w:val="clear" w:color="auto" w:fill="FFFFFF"/>
      <w:spacing w:before="60" w:after="60" w:line="194" w:lineRule="exact"/>
      <w:ind w:hanging="239"/>
    </w:pPr>
    <w:rPr>
      <w:sz w:val="18"/>
      <w:szCs w:val="18"/>
      <w:lang w:val="x-none" w:eastAsia="x-none"/>
    </w:rPr>
  </w:style>
  <w:style w:type="character" w:customStyle="1" w:styleId="Tabledesmatires3Italique">
    <w:name w:val="Table des matières (3) + Italique"/>
    <w:rsid w:val="00BA0AA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4">
    <w:name w:val="Table des matières (4)_"/>
    <w:link w:val="Tabledesmatires40"/>
    <w:rsid w:val="00BA0AA8"/>
    <w:rPr>
      <w:rFonts w:ascii="Times New Roman" w:eastAsia="Times New Roman" w:hAnsi="Times New Roman"/>
      <w:i/>
      <w:iCs/>
      <w:sz w:val="18"/>
      <w:szCs w:val="18"/>
      <w:shd w:val="clear" w:color="auto" w:fill="FFFFFF"/>
    </w:rPr>
  </w:style>
  <w:style w:type="paragraph" w:customStyle="1" w:styleId="Tabledesmatires40">
    <w:name w:val="Table des matières (4)"/>
    <w:basedOn w:val="Normal"/>
    <w:link w:val="Tabledesmatires4"/>
    <w:rsid w:val="00BA0AA8"/>
    <w:pPr>
      <w:widowControl w:val="0"/>
      <w:shd w:val="clear" w:color="auto" w:fill="FFFFFF"/>
      <w:spacing w:before="60" w:after="60" w:line="0" w:lineRule="atLeast"/>
      <w:ind w:firstLine="5"/>
      <w:jc w:val="both"/>
    </w:pPr>
    <w:rPr>
      <w:i/>
      <w:iCs/>
      <w:sz w:val="18"/>
      <w:szCs w:val="18"/>
      <w:lang w:val="x-none" w:eastAsia="x-none"/>
    </w:rPr>
  </w:style>
  <w:style w:type="character" w:customStyle="1" w:styleId="Tabledesmatires4NonItalique">
    <w:name w:val="Table des matières (4) + Non Italique"/>
    <w:rsid w:val="00BA0AA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975ptItaliqueExact">
    <w:name w:val="Corps du texte (9) + 7.5 pt;Italique Exact"/>
    <w:rsid w:val="00BA0AA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10ptItalique">
    <w:name w:val="Corps du texte (2) + 10 pt;Italique"/>
    <w:rsid w:val="00BA0AA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ptGras">
    <w:name w:val="Corps du texte (2) + 8 pt;Gras"/>
    <w:rsid w:val="00BA0AA8"/>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48AppleGothic7ptItaliquechelle350Exact">
    <w:name w:val="Corps du texte (48) + AppleGothic;7 pt;Italique;Échelle 350% Exact"/>
    <w:rsid w:val="00BA0AA8"/>
    <w:rPr>
      <w:rFonts w:ascii="AppleGothic" w:eastAsia="AppleGothic" w:hAnsi="AppleGothic" w:cs="AppleGothic"/>
      <w:b w:val="0"/>
      <w:bCs w:val="0"/>
      <w:i/>
      <w:iCs/>
      <w:smallCaps w:val="0"/>
      <w:strike w:val="0"/>
      <w:w w:val="350"/>
      <w:sz w:val="14"/>
      <w:szCs w:val="14"/>
      <w:u w:val="single"/>
    </w:rPr>
  </w:style>
  <w:style w:type="character" w:customStyle="1" w:styleId="En-tteoupieddepage614ptGras">
    <w:name w:val="En-tête ou pied de page (6) + 14 pt;Gras"/>
    <w:rsid w:val="00BA0AA8"/>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0NonGrasEspacement1pt">
    <w:name w:val="Corps du texte (20) + Non Gras;Espacement 1 pt"/>
    <w:rsid w:val="00BA0AA8"/>
    <w:rPr>
      <w:rFonts w:ascii="Times New Roman" w:eastAsia="Times New Roman" w:hAnsi="Times New Roman" w:cs="Times New Roman"/>
      <w:b/>
      <w:bCs/>
      <w:i w:val="0"/>
      <w:iCs w:val="0"/>
      <w:smallCaps w:val="0"/>
      <w:strike w:val="0"/>
      <w:color w:val="000000"/>
      <w:spacing w:val="30"/>
      <w:w w:val="100"/>
      <w:position w:val="0"/>
      <w:sz w:val="16"/>
      <w:szCs w:val="16"/>
      <w:u w:val="none"/>
      <w:lang w:val="fr-FR" w:eastAsia="fr-FR" w:bidi="fr-FR"/>
    </w:rPr>
  </w:style>
  <w:style w:type="character" w:customStyle="1" w:styleId="Tabledesmatires11">
    <w:name w:val="Table des matières (11)_"/>
    <w:link w:val="Tabledesmatires110"/>
    <w:rsid w:val="00BA0AA8"/>
    <w:rPr>
      <w:rFonts w:ascii="Times New Roman" w:eastAsia="Times New Roman" w:hAnsi="Times New Roman"/>
      <w:b/>
      <w:bCs/>
      <w:spacing w:val="10"/>
      <w:sz w:val="16"/>
      <w:szCs w:val="16"/>
      <w:shd w:val="clear" w:color="auto" w:fill="FFFFFF"/>
    </w:rPr>
  </w:style>
  <w:style w:type="paragraph" w:customStyle="1" w:styleId="Tabledesmatires110">
    <w:name w:val="Table des matières (11)"/>
    <w:basedOn w:val="Normal"/>
    <w:link w:val="Tabledesmatires11"/>
    <w:rsid w:val="00BA0AA8"/>
    <w:pPr>
      <w:widowControl w:val="0"/>
      <w:shd w:val="clear" w:color="auto" w:fill="FFFFFF"/>
      <w:spacing w:line="76" w:lineRule="exact"/>
      <w:ind w:firstLine="55"/>
      <w:jc w:val="both"/>
    </w:pPr>
    <w:rPr>
      <w:b/>
      <w:bCs/>
      <w:spacing w:val="10"/>
      <w:sz w:val="16"/>
      <w:szCs w:val="16"/>
      <w:lang w:val="x-none" w:eastAsia="x-none"/>
    </w:rPr>
  </w:style>
  <w:style w:type="character" w:customStyle="1" w:styleId="Corpsdutexte20NonGrasItaliqueEspacement0pt">
    <w:name w:val="Corps du texte (20) + Non Gras;Italique;Espacement 0 pt"/>
    <w:rsid w:val="00BA0AA8"/>
    <w:rPr>
      <w:rFonts w:ascii="Times New Roman" w:eastAsia="Times New Roman" w:hAnsi="Times New Roman" w:cs="Times New Roman"/>
      <w:b/>
      <w:bCs/>
      <w:i/>
      <w:iCs/>
      <w:smallCaps w:val="0"/>
      <w:strike w:val="0"/>
      <w:color w:val="000000"/>
      <w:spacing w:val="0"/>
      <w:w w:val="100"/>
      <w:position w:val="0"/>
      <w:sz w:val="16"/>
      <w:szCs w:val="16"/>
      <w:u w:val="single"/>
      <w:lang w:val="fr-FR" w:eastAsia="fr-FR" w:bidi="fr-FR"/>
    </w:rPr>
  </w:style>
  <w:style w:type="character" w:customStyle="1" w:styleId="Tabledesmatires11Espacement2pt">
    <w:name w:val="Table des matières (11) + Espacement 2 pt"/>
    <w:rsid w:val="00BA0AA8"/>
    <w:rPr>
      <w:rFonts w:ascii="Times New Roman" w:eastAsia="Times New Roman" w:hAnsi="Times New Roman" w:cs="Times New Roman"/>
      <w:b/>
      <w:bCs/>
      <w:i w:val="0"/>
      <w:iCs w:val="0"/>
      <w:smallCaps w:val="0"/>
      <w:strike w:val="0"/>
      <w:color w:val="000000"/>
      <w:spacing w:val="40"/>
      <w:w w:val="100"/>
      <w:position w:val="0"/>
      <w:sz w:val="16"/>
      <w:szCs w:val="16"/>
      <w:u w:val="none"/>
      <w:lang w:val="fr-FR" w:eastAsia="fr-FR" w:bidi="fr-FR"/>
    </w:rPr>
  </w:style>
  <w:style w:type="character" w:customStyle="1" w:styleId="Tabledesmatires116ptNonGras">
    <w:name w:val="Table des matières (11) + 6 pt;Non Gras"/>
    <w:rsid w:val="00BA0AA8"/>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Corpsdutexte206ptNonGras">
    <w:name w:val="Corps du texte (20) + 6 pt;Non Gras"/>
    <w:rsid w:val="00BA0AA8"/>
    <w:rPr>
      <w:rFonts w:ascii="Times New Roman" w:eastAsia="Times New Roman" w:hAnsi="Times New Roman" w:cs="Times New Roman"/>
      <w:b/>
      <w:bCs/>
      <w:i w:val="0"/>
      <w:iCs w:val="0"/>
      <w:smallCaps w:val="0"/>
      <w:strike w:val="0"/>
      <w:color w:val="000000"/>
      <w:spacing w:val="10"/>
      <w:w w:val="100"/>
      <w:position w:val="0"/>
      <w:sz w:val="12"/>
      <w:szCs w:val="12"/>
      <w:u w:val="none"/>
      <w:lang w:val="fr-FR" w:eastAsia="fr-FR" w:bidi="fr-FR"/>
    </w:rPr>
  </w:style>
  <w:style w:type="character" w:customStyle="1" w:styleId="Lgendedutableau2Exact">
    <w:name w:val="Légende du tableau (2) Exact"/>
    <w:link w:val="Lgendedutableau2"/>
    <w:rsid w:val="00BA0AA8"/>
    <w:rPr>
      <w:b/>
      <w:bCs/>
      <w:sz w:val="14"/>
      <w:szCs w:val="14"/>
      <w:shd w:val="clear" w:color="auto" w:fill="FFFFFF"/>
    </w:rPr>
  </w:style>
  <w:style w:type="paragraph" w:customStyle="1" w:styleId="Lgendedutableau2">
    <w:name w:val="Légende du tableau (2)"/>
    <w:basedOn w:val="Normal"/>
    <w:link w:val="Lgendedutableau2Exact"/>
    <w:rsid w:val="00BA0AA8"/>
    <w:pPr>
      <w:widowControl w:val="0"/>
      <w:shd w:val="clear" w:color="auto" w:fill="FFFFFF"/>
      <w:spacing w:line="166" w:lineRule="exact"/>
      <w:ind w:firstLine="4"/>
      <w:jc w:val="both"/>
    </w:pPr>
    <w:rPr>
      <w:rFonts w:ascii="Times" w:eastAsia="Times" w:hAnsi="Times"/>
      <w:b/>
      <w:bCs/>
      <w:sz w:val="14"/>
      <w:szCs w:val="14"/>
      <w:lang w:val="x-none" w:eastAsia="x-none"/>
    </w:rPr>
  </w:style>
  <w:style w:type="character" w:customStyle="1" w:styleId="LgendedutableauExact">
    <w:name w:val="Légende du tableau Exact"/>
    <w:rsid w:val="00BA0AA8"/>
    <w:rPr>
      <w:rFonts w:ascii="Times New Roman" w:eastAsia="Times New Roman" w:hAnsi="Times New Roman" w:cs="Times New Roman"/>
      <w:b w:val="0"/>
      <w:bCs w:val="0"/>
      <w:i w:val="0"/>
      <w:iCs w:val="0"/>
      <w:smallCaps w:val="0"/>
      <w:strike w:val="0"/>
      <w:sz w:val="17"/>
      <w:szCs w:val="17"/>
      <w:u w:val="none"/>
    </w:rPr>
  </w:style>
  <w:style w:type="character" w:customStyle="1" w:styleId="Lgendedutableau8ptItaliqueEspacement1ptExact">
    <w:name w:val="Légende du tableau + 8 pt;Italique;Espacement 1 pt Exact"/>
    <w:rsid w:val="00BA0AA8"/>
    <w:rPr>
      <w:rFonts w:ascii="Times New Roman" w:eastAsia="Times New Roman" w:hAnsi="Times New Roman" w:cs="Times New Roman"/>
      <w:b w:val="0"/>
      <w:bCs w:val="0"/>
      <w:i/>
      <w:iCs/>
      <w:smallCaps w:val="0"/>
      <w:strike w:val="0"/>
      <w:color w:val="000000"/>
      <w:spacing w:val="30"/>
      <w:w w:val="100"/>
      <w:position w:val="0"/>
      <w:sz w:val="16"/>
      <w:szCs w:val="16"/>
      <w:u w:val="none"/>
      <w:lang w:val="fr-FR" w:eastAsia="fr-FR" w:bidi="fr-FR"/>
    </w:rPr>
  </w:style>
  <w:style w:type="character" w:customStyle="1" w:styleId="Corpsdutexte228ptItalique">
    <w:name w:val="Corps du texte (22) + 8 pt;Italique"/>
    <w:rsid w:val="00BA0AA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ItaliqueEspacement1pt">
    <w:name w:val="Corps du texte (2) + Italique;Espacement 1 pt"/>
    <w:rsid w:val="00BA0AA8"/>
    <w:rPr>
      <w:rFonts w:ascii="Times New Roman" w:eastAsia="Times New Roman" w:hAnsi="Times New Roman" w:cs="Times New Roman"/>
      <w:b w:val="0"/>
      <w:bCs w:val="0"/>
      <w:i/>
      <w:iCs/>
      <w:smallCaps w:val="0"/>
      <w:strike w:val="0"/>
      <w:color w:val="000000"/>
      <w:spacing w:val="30"/>
      <w:w w:val="100"/>
      <w:position w:val="0"/>
      <w:sz w:val="21"/>
      <w:szCs w:val="21"/>
      <w:u w:val="none"/>
      <w:lang w:val="fr-FR" w:eastAsia="fr-FR" w:bidi="fr-FR"/>
    </w:rPr>
  </w:style>
  <w:style w:type="character" w:customStyle="1" w:styleId="Corpsdutexte2CourierNew75ptGrasEspacement0pt">
    <w:name w:val="Corps du texte (2) + Courier New;7.5 pt;Gras;Espacement 0 pt"/>
    <w:rsid w:val="00BA0AA8"/>
    <w:rPr>
      <w:rFonts w:ascii="Courier New" w:eastAsia="Courier New" w:hAnsi="Courier New" w:cs="Courier New"/>
      <w:b/>
      <w:bCs/>
      <w:i w:val="0"/>
      <w:iCs w:val="0"/>
      <w:smallCaps w:val="0"/>
      <w:strike w:val="0"/>
      <w:color w:val="000000"/>
      <w:spacing w:val="-10"/>
      <w:w w:val="100"/>
      <w:position w:val="0"/>
      <w:sz w:val="15"/>
      <w:szCs w:val="15"/>
      <w:u w:val="none"/>
      <w:lang w:val="fr-FR" w:eastAsia="fr-FR" w:bidi="fr-FR"/>
    </w:rPr>
  </w:style>
  <w:style w:type="character" w:customStyle="1" w:styleId="Lgendedutableau3Exact">
    <w:name w:val="Légende du tableau (3) Exact"/>
    <w:link w:val="Lgendedutableau3"/>
    <w:rsid w:val="00BA0AA8"/>
    <w:rPr>
      <w:rFonts w:ascii="Times New Roman" w:eastAsia="Times New Roman" w:hAnsi="Times New Roman"/>
      <w:sz w:val="13"/>
      <w:szCs w:val="13"/>
      <w:shd w:val="clear" w:color="auto" w:fill="FFFFFF"/>
    </w:rPr>
  </w:style>
  <w:style w:type="paragraph" w:customStyle="1" w:styleId="Lgendedutableau3">
    <w:name w:val="Légende du tableau (3)"/>
    <w:basedOn w:val="Normal"/>
    <w:link w:val="Lgendedutableau3Exact"/>
    <w:rsid w:val="00BA0AA8"/>
    <w:pPr>
      <w:widowControl w:val="0"/>
      <w:shd w:val="clear" w:color="auto" w:fill="FFFFFF"/>
      <w:spacing w:line="162" w:lineRule="exact"/>
      <w:ind w:hanging="3"/>
      <w:jc w:val="both"/>
    </w:pPr>
    <w:rPr>
      <w:sz w:val="13"/>
      <w:szCs w:val="13"/>
      <w:lang w:val="x-none" w:eastAsia="x-none"/>
    </w:rPr>
  </w:style>
  <w:style w:type="character" w:customStyle="1" w:styleId="Corpsdutexte275ptGras">
    <w:name w:val="Corps du texte (2) + 7.5 pt;Gras"/>
    <w:rsid w:val="00BA0AA8"/>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75ptGrasItaliqueEspacement0pt">
    <w:name w:val="Corps du texte (2) + 7.5 pt;Gras;Italique;Espacement 0 pt"/>
    <w:rsid w:val="00BA0AA8"/>
    <w:rPr>
      <w:rFonts w:ascii="Times New Roman" w:eastAsia="Times New Roman" w:hAnsi="Times New Roman" w:cs="Times New Roman"/>
      <w:b/>
      <w:bCs/>
      <w:i/>
      <w:iCs/>
      <w:smallCaps w:val="0"/>
      <w:strike w:val="0"/>
      <w:color w:val="000000"/>
      <w:spacing w:val="10"/>
      <w:w w:val="100"/>
      <w:position w:val="0"/>
      <w:sz w:val="15"/>
      <w:szCs w:val="15"/>
      <w:u w:val="none"/>
      <w:lang w:val="fr-FR" w:eastAsia="fr-FR" w:bidi="fr-FR"/>
    </w:rPr>
  </w:style>
  <w:style w:type="character" w:customStyle="1" w:styleId="En-tteoupieddepage20ptGras">
    <w:name w:val="En-tête ou pied de page + 20 pt;Gras"/>
    <w:rsid w:val="00BA0AA8"/>
    <w:rPr>
      <w:rFonts w:ascii="Times New Roman" w:eastAsia="Times New Roman" w:hAnsi="Times New Roman" w:cs="Times New Roman"/>
      <w:b/>
      <w:bCs/>
      <w:i w:val="0"/>
      <w:iCs w:val="0"/>
      <w:smallCaps w:val="0"/>
      <w:strike w:val="0"/>
      <w:color w:val="000000"/>
      <w:spacing w:val="0"/>
      <w:w w:val="100"/>
      <w:position w:val="0"/>
      <w:sz w:val="40"/>
      <w:szCs w:val="40"/>
      <w:u w:val="none"/>
      <w:lang w:val="fr-FR" w:eastAsia="fr-FR" w:bidi="fr-FR"/>
    </w:rPr>
  </w:style>
  <w:style w:type="paragraph" w:customStyle="1" w:styleId="figtitrest">
    <w:name w:val="fig titre st"/>
    <w:basedOn w:val="Normal"/>
    <w:autoRedefine/>
    <w:rsid w:val="00BA0AA8"/>
    <w:pPr>
      <w:spacing w:before="120" w:after="120"/>
      <w:jc w:val="center"/>
    </w:pPr>
    <w:rPr>
      <w:color w:val="000090"/>
      <w:sz w:val="24"/>
    </w:rPr>
  </w:style>
  <w:style w:type="character" w:customStyle="1" w:styleId="Corpsdutexte29ptEspacement1pt">
    <w:name w:val="Corps du texte (2) + 9 pt;Espacement 1 pt"/>
    <w:rsid w:val="00A8620A"/>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fr-FR" w:eastAsia="fr-FR" w:bidi="fr-FR"/>
    </w:rPr>
  </w:style>
  <w:style w:type="character" w:customStyle="1" w:styleId="En-tte5NonGrasItalique">
    <w:name w:val="En-tête #5 + Non Gras;Italique"/>
    <w:rsid w:val="00A8620A"/>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LgendedelimageExact">
    <w:name w:val="Légende de l'image Exact"/>
    <w:rsid w:val="00A8620A"/>
    <w:rPr>
      <w:rFonts w:ascii="Times New Roman" w:eastAsia="Times New Roman" w:hAnsi="Times New Roman" w:cs="Times New Roman"/>
      <w:b w:val="0"/>
      <w:bCs w:val="0"/>
      <w:i w:val="0"/>
      <w:iCs w:val="0"/>
      <w:smallCaps w:val="0"/>
      <w:strike w:val="0"/>
      <w:sz w:val="17"/>
      <w:szCs w:val="17"/>
      <w:u w:val="none"/>
    </w:rPr>
  </w:style>
  <w:style w:type="character" w:customStyle="1" w:styleId="En-tte214ptGrasEspacement0ptExact">
    <w:name w:val="En-tête #2 + 14 pt;Gras;Espacement 0 pt Exact"/>
    <w:rsid w:val="00A8620A"/>
    <w:rPr>
      <w:rFonts w:ascii="Times New Roman" w:eastAsia="Times New Roman" w:hAnsi="Times New Roman" w:cs="Times New Roman"/>
      <w:b/>
      <w:bCs/>
      <w:i w:val="0"/>
      <w:iCs w:val="0"/>
      <w:smallCaps w:val="0"/>
      <w:strike w:val="0"/>
      <w:spacing w:val="0"/>
      <w:sz w:val="28"/>
      <w:szCs w:val="28"/>
      <w:u w:val="none"/>
    </w:rPr>
  </w:style>
  <w:style w:type="character" w:customStyle="1" w:styleId="Corpsdutexte2ItaliqueEspacement1ptExact">
    <w:name w:val="Corps du texte (2) + Italique;Espacement 1 pt Exact"/>
    <w:rsid w:val="00A8620A"/>
    <w:rPr>
      <w:rFonts w:ascii="Times New Roman" w:eastAsia="Times New Roman" w:hAnsi="Times New Roman" w:cs="Times New Roman"/>
      <w:b w:val="0"/>
      <w:bCs w:val="0"/>
      <w:i/>
      <w:iCs/>
      <w:smallCaps w:val="0"/>
      <w:strike w:val="0"/>
      <w:color w:val="000000"/>
      <w:spacing w:val="30"/>
      <w:w w:val="100"/>
      <w:position w:val="0"/>
      <w:sz w:val="21"/>
      <w:szCs w:val="21"/>
      <w:u w:val="none"/>
      <w:lang w:val="fr-FR" w:eastAsia="fr-FR" w:bidi="fr-FR"/>
    </w:rPr>
  </w:style>
  <w:style w:type="character" w:customStyle="1" w:styleId="Corpsdutexte22Espacement0ptchelle150Exact">
    <w:name w:val="Corps du texte (22) + Espacement 0 pt;Échelle 150% Exact"/>
    <w:rsid w:val="00A8620A"/>
    <w:rPr>
      <w:rFonts w:ascii="Times New Roman" w:eastAsia="Times New Roman" w:hAnsi="Times New Roman" w:cs="Times New Roman"/>
      <w:b w:val="0"/>
      <w:bCs w:val="0"/>
      <w:i w:val="0"/>
      <w:iCs w:val="0"/>
      <w:smallCaps w:val="0"/>
      <w:strike w:val="0"/>
      <w:color w:val="000000"/>
      <w:spacing w:val="-10"/>
      <w:w w:val="150"/>
      <w:position w:val="0"/>
      <w:sz w:val="9"/>
      <w:szCs w:val="9"/>
      <w:u w:val="none"/>
      <w:lang w:val="fr-FR" w:eastAsia="fr-FR" w:bidi="fr-FR"/>
    </w:rPr>
  </w:style>
  <w:style w:type="character" w:customStyle="1" w:styleId="En-tteoupieddepage85ptEspacement0pt">
    <w:name w:val="En-tête ou pied de page + 8.5 pt;Espacement 0 pt"/>
    <w:rsid w:val="00A8620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3AppleGothic75pt">
    <w:name w:val="Corps du texte (3) + AppleGothic;7.5 pt"/>
    <w:rsid w:val="00A8620A"/>
    <w:rPr>
      <w:rFonts w:ascii="AppleGothic" w:eastAsia="AppleGothic" w:hAnsi="AppleGothic" w:cs="AppleGothic"/>
      <w:b w:val="0"/>
      <w:bCs w:val="0"/>
      <w:i w:val="0"/>
      <w:iCs w:val="0"/>
      <w:smallCaps w:val="0"/>
      <w:strike w:val="0"/>
      <w:color w:val="000000"/>
      <w:spacing w:val="0"/>
      <w:w w:val="100"/>
      <w:position w:val="0"/>
      <w:sz w:val="15"/>
      <w:szCs w:val="15"/>
      <w:u w:val="none"/>
      <w:lang w:val="fr-FR" w:eastAsia="fr-FR" w:bidi="fr-FR"/>
    </w:rPr>
  </w:style>
  <w:style w:type="character" w:customStyle="1" w:styleId="Corpsdutexte3110ptItalique">
    <w:name w:val="Corps du texte (31) + 10 pt;Italique"/>
    <w:rsid w:val="00A8620A"/>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8105ptNonGras">
    <w:name w:val="Corps du texte (18) + 10.5 pt;Non Gras"/>
    <w:rsid w:val="00A8620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214ptGrasEspacement0pt">
    <w:name w:val="En-tête #2 + 14 pt;Gras;Espacement 0 pt"/>
    <w:rsid w:val="00A8620A"/>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En-tte312ptGrasExact">
    <w:name w:val="En-tête #3 + 12 pt;Gras Exact"/>
    <w:rsid w:val="00F76D16"/>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8ptEspacement1pt">
    <w:name w:val="Corps du texte (2) + 8 pt;Espacement 1 pt"/>
    <w:rsid w:val="00F76D16"/>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fr-FR" w:eastAsia="fr-FR" w:bidi="fr-FR"/>
    </w:rPr>
  </w:style>
  <w:style w:type="character" w:customStyle="1" w:styleId="En-tteoupieddepage10ptItalique">
    <w:name w:val="En-tête ou pied de page + 10 pt;Italique"/>
    <w:rsid w:val="00F76D16"/>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13ptEspacement1pt">
    <w:name w:val="En-tête ou pied de page + 13 pt;Espacement 1 pt"/>
    <w:rsid w:val="00F76D16"/>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fr-FR" w:eastAsia="fr-FR" w:bidi="fr-FR"/>
    </w:rPr>
  </w:style>
  <w:style w:type="character" w:customStyle="1" w:styleId="Corpsdutexte2514ptGrasNonItalique">
    <w:name w:val="Corps du texte (25) + 14 pt;Gras;Non Italique"/>
    <w:rsid w:val="00F76D16"/>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3015ptNonItaliqueExact">
    <w:name w:val="Corps du texte (30) + 15 pt;Non Italique Exact"/>
    <w:rsid w:val="00F76D16"/>
    <w:rPr>
      <w:rFonts w:ascii="Times New Roman" w:eastAsia="Times New Roman" w:hAnsi="Times New Roman" w:cs="Times New Roman"/>
      <w:b/>
      <w:bCs/>
      <w:i/>
      <w:iCs/>
      <w:smallCaps w:val="0"/>
      <w:strike w:val="0"/>
      <w:color w:val="000000"/>
      <w:spacing w:val="0"/>
      <w:w w:val="100"/>
      <w:position w:val="0"/>
      <w:sz w:val="30"/>
      <w:szCs w:val="30"/>
      <w:u w:val="none"/>
      <w:lang w:val="fr-FR" w:eastAsia="fr-FR" w:bidi="fr-FR"/>
    </w:rPr>
  </w:style>
  <w:style w:type="character" w:customStyle="1" w:styleId="Corpsdutexte328ptItalique">
    <w:name w:val="Corps du texte (32) + 8 pt;Italique"/>
    <w:rsid w:val="00F76D1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3418ptGrasItaliquePetitesmajusculesEspacement1pt">
    <w:name w:val="Corps du texte (34) + 18 pt;Gras;Italique;Petites majuscules;Espacement 1 pt"/>
    <w:rsid w:val="00F76D16"/>
    <w:rPr>
      <w:rFonts w:ascii="Times New Roman" w:eastAsia="Times New Roman" w:hAnsi="Times New Roman" w:cs="Times New Roman"/>
      <w:b/>
      <w:bCs/>
      <w:i/>
      <w:iCs/>
      <w:smallCaps/>
      <w:strike w:val="0"/>
      <w:color w:val="000000"/>
      <w:spacing w:val="20"/>
      <w:w w:val="100"/>
      <w:position w:val="0"/>
      <w:sz w:val="36"/>
      <w:szCs w:val="36"/>
      <w:u w:val="none"/>
      <w:lang w:val="fr-FR" w:eastAsia="fr-FR" w:bidi="fr-FR"/>
    </w:rPr>
  </w:style>
  <w:style w:type="character" w:customStyle="1" w:styleId="En-tteoupieddepage13ptEspacement-1pt">
    <w:name w:val="En-tête ou pied de page + 13 pt;Espacement -1 pt"/>
    <w:rsid w:val="00F76D16"/>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fr-FR" w:eastAsia="fr-FR" w:bidi="fr-FR"/>
    </w:rPr>
  </w:style>
  <w:style w:type="character" w:customStyle="1" w:styleId="Tabledesmatires2">
    <w:name w:val="Table des matières (2)_"/>
    <w:link w:val="Tabledesmatires20"/>
    <w:rsid w:val="00F76D16"/>
    <w:rPr>
      <w:rFonts w:ascii="Times New Roman" w:eastAsia="Times New Roman" w:hAnsi="Times New Roman"/>
      <w:i/>
      <w:iCs/>
      <w:sz w:val="16"/>
      <w:szCs w:val="16"/>
      <w:shd w:val="clear" w:color="auto" w:fill="FFFFFF"/>
    </w:rPr>
  </w:style>
  <w:style w:type="character" w:customStyle="1" w:styleId="Tabledesmatires2NonItalique">
    <w:name w:val="Table des matières (2) + Non Italique"/>
    <w:rsid w:val="00F76D1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8ptItalique">
    <w:name w:val="Table des matières + 8 pt;Italique"/>
    <w:rsid w:val="00F76D1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abledesmatires8pt">
    <w:name w:val="Table des matières + 8 pt"/>
    <w:rsid w:val="00F76D1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19ptItaliqueEspacement-1pt">
    <w:name w:val="En-tête ou pied de page + 19 pt;Italique;Espacement -1 pt"/>
    <w:rsid w:val="00F76D16"/>
    <w:rPr>
      <w:rFonts w:ascii="Times New Roman" w:eastAsia="Times New Roman" w:hAnsi="Times New Roman" w:cs="Times New Roman"/>
      <w:b w:val="0"/>
      <w:bCs w:val="0"/>
      <w:i/>
      <w:iCs/>
      <w:smallCaps w:val="0"/>
      <w:strike w:val="0"/>
      <w:color w:val="000000"/>
      <w:spacing w:val="-20"/>
      <w:w w:val="100"/>
      <w:position w:val="0"/>
      <w:sz w:val="38"/>
      <w:szCs w:val="38"/>
      <w:u w:val="none"/>
      <w:lang w:val="fr-FR" w:eastAsia="fr-FR" w:bidi="fr-FR"/>
    </w:rPr>
  </w:style>
  <w:style w:type="paragraph" w:customStyle="1" w:styleId="Tabledesmatires20">
    <w:name w:val="Table des matières (2)"/>
    <w:basedOn w:val="Normal"/>
    <w:link w:val="Tabledesmatires2"/>
    <w:rsid w:val="00F76D16"/>
    <w:pPr>
      <w:widowControl w:val="0"/>
      <w:shd w:val="clear" w:color="auto" w:fill="FFFFFF"/>
      <w:spacing w:before="780" w:line="0" w:lineRule="atLeast"/>
      <w:ind w:hanging="2"/>
      <w:jc w:val="both"/>
    </w:pPr>
    <w:rPr>
      <w:i/>
      <w:iCs/>
      <w:sz w:val="16"/>
      <w:szCs w:val="16"/>
      <w:lang w:val="x-none" w:eastAsia="x-none"/>
    </w:rPr>
  </w:style>
  <w:style w:type="paragraph" w:customStyle="1" w:styleId="planchenbst">
    <w:name w:val="planche n&amp;b st"/>
    <w:basedOn w:val="planchenb"/>
    <w:autoRedefine/>
    <w:rsid w:val="00347C6C"/>
    <w:rPr>
      <w:i/>
      <w:color w:val="auto"/>
      <w:sz w:val="44"/>
    </w:rPr>
  </w:style>
  <w:style w:type="paragraph" w:customStyle="1" w:styleId="planchenbst2">
    <w:name w:val="planche n&amp;b st 2"/>
    <w:basedOn w:val="planchenbst"/>
    <w:autoRedefine/>
    <w:rsid w:val="00C37C3F"/>
    <w:rPr>
      <w:sz w:val="36"/>
    </w:rPr>
  </w:style>
  <w:style w:type="paragraph" w:customStyle="1" w:styleId="Notedebasdepagecitation">
    <w:name w:val="Note de bas de page citation"/>
    <w:basedOn w:val="Notedebasdepage"/>
    <w:autoRedefine/>
    <w:rsid w:val="0089658F"/>
    <w:pPr>
      <w:tabs>
        <w:tab w:val="clear" w:pos="900"/>
      </w:tabs>
      <w:spacing w:before="60" w:after="60"/>
      <w:ind w:left="720" w:firstLine="360"/>
    </w:pPr>
    <w:rPr>
      <w:color w:val="000090"/>
    </w:rPr>
  </w:style>
  <w:style w:type="paragraph" w:customStyle="1" w:styleId="Notedebasdepagecitation0">
    <w:name w:val="Note de bas de page citation"/>
    <w:basedOn w:val="Notedebasdepage"/>
    <w:autoRedefine/>
    <w:rsid w:val="00191528"/>
    <w:pPr>
      <w:tabs>
        <w:tab w:val="clear" w:pos="900"/>
        <w:tab w:val="left" w:pos="1260"/>
      </w:tabs>
      <w:ind w:left="900" w:hanging="360"/>
    </w:pPr>
    <w:rPr>
      <w:iCs/>
      <w:color w:val="000090"/>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4417</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“Le Rapport Forget : d’un régime d’assurance sociale à un régime d’assistance publique.”</vt:lpstr>
    </vt:vector>
  </TitlesOfParts>
  <Manager>Réjeanne Toussaint, bénévole, 2022</Manager>
  <Company>Les Classiques des sciences sociales</Company>
  <LinksUpToDate>false</LinksUpToDate>
  <CharactersWithSpaces>28658</CharactersWithSpaces>
  <SharedDoc>false</SharedDoc>
  <HyperlinkBase/>
  <HLinks>
    <vt:vector size="72" baseType="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2331</vt:i4>
      </vt:variant>
      <vt:variant>
        <vt:i4>1025</vt:i4>
      </vt:variant>
      <vt:variant>
        <vt:i4>1</vt:i4>
      </vt:variant>
      <vt:variant>
        <vt:lpwstr>css_logo_gris</vt:lpwstr>
      </vt:variant>
      <vt:variant>
        <vt:lpwstr/>
      </vt:variant>
      <vt:variant>
        <vt:i4>5111880</vt:i4>
      </vt:variant>
      <vt:variant>
        <vt:i4>2577</vt:i4>
      </vt:variant>
      <vt:variant>
        <vt:i4>1026</vt:i4>
      </vt:variant>
      <vt:variant>
        <vt:i4>1</vt:i4>
      </vt:variant>
      <vt:variant>
        <vt:lpwstr>UQAC_logo_2018</vt:lpwstr>
      </vt:variant>
      <vt:variant>
        <vt:lpwstr/>
      </vt:variant>
      <vt:variant>
        <vt:i4>4194334</vt:i4>
      </vt:variant>
      <vt:variant>
        <vt:i4>4948</vt:i4>
      </vt:variant>
      <vt:variant>
        <vt:i4>1027</vt:i4>
      </vt:variant>
      <vt:variant>
        <vt:i4>1</vt:i4>
      </vt:variant>
      <vt:variant>
        <vt:lpwstr>Boite_aux_lettres_clair</vt:lpwstr>
      </vt:variant>
      <vt:variant>
        <vt:lpwstr/>
      </vt:variant>
      <vt:variant>
        <vt:i4>1703963</vt:i4>
      </vt:variant>
      <vt:variant>
        <vt:i4>5825</vt:i4>
      </vt:variant>
      <vt:variant>
        <vt:i4>1028</vt:i4>
      </vt:variant>
      <vt:variant>
        <vt:i4>1</vt:i4>
      </vt:variant>
      <vt:variant>
        <vt:lpwstr>fait_sur_mac</vt:lpwstr>
      </vt:variant>
      <vt:variant>
        <vt:lpwstr/>
      </vt:variant>
      <vt:variant>
        <vt:i4>2162735</vt:i4>
      </vt:variant>
      <vt:variant>
        <vt:i4>5946</vt:i4>
      </vt:variant>
      <vt:variant>
        <vt:i4>1029</vt:i4>
      </vt:variant>
      <vt:variant>
        <vt:i4>1</vt:i4>
      </vt:variant>
      <vt:variant>
        <vt:lpwstr>Intervention_econo_no_18_L25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Rapport Forget : d’un régime d’assurance sociale à un régime d’assistance publique.”</dc:title>
  <dc:subject/>
  <dc:creator>par François Aubry, économiste, 1987.</dc:creator>
  <cp:keywords>classiques.sc.soc@gmail.com</cp:keywords>
  <dc:description>http://classiques.uqac.ca/</dc:description>
  <cp:lastModifiedBy>Jean-Marie Tremblay</cp:lastModifiedBy>
  <cp:revision>2</cp:revision>
  <cp:lastPrinted>2001-08-26T19:33:00Z</cp:lastPrinted>
  <dcterms:created xsi:type="dcterms:W3CDTF">2022-05-18T23:15:00Z</dcterms:created>
  <dcterms:modified xsi:type="dcterms:W3CDTF">2022-05-18T23:15:00Z</dcterms:modified>
  <cp:category>jean-marie tremblay, sociologue, fondateur, 1993</cp:category>
</cp:coreProperties>
</file>