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5928DB" w:rsidRPr="00EC42EA" w14:paraId="22882D3A" w14:textId="77777777">
        <w:tblPrEx>
          <w:tblCellMar>
            <w:top w:w="0" w:type="dxa"/>
            <w:bottom w:w="0" w:type="dxa"/>
          </w:tblCellMar>
        </w:tblPrEx>
        <w:tc>
          <w:tcPr>
            <w:tcW w:w="9160" w:type="dxa"/>
            <w:shd w:val="clear" w:color="auto" w:fill="E1E0D4"/>
          </w:tcPr>
          <w:p w14:paraId="212CE1D0" w14:textId="77777777" w:rsidR="005928DB" w:rsidRPr="00EC42EA" w:rsidRDefault="005928DB" w:rsidP="005928DB">
            <w:pPr>
              <w:pStyle w:val="En-tte"/>
              <w:tabs>
                <w:tab w:val="clear" w:pos="4320"/>
                <w:tab w:val="clear" w:pos="8640"/>
              </w:tabs>
              <w:rPr>
                <w:rFonts w:ascii="Times New Roman" w:hAnsi="Times New Roman"/>
                <w:sz w:val="28"/>
                <w:lang w:val="en-CA" w:bidi="ar-SA"/>
              </w:rPr>
            </w:pPr>
          </w:p>
          <w:p w14:paraId="51DFAE05" w14:textId="77777777" w:rsidR="005928DB" w:rsidRPr="00EC42EA" w:rsidRDefault="005928DB">
            <w:pPr>
              <w:ind w:firstLine="0"/>
              <w:jc w:val="center"/>
              <w:rPr>
                <w:b/>
                <w:lang w:bidi="ar-SA"/>
              </w:rPr>
            </w:pPr>
          </w:p>
          <w:p w14:paraId="0D23DE45" w14:textId="77777777" w:rsidR="005928DB" w:rsidRPr="00EC42EA" w:rsidRDefault="005928DB">
            <w:pPr>
              <w:ind w:firstLine="0"/>
              <w:jc w:val="center"/>
              <w:rPr>
                <w:b/>
                <w:lang w:bidi="ar-SA"/>
              </w:rPr>
            </w:pPr>
          </w:p>
          <w:p w14:paraId="3412B87C" w14:textId="77777777" w:rsidR="005928DB" w:rsidRPr="00EC42EA" w:rsidRDefault="005928DB" w:rsidP="005928DB">
            <w:pPr>
              <w:ind w:firstLine="0"/>
              <w:jc w:val="center"/>
              <w:rPr>
                <w:b/>
                <w:sz w:val="20"/>
                <w:lang w:bidi="ar-SA"/>
              </w:rPr>
            </w:pPr>
          </w:p>
          <w:p w14:paraId="4D3C4875" w14:textId="77777777" w:rsidR="005928DB" w:rsidRPr="00EC42EA" w:rsidRDefault="005928DB" w:rsidP="005928DB">
            <w:pPr>
              <w:ind w:firstLine="0"/>
              <w:jc w:val="center"/>
              <w:rPr>
                <w:sz w:val="36"/>
                <w:lang w:bidi="ar-SA"/>
              </w:rPr>
            </w:pPr>
            <w:r w:rsidRPr="00EC42EA">
              <w:rPr>
                <w:sz w:val="36"/>
                <w:lang w:bidi="ar-SA"/>
              </w:rPr>
              <w:t>Sous la direction de Jacques Dufresne,</w:t>
            </w:r>
            <w:r w:rsidRPr="00EC42EA">
              <w:rPr>
                <w:sz w:val="36"/>
                <w:lang w:bidi="ar-SA"/>
              </w:rPr>
              <w:br/>
              <w:t>ph</w:t>
            </w:r>
            <w:r w:rsidRPr="00EC42EA">
              <w:rPr>
                <w:sz w:val="36"/>
                <w:lang w:bidi="ar-SA"/>
              </w:rPr>
              <w:t>i</w:t>
            </w:r>
            <w:r w:rsidRPr="00EC42EA">
              <w:rPr>
                <w:sz w:val="36"/>
                <w:lang w:bidi="ar-SA"/>
              </w:rPr>
              <w:t>losophe</w:t>
            </w:r>
          </w:p>
          <w:p w14:paraId="1CB4A16C" w14:textId="77777777" w:rsidR="005928DB" w:rsidRPr="00EC42EA" w:rsidRDefault="005928DB" w:rsidP="005928DB">
            <w:pPr>
              <w:ind w:firstLine="0"/>
              <w:jc w:val="center"/>
              <w:rPr>
                <w:sz w:val="20"/>
                <w:lang w:bidi="ar-SA"/>
              </w:rPr>
            </w:pPr>
          </w:p>
          <w:p w14:paraId="58A17BCF" w14:textId="77777777" w:rsidR="005928DB" w:rsidRPr="00EC42EA" w:rsidRDefault="005928DB" w:rsidP="005928DB">
            <w:pPr>
              <w:ind w:firstLine="0"/>
              <w:jc w:val="center"/>
              <w:rPr>
                <w:sz w:val="20"/>
                <w:lang w:bidi="ar-SA"/>
              </w:rPr>
            </w:pPr>
          </w:p>
          <w:p w14:paraId="46178A4B" w14:textId="77777777" w:rsidR="005928DB" w:rsidRPr="00EC42EA" w:rsidRDefault="005928DB" w:rsidP="005928DB">
            <w:pPr>
              <w:pStyle w:val="Corpsdetexte"/>
              <w:widowControl w:val="0"/>
              <w:spacing w:before="0" w:after="0"/>
              <w:rPr>
                <w:sz w:val="44"/>
                <w:lang w:bidi="ar-SA"/>
              </w:rPr>
            </w:pPr>
            <w:r w:rsidRPr="00EC42EA">
              <w:rPr>
                <w:sz w:val="44"/>
                <w:lang w:bidi="ar-SA"/>
              </w:rPr>
              <w:t>(Hiver 1977)</w:t>
            </w:r>
          </w:p>
          <w:p w14:paraId="10212DC6" w14:textId="77777777" w:rsidR="005928DB" w:rsidRDefault="005928DB" w:rsidP="005928DB">
            <w:pPr>
              <w:pStyle w:val="Corpsdetexte"/>
              <w:widowControl w:val="0"/>
              <w:spacing w:before="0" w:after="0"/>
              <w:rPr>
                <w:color w:val="FF0000"/>
                <w:sz w:val="24"/>
                <w:lang w:bidi="ar-SA"/>
              </w:rPr>
            </w:pPr>
          </w:p>
          <w:p w14:paraId="63E5C631" w14:textId="77777777" w:rsidR="005928DB" w:rsidRPr="00EC42EA" w:rsidRDefault="005928DB" w:rsidP="005928DB">
            <w:pPr>
              <w:pStyle w:val="Corpsdetexte"/>
              <w:widowControl w:val="0"/>
              <w:spacing w:before="0" w:after="0"/>
              <w:rPr>
                <w:color w:val="FF0000"/>
                <w:sz w:val="24"/>
                <w:lang w:bidi="ar-SA"/>
              </w:rPr>
            </w:pPr>
          </w:p>
          <w:p w14:paraId="00F127A9" w14:textId="77777777" w:rsidR="005928DB" w:rsidRPr="00EC42EA" w:rsidRDefault="005928DB" w:rsidP="005928DB">
            <w:pPr>
              <w:pStyle w:val="Corpsdetexte"/>
              <w:widowControl w:val="0"/>
              <w:spacing w:before="0" w:after="0"/>
              <w:rPr>
                <w:color w:val="FF0000"/>
                <w:sz w:val="24"/>
                <w:lang w:bidi="ar-SA"/>
              </w:rPr>
            </w:pPr>
          </w:p>
          <w:p w14:paraId="3E8B3A6A" w14:textId="77777777" w:rsidR="005928DB" w:rsidRPr="00EC42EA" w:rsidRDefault="005928DB" w:rsidP="005928DB">
            <w:pPr>
              <w:pStyle w:val="Titlest"/>
            </w:pPr>
            <w:r w:rsidRPr="00EC42EA">
              <w:t>Revue CRIT</w:t>
            </w:r>
            <w:r w:rsidRPr="00EC42EA">
              <w:rPr>
                <w:color w:val="FF0000"/>
              </w:rPr>
              <w:t>È</w:t>
            </w:r>
            <w:r w:rsidRPr="00EC42EA">
              <w:t>RE</w:t>
            </w:r>
          </w:p>
          <w:p w14:paraId="7E4CBAF0" w14:textId="77777777" w:rsidR="005928DB" w:rsidRPr="00EC42EA" w:rsidRDefault="005928DB" w:rsidP="005928DB">
            <w:pPr>
              <w:widowControl w:val="0"/>
              <w:ind w:firstLine="0"/>
              <w:jc w:val="center"/>
              <w:rPr>
                <w:sz w:val="48"/>
                <w:lang w:bidi="ar-SA"/>
              </w:rPr>
            </w:pPr>
            <w:r w:rsidRPr="00EC42EA">
              <w:rPr>
                <w:sz w:val="48"/>
                <w:lang w:bidi="ar-SA"/>
              </w:rPr>
              <w:t>No 16</w:t>
            </w:r>
          </w:p>
          <w:p w14:paraId="60AC8AF6" w14:textId="77777777" w:rsidR="005928DB" w:rsidRPr="00EC42EA" w:rsidRDefault="005928DB" w:rsidP="005928DB">
            <w:pPr>
              <w:widowControl w:val="0"/>
              <w:ind w:firstLine="0"/>
              <w:jc w:val="center"/>
              <w:rPr>
                <w:lang w:bidi="ar-SA"/>
              </w:rPr>
            </w:pPr>
          </w:p>
          <w:p w14:paraId="565BF048" w14:textId="77777777" w:rsidR="005928DB" w:rsidRPr="00EC42EA" w:rsidRDefault="005928DB" w:rsidP="005928DB">
            <w:pPr>
              <w:widowControl w:val="0"/>
              <w:ind w:firstLine="0"/>
              <w:jc w:val="center"/>
              <w:rPr>
                <w:sz w:val="72"/>
                <w:lang w:bidi="ar-SA"/>
              </w:rPr>
            </w:pPr>
            <w:r w:rsidRPr="00EC42EA">
              <w:rPr>
                <w:sz w:val="72"/>
                <w:lang w:bidi="ar-SA"/>
              </w:rPr>
              <w:t>“</w:t>
            </w:r>
            <w:r w:rsidRPr="00EC42EA">
              <w:rPr>
                <w:color w:val="000090"/>
                <w:sz w:val="72"/>
                <w:lang w:bidi="ar-SA"/>
              </w:rPr>
              <w:t>L’âge de la vie</w:t>
            </w:r>
            <w:r w:rsidRPr="00EC42EA">
              <w:rPr>
                <w:sz w:val="72"/>
                <w:lang w:bidi="ar-SA"/>
              </w:rPr>
              <w:t>.”</w:t>
            </w:r>
          </w:p>
          <w:p w14:paraId="201DF018" w14:textId="77777777" w:rsidR="005928DB" w:rsidRPr="00EC42EA" w:rsidRDefault="005928DB">
            <w:pPr>
              <w:widowControl w:val="0"/>
              <w:ind w:firstLine="0"/>
              <w:jc w:val="center"/>
              <w:rPr>
                <w:sz w:val="20"/>
                <w:lang w:bidi="ar-SA"/>
              </w:rPr>
            </w:pPr>
          </w:p>
          <w:p w14:paraId="37909ED0" w14:textId="77777777" w:rsidR="005928DB" w:rsidRDefault="005928DB">
            <w:pPr>
              <w:widowControl w:val="0"/>
              <w:ind w:firstLine="0"/>
              <w:jc w:val="center"/>
              <w:rPr>
                <w:sz w:val="20"/>
                <w:lang w:bidi="ar-SA"/>
              </w:rPr>
            </w:pPr>
          </w:p>
          <w:p w14:paraId="42296016" w14:textId="77777777" w:rsidR="005928DB" w:rsidRDefault="005928DB">
            <w:pPr>
              <w:widowControl w:val="0"/>
              <w:ind w:firstLine="0"/>
              <w:jc w:val="center"/>
              <w:rPr>
                <w:sz w:val="20"/>
                <w:lang w:bidi="ar-SA"/>
              </w:rPr>
            </w:pPr>
          </w:p>
          <w:p w14:paraId="4858139E" w14:textId="77777777" w:rsidR="005928DB" w:rsidRPr="00EC42EA" w:rsidRDefault="005928DB">
            <w:pPr>
              <w:widowControl w:val="0"/>
              <w:ind w:firstLine="0"/>
              <w:jc w:val="center"/>
              <w:rPr>
                <w:sz w:val="20"/>
                <w:lang w:bidi="ar-SA"/>
              </w:rPr>
            </w:pPr>
          </w:p>
          <w:p w14:paraId="75F57640" w14:textId="77777777" w:rsidR="005928DB" w:rsidRPr="00EC42EA" w:rsidRDefault="005928DB">
            <w:pPr>
              <w:widowControl w:val="0"/>
              <w:ind w:firstLine="0"/>
              <w:jc w:val="center"/>
              <w:rPr>
                <w:sz w:val="20"/>
                <w:lang w:bidi="ar-SA"/>
              </w:rPr>
            </w:pPr>
          </w:p>
          <w:p w14:paraId="64C67DFE" w14:textId="77777777" w:rsidR="005928DB" w:rsidRPr="00EC42EA" w:rsidRDefault="005928DB">
            <w:pPr>
              <w:widowControl w:val="0"/>
              <w:ind w:firstLine="0"/>
              <w:jc w:val="center"/>
              <w:rPr>
                <w:sz w:val="20"/>
                <w:lang w:bidi="ar-SA"/>
              </w:rPr>
            </w:pPr>
          </w:p>
          <w:p w14:paraId="2DDC6625" w14:textId="77777777" w:rsidR="005928DB" w:rsidRPr="00EC42EA" w:rsidRDefault="005928DB" w:rsidP="005928DB">
            <w:pPr>
              <w:ind w:firstLine="0"/>
              <w:jc w:val="center"/>
            </w:pPr>
            <w:r w:rsidRPr="00EC42EA">
              <w:rPr>
                <w:b/>
                <w:lang w:bidi="ar-SA"/>
              </w:rPr>
              <w:t>LES CLASSIQUES DES SCIENCES SOCIALES</w:t>
            </w:r>
            <w:r w:rsidRPr="00EC42EA">
              <w:rPr>
                <w:lang w:bidi="ar-SA"/>
              </w:rPr>
              <w:br/>
              <w:t>CHICOUTIMI, QUÉBEC</w:t>
            </w:r>
            <w:r w:rsidRPr="00EC42EA">
              <w:rPr>
                <w:lang w:bidi="ar-SA"/>
              </w:rPr>
              <w:br/>
            </w:r>
            <w:hyperlink r:id="rId7" w:history="1">
              <w:r w:rsidRPr="00EC42EA">
                <w:rPr>
                  <w:rStyle w:val="Hyperlien"/>
                  <w:lang w:bidi="ar-SA"/>
                </w:rPr>
                <w:t>http</w:t>
              </w:r>
              <w:r w:rsidRPr="00EC42EA">
                <w:rPr>
                  <w:rStyle w:val="Hyperlien"/>
                  <w:lang w:bidi="ar-SA"/>
                </w:rPr>
                <w:t>s:</w:t>
              </w:r>
              <w:r w:rsidRPr="00EC42EA">
                <w:rPr>
                  <w:rStyle w:val="Hyperlien"/>
                  <w:lang w:bidi="ar-SA"/>
                </w:rPr>
                <w:t>//classiques.uqam.ca/</w:t>
              </w:r>
            </w:hyperlink>
          </w:p>
          <w:p w14:paraId="7B47705B" w14:textId="77777777" w:rsidR="005928DB" w:rsidRPr="00EC42EA" w:rsidRDefault="005928DB">
            <w:pPr>
              <w:ind w:firstLine="0"/>
              <w:jc w:val="center"/>
              <w:rPr>
                <w:sz w:val="20"/>
                <w:lang w:bidi="ar-SA"/>
              </w:rPr>
            </w:pPr>
          </w:p>
          <w:p w14:paraId="7EAE47DE" w14:textId="77777777" w:rsidR="005928DB" w:rsidRPr="00EC42EA" w:rsidRDefault="005928DB">
            <w:pPr>
              <w:widowControl w:val="0"/>
              <w:ind w:firstLine="0"/>
              <w:jc w:val="both"/>
              <w:rPr>
                <w:lang w:bidi="ar-SA"/>
              </w:rPr>
            </w:pPr>
          </w:p>
          <w:p w14:paraId="7F0816BE" w14:textId="77777777" w:rsidR="005928DB" w:rsidRPr="00EC42EA" w:rsidRDefault="005928DB">
            <w:pPr>
              <w:widowControl w:val="0"/>
              <w:ind w:firstLine="0"/>
              <w:jc w:val="both"/>
              <w:rPr>
                <w:lang w:bidi="ar-SA"/>
              </w:rPr>
            </w:pPr>
          </w:p>
          <w:p w14:paraId="745D640B" w14:textId="77777777" w:rsidR="005928DB" w:rsidRPr="00EC42EA" w:rsidRDefault="005928DB">
            <w:pPr>
              <w:widowControl w:val="0"/>
              <w:ind w:firstLine="0"/>
              <w:jc w:val="both"/>
              <w:rPr>
                <w:lang w:bidi="ar-SA"/>
              </w:rPr>
            </w:pPr>
          </w:p>
          <w:p w14:paraId="3DD3DEED" w14:textId="77777777" w:rsidR="005928DB" w:rsidRPr="00EC42EA" w:rsidRDefault="005928DB">
            <w:pPr>
              <w:widowControl w:val="0"/>
              <w:ind w:firstLine="0"/>
              <w:jc w:val="both"/>
              <w:rPr>
                <w:lang w:bidi="ar-SA"/>
              </w:rPr>
            </w:pPr>
          </w:p>
          <w:p w14:paraId="041BF75A" w14:textId="77777777" w:rsidR="005928DB" w:rsidRPr="00EC42EA" w:rsidRDefault="005928DB">
            <w:pPr>
              <w:widowControl w:val="0"/>
              <w:ind w:firstLine="0"/>
              <w:jc w:val="both"/>
              <w:rPr>
                <w:lang w:bidi="ar-SA"/>
              </w:rPr>
            </w:pPr>
          </w:p>
          <w:p w14:paraId="3FECF596" w14:textId="77777777" w:rsidR="005928DB" w:rsidRPr="00EC42EA" w:rsidRDefault="005928DB">
            <w:pPr>
              <w:widowControl w:val="0"/>
              <w:ind w:firstLine="0"/>
              <w:jc w:val="both"/>
              <w:rPr>
                <w:lang w:bidi="ar-SA"/>
              </w:rPr>
            </w:pPr>
          </w:p>
          <w:p w14:paraId="009656AF" w14:textId="77777777" w:rsidR="005928DB" w:rsidRPr="00EC42EA" w:rsidRDefault="005928DB">
            <w:pPr>
              <w:ind w:firstLine="0"/>
              <w:jc w:val="both"/>
              <w:rPr>
                <w:lang w:bidi="ar-SA"/>
              </w:rPr>
            </w:pPr>
          </w:p>
        </w:tc>
      </w:tr>
    </w:tbl>
    <w:p w14:paraId="5D3BBFA5" w14:textId="77777777" w:rsidR="005928DB" w:rsidRPr="00EC42EA" w:rsidRDefault="005928DB" w:rsidP="005928DB">
      <w:pPr>
        <w:ind w:firstLine="0"/>
        <w:jc w:val="both"/>
      </w:pPr>
      <w:r w:rsidRPr="00EC42EA">
        <w:br w:type="page"/>
      </w:r>
    </w:p>
    <w:p w14:paraId="5833FD69" w14:textId="77777777" w:rsidR="005928DB" w:rsidRPr="00EC42EA" w:rsidRDefault="005928DB" w:rsidP="005928DB">
      <w:pPr>
        <w:ind w:firstLine="0"/>
        <w:jc w:val="both"/>
      </w:pPr>
    </w:p>
    <w:p w14:paraId="5D8D8CD8" w14:textId="77777777" w:rsidR="005928DB" w:rsidRPr="00EC42EA" w:rsidRDefault="005928DB" w:rsidP="005928DB">
      <w:pPr>
        <w:ind w:firstLine="0"/>
        <w:jc w:val="both"/>
      </w:pPr>
    </w:p>
    <w:p w14:paraId="1A61234C" w14:textId="77777777" w:rsidR="005928DB" w:rsidRPr="00EC42EA" w:rsidRDefault="005928DB" w:rsidP="005928DB">
      <w:pPr>
        <w:ind w:firstLine="0"/>
        <w:jc w:val="both"/>
      </w:pPr>
    </w:p>
    <w:p w14:paraId="1B93D282" w14:textId="77777777" w:rsidR="005928DB" w:rsidRPr="00EC42EA" w:rsidRDefault="00231C00" w:rsidP="005928DB">
      <w:pPr>
        <w:ind w:firstLine="0"/>
        <w:jc w:val="right"/>
      </w:pPr>
      <w:r w:rsidRPr="00EC42EA">
        <w:rPr>
          <w:noProof/>
        </w:rPr>
        <w:drawing>
          <wp:inline distT="0" distB="0" distL="0" distR="0" wp14:anchorId="4ED959A5" wp14:editId="0350F17A">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0FF8C09" w14:textId="77777777" w:rsidR="005928DB" w:rsidRPr="00EC42EA" w:rsidRDefault="005928DB" w:rsidP="005928DB">
      <w:pPr>
        <w:ind w:firstLine="0"/>
        <w:jc w:val="right"/>
      </w:pPr>
      <w:hyperlink r:id="rId9" w:history="1">
        <w:r w:rsidRPr="00EC42EA">
          <w:rPr>
            <w:rStyle w:val="Hyperlien"/>
          </w:rPr>
          <w:t>http://classiques.uqac.ca/</w:t>
        </w:r>
      </w:hyperlink>
      <w:r w:rsidRPr="00EC42EA">
        <w:t xml:space="preserve"> </w:t>
      </w:r>
    </w:p>
    <w:p w14:paraId="36AC01B3" w14:textId="77777777" w:rsidR="005928DB" w:rsidRPr="00EC42EA" w:rsidRDefault="005928DB" w:rsidP="005928DB">
      <w:pPr>
        <w:ind w:firstLine="0"/>
        <w:jc w:val="both"/>
      </w:pPr>
    </w:p>
    <w:p w14:paraId="7FC9EDFD" w14:textId="77777777" w:rsidR="005928DB" w:rsidRPr="00EC42EA" w:rsidRDefault="005928DB" w:rsidP="005928DB">
      <w:pPr>
        <w:ind w:firstLine="0"/>
        <w:jc w:val="both"/>
      </w:pPr>
      <w:r w:rsidRPr="00EC42EA">
        <w:rPr>
          <w:i/>
        </w:rPr>
        <w:t>Les Classiques des sciences sociales</w:t>
      </w:r>
      <w:r w:rsidRPr="00EC42EA">
        <w:t xml:space="preserve"> est une bibliothèque numérique en libre accès, fondée au Cégep de Chicoutimi en 1993 et développée en coopération avec l’Université du Québec à Chicoutimi (UQÀC) de 2000 à 2024 et avec l’UQAM à partir du mois de septembre 2024.</w:t>
      </w:r>
    </w:p>
    <w:p w14:paraId="00BC0B6F" w14:textId="77777777" w:rsidR="005928DB" w:rsidRPr="00EC42EA" w:rsidRDefault="005928DB" w:rsidP="005928DB">
      <w:pPr>
        <w:ind w:firstLine="0"/>
        <w:jc w:val="both"/>
      </w:pPr>
    </w:p>
    <w:p w14:paraId="490F5300" w14:textId="77777777" w:rsidR="005928DB" w:rsidRPr="00EC42EA" w:rsidRDefault="005928DB" w:rsidP="005928DB">
      <w:pPr>
        <w:ind w:firstLine="0"/>
        <w:jc w:val="both"/>
      </w:pPr>
    </w:p>
    <w:tbl>
      <w:tblPr>
        <w:tblW w:w="0" w:type="auto"/>
        <w:tblLook w:val="00BF" w:firstRow="1" w:lastRow="0" w:firstColumn="1" w:lastColumn="0" w:noHBand="0" w:noVBand="0"/>
      </w:tblPr>
      <w:tblGrid>
        <w:gridCol w:w="3957"/>
        <w:gridCol w:w="3963"/>
      </w:tblGrid>
      <w:tr w:rsidR="005928DB" w:rsidRPr="00EC42EA" w14:paraId="71415319" w14:textId="77777777">
        <w:tc>
          <w:tcPr>
            <w:tcW w:w="4014" w:type="dxa"/>
          </w:tcPr>
          <w:p w14:paraId="6BF0113F" w14:textId="77777777" w:rsidR="005928DB" w:rsidRPr="00EC42EA" w:rsidRDefault="00231C00" w:rsidP="005928DB">
            <w:pPr>
              <w:spacing w:before="120" w:after="120"/>
              <w:ind w:firstLine="0"/>
              <w:jc w:val="center"/>
            </w:pPr>
            <w:r w:rsidRPr="00EC42EA">
              <w:rPr>
                <w:noProof/>
              </w:rPr>
              <w:drawing>
                <wp:inline distT="0" distB="0" distL="0" distR="0" wp14:anchorId="534C8353" wp14:editId="3956F53A">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73D298EB" w14:textId="77777777" w:rsidR="005928DB" w:rsidRPr="00EC42EA" w:rsidRDefault="00231C00" w:rsidP="005928DB">
            <w:pPr>
              <w:spacing w:before="120" w:after="120"/>
              <w:ind w:firstLine="0"/>
              <w:jc w:val="center"/>
            </w:pPr>
            <w:r w:rsidRPr="00EC42EA">
              <w:rPr>
                <w:noProof/>
              </w:rPr>
              <w:drawing>
                <wp:inline distT="0" distB="0" distL="0" distR="0" wp14:anchorId="580A7607" wp14:editId="245EE115">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5928DB" w:rsidRPr="00EC42EA" w14:paraId="0ECA7E42" w14:textId="77777777">
        <w:tc>
          <w:tcPr>
            <w:tcW w:w="4014" w:type="dxa"/>
          </w:tcPr>
          <w:p w14:paraId="721DDD4A" w14:textId="77777777" w:rsidR="005928DB" w:rsidRPr="00EC42EA" w:rsidRDefault="005928DB" w:rsidP="005928DB">
            <w:pPr>
              <w:spacing w:before="120" w:after="120"/>
              <w:ind w:firstLine="0"/>
              <w:jc w:val="center"/>
              <w:rPr>
                <w:sz w:val="24"/>
              </w:rPr>
            </w:pPr>
            <w:hyperlink r:id="rId12" w:history="1">
              <w:r w:rsidRPr="00EC42EA">
                <w:rPr>
                  <w:rStyle w:val="Hyperlien"/>
                  <w:sz w:val="24"/>
                </w:rPr>
                <w:t>https://classiques.uqam.ca/</w:t>
              </w:r>
            </w:hyperlink>
            <w:r w:rsidRPr="00EC42EA">
              <w:rPr>
                <w:sz w:val="24"/>
              </w:rPr>
              <w:t xml:space="preserve"> </w:t>
            </w:r>
          </w:p>
        </w:tc>
        <w:tc>
          <w:tcPr>
            <w:tcW w:w="4014" w:type="dxa"/>
          </w:tcPr>
          <w:p w14:paraId="7EBF5FC8" w14:textId="77777777" w:rsidR="005928DB" w:rsidRPr="00EC42EA" w:rsidRDefault="005928DB" w:rsidP="005928DB">
            <w:pPr>
              <w:spacing w:before="120" w:after="120"/>
              <w:ind w:firstLine="0"/>
              <w:jc w:val="center"/>
              <w:rPr>
                <w:sz w:val="24"/>
              </w:rPr>
            </w:pPr>
            <w:hyperlink r:id="rId13" w:history="1">
              <w:r w:rsidRPr="00EC42EA">
                <w:rPr>
                  <w:rStyle w:val="Hyperlien"/>
                  <w:sz w:val="24"/>
                </w:rPr>
                <w:t>http://classiques.uqac.ca/</w:t>
              </w:r>
            </w:hyperlink>
            <w:r w:rsidRPr="00EC42EA">
              <w:rPr>
                <w:sz w:val="24"/>
              </w:rPr>
              <w:t xml:space="preserve"> </w:t>
            </w:r>
          </w:p>
        </w:tc>
      </w:tr>
    </w:tbl>
    <w:p w14:paraId="095A7489" w14:textId="77777777" w:rsidR="005928DB" w:rsidRPr="00EC42EA" w:rsidRDefault="005928DB" w:rsidP="005928DB">
      <w:pPr>
        <w:ind w:firstLine="0"/>
        <w:jc w:val="both"/>
      </w:pPr>
    </w:p>
    <w:p w14:paraId="6E3554FA" w14:textId="77777777" w:rsidR="005928DB" w:rsidRPr="00EC42EA" w:rsidRDefault="005928DB" w:rsidP="005928DB">
      <w:pPr>
        <w:ind w:firstLine="0"/>
        <w:jc w:val="both"/>
      </w:pPr>
      <w:r w:rsidRPr="00EC42EA">
        <w:t>L’UQÀM assure depuis septembre 2024 la pérennité des Class</w:t>
      </w:r>
      <w:r w:rsidRPr="00EC42EA">
        <w:t>i</w:t>
      </w:r>
      <w:r w:rsidRPr="00EC42EA">
        <w:t>ques des sciences sociales et son développement futur, bien sûr avec les bénévoles des Classiques des sciences sociales.</w:t>
      </w:r>
    </w:p>
    <w:p w14:paraId="0F09F748" w14:textId="77777777" w:rsidR="005928DB" w:rsidRPr="00EC42EA" w:rsidRDefault="005928DB" w:rsidP="005928DB">
      <w:pPr>
        <w:ind w:firstLine="0"/>
        <w:jc w:val="both"/>
      </w:pPr>
    </w:p>
    <w:p w14:paraId="0C602D65" w14:textId="77777777" w:rsidR="005928DB" w:rsidRPr="00EC42EA" w:rsidRDefault="005928DB" w:rsidP="005928DB">
      <w:pPr>
        <w:ind w:firstLine="0"/>
        <w:jc w:val="both"/>
      </w:pPr>
    </w:p>
    <w:p w14:paraId="60BA43EC" w14:textId="77777777" w:rsidR="005928DB" w:rsidRPr="00EC42EA" w:rsidRDefault="005928DB" w:rsidP="005928DB">
      <w:pPr>
        <w:ind w:firstLine="0"/>
        <w:jc w:val="both"/>
      </w:pPr>
      <w:r w:rsidRPr="00EC42EA">
        <w:t>En 2023, Les Classiques des sciences sociales fêtaient leur 30</w:t>
      </w:r>
      <w:r w:rsidRPr="00EC42EA">
        <w:rPr>
          <w:vertAlign w:val="superscript"/>
        </w:rPr>
        <w:t>e</w:t>
      </w:r>
      <w:r w:rsidRPr="00EC42EA">
        <w:t xml:space="preserve"> ann</w:t>
      </w:r>
      <w:r w:rsidRPr="00EC42EA">
        <w:t>i</w:t>
      </w:r>
      <w:r w:rsidRPr="00EC42EA">
        <w:t>versa</w:t>
      </w:r>
      <w:r w:rsidRPr="00EC42EA">
        <w:t>i</w:t>
      </w:r>
      <w:r w:rsidRPr="00EC42EA">
        <w:t>re de fondation. Une belle initiative citoyenne.</w:t>
      </w:r>
    </w:p>
    <w:p w14:paraId="64CC9278" w14:textId="77777777" w:rsidR="005928DB" w:rsidRPr="00EC42EA" w:rsidRDefault="005928DB" w:rsidP="005928DB">
      <w:pPr>
        <w:ind w:firstLine="0"/>
        <w:jc w:val="both"/>
        <w:rPr>
          <w:szCs w:val="32"/>
        </w:rPr>
      </w:pPr>
      <w:r w:rsidRPr="00EC42EA">
        <w:br w:type="page"/>
      </w:r>
    </w:p>
    <w:p w14:paraId="171BE85A" w14:textId="77777777" w:rsidR="005928DB" w:rsidRPr="00EC42EA" w:rsidRDefault="005928DB">
      <w:pPr>
        <w:widowControl w:val="0"/>
        <w:autoSpaceDE w:val="0"/>
        <w:autoSpaceDN w:val="0"/>
        <w:adjustRightInd w:val="0"/>
        <w:jc w:val="center"/>
        <w:rPr>
          <w:color w:val="008B00"/>
          <w:sz w:val="40"/>
          <w:szCs w:val="36"/>
        </w:rPr>
      </w:pPr>
      <w:r w:rsidRPr="00EC42EA">
        <w:rPr>
          <w:color w:val="008B00"/>
          <w:sz w:val="40"/>
          <w:szCs w:val="36"/>
        </w:rPr>
        <w:t>Politique d'utilisation</w:t>
      </w:r>
      <w:r w:rsidRPr="00EC42EA">
        <w:rPr>
          <w:color w:val="008B00"/>
          <w:sz w:val="40"/>
          <w:szCs w:val="36"/>
        </w:rPr>
        <w:br/>
        <w:t>de la bibliothèque des Classiques</w:t>
      </w:r>
    </w:p>
    <w:p w14:paraId="24AD879C" w14:textId="77777777" w:rsidR="005928DB" w:rsidRPr="00EC42EA" w:rsidRDefault="005928DB">
      <w:pPr>
        <w:widowControl w:val="0"/>
        <w:autoSpaceDE w:val="0"/>
        <w:autoSpaceDN w:val="0"/>
        <w:adjustRightInd w:val="0"/>
        <w:rPr>
          <w:szCs w:val="32"/>
        </w:rPr>
      </w:pPr>
    </w:p>
    <w:p w14:paraId="30382704" w14:textId="77777777" w:rsidR="005928DB" w:rsidRPr="00EC42EA" w:rsidRDefault="005928DB">
      <w:pPr>
        <w:widowControl w:val="0"/>
        <w:autoSpaceDE w:val="0"/>
        <w:autoSpaceDN w:val="0"/>
        <w:adjustRightInd w:val="0"/>
        <w:jc w:val="both"/>
        <w:rPr>
          <w:color w:val="1C1C1C"/>
          <w:szCs w:val="26"/>
        </w:rPr>
      </w:pPr>
    </w:p>
    <w:p w14:paraId="753D98E5" w14:textId="77777777" w:rsidR="005928DB" w:rsidRPr="00EC42EA" w:rsidRDefault="005928DB">
      <w:pPr>
        <w:widowControl w:val="0"/>
        <w:autoSpaceDE w:val="0"/>
        <w:autoSpaceDN w:val="0"/>
        <w:adjustRightInd w:val="0"/>
        <w:jc w:val="both"/>
        <w:rPr>
          <w:color w:val="1C1C1C"/>
          <w:szCs w:val="26"/>
        </w:rPr>
      </w:pPr>
    </w:p>
    <w:p w14:paraId="571F7E3A" w14:textId="77777777" w:rsidR="005928DB" w:rsidRPr="00EC42EA" w:rsidRDefault="005928DB">
      <w:pPr>
        <w:widowControl w:val="0"/>
        <w:autoSpaceDE w:val="0"/>
        <w:autoSpaceDN w:val="0"/>
        <w:adjustRightInd w:val="0"/>
        <w:jc w:val="both"/>
        <w:rPr>
          <w:color w:val="1C1C1C"/>
          <w:szCs w:val="26"/>
        </w:rPr>
      </w:pPr>
      <w:r w:rsidRPr="00EC42EA">
        <w:rPr>
          <w:color w:val="1C1C1C"/>
          <w:szCs w:val="26"/>
        </w:rPr>
        <w:t>Toute reproduction et rediffusion de nos fichiers est inte</w:t>
      </w:r>
      <w:r w:rsidRPr="00EC42EA">
        <w:rPr>
          <w:color w:val="1C1C1C"/>
          <w:szCs w:val="26"/>
        </w:rPr>
        <w:t>r</w:t>
      </w:r>
      <w:r w:rsidRPr="00EC42EA">
        <w:rPr>
          <w:color w:val="1C1C1C"/>
          <w:szCs w:val="26"/>
        </w:rPr>
        <w:t>dite, m</w:t>
      </w:r>
      <w:r w:rsidRPr="00EC42EA">
        <w:rPr>
          <w:color w:val="1C1C1C"/>
          <w:szCs w:val="26"/>
        </w:rPr>
        <w:t>ê</w:t>
      </w:r>
      <w:r w:rsidRPr="00EC42EA">
        <w:rPr>
          <w:color w:val="1C1C1C"/>
          <w:szCs w:val="26"/>
        </w:rPr>
        <w:t>me avec la mention de leur provenance, sans l’autorisation fo</w:t>
      </w:r>
      <w:r w:rsidRPr="00EC42EA">
        <w:rPr>
          <w:color w:val="1C1C1C"/>
          <w:szCs w:val="26"/>
        </w:rPr>
        <w:t>r</w:t>
      </w:r>
      <w:r w:rsidRPr="00EC42EA">
        <w:rPr>
          <w:color w:val="1C1C1C"/>
          <w:szCs w:val="26"/>
        </w:rPr>
        <w:t>melle, écrite, du fondateur des Classiques des sciences s</w:t>
      </w:r>
      <w:r w:rsidRPr="00EC42EA">
        <w:rPr>
          <w:color w:val="1C1C1C"/>
          <w:szCs w:val="26"/>
        </w:rPr>
        <w:t>o</w:t>
      </w:r>
      <w:r w:rsidRPr="00EC42EA">
        <w:rPr>
          <w:color w:val="1C1C1C"/>
          <w:szCs w:val="26"/>
        </w:rPr>
        <w:t>ciales, Jean-Marie Tremblay, sociologue.</w:t>
      </w:r>
    </w:p>
    <w:p w14:paraId="6E3A6CC8" w14:textId="77777777" w:rsidR="005928DB" w:rsidRPr="00EC42EA" w:rsidRDefault="005928DB">
      <w:pPr>
        <w:widowControl w:val="0"/>
        <w:autoSpaceDE w:val="0"/>
        <w:autoSpaceDN w:val="0"/>
        <w:adjustRightInd w:val="0"/>
        <w:jc w:val="both"/>
        <w:rPr>
          <w:color w:val="1C1C1C"/>
          <w:szCs w:val="26"/>
        </w:rPr>
      </w:pPr>
    </w:p>
    <w:p w14:paraId="526C1C35" w14:textId="77777777" w:rsidR="005928DB" w:rsidRPr="00EC42EA" w:rsidRDefault="005928DB" w:rsidP="005928DB">
      <w:pPr>
        <w:widowControl w:val="0"/>
        <w:autoSpaceDE w:val="0"/>
        <w:autoSpaceDN w:val="0"/>
        <w:adjustRightInd w:val="0"/>
        <w:jc w:val="both"/>
        <w:rPr>
          <w:color w:val="1C1C1C"/>
          <w:szCs w:val="26"/>
        </w:rPr>
      </w:pPr>
      <w:r w:rsidRPr="00EC42EA">
        <w:rPr>
          <w:color w:val="1C1C1C"/>
          <w:szCs w:val="26"/>
        </w:rPr>
        <w:t>Les fichiers des Classiques des sciences sociales ne pe</w:t>
      </w:r>
      <w:r w:rsidRPr="00EC42EA">
        <w:rPr>
          <w:color w:val="1C1C1C"/>
          <w:szCs w:val="26"/>
        </w:rPr>
        <w:t>u</w:t>
      </w:r>
      <w:r w:rsidRPr="00EC42EA">
        <w:rPr>
          <w:color w:val="1C1C1C"/>
          <w:szCs w:val="26"/>
        </w:rPr>
        <w:t>vent sans autorisation formelle:</w:t>
      </w:r>
    </w:p>
    <w:p w14:paraId="1882F84B" w14:textId="77777777" w:rsidR="005928DB" w:rsidRPr="00EC42EA" w:rsidRDefault="005928DB" w:rsidP="005928DB">
      <w:pPr>
        <w:widowControl w:val="0"/>
        <w:autoSpaceDE w:val="0"/>
        <w:autoSpaceDN w:val="0"/>
        <w:adjustRightInd w:val="0"/>
        <w:jc w:val="both"/>
        <w:rPr>
          <w:color w:val="1C1C1C"/>
          <w:szCs w:val="26"/>
        </w:rPr>
      </w:pPr>
    </w:p>
    <w:p w14:paraId="737C2352" w14:textId="77777777" w:rsidR="005928DB" w:rsidRPr="00EC42EA" w:rsidRDefault="005928DB" w:rsidP="005928DB">
      <w:pPr>
        <w:widowControl w:val="0"/>
        <w:autoSpaceDE w:val="0"/>
        <w:autoSpaceDN w:val="0"/>
        <w:adjustRightInd w:val="0"/>
        <w:jc w:val="both"/>
        <w:rPr>
          <w:color w:val="1C1C1C"/>
          <w:szCs w:val="26"/>
        </w:rPr>
      </w:pPr>
      <w:r w:rsidRPr="00EC42EA">
        <w:rPr>
          <w:color w:val="1C1C1C"/>
          <w:szCs w:val="26"/>
        </w:rPr>
        <w:t>- être hébergés (en fichier ou page web, en totalité ou en partie) sur un serveur autre que celui des Classiques.</w:t>
      </w:r>
    </w:p>
    <w:p w14:paraId="7C63E4F7" w14:textId="77777777" w:rsidR="005928DB" w:rsidRPr="00EC42EA" w:rsidRDefault="005928DB" w:rsidP="005928DB">
      <w:pPr>
        <w:widowControl w:val="0"/>
        <w:autoSpaceDE w:val="0"/>
        <w:autoSpaceDN w:val="0"/>
        <w:adjustRightInd w:val="0"/>
        <w:jc w:val="both"/>
        <w:rPr>
          <w:color w:val="1C1C1C"/>
          <w:szCs w:val="26"/>
        </w:rPr>
      </w:pPr>
      <w:r w:rsidRPr="00EC42EA">
        <w:rPr>
          <w:color w:val="1C1C1C"/>
          <w:szCs w:val="26"/>
        </w:rPr>
        <w:t>- servir de base de travail à un autre fichier modifié ensuite par tout autre moyen (couleur, police, mise en page, extraits, support, etc...),</w:t>
      </w:r>
    </w:p>
    <w:p w14:paraId="1F53D264" w14:textId="77777777" w:rsidR="005928DB" w:rsidRPr="00EC42EA" w:rsidRDefault="005928DB" w:rsidP="005928DB">
      <w:pPr>
        <w:widowControl w:val="0"/>
        <w:autoSpaceDE w:val="0"/>
        <w:autoSpaceDN w:val="0"/>
        <w:adjustRightInd w:val="0"/>
        <w:jc w:val="both"/>
        <w:rPr>
          <w:color w:val="1C1C1C"/>
          <w:szCs w:val="26"/>
        </w:rPr>
      </w:pPr>
    </w:p>
    <w:p w14:paraId="6DBB0723" w14:textId="77777777" w:rsidR="005928DB" w:rsidRPr="00EC42EA" w:rsidRDefault="005928DB">
      <w:pPr>
        <w:widowControl w:val="0"/>
        <w:autoSpaceDE w:val="0"/>
        <w:autoSpaceDN w:val="0"/>
        <w:adjustRightInd w:val="0"/>
        <w:jc w:val="both"/>
        <w:rPr>
          <w:color w:val="1C1C1C"/>
          <w:szCs w:val="26"/>
        </w:rPr>
      </w:pPr>
      <w:r w:rsidRPr="00EC42EA">
        <w:rPr>
          <w:color w:val="1C1C1C"/>
          <w:szCs w:val="26"/>
        </w:rPr>
        <w:t xml:space="preserve">Les fichiers (.html, .doc, .pdf, .rtf, .jpg, .gif) disponibles sur le site Les Classiques des sciences sociales sont la propriété des </w:t>
      </w:r>
      <w:r w:rsidRPr="00EC42EA">
        <w:rPr>
          <w:b/>
          <w:color w:val="1C1C1C"/>
          <w:szCs w:val="26"/>
        </w:rPr>
        <w:t>Class</w:t>
      </w:r>
      <w:r w:rsidRPr="00EC42EA">
        <w:rPr>
          <w:b/>
          <w:color w:val="1C1C1C"/>
          <w:szCs w:val="26"/>
        </w:rPr>
        <w:t>i</w:t>
      </w:r>
      <w:r w:rsidRPr="00EC42EA">
        <w:rPr>
          <w:b/>
          <w:color w:val="1C1C1C"/>
          <w:szCs w:val="26"/>
        </w:rPr>
        <w:t>ques des sciences sociales</w:t>
      </w:r>
      <w:r w:rsidRPr="00EC42EA">
        <w:rPr>
          <w:color w:val="1C1C1C"/>
          <w:szCs w:val="26"/>
        </w:rPr>
        <w:t>, un organisme à but non lucratif composé excl</w:t>
      </w:r>
      <w:r w:rsidRPr="00EC42EA">
        <w:rPr>
          <w:color w:val="1C1C1C"/>
          <w:szCs w:val="26"/>
        </w:rPr>
        <w:t>u</w:t>
      </w:r>
      <w:r w:rsidRPr="00EC42EA">
        <w:rPr>
          <w:color w:val="1C1C1C"/>
          <w:szCs w:val="26"/>
        </w:rPr>
        <w:t>sivement de bénévoles.</w:t>
      </w:r>
    </w:p>
    <w:p w14:paraId="3B0DCE7D" w14:textId="77777777" w:rsidR="005928DB" w:rsidRPr="00EC42EA" w:rsidRDefault="005928DB">
      <w:pPr>
        <w:widowControl w:val="0"/>
        <w:autoSpaceDE w:val="0"/>
        <w:autoSpaceDN w:val="0"/>
        <w:adjustRightInd w:val="0"/>
        <w:jc w:val="both"/>
        <w:rPr>
          <w:color w:val="1C1C1C"/>
          <w:szCs w:val="26"/>
        </w:rPr>
      </w:pPr>
    </w:p>
    <w:p w14:paraId="1BB76628" w14:textId="77777777" w:rsidR="005928DB" w:rsidRPr="00EC42EA" w:rsidRDefault="005928DB">
      <w:pPr>
        <w:rPr>
          <w:color w:val="1C1C1C"/>
          <w:szCs w:val="26"/>
        </w:rPr>
      </w:pPr>
      <w:r w:rsidRPr="00EC42EA">
        <w:rPr>
          <w:color w:val="1C1C1C"/>
          <w:szCs w:val="26"/>
        </w:rPr>
        <w:t>Ils sont disponibles pour une utilisation intellectuelle et perso</w:t>
      </w:r>
      <w:r w:rsidRPr="00EC42EA">
        <w:rPr>
          <w:color w:val="1C1C1C"/>
          <w:szCs w:val="26"/>
        </w:rPr>
        <w:t>n</w:t>
      </w:r>
      <w:r w:rsidRPr="00EC42EA">
        <w:rPr>
          <w:color w:val="1C1C1C"/>
          <w:szCs w:val="26"/>
        </w:rPr>
        <w:t>ne</w:t>
      </w:r>
      <w:r w:rsidRPr="00EC42EA">
        <w:rPr>
          <w:color w:val="1C1C1C"/>
          <w:szCs w:val="26"/>
        </w:rPr>
        <w:t>l</w:t>
      </w:r>
      <w:r w:rsidRPr="00EC42EA">
        <w:rPr>
          <w:color w:val="1C1C1C"/>
          <w:szCs w:val="26"/>
        </w:rPr>
        <w:t>le et, en aucun cas, commerciale. Toute utilisation à des fins commerci</w:t>
      </w:r>
      <w:r w:rsidRPr="00EC42EA">
        <w:rPr>
          <w:color w:val="1C1C1C"/>
          <w:szCs w:val="26"/>
        </w:rPr>
        <w:t>a</w:t>
      </w:r>
      <w:r w:rsidRPr="00EC42EA">
        <w:rPr>
          <w:color w:val="1C1C1C"/>
          <w:szCs w:val="26"/>
        </w:rPr>
        <w:t>les des fichiers sur ce site est strictement inte</w:t>
      </w:r>
      <w:r w:rsidRPr="00EC42EA">
        <w:rPr>
          <w:color w:val="1C1C1C"/>
          <w:szCs w:val="26"/>
        </w:rPr>
        <w:t>r</w:t>
      </w:r>
      <w:r w:rsidRPr="00EC42EA">
        <w:rPr>
          <w:color w:val="1C1C1C"/>
          <w:szCs w:val="26"/>
        </w:rPr>
        <w:t>dite et toute rediffusion est également strictement interdite.</w:t>
      </w:r>
    </w:p>
    <w:p w14:paraId="65D6D0B7" w14:textId="77777777" w:rsidR="005928DB" w:rsidRPr="00EC42EA" w:rsidRDefault="005928DB">
      <w:pPr>
        <w:rPr>
          <w:b/>
          <w:color w:val="1C1C1C"/>
          <w:szCs w:val="26"/>
        </w:rPr>
      </w:pPr>
    </w:p>
    <w:p w14:paraId="7D11E18E" w14:textId="77777777" w:rsidR="005928DB" w:rsidRPr="00EC42EA" w:rsidRDefault="005928DB">
      <w:pPr>
        <w:rPr>
          <w:b/>
          <w:color w:val="1C1C1C"/>
          <w:szCs w:val="26"/>
        </w:rPr>
      </w:pPr>
      <w:r w:rsidRPr="00EC42EA">
        <w:rPr>
          <w:b/>
          <w:color w:val="1C1C1C"/>
          <w:szCs w:val="26"/>
        </w:rPr>
        <w:t>L'accès à notre travail est libre et gratuit à tous les utilis</w:t>
      </w:r>
      <w:r w:rsidRPr="00EC42EA">
        <w:rPr>
          <w:b/>
          <w:color w:val="1C1C1C"/>
          <w:szCs w:val="26"/>
        </w:rPr>
        <w:t>a</w:t>
      </w:r>
      <w:r w:rsidRPr="00EC42EA">
        <w:rPr>
          <w:b/>
          <w:color w:val="1C1C1C"/>
          <w:szCs w:val="26"/>
        </w:rPr>
        <w:t>teurs. C'est notre mission.</w:t>
      </w:r>
    </w:p>
    <w:p w14:paraId="32070610" w14:textId="77777777" w:rsidR="005928DB" w:rsidRPr="00EC42EA" w:rsidRDefault="005928DB">
      <w:pPr>
        <w:rPr>
          <w:b/>
          <w:color w:val="1C1C1C"/>
          <w:szCs w:val="26"/>
        </w:rPr>
      </w:pPr>
    </w:p>
    <w:p w14:paraId="528068DB" w14:textId="77777777" w:rsidR="005928DB" w:rsidRPr="00EC42EA" w:rsidRDefault="005928DB">
      <w:pPr>
        <w:rPr>
          <w:color w:val="1C1C1C"/>
          <w:szCs w:val="26"/>
        </w:rPr>
      </w:pPr>
      <w:r w:rsidRPr="00EC42EA">
        <w:rPr>
          <w:color w:val="1C1C1C"/>
          <w:szCs w:val="26"/>
        </w:rPr>
        <w:t>Jean-Marie Tremblay, sociologue</w:t>
      </w:r>
    </w:p>
    <w:p w14:paraId="2343799E" w14:textId="77777777" w:rsidR="005928DB" w:rsidRPr="00EC42EA" w:rsidRDefault="005928DB">
      <w:pPr>
        <w:rPr>
          <w:color w:val="1C1C1C"/>
          <w:szCs w:val="26"/>
        </w:rPr>
      </w:pPr>
      <w:r w:rsidRPr="00EC42EA">
        <w:rPr>
          <w:color w:val="1C1C1C"/>
          <w:szCs w:val="26"/>
        </w:rPr>
        <w:t>Fondateur et Président-directeur général,</w:t>
      </w:r>
    </w:p>
    <w:p w14:paraId="6E9D76FD" w14:textId="77777777" w:rsidR="005928DB" w:rsidRPr="00EC42EA" w:rsidRDefault="005928DB">
      <w:pPr>
        <w:rPr>
          <w:color w:val="000080"/>
        </w:rPr>
      </w:pPr>
      <w:r w:rsidRPr="00EC42EA">
        <w:rPr>
          <w:color w:val="000080"/>
          <w:szCs w:val="26"/>
        </w:rPr>
        <w:t>LES CLASSIQUES DES SCIENCES SOCIALES.</w:t>
      </w:r>
    </w:p>
    <w:p w14:paraId="29EACAE3" w14:textId="77777777" w:rsidR="005928DB" w:rsidRPr="00EC42EA" w:rsidRDefault="005928DB" w:rsidP="005928DB">
      <w:pPr>
        <w:ind w:firstLine="0"/>
        <w:rPr>
          <w:sz w:val="24"/>
        </w:rPr>
      </w:pPr>
      <w:r w:rsidRPr="00EC42EA">
        <w:br w:type="page"/>
      </w:r>
      <w:r w:rsidRPr="00EC42EA">
        <w:rPr>
          <w:sz w:val="24"/>
          <w:lang w:bidi="ar-SA"/>
        </w:rPr>
        <w:t xml:space="preserve">Un document produit en version numérique par </w:t>
      </w:r>
      <w:r w:rsidRPr="00EC42EA">
        <w:rPr>
          <w:sz w:val="24"/>
        </w:rPr>
        <w:t>Réjeanne Toussaint, bén</w:t>
      </w:r>
      <w:r w:rsidRPr="00EC42EA">
        <w:rPr>
          <w:sz w:val="24"/>
        </w:rPr>
        <w:t>é</w:t>
      </w:r>
      <w:r w:rsidRPr="00EC42EA">
        <w:rPr>
          <w:sz w:val="24"/>
        </w:rPr>
        <w:t xml:space="preserve">vole, Chomedey, Ville Laval, Qc. courriel: </w:t>
      </w:r>
      <w:hyperlink r:id="rId14" w:history="1">
        <w:r w:rsidRPr="00EC42EA">
          <w:rPr>
            <w:rStyle w:val="Hyperlien"/>
            <w:sz w:val="24"/>
          </w:rPr>
          <w:t>rtoussaint@aei.ca</w:t>
        </w:r>
      </w:hyperlink>
      <w:r w:rsidRPr="00EC42EA">
        <w:rPr>
          <w:sz w:val="24"/>
        </w:rPr>
        <w:t>.</w:t>
      </w:r>
    </w:p>
    <w:p w14:paraId="2F762D6C" w14:textId="77777777" w:rsidR="005928DB" w:rsidRPr="00EC42EA" w:rsidRDefault="005928DB" w:rsidP="005928DB">
      <w:pPr>
        <w:ind w:firstLine="0"/>
        <w:jc w:val="both"/>
        <w:rPr>
          <w:sz w:val="24"/>
        </w:rPr>
      </w:pPr>
      <w:hyperlink r:id="rId15" w:history="1">
        <w:r w:rsidRPr="00EC42EA">
          <w:rPr>
            <w:rStyle w:val="Hyperlien"/>
            <w:sz w:val="24"/>
          </w:rPr>
          <w:t>Page web</w:t>
        </w:r>
      </w:hyperlink>
      <w:r w:rsidRPr="00EC42EA">
        <w:rPr>
          <w:sz w:val="24"/>
        </w:rPr>
        <w:t xml:space="preserve"> dans Les Classiques des sciences sociales :</w:t>
      </w:r>
    </w:p>
    <w:p w14:paraId="63B96299" w14:textId="77777777" w:rsidR="005928DB" w:rsidRPr="00EC42EA" w:rsidRDefault="005928DB" w:rsidP="005928DB">
      <w:pPr>
        <w:ind w:firstLine="0"/>
        <w:rPr>
          <w:sz w:val="24"/>
          <w:lang w:bidi="ar-SA"/>
        </w:rPr>
      </w:pPr>
      <w:hyperlink r:id="rId16" w:history="1">
        <w:r w:rsidRPr="00EC42EA">
          <w:rPr>
            <w:rStyle w:val="Hyperlien"/>
            <w:sz w:val="24"/>
            <w:lang w:bidi="ar-SA"/>
          </w:rPr>
          <w:t>http://classiques.uqac.ca/inter/benevoles_equipe/liste_toussaint_rejeanne.html</w:t>
        </w:r>
      </w:hyperlink>
      <w:r w:rsidRPr="00EC42EA">
        <w:rPr>
          <w:sz w:val="24"/>
          <w:lang w:bidi="ar-SA"/>
        </w:rPr>
        <w:t xml:space="preserve"> </w:t>
      </w:r>
    </w:p>
    <w:p w14:paraId="5A0863AB" w14:textId="77777777" w:rsidR="005928DB" w:rsidRPr="00EC42EA" w:rsidRDefault="005928DB" w:rsidP="005928DB">
      <w:pPr>
        <w:ind w:firstLine="0"/>
        <w:jc w:val="both"/>
        <w:rPr>
          <w:sz w:val="24"/>
        </w:rPr>
      </w:pPr>
    </w:p>
    <w:p w14:paraId="0EE47A08" w14:textId="77777777" w:rsidR="005928DB" w:rsidRPr="00EC42EA" w:rsidRDefault="005928DB" w:rsidP="005928DB">
      <w:pPr>
        <w:ind w:firstLine="0"/>
        <w:jc w:val="both"/>
        <w:rPr>
          <w:sz w:val="24"/>
        </w:rPr>
      </w:pPr>
      <w:r w:rsidRPr="00EC42EA">
        <w:rPr>
          <w:sz w:val="24"/>
        </w:rPr>
        <w:t>à partir du texte :</w:t>
      </w:r>
    </w:p>
    <w:p w14:paraId="6E2A2F63" w14:textId="77777777" w:rsidR="005928DB" w:rsidRPr="00EC42EA" w:rsidRDefault="005928DB" w:rsidP="005928DB">
      <w:pPr>
        <w:ind w:firstLine="0"/>
        <w:jc w:val="both"/>
        <w:rPr>
          <w:sz w:val="24"/>
        </w:rPr>
      </w:pPr>
    </w:p>
    <w:p w14:paraId="6368E8CA" w14:textId="77777777" w:rsidR="005928DB" w:rsidRPr="00EC42EA" w:rsidRDefault="005928DB" w:rsidP="005928DB">
      <w:pPr>
        <w:ind w:firstLine="0"/>
        <w:jc w:val="both"/>
        <w:rPr>
          <w:sz w:val="24"/>
        </w:rPr>
      </w:pPr>
    </w:p>
    <w:p w14:paraId="4AB78917" w14:textId="77777777" w:rsidR="005928DB" w:rsidRPr="00EC42EA" w:rsidRDefault="005928DB" w:rsidP="005928DB">
      <w:pPr>
        <w:ind w:left="20" w:hanging="20"/>
        <w:jc w:val="both"/>
      </w:pPr>
      <w:r w:rsidRPr="00EC42EA">
        <w:t>Sous la direction de Jacques Dufresne</w:t>
      </w:r>
    </w:p>
    <w:p w14:paraId="7E130CEC" w14:textId="77777777" w:rsidR="005928DB" w:rsidRPr="00EC42EA" w:rsidRDefault="005928DB" w:rsidP="005928DB">
      <w:pPr>
        <w:ind w:left="20" w:hanging="20"/>
        <w:jc w:val="both"/>
      </w:pPr>
    </w:p>
    <w:p w14:paraId="3BE3A435" w14:textId="77777777" w:rsidR="005928DB" w:rsidRPr="00EC42EA" w:rsidRDefault="005928DB" w:rsidP="005928DB">
      <w:pPr>
        <w:ind w:hanging="20"/>
        <w:jc w:val="both"/>
      </w:pPr>
    </w:p>
    <w:p w14:paraId="271F6371" w14:textId="77777777" w:rsidR="005928DB" w:rsidRPr="00EC42EA" w:rsidRDefault="005928DB" w:rsidP="005928DB">
      <w:pPr>
        <w:ind w:hanging="20"/>
        <w:jc w:val="both"/>
      </w:pPr>
      <w:r w:rsidRPr="00EC42EA">
        <w:rPr>
          <w:b/>
          <w:color w:val="000080"/>
        </w:rPr>
        <w:t>Revue CRIT</w:t>
      </w:r>
      <w:r w:rsidRPr="00EC42EA">
        <w:rPr>
          <w:b/>
          <w:color w:val="FF0000"/>
        </w:rPr>
        <w:t>È</w:t>
      </w:r>
      <w:r w:rsidRPr="00EC42EA">
        <w:rPr>
          <w:b/>
          <w:color w:val="000080"/>
        </w:rPr>
        <w:t>RE, No 16, “</w:t>
      </w:r>
      <w:r w:rsidRPr="00EC42EA">
        <w:rPr>
          <w:b/>
          <w:color w:val="FF0000"/>
        </w:rPr>
        <w:t>L’âge de la vie.</w:t>
      </w:r>
      <w:r w:rsidRPr="00EC42EA">
        <w:rPr>
          <w:b/>
          <w:color w:val="000080"/>
        </w:rPr>
        <w:t>”</w:t>
      </w:r>
    </w:p>
    <w:p w14:paraId="7A36A5E3" w14:textId="77777777" w:rsidR="005928DB" w:rsidRPr="00EC42EA" w:rsidRDefault="005928DB" w:rsidP="005928DB">
      <w:pPr>
        <w:jc w:val="both"/>
      </w:pPr>
    </w:p>
    <w:p w14:paraId="1D86EC61" w14:textId="77777777" w:rsidR="005928DB" w:rsidRPr="00EC42EA" w:rsidRDefault="005928DB" w:rsidP="005928DB">
      <w:pPr>
        <w:ind w:left="20" w:hanging="20"/>
        <w:jc w:val="both"/>
      </w:pPr>
      <w:r w:rsidRPr="00EC42EA">
        <w:t>Montréal : Un groupe de professeurs du Collège Ahuntsic, Hiver 1977, 219 pp.</w:t>
      </w:r>
    </w:p>
    <w:p w14:paraId="5C2702E7" w14:textId="77777777" w:rsidR="005928DB" w:rsidRPr="00EC42EA" w:rsidRDefault="005928DB" w:rsidP="005928DB">
      <w:pPr>
        <w:jc w:val="both"/>
        <w:rPr>
          <w:sz w:val="24"/>
        </w:rPr>
      </w:pPr>
    </w:p>
    <w:p w14:paraId="5FA74490" w14:textId="77777777" w:rsidR="005928DB" w:rsidRPr="00EC42EA" w:rsidRDefault="005928DB" w:rsidP="005928DB">
      <w:pPr>
        <w:jc w:val="both"/>
        <w:rPr>
          <w:sz w:val="24"/>
        </w:rPr>
      </w:pPr>
    </w:p>
    <w:p w14:paraId="2EFE30B0" w14:textId="77777777" w:rsidR="005928DB" w:rsidRPr="00EC42EA" w:rsidRDefault="005928DB" w:rsidP="005928DB">
      <w:pPr>
        <w:ind w:left="20"/>
        <w:jc w:val="both"/>
        <w:rPr>
          <w:sz w:val="24"/>
        </w:rPr>
      </w:pPr>
      <w:r w:rsidRPr="00EC42EA">
        <w:rPr>
          <w:sz w:val="24"/>
        </w:rPr>
        <w:t>M. Jacques Dufresne nous a autorisé le 27 décembre 2022 la diffusion en libre accès à tous et en texte intégral, dans Les Classiques des sciences sociales, de tous les numéros de la revue CRITÈRE, dont il est le fondateur.</w:t>
      </w:r>
    </w:p>
    <w:p w14:paraId="689EAAC0" w14:textId="77777777" w:rsidR="005928DB" w:rsidRPr="00EC42EA" w:rsidRDefault="005928DB" w:rsidP="005928DB">
      <w:pPr>
        <w:jc w:val="both"/>
        <w:rPr>
          <w:sz w:val="24"/>
        </w:rPr>
      </w:pPr>
    </w:p>
    <w:p w14:paraId="2A096749" w14:textId="77777777" w:rsidR="005928DB" w:rsidRPr="00EC42EA" w:rsidRDefault="00231C00" w:rsidP="005928DB">
      <w:pPr>
        <w:tabs>
          <w:tab w:val="left" w:pos="3150"/>
        </w:tabs>
        <w:ind w:firstLine="0"/>
        <w:rPr>
          <w:sz w:val="24"/>
        </w:rPr>
      </w:pPr>
      <w:r w:rsidRPr="00EC42EA">
        <w:rPr>
          <w:noProof/>
          <w:sz w:val="24"/>
        </w:rPr>
        <w:drawing>
          <wp:inline distT="0" distB="0" distL="0" distR="0" wp14:anchorId="66EDA3BD" wp14:editId="45AF83F1">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5928DB" w:rsidRPr="00EC42EA">
        <w:rPr>
          <w:sz w:val="24"/>
        </w:rPr>
        <w:t xml:space="preserve"> Courriel : Jacques Dufresne : </w:t>
      </w:r>
      <w:hyperlink r:id="rId18" w:history="1">
        <w:r w:rsidR="005928DB" w:rsidRPr="00EC42EA">
          <w:rPr>
            <w:rStyle w:val="Hyperlien"/>
            <w:sz w:val="24"/>
          </w:rPr>
          <w:t>jacques.dufresne@agora.qc.ca</w:t>
        </w:r>
      </w:hyperlink>
    </w:p>
    <w:p w14:paraId="45CC25B3" w14:textId="77777777" w:rsidR="005928DB" w:rsidRPr="00EC42EA" w:rsidRDefault="005928DB" w:rsidP="005928DB">
      <w:pPr>
        <w:ind w:left="20"/>
        <w:jc w:val="both"/>
        <w:rPr>
          <w:sz w:val="24"/>
        </w:rPr>
      </w:pPr>
    </w:p>
    <w:p w14:paraId="43CF171F" w14:textId="77777777" w:rsidR="005928DB" w:rsidRPr="00EC42EA" w:rsidRDefault="005928DB" w:rsidP="005928DB">
      <w:pPr>
        <w:ind w:left="20"/>
        <w:jc w:val="both"/>
        <w:rPr>
          <w:sz w:val="24"/>
        </w:rPr>
      </w:pPr>
    </w:p>
    <w:p w14:paraId="7AB6EAF5" w14:textId="77777777" w:rsidR="005928DB" w:rsidRPr="00EC42EA" w:rsidRDefault="005928DB">
      <w:pPr>
        <w:ind w:right="1800" w:firstLine="0"/>
        <w:jc w:val="both"/>
        <w:rPr>
          <w:sz w:val="24"/>
        </w:rPr>
      </w:pPr>
      <w:r w:rsidRPr="00EC42EA">
        <w:rPr>
          <w:sz w:val="24"/>
        </w:rPr>
        <w:t>Police de caractères utilisés :</w:t>
      </w:r>
    </w:p>
    <w:p w14:paraId="5660AC05" w14:textId="77777777" w:rsidR="005928DB" w:rsidRPr="00EC42EA" w:rsidRDefault="005928DB">
      <w:pPr>
        <w:ind w:right="1800" w:firstLine="0"/>
        <w:jc w:val="both"/>
        <w:rPr>
          <w:sz w:val="24"/>
        </w:rPr>
      </w:pPr>
    </w:p>
    <w:p w14:paraId="55B40EC3" w14:textId="77777777" w:rsidR="005928DB" w:rsidRPr="00EC42EA" w:rsidRDefault="005928DB" w:rsidP="005928DB">
      <w:pPr>
        <w:ind w:left="360" w:right="360" w:firstLine="0"/>
        <w:jc w:val="both"/>
        <w:rPr>
          <w:sz w:val="24"/>
        </w:rPr>
      </w:pPr>
      <w:r w:rsidRPr="00EC42EA">
        <w:rPr>
          <w:sz w:val="24"/>
        </w:rPr>
        <w:t>Pour le texte: Times New Roman, 14 points.</w:t>
      </w:r>
    </w:p>
    <w:p w14:paraId="77A72B99" w14:textId="77777777" w:rsidR="005928DB" w:rsidRPr="00EC42EA" w:rsidRDefault="005928DB" w:rsidP="005928DB">
      <w:pPr>
        <w:ind w:left="360" w:right="360" w:firstLine="0"/>
        <w:jc w:val="both"/>
        <w:rPr>
          <w:sz w:val="24"/>
        </w:rPr>
      </w:pPr>
      <w:r w:rsidRPr="00EC42EA">
        <w:rPr>
          <w:sz w:val="24"/>
        </w:rPr>
        <w:t>Pour les notes de bas de page : Times New Roman, 12 points.</w:t>
      </w:r>
    </w:p>
    <w:p w14:paraId="634087D6" w14:textId="77777777" w:rsidR="005928DB" w:rsidRPr="00EC42EA" w:rsidRDefault="005928DB">
      <w:pPr>
        <w:ind w:left="360" w:right="1800" w:firstLine="0"/>
        <w:jc w:val="both"/>
        <w:rPr>
          <w:sz w:val="24"/>
        </w:rPr>
      </w:pPr>
    </w:p>
    <w:p w14:paraId="3DA8154D" w14:textId="77777777" w:rsidR="005928DB" w:rsidRPr="00EC42EA" w:rsidRDefault="005928DB">
      <w:pPr>
        <w:ind w:right="360" w:firstLine="0"/>
        <w:jc w:val="both"/>
        <w:rPr>
          <w:sz w:val="24"/>
        </w:rPr>
      </w:pPr>
      <w:r w:rsidRPr="00EC42EA">
        <w:rPr>
          <w:sz w:val="24"/>
        </w:rPr>
        <w:t>Édition électronique réalisée avec le traitement de textes Microsoft Word 2008 pour Macintosh.</w:t>
      </w:r>
    </w:p>
    <w:p w14:paraId="74460EC6" w14:textId="77777777" w:rsidR="005928DB" w:rsidRPr="00EC42EA" w:rsidRDefault="005928DB">
      <w:pPr>
        <w:ind w:right="1800" w:firstLine="0"/>
        <w:jc w:val="both"/>
        <w:rPr>
          <w:sz w:val="24"/>
        </w:rPr>
      </w:pPr>
    </w:p>
    <w:p w14:paraId="3EB1C009" w14:textId="77777777" w:rsidR="005928DB" w:rsidRPr="00EC42EA" w:rsidRDefault="005928DB" w:rsidP="005928DB">
      <w:pPr>
        <w:ind w:right="540" w:firstLine="0"/>
        <w:jc w:val="both"/>
        <w:rPr>
          <w:sz w:val="24"/>
        </w:rPr>
      </w:pPr>
      <w:r w:rsidRPr="00EC42EA">
        <w:rPr>
          <w:sz w:val="24"/>
        </w:rPr>
        <w:t>Mise en page sur papier format : LETTRE US, 8.5’’ x 11’’.</w:t>
      </w:r>
    </w:p>
    <w:p w14:paraId="4420E7B8" w14:textId="77777777" w:rsidR="005928DB" w:rsidRPr="00EC42EA" w:rsidRDefault="005928DB">
      <w:pPr>
        <w:ind w:right="1800" w:firstLine="0"/>
        <w:jc w:val="both"/>
        <w:rPr>
          <w:sz w:val="24"/>
        </w:rPr>
      </w:pPr>
    </w:p>
    <w:p w14:paraId="3D665E80" w14:textId="77777777" w:rsidR="005928DB" w:rsidRPr="00EC42EA" w:rsidRDefault="005928DB" w:rsidP="005928DB">
      <w:pPr>
        <w:ind w:firstLine="0"/>
        <w:jc w:val="both"/>
        <w:rPr>
          <w:sz w:val="24"/>
        </w:rPr>
      </w:pPr>
      <w:r w:rsidRPr="00EC42EA">
        <w:rPr>
          <w:sz w:val="24"/>
        </w:rPr>
        <w:t>Édition numérique réalisée le 16 février 2025 à Chicoutimi, Qu</w:t>
      </w:r>
      <w:r w:rsidRPr="00EC42EA">
        <w:rPr>
          <w:sz w:val="24"/>
        </w:rPr>
        <w:t>é</w:t>
      </w:r>
      <w:r w:rsidRPr="00EC42EA">
        <w:rPr>
          <w:sz w:val="24"/>
        </w:rPr>
        <w:t>bec.</w:t>
      </w:r>
    </w:p>
    <w:p w14:paraId="1B443A7B" w14:textId="77777777" w:rsidR="005928DB" w:rsidRPr="00EC42EA" w:rsidRDefault="005928DB">
      <w:pPr>
        <w:ind w:right="1800" w:firstLine="0"/>
        <w:jc w:val="both"/>
        <w:rPr>
          <w:sz w:val="24"/>
        </w:rPr>
      </w:pPr>
    </w:p>
    <w:p w14:paraId="23843C54" w14:textId="77777777" w:rsidR="005928DB" w:rsidRPr="00EC42EA" w:rsidRDefault="00231C00">
      <w:pPr>
        <w:ind w:right="1800" w:firstLine="0"/>
        <w:jc w:val="both"/>
      </w:pPr>
      <w:r w:rsidRPr="00EC42EA">
        <w:rPr>
          <w:noProof/>
        </w:rPr>
        <w:drawing>
          <wp:inline distT="0" distB="0" distL="0" distR="0" wp14:anchorId="79659F2C" wp14:editId="4A984708">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30B2C79" w14:textId="77777777" w:rsidR="005928DB" w:rsidRPr="00EC42EA" w:rsidRDefault="005928DB" w:rsidP="005928DB">
      <w:pPr>
        <w:ind w:left="20"/>
        <w:jc w:val="both"/>
      </w:pPr>
      <w:r w:rsidRPr="00EC42EA">
        <w:br w:type="page"/>
      </w:r>
    </w:p>
    <w:p w14:paraId="7EB5DC25" w14:textId="77777777" w:rsidR="005928DB" w:rsidRPr="00EC42EA" w:rsidRDefault="005928DB" w:rsidP="005928DB">
      <w:pPr>
        <w:ind w:firstLine="0"/>
        <w:jc w:val="center"/>
        <w:rPr>
          <w:lang w:bidi="ar-SA"/>
        </w:rPr>
      </w:pPr>
      <w:r w:rsidRPr="00EC42EA">
        <w:rPr>
          <w:lang w:bidi="ar-SA"/>
        </w:rPr>
        <w:t>Sous la direction de Jacques Dufresne</w:t>
      </w:r>
    </w:p>
    <w:p w14:paraId="21CB6E81" w14:textId="77777777" w:rsidR="005928DB" w:rsidRPr="00EC42EA" w:rsidRDefault="005928DB" w:rsidP="005928DB">
      <w:pPr>
        <w:ind w:firstLine="0"/>
        <w:jc w:val="center"/>
      </w:pPr>
    </w:p>
    <w:p w14:paraId="145B1678" w14:textId="77777777" w:rsidR="005928DB" w:rsidRPr="00EC42EA" w:rsidRDefault="005928DB" w:rsidP="005928DB">
      <w:pPr>
        <w:ind w:firstLine="0"/>
        <w:jc w:val="center"/>
        <w:rPr>
          <w:color w:val="000080"/>
          <w:sz w:val="36"/>
        </w:rPr>
      </w:pPr>
      <w:r w:rsidRPr="00EC42EA">
        <w:rPr>
          <w:color w:val="000080"/>
          <w:sz w:val="36"/>
        </w:rPr>
        <w:t xml:space="preserve">Revue </w:t>
      </w:r>
      <w:r w:rsidRPr="00EC42EA">
        <w:rPr>
          <w:b/>
          <w:sz w:val="36"/>
        </w:rPr>
        <w:t>CRIT</w:t>
      </w:r>
      <w:r w:rsidRPr="00EC42EA">
        <w:rPr>
          <w:b/>
          <w:color w:val="FF0000"/>
          <w:sz w:val="36"/>
        </w:rPr>
        <w:t>È</w:t>
      </w:r>
      <w:r w:rsidRPr="00EC42EA">
        <w:rPr>
          <w:b/>
          <w:sz w:val="36"/>
        </w:rPr>
        <w:t>RE</w:t>
      </w:r>
      <w:r w:rsidRPr="00EC42EA">
        <w:rPr>
          <w:color w:val="000080"/>
          <w:sz w:val="36"/>
        </w:rPr>
        <w:t>, No 16</w:t>
      </w:r>
    </w:p>
    <w:p w14:paraId="0579B7A3" w14:textId="77777777" w:rsidR="005928DB" w:rsidRPr="00EC42EA" w:rsidRDefault="005928DB" w:rsidP="005928DB">
      <w:pPr>
        <w:ind w:firstLine="0"/>
        <w:jc w:val="center"/>
        <w:rPr>
          <w:i/>
          <w:color w:val="000080"/>
          <w:sz w:val="36"/>
        </w:rPr>
      </w:pPr>
      <w:r w:rsidRPr="00EC42EA">
        <w:rPr>
          <w:i/>
          <w:color w:val="000080"/>
          <w:sz w:val="36"/>
        </w:rPr>
        <w:t>“</w:t>
      </w:r>
      <w:r w:rsidRPr="00EC42EA">
        <w:rPr>
          <w:i/>
          <w:color w:val="FF0000"/>
          <w:sz w:val="36"/>
        </w:rPr>
        <w:t>L’âge de la vie</w:t>
      </w:r>
      <w:r w:rsidRPr="00EC42EA">
        <w:rPr>
          <w:i/>
          <w:color w:val="000080"/>
          <w:sz w:val="36"/>
        </w:rPr>
        <w:t>.”</w:t>
      </w:r>
    </w:p>
    <w:p w14:paraId="2986AAFA" w14:textId="77777777" w:rsidR="005928DB" w:rsidRPr="00EC42EA" w:rsidRDefault="005928DB" w:rsidP="005928DB">
      <w:pPr>
        <w:ind w:firstLine="0"/>
        <w:jc w:val="center"/>
      </w:pPr>
    </w:p>
    <w:p w14:paraId="2E5A0C97" w14:textId="77777777" w:rsidR="005928DB" w:rsidRPr="00EC42EA" w:rsidRDefault="00231C00" w:rsidP="005928DB">
      <w:pPr>
        <w:ind w:firstLine="0"/>
        <w:jc w:val="center"/>
      </w:pPr>
      <w:r w:rsidRPr="00EC42EA">
        <w:rPr>
          <w:noProof/>
        </w:rPr>
        <w:drawing>
          <wp:inline distT="0" distB="0" distL="0" distR="0" wp14:anchorId="4EE9D50C" wp14:editId="7B9F10B6">
            <wp:extent cx="3441700" cy="52832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41700" cy="5283200"/>
                    </a:xfrm>
                    <a:prstGeom prst="rect">
                      <a:avLst/>
                    </a:prstGeom>
                    <a:noFill/>
                    <a:ln w="19050" cmpd="sng">
                      <a:solidFill>
                        <a:srgbClr val="000000"/>
                      </a:solidFill>
                      <a:miter lim="800000"/>
                      <a:headEnd/>
                      <a:tailEnd/>
                    </a:ln>
                    <a:effectLst/>
                  </pic:spPr>
                </pic:pic>
              </a:graphicData>
            </a:graphic>
          </wp:inline>
        </w:drawing>
      </w:r>
    </w:p>
    <w:p w14:paraId="4FA1D98B" w14:textId="77777777" w:rsidR="005928DB" w:rsidRPr="00EC42EA" w:rsidRDefault="005928DB" w:rsidP="005928DB">
      <w:pPr>
        <w:jc w:val="both"/>
      </w:pPr>
    </w:p>
    <w:p w14:paraId="0F23776D" w14:textId="77777777" w:rsidR="005928DB" w:rsidRPr="00EC42EA" w:rsidRDefault="005928DB" w:rsidP="005928DB">
      <w:pPr>
        <w:ind w:left="20" w:hanging="20"/>
        <w:jc w:val="both"/>
      </w:pPr>
      <w:r w:rsidRPr="00EC42EA">
        <w:t>Montréal : Un groupe de professeurs du Collège Ahuntsic, Hiver 1977, 219 pp.</w:t>
      </w:r>
    </w:p>
    <w:p w14:paraId="5EA9407A" w14:textId="77777777" w:rsidR="005928DB" w:rsidRPr="00EC42EA" w:rsidRDefault="005928DB" w:rsidP="005928DB">
      <w:pPr>
        <w:jc w:val="both"/>
      </w:pPr>
      <w:r w:rsidRPr="00EC42EA">
        <w:br w:type="page"/>
      </w:r>
    </w:p>
    <w:p w14:paraId="1E1B64C9" w14:textId="77777777" w:rsidR="005928DB" w:rsidRPr="00EC42EA" w:rsidRDefault="005928DB" w:rsidP="005928DB">
      <w:pPr>
        <w:jc w:val="both"/>
      </w:pPr>
    </w:p>
    <w:p w14:paraId="1BF62C0B" w14:textId="77777777" w:rsidR="005928DB" w:rsidRPr="00EC42EA" w:rsidRDefault="005928DB" w:rsidP="005928DB">
      <w:pPr>
        <w:jc w:val="both"/>
      </w:pPr>
    </w:p>
    <w:p w14:paraId="4E045E3D" w14:textId="77777777" w:rsidR="005928DB" w:rsidRPr="00EC42EA" w:rsidRDefault="005928DB">
      <w:pPr>
        <w:jc w:val="both"/>
      </w:pPr>
    </w:p>
    <w:p w14:paraId="18A02580" w14:textId="77777777" w:rsidR="005928DB" w:rsidRPr="00EC42EA" w:rsidRDefault="005928DB">
      <w:pPr>
        <w:jc w:val="both"/>
      </w:pPr>
    </w:p>
    <w:p w14:paraId="52CB6316" w14:textId="77777777" w:rsidR="005928DB" w:rsidRPr="00EC42EA" w:rsidRDefault="005928DB">
      <w:pPr>
        <w:jc w:val="both"/>
      </w:pPr>
    </w:p>
    <w:p w14:paraId="5FA516AF" w14:textId="77777777" w:rsidR="005928DB" w:rsidRPr="00EC42EA" w:rsidRDefault="005928DB" w:rsidP="005928DB">
      <w:pPr>
        <w:pStyle w:val="NormalWeb"/>
        <w:spacing w:before="2" w:after="2"/>
        <w:jc w:val="both"/>
        <w:rPr>
          <w:rFonts w:ascii="Times New Roman" w:hAnsi="Times New Roman"/>
          <w:sz w:val="28"/>
        </w:rPr>
      </w:pPr>
      <w:r w:rsidRPr="00EC42EA">
        <w:rPr>
          <w:rFonts w:ascii="Times New Roman" w:hAnsi="Times New Roman"/>
          <w:b/>
          <w:sz w:val="28"/>
          <w:szCs w:val="19"/>
        </w:rPr>
        <w:t>Note pour la version numérique</w:t>
      </w:r>
      <w:r w:rsidRPr="00EC42EA">
        <w:rPr>
          <w:rFonts w:ascii="Times New Roman" w:hAnsi="Times New Roman"/>
          <w:sz w:val="28"/>
          <w:szCs w:val="19"/>
        </w:rPr>
        <w:t xml:space="preserve"> : </w:t>
      </w:r>
      <w:r w:rsidRPr="00EC42EA">
        <w:rPr>
          <w:rFonts w:ascii="Times New Roman" w:hAnsi="Times New Roman"/>
          <w:sz w:val="28"/>
        </w:rPr>
        <w:t>La numérotation entre crochets [] correspond à la pagination, en début de page, de l'édition d'origine numérisée. JMT.</w:t>
      </w:r>
    </w:p>
    <w:p w14:paraId="5B6433A7" w14:textId="77777777" w:rsidR="005928DB" w:rsidRPr="00EC42EA" w:rsidRDefault="005928DB" w:rsidP="005928DB">
      <w:pPr>
        <w:pStyle w:val="NormalWeb"/>
        <w:spacing w:before="2" w:after="2"/>
        <w:jc w:val="both"/>
        <w:rPr>
          <w:rFonts w:ascii="Times New Roman" w:hAnsi="Times New Roman"/>
          <w:sz w:val="28"/>
        </w:rPr>
      </w:pPr>
    </w:p>
    <w:p w14:paraId="2E1E8614" w14:textId="77777777" w:rsidR="005928DB" w:rsidRPr="00EC42EA" w:rsidRDefault="005928DB" w:rsidP="005928DB">
      <w:pPr>
        <w:pStyle w:val="NormalWeb"/>
        <w:spacing w:before="2" w:after="2"/>
        <w:rPr>
          <w:rFonts w:ascii="Times New Roman" w:hAnsi="Times New Roman"/>
          <w:sz w:val="28"/>
        </w:rPr>
      </w:pPr>
      <w:r w:rsidRPr="00EC42EA">
        <w:rPr>
          <w:rFonts w:ascii="Times New Roman" w:hAnsi="Times New Roman"/>
          <w:sz w:val="28"/>
        </w:rPr>
        <w:t>Par exemple, [1] correspond au début de la page 1 de l’édition papier numérisée.</w:t>
      </w:r>
    </w:p>
    <w:p w14:paraId="640A8322" w14:textId="77777777" w:rsidR="005928DB" w:rsidRPr="00EC42EA" w:rsidRDefault="005928DB" w:rsidP="005928DB">
      <w:pPr>
        <w:jc w:val="both"/>
        <w:rPr>
          <w:szCs w:val="19"/>
        </w:rPr>
      </w:pPr>
    </w:p>
    <w:p w14:paraId="02558F57" w14:textId="77777777" w:rsidR="005928DB" w:rsidRPr="00EC42EA" w:rsidRDefault="005928DB">
      <w:pPr>
        <w:jc w:val="both"/>
        <w:rPr>
          <w:szCs w:val="19"/>
        </w:rPr>
      </w:pPr>
    </w:p>
    <w:p w14:paraId="2768A3DF" w14:textId="77777777" w:rsidR="005928DB" w:rsidRPr="00EC42EA" w:rsidRDefault="005928DB" w:rsidP="005928DB">
      <w:pPr>
        <w:spacing w:before="120" w:after="120"/>
        <w:ind w:firstLine="0"/>
        <w:jc w:val="both"/>
      </w:pPr>
      <w:r w:rsidRPr="00EC42EA">
        <w:br w:type="page"/>
        <w:t>[3]</w:t>
      </w:r>
    </w:p>
    <w:p w14:paraId="74635C61" w14:textId="77777777" w:rsidR="005928DB" w:rsidRPr="00EC42EA" w:rsidRDefault="005928DB" w:rsidP="005928DB">
      <w:pPr>
        <w:spacing w:before="120" w:after="120"/>
        <w:ind w:firstLine="0"/>
        <w:jc w:val="both"/>
      </w:pPr>
    </w:p>
    <w:p w14:paraId="22DBF930" w14:textId="77777777" w:rsidR="005928DB" w:rsidRPr="00EC42EA" w:rsidRDefault="005928DB" w:rsidP="005928DB">
      <w:pPr>
        <w:spacing w:before="120" w:after="120"/>
        <w:ind w:firstLine="0"/>
        <w:jc w:val="both"/>
      </w:pPr>
    </w:p>
    <w:p w14:paraId="6BF37B54" w14:textId="77777777" w:rsidR="005928DB" w:rsidRPr="00EC42EA" w:rsidRDefault="005928DB" w:rsidP="005928DB">
      <w:pPr>
        <w:spacing w:before="120" w:after="120"/>
        <w:ind w:firstLine="0"/>
        <w:jc w:val="right"/>
        <w:rPr>
          <w:sz w:val="40"/>
        </w:rPr>
      </w:pPr>
      <w:r w:rsidRPr="00EC42EA">
        <w:rPr>
          <w:sz w:val="40"/>
        </w:rPr>
        <w:t>L’âge de la vie</w:t>
      </w:r>
    </w:p>
    <w:p w14:paraId="76CF3DFF" w14:textId="77777777" w:rsidR="005928DB" w:rsidRPr="00EC42EA" w:rsidRDefault="005928DB" w:rsidP="005928DB">
      <w:pPr>
        <w:spacing w:before="120" w:after="120"/>
        <w:ind w:firstLine="0"/>
        <w:jc w:val="both"/>
      </w:pPr>
    </w:p>
    <w:p w14:paraId="078A62D7" w14:textId="77777777" w:rsidR="005928DB" w:rsidRPr="00EC42EA" w:rsidRDefault="005928DB" w:rsidP="005928DB">
      <w:pPr>
        <w:spacing w:before="120" w:after="120"/>
        <w:ind w:firstLine="0"/>
        <w:jc w:val="both"/>
      </w:pPr>
    </w:p>
    <w:p w14:paraId="62FE87AD" w14:textId="77777777" w:rsidR="005928DB" w:rsidRPr="00EC42EA" w:rsidRDefault="005928DB" w:rsidP="005928DB">
      <w:pPr>
        <w:spacing w:before="120" w:after="120"/>
        <w:ind w:firstLine="0"/>
        <w:jc w:val="both"/>
      </w:pPr>
    </w:p>
    <w:p w14:paraId="59A7F32E" w14:textId="77777777" w:rsidR="005928DB" w:rsidRPr="00EC42EA" w:rsidRDefault="005928DB" w:rsidP="005928DB">
      <w:pPr>
        <w:spacing w:before="120" w:after="120"/>
        <w:ind w:firstLine="0"/>
        <w:jc w:val="both"/>
      </w:pPr>
    </w:p>
    <w:p w14:paraId="1B2904CE" w14:textId="77777777" w:rsidR="005928DB" w:rsidRPr="00EC42EA" w:rsidRDefault="005928DB" w:rsidP="005928DB">
      <w:pPr>
        <w:spacing w:before="120" w:after="120"/>
        <w:ind w:firstLine="0"/>
        <w:jc w:val="both"/>
      </w:pPr>
    </w:p>
    <w:p w14:paraId="0FAA0531" w14:textId="77777777" w:rsidR="005928DB" w:rsidRPr="00EC42EA" w:rsidRDefault="00231C00" w:rsidP="005928DB">
      <w:pPr>
        <w:pStyle w:val="fig"/>
      </w:pPr>
      <w:r w:rsidRPr="00EC42EA">
        <w:drawing>
          <wp:inline distT="0" distB="0" distL="0" distR="0" wp14:anchorId="205110C7" wp14:editId="60FD631B">
            <wp:extent cx="4965700" cy="4406900"/>
            <wp:effectExtent l="25400" t="25400" r="12700" b="1270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65700" cy="4406900"/>
                    </a:xfrm>
                    <a:prstGeom prst="rect">
                      <a:avLst/>
                    </a:prstGeom>
                    <a:noFill/>
                    <a:ln w="19050" cmpd="sng">
                      <a:solidFill>
                        <a:srgbClr val="000000"/>
                      </a:solidFill>
                      <a:miter lim="800000"/>
                      <a:headEnd/>
                      <a:tailEnd/>
                    </a:ln>
                    <a:effectLst/>
                  </pic:spPr>
                </pic:pic>
              </a:graphicData>
            </a:graphic>
          </wp:inline>
        </w:drawing>
      </w:r>
    </w:p>
    <w:p w14:paraId="0895DEAE" w14:textId="77777777" w:rsidR="005928DB" w:rsidRPr="00EC42EA" w:rsidRDefault="005928DB" w:rsidP="005928DB">
      <w:pPr>
        <w:spacing w:before="120" w:after="120"/>
        <w:ind w:firstLine="0"/>
        <w:jc w:val="both"/>
      </w:pPr>
      <w:r w:rsidRPr="00EC42EA">
        <w:br w:type="page"/>
        <w:t>[4]</w:t>
      </w:r>
    </w:p>
    <w:p w14:paraId="788C5D53" w14:textId="77777777" w:rsidR="005928DB" w:rsidRPr="00EC42EA" w:rsidRDefault="005928DB" w:rsidP="005928DB">
      <w:pPr>
        <w:spacing w:before="120" w:after="120"/>
        <w:ind w:firstLine="0"/>
        <w:jc w:val="both"/>
      </w:pPr>
    </w:p>
    <w:p w14:paraId="3BE5281F" w14:textId="77777777" w:rsidR="005928DB" w:rsidRPr="00EC42EA" w:rsidRDefault="005928DB" w:rsidP="005928DB">
      <w:pPr>
        <w:spacing w:before="120" w:after="120"/>
        <w:ind w:firstLine="0"/>
        <w:jc w:val="both"/>
      </w:pPr>
    </w:p>
    <w:p w14:paraId="6141078C" w14:textId="77777777" w:rsidR="005928DB" w:rsidRPr="00EC42EA" w:rsidRDefault="005928DB" w:rsidP="005928DB">
      <w:pPr>
        <w:spacing w:before="120" w:after="120"/>
        <w:ind w:firstLine="0"/>
        <w:jc w:val="both"/>
      </w:pPr>
    </w:p>
    <w:p w14:paraId="16CB8158" w14:textId="77777777" w:rsidR="005928DB" w:rsidRPr="00EC42EA" w:rsidRDefault="005928DB" w:rsidP="005928DB">
      <w:pPr>
        <w:spacing w:before="120" w:after="120"/>
        <w:ind w:firstLine="0"/>
        <w:jc w:val="both"/>
      </w:pPr>
    </w:p>
    <w:p w14:paraId="182DCDA2" w14:textId="77777777" w:rsidR="005928DB" w:rsidRPr="00EC42EA" w:rsidRDefault="005928DB" w:rsidP="005928DB">
      <w:pPr>
        <w:spacing w:before="120" w:after="120"/>
        <w:ind w:firstLine="0"/>
        <w:jc w:val="both"/>
      </w:pPr>
    </w:p>
    <w:p w14:paraId="30369053" w14:textId="77777777" w:rsidR="005928DB" w:rsidRPr="00EC42EA" w:rsidRDefault="005928DB" w:rsidP="005928DB">
      <w:pPr>
        <w:spacing w:before="120" w:after="120"/>
        <w:ind w:firstLine="0"/>
        <w:jc w:val="both"/>
      </w:pPr>
    </w:p>
    <w:p w14:paraId="384B9D24" w14:textId="77777777" w:rsidR="005928DB" w:rsidRPr="00EC42EA" w:rsidRDefault="005928DB" w:rsidP="005928DB">
      <w:pPr>
        <w:spacing w:before="120" w:after="120"/>
        <w:ind w:firstLine="0"/>
        <w:jc w:val="both"/>
      </w:pPr>
    </w:p>
    <w:p w14:paraId="47D83183" w14:textId="77777777" w:rsidR="005928DB" w:rsidRPr="00EC42EA" w:rsidRDefault="005928DB" w:rsidP="005928DB">
      <w:pPr>
        <w:spacing w:before="120" w:after="120"/>
        <w:ind w:firstLine="0"/>
        <w:jc w:val="both"/>
      </w:pPr>
    </w:p>
    <w:p w14:paraId="4BF05AB6" w14:textId="77777777" w:rsidR="005928DB" w:rsidRPr="00EC42EA" w:rsidRDefault="005928DB" w:rsidP="005928DB">
      <w:pPr>
        <w:spacing w:before="120" w:after="120"/>
        <w:ind w:firstLine="0"/>
        <w:jc w:val="both"/>
      </w:pPr>
    </w:p>
    <w:p w14:paraId="5ED4D613" w14:textId="77777777" w:rsidR="005928DB" w:rsidRPr="00EC42EA" w:rsidRDefault="005928DB" w:rsidP="005928DB">
      <w:pPr>
        <w:spacing w:before="120" w:after="120"/>
        <w:ind w:firstLine="0"/>
        <w:jc w:val="both"/>
      </w:pPr>
    </w:p>
    <w:p w14:paraId="26258E91" w14:textId="77777777" w:rsidR="005928DB" w:rsidRPr="00EC42EA" w:rsidRDefault="005928DB" w:rsidP="005928DB">
      <w:pPr>
        <w:spacing w:before="120" w:after="120"/>
        <w:ind w:firstLine="0"/>
        <w:jc w:val="both"/>
      </w:pPr>
    </w:p>
    <w:p w14:paraId="09DB073A" w14:textId="77777777" w:rsidR="005928DB" w:rsidRPr="00EC42EA" w:rsidRDefault="005928DB" w:rsidP="005928DB">
      <w:pPr>
        <w:spacing w:before="120" w:after="120"/>
        <w:ind w:firstLine="0"/>
        <w:jc w:val="both"/>
      </w:pPr>
    </w:p>
    <w:p w14:paraId="32B0F88A" w14:textId="77777777" w:rsidR="005928DB" w:rsidRPr="00EC42EA" w:rsidRDefault="005928DB" w:rsidP="005928DB">
      <w:pPr>
        <w:spacing w:before="120" w:after="120"/>
        <w:ind w:firstLine="0"/>
        <w:jc w:val="both"/>
      </w:pPr>
    </w:p>
    <w:p w14:paraId="4A3B9003" w14:textId="77777777" w:rsidR="005928DB" w:rsidRPr="00EC42EA" w:rsidRDefault="005928DB" w:rsidP="005928DB">
      <w:pPr>
        <w:spacing w:before="120" w:after="120"/>
        <w:ind w:firstLine="0"/>
        <w:jc w:val="both"/>
      </w:pPr>
    </w:p>
    <w:p w14:paraId="6A10A0AC" w14:textId="77777777" w:rsidR="005928DB" w:rsidRPr="00EC42EA" w:rsidRDefault="005928DB" w:rsidP="005928DB">
      <w:pPr>
        <w:spacing w:before="120" w:after="120"/>
        <w:ind w:firstLine="0"/>
        <w:jc w:val="both"/>
      </w:pPr>
    </w:p>
    <w:p w14:paraId="1AF0E1AB" w14:textId="77777777" w:rsidR="005928DB" w:rsidRPr="00EC42EA" w:rsidRDefault="005928DB" w:rsidP="005928DB">
      <w:pPr>
        <w:spacing w:before="120" w:after="120"/>
        <w:ind w:firstLine="0"/>
        <w:jc w:val="both"/>
      </w:pPr>
    </w:p>
    <w:p w14:paraId="260E2847" w14:textId="77777777" w:rsidR="005928DB" w:rsidRPr="00EC42EA" w:rsidRDefault="005928DB" w:rsidP="005928DB">
      <w:pPr>
        <w:spacing w:before="120" w:after="120"/>
        <w:ind w:firstLine="0"/>
        <w:jc w:val="both"/>
      </w:pPr>
    </w:p>
    <w:p w14:paraId="082BE664" w14:textId="77777777" w:rsidR="005928DB" w:rsidRPr="00EC42EA" w:rsidRDefault="005928DB" w:rsidP="005928DB">
      <w:pPr>
        <w:spacing w:before="120" w:after="120"/>
        <w:ind w:firstLine="0"/>
        <w:jc w:val="center"/>
      </w:pPr>
      <w:r w:rsidRPr="00EC42EA">
        <w:t>Tous droits de reproduction, d’adaptation</w:t>
      </w:r>
      <w:r w:rsidRPr="00EC42EA">
        <w:br/>
        <w:t>ou de traduction réservés.</w:t>
      </w:r>
    </w:p>
    <w:p w14:paraId="17323F75" w14:textId="77777777" w:rsidR="005928DB" w:rsidRPr="00EC42EA" w:rsidRDefault="005928DB" w:rsidP="005928DB">
      <w:pPr>
        <w:spacing w:before="120" w:after="120"/>
        <w:ind w:firstLine="0"/>
        <w:jc w:val="center"/>
      </w:pPr>
    </w:p>
    <w:p w14:paraId="7DB916A9" w14:textId="77777777" w:rsidR="005928DB" w:rsidRPr="00EC42EA" w:rsidRDefault="005928DB" w:rsidP="005928DB">
      <w:pPr>
        <w:spacing w:before="120" w:after="120"/>
        <w:ind w:firstLine="0"/>
        <w:jc w:val="center"/>
      </w:pPr>
    </w:p>
    <w:p w14:paraId="40A74336" w14:textId="77777777" w:rsidR="005928DB" w:rsidRPr="00EC42EA" w:rsidRDefault="005928DB" w:rsidP="005928DB">
      <w:pPr>
        <w:spacing w:before="120" w:after="120"/>
        <w:ind w:firstLine="0"/>
        <w:jc w:val="center"/>
      </w:pPr>
      <w:r w:rsidRPr="00EC42EA">
        <w:t>Distributeur exclusif pour le Canada :</w:t>
      </w:r>
      <w:r w:rsidRPr="00EC42EA">
        <w:br/>
        <w:t>Diffusion Dimedia Inc.</w:t>
      </w:r>
    </w:p>
    <w:p w14:paraId="6BCA4528" w14:textId="77777777" w:rsidR="005928DB" w:rsidRPr="00EC42EA" w:rsidRDefault="005928DB" w:rsidP="005928DB">
      <w:pPr>
        <w:spacing w:before="120" w:after="120"/>
        <w:ind w:firstLine="0"/>
        <w:jc w:val="both"/>
      </w:pPr>
      <w:r w:rsidRPr="00EC42EA">
        <w:br w:type="page"/>
        <w:t>[5]</w:t>
      </w:r>
    </w:p>
    <w:p w14:paraId="49CC07DE" w14:textId="77777777" w:rsidR="005928DB" w:rsidRPr="00EC42EA" w:rsidRDefault="005928DB" w:rsidP="005928DB">
      <w:pPr>
        <w:jc w:val="both"/>
      </w:pPr>
    </w:p>
    <w:p w14:paraId="33569EB3" w14:textId="77777777" w:rsidR="005928DB" w:rsidRPr="00EC42EA" w:rsidRDefault="005928DB" w:rsidP="005928DB">
      <w:pPr>
        <w:jc w:val="both"/>
      </w:pPr>
    </w:p>
    <w:p w14:paraId="1D1304B5" w14:textId="77777777" w:rsidR="005928DB" w:rsidRPr="00EC42EA" w:rsidRDefault="005928DB" w:rsidP="005928DB">
      <w:pPr>
        <w:jc w:val="both"/>
      </w:pPr>
    </w:p>
    <w:p w14:paraId="7DA858C2" w14:textId="77777777" w:rsidR="005928DB" w:rsidRPr="00EC42EA" w:rsidRDefault="005928DB" w:rsidP="005928DB">
      <w:pPr>
        <w:spacing w:after="120"/>
        <w:ind w:firstLine="0"/>
        <w:jc w:val="center"/>
        <w:rPr>
          <w:sz w:val="24"/>
        </w:rPr>
      </w:pPr>
      <w:bookmarkStart w:id="0" w:name="sommaire"/>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3E6215D8" w14:textId="77777777" w:rsidR="005928DB" w:rsidRPr="00EC42EA" w:rsidRDefault="005928DB" w:rsidP="005928DB">
      <w:pPr>
        <w:pStyle w:val="planchest"/>
      </w:pPr>
      <w:r w:rsidRPr="00EC42EA">
        <w:t>SOMMAIRE</w:t>
      </w:r>
    </w:p>
    <w:bookmarkEnd w:id="0"/>
    <w:p w14:paraId="53ECD39D" w14:textId="77777777" w:rsidR="005928DB" w:rsidRPr="00EC42EA" w:rsidRDefault="005928DB" w:rsidP="005928DB">
      <w:pPr>
        <w:ind w:firstLine="0"/>
      </w:pPr>
    </w:p>
    <w:p w14:paraId="3F7F0733" w14:textId="77777777" w:rsidR="005928DB" w:rsidRPr="00EC42EA" w:rsidRDefault="005928DB" w:rsidP="005928DB">
      <w:pPr>
        <w:spacing w:before="120" w:after="120"/>
        <w:ind w:firstLine="0"/>
        <w:jc w:val="both"/>
      </w:pPr>
      <w:hyperlink w:anchor="Critere_no_16_Liminaire" w:history="1">
        <w:r w:rsidRPr="00EC42EA">
          <w:rPr>
            <w:rStyle w:val="Hyperlien"/>
            <w:b/>
          </w:rPr>
          <w:t>Liminaire</w:t>
        </w:r>
      </w:hyperlink>
    </w:p>
    <w:p w14:paraId="07440F37" w14:textId="77777777" w:rsidR="005928DB" w:rsidRPr="00EC42EA" w:rsidRDefault="005928DB" w:rsidP="005928DB">
      <w:pPr>
        <w:spacing w:before="120" w:after="120"/>
        <w:ind w:left="630" w:firstLine="0"/>
        <w:jc w:val="both"/>
      </w:pPr>
      <w:r w:rsidRPr="00EC42EA">
        <w:rPr>
          <w:b/>
          <w:bCs/>
          <w:szCs w:val="28"/>
        </w:rPr>
        <w:t>Le Comité de Direction,</w:t>
      </w:r>
      <w:r w:rsidRPr="00EC42EA">
        <w:t xml:space="preserve"> “L’Age et la vie.” [9]</w:t>
      </w:r>
    </w:p>
    <w:p w14:paraId="590862BB" w14:textId="77777777" w:rsidR="005928DB" w:rsidRPr="00EC42EA" w:rsidRDefault="005928DB" w:rsidP="005928DB">
      <w:pPr>
        <w:spacing w:before="120" w:after="120"/>
        <w:ind w:firstLine="0"/>
        <w:jc w:val="both"/>
      </w:pPr>
    </w:p>
    <w:p w14:paraId="31C09127" w14:textId="77777777" w:rsidR="005928DB" w:rsidRPr="00EC42EA" w:rsidRDefault="005928DB" w:rsidP="005928DB">
      <w:pPr>
        <w:spacing w:before="120" w:after="120"/>
        <w:ind w:firstLine="0"/>
        <w:jc w:val="both"/>
      </w:pPr>
      <w:hyperlink w:anchor="Critere_no_16_Essais" w:history="1">
        <w:r w:rsidRPr="00EC42EA">
          <w:rPr>
            <w:rStyle w:val="Hyperlien"/>
            <w:b/>
          </w:rPr>
          <w:t>Essais</w:t>
        </w:r>
      </w:hyperlink>
    </w:p>
    <w:p w14:paraId="438D4A41" w14:textId="77777777" w:rsidR="005928DB" w:rsidRPr="00EC42EA" w:rsidRDefault="005928DB" w:rsidP="005928DB">
      <w:pPr>
        <w:spacing w:before="120" w:after="120"/>
        <w:ind w:left="630" w:firstLine="0"/>
        <w:jc w:val="both"/>
      </w:pPr>
      <w:r w:rsidRPr="00EC42EA">
        <w:rPr>
          <w:b/>
          <w:bCs/>
          <w:szCs w:val="28"/>
        </w:rPr>
        <w:t>Jean Proulx,</w:t>
      </w:r>
      <w:r w:rsidRPr="00EC42EA">
        <w:t xml:space="preserve"> “</w:t>
      </w:r>
      <w:hyperlink w:anchor="Critere_no_16_Essais_texte_1" w:history="1">
        <w:r w:rsidRPr="00EC42EA">
          <w:rPr>
            <w:rStyle w:val="Hyperlien"/>
          </w:rPr>
          <w:t>Réconcilier l’âge et la vie</w:t>
        </w:r>
      </w:hyperlink>
      <w:r w:rsidRPr="00EC42EA">
        <w:t>.” [13]</w:t>
      </w:r>
    </w:p>
    <w:p w14:paraId="1E666539" w14:textId="77777777" w:rsidR="005928DB" w:rsidRPr="00EC42EA" w:rsidRDefault="005928DB" w:rsidP="005928DB">
      <w:pPr>
        <w:spacing w:before="120" w:after="120"/>
        <w:ind w:left="630" w:firstLine="0"/>
        <w:jc w:val="both"/>
      </w:pPr>
      <w:r w:rsidRPr="00EC42EA">
        <w:rPr>
          <w:b/>
          <w:bCs/>
          <w:szCs w:val="28"/>
        </w:rPr>
        <w:t>Claire Dutrisac</w:t>
      </w:r>
      <w:r w:rsidRPr="00EC42EA">
        <w:t>, “</w:t>
      </w:r>
      <w:hyperlink w:anchor="Critere_no_16_Essais_texte_2" w:history="1">
        <w:r w:rsidRPr="00EC42EA">
          <w:rPr>
            <w:rStyle w:val="Hyperlien"/>
          </w:rPr>
          <w:t>Nos leurres, face à la vieillesse et à la mort</w:t>
        </w:r>
      </w:hyperlink>
      <w:r w:rsidRPr="00EC42EA">
        <w:t>.” [25]</w:t>
      </w:r>
    </w:p>
    <w:p w14:paraId="59460BBB" w14:textId="77777777" w:rsidR="005928DB" w:rsidRPr="00EC42EA" w:rsidRDefault="005928DB" w:rsidP="005928DB">
      <w:pPr>
        <w:spacing w:before="120" w:after="120"/>
        <w:ind w:left="630" w:firstLine="0"/>
        <w:jc w:val="both"/>
      </w:pPr>
      <w:r w:rsidRPr="00EC42EA">
        <w:rPr>
          <w:b/>
          <w:bCs/>
          <w:szCs w:val="28"/>
        </w:rPr>
        <w:t>Madeleine Préclaire,</w:t>
      </w:r>
      <w:r w:rsidRPr="00EC42EA">
        <w:t xml:space="preserve"> “</w:t>
      </w:r>
      <w:hyperlink w:anchor="Critere_no_16_Essais_texte_3" w:history="1">
        <w:r w:rsidRPr="00EC42EA">
          <w:rPr>
            <w:rStyle w:val="Hyperlien"/>
          </w:rPr>
          <w:t>Permettre l’avenir</w:t>
        </w:r>
      </w:hyperlink>
      <w:r w:rsidRPr="00EC42EA">
        <w:t>.” [33]</w:t>
      </w:r>
    </w:p>
    <w:p w14:paraId="6F3CDE78" w14:textId="77777777" w:rsidR="005928DB" w:rsidRPr="00EC42EA" w:rsidRDefault="005928DB" w:rsidP="005928DB">
      <w:pPr>
        <w:spacing w:before="120" w:after="120"/>
        <w:ind w:left="630" w:firstLine="0"/>
        <w:jc w:val="both"/>
      </w:pPr>
      <w:r w:rsidRPr="00EC42EA">
        <w:rPr>
          <w:b/>
          <w:bCs/>
          <w:szCs w:val="28"/>
        </w:rPr>
        <w:t>Pierre Dansereau,</w:t>
      </w:r>
      <w:r w:rsidRPr="00EC42EA">
        <w:t xml:space="preserve"> “</w:t>
      </w:r>
      <w:hyperlink w:anchor="Critere_no_16_Essais_texte_4" w:history="1">
        <w:r w:rsidRPr="00EC42EA">
          <w:rPr>
            <w:rStyle w:val="Hyperlien"/>
          </w:rPr>
          <w:t>Essai de triangulation : la science, la sage</w:t>
        </w:r>
        <w:r w:rsidRPr="00EC42EA">
          <w:rPr>
            <w:rStyle w:val="Hyperlien"/>
          </w:rPr>
          <w:t>s</w:t>
        </w:r>
        <w:r w:rsidRPr="00EC42EA">
          <w:rPr>
            <w:rStyle w:val="Hyperlien"/>
          </w:rPr>
          <w:t>se et l’espoir</w:t>
        </w:r>
      </w:hyperlink>
      <w:r w:rsidRPr="00EC42EA">
        <w:t>.” [45]</w:t>
      </w:r>
    </w:p>
    <w:p w14:paraId="0D2FA41F" w14:textId="77777777" w:rsidR="005928DB" w:rsidRPr="00EC42EA" w:rsidRDefault="005928DB" w:rsidP="005928DB">
      <w:pPr>
        <w:spacing w:before="120" w:after="120"/>
        <w:ind w:left="630" w:firstLine="0"/>
        <w:jc w:val="both"/>
      </w:pPr>
      <w:r w:rsidRPr="00EC42EA">
        <w:rPr>
          <w:b/>
          <w:bCs/>
          <w:szCs w:val="28"/>
        </w:rPr>
        <w:t xml:space="preserve">Placide Gaboury, </w:t>
      </w:r>
      <w:r w:rsidRPr="00EC42EA">
        <w:t>“</w:t>
      </w:r>
      <w:hyperlink w:anchor="Critere_no_16_Essais_texte_5" w:history="1">
        <w:r w:rsidRPr="00EC42EA">
          <w:rPr>
            <w:rStyle w:val="Hyperlien"/>
          </w:rPr>
          <w:t>L’âge, un état de conscience</w:t>
        </w:r>
      </w:hyperlink>
      <w:r w:rsidRPr="00EC42EA">
        <w:t>.” [57]</w:t>
      </w:r>
    </w:p>
    <w:p w14:paraId="77B7FCEB" w14:textId="77777777" w:rsidR="005928DB" w:rsidRPr="00EC42EA" w:rsidRDefault="005928DB" w:rsidP="005928DB">
      <w:pPr>
        <w:spacing w:before="120" w:after="120"/>
        <w:ind w:left="630" w:firstLine="0"/>
        <w:jc w:val="both"/>
      </w:pPr>
      <w:r w:rsidRPr="00EC42EA">
        <w:rPr>
          <w:b/>
          <w:bCs/>
          <w:szCs w:val="28"/>
        </w:rPr>
        <w:t>Jacques Grand’Maison</w:t>
      </w:r>
      <w:r w:rsidRPr="00EC42EA">
        <w:t>, “</w:t>
      </w:r>
      <w:hyperlink w:anchor="Critere_no_16_Essais_texte_6" w:history="1">
        <w:r w:rsidRPr="00EC42EA">
          <w:rPr>
            <w:rStyle w:val="Hyperlien"/>
          </w:rPr>
          <w:t>Il faut tuer Taylor</w:t>
        </w:r>
      </w:hyperlink>
      <w:r w:rsidRPr="00EC42EA">
        <w:t>.” [69]</w:t>
      </w:r>
    </w:p>
    <w:p w14:paraId="686EC465" w14:textId="77777777" w:rsidR="005928DB" w:rsidRPr="00EC42EA" w:rsidRDefault="005928DB" w:rsidP="005928DB">
      <w:pPr>
        <w:spacing w:before="120" w:after="120"/>
        <w:ind w:left="630" w:firstLine="0"/>
        <w:jc w:val="both"/>
      </w:pPr>
      <w:r w:rsidRPr="00EC42EA">
        <w:rPr>
          <w:b/>
          <w:bCs/>
          <w:szCs w:val="28"/>
        </w:rPr>
        <w:t>Hélène Pelletier-Baillargeon,</w:t>
      </w:r>
      <w:r w:rsidRPr="00EC42EA">
        <w:t xml:space="preserve"> “</w:t>
      </w:r>
      <w:hyperlink w:anchor="Critere_no_16_Essais_texte_7" w:history="1">
        <w:r w:rsidRPr="00EC42EA">
          <w:rPr>
            <w:rStyle w:val="Hyperlien"/>
          </w:rPr>
          <w:t>L’âge noir des sagesses ?</w:t>
        </w:r>
      </w:hyperlink>
      <w:r w:rsidRPr="00EC42EA">
        <w:t>” [79]</w:t>
      </w:r>
    </w:p>
    <w:p w14:paraId="7C714ECC" w14:textId="77777777" w:rsidR="005928DB" w:rsidRPr="00EC42EA" w:rsidRDefault="005928DB" w:rsidP="005928DB">
      <w:pPr>
        <w:spacing w:before="120" w:after="120"/>
        <w:ind w:left="630" w:firstLine="0"/>
        <w:jc w:val="both"/>
      </w:pPr>
      <w:r w:rsidRPr="00EC42EA">
        <w:rPr>
          <w:b/>
          <w:bCs/>
          <w:szCs w:val="28"/>
        </w:rPr>
        <w:t>Jacques Dufresne,</w:t>
      </w:r>
      <w:r w:rsidRPr="00EC42EA">
        <w:t xml:space="preserve"> “</w:t>
      </w:r>
      <w:hyperlink w:anchor="Critere_no_16_Essais_texte_8" w:history="1">
        <w:r w:rsidRPr="00EC42EA">
          <w:rPr>
            <w:rStyle w:val="Hyperlien"/>
          </w:rPr>
          <w:t>Journal d’un marcheur</w:t>
        </w:r>
      </w:hyperlink>
      <w:r w:rsidRPr="00EC42EA">
        <w:t>.” [87]</w:t>
      </w:r>
    </w:p>
    <w:p w14:paraId="21E8EED5" w14:textId="77777777" w:rsidR="005928DB" w:rsidRPr="00EC42EA" w:rsidRDefault="005928DB" w:rsidP="005928DB">
      <w:pPr>
        <w:spacing w:before="120" w:after="120"/>
        <w:ind w:firstLine="0"/>
        <w:jc w:val="both"/>
      </w:pPr>
      <w:r w:rsidRPr="00EC42EA">
        <w:t>[6]</w:t>
      </w:r>
    </w:p>
    <w:p w14:paraId="001F2BA3" w14:textId="77777777" w:rsidR="005928DB" w:rsidRPr="00EC42EA" w:rsidRDefault="005928DB" w:rsidP="005928DB">
      <w:pPr>
        <w:spacing w:before="120" w:after="120"/>
        <w:ind w:firstLine="0"/>
        <w:jc w:val="both"/>
        <w:rPr>
          <w:b/>
        </w:rPr>
      </w:pPr>
    </w:p>
    <w:p w14:paraId="46D9BFEA" w14:textId="77777777" w:rsidR="005928DB" w:rsidRPr="00EC42EA" w:rsidRDefault="005928DB" w:rsidP="005928DB">
      <w:pPr>
        <w:spacing w:before="120" w:after="120"/>
        <w:ind w:firstLine="0"/>
        <w:jc w:val="both"/>
      </w:pPr>
      <w:hyperlink w:anchor="Critere_no_16_Entrevues" w:history="1">
        <w:r w:rsidRPr="00EC42EA">
          <w:rPr>
            <w:rStyle w:val="Hyperlien"/>
            <w:b/>
          </w:rPr>
          <w:t>Entrevues</w:t>
        </w:r>
      </w:hyperlink>
    </w:p>
    <w:p w14:paraId="2AA45A96" w14:textId="77777777" w:rsidR="005928DB" w:rsidRPr="00EC42EA" w:rsidRDefault="005928DB" w:rsidP="005928DB">
      <w:pPr>
        <w:spacing w:before="120" w:after="120"/>
        <w:ind w:left="630" w:firstLine="0"/>
        <w:jc w:val="both"/>
      </w:pPr>
      <w:r w:rsidRPr="00EC42EA">
        <w:rPr>
          <w:b/>
          <w:bCs/>
          <w:szCs w:val="28"/>
        </w:rPr>
        <w:t>Fernand Dumont,</w:t>
      </w:r>
      <w:r w:rsidRPr="00EC42EA">
        <w:t xml:space="preserve"> “</w:t>
      </w:r>
      <w:hyperlink w:anchor="Critere_no_16_Entrevues_texte_1" w:history="1">
        <w:r w:rsidRPr="00EC42EA">
          <w:rPr>
            <w:rStyle w:val="Hyperlien"/>
          </w:rPr>
          <w:t>Les âges de la vie</w:t>
        </w:r>
      </w:hyperlink>
      <w:r w:rsidRPr="00EC42EA">
        <w:t>.” [93]</w:t>
      </w:r>
    </w:p>
    <w:p w14:paraId="7E3407E7" w14:textId="77777777" w:rsidR="005928DB" w:rsidRPr="00EC42EA" w:rsidRDefault="005928DB" w:rsidP="005928DB">
      <w:pPr>
        <w:spacing w:before="120" w:after="120"/>
        <w:ind w:left="630" w:firstLine="0"/>
        <w:jc w:val="both"/>
      </w:pPr>
      <w:r w:rsidRPr="00EC42EA">
        <w:rPr>
          <w:b/>
          <w:bCs/>
          <w:szCs w:val="28"/>
        </w:rPr>
        <w:t>Hubert de Ravinel,</w:t>
      </w:r>
      <w:r w:rsidRPr="00EC42EA">
        <w:t xml:space="preserve"> “</w:t>
      </w:r>
      <w:hyperlink w:anchor="Critere_no_16_Entrevues_texte_2" w:history="1">
        <w:r w:rsidRPr="00EC42EA">
          <w:rPr>
            <w:rStyle w:val="Hyperlien"/>
          </w:rPr>
          <w:t>Cultiver l’art de vivre et de vieillir</w:t>
        </w:r>
      </w:hyperlink>
      <w:r w:rsidRPr="00EC42EA">
        <w:t>.” [105]</w:t>
      </w:r>
    </w:p>
    <w:p w14:paraId="2D2019D6" w14:textId="77777777" w:rsidR="005928DB" w:rsidRPr="00EC42EA" w:rsidRDefault="005928DB" w:rsidP="005928DB">
      <w:pPr>
        <w:spacing w:before="120" w:after="120"/>
        <w:ind w:firstLine="0"/>
        <w:jc w:val="both"/>
      </w:pPr>
      <w:r w:rsidRPr="00EC42EA">
        <w:rPr>
          <w:b/>
        </w:rPr>
        <w:br w:type="page"/>
      </w:r>
      <w:hyperlink w:anchor="Critere_no_16_Etudes" w:history="1">
        <w:r w:rsidRPr="00EC42EA">
          <w:rPr>
            <w:rStyle w:val="Hyperlien"/>
            <w:b/>
          </w:rPr>
          <w:t>Études</w:t>
        </w:r>
      </w:hyperlink>
    </w:p>
    <w:p w14:paraId="438BF664" w14:textId="77777777" w:rsidR="005928DB" w:rsidRPr="00EC42EA" w:rsidRDefault="005928DB" w:rsidP="005928DB">
      <w:pPr>
        <w:spacing w:before="120" w:after="120"/>
        <w:ind w:left="630" w:firstLine="0"/>
        <w:jc w:val="both"/>
      </w:pPr>
      <w:r w:rsidRPr="00EC42EA">
        <w:rPr>
          <w:b/>
          <w:bCs/>
          <w:szCs w:val="28"/>
        </w:rPr>
        <w:t>Tamara K. Hareven,</w:t>
      </w:r>
      <w:r w:rsidRPr="00EC42EA">
        <w:t xml:space="preserve"> “</w:t>
      </w:r>
      <w:hyperlink w:anchor="Critere_no_16_Etudes_texte_1" w:history="1">
        <w:r w:rsidRPr="00EC42EA">
          <w:rPr>
            <w:rStyle w:val="Hyperlien"/>
          </w:rPr>
          <w:t>Pour une approche historique de la m</w:t>
        </w:r>
        <w:r w:rsidRPr="00EC42EA">
          <w:rPr>
            <w:rStyle w:val="Hyperlien"/>
          </w:rPr>
          <w:t>a</w:t>
        </w:r>
        <w:r w:rsidRPr="00EC42EA">
          <w:rPr>
            <w:rStyle w:val="Hyperlien"/>
          </w:rPr>
          <w:t>turité et de la vieillesse</w:t>
        </w:r>
      </w:hyperlink>
      <w:r w:rsidRPr="00EC42EA">
        <w:t>.” [115]</w:t>
      </w:r>
    </w:p>
    <w:p w14:paraId="6B783763" w14:textId="77777777" w:rsidR="005928DB" w:rsidRPr="00EC42EA" w:rsidRDefault="005928DB" w:rsidP="005928DB">
      <w:pPr>
        <w:spacing w:before="120" w:after="120"/>
        <w:ind w:left="630" w:firstLine="0"/>
        <w:jc w:val="both"/>
      </w:pPr>
      <w:r w:rsidRPr="00EC42EA">
        <w:rPr>
          <w:b/>
          <w:bCs/>
          <w:szCs w:val="28"/>
        </w:rPr>
        <w:t>Bertrand Desjardins, Jacques Légaré,</w:t>
      </w:r>
      <w:r w:rsidRPr="00EC42EA">
        <w:t xml:space="preserve"> “</w:t>
      </w:r>
      <w:hyperlink w:anchor="Critere_no_16_Etudes_texte_2" w:history="1">
        <w:r w:rsidRPr="00EC42EA">
          <w:rPr>
            <w:rStyle w:val="Hyperlien"/>
          </w:rPr>
          <w:t>Le vieillissement de la population au Québec</w:t>
        </w:r>
      </w:hyperlink>
      <w:r w:rsidRPr="00EC42EA">
        <w:t>.” [143]</w:t>
      </w:r>
    </w:p>
    <w:p w14:paraId="7DF1C1BA" w14:textId="77777777" w:rsidR="005928DB" w:rsidRPr="00EC42EA" w:rsidRDefault="005928DB" w:rsidP="005928DB">
      <w:pPr>
        <w:spacing w:before="120" w:after="120"/>
        <w:ind w:left="630" w:firstLine="0"/>
        <w:jc w:val="both"/>
      </w:pPr>
      <w:r w:rsidRPr="00EC42EA">
        <w:rPr>
          <w:b/>
          <w:bCs/>
          <w:szCs w:val="28"/>
        </w:rPr>
        <w:t>Mohammed B.M. Khalid,</w:t>
      </w:r>
      <w:r w:rsidRPr="00EC42EA">
        <w:t xml:space="preserve"> “</w:t>
      </w:r>
      <w:hyperlink w:anchor="Critere_no_16_Etudes_texte_3" w:history="1">
        <w:r w:rsidRPr="00EC42EA">
          <w:rPr>
            <w:rStyle w:val="Hyperlien"/>
          </w:rPr>
          <w:t>L'Université au secours du troisi</w:t>
        </w:r>
        <w:r w:rsidRPr="00EC42EA">
          <w:rPr>
            <w:rStyle w:val="Hyperlien"/>
          </w:rPr>
          <w:t>è</w:t>
        </w:r>
        <w:r w:rsidRPr="00EC42EA">
          <w:rPr>
            <w:rStyle w:val="Hyperlien"/>
          </w:rPr>
          <w:t>me âge</w:t>
        </w:r>
      </w:hyperlink>
      <w:r w:rsidRPr="00EC42EA">
        <w:t>.” [171]</w:t>
      </w:r>
    </w:p>
    <w:p w14:paraId="3EA20B02" w14:textId="77777777" w:rsidR="005928DB" w:rsidRPr="00EC42EA" w:rsidRDefault="005928DB" w:rsidP="005928DB">
      <w:pPr>
        <w:spacing w:before="120" w:after="120"/>
        <w:ind w:left="630" w:firstLine="0"/>
        <w:jc w:val="both"/>
      </w:pPr>
      <w:r w:rsidRPr="00EC42EA">
        <w:rPr>
          <w:b/>
          <w:bCs/>
          <w:szCs w:val="28"/>
        </w:rPr>
        <w:t>Hélène Laberge-Dufresne,</w:t>
      </w:r>
      <w:r w:rsidRPr="00EC42EA">
        <w:t xml:space="preserve"> “</w:t>
      </w:r>
      <w:hyperlink w:anchor="Critere_no_16_Etudes_texte_4" w:history="1">
        <w:r w:rsidRPr="00EC42EA">
          <w:rPr>
            <w:rStyle w:val="Hyperlien"/>
          </w:rPr>
          <w:t>L'Ange de pierre</w:t>
        </w:r>
      </w:hyperlink>
      <w:r w:rsidRPr="00EC42EA">
        <w:t>.” [183]</w:t>
      </w:r>
    </w:p>
    <w:p w14:paraId="698D311A" w14:textId="77777777" w:rsidR="005928DB" w:rsidRPr="00EC42EA" w:rsidRDefault="005928DB" w:rsidP="005928DB">
      <w:pPr>
        <w:spacing w:before="120" w:after="120"/>
        <w:ind w:left="630" w:firstLine="0"/>
        <w:jc w:val="both"/>
      </w:pPr>
      <w:r w:rsidRPr="00EC42EA">
        <w:rPr>
          <w:b/>
          <w:bCs/>
          <w:szCs w:val="28"/>
        </w:rPr>
        <w:t>Michel Tolosa,</w:t>
      </w:r>
      <w:r w:rsidRPr="00EC42EA">
        <w:t xml:space="preserve"> “</w:t>
      </w:r>
      <w:hyperlink w:anchor="Critere_no_16_Etudes_texte_5" w:history="1">
        <w:r w:rsidRPr="00EC42EA">
          <w:rPr>
            <w:rStyle w:val="Hyperlien"/>
          </w:rPr>
          <w:t>Regard d’Ingmar Bergman sur la vie</w:t>
        </w:r>
      </w:hyperlink>
      <w:r w:rsidRPr="00EC42EA">
        <w:t>.” [191]</w:t>
      </w:r>
    </w:p>
    <w:p w14:paraId="68A1A96E" w14:textId="77777777" w:rsidR="005928DB" w:rsidRPr="00EC42EA" w:rsidRDefault="005928DB" w:rsidP="005928DB">
      <w:pPr>
        <w:pBdr>
          <w:bottom w:val="single" w:sz="12" w:space="1" w:color="auto"/>
        </w:pBdr>
        <w:ind w:firstLine="0"/>
        <w:jc w:val="both"/>
      </w:pPr>
    </w:p>
    <w:p w14:paraId="1CEDCBE3" w14:textId="77777777" w:rsidR="005928DB" w:rsidRPr="00EC42EA" w:rsidRDefault="005928DB" w:rsidP="005928DB">
      <w:pPr>
        <w:ind w:left="540" w:hanging="540"/>
        <w:rPr>
          <w:sz w:val="24"/>
          <w:szCs w:val="34"/>
        </w:rPr>
      </w:pPr>
    </w:p>
    <w:p w14:paraId="69B37EA8" w14:textId="77777777" w:rsidR="005928DB" w:rsidRPr="00EC42EA" w:rsidRDefault="005928DB" w:rsidP="005928DB">
      <w:pPr>
        <w:spacing w:before="120" w:after="120"/>
        <w:ind w:firstLine="0"/>
        <w:jc w:val="both"/>
        <w:rPr>
          <w:b/>
          <w:bCs/>
          <w:sz w:val="48"/>
          <w:szCs w:val="28"/>
        </w:rPr>
      </w:pPr>
      <w:r w:rsidRPr="00EC42EA">
        <w:rPr>
          <w:b/>
          <w:bCs/>
          <w:sz w:val="48"/>
          <w:szCs w:val="28"/>
        </w:rPr>
        <w:t>CRITÈRE</w:t>
      </w:r>
    </w:p>
    <w:p w14:paraId="260EDFE7" w14:textId="77777777" w:rsidR="005928DB" w:rsidRPr="00EC42EA" w:rsidRDefault="005928DB" w:rsidP="005928DB">
      <w:pPr>
        <w:spacing w:before="120" w:after="120"/>
        <w:ind w:firstLine="0"/>
        <w:jc w:val="both"/>
        <w:rPr>
          <w:b/>
          <w:bCs/>
          <w:sz w:val="24"/>
          <w:szCs w:val="28"/>
        </w:rPr>
      </w:pPr>
      <w:r w:rsidRPr="00EC42EA">
        <w:rPr>
          <w:b/>
          <w:bCs/>
          <w:sz w:val="24"/>
          <w:szCs w:val="28"/>
        </w:rPr>
        <w:t>Revue publiée par la Société de publications Critère inc., avec l’aide du Co</w:t>
      </w:r>
      <w:r w:rsidRPr="00EC42EA">
        <w:rPr>
          <w:b/>
          <w:bCs/>
          <w:sz w:val="24"/>
          <w:szCs w:val="28"/>
        </w:rPr>
        <w:t>l</w:t>
      </w:r>
      <w:r w:rsidRPr="00EC42EA">
        <w:rPr>
          <w:b/>
          <w:bCs/>
          <w:sz w:val="24"/>
          <w:szCs w:val="28"/>
        </w:rPr>
        <w:t>lège Ahuntsic et du Conseil des Arts du Canada.</w:t>
      </w:r>
    </w:p>
    <w:p w14:paraId="23B077D6" w14:textId="77777777" w:rsidR="005928DB" w:rsidRPr="00EC42EA" w:rsidRDefault="005928DB" w:rsidP="005928DB">
      <w:pPr>
        <w:spacing w:before="120" w:after="120"/>
        <w:jc w:val="both"/>
        <w:rPr>
          <w:sz w:val="24"/>
        </w:rPr>
      </w:pPr>
    </w:p>
    <w:p w14:paraId="43F21B31" w14:textId="77777777" w:rsidR="005928DB" w:rsidRPr="00EC42EA" w:rsidRDefault="005928DB" w:rsidP="005928DB">
      <w:pPr>
        <w:spacing w:before="120" w:after="120"/>
        <w:ind w:firstLine="0"/>
        <w:jc w:val="both"/>
        <w:rPr>
          <w:b/>
          <w:bCs/>
          <w:sz w:val="24"/>
          <w:szCs w:val="28"/>
        </w:rPr>
      </w:pPr>
      <w:r w:rsidRPr="00EC42EA">
        <w:rPr>
          <w:b/>
          <w:bCs/>
          <w:sz w:val="24"/>
          <w:szCs w:val="28"/>
        </w:rPr>
        <w:t>Comité de direction :</w:t>
      </w:r>
    </w:p>
    <w:p w14:paraId="3A0A0775" w14:textId="77777777" w:rsidR="005928DB" w:rsidRPr="00EC42EA" w:rsidRDefault="005928DB" w:rsidP="005928DB">
      <w:pPr>
        <w:spacing w:before="120" w:after="120"/>
        <w:ind w:firstLine="0"/>
        <w:jc w:val="both"/>
        <w:rPr>
          <w:sz w:val="24"/>
        </w:rPr>
      </w:pPr>
      <w:r w:rsidRPr="00EC42EA">
        <w:rPr>
          <w:sz w:val="24"/>
        </w:rPr>
        <w:t>Jacques Dufresne, directeur, Roger Sylvestre, secrétaire à la rédaction, Yves Mongeau, Jean Proulx, adjoints à la direction.</w:t>
      </w:r>
    </w:p>
    <w:p w14:paraId="2DCCF97C" w14:textId="77777777" w:rsidR="005928DB" w:rsidRPr="00EC42EA" w:rsidRDefault="005928DB" w:rsidP="005928DB">
      <w:pPr>
        <w:spacing w:before="120" w:after="120"/>
        <w:ind w:firstLine="0"/>
        <w:jc w:val="both"/>
        <w:rPr>
          <w:sz w:val="24"/>
        </w:rPr>
      </w:pPr>
      <w:r w:rsidRPr="00EC42EA">
        <w:rPr>
          <w:b/>
          <w:bCs/>
          <w:sz w:val="24"/>
          <w:szCs w:val="28"/>
        </w:rPr>
        <w:t xml:space="preserve">Conception graphique : </w:t>
      </w:r>
      <w:r w:rsidRPr="00EC42EA">
        <w:rPr>
          <w:sz w:val="24"/>
        </w:rPr>
        <w:t>Serge Barbeau.</w:t>
      </w:r>
    </w:p>
    <w:p w14:paraId="2B8BC5B1" w14:textId="77777777" w:rsidR="005928DB" w:rsidRPr="00EC42EA" w:rsidRDefault="005928DB" w:rsidP="005928DB">
      <w:pPr>
        <w:spacing w:before="120" w:after="120"/>
        <w:jc w:val="both"/>
        <w:rPr>
          <w:sz w:val="24"/>
        </w:rPr>
      </w:pPr>
    </w:p>
    <w:p w14:paraId="2C2BE142" w14:textId="77777777" w:rsidR="005928DB" w:rsidRPr="00EC42EA" w:rsidRDefault="005928DB" w:rsidP="005928DB">
      <w:pPr>
        <w:spacing w:before="120" w:after="120"/>
        <w:ind w:firstLine="0"/>
        <w:jc w:val="both"/>
        <w:rPr>
          <w:b/>
          <w:bCs/>
          <w:sz w:val="24"/>
          <w:szCs w:val="28"/>
        </w:rPr>
      </w:pPr>
      <w:r w:rsidRPr="00EC42EA">
        <w:rPr>
          <w:b/>
          <w:bCs/>
          <w:sz w:val="24"/>
          <w:szCs w:val="28"/>
        </w:rPr>
        <w:t>Secrétariat et Administration :</w:t>
      </w:r>
    </w:p>
    <w:p w14:paraId="2A6D5F2B" w14:textId="77777777" w:rsidR="005928DB" w:rsidRPr="00EC42EA" w:rsidRDefault="005928DB" w:rsidP="005928DB">
      <w:pPr>
        <w:spacing w:before="120" w:after="120"/>
        <w:ind w:firstLine="0"/>
        <w:jc w:val="both"/>
        <w:rPr>
          <w:sz w:val="24"/>
        </w:rPr>
      </w:pPr>
      <w:r w:rsidRPr="00EC42EA">
        <w:rPr>
          <w:sz w:val="24"/>
        </w:rPr>
        <w:t>Secteur Arts et Lettres, Collège Ahuntsic,</w:t>
      </w:r>
    </w:p>
    <w:p w14:paraId="40E8C552" w14:textId="77777777" w:rsidR="005928DB" w:rsidRPr="00EC42EA" w:rsidRDefault="005928DB" w:rsidP="005928DB">
      <w:pPr>
        <w:spacing w:before="120" w:after="120"/>
        <w:ind w:firstLine="0"/>
        <w:jc w:val="both"/>
        <w:rPr>
          <w:sz w:val="24"/>
        </w:rPr>
      </w:pPr>
      <w:r w:rsidRPr="00EC42EA">
        <w:rPr>
          <w:sz w:val="24"/>
        </w:rPr>
        <w:t>9155, rue St-Hubert, Montréal, Qué. H2M 1Y8 (Tél. : 389-5921, Po</w:t>
      </w:r>
      <w:r w:rsidRPr="00EC42EA">
        <w:rPr>
          <w:sz w:val="24"/>
        </w:rPr>
        <w:t>s</w:t>
      </w:r>
      <w:r w:rsidRPr="00EC42EA">
        <w:rPr>
          <w:sz w:val="24"/>
        </w:rPr>
        <w:t>te 348).</w:t>
      </w:r>
    </w:p>
    <w:p w14:paraId="3CE6A651" w14:textId="77777777" w:rsidR="005928DB" w:rsidRPr="00EC42EA" w:rsidRDefault="005928DB" w:rsidP="005928DB">
      <w:pPr>
        <w:spacing w:before="120" w:after="120"/>
        <w:jc w:val="both"/>
        <w:rPr>
          <w:sz w:val="24"/>
        </w:rPr>
      </w:pPr>
    </w:p>
    <w:p w14:paraId="77874EDC" w14:textId="77777777" w:rsidR="005928DB" w:rsidRPr="00EC42EA" w:rsidRDefault="005928DB" w:rsidP="005928DB">
      <w:pPr>
        <w:spacing w:before="120" w:after="120"/>
        <w:ind w:firstLine="0"/>
        <w:jc w:val="both"/>
        <w:rPr>
          <w:b/>
          <w:bCs/>
          <w:sz w:val="24"/>
          <w:szCs w:val="28"/>
        </w:rPr>
      </w:pPr>
      <w:r w:rsidRPr="00EC42EA">
        <w:rPr>
          <w:b/>
          <w:bCs/>
          <w:sz w:val="24"/>
          <w:szCs w:val="28"/>
        </w:rPr>
        <w:t>Distribution :</w:t>
      </w:r>
    </w:p>
    <w:p w14:paraId="1CE93B2B" w14:textId="77777777" w:rsidR="005928DB" w:rsidRPr="00EC42EA" w:rsidRDefault="005928DB" w:rsidP="005928DB">
      <w:pPr>
        <w:spacing w:before="120" w:after="120"/>
        <w:ind w:firstLine="0"/>
        <w:jc w:val="both"/>
        <w:rPr>
          <w:sz w:val="24"/>
        </w:rPr>
      </w:pPr>
      <w:r w:rsidRPr="00EC42EA">
        <w:rPr>
          <w:sz w:val="24"/>
        </w:rPr>
        <w:t>Diffusion Dimedia Inc., 539, boul. Lebeau, Ville St-Laurent, Qué. H4N 1S2 (Tél. : 336-3942 - Télex : 05-827543).</w:t>
      </w:r>
    </w:p>
    <w:p w14:paraId="3A8FB42B" w14:textId="77777777" w:rsidR="005928DB" w:rsidRPr="00EC42EA" w:rsidRDefault="005928DB" w:rsidP="005928DB">
      <w:pPr>
        <w:spacing w:before="120" w:after="120"/>
        <w:ind w:firstLine="0"/>
        <w:jc w:val="both"/>
        <w:rPr>
          <w:sz w:val="24"/>
        </w:rPr>
      </w:pPr>
    </w:p>
    <w:p w14:paraId="35FF9D67" w14:textId="77777777" w:rsidR="005928DB" w:rsidRPr="00EC42EA" w:rsidRDefault="005928DB" w:rsidP="005928DB">
      <w:pPr>
        <w:spacing w:before="120" w:after="120"/>
        <w:ind w:firstLine="0"/>
        <w:jc w:val="both"/>
        <w:rPr>
          <w:sz w:val="24"/>
        </w:rPr>
      </w:pPr>
      <w:r w:rsidRPr="00EC42EA">
        <w:rPr>
          <w:sz w:val="24"/>
        </w:rPr>
        <w:t>Dépôt légal — 1er trimestre 1977 — Bibliothèque nationale du Québec.</w:t>
      </w:r>
    </w:p>
    <w:p w14:paraId="2A4652B5" w14:textId="77777777" w:rsidR="005928DB" w:rsidRPr="00EC42EA" w:rsidRDefault="005928DB" w:rsidP="005928DB">
      <w:pPr>
        <w:spacing w:before="120" w:after="120"/>
        <w:ind w:firstLine="0"/>
        <w:jc w:val="both"/>
        <w:rPr>
          <w:sz w:val="24"/>
        </w:rPr>
      </w:pPr>
      <w:r w:rsidRPr="00EC42EA">
        <w:rPr>
          <w:sz w:val="24"/>
        </w:rPr>
        <w:t>ISSN — 0384-0174</w:t>
      </w:r>
    </w:p>
    <w:p w14:paraId="66DFBEDF" w14:textId="77777777" w:rsidR="005928DB" w:rsidRPr="00EC42EA" w:rsidRDefault="005928DB" w:rsidP="005928DB">
      <w:pPr>
        <w:pStyle w:val="p"/>
      </w:pPr>
      <w:r w:rsidRPr="00EC42EA">
        <w:br w:type="page"/>
        <w:t>[7]</w:t>
      </w:r>
    </w:p>
    <w:p w14:paraId="30AA580A" w14:textId="77777777" w:rsidR="005928DB" w:rsidRPr="00EC42EA" w:rsidRDefault="005928DB" w:rsidP="005928DB">
      <w:pPr>
        <w:jc w:val="both"/>
      </w:pPr>
    </w:p>
    <w:p w14:paraId="1200481C" w14:textId="77777777" w:rsidR="005928DB" w:rsidRPr="00EC42EA" w:rsidRDefault="005928DB" w:rsidP="005928DB">
      <w:pPr>
        <w:jc w:val="both"/>
      </w:pPr>
    </w:p>
    <w:p w14:paraId="2FDB10CC" w14:textId="77777777" w:rsidR="005928DB" w:rsidRPr="00EC42EA" w:rsidRDefault="005928DB" w:rsidP="005928DB">
      <w:pPr>
        <w:jc w:val="both"/>
      </w:pPr>
    </w:p>
    <w:p w14:paraId="0220258D" w14:textId="77777777" w:rsidR="005928DB" w:rsidRPr="00EC42EA" w:rsidRDefault="005928DB" w:rsidP="005928DB">
      <w:pPr>
        <w:spacing w:after="120"/>
        <w:ind w:firstLine="0"/>
        <w:jc w:val="center"/>
        <w:rPr>
          <w:sz w:val="24"/>
        </w:rPr>
      </w:pPr>
      <w:bookmarkStart w:id="1" w:name="Critere_no_16_Liminaire"/>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264D319F" w14:textId="77777777" w:rsidR="005928DB" w:rsidRPr="00EC42EA" w:rsidRDefault="005928DB" w:rsidP="005928DB">
      <w:pPr>
        <w:pStyle w:val="partie"/>
        <w:jc w:val="center"/>
        <w:rPr>
          <w:sz w:val="72"/>
        </w:rPr>
      </w:pPr>
      <w:r w:rsidRPr="00EC42EA">
        <w:rPr>
          <w:sz w:val="72"/>
        </w:rPr>
        <w:t>LIMINAIRE</w:t>
      </w:r>
    </w:p>
    <w:bookmarkEnd w:id="1"/>
    <w:p w14:paraId="7A75585C" w14:textId="77777777" w:rsidR="005928DB" w:rsidRPr="00EC42EA" w:rsidRDefault="005928DB" w:rsidP="005928DB">
      <w:pPr>
        <w:pStyle w:val="p"/>
      </w:pPr>
    </w:p>
    <w:p w14:paraId="02CBA9BA" w14:textId="77777777" w:rsidR="005928DB" w:rsidRPr="00EC42EA" w:rsidRDefault="005928DB" w:rsidP="005928DB">
      <w:pPr>
        <w:pStyle w:val="p"/>
      </w:pPr>
    </w:p>
    <w:p w14:paraId="5A3AF20D" w14:textId="77777777" w:rsidR="005928DB" w:rsidRPr="00EC42EA" w:rsidRDefault="005928DB" w:rsidP="005928DB">
      <w:pPr>
        <w:pStyle w:val="p"/>
      </w:pPr>
    </w:p>
    <w:p w14:paraId="2264C062" w14:textId="77777777" w:rsidR="005928DB" w:rsidRPr="00EC42EA" w:rsidRDefault="005928DB" w:rsidP="005928DB">
      <w:pPr>
        <w:pStyle w:val="p"/>
      </w:pPr>
    </w:p>
    <w:p w14:paraId="0E352A0D" w14:textId="77777777" w:rsidR="005928DB" w:rsidRPr="00EC42EA" w:rsidRDefault="005928DB" w:rsidP="005928DB">
      <w:pPr>
        <w:pStyle w:val="p"/>
      </w:pPr>
    </w:p>
    <w:p w14:paraId="289ADBE9" w14:textId="77777777" w:rsidR="005928DB" w:rsidRPr="00EC42EA" w:rsidRDefault="005928DB" w:rsidP="005928DB">
      <w:pPr>
        <w:pStyle w:val="p"/>
      </w:pPr>
    </w:p>
    <w:p w14:paraId="57F35368" w14:textId="77777777" w:rsidR="005928DB" w:rsidRPr="00EC42EA" w:rsidRDefault="005928DB" w:rsidP="005928DB">
      <w:pPr>
        <w:pStyle w:val="p"/>
      </w:pPr>
    </w:p>
    <w:p w14:paraId="2CD3ADD9" w14:textId="77777777" w:rsidR="005928DB" w:rsidRPr="00EC42EA" w:rsidRDefault="005928DB" w:rsidP="005928DB">
      <w:pPr>
        <w:ind w:right="90" w:firstLine="0"/>
        <w:jc w:val="both"/>
        <w:rPr>
          <w:sz w:val="20"/>
        </w:rPr>
      </w:pPr>
      <w:hyperlink w:anchor="tdm" w:history="1">
        <w:r w:rsidRPr="00EC42EA">
          <w:rPr>
            <w:rStyle w:val="Hyperlien"/>
            <w:sz w:val="20"/>
          </w:rPr>
          <w:t>Retour à la table des matières</w:t>
        </w:r>
      </w:hyperlink>
    </w:p>
    <w:p w14:paraId="4FC13B58" w14:textId="77777777" w:rsidR="005928DB" w:rsidRPr="00EC42EA" w:rsidRDefault="005928DB" w:rsidP="005928DB">
      <w:pPr>
        <w:pStyle w:val="p"/>
      </w:pPr>
    </w:p>
    <w:p w14:paraId="430E6CD2" w14:textId="77777777" w:rsidR="005928DB" w:rsidRPr="00EC42EA" w:rsidRDefault="005928DB" w:rsidP="005928DB">
      <w:pPr>
        <w:pStyle w:val="p"/>
      </w:pPr>
    </w:p>
    <w:p w14:paraId="1B718391" w14:textId="77777777" w:rsidR="005928DB" w:rsidRPr="00EC42EA" w:rsidRDefault="005928DB" w:rsidP="005928DB">
      <w:pPr>
        <w:pStyle w:val="p"/>
      </w:pPr>
    </w:p>
    <w:p w14:paraId="6CD10BE5" w14:textId="77777777" w:rsidR="005928DB" w:rsidRPr="00EC42EA" w:rsidRDefault="005928DB" w:rsidP="005928DB">
      <w:pPr>
        <w:pStyle w:val="p"/>
      </w:pPr>
    </w:p>
    <w:p w14:paraId="2AC22F34" w14:textId="77777777" w:rsidR="005928DB" w:rsidRPr="00EC42EA" w:rsidRDefault="005928DB" w:rsidP="005928DB">
      <w:pPr>
        <w:pStyle w:val="p"/>
      </w:pPr>
    </w:p>
    <w:p w14:paraId="76999DA7" w14:textId="77777777" w:rsidR="005928DB" w:rsidRPr="00EC42EA" w:rsidRDefault="005928DB" w:rsidP="005928DB">
      <w:pPr>
        <w:pStyle w:val="p"/>
      </w:pPr>
    </w:p>
    <w:p w14:paraId="7E41FF9B" w14:textId="77777777" w:rsidR="005928DB" w:rsidRPr="00EC42EA" w:rsidRDefault="005928DB" w:rsidP="005928DB">
      <w:pPr>
        <w:pStyle w:val="p"/>
      </w:pPr>
      <w:r w:rsidRPr="00EC42EA">
        <w:t>[8]</w:t>
      </w:r>
    </w:p>
    <w:p w14:paraId="44F7EBE6" w14:textId="77777777" w:rsidR="005928DB" w:rsidRPr="00EC42EA" w:rsidRDefault="005928DB" w:rsidP="005928DB">
      <w:pPr>
        <w:pStyle w:val="p"/>
      </w:pPr>
    </w:p>
    <w:p w14:paraId="7621A381" w14:textId="77777777" w:rsidR="005928DB" w:rsidRPr="00EC42EA" w:rsidRDefault="005928DB" w:rsidP="005928DB">
      <w:pPr>
        <w:pStyle w:val="p"/>
      </w:pPr>
      <w:r w:rsidRPr="00EC42EA">
        <w:br w:type="page"/>
        <w:t>[9]</w:t>
      </w:r>
    </w:p>
    <w:p w14:paraId="038A7A9C" w14:textId="77777777" w:rsidR="005928DB" w:rsidRPr="00EC42EA" w:rsidRDefault="005928DB" w:rsidP="005928DB">
      <w:pPr>
        <w:spacing w:before="120" w:after="120"/>
        <w:jc w:val="both"/>
      </w:pPr>
    </w:p>
    <w:p w14:paraId="728E7821" w14:textId="77777777" w:rsidR="005928DB" w:rsidRPr="00EC42EA" w:rsidRDefault="005928DB" w:rsidP="005928DB">
      <w:pPr>
        <w:spacing w:before="120" w:after="120"/>
        <w:jc w:val="center"/>
        <w:rPr>
          <w:b/>
          <w:bCs/>
          <w:sz w:val="48"/>
          <w:szCs w:val="28"/>
        </w:rPr>
      </w:pPr>
      <w:r w:rsidRPr="00EC42EA">
        <w:rPr>
          <w:b/>
          <w:bCs/>
          <w:sz w:val="48"/>
          <w:szCs w:val="28"/>
        </w:rPr>
        <w:t>L’âge et la vie</w:t>
      </w:r>
    </w:p>
    <w:p w14:paraId="5EA37270" w14:textId="77777777" w:rsidR="005928DB" w:rsidRPr="00EC42EA" w:rsidRDefault="005928DB" w:rsidP="005928DB">
      <w:pPr>
        <w:spacing w:before="120" w:after="120"/>
        <w:jc w:val="both"/>
      </w:pPr>
    </w:p>
    <w:p w14:paraId="3F6A149E" w14:textId="77777777" w:rsidR="005928DB" w:rsidRPr="00EC42EA" w:rsidRDefault="005928DB" w:rsidP="005928DB">
      <w:pPr>
        <w:spacing w:before="120" w:after="120"/>
        <w:jc w:val="both"/>
      </w:pPr>
      <w:r w:rsidRPr="00EC42EA">
        <w:t xml:space="preserve">Tenu à Montréal à l’automne 1976, avec l'aide des media d’information, le colloque </w:t>
      </w:r>
      <w:r w:rsidRPr="00EC42EA">
        <w:rPr>
          <w:b/>
          <w:bCs/>
        </w:rPr>
        <w:t xml:space="preserve">L’Age et la vie </w:t>
      </w:r>
      <w:r w:rsidRPr="00EC42EA">
        <w:t>visait à sensibiliser le p</w:t>
      </w:r>
      <w:r w:rsidRPr="00EC42EA">
        <w:t>u</w:t>
      </w:r>
      <w:r w:rsidRPr="00EC42EA">
        <w:t xml:space="preserve">blic québécois au problème du troisième âge. Sollicitée, la revue </w:t>
      </w:r>
      <w:r w:rsidRPr="00EC42EA">
        <w:rPr>
          <w:b/>
          <w:bCs/>
        </w:rPr>
        <w:t>Cr</w:t>
      </w:r>
      <w:r w:rsidRPr="00EC42EA">
        <w:rPr>
          <w:b/>
          <w:bCs/>
        </w:rPr>
        <w:t>i</w:t>
      </w:r>
      <w:r w:rsidRPr="00EC42EA">
        <w:rPr>
          <w:b/>
          <w:bCs/>
        </w:rPr>
        <w:t xml:space="preserve">tère </w:t>
      </w:r>
      <w:r w:rsidRPr="00EC42EA">
        <w:t>s’était alors engagée à participer à ce vaste mouvement de prise de conscience. C’est ainsi que nous avons recueilli puis prolongé à notre manière les réflexions et les témoignages entendus lors de ce colloque.</w:t>
      </w:r>
    </w:p>
    <w:p w14:paraId="63A5DABF" w14:textId="77777777" w:rsidR="005928DB" w:rsidRPr="00EC42EA" w:rsidRDefault="005928DB" w:rsidP="005928DB">
      <w:pPr>
        <w:spacing w:before="120" w:after="120"/>
        <w:jc w:val="both"/>
      </w:pPr>
      <w:r w:rsidRPr="00EC42EA">
        <w:t xml:space="preserve">À l’instar des autres participants du mouvement </w:t>
      </w:r>
      <w:r w:rsidRPr="00EC42EA">
        <w:rPr>
          <w:b/>
          <w:bCs/>
        </w:rPr>
        <w:t xml:space="preserve">L'Age et la vie, </w:t>
      </w:r>
      <w:r w:rsidRPr="00EC42EA">
        <w:t>nous avons voulu manifester notre attachement à la vie et nous avons cherché, à notre tour, les conditions du maintien et du plein épanoui</w:t>
      </w:r>
      <w:r w:rsidRPr="00EC42EA">
        <w:t>s</w:t>
      </w:r>
      <w:r w:rsidRPr="00EC42EA">
        <w:t>sement de la vie au troisième âge. Notre parti pris n’en était pas un d'opposition aux mesures technocratiques et étatiques, que nous j</w:t>
      </w:r>
      <w:r w:rsidRPr="00EC42EA">
        <w:t>u</w:t>
      </w:r>
      <w:r w:rsidRPr="00EC42EA">
        <w:t>geons essentielles pour assurer la survie des personnes âgées, c’est-à-dire leur « minimum vital ». On le reconnaîtra plutôt dans notre foi en la vie pour tous les âges et dans notre désir de respecter la qualité du temps humain. Mais notre foi et notre désir laissent à l’inquiétude sa place. Ni rien, ni personne, peut-être, ne peut mieux le dire que ce vieux poème médiéval :</w:t>
      </w:r>
    </w:p>
    <w:p w14:paraId="6CC5BA0F" w14:textId="77777777" w:rsidR="005928DB" w:rsidRPr="00EC42EA" w:rsidRDefault="005928DB" w:rsidP="005928DB">
      <w:pPr>
        <w:pStyle w:val="textecit"/>
      </w:pPr>
      <w:r w:rsidRPr="00EC42EA">
        <w:t xml:space="preserve">Je vis, je ne sais pour quel temps, </w:t>
      </w:r>
    </w:p>
    <w:p w14:paraId="787FC822" w14:textId="77777777" w:rsidR="005928DB" w:rsidRPr="00EC42EA" w:rsidRDefault="005928DB" w:rsidP="005928DB">
      <w:pPr>
        <w:pStyle w:val="textecit"/>
      </w:pPr>
      <w:r w:rsidRPr="00EC42EA">
        <w:t xml:space="preserve">Je mourrai, je ne sais pas quand, </w:t>
      </w:r>
    </w:p>
    <w:p w14:paraId="592DB5C3" w14:textId="77777777" w:rsidR="005928DB" w:rsidRPr="00EC42EA" w:rsidRDefault="005928DB" w:rsidP="005928DB">
      <w:pPr>
        <w:pStyle w:val="textecit"/>
      </w:pPr>
      <w:r w:rsidRPr="00EC42EA">
        <w:t>Je pars, je ne sais pas où ;</w:t>
      </w:r>
    </w:p>
    <w:p w14:paraId="49A2EBF5" w14:textId="77777777" w:rsidR="005928DB" w:rsidRPr="00EC42EA" w:rsidRDefault="005928DB" w:rsidP="005928DB">
      <w:pPr>
        <w:pStyle w:val="textecit"/>
      </w:pPr>
      <w:r w:rsidRPr="00EC42EA">
        <w:t>Je m’étonne d'être si joyeux.</w:t>
      </w:r>
    </w:p>
    <w:p w14:paraId="0A42E1FC" w14:textId="77777777" w:rsidR="005928DB" w:rsidRPr="00EC42EA" w:rsidRDefault="005928DB" w:rsidP="005928DB">
      <w:pPr>
        <w:spacing w:before="120" w:after="120"/>
        <w:jc w:val="both"/>
      </w:pPr>
      <w:r w:rsidRPr="00EC42EA">
        <w:t>Nous adressons ici des remerciements tout particuliers à Hubert de Ravinel et Madeleine Préclaire pour leur aide précieuse dans la réal</w:t>
      </w:r>
      <w:r w:rsidRPr="00EC42EA">
        <w:t>i</w:t>
      </w:r>
      <w:r w:rsidRPr="00EC42EA">
        <w:t>sation de ce numéro.</w:t>
      </w:r>
    </w:p>
    <w:p w14:paraId="42E43B11" w14:textId="77777777" w:rsidR="005928DB" w:rsidRPr="00EC42EA" w:rsidRDefault="005928DB" w:rsidP="005928DB">
      <w:pPr>
        <w:spacing w:before="120" w:after="120"/>
        <w:jc w:val="right"/>
      </w:pPr>
      <w:r w:rsidRPr="00EC42EA">
        <w:t>Le Comité de Direction</w:t>
      </w:r>
    </w:p>
    <w:p w14:paraId="48BACFB2" w14:textId="77777777" w:rsidR="005928DB" w:rsidRPr="00EC42EA" w:rsidRDefault="005928DB" w:rsidP="005928DB">
      <w:pPr>
        <w:pStyle w:val="p"/>
      </w:pPr>
      <w:r w:rsidRPr="00EC42EA">
        <w:t>[10]</w:t>
      </w:r>
    </w:p>
    <w:p w14:paraId="41BEB54F" w14:textId="77777777" w:rsidR="005928DB" w:rsidRPr="00EC42EA" w:rsidRDefault="005928DB" w:rsidP="005928DB">
      <w:pPr>
        <w:pStyle w:val="p"/>
      </w:pPr>
      <w:r w:rsidRPr="00EC42EA">
        <w:br w:type="page"/>
        <w:t>[11]</w:t>
      </w:r>
    </w:p>
    <w:p w14:paraId="4C3E62C7" w14:textId="77777777" w:rsidR="005928DB" w:rsidRPr="00EC42EA" w:rsidRDefault="005928DB" w:rsidP="005928DB"/>
    <w:p w14:paraId="10604649" w14:textId="77777777" w:rsidR="005928DB" w:rsidRPr="00EC42EA" w:rsidRDefault="005928DB" w:rsidP="005928DB">
      <w:pPr>
        <w:jc w:val="both"/>
      </w:pPr>
    </w:p>
    <w:p w14:paraId="587517C3" w14:textId="77777777" w:rsidR="005928DB" w:rsidRPr="00EC42EA" w:rsidRDefault="005928DB" w:rsidP="005928DB">
      <w:pPr>
        <w:jc w:val="both"/>
      </w:pPr>
    </w:p>
    <w:p w14:paraId="1F1D8B5A" w14:textId="77777777" w:rsidR="005928DB" w:rsidRPr="00EC42EA" w:rsidRDefault="005928DB" w:rsidP="005928DB">
      <w:pPr>
        <w:spacing w:after="120"/>
        <w:ind w:firstLine="0"/>
        <w:jc w:val="center"/>
        <w:rPr>
          <w:sz w:val="24"/>
        </w:rPr>
      </w:pPr>
      <w:bookmarkStart w:id="2" w:name="Critere_no_16_Essais"/>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4B77CAAB" w14:textId="77777777" w:rsidR="005928DB" w:rsidRPr="00EC42EA" w:rsidRDefault="005928DB" w:rsidP="005928DB">
      <w:pPr>
        <w:jc w:val="both"/>
      </w:pPr>
    </w:p>
    <w:p w14:paraId="4DA6ED31" w14:textId="77777777" w:rsidR="005928DB" w:rsidRPr="00EC42EA" w:rsidRDefault="005928DB" w:rsidP="005928DB">
      <w:pPr>
        <w:pStyle w:val="partie"/>
        <w:jc w:val="center"/>
        <w:outlineLvl w:val="0"/>
        <w:rPr>
          <w:sz w:val="144"/>
        </w:rPr>
      </w:pPr>
      <w:r w:rsidRPr="00EC42EA">
        <w:rPr>
          <w:sz w:val="144"/>
        </w:rPr>
        <w:t>Essais</w:t>
      </w:r>
    </w:p>
    <w:bookmarkEnd w:id="2"/>
    <w:p w14:paraId="17E6604C" w14:textId="77777777" w:rsidR="005928DB" w:rsidRPr="00EC42EA" w:rsidRDefault="005928DB" w:rsidP="005928DB">
      <w:pPr>
        <w:jc w:val="both"/>
      </w:pPr>
    </w:p>
    <w:p w14:paraId="7C0901DF" w14:textId="77777777" w:rsidR="005928DB" w:rsidRPr="00EC42EA" w:rsidRDefault="005928DB" w:rsidP="005928DB">
      <w:pPr>
        <w:ind w:firstLine="0"/>
        <w:jc w:val="both"/>
      </w:pPr>
    </w:p>
    <w:p w14:paraId="0099C60C" w14:textId="77777777" w:rsidR="005928DB" w:rsidRPr="00EC42EA" w:rsidRDefault="005928DB" w:rsidP="005928DB">
      <w:pPr>
        <w:ind w:firstLine="0"/>
        <w:jc w:val="both"/>
      </w:pPr>
    </w:p>
    <w:p w14:paraId="264F5B8E" w14:textId="77777777" w:rsidR="005928DB" w:rsidRPr="00EC42EA" w:rsidRDefault="005928DB" w:rsidP="005928DB">
      <w:pPr>
        <w:ind w:firstLine="0"/>
        <w:jc w:val="both"/>
      </w:pPr>
    </w:p>
    <w:p w14:paraId="4D781BF8" w14:textId="77777777" w:rsidR="005928DB" w:rsidRPr="00EC42EA" w:rsidRDefault="005928DB" w:rsidP="005928DB">
      <w:pPr>
        <w:ind w:firstLine="0"/>
        <w:jc w:val="both"/>
      </w:pPr>
    </w:p>
    <w:p w14:paraId="13D5E614" w14:textId="77777777" w:rsidR="005928DB" w:rsidRPr="00EC42EA" w:rsidRDefault="005928DB" w:rsidP="005928DB">
      <w:pPr>
        <w:ind w:firstLine="0"/>
        <w:jc w:val="both"/>
      </w:pPr>
    </w:p>
    <w:p w14:paraId="0FE85B7E" w14:textId="77777777" w:rsidR="005928DB" w:rsidRPr="00EC42EA" w:rsidRDefault="005928DB" w:rsidP="005928DB">
      <w:pPr>
        <w:ind w:firstLine="0"/>
        <w:jc w:val="both"/>
      </w:pPr>
    </w:p>
    <w:p w14:paraId="600ABC86" w14:textId="77777777" w:rsidR="005928DB" w:rsidRPr="00EC42EA" w:rsidRDefault="005928DB" w:rsidP="005928DB">
      <w:pPr>
        <w:ind w:firstLine="0"/>
        <w:jc w:val="both"/>
      </w:pPr>
    </w:p>
    <w:p w14:paraId="16EF5306" w14:textId="77777777" w:rsidR="005928DB" w:rsidRPr="00EC42EA" w:rsidRDefault="005928DB" w:rsidP="005928DB">
      <w:pPr>
        <w:ind w:firstLine="0"/>
        <w:jc w:val="both"/>
      </w:pPr>
    </w:p>
    <w:p w14:paraId="7650C7B2" w14:textId="77777777" w:rsidR="005928DB" w:rsidRPr="00EC42EA" w:rsidRDefault="005928DB" w:rsidP="005928DB">
      <w:pPr>
        <w:ind w:right="90" w:firstLine="0"/>
        <w:jc w:val="both"/>
        <w:outlineLvl w:val="0"/>
        <w:rPr>
          <w:sz w:val="20"/>
        </w:rPr>
      </w:pPr>
      <w:hyperlink w:anchor="sommaire" w:history="1">
        <w:r w:rsidRPr="00EC42EA">
          <w:rPr>
            <w:rStyle w:val="Hyperlien"/>
            <w:sz w:val="20"/>
          </w:rPr>
          <w:t>Retour au sommaire</w:t>
        </w:r>
      </w:hyperlink>
    </w:p>
    <w:p w14:paraId="1409F28D" w14:textId="77777777" w:rsidR="005928DB" w:rsidRPr="00EC42EA" w:rsidRDefault="005928DB" w:rsidP="005928DB">
      <w:pPr>
        <w:pStyle w:val="p"/>
      </w:pPr>
      <w:r w:rsidRPr="00EC42EA">
        <w:t>[12]</w:t>
      </w:r>
    </w:p>
    <w:p w14:paraId="5CAABA80" w14:textId="77777777" w:rsidR="005928DB" w:rsidRPr="00EC42EA" w:rsidRDefault="005928DB" w:rsidP="005928DB">
      <w:pPr>
        <w:pStyle w:val="p"/>
      </w:pPr>
      <w:r w:rsidRPr="00EC42EA">
        <w:br w:type="page"/>
        <w:t>[13]</w:t>
      </w:r>
    </w:p>
    <w:p w14:paraId="1CC1B1F2" w14:textId="77777777" w:rsidR="005928DB" w:rsidRPr="00EC42EA" w:rsidRDefault="005928DB" w:rsidP="005928DB">
      <w:pPr>
        <w:jc w:val="both"/>
      </w:pPr>
    </w:p>
    <w:p w14:paraId="4DD4448A" w14:textId="77777777" w:rsidR="005928DB" w:rsidRPr="00EC42EA" w:rsidRDefault="005928DB" w:rsidP="005928DB">
      <w:pPr>
        <w:jc w:val="both"/>
      </w:pPr>
    </w:p>
    <w:p w14:paraId="635641BD" w14:textId="77777777" w:rsidR="005928DB" w:rsidRPr="00EC42EA" w:rsidRDefault="005928DB" w:rsidP="005928DB">
      <w:pPr>
        <w:jc w:val="both"/>
      </w:pPr>
    </w:p>
    <w:p w14:paraId="7F24E72B" w14:textId="77777777" w:rsidR="005928DB" w:rsidRPr="00EC42EA" w:rsidRDefault="005928DB" w:rsidP="005928DB">
      <w:pPr>
        <w:spacing w:after="120"/>
        <w:ind w:firstLine="0"/>
        <w:jc w:val="center"/>
        <w:rPr>
          <w:sz w:val="24"/>
        </w:rPr>
      </w:pPr>
      <w:bookmarkStart w:id="3" w:name="Critere_no_16_Essais_texte_1"/>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45C551F5" w14:textId="77777777" w:rsidR="005928DB" w:rsidRPr="00EC42EA" w:rsidRDefault="005928DB" w:rsidP="005928DB">
      <w:pPr>
        <w:spacing w:after="120"/>
        <w:ind w:firstLine="0"/>
        <w:jc w:val="center"/>
        <w:rPr>
          <w:b/>
          <w:color w:val="FF0000"/>
          <w:sz w:val="24"/>
          <w:u w:val="single"/>
        </w:rPr>
      </w:pPr>
      <w:r w:rsidRPr="00EC42EA">
        <w:rPr>
          <w:b/>
          <w:color w:val="FF0000"/>
          <w:sz w:val="24"/>
          <w:u w:val="single"/>
        </w:rPr>
        <w:t>ESSAIS</w:t>
      </w:r>
    </w:p>
    <w:p w14:paraId="3DE60F3A" w14:textId="77777777" w:rsidR="005928DB" w:rsidRPr="00EC42EA" w:rsidRDefault="005928DB" w:rsidP="005928DB">
      <w:pPr>
        <w:pStyle w:val="Titreniveau2"/>
      </w:pPr>
      <w:r w:rsidRPr="00EC42EA">
        <w:t>“RÉCONCILIER</w:t>
      </w:r>
      <w:r w:rsidRPr="00EC42EA">
        <w:br/>
        <w:t>L’ÂGE ET LA VIE.</w:t>
      </w:r>
    </w:p>
    <w:p w14:paraId="3DE2FB23" w14:textId="77777777" w:rsidR="005928DB" w:rsidRPr="00EC42EA" w:rsidRDefault="005928DB" w:rsidP="005928DB">
      <w:pPr>
        <w:pStyle w:val="Titreniveau2sti"/>
      </w:pPr>
      <w:r w:rsidRPr="00EC42EA">
        <w:t>Réflexions en marge d’un colloque</w:t>
      </w:r>
      <w:r w:rsidRPr="00EC42EA">
        <w:br/>
        <w:t>sur l’âge et la vie.”</w:t>
      </w:r>
    </w:p>
    <w:bookmarkEnd w:id="3"/>
    <w:p w14:paraId="47C94A1A" w14:textId="77777777" w:rsidR="005928DB" w:rsidRPr="00EC42EA" w:rsidRDefault="005928DB" w:rsidP="005928DB">
      <w:pPr>
        <w:jc w:val="both"/>
        <w:rPr>
          <w:szCs w:val="36"/>
        </w:rPr>
      </w:pPr>
    </w:p>
    <w:p w14:paraId="102C9FDD" w14:textId="77777777" w:rsidR="005928DB" w:rsidRPr="00EC42EA" w:rsidRDefault="005928DB" w:rsidP="005928DB">
      <w:pPr>
        <w:pStyle w:val="suite"/>
        <w:rPr>
          <w:szCs w:val="36"/>
        </w:rPr>
      </w:pPr>
      <w:r w:rsidRPr="00EC42EA">
        <w:t>Jean PROULX</w:t>
      </w:r>
    </w:p>
    <w:p w14:paraId="1AFDA1A7" w14:textId="77777777" w:rsidR="005928DB" w:rsidRPr="00EC42EA" w:rsidRDefault="005928DB" w:rsidP="005928DB">
      <w:pPr>
        <w:jc w:val="both"/>
      </w:pPr>
    </w:p>
    <w:p w14:paraId="0F2F3845" w14:textId="77777777" w:rsidR="005928DB" w:rsidRPr="00EC42EA" w:rsidRDefault="005928DB" w:rsidP="005928DB">
      <w:pPr>
        <w:jc w:val="both"/>
      </w:pPr>
    </w:p>
    <w:p w14:paraId="218E762D" w14:textId="77777777" w:rsidR="005928DB" w:rsidRPr="00EC42EA" w:rsidRDefault="005928DB" w:rsidP="005928DB">
      <w:pPr>
        <w:jc w:val="both"/>
      </w:pPr>
    </w:p>
    <w:p w14:paraId="71585E48" w14:textId="77777777" w:rsidR="005928DB" w:rsidRPr="00EC42EA" w:rsidRDefault="005928DB" w:rsidP="005928DB">
      <w:pPr>
        <w:jc w:val="both"/>
      </w:pPr>
    </w:p>
    <w:p w14:paraId="6625EA5D" w14:textId="77777777" w:rsidR="005928DB" w:rsidRPr="00EC42EA" w:rsidRDefault="005928DB" w:rsidP="005928DB">
      <w:pPr>
        <w:ind w:right="90" w:firstLine="0"/>
        <w:jc w:val="both"/>
        <w:rPr>
          <w:sz w:val="20"/>
        </w:rPr>
      </w:pPr>
      <w:hyperlink w:anchor="sommaire" w:history="1">
        <w:r w:rsidRPr="00EC42EA">
          <w:rPr>
            <w:rStyle w:val="Hyperlien"/>
            <w:sz w:val="20"/>
          </w:rPr>
          <w:t>Retour au sommaire</w:t>
        </w:r>
      </w:hyperlink>
    </w:p>
    <w:p w14:paraId="579CD583" w14:textId="77777777" w:rsidR="005928DB" w:rsidRPr="00EC42EA" w:rsidRDefault="005928DB" w:rsidP="005928DB">
      <w:pPr>
        <w:spacing w:before="120" w:after="120"/>
        <w:jc w:val="both"/>
      </w:pPr>
      <w:r w:rsidRPr="00EC42EA">
        <w:t>Isolement et inutilité, dépendance et passivité, rupture et ségrég</w:t>
      </w:r>
      <w:r w:rsidRPr="00EC42EA">
        <w:t>a</w:t>
      </w:r>
      <w:r w:rsidRPr="00EC42EA">
        <w:t>tion, voilà quelques-uns des termes par lesquels on a évoqué la situ</w:t>
      </w:r>
      <w:r w:rsidRPr="00EC42EA">
        <w:t>a</w:t>
      </w:r>
      <w:r w:rsidRPr="00EC42EA">
        <w:t xml:space="preserve">tion faite à la vieillesse dans notre société, lors du colloque </w:t>
      </w:r>
      <w:r w:rsidRPr="00EC42EA">
        <w:rPr>
          <w:b/>
          <w:bCs/>
        </w:rPr>
        <w:t xml:space="preserve">L’Age et la vie, </w:t>
      </w:r>
      <w:r w:rsidRPr="00EC42EA">
        <w:t>tenu l’automne dernier à Montréal. Peut-on trouver des mots plus opposés à la vie même ? L’isolement et l'inutilité de la vieillesse et surtout du vieillard, n’est-ce point l’envers de la participation et de l’enracinement qui constitue l’une des dimensions essentielles de la vie ? La dépendance et la passivité ne sont-elles pas, elles aussi, l’exacte inversion de cet aspect fondamental de la vie qu’est l’autonomie ou la prise en charge de soi-même et de son monde ? La rupture et la ségrégation, enfin, ne sont-elles pas la négation de la vie en tant que durée, continuité et appartenance ?</w:t>
      </w:r>
    </w:p>
    <w:p w14:paraId="36B7F9BA" w14:textId="77777777" w:rsidR="005928DB" w:rsidRPr="00EC42EA" w:rsidRDefault="005928DB" w:rsidP="005928DB">
      <w:pPr>
        <w:spacing w:before="120" w:after="120"/>
        <w:jc w:val="both"/>
      </w:pPr>
      <w:r w:rsidRPr="00EC42EA">
        <w:t>De toute évidence, il importe de réconcilier l’âge, et particulièr</w:t>
      </w:r>
      <w:r w:rsidRPr="00EC42EA">
        <w:t>e</w:t>
      </w:r>
      <w:r w:rsidRPr="00EC42EA">
        <w:t>ment le troisième âge, avec la vie ; ou plutôt, il s’avère urgent de r</w:t>
      </w:r>
      <w:r w:rsidRPr="00EC42EA">
        <w:t>e</w:t>
      </w:r>
      <w:r w:rsidRPr="00EC42EA">
        <w:t>trouver les conditions mêmes de la vie au cœur de ce temps spécif</w:t>
      </w:r>
      <w:r w:rsidRPr="00EC42EA">
        <w:t>i</w:t>
      </w:r>
      <w:r w:rsidRPr="00EC42EA">
        <w:t>que, le troisième âge. Il peut paraître étrange de chercher à réunir le temps et la vie, puisque tant de penseurs, d'Héraclite à Bergson et Heidegger, [14] en passant par Augustin, n’ont cessé de nous rappeler ce lien avec force. Mais, c’est dans sa pratique même que la civilis</w:t>
      </w:r>
      <w:r w:rsidRPr="00EC42EA">
        <w:t>a</w:t>
      </w:r>
      <w:r w:rsidRPr="00EC42EA">
        <w:t>tion industrie</w:t>
      </w:r>
      <w:r w:rsidRPr="00EC42EA">
        <w:t>l</w:t>
      </w:r>
      <w:r w:rsidRPr="00EC42EA">
        <w:t>le opère cette dichotomie de l’âge et de la vie. Car, dans la mesure où elle tend à réduire la vie au principe du rendement et de la productiv</w:t>
      </w:r>
      <w:r w:rsidRPr="00EC42EA">
        <w:t>i</w:t>
      </w:r>
      <w:r w:rsidRPr="00EC42EA">
        <w:t>té, elle « marginalise », par le fait même, le jeu de l’enfance, la con</w:t>
      </w:r>
      <w:r w:rsidRPr="00EC42EA">
        <w:t>s</w:t>
      </w:r>
      <w:r w:rsidRPr="00EC42EA">
        <w:t>cience de soi propre à la jeunesse et la sagesse qui doit caractériser l’authentique vieillesse. À la limite, elle exclut de la vie le temps gr</w:t>
      </w:r>
      <w:r w:rsidRPr="00EC42EA">
        <w:t>a</w:t>
      </w:r>
      <w:r w:rsidRPr="00EC42EA">
        <w:t>tuit.</w:t>
      </w:r>
    </w:p>
    <w:p w14:paraId="4AF42711" w14:textId="77777777" w:rsidR="005928DB" w:rsidRPr="00EC42EA" w:rsidRDefault="005928DB" w:rsidP="005928DB">
      <w:pPr>
        <w:spacing w:before="120" w:after="120"/>
        <w:jc w:val="both"/>
      </w:pPr>
    </w:p>
    <w:p w14:paraId="138B907E" w14:textId="77777777" w:rsidR="005928DB" w:rsidRPr="00EC42EA" w:rsidRDefault="005928DB" w:rsidP="005928DB">
      <w:pPr>
        <w:pStyle w:val="a"/>
      </w:pPr>
      <w:r w:rsidRPr="00EC42EA">
        <w:t>Vivre, c’est vieillir ...</w:t>
      </w:r>
    </w:p>
    <w:p w14:paraId="6C32F907" w14:textId="77777777" w:rsidR="005928DB" w:rsidRPr="00EC42EA" w:rsidRDefault="005928DB" w:rsidP="005928DB">
      <w:pPr>
        <w:spacing w:before="120" w:after="120"/>
        <w:jc w:val="both"/>
      </w:pPr>
    </w:p>
    <w:p w14:paraId="7A8877C7" w14:textId="77777777" w:rsidR="005928DB" w:rsidRPr="00EC42EA" w:rsidRDefault="005928DB" w:rsidP="005928DB">
      <w:pPr>
        <w:spacing w:before="120" w:after="120"/>
        <w:jc w:val="both"/>
      </w:pPr>
      <w:r w:rsidRPr="00EC42EA">
        <w:t>Cependant, si la civilisation industrielle a entraîné une rupture e</w:t>
      </w:r>
      <w:r w:rsidRPr="00EC42EA">
        <w:t>n</w:t>
      </w:r>
      <w:r w:rsidRPr="00EC42EA">
        <w:t>tre la vieillesse et la vie, elle n’a pas, pour autant, créé le vieilliss</w:t>
      </w:r>
      <w:r w:rsidRPr="00EC42EA">
        <w:t>e</w:t>
      </w:r>
      <w:r w:rsidRPr="00EC42EA">
        <w:t>ment. Car vivre, c’est vieillir. Le vieillissement est, en quelque sorte, le destin de tout organisme vivant. Comme l’écrit Paul Chauchard, chez les organismes individualisés et différenciés, le vieillissement et la mort naturelle pointent à l’horizon. S’il faut assumer le vieilliss</w:t>
      </w:r>
      <w:r w:rsidRPr="00EC42EA">
        <w:t>e</w:t>
      </w:r>
      <w:r w:rsidRPr="00EC42EA">
        <w:t>ment organique comme un destin, ne peut-on, par ailleurs, transformer les conditions du vieillissement dans une société industrialisée et u</w:t>
      </w:r>
      <w:r w:rsidRPr="00EC42EA">
        <w:t>r</w:t>
      </w:r>
      <w:r w:rsidRPr="00EC42EA">
        <w:t>banisée ? Mais alors, deux chemins s'ouvrent devant nous, dont l'e</w:t>
      </w:r>
      <w:r w:rsidRPr="00EC42EA">
        <w:t>n</w:t>
      </w:r>
      <w:r w:rsidRPr="00EC42EA">
        <w:t>trecroisement, s’il paraît possible, n’est pas toujours facile à réaliser : le premier, celui des solutions techniques, nous conduit vers la plan</w:t>
      </w:r>
      <w:r w:rsidRPr="00EC42EA">
        <w:t>i</w:t>
      </w:r>
      <w:r w:rsidRPr="00EC42EA">
        <w:t>fication, les programmes, les institutions et l’ensemble des moyens fonctionnels : le second, celui des solutions organiques, nous oriente vers l’aménagement des conditions qui permettent l'autonomie et la participation sociale ou, en d’autres termes, l'intégration organique de l’âge et de la vie.</w:t>
      </w:r>
    </w:p>
    <w:p w14:paraId="6067FF68" w14:textId="77777777" w:rsidR="005928DB" w:rsidRPr="00EC42EA" w:rsidRDefault="005928DB" w:rsidP="005928DB">
      <w:pPr>
        <w:spacing w:before="120" w:after="120"/>
        <w:jc w:val="both"/>
      </w:pPr>
      <w:r w:rsidRPr="00EC42EA">
        <w:t xml:space="preserve">Au colloque </w:t>
      </w:r>
      <w:r w:rsidRPr="00EC42EA">
        <w:rPr>
          <w:b/>
          <w:bCs/>
        </w:rPr>
        <w:t xml:space="preserve">L’Age et la vie, </w:t>
      </w:r>
      <w:r w:rsidRPr="00EC42EA">
        <w:t>le modèle organique a semblé l'e</w:t>
      </w:r>
      <w:r w:rsidRPr="00EC42EA">
        <w:t>m</w:t>
      </w:r>
      <w:r w:rsidRPr="00EC42EA">
        <w:t>porter sur le modèle technique, dans la recherche des solutions aux problèmes du troisième âge.</w:t>
      </w:r>
    </w:p>
    <w:p w14:paraId="10BE2B33" w14:textId="77777777" w:rsidR="005928DB" w:rsidRPr="00EC42EA" w:rsidRDefault="005928DB" w:rsidP="005928DB">
      <w:pPr>
        <w:spacing w:before="120" w:after="120"/>
        <w:jc w:val="both"/>
      </w:pPr>
      <w:r w:rsidRPr="00EC42EA">
        <w:t>D’abord, comme l'a rappelé Mme Widgor, le vieillissement est lui-même un processus organique qu’il importe de considérer dans ses trois composantes majeures : l’héritage génétique de chaque perso</w:t>
      </w:r>
      <w:r w:rsidRPr="00EC42EA">
        <w:t>n</w:t>
      </w:r>
      <w:r w:rsidRPr="00EC42EA">
        <w:t>ne ; ses habitudes de vie et sa capacité psychique d’adaptation ; ses rapports avec un environnement plus ou moins qualitatif. Les intera</w:t>
      </w:r>
      <w:r w:rsidRPr="00EC42EA">
        <w:t>c</w:t>
      </w:r>
      <w:r w:rsidRPr="00EC42EA">
        <w:t>tions de ces trois niveaux — biologique, psychique et social — conduisent à des formes et à des rythmes de vieillissement diversifiés.</w:t>
      </w:r>
    </w:p>
    <w:p w14:paraId="6A8C0503" w14:textId="77777777" w:rsidR="005928DB" w:rsidRPr="00EC42EA" w:rsidRDefault="005928DB" w:rsidP="005928DB">
      <w:pPr>
        <w:spacing w:before="120" w:after="120"/>
        <w:jc w:val="both"/>
      </w:pPr>
      <w:r w:rsidRPr="00EC42EA">
        <w:t>[15]</w:t>
      </w:r>
    </w:p>
    <w:p w14:paraId="18A93ADB" w14:textId="77777777" w:rsidR="005928DB" w:rsidRPr="00EC42EA" w:rsidRDefault="005928DB" w:rsidP="005928DB">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5928DB" w:rsidRPr="00EC42EA" w14:paraId="53DC543A" w14:textId="77777777">
        <w:tc>
          <w:tcPr>
            <w:tcW w:w="8060" w:type="dxa"/>
            <w:shd w:val="clear" w:color="auto" w:fill="EEECE1"/>
          </w:tcPr>
          <w:p w14:paraId="2F439337" w14:textId="77777777" w:rsidR="005928DB" w:rsidRPr="00EC42EA" w:rsidRDefault="005928DB" w:rsidP="005928DB">
            <w:pPr>
              <w:spacing w:before="120" w:after="120"/>
              <w:ind w:left="180" w:right="194"/>
              <w:jc w:val="both"/>
              <w:rPr>
                <w:sz w:val="24"/>
              </w:rPr>
            </w:pPr>
          </w:p>
          <w:p w14:paraId="4E736C89" w14:textId="77777777" w:rsidR="005928DB" w:rsidRPr="00EC42EA" w:rsidRDefault="005928DB" w:rsidP="005928DB">
            <w:pPr>
              <w:spacing w:before="120" w:after="120"/>
              <w:ind w:left="180" w:right="194"/>
              <w:jc w:val="both"/>
              <w:rPr>
                <w:sz w:val="24"/>
              </w:rPr>
            </w:pPr>
            <w:r w:rsidRPr="00EC42EA">
              <w:rPr>
                <w:sz w:val="24"/>
              </w:rPr>
              <w:t>Il serait simpliste de considérer qu'un facteur, à l’exclusion des a</w:t>
            </w:r>
            <w:r w:rsidRPr="00EC42EA">
              <w:rPr>
                <w:sz w:val="24"/>
              </w:rPr>
              <w:t>u</w:t>
            </w:r>
            <w:r w:rsidRPr="00EC42EA">
              <w:rPr>
                <w:sz w:val="24"/>
              </w:rPr>
              <w:t>tres, contribue à la longévité. Bien qu'il soit incontestable qu'une composante g</w:t>
            </w:r>
            <w:r w:rsidRPr="00EC42EA">
              <w:rPr>
                <w:sz w:val="24"/>
              </w:rPr>
              <w:t>é</w:t>
            </w:r>
            <w:r w:rsidRPr="00EC42EA">
              <w:rPr>
                <w:sz w:val="24"/>
              </w:rPr>
              <w:t>nétique intervienne dans la durée potentielle de chaque individu — âge des grands-parents à leur mort, celui des parents, etc. — il est évident, par ai</w:t>
            </w:r>
            <w:r w:rsidRPr="00EC42EA">
              <w:rPr>
                <w:sz w:val="24"/>
              </w:rPr>
              <w:t>l</w:t>
            </w:r>
            <w:r w:rsidRPr="00EC42EA">
              <w:rPr>
                <w:sz w:val="24"/>
              </w:rPr>
              <w:t>leurs, que peu de gens en viennent à l'accomplissement de ce potentiel gén</w:t>
            </w:r>
            <w:r w:rsidRPr="00EC42EA">
              <w:rPr>
                <w:sz w:val="24"/>
              </w:rPr>
              <w:t>é</w:t>
            </w:r>
            <w:r w:rsidRPr="00EC42EA">
              <w:rPr>
                <w:sz w:val="24"/>
              </w:rPr>
              <w:t>tique. À chaque étape de la vie, les habitudes de vie de chacun et son env</w:t>
            </w:r>
            <w:r w:rsidRPr="00EC42EA">
              <w:rPr>
                <w:sz w:val="24"/>
              </w:rPr>
              <w:t>i</w:t>
            </w:r>
            <w:r w:rsidRPr="00EC42EA">
              <w:rPr>
                <w:sz w:val="24"/>
              </w:rPr>
              <w:t>ronnement modifient et refaço</w:t>
            </w:r>
            <w:r w:rsidRPr="00EC42EA">
              <w:rPr>
                <w:sz w:val="24"/>
              </w:rPr>
              <w:t>n</w:t>
            </w:r>
            <w:r w:rsidRPr="00EC42EA">
              <w:rPr>
                <w:sz w:val="24"/>
              </w:rPr>
              <w:t>nent cette prédisposition génétique ... Ainsi, il existe une très grande interaction entre l'héritage génétique, le comportement de l'individu et son environnement.</w:t>
            </w:r>
          </w:p>
          <w:p w14:paraId="3D17AF84" w14:textId="77777777" w:rsidR="005928DB" w:rsidRPr="00EC42EA" w:rsidRDefault="005928DB" w:rsidP="005928DB">
            <w:pPr>
              <w:spacing w:before="120" w:after="120"/>
              <w:ind w:left="180" w:right="194" w:firstLine="0"/>
              <w:jc w:val="both"/>
              <w:rPr>
                <w:i/>
                <w:iCs/>
                <w:sz w:val="24"/>
                <w:szCs w:val="28"/>
              </w:rPr>
            </w:pPr>
            <w:r w:rsidRPr="00EC42EA">
              <w:rPr>
                <w:sz w:val="24"/>
              </w:rPr>
              <w:t xml:space="preserve">Extrait de la conférence du Dr B. Widgor, donnée dans le cadre du colloque </w:t>
            </w:r>
            <w:r w:rsidRPr="00EC42EA">
              <w:rPr>
                <w:i/>
                <w:iCs/>
                <w:sz w:val="24"/>
                <w:szCs w:val="28"/>
              </w:rPr>
              <w:t>L'Age et la vie.</w:t>
            </w:r>
          </w:p>
          <w:p w14:paraId="50B53C6F" w14:textId="77777777" w:rsidR="005928DB" w:rsidRPr="00EC42EA" w:rsidRDefault="005928DB" w:rsidP="005928DB">
            <w:pPr>
              <w:spacing w:before="120" w:after="120"/>
              <w:ind w:left="180" w:right="194" w:firstLine="0"/>
              <w:jc w:val="both"/>
            </w:pPr>
          </w:p>
        </w:tc>
      </w:tr>
    </w:tbl>
    <w:p w14:paraId="4698101C" w14:textId="77777777" w:rsidR="005928DB" w:rsidRPr="00EC42EA" w:rsidRDefault="005928DB" w:rsidP="005928DB">
      <w:pPr>
        <w:spacing w:before="120" w:after="120"/>
        <w:jc w:val="both"/>
      </w:pPr>
    </w:p>
    <w:p w14:paraId="52AED03F" w14:textId="77777777" w:rsidR="005928DB" w:rsidRPr="00EC42EA" w:rsidRDefault="005928DB" w:rsidP="005928DB">
      <w:pPr>
        <w:spacing w:before="120" w:after="120"/>
        <w:jc w:val="both"/>
      </w:pPr>
      <w:r w:rsidRPr="00EC42EA">
        <w:t>En ce sens, Mme Widgor tout comme M. Zay refusent l’uniformisation et la standardisation technologique de ce qu’on a</w:t>
      </w:r>
      <w:r w:rsidRPr="00EC42EA">
        <w:t>p</w:t>
      </w:r>
      <w:r w:rsidRPr="00EC42EA">
        <w:t>pelle maintenant la « population âgée » ou « le troisième âge ». Il faut refuser ce nivellement et retrouver la diversité des formes du vieilli</w:t>
      </w:r>
      <w:r w:rsidRPr="00EC42EA">
        <w:t>s</w:t>
      </w:r>
      <w:r w:rsidRPr="00EC42EA">
        <w:t>sement et surtout le caractère unique de chaque vieillard. Le système socio-économique de la société industrielle et le phénomène d'urban</w:t>
      </w:r>
      <w:r w:rsidRPr="00EC42EA">
        <w:t>i</w:t>
      </w:r>
      <w:r w:rsidRPr="00EC42EA">
        <w:t>sation qui l'accompagne nous orientent facilement dans la direction de l’uniformisation et de l’anonymat.</w:t>
      </w:r>
    </w:p>
    <w:p w14:paraId="1777E512" w14:textId="77777777" w:rsidR="005928DB" w:rsidRPr="00EC42EA" w:rsidRDefault="005928DB" w:rsidP="005928DB">
      <w:pPr>
        <w:spacing w:before="120" w:after="120"/>
        <w:jc w:val="both"/>
      </w:pPr>
      <w:r w:rsidRPr="00EC42EA">
        <w:t>Plus encore, le culte idolâtrique que l’on voue au progrès contribue au refoulement du vieillissement et de la mort. Une pensée mécaniste, réduisant la vie à des processus physico-chimiques, en arrive à cons</w:t>
      </w:r>
      <w:r w:rsidRPr="00EC42EA">
        <w:t>i</w:t>
      </w:r>
      <w:r w:rsidRPr="00EC42EA">
        <w:t>dérer l’homme comme une machine réparable, le vieillissement co</w:t>
      </w:r>
      <w:r w:rsidRPr="00EC42EA">
        <w:t>m</w:t>
      </w:r>
      <w:r w:rsidRPr="00EC42EA">
        <w:t>me une imperfection technique et la mort comme un événement dont les causes sont extérieures et accidentelles.</w:t>
      </w:r>
    </w:p>
    <w:p w14:paraId="6D9B9165" w14:textId="77777777" w:rsidR="005928DB" w:rsidRPr="00EC42EA" w:rsidRDefault="005928DB" w:rsidP="005928DB">
      <w:pPr>
        <w:spacing w:before="120" w:after="120"/>
        <w:jc w:val="both"/>
      </w:pPr>
      <w:r w:rsidRPr="00EC42EA">
        <w:t>Or, lorsque meurent les idoles, lorsque tombent les masques et se dissolvent les illusions du machinisme, le vieillissement et la mort nous apparaissent comme des phénomènes organiques, indiscutabl</w:t>
      </w:r>
      <w:r w:rsidRPr="00EC42EA">
        <w:t>e</w:t>
      </w:r>
      <w:r w:rsidRPr="00EC42EA">
        <w:t>ment liés à la vie elle-même. L’expérience du vieillissement et celle de la mort, comme l’affirme Scheler, appartiennent à toute conscience vitale. Car, à chaque moment du processus vital, « quelque chose s’enfuit et quelque chose approche » (Scheler). À la manière de Ber</w:t>
      </w:r>
      <w:r w:rsidRPr="00EC42EA">
        <w:t>g</w:t>
      </w:r>
      <w:r w:rsidRPr="00EC42EA">
        <w:t>son, on dirait que le passé mord toujours davantage sur le futur. Sans cesse, le volume du passé s'accroît en rongeant sur l’avenir. L’expérience du vieillissement et de la mort à l’horizon repose sur cette intuition d'un changement</w:t>
      </w:r>
      <w:r>
        <w:t xml:space="preserve"> </w:t>
      </w:r>
      <w:r w:rsidRPr="00EC42EA">
        <w:t>[16]</w:t>
      </w:r>
      <w:r>
        <w:t xml:space="preserve"> </w:t>
      </w:r>
      <w:r w:rsidRPr="00EC42EA">
        <w:t>incessant des proportions entre le passé et l’avenir. Assurément, l’avenir se rétrécit et l'élan créateur d</w:t>
      </w:r>
      <w:r w:rsidRPr="00EC42EA">
        <w:t>i</w:t>
      </w:r>
      <w:r w:rsidRPr="00EC42EA">
        <w:t>minue. Mais la vie n'est-elle point aussi mémoire, expérience accum</w:t>
      </w:r>
      <w:r w:rsidRPr="00EC42EA">
        <w:t>u</w:t>
      </w:r>
      <w:r w:rsidRPr="00EC42EA">
        <w:t>lée et, pour tout dire, sage</w:t>
      </w:r>
      <w:r w:rsidRPr="00EC42EA">
        <w:t>s</w:t>
      </w:r>
      <w:r w:rsidRPr="00EC42EA">
        <w:t>se ?</w:t>
      </w:r>
    </w:p>
    <w:p w14:paraId="0425AFD4" w14:textId="77777777" w:rsidR="005928DB" w:rsidRPr="00EC42EA" w:rsidRDefault="005928DB" w:rsidP="005928DB">
      <w:pPr>
        <w:spacing w:before="120" w:after="120"/>
        <w:jc w:val="both"/>
      </w:pPr>
      <w:r w:rsidRPr="00EC42EA">
        <w:t>La victoire et, en quelque sorte, la fonction organique de la viei</w:t>
      </w:r>
      <w:r w:rsidRPr="00EC42EA">
        <w:t>l</w:t>
      </w:r>
      <w:r w:rsidRPr="00EC42EA">
        <w:t>lesse résident dans cette sagesse sereine qui suppose l’homme relié à sa source, réconcilié avec la générosité de la vie même. La vieillesse réussie est un temps religieux : l'homme s'y est établi en rapport avec le Tout qui le fonde. Le temps des espoirs et des projets ambitieux, le temps des succès et des résultats mesurables, en somme, tout ce qui pouvait, à la limite, se transformer en idole, semble révolu. Le cycle vital se referme dans la vieillesse, comme il s’était ouvert dans l’enfance, sur la gratuité. Mais la défaite de la vieillesse se nomme repliement, avarice, tristesse ou désespoir . . .</w:t>
      </w:r>
    </w:p>
    <w:p w14:paraId="34D70D4A" w14:textId="77777777" w:rsidR="005928DB" w:rsidRPr="00EC42EA" w:rsidRDefault="005928DB" w:rsidP="005928DB">
      <w:pPr>
        <w:spacing w:before="120" w:after="120"/>
        <w:jc w:val="both"/>
      </w:pPr>
    </w:p>
    <w:p w14:paraId="3925AF58" w14:textId="77777777" w:rsidR="005928DB" w:rsidRPr="00EC42EA" w:rsidRDefault="005928DB" w:rsidP="005928DB">
      <w:pPr>
        <w:pStyle w:val="a"/>
      </w:pPr>
      <w:r w:rsidRPr="00EC42EA">
        <w:t>... mais vieillir, c’est vivre</w:t>
      </w:r>
    </w:p>
    <w:p w14:paraId="75C4862D" w14:textId="77777777" w:rsidR="005928DB" w:rsidRPr="00EC42EA" w:rsidRDefault="005928DB" w:rsidP="005928DB">
      <w:pPr>
        <w:spacing w:before="120" w:after="120"/>
        <w:jc w:val="both"/>
      </w:pPr>
    </w:p>
    <w:p w14:paraId="0F5C69EE" w14:textId="77777777" w:rsidR="005928DB" w:rsidRPr="00EC42EA" w:rsidRDefault="005928DB" w:rsidP="005928DB">
      <w:pPr>
        <w:spacing w:before="120" w:after="120"/>
        <w:jc w:val="both"/>
      </w:pPr>
      <w:r w:rsidRPr="00EC42EA">
        <w:t>Le vieillissement se déroule, à l’heure présente, dans le contexte de la société industrielle et urbaine. Dans un contexte préindustriel et r</w:t>
      </w:r>
      <w:r w:rsidRPr="00EC42EA">
        <w:t>u</w:t>
      </w:r>
      <w:r w:rsidRPr="00EC42EA">
        <w:t>ral, les personnes âgées avaient moins à craindre la perte de leur hab</w:t>
      </w:r>
      <w:r w:rsidRPr="00EC42EA">
        <w:t>i</w:t>
      </w:r>
      <w:r w:rsidRPr="00EC42EA">
        <w:t>tat ou de leurs ressources alimentaires, par exemple. Surtout, au cœur d’une famille beaucoup plus large que l’actuelle famille conjugale, les vieillards avaient encore leur place, leurs rapports humains familiers et certains rôles sociaux.</w:t>
      </w:r>
    </w:p>
    <w:p w14:paraId="6758936B" w14:textId="77777777" w:rsidR="005928DB" w:rsidRPr="00EC42EA" w:rsidRDefault="005928DB" w:rsidP="005928DB">
      <w:pPr>
        <w:spacing w:before="120" w:after="120"/>
        <w:jc w:val="both"/>
      </w:pPr>
      <w:r w:rsidRPr="00EC42EA">
        <w:t>Avec l'urbanisation, la famille s’est rétrécie et des tendances très nettes à l’individualisation de la religion, de la morale et des habitudes de vie sont apparues au grand jour. Il en fut déjà ainsi, semble-t-il, dès la première révolution urbaine, il y a environ 5,000 ans : il en fut ainsi dans la Grèce antique, aux temps de Socrate et des Stoïciens ; il en est ainsi aujourd’hui même : la cité force, en quelque sorte, l’individu à assumer son destin particulier.</w:t>
      </w:r>
    </w:p>
    <w:p w14:paraId="4C1C6668" w14:textId="77777777" w:rsidR="005928DB" w:rsidRPr="00EC42EA" w:rsidRDefault="005928DB" w:rsidP="005928DB">
      <w:pPr>
        <w:spacing w:before="120" w:after="120"/>
        <w:jc w:val="both"/>
      </w:pPr>
      <w:r w:rsidRPr="00EC42EA">
        <w:t>De nos jours, comme le signalait M. Zay dans son exposé, chaque citadin est encore confronté avec l’angoisse et la crainte de son propre destin : angoisse et crainte de perdre ses ressources, son habitat, sa santé.</w:t>
      </w:r>
    </w:p>
    <w:p w14:paraId="78918B41" w14:textId="77777777" w:rsidR="005928DB" w:rsidRPr="00EC42EA" w:rsidRDefault="005928DB" w:rsidP="005928DB">
      <w:pPr>
        <w:spacing w:before="120" w:after="120"/>
        <w:jc w:val="both"/>
      </w:pPr>
      <w:r w:rsidRPr="00EC42EA">
        <w:t>En ces domaines cependant, il importe de rappeler, avec M. Zay, que l’État moderne a repris en charge une partie des responsabilités à l’égard du destin de chacun : pension de</w:t>
      </w:r>
      <w:r>
        <w:t xml:space="preserve"> </w:t>
      </w:r>
      <w:r w:rsidRPr="00EC42EA">
        <w:t>[17]</w:t>
      </w:r>
      <w:r>
        <w:t xml:space="preserve"> </w:t>
      </w:r>
      <w:r w:rsidRPr="00EC42EA">
        <w:t>vieillesse, habitations pour personnes âgées, service de soins et de médicaments, etc.</w:t>
      </w:r>
    </w:p>
    <w:p w14:paraId="029836E6" w14:textId="77777777" w:rsidR="005928DB" w:rsidRPr="00EC42EA" w:rsidRDefault="005928DB" w:rsidP="005928DB">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5928DB" w:rsidRPr="00EC42EA" w14:paraId="5EE61551" w14:textId="77777777">
        <w:tc>
          <w:tcPr>
            <w:tcW w:w="8060" w:type="dxa"/>
            <w:shd w:val="clear" w:color="auto" w:fill="EEECE1"/>
          </w:tcPr>
          <w:p w14:paraId="247ED9D1" w14:textId="77777777" w:rsidR="005928DB" w:rsidRPr="00EC42EA" w:rsidRDefault="005928DB" w:rsidP="005928DB">
            <w:pPr>
              <w:spacing w:before="120" w:after="120"/>
              <w:ind w:left="180" w:right="194"/>
              <w:jc w:val="both"/>
              <w:rPr>
                <w:bCs/>
                <w:sz w:val="24"/>
                <w:szCs w:val="28"/>
              </w:rPr>
            </w:pPr>
          </w:p>
          <w:p w14:paraId="3176EC9D" w14:textId="77777777" w:rsidR="005928DB" w:rsidRPr="00EC42EA" w:rsidRDefault="005928DB" w:rsidP="005928DB">
            <w:pPr>
              <w:spacing w:before="120" w:after="120"/>
              <w:ind w:left="180" w:right="194"/>
              <w:jc w:val="both"/>
              <w:rPr>
                <w:bCs/>
                <w:sz w:val="24"/>
                <w:szCs w:val="28"/>
              </w:rPr>
            </w:pPr>
            <w:r w:rsidRPr="00EC42EA">
              <w:rPr>
                <w:bCs/>
                <w:sz w:val="24"/>
                <w:szCs w:val="28"/>
              </w:rPr>
              <w:t>De nature fondamentale mais variable selon le tempérament de chacun, l’ensemble de ces inquiétudes se manifeste principalement sous la forme d’une appréhension quant à sa subsistance matérie</w:t>
            </w:r>
            <w:r w:rsidRPr="00EC42EA">
              <w:rPr>
                <w:bCs/>
                <w:sz w:val="24"/>
                <w:szCs w:val="28"/>
              </w:rPr>
              <w:t>l</w:t>
            </w:r>
            <w:r w:rsidRPr="00EC42EA">
              <w:rPr>
                <w:bCs/>
                <w:sz w:val="24"/>
                <w:szCs w:val="28"/>
              </w:rPr>
              <w:t>le (ses ressources), à sa place en ce monde (son habitat), à son m</w:t>
            </w:r>
            <w:r w:rsidRPr="00EC42EA">
              <w:rPr>
                <w:bCs/>
                <w:sz w:val="24"/>
                <w:szCs w:val="28"/>
              </w:rPr>
              <w:t>o</w:t>
            </w:r>
            <w:r w:rsidRPr="00EC42EA">
              <w:rPr>
                <w:bCs/>
                <w:sz w:val="24"/>
                <w:szCs w:val="28"/>
              </w:rPr>
              <w:t>de de vie au sein de la société (sa communication) et à son état de santé (son indépendance).</w:t>
            </w:r>
          </w:p>
          <w:p w14:paraId="3A600AAB" w14:textId="77777777" w:rsidR="005928DB" w:rsidRPr="00EC42EA" w:rsidRDefault="005928DB" w:rsidP="005928DB">
            <w:pPr>
              <w:spacing w:before="120" w:after="120"/>
              <w:ind w:left="180" w:right="194"/>
              <w:jc w:val="both"/>
              <w:rPr>
                <w:sz w:val="24"/>
              </w:rPr>
            </w:pPr>
            <w:r w:rsidRPr="00EC42EA">
              <w:rPr>
                <w:bCs/>
                <w:sz w:val="24"/>
                <w:szCs w:val="28"/>
              </w:rPr>
              <w:t>Extrait de la conférence de M. Nicolas Zay, donnée dans le cadre du co</w:t>
            </w:r>
            <w:r w:rsidRPr="00EC42EA">
              <w:rPr>
                <w:bCs/>
                <w:sz w:val="24"/>
                <w:szCs w:val="28"/>
              </w:rPr>
              <w:t>l</w:t>
            </w:r>
            <w:r w:rsidRPr="00EC42EA">
              <w:rPr>
                <w:bCs/>
                <w:sz w:val="24"/>
                <w:szCs w:val="28"/>
              </w:rPr>
              <w:t>loque</w:t>
            </w:r>
            <w:r w:rsidRPr="00EC42EA">
              <w:rPr>
                <w:sz w:val="24"/>
              </w:rPr>
              <w:t xml:space="preserve"> L’Age et la vie.</w:t>
            </w:r>
          </w:p>
          <w:p w14:paraId="11860E7A" w14:textId="77777777" w:rsidR="005928DB" w:rsidRPr="00EC42EA" w:rsidRDefault="005928DB" w:rsidP="005928DB">
            <w:pPr>
              <w:spacing w:before="120" w:after="120"/>
              <w:ind w:firstLine="0"/>
              <w:jc w:val="both"/>
            </w:pPr>
          </w:p>
        </w:tc>
      </w:tr>
    </w:tbl>
    <w:p w14:paraId="3BCCAAB4" w14:textId="77777777" w:rsidR="005928DB" w:rsidRPr="00EC42EA" w:rsidRDefault="005928DB" w:rsidP="005928DB">
      <w:pPr>
        <w:spacing w:before="120" w:after="120"/>
        <w:jc w:val="both"/>
      </w:pPr>
    </w:p>
    <w:p w14:paraId="35BD92E8" w14:textId="77777777" w:rsidR="005928DB" w:rsidRPr="00EC42EA" w:rsidRDefault="005928DB" w:rsidP="005928DB">
      <w:pPr>
        <w:spacing w:before="120" w:after="120"/>
        <w:jc w:val="both"/>
      </w:pPr>
      <w:r w:rsidRPr="00EC42EA">
        <w:t>Mais, pour nécessaires quelles soient, de telles mesures étatiques s’attachent, en somme, à la survie des personnes âgées. Le vieilliss</w:t>
      </w:r>
      <w:r w:rsidRPr="00EC42EA">
        <w:t>e</w:t>
      </w:r>
      <w:r w:rsidRPr="00EC42EA">
        <w:t xml:space="preserve">ment peut et doit être beaucoup plus qu’une simple survie. Si vivre, c’est vieillir, comme on l’a rappelé au colloque </w:t>
      </w:r>
      <w:r w:rsidRPr="00EC42EA">
        <w:rPr>
          <w:b/>
          <w:bCs/>
        </w:rPr>
        <w:t xml:space="preserve">L'Age et la vie, </w:t>
      </w:r>
      <w:r w:rsidRPr="00EC42EA">
        <w:t>il i</w:t>
      </w:r>
      <w:r w:rsidRPr="00EC42EA">
        <w:t>m</w:t>
      </w:r>
      <w:r w:rsidRPr="00EC42EA">
        <w:t>porte aussi de proclamer que vieillir, c'est vivre. L’État peut assurer la survie des personnes âgées, mais la société, c’est-à-dire les hommes avec leur mentalité et leur culture, peut leur permettre de vivre. « Marginaliser » les personnes âgées, les isoler, les rendre socialement inutiles, voilà qui s’oppose à la communication et à la participation en quoi réside la vie ; « infantiliser » les personnes âgées, les rendre i</w:t>
      </w:r>
      <w:r w:rsidRPr="00EC42EA">
        <w:t>r</w:t>
      </w:r>
      <w:r w:rsidRPr="00EC42EA">
        <w:t>responsables et dépendantes, voilà qui s'oppose à la prise en charge de soi-même et à l'autonomie en quoi réside aussi la vie. Il nous appa</w:t>
      </w:r>
      <w:r w:rsidRPr="00EC42EA">
        <w:t>r</w:t>
      </w:r>
      <w:r w:rsidRPr="00EC42EA">
        <w:t>tient donc de changer notre mentalité à cet égard, de favoriser l’éclosion des conditions culturelles de l'autonomie et de la particip</w:t>
      </w:r>
      <w:r w:rsidRPr="00EC42EA">
        <w:t>a</w:t>
      </w:r>
      <w:r w:rsidRPr="00EC42EA">
        <w:t>tion, en somme, de cultiver la vie pour tous les âges, y compris le tro</w:t>
      </w:r>
      <w:r w:rsidRPr="00EC42EA">
        <w:t>i</w:t>
      </w:r>
      <w:r w:rsidRPr="00EC42EA">
        <w:t>sième.</w:t>
      </w:r>
    </w:p>
    <w:p w14:paraId="44B9AE1D" w14:textId="77777777" w:rsidR="005928DB" w:rsidRPr="00EC42EA" w:rsidRDefault="005928DB" w:rsidP="005928DB">
      <w:pPr>
        <w:spacing w:before="120" w:after="120"/>
        <w:jc w:val="both"/>
      </w:pPr>
    </w:p>
    <w:p w14:paraId="22597497" w14:textId="77777777" w:rsidR="005928DB" w:rsidRPr="00EC42EA" w:rsidRDefault="005928DB" w:rsidP="005928DB">
      <w:pPr>
        <w:pStyle w:val="a"/>
      </w:pPr>
      <w:r w:rsidRPr="00EC42EA">
        <w:t>Contester la retraite</w:t>
      </w:r>
    </w:p>
    <w:p w14:paraId="5CDA8777" w14:textId="77777777" w:rsidR="005928DB" w:rsidRPr="00EC42EA" w:rsidRDefault="005928DB" w:rsidP="005928DB">
      <w:pPr>
        <w:spacing w:before="120" w:after="120"/>
        <w:jc w:val="both"/>
      </w:pPr>
    </w:p>
    <w:p w14:paraId="468BCC6D" w14:textId="77777777" w:rsidR="005928DB" w:rsidRPr="00EC42EA" w:rsidRDefault="005928DB" w:rsidP="005928DB">
      <w:pPr>
        <w:spacing w:before="120" w:after="120"/>
        <w:jc w:val="both"/>
      </w:pPr>
      <w:r w:rsidRPr="00EC42EA">
        <w:t>« L’âge du faire », comme le souligne énergiquement Jean Carette, fait de la retraite un temps vidé de sens, un temps uniforme et indiff</w:t>
      </w:r>
      <w:r w:rsidRPr="00EC42EA">
        <w:t>é</w:t>
      </w:r>
      <w:r w:rsidRPr="00EC42EA">
        <w:t>rencié. La retraite automatique de la société industrielle avancée, ajo</w:t>
      </w:r>
      <w:r w:rsidRPr="00EC42EA">
        <w:t>u</w:t>
      </w:r>
      <w:r w:rsidRPr="00EC42EA">
        <w:t>te-t-il, crée la ségrégation, opère une rupture radicale dans la durée humaine, place hors-circuit la personne âgée, puisque, désormais, elle n'a ni qualité de producteur ni pouvoir d’achat.</w:t>
      </w:r>
    </w:p>
    <w:p w14:paraId="7C2E5686" w14:textId="77777777" w:rsidR="005928DB" w:rsidRPr="00EC42EA" w:rsidRDefault="005928DB" w:rsidP="005928DB">
      <w:pPr>
        <w:spacing w:before="120" w:after="120"/>
        <w:jc w:val="both"/>
      </w:pPr>
      <w:r w:rsidRPr="00EC42EA">
        <w:t>En un sens, une société dont les fondements résident dans la pr</w:t>
      </w:r>
      <w:r w:rsidRPr="00EC42EA">
        <w:t>o</w:t>
      </w:r>
      <w:r w:rsidRPr="00EC42EA">
        <w:t>duction et la consommation, dont le progrès tend à se</w:t>
      </w:r>
      <w:r>
        <w:t xml:space="preserve"> </w:t>
      </w:r>
      <w:r w:rsidRPr="00EC42EA">
        <w:t>[18]</w:t>
      </w:r>
      <w:r>
        <w:t xml:space="preserve"> </w:t>
      </w:r>
      <w:r w:rsidRPr="00EC42EA">
        <w:t>réduire à l'expansion industrielle et commerciale, ne peut que g</w:t>
      </w:r>
      <w:r w:rsidRPr="00EC42EA">
        <w:t>é</w:t>
      </w:r>
      <w:r w:rsidRPr="00EC42EA">
        <w:t>nérer la « marginalisation » des personnes âgées. La « retraite-guillotine », selon l’expression d’Hubert de Ravinel, produit une vér</w:t>
      </w:r>
      <w:r w:rsidRPr="00EC42EA">
        <w:t>i</w:t>
      </w:r>
      <w:r w:rsidRPr="00EC42EA">
        <w:t>table mort civile. Elle conduit souvent la personne âgée, non seul</w:t>
      </w:r>
      <w:r w:rsidRPr="00EC42EA">
        <w:t>e</w:t>
      </w:r>
      <w:r w:rsidRPr="00EC42EA">
        <w:t>ment en dehors du monde du travail, mais l'expulse aussi du monde de la beauté, des valeurs et des raisons de vivre. On l’invite bien à prép</w:t>
      </w:r>
      <w:r w:rsidRPr="00EC42EA">
        <w:t>a</w:t>
      </w:r>
      <w:r w:rsidRPr="00EC42EA">
        <w:t>rer sa retraite, mais une telle préparation ne contribue souvent qu'à diluer l’ennui et à justifier l’inexistence sociale. C’est pourquoi on doit contester ce type aliénant de retraite.</w:t>
      </w:r>
    </w:p>
    <w:p w14:paraId="18BA4639" w14:textId="77777777" w:rsidR="005928DB" w:rsidRPr="00EC42EA" w:rsidRDefault="005928DB" w:rsidP="005928DB">
      <w:pPr>
        <w:spacing w:before="120" w:after="120"/>
        <w:jc w:val="both"/>
      </w:pPr>
      <w:r w:rsidRPr="00EC42EA">
        <w:t xml:space="preserve">Il importe donc de retrouver, pour la retraite, les moyens de faire surgir la vie et les conditions de ce qu’on pourrait appeler un temps organique. Ce temps de l’organicité et de la vie comporterait certaines composantes que divers participants au colloque, </w:t>
      </w:r>
      <w:r w:rsidRPr="00EC42EA">
        <w:rPr>
          <w:b/>
          <w:bCs/>
        </w:rPr>
        <w:t xml:space="preserve">L’Age et la vie </w:t>
      </w:r>
      <w:r w:rsidRPr="00EC42EA">
        <w:t>ont su mettre en valeur.</w:t>
      </w:r>
    </w:p>
    <w:p w14:paraId="3D24AFC8" w14:textId="77777777" w:rsidR="005928DB" w:rsidRPr="00EC42EA" w:rsidRDefault="005928DB" w:rsidP="005928DB">
      <w:pPr>
        <w:spacing w:before="120" w:after="120"/>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5928DB" w:rsidRPr="00EC42EA" w14:paraId="4ECBA49C" w14:textId="77777777">
        <w:tc>
          <w:tcPr>
            <w:tcW w:w="8060" w:type="dxa"/>
            <w:shd w:val="clear" w:color="auto" w:fill="EEECE1"/>
          </w:tcPr>
          <w:p w14:paraId="4378528A" w14:textId="77777777" w:rsidR="005928DB" w:rsidRPr="00EC42EA" w:rsidRDefault="005928DB" w:rsidP="005928DB">
            <w:pPr>
              <w:spacing w:before="120" w:after="120"/>
              <w:ind w:left="180" w:right="194"/>
              <w:jc w:val="both"/>
              <w:rPr>
                <w:bCs/>
                <w:sz w:val="24"/>
                <w:szCs w:val="28"/>
              </w:rPr>
            </w:pPr>
          </w:p>
          <w:p w14:paraId="7A034B86" w14:textId="77777777" w:rsidR="005928DB" w:rsidRPr="00EC42EA" w:rsidRDefault="005928DB" w:rsidP="005928DB">
            <w:pPr>
              <w:spacing w:before="120" w:after="120"/>
              <w:ind w:left="180" w:right="194"/>
              <w:jc w:val="both"/>
              <w:rPr>
                <w:bCs/>
                <w:sz w:val="24"/>
                <w:szCs w:val="28"/>
              </w:rPr>
            </w:pPr>
            <w:r w:rsidRPr="00EC42EA">
              <w:rPr>
                <w:bCs/>
                <w:sz w:val="24"/>
                <w:szCs w:val="28"/>
              </w:rPr>
              <w:t>On entend souvent cette expression : « occuper ses loisirs ». Je dis non. Il faut plutôt donner un sens à la vie et au temps qui passe. Il ne s'agit pas de remplir son temps, mais de le gérer, de le d</w:t>
            </w:r>
            <w:r w:rsidRPr="00EC42EA">
              <w:rPr>
                <w:bCs/>
                <w:sz w:val="24"/>
                <w:szCs w:val="28"/>
              </w:rPr>
              <w:t>i</w:t>
            </w:r>
            <w:r w:rsidRPr="00EC42EA">
              <w:rPr>
                <w:bCs/>
                <w:sz w:val="24"/>
                <w:szCs w:val="28"/>
              </w:rPr>
              <w:t>riger, de l'animer, de lui donner un sens ...</w:t>
            </w:r>
          </w:p>
          <w:p w14:paraId="6B755A40" w14:textId="77777777" w:rsidR="005928DB" w:rsidRPr="00EC42EA" w:rsidRDefault="005928DB" w:rsidP="005928DB">
            <w:pPr>
              <w:spacing w:before="120" w:after="120"/>
              <w:ind w:left="180" w:right="194"/>
              <w:jc w:val="both"/>
              <w:rPr>
                <w:bCs/>
                <w:sz w:val="24"/>
                <w:szCs w:val="28"/>
              </w:rPr>
            </w:pPr>
            <w:r w:rsidRPr="00EC42EA">
              <w:rPr>
                <w:bCs/>
                <w:sz w:val="24"/>
                <w:szCs w:val="28"/>
              </w:rPr>
              <w:t>Une préparation à la retraite devrait être en fait l'apprentissage d'une no</w:t>
            </w:r>
            <w:r w:rsidRPr="00EC42EA">
              <w:rPr>
                <w:bCs/>
                <w:sz w:val="24"/>
                <w:szCs w:val="28"/>
              </w:rPr>
              <w:t>u</w:t>
            </w:r>
            <w:r w:rsidRPr="00EC42EA">
              <w:rPr>
                <w:bCs/>
                <w:sz w:val="24"/>
                <w:szCs w:val="28"/>
              </w:rPr>
              <w:t>velle participation à la vie sociale et donc d'un sens nouveau à donner à la vie ...</w:t>
            </w:r>
          </w:p>
          <w:p w14:paraId="10142BC9" w14:textId="77777777" w:rsidR="005928DB" w:rsidRPr="00EC42EA" w:rsidRDefault="005928DB" w:rsidP="005928DB">
            <w:pPr>
              <w:spacing w:before="120" w:after="120"/>
              <w:ind w:left="180" w:right="194"/>
              <w:jc w:val="both"/>
              <w:rPr>
                <w:bCs/>
                <w:sz w:val="24"/>
                <w:szCs w:val="28"/>
              </w:rPr>
            </w:pPr>
            <w:r w:rsidRPr="00EC42EA">
              <w:rPr>
                <w:bCs/>
                <w:sz w:val="24"/>
                <w:szCs w:val="28"/>
              </w:rPr>
              <w:t>Les retraités, grâce à leur richesse humaine et à la disponibilité de leur temps, ne pourraient-ils pas être des artisans de la qualité de la vie, apporter des sol</w:t>
            </w:r>
            <w:r w:rsidRPr="00EC42EA">
              <w:rPr>
                <w:bCs/>
                <w:sz w:val="24"/>
                <w:szCs w:val="28"/>
              </w:rPr>
              <w:t>u</w:t>
            </w:r>
            <w:r w:rsidRPr="00EC42EA">
              <w:rPr>
                <w:bCs/>
                <w:sz w:val="24"/>
                <w:szCs w:val="28"/>
              </w:rPr>
              <w:t>tions qualitatives aux problèmes liés à la croissance technologique ? Il faut mai</w:t>
            </w:r>
            <w:r w:rsidRPr="00EC42EA">
              <w:rPr>
                <w:bCs/>
                <w:sz w:val="24"/>
                <w:szCs w:val="28"/>
              </w:rPr>
              <w:t>n</w:t>
            </w:r>
            <w:r w:rsidRPr="00EC42EA">
              <w:rPr>
                <w:bCs/>
                <w:sz w:val="24"/>
                <w:szCs w:val="28"/>
              </w:rPr>
              <w:t>tenant envisager une « retraite-solution » et non plus simplement une « retraite-problème » ...</w:t>
            </w:r>
          </w:p>
          <w:p w14:paraId="70E06C19" w14:textId="77777777" w:rsidR="005928DB" w:rsidRPr="00EC42EA" w:rsidRDefault="005928DB" w:rsidP="005928DB">
            <w:pPr>
              <w:spacing w:before="120" w:after="120"/>
              <w:ind w:left="180" w:right="194"/>
              <w:jc w:val="both"/>
              <w:rPr>
                <w:sz w:val="24"/>
              </w:rPr>
            </w:pPr>
            <w:r w:rsidRPr="00EC42EA">
              <w:rPr>
                <w:bCs/>
                <w:sz w:val="24"/>
                <w:szCs w:val="28"/>
              </w:rPr>
              <w:t>Extrait de la conférence de Jean Carette, donnée dans le cadre du coll</w:t>
            </w:r>
            <w:r w:rsidRPr="00EC42EA">
              <w:rPr>
                <w:bCs/>
                <w:sz w:val="24"/>
                <w:szCs w:val="28"/>
              </w:rPr>
              <w:t>o</w:t>
            </w:r>
            <w:r w:rsidRPr="00EC42EA">
              <w:rPr>
                <w:bCs/>
                <w:sz w:val="24"/>
                <w:szCs w:val="28"/>
              </w:rPr>
              <w:t>que</w:t>
            </w:r>
            <w:r w:rsidRPr="00EC42EA">
              <w:rPr>
                <w:sz w:val="24"/>
              </w:rPr>
              <w:t xml:space="preserve"> L'Age et la vie.</w:t>
            </w:r>
          </w:p>
          <w:p w14:paraId="6C9FF01E" w14:textId="77777777" w:rsidR="005928DB" w:rsidRPr="00EC42EA" w:rsidRDefault="005928DB" w:rsidP="005928DB">
            <w:pPr>
              <w:spacing w:before="120" w:after="120"/>
              <w:ind w:firstLine="0"/>
              <w:jc w:val="both"/>
            </w:pPr>
          </w:p>
        </w:tc>
      </w:tr>
    </w:tbl>
    <w:p w14:paraId="7576DC4B" w14:textId="77777777" w:rsidR="005928DB" w:rsidRDefault="005928DB" w:rsidP="005928DB">
      <w:pPr>
        <w:spacing w:before="120" w:after="120"/>
        <w:jc w:val="both"/>
      </w:pPr>
    </w:p>
    <w:p w14:paraId="6BEE3177" w14:textId="77777777" w:rsidR="005928DB" w:rsidRPr="00EC42EA" w:rsidRDefault="005928DB" w:rsidP="005928DB">
      <w:pPr>
        <w:spacing w:before="120" w:after="120"/>
        <w:jc w:val="both"/>
      </w:pPr>
      <w:r w:rsidRPr="00EC42EA">
        <w:t>Ainsi, le temps de l’organicité et de la qualité implique d’abord l’intégration simultanée de ces grandes fonctions de la vie que sont l’apprentissage ou l’auto-éducation, le travail ou la productivité, le loisir ou le temps gratuit. Ainsi que le signalait Jacques Grand’Maison, la séparation de la durée humaine en trois temps su</w:t>
      </w:r>
      <w:r w:rsidRPr="00EC42EA">
        <w:t>c</w:t>
      </w:r>
      <w:r w:rsidRPr="00EC42EA">
        <w:t>cessifs — le temps de l’école, celui du travail, celui de la retraite — opère une rupture qui ne sert pas la vie en général, et la vie des pe</w:t>
      </w:r>
      <w:r w:rsidRPr="00EC42EA">
        <w:t>r</w:t>
      </w:r>
      <w:r w:rsidRPr="00EC42EA">
        <w:t>sonnes âgées en particulier. Il devrai</w:t>
      </w:r>
      <w:r>
        <w:t>t être possible à tous les grou</w:t>
      </w:r>
      <w:r w:rsidRPr="00EC42EA">
        <w:t>pes</w:t>
      </w:r>
      <w:r>
        <w:t xml:space="preserve"> </w:t>
      </w:r>
      <w:r w:rsidRPr="00EC42EA">
        <w:t>[19] d’âge d’exercer de façon intégrée et harmonieuse ces fonctions de la vie qu’une idéologie technocratique a réussi à séparer et à clo</w:t>
      </w:r>
      <w:r w:rsidRPr="00EC42EA">
        <w:t>i</w:t>
      </w:r>
      <w:r w:rsidRPr="00EC42EA">
        <w:t>sonner.</w:t>
      </w:r>
    </w:p>
    <w:p w14:paraId="2BEC84C3" w14:textId="77777777" w:rsidR="005928DB" w:rsidRPr="00EC42EA" w:rsidRDefault="005928DB" w:rsidP="005928DB">
      <w:pPr>
        <w:spacing w:before="120" w:after="120"/>
        <w:jc w:val="both"/>
      </w:pPr>
      <w:r w:rsidRPr="00EC42EA">
        <w:t>Une telle intégration des fonctions assurerait, par le fait même, une différenciation du temps des personnes âgées. Elle leur permettrait d’exercer l’ensemble de leurs facultés intellectuelles, sociales, créatr</w:t>
      </w:r>
      <w:r w:rsidRPr="00EC42EA">
        <w:t>i</w:t>
      </w:r>
      <w:r w:rsidRPr="00EC42EA">
        <w:t>ces, évitant ainsi la sclérose prématurée. Ainsi, il devrait y avoir de nombreuses possibilités pour les personnes âgées de remplir des t</w:t>
      </w:r>
      <w:r w:rsidRPr="00EC42EA">
        <w:t>â</w:t>
      </w:r>
      <w:r w:rsidRPr="00EC42EA">
        <w:t>ches à mi- temps (il apparaît donc souhaitable d’assouplir à la fois les normes de la retraite et de la productivité) ; des possibilités de pou</w:t>
      </w:r>
      <w:r w:rsidRPr="00EC42EA">
        <w:t>r</w:t>
      </w:r>
      <w:r w:rsidRPr="00EC42EA">
        <w:t>suivre, selon leurs besoins, leur auto-éducation intellectuelle ; des possibilités d’exercer un loisir créateur qui ne serve pas qu’à passer le temps, mais qui devienne vraiment un temps de rayonnement. C’est ainsi que Jean Carette évoque la nécessité de « réaménager le temps humain », de « redonner au temps sens et finalité » à tous les âges de la vie.</w:t>
      </w:r>
    </w:p>
    <w:p w14:paraId="2BAE0149" w14:textId="77777777" w:rsidR="005928DB" w:rsidRPr="00EC42EA" w:rsidRDefault="005928DB" w:rsidP="005928DB">
      <w:pPr>
        <w:spacing w:before="120" w:after="120"/>
        <w:jc w:val="both"/>
      </w:pPr>
      <w:r w:rsidRPr="00EC42EA">
        <w:t>Le temps de l’intégration, de la différenciation et du sens doit être, de façon inséparable, le temps de l’autonomie vitale et de la particip</w:t>
      </w:r>
      <w:r w:rsidRPr="00EC42EA">
        <w:t>a</w:t>
      </w:r>
      <w:r w:rsidRPr="00EC42EA">
        <w:t>tion sociale. Il importe donc de favoriser les conditions de l’autonomie et de la gestion personnelle de son temps, comme il est nécessaire de retrouver les rôles sociaux les mieux adaptés au troisi</w:t>
      </w:r>
      <w:r w:rsidRPr="00EC42EA">
        <w:t>è</w:t>
      </w:r>
      <w:r w:rsidRPr="00EC42EA">
        <w:t xml:space="preserve">me âge. Or, il apparaît évident à Jean Carette et à Nicolas Zay, comme à François Larda dans son beau livre sur </w:t>
      </w:r>
      <w:r w:rsidRPr="00EC42EA">
        <w:rPr>
          <w:i/>
          <w:iCs/>
        </w:rPr>
        <w:t>le droit de vivre et le droit de mourir,</w:t>
      </w:r>
      <w:r w:rsidRPr="00EC42EA">
        <w:t xml:space="preserve"> que ces rôles concernent la qualité de la vie, au sein de la s</w:t>
      </w:r>
      <w:r w:rsidRPr="00EC42EA">
        <w:t>o</w:t>
      </w:r>
      <w:r w:rsidRPr="00EC42EA">
        <w:t>ciété industrielle avancée. Notre société a un pressant besoin de voir se réaliser « les tâches non accomplies pour la qualité de la vie » (La</w:t>
      </w:r>
      <w:r w:rsidRPr="00EC42EA">
        <w:t>r</w:t>
      </w:r>
      <w:r w:rsidRPr="00EC42EA">
        <w:t>da) ; elle a besoin « d'artisans de la qualité de la vie, de la présence, de la mise en relations, de la convivialité et de la vie intérieure » (Care</w:t>
      </w:r>
      <w:r w:rsidRPr="00EC42EA">
        <w:t>t</w:t>
      </w:r>
      <w:r w:rsidRPr="00EC42EA">
        <w:t>te). Les personnes âgées, à cause même de leur expérience, de leur richesse humaine et de leur disponibilité, ne sont-elles pas toutes pr</w:t>
      </w:r>
      <w:r w:rsidRPr="00EC42EA">
        <w:t>é</w:t>
      </w:r>
      <w:r w:rsidRPr="00EC42EA">
        <w:t>disposées à devenir de tels artisans ? Ne peuvent-elles pas témoigner qu’il existe d’autres types de production que la production purement économique ; d’autres types de richesse que celui du pouvoir d'achat et de la consommation ; d’autres modes de vie que ceux de l’avoir ; d’autres visages de la beauté que ceux de la jeunesse ; d’autres raisons de vivre que le pur activisme ? Car le vieil âge peut être, à sa manière, lieu de création et de beauté, lieu de lumière et de richesse, malgré son opacité, son rythme plus lent et sa force déclinante.</w:t>
      </w:r>
    </w:p>
    <w:p w14:paraId="4D741C32" w14:textId="77777777" w:rsidR="005928DB" w:rsidRPr="00EC42EA" w:rsidRDefault="005928DB" w:rsidP="005928DB">
      <w:pPr>
        <w:spacing w:before="120" w:after="120"/>
        <w:jc w:val="both"/>
      </w:pPr>
      <w:r w:rsidRPr="00EC42EA">
        <w:t>[20]</w:t>
      </w:r>
    </w:p>
    <w:p w14:paraId="7A6A795C" w14:textId="77777777" w:rsidR="005928DB" w:rsidRPr="00EC42EA" w:rsidRDefault="005928DB" w:rsidP="005928DB">
      <w:pPr>
        <w:spacing w:before="120" w:after="120"/>
        <w:jc w:val="both"/>
      </w:pPr>
    </w:p>
    <w:p w14:paraId="61BEBE66" w14:textId="77777777" w:rsidR="005928DB" w:rsidRPr="00EC42EA" w:rsidRDefault="005928DB" w:rsidP="005928DB">
      <w:pPr>
        <w:pStyle w:val="a"/>
      </w:pPr>
      <w:r w:rsidRPr="00EC42EA">
        <w:t>La femme-symbole contre la femme-objet</w:t>
      </w:r>
    </w:p>
    <w:p w14:paraId="6D9B322F" w14:textId="77777777" w:rsidR="005928DB" w:rsidRPr="00EC42EA" w:rsidRDefault="005928DB" w:rsidP="005928DB">
      <w:pPr>
        <w:spacing w:before="120" w:after="120"/>
        <w:jc w:val="both"/>
      </w:pPr>
    </w:p>
    <w:p w14:paraId="75E11AD3" w14:textId="77777777" w:rsidR="005928DB" w:rsidRPr="00EC42EA" w:rsidRDefault="005928DB" w:rsidP="005928DB">
      <w:pPr>
        <w:spacing w:before="120" w:after="120"/>
        <w:jc w:val="both"/>
      </w:pPr>
      <w:r w:rsidRPr="00EC42EA">
        <w:t>L’hypertrophie du principe masculin, au cœur de notre civilisation, a sans doute contribué à réduire le principe féminin à une consomm</w:t>
      </w:r>
      <w:r w:rsidRPr="00EC42EA">
        <w:t>a</w:t>
      </w:r>
      <w:r w:rsidRPr="00EC42EA">
        <w:t>tion de luxe. La femme est elle-même devenue spectacle et objet de consommation, forme belle et apparence jeune. Quand la femme n’est plus cela, c’est-à-dire lorsqu'elle vieillit, elle perd, encore plus que l’homme, son identité et sa fonction sociale.</w:t>
      </w:r>
    </w:p>
    <w:p w14:paraId="57CF0444" w14:textId="77777777" w:rsidR="005928DB" w:rsidRPr="00EC42EA" w:rsidRDefault="005928DB" w:rsidP="005928DB">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5928DB" w:rsidRPr="00EC42EA" w14:paraId="0CB9050C" w14:textId="77777777">
        <w:tc>
          <w:tcPr>
            <w:tcW w:w="8060" w:type="dxa"/>
            <w:shd w:val="clear" w:color="auto" w:fill="EEECE1"/>
          </w:tcPr>
          <w:p w14:paraId="3BE38908" w14:textId="77777777" w:rsidR="005928DB" w:rsidRPr="00EC42EA" w:rsidRDefault="005928DB" w:rsidP="005928DB">
            <w:pPr>
              <w:spacing w:before="120" w:after="120"/>
              <w:ind w:left="180" w:right="194"/>
              <w:jc w:val="both"/>
              <w:rPr>
                <w:sz w:val="24"/>
              </w:rPr>
            </w:pPr>
          </w:p>
          <w:p w14:paraId="230CDA10" w14:textId="77777777" w:rsidR="005928DB" w:rsidRPr="00EC42EA" w:rsidRDefault="005928DB" w:rsidP="005928DB">
            <w:pPr>
              <w:spacing w:before="120" w:after="120"/>
              <w:ind w:left="180" w:right="194"/>
              <w:jc w:val="both"/>
              <w:rPr>
                <w:bCs/>
                <w:sz w:val="24"/>
                <w:szCs w:val="28"/>
              </w:rPr>
            </w:pPr>
            <w:r w:rsidRPr="00EC42EA">
              <w:rPr>
                <w:bCs/>
                <w:sz w:val="24"/>
                <w:szCs w:val="28"/>
              </w:rPr>
              <w:t>Il n'y a aucune raison pour que la femme attende passivement la vieillesse en ne vivant qu'à la périphérie de son être. Les femmes de 45 ans et plus pe</w:t>
            </w:r>
            <w:r w:rsidRPr="00EC42EA">
              <w:rPr>
                <w:bCs/>
                <w:sz w:val="24"/>
                <w:szCs w:val="28"/>
              </w:rPr>
              <w:t>u</w:t>
            </w:r>
            <w:r w:rsidRPr="00EC42EA">
              <w:rPr>
                <w:bCs/>
                <w:sz w:val="24"/>
                <w:szCs w:val="28"/>
              </w:rPr>
              <w:t>vent davantage apprendre et s'approfondir comme personnes qu'elles ne l'ont fait ju</w:t>
            </w:r>
            <w:r w:rsidRPr="00EC42EA">
              <w:rPr>
                <w:bCs/>
                <w:sz w:val="24"/>
                <w:szCs w:val="28"/>
              </w:rPr>
              <w:t>s</w:t>
            </w:r>
            <w:r w:rsidRPr="00EC42EA">
              <w:rPr>
                <w:bCs/>
                <w:sz w:val="24"/>
                <w:szCs w:val="28"/>
              </w:rPr>
              <w:t>que-là dans leur vie... Plus de femmes devraient se convaincre qu'elles peuvent apprendre, s'approfondir, s'accomplir comme femmes après 40, 50 et 60 ans, parce que c'est une période de leur vie où elles peuvent être davant</w:t>
            </w:r>
            <w:r w:rsidRPr="00EC42EA">
              <w:rPr>
                <w:bCs/>
                <w:sz w:val="24"/>
                <w:szCs w:val="28"/>
              </w:rPr>
              <w:t>a</w:t>
            </w:r>
            <w:r w:rsidRPr="00EC42EA">
              <w:rPr>
                <w:bCs/>
                <w:sz w:val="24"/>
                <w:szCs w:val="28"/>
              </w:rPr>
              <w:t>ge elles-mêmes et avoir plus d'autonomie qu'e</w:t>
            </w:r>
            <w:r w:rsidRPr="00EC42EA">
              <w:rPr>
                <w:bCs/>
                <w:sz w:val="24"/>
                <w:szCs w:val="28"/>
              </w:rPr>
              <w:t>l</w:t>
            </w:r>
            <w:r w:rsidRPr="00EC42EA">
              <w:rPr>
                <w:bCs/>
                <w:sz w:val="24"/>
                <w:szCs w:val="28"/>
              </w:rPr>
              <w:t>les n’en ont jamais eue.</w:t>
            </w:r>
          </w:p>
          <w:p w14:paraId="3F166FB4" w14:textId="77777777" w:rsidR="005928DB" w:rsidRPr="00EC42EA" w:rsidRDefault="005928DB" w:rsidP="005928DB">
            <w:pPr>
              <w:spacing w:before="120" w:after="120"/>
              <w:ind w:left="180" w:right="194"/>
              <w:jc w:val="both"/>
              <w:rPr>
                <w:bCs/>
                <w:sz w:val="24"/>
                <w:szCs w:val="28"/>
              </w:rPr>
            </w:pPr>
            <w:r w:rsidRPr="00EC42EA">
              <w:rPr>
                <w:bCs/>
                <w:sz w:val="24"/>
                <w:szCs w:val="28"/>
              </w:rPr>
              <w:t>Extrait de la conférence de Mme Rita Cadieux, donnée dans le cadre du co</w:t>
            </w:r>
            <w:r w:rsidRPr="00EC42EA">
              <w:rPr>
                <w:bCs/>
                <w:sz w:val="24"/>
                <w:szCs w:val="28"/>
              </w:rPr>
              <w:t>l</w:t>
            </w:r>
            <w:r w:rsidRPr="00EC42EA">
              <w:rPr>
                <w:bCs/>
                <w:sz w:val="24"/>
                <w:szCs w:val="28"/>
              </w:rPr>
              <w:t>loque L'Age et la vie.</w:t>
            </w:r>
          </w:p>
          <w:p w14:paraId="5AC828B3" w14:textId="77777777" w:rsidR="005928DB" w:rsidRPr="00EC42EA" w:rsidRDefault="005928DB" w:rsidP="005928DB">
            <w:pPr>
              <w:spacing w:before="120" w:after="120"/>
              <w:ind w:left="180" w:right="194"/>
              <w:jc w:val="both"/>
              <w:rPr>
                <w:bCs/>
                <w:sz w:val="24"/>
                <w:szCs w:val="28"/>
              </w:rPr>
            </w:pPr>
          </w:p>
          <w:p w14:paraId="4BCE52D6" w14:textId="77777777" w:rsidR="005928DB" w:rsidRPr="00EC42EA" w:rsidRDefault="005928DB" w:rsidP="005928DB">
            <w:pPr>
              <w:spacing w:before="120" w:after="120"/>
              <w:ind w:left="180" w:right="194"/>
              <w:jc w:val="both"/>
              <w:rPr>
                <w:bCs/>
                <w:sz w:val="24"/>
                <w:szCs w:val="28"/>
              </w:rPr>
            </w:pPr>
            <w:r w:rsidRPr="00EC42EA">
              <w:rPr>
                <w:bCs/>
                <w:sz w:val="24"/>
                <w:szCs w:val="28"/>
              </w:rPr>
              <w:t>La femme âgée peut faire œuvre humaine, c’est-à-dire œuvre de bonté, et par excellence, au sein de la famille. Son âge est celui de la charité, du don de soi. Rien ne saurait lui faire un plus grand plaisir que d’être encore utile à la société.</w:t>
            </w:r>
          </w:p>
          <w:p w14:paraId="454CC697" w14:textId="77777777" w:rsidR="005928DB" w:rsidRPr="00EC42EA" w:rsidRDefault="005928DB" w:rsidP="005928DB">
            <w:pPr>
              <w:spacing w:before="120" w:after="120"/>
              <w:ind w:left="180" w:right="194"/>
              <w:jc w:val="both"/>
              <w:rPr>
                <w:sz w:val="24"/>
              </w:rPr>
            </w:pPr>
            <w:r w:rsidRPr="00EC42EA">
              <w:rPr>
                <w:bCs/>
                <w:sz w:val="24"/>
                <w:szCs w:val="28"/>
              </w:rPr>
              <w:t>Extrait de la conférence de Mme Florence Martel, 84 ans, donnée dans le c</w:t>
            </w:r>
            <w:r w:rsidRPr="00EC42EA">
              <w:rPr>
                <w:bCs/>
                <w:sz w:val="24"/>
                <w:szCs w:val="28"/>
              </w:rPr>
              <w:t>a</w:t>
            </w:r>
            <w:r w:rsidRPr="00EC42EA">
              <w:rPr>
                <w:bCs/>
                <w:sz w:val="24"/>
                <w:szCs w:val="28"/>
              </w:rPr>
              <w:t>dre du colloque</w:t>
            </w:r>
            <w:r w:rsidRPr="00EC42EA">
              <w:rPr>
                <w:sz w:val="24"/>
              </w:rPr>
              <w:t xml:space="preserve"> L’Age et la vie.</w:t>
            </w:r>
          </w:p>
          <w:p w14:paraId="2D6B6972" w14:textId="77777777" w:rsidR="005928DB" w:rsidRPr="00EC42EA" w:rsidRDefault="005928DB" w:rsidP="005928DB">
            <w:pPr>
              <w:spacing w:before="120" w:after="120"/>
              <w:ind w:firstLine="0"/>
              <w:jc w:val="both"/>
            </w:pPr>
          </w:p>
        </w:tc>
      </w:tr>
    </w:tbl>
    <w:p w14:paraId="31034D8A" w14:textId="77777777" w:rsidR="005928DB" w:rsidRPr="00EC42EA" w:rsidRDefault="005928DB" w:rsidP="005928DB">
      <w:pPr>
        <w:spacing w:before="120" w:after="120"/>
        <w:jc w:val="both"/>
      </w:pPr>
    </w:p>
    <w:p w14:paraId="66C2791A" w14:textId="77777777" w:rsidR="005928DB" w:rsidRPr="00EC42EA" w:rsidRDefault="005928DB" w:rsidP="005928DB">
      <w:pPr>
        <w:spacing w:before="120" w:after="120"/>
        <w:jc w:val="both"/>
      </w:pPr>
      <w:r w:rsidRPr="00EC42EA">
        <w:t>Pour que la femme âgée retrouve ses raisons d'être, il est nécessa</w:t>
      </w:r>
      <w:r w:rsidRPr="00EC42EA">
        <w:t>i</w:t>
      </w:r>
      <w:r w:rsidRPr="00EC42EA">
        <w:t>re que la société redonne à la femme, tout simplement, son identité de personne et sa capacité de symboliser le principe féminin de l’être. Notre société a atrophié les fonctions vitales rattachées au principe féminin. Elle a pourtant besoin de redécouvrir cette partie de son être, inscrite, comme le dit René Dubos, dans le code génétique comme l’un des besoins fondamentaux de l’homme. Qui, mieux que la fe</w:t>
      </w:r>
      <w:r w:rsidRPr="00EC42EA">
        <w:t>m</w:t>
      </w:r>
      <w:r w:rsidRPr="00EC42EA">
        <w:t>me, et en particulier la femme âgée, peut réintroduire au sein de la c</w:t>
      </w:r>
      <w:r w:rsidRPr="00EC42EA">
        <w:t>i</w:t>
      </w:r>
      <w:r w:rsidRPr="00EC42EA">
        <w:t>vilisation industrielle et urbaine les valeurs de la civilisation agricole et rurale ? Qui, mieux qu’elle, est apte à réaffirmer les fonctions d’accueil, de protection et de nutrition que nous avons dé</w:t>
      </w:r>
      <w:r>
        <w:t>valorisées ? Qui peut mieux pré</w:t>
      </w:r>
      <w:r w:rsidRPr="00EC42EA">
        <w:t>server</w:t>
      </w:r>
      <w:r>
        <w:t xml:space="preserve"> </w:t>
      </w:r>
      <w:r w:rsidRPr="00EC42EA">
        <w:t>[21] la vie des excès de l’entendement ? Et qui peut mieux nous redonner la convivialité villageoise ? Il n’y a point là de « sexisme », comme certains se plaisent à le chanter sur tous les tons. Il y a plutôt différenciation, intégration et organicité. Et la femme âgée, plus qu’aucune autre, peut être le symbole du principe féminin de l’être, réapproprier ces grandes fonctions vitales et jouer ainsi son véritable rôle social au service de la qualité de la vie.</w:t>
      </w:r>
    </w:p>
    <w:p w14:paraId="4DACCFB5" w14:textId="77777777" w:rsidR="005928DB" w:rsidRPr="00EC42EA" w:rsidRDefault="005928DB" w:rsidP="005928DB">
      <w:pPr>
        <w:spacing w:before="120" w:after="120"/>
        <w:jc w:val="both"/>
      </w:pPr>
    </w:p>
    <w:p w14:paraId="79A936DB" w14:textId="77777777" w:rsidR="005928DB" w:rsidRPr="00EC42EA" w:rsidRDefault="005928DB" w:rsidP="005928DB">
      <w:pPr>
        <w:pStyle w:val="a"/>
      </w:pPr>
      <w:r w:rsidRPr="00EC42EA">
        <w:t>Le droit de mourir chez soi</w:t>
      </w:r>
    </w:p>
    <w:p w14:paraId="6BAA632C" w14:textId="77777777" w:rsidR="005928DB" w:rsidRPr="00EC42EA" w:rsidRDefault="005928DB" w:rsidP="005928DB">
      <w:pPr>
        <w:spacing w:before="120" w:after="120"/>
        <w:jc w:val="both"/>
      </w:pPr>
    </w:p>
    <w:p w14:paraId="02AB7351" w14:textId="77777777" w:rsidR="005928DB" w:rsidRPr="00EC42EA" w:rsidRDefault="005928DB" w:rsidP="005928DB">
      <w:pPr>
        <w:spacing w:before="120" w:after="120"/>
        <w:jc w:val="both"/>
      </w:pPr>
      <w:r w:rsidRPr="00EC42EA">
        <w:t>Le droit de mourir chez soi, comme l'ont signalé plusieurs partic</w:t>
      </w:r>
      <w:r w:rsidRPr="00EC42EA">
        <w:t>i</w:t>
      </w:r>
      <w:r w:rsidRPr="00EC42EA">
        <w:t xml:space="preserve">pants au colloque </w:t>
      </w:r>
      <w:r w:rsidRPr="00EC42EA">
        <w:rPr>
          <w:b/>
          <w:bCs/>
        </w:rPr>
        <w:t xml:space="preserve">L’Age et la vie, </w:t>
      </w:r>
      <w:r w:rsidRPr="00EC42EA">
        <w:t>n'est que le corollaire du droit de vivre chez soi. C’est ce dernier droit qui nous amène à considérer la vieillesse comme un âge de la vie et non comme une maladie. En e</w:t>
      </w:r>
      <w:r w:rsidRPr="00EC42EA">
        <w:t>f</w:t>
      </w:r>
      <w:r w:rsidRPr="00EC42EA">
        <w:t>fet, la médicalisation à outrance de la vieillesse nous conduit à prendre pour de la maladie ce qui relève tout simplement du vieillissement.</w:t>
      </w:r>
    </w:p>
    <w:p w14:paraId="0673A64C" w14:textId="77777777" w:rsidR="005928DB" w:rsidRPr="00EC42EA" w:rsidRDefault="005928DB" w:rsidP="005928DB">
      <w:pPr>
        <w:spacing w:before="120" w:after="120"/>
        <w:jc w:val="both"/>
      </w:pPr>
      <w:r w:rsidRPr="00EC42EA">
        <w:t>Or, la vieillesse, comme le rappelait le Dr Junod, est « un proce</w:t>
      </w:r>
      <w:r w:rsidRPr="00EC42EA">
        <w:t>s</w:t>
      </w:r>
      <w:r w:rsidRPr="00EC42EA">
        <w:t>sus dynamique ». Le désir et l'effort pour être sont toujours présents dans la personne âgée, comme une flamme plus vacillante, certes, mais qui exige d’autant plus qu’on lui prête attention. Or, ce désir et cet effort pour être, selon l'expression du philosophe Ricoeur, const</w:t>
      </w:r>
      <w:r w:rsidRPr="00EC42EA">
        <w:t>i</w:t>
      </w:r>
      <w:r w:rsidRPr="00EC42EA">
        <w:t>tuent la vie même. Tant que l'homme vit, il est ce désir et cet effort pour être. Selon la très belle formule du Dr Junod, il faut « aider le vieillard à parcourir sa vieillesse et à retrouver son désir de vivre ».</w:t>
      </w:r>
    </w:p>
    <w:p w14:paraId="1DBF6A1C" w14:textId="77777777" w:rsidR="005928DB" w:rsidRPr="00EC42EA" w:rsidRDefault="005928DB" w:rsidP="005928DB">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5928DB" w:rsidRPr="00EC42EA" w14:paraId="5ED4B58B" w14:textId="77777777">
        <w:tc>
          <w:tcPr>
            <w:tcW w:w="8060" w:type="dxa"/>
            <w:shd w:val="clear" w:color="auto" w:fill="EEECE1"/>
          </w:tcPr>
          <w:p w14:paraId="53567CFE" w14:textId="77777777" w:rsidR="005928DB" w:rsidRPr="00EC42EA" w:rsidRDefault="005928DB" w:rsidP="005928DB">
            <w:pPr>
              <w:spacing w:before="120" w:after="120"/>
              <w:ind w:left="180" w:right="194"/>
              <w:jc w:val="both"/>
              <w:rPr>
                <w:sz w:val="24"/>
              </w:rPr>
            </w:pPr>
          </w:p>
          <w:p w14:paraId="3805FC25" w14:textId="77777777" w:rsidR="005928DB" w:rsidRPr="00EC42EA" w:rsidRDefault="005928DB" w:rsidP="005928DB">
            <w:pPr>
              <w:spacing w:before="120" w:after="120"/>
              <w:ind w:left="180" w:right="194"/>
              <w:jc w:val="both"/>
              <w:rPr>
                <w:bCs/>
                <w:sz w:val="24"/>
                <w:szCs w:val="28"/>
              </w:rPr>
            </w:pPr>
            <w:r w:rsidRPr="00EC42EA">
              <w:rPr>
                <w:bCs/>
                <w:sz w:val="24"/>
                <w:szCs w:val="28"/>
              </w:rPr>
              <w:t>Il faut essayer d'apprendre aux jeunes médecins qui travaillent en service de gériatrie qu'il est tout aussi important de savoir ce qui pourrait donner e</w:t>
            </w:r>
            <w:r w:rsidRPr="00EC42EA">
              <w:rPr>
                <w:bCs/>
                <w:sz w:val="24"/>
                <w:szCs w:val="28"/>
              </w:rPr>
              <w:t>n</w:t>
            </w:r>
            <w:r w:rsidRPr="00EC42EA">
              <w:rPr>
                <w:bCs/>
                <w:sz w:val="24"/>
                <w:szCs w:val="28"/>
              </w:rPr>
              <w:t>vie à un vieillard malade d'aller mieux que de savoir ce dont il souffre. J’ai remarqué que lorsqu’un malade a décidé d’aller mieux, il va mieux. Et quand il a décidé de mourir, habituellement il meurt. C'est pourquoi, il nous faut r</w:t>
            </w:r>
            <w:r w:rsidRPr="00EC42EA">
              <w:rPr>
                <w:bCs/>
                <w:sz w:val="24"/>
                <w:szCs w:val="28"/>
              </w:rPr>
              <w:t>e</w:t>
            </w:r>
            <w:r w:rsidRPr="00EC42EA">
              <w:rPr>
                <w:bCs/>
                <w:sz w:val="24"/>
                <w:szCs w:val="28"/>
              </w:rPr>
              <w:t>trouver en chacun son désir de vivre.</w:t>
            </w:r>
          </w:p>
          <w:p w14:paraId="58A6EDC2" w14:textId="77777777" w:rsidR="005928DB" w:rsidRPr="00EC42EA" w:rsidRDefault="005928DB" w:rsidP="005928DB">
            <w:pPr>
              <w:spacing w:before="120" w:after="120"/>
              <w:ind w:left="180" w:right="194"/>
              <w:jc w:val="both"/>
              <w:rPr>
                <w:sz w:val="24"/>
              </w:rPr>
            </w:pPr>
            <w:r w:rsidRPr="00EC42EA">
              <w:rPr>
                <w:bCs/>
                <w:sz w:val="24"/>
                <w:szCs w:val="28"/>
              </w:rPr>
              <w:t>Extrait de la conférence du Dr Junod, donnée dans le cadre du colloque</w:t>
            </w:r>
            <w:r w:rsidRPr="00EC42EA">
              <w:rPr>
                <w:sz w:val="24"/>
              </w:rPr>
              <w:t xml:space="preserve"> L'Age et la vie.</w:t>
            </w:r>
          </w:p>
          <w:p w14:paraId="16FC0EE9" w14:textId="77777777" w:rsidR="005928DB" w:rsidRPr="00EC42EA" w:rsidRDefault="005928DB" w:rsidP="005928DB">
            <w:pPr>
              <w:spacing w:before="120" w:after="120"/>
              <w:ind w:firstLine="0"/>
              <w:jc w:val="both"/>
            </w:pPr>
          </w:p>
        </w:tc>
      </w:tr>
    </w:tbl>
    <w:p w14:paraId="2145787B" w14:textId="77777777" w:rsidR="005928DB" w:rsidRPr="00EC42EA" w:rsidRDefault="005928DB" w:rsidP="005928DB">
      <w:pPr>
        <w:spacing w:before="120" w:after="120"/>
        <w:jc w:val="both"/>
      </w:pPr>
      <w:r w:rsidRPr="00EC42EA">
        <w:br w:type="page"/>
        <w:t>[22]</w:t>
      </w:r>
    </w:p>
    <w:p w14:paraId="012BB824" w14:textId="77777777" w:rsidR="005928DB" w:rsidRPr="00EC42EA" w:rsidRDefault="005928DB" w:rsidP="005928DB">
      <w:pPr>
        <w:spacing w:before="120" w:after="120"/>
        <w:jc w:val="both"/>
      </w:pPr>
      <w:r w:rsidRPr="00EC42EA">
        <w:t>Le droit de mourir chez soi, qu'est-ce à dire sinon l’exigence de l’autonomie ? Les services à domicile, les visites, les mesures de m</w:t>
      </w:r>
      <w:r w:rsidRPr="00EC42EA">
        <w:t>é</w:t>
      </w:r>
      <w:r w:rsidRPr="00EC42EA">
        <w:t>decine préventive, l’entraide fraternelle, voilà des conditions de la vie et de la mort « appropriées », de la vie et de la mort « chez soi ». Mourir sa mort, comme le dit Scheler, peut être le dernier acte de la vie, c'est-à-dire l’ultime effort de l’être autonome et enraciné. La qu</w:t>
      </w:r>
      <w:r w:rsidRPr="00EC42EA">
        <w:t>a</w:t>
      </w:r>
      <w:r w:rsidRPr="00EC42EA">
        <w:t>lité même de la mort repose sur la qualité de la vie. Au nom de l’efficacité et du sérieux scientifique, l’hôpital et l’hospice, ces lieux de la dépendance, du déracinement et de l’inutilité sociale, ont trop souvent contribué à éteindre la vie, à nier le désir et l’effort pour être.</w:t>
      </w:r>
    </w:p>
    <w:p w14:paraId="0543EC10" w14:textId="77777777" w:rsidR="005928DB" w:rsidRPr="00EC42EA" w:rsidRDefault="005928DB" w:rsidP="005928DB">
      <w:pPr>
        <w:spacing w:before="120" w:after="120"/>
        <w:jc w:val="both"/>
      </w:pPr>
    </w:p>
    <w:p w14:paraId="19C3D105" w14:textId="77777777" w:rsidR="005928DB" w:rsidRPr="00EC42EA" w:rsidRDefault="005928DB" w:rsidP="005928DB">
      <w:pPr>
        <w:pStyle w:val="a"/>
      </w:pPr>
      <w:r w:rsidRPr="00EC42EA">
        <w:t>Le temps organique</w:t>
      </w:r>
    </w:p>
    <w:p w14:paraId="08367C6D" w14:textId="77777777" w:rsidR="005928DB" w:rsidRPr="00EC42EA" w:rsidRDefault="005928DB" w:rsidP="005928DB">
      <w:pPr>
        <w:spacing w:before="120" w:after="120"/>
        <w:jc w:val="both"/>
      </w:pPr>
    </w:p>
    <w:p w14:paraId="2D50205F" w14:textId="77777777" w:rsidR="005928DB" w:rsidRPr="00EC42EA" w:rsidRDefault="005928DB" w:rsidP="005928DB">
      <w:pPr>
        <w:spacing w:before="120" w:after="120"/>
        <w:jc w:val="both"/>
      </w:pPr>
      <w:r w:rsidRPr="00EC42EA">
        <w:t xml:space="preserve">Le colloque </w:t>
      </w:r>
      <w:r w:rsidRPr="00EC42EA">
        <w:rPr>
          <w:b/>
          <w:bCs/>
        </w:rPr>
        <w:t xml:space="preserve">L’Age et la vie </w:t>
      </w:r>
      <w:r w:rsidRPr="00EC42EA">
        <w:t>nous invite, en fin de compte, à réfl</w:t>
      </w:r>
      <w:r w:rsidRPr="00EC42EA">
        <w:t>é</w:t>
      </w:r>
      <w:r w:rsidRPr="00EC42EA">
        <w:t>chir sur le temps, puisque c’est le lieu même où se réconcilient l’âge et la vie. Le temps est, en effet, selon les expressions de Bergson, une durée qualitative, un élan créateur, une poussée vers le plus-être. Il permet la « création de soi par soi », l’auto-affirmation ou la réalis</w:t>
      </w:r>
      <w:r w:rsidRPr="00EC42EA">
        <w:t>a</w:t>
      </w:r>
      <w:r w:rsidRPr="00EC42EA">
        <w:t>tion de la personne. Partout où quelque chose vit, dit encore Bergson, « il y a, ouvert quelque part, un registre où le temps s'inscrit ». Car la vie est mémoire, accumulation du passé dans le présent et continuité organique. Telle est bien la grandeur du temps.</w:t>
      </w:r>
    </w:p>
    <w:p w14:paraId="75F6A013" w14:textId="77777777" w:rsidR="005928DB" w:rsidRPr="00EC42EA" w:rsidRDefault="005928DB" w:rsidP="005928DB">
      <w:pPr>
        <w:spacing w:before="120" w:after="120"/>
        <w:jc w:val="both"/>
      </w:pPr>
      <w:r w:rsidRPr="00EC42EA">
        <w:t>Mais si le temps est traversé par la force créatrice de la vie, il est aussi imprégné et menacé par la puissance destructive de la mort. Vie et mort, être et non-être, espérance et angoisse cohabitent dans la d</w:t>
      </w:r>
      <w:r w:rsidRPr="00EC42EA">
        <w:t>e</w:t>
      </w:r>
      <w:r w:rsidRPr="00EC42EA">
        <w:t>meure du temps. « Un mal du temps » existe, selon l’expression de Berdiaeff. Et chacun de nous a pu éprouver aussi bien les joies du temps créateur que la mortelle tristesse du temps qui fuit, nous écha</w:t>
      </w:r>
      <w:r w:rsidRPr="00EC42EA">
        <w:t>p</w:t>
      </w:r>
      <w:r w:rsidRPr="00EC42EA">
        <w:t>pe et lentement nous détruit.</w:t>
      </w:r>
    </w:p>
    <w:p w14:paraId="1167FAD5" w14:textId="77777777" w:rsidR="005928DB" w:rsidRPr="00EC42EA" w:rsidRDefault="005928DB" w:rsidP="005928DB">
      <w:pPr>
        <w:spacing w:before="120" w:after="120"/>
        <w:jc w:val="both"/>
      </w:pPr>
      <w:r w:rsidRPr="00EC42EA">
        <w:t xml:space="preserve">Chauchard, dans ses observations et ses réflexions sur </w:t>
      </w:r>
      <w:r w:rsidRPr="00EC42EA">
        <w:rPr>
          <w:i/>
          <w:iCs/>
        </w:rPr>
        <w:t>la mort,</w:t>
      </w:r>
      <w:r w:rsidRPr="00EC42EA">
        <w:t xml:space="preserve"> nous rappelle que la vie est un cycle, dont les rythmes sont différe</w:t>
      </w:r>
      <w:r w:rsidRPr="00EC42EA">
        <w:t>n</w:t>
      </w:r>
      <w:r w:rsidRPr="00EC42EA">
        <w:t>ciés. En effet, l'enfance et l’adolescence sont bel et bien le temps de la croissance et de la progression : la maturité, le temps de l’équilibre et de l’harmonie dynamiques ; la vieillesse, le temps de la régression et de l’involution organique. Au moment de sa « mort naturelle », si le vieillard réussit à y parvenir, la mortelle blessure du temps</w:t>
      </w:r>
      <w:r>
        <w:t xml:space="preserve"> </w:t>
      </w:r>
      <w:r w:rsidRPr="00EC42EA">
        <w:t>[23]</w:t>
      </w:r>
      <w:r>
        <w:t xml:space="preserve"> </w:t>
      </w:r>
      <w:r w:rsidRPr="00EC42EA">
        <w:t>a fait son œuvre et le cycle se referme. L’homme retourne à la nuit qu’il avait quittée.</w:t>
      </w:r>
    </w:p>
    <w:p w14:paraId="5D0E6FA8" w14:textId="77777777" w:rsidR="005928DB" w:rsidRPr="00EC42EA" w:rsidRDefault="005928DB" w:rsidP="005928DB">
      <w:pPr>
        <w:spacing w:before="120" w:after="120"/>
        <w:jc w:val="both"/>
      </w:pPr>
      <w:r w:rsidRPr="00EC42EA">
        <w:t>La vie est un cycle dont les moments possèdent des rythmes diff</w:t>
      </w:r>
      <w:r w:rsidRPr="00EC42EA">
        <w:t>é</w:t>
      </w:r>
      <w:r w:rsidRPr="00EC42EA">
        <w:t>renciés. Lecomte du Nouy a bien mis en évidence cette différence du temps organique et du temps sidéral. En effet, alors que le temps sid</w:t>
      </w:r>
      <w:r w:rsidRPr="00EC42EA">
        <w:t>é</w:t>
      </w:r>
      <w:r w:rsidRPr="00EC42EA">
        <w:t>ral, c’est-à-dire le temps basé sur les révolutions des astres et que m</w:t>
      </w:r>
      <w:r w:rsidRPr="00EC42EA">
        <w:t>e</w:t>
      </w:r>
      <w:r w:rsidRPr="00EC42EA">
        <w:t>surent nos horloges, est un temps uniforme, indifférencié et facilement mathématisable, le temps organique, par exemple le temps psycho-physiologique de la durée humaine, est un temps différencié, intérieur, de valeur inégale selon les âges de la vie. Ainsi, à des âges différents, il faut des temps différents à l'organisme pour accomplir le même tr</w:t>
      </w:r>
      <w:r w:rsidRPr="00EC42EA">
        <w:t>a</w:t>
      </w:r>
      <w:r w:rsidRPr="00EC42EA">
        <w:t>vail. Lecomte du Nouy a montré scientifiquement, avec la méthode dite de cicatrisation des plaies, cette valeur inégale du temps aux di</w:t>
      </w:r>
      <w:r w:rsidRPr="00EC42EA">
        <w:t>f</w:t>
      </w:r>
      <w:r w:rsidRPr="00EC42EA">
        <w:t>férents stades de la vie et, en somme, il a prouvé la vérité de ce sent</w:t>
      </w:r>
      <w:r w:rsidRPr="00EC42EA">
        <w:t>i</w:t>
      </w:r>
      <w:r w:rsidRPr="00EC42EA">
        <w:t>ment d'une fuite toujours plus rapide du temps à mesure qu’on vieillit. Ainsi, le temps, pour un homme de cinquante ans, s’écoule quatre fois plus vite que pour un enfant de dix ans. Puisqu’il se passe quatre fois plus de choses, chez l’enfant, dans un même temps sidéral, l’année s'écoule donc plus lentement. Le vieillissement est un phénomène o</w:t>
      </w:r>
      <w:r w:rsidRPr="00EC42EA">
        <w:t>r</w:t>
      </w:r>
      <w:r w:rsidRPr="00EC42EA">
        <w:t>ganique, celui de la diminution de l’activité psychophysiologique et dont le terme est la « mort naturelle ».</w:t>
      </w:r>
    </w:p>
    <w:p w14:paraId="0DDE554E" w14:textId="77777777" w:rsidR="005928DB" w:rsidRPr="00EC42EA" w:rsidRDefault="005928DB" w:rsidP="005928DB">
      <w:pPr>
        <w:spacing w:before="120" w:after="120"/>
        <w:jc w:val="both"/>
      </w:pPr>
      <w:r w:rsidRPr="00EC42EA">
        <w:t>La vieillesse sans masque ne peut donc être qu’un temps de sou</w:t>
      </w:r>
      <w:r w:rsidRPr="00EC42EA">
        <w:t>f</w:t>
      </w:r>
      <w:r w:rsidRPr="00EC42EA">
        <w:t>france, c’est-à-dire de conscience d’une difficulté croissante de mai</w:t>
      </w:r>
      <w:r w:rsidRPr="00EC42EA">
        <w:t>n</w:t>
      </w:r>
      <w:r w:rsidRPr="00EC42EA">
        <w:t>tenir son être. Mais elle peut être, du même coup, le lieu de la sérénité et du témoignage d’un accomplissement de soi par-delà les projets, les activismes et les espoirs de succès ; le lieu de la foi dans une qualité, un sens, une finalité du temps ; en somme, le lieu d’une authentique espérance d’être et de vie, plus forte que l’angoisse du non-être et de la mort.</w:t>
      </w:r>
    </w:p>
    <w:p w14:paraId="257B3993" w14:textId="77777777" w:rsidR="005928DB" w:rsidRPr="00EC42EA" w:rsidRDefault="005928DB" w:rsidP="005928DB">
      <w:pPr>
        <w:spacing w:before="120" w:after="120"/>
        <w:jc w:val="both"/>
        <w:rPr>
          <w:szCs w:val="26"/>
        </w:rPr>
      </w:pPr>
    </w:p>
    <w:p w14:paraId="035C84A3" w14:textId="77777777" w:rsidR="005928DB" w:rsidRPr="00EC42EA" w:rsidRDefault="005928DB" w:rsidP="005928DB">
      <w:pPr>
        <w:pStyle w:val="p"/>
      </w:pPr>
      <w:r w:rsidRPr="00EC42EA">
        <w:t>[24]</w:t>
      </w:r>
    </w:p>
    <w:p w14:paraId="0F591897" w14:textId="77777777" w:rsidR="005928DB" w:rsidRPr="00EC42EA" w:rsidRDefault="005928DB" w:rsidP="005928DB">
      <w:pPr>
        <w:pStyle w:val="p"/>
      </w:pPr>
      <w:r w:rsidRPr="00EC42EA">
        <w:br w:type="page"/>
        <w:t>[25]</w:t>
      </w:r>
    </w:p>
    <w:p w14:paraId="6811153F" w14:textId="77777777" w:rsidR="005928DB" w:rsidRPr="00EC42EA" w:rsidRDefault="005928DB" w:rsidP="005928DB">
      <w:pPr>
        <w:jc w:val="both"/>
      </w:pPr>
    </w:p>
    <w:p w14:paraId="7268FB29" w14:textId="77777777" w:rsidR="005928DB" w:rsidRPr="00EC42EA" w:rsidRDefault="005928DB" w:rsidP="005928DB">
      <w:pPr>
        <w:jc w:val="both"/>
      </w:pPr>
    </w:p>
    <w:p w14:paraId="4078359A" w14:textId="77777777" w:rsidR="005928DB" w:rsidRPr="00EC42EA" w:rsidRDefault="005928DB" w:rsidP="005928DB">
      <w:pPr>
        <w:jc w:val="both"/>
      </w:pPr>
    </w:p>
    <w:p w14:paraId="5EAD2963" w14:textId="77777777" w:rsidR="005928DB" w:rsidRPr="00EC42EA" w:rsidRDefault="005928DB" w:rsidP="005928DB">
      <w:pPr>
        <w:spacing w:after="120"/>
        <w:ind w:firstLine="0"/>
        <w:jc w:val="center"/>
        <w:rPr>
          <w:sz w:val="24"/>
        </w:rPr>
      </w:pPr>
      <w:bookmarkStart w:id="4" w:name="Critere_no_16_Essais_texte_2"/>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3419B001" w14:textId="77777777" w:rsidR="005928DB" w:rsidRPr="00EC42EA" w:rsidRDefault="005928DB" w:rsidP="005928DB">
      <w:pPr>
        <w:spacing w:after="120"/>
        <w:ind w:firstLine="0"/>
        <w:jc w:val="center"/>
        <w:rPr>
          <w:b/>
          <w:color w:val="FF0000"/>
          <w:sz w:val="24"/>
          <w:u w:val="single"/>
        </w:rPr>
      </w:pPr>
      <w:r w:rsidRPr="00EC42EA">
        <w:rPr>
          <w:b/>
          <w:color w:val="FF0000"/>
          <w:sz w:val="24"/>
          <w:u w:val="single"/>
        </w:rPr>
        <w:t>ESSAIS</w:t>
      </w:r>
    </w:p>
    <w:p w14:paraId="5881E590" w14:textId="77777777" w:rsidR="005928DB" w:rsidRPr="00EC42EA" w:rsidRDefault="005928DB" w:rsidP="005928DB">
      <w:pPr>
        <w:pStyle w:val="Titreniveau2"/>
      </w:pPr>
      <w:r w:rsidRPr="00EC42EA">
        <w:t>“NOS LEURRES,</w:t>
      </w:r>
      <w:r w:rsidRPr="00EC42EA">
        <w:br/>
        <w:t>FACE À LA VIEILLESSE</w:t>
      </w:r>
      <w:r w:rsidRPr="00EC42EA">
        <w:br/>
        <w:t>ET À LA MORT.”</w:t>
      </w:r>
    </w:p>
    <w:bookmarkEnd w:id="4"/>
    <w:p w14:paraId="0A509EEE" w14:textId="77777777" w:rsidR="005928DB" w:rsidRPr="00EC42EA" w:rsidRDefault="005928DB" w:rsidP="005928DB">
      <w:pPr>
        <w:jc w:val="both"/>
        <w:rPr>
          <w:szCs w:val="36"/>
        </w:rPr>
      </w:pPr>
    </w:p>
    <w:p w14:paraId="51EDCD3A" w14:textId="77777777" w:rsidR="005928DB" w:rsidRPr="00EC42EA" w:rsidRDefault="005928DB" w:rsidP="005928DB">
      <w:pPr>
        <w:pStyle w:val="suite"/>
        <w:rPr>
          <w:b w:val="0"/>
          <w:szCs w:val="36"/>
        </w:rPr>
      </w:pPr>
      <w:r w:rsidRPr="00EC42EA">
        <w:t>Claire DUTRISAC</w:t>
      </w:r>
      <w:r w:rsidRPr="00EC42EA">
        <w:rPr>
          <w:b w:val="0"/>
        </w:rPr>
        <w:t> </w:t>
      </w:r>
      <w:r w:rsidRPr="00EC42EA">
        <w:rPr>
          <w:rStyle w:val="Appelnotedebasdep"/>
          <w:b w:val="0"/>
        </w:rPr>
        <w:footnoteReference w:customMarkFollows="1" w:id="1"/>
        <w:t>*</w:t>
      </w:r>
    </w:p>
    <w:p w14:paraId="2AE70FD3" w14:textId="77777777" w:rsidR="005928DB" w:rsidRPr="00EC42EA" w:rsidRDefault="005928DB" w:rsidP="005928DB">
      <w:pPr>
        <w:jc w:val="both"/>
      </w:pPr>
    </w:p>
    <w:p w14:paraId="7D56DEC0" w14:textId="77777777" w:rsidR="005928DB" w:rsidRPr="00EC42EA" w:rsidRDefault="005928DB" w:rsidP="005928DB">
      <w:pPr>
        <w:jc w:val="both"/>
      </w:pPr>
    </w:p>
    <w:p w14:paraId="08AC686F" w14:textId="77777777" w:rsidR="005928DB" w:rsidRPr="00EC42EA" w:rsidRDefault="005928DB" w:rsidP="005928DB">
      <w:pPr>
        <w:jc w:val="both"/>
      </w:pPr>
    </w:p>
    <w:p w14:paraId="592F2764" w14:textId="77777777" w:rsidR="005928DB" w:rsidRPr="00EC42EA" w:rsidRDefault="005928DB" w:rsidP="005928DB">
      <w:pPr>
        <w:jc w:val="both"/>
      </w:pPr>
    </w:p>
    <w:p w14:paraId="01070298" w14:textId="77777777" w:rsidR="005928DB" w:rsidRPr="00EC42EA" w:rsidRDefault="005928DB" w:rsidP="005928DB">
      <w:pPr>
        <w:ind w:right="90" w:firstLine="0"/>
        <w:jc w:val="both"/>
        <w:rPr>
          <w:sz w:val="20"/>
        </w:rPr>
      </w:pPr>
      <w:hyperlink w:anchor="sommaire" w:history="1">
        <w:r w:rsidRPr="00EC42EA">
          <w:rPr>
            <w:rStyle w:val="Hyperlien"/>
            <w:sz w:val="20"/>
          </w:rPr>
          <w:t>Retour au s</w:t>
        </w:r>
        <w:r w:rsidRPr="00EC42EA">
          <w:rPr>
            <w:rStyle w:val="Hyperlien"/>
            <w:sz w:val="20"/>
          </w:rPr>
          <w:t>o</w:t>
        </w:r>
        <w:r w:rsidRPr="00EC42EA">
          <w:rPr>
            <w:rStyle w:val="Hyperlien"/>
            <w:sz w:val="20"/>
          </w:rPr>
          <w:t>mmaire</w:t>
        </w:r>
      </w:hyperlink>
    </w:p>
    <w:p w14:paraId="04FB3DD7" w14:textId="77777777" w:rsidR="005928DB" w:rsidRPr="00EC42EA" w:rsidRDefault="005928DB" w:rsidP="005928DB">
      <w:pPr>
        <w:spacing w:before="120" w:after="120"/>
        <w:jc w:val="both"/>
      </w:pPr>
      <w:r w:rsidRPr="00EC42EA">
        <w:t>De tout temps, les hommes ont appréhendé la vieillesse et la mort. </w:t>
      </w:r>
      <w:r w:rsidRPr="00EC42EA">
        <w:rPr>
          <w:rStyle w:val="Appelnotedebasdep"/>
        </w:rPr>
        <w:footnoteReference w:id="2"/>
      </w:r>
      <w:r w:rsidRPr="00EC42EA">
        <w:t xml:space="preserve"> Mais jamais comme aujourd’hui n’a-t-on tenté de camoufler ces réalités cruelles, de les habiller de mots, de les maquiller de thé</w:t>
      </w:r>
      <w:r w:rsidRPr="00EC42EA">
        <w:t>o</w:t>
      </w:r>
      <w:r w:rsidRPr="00EC42EA">
        <w:t>ries.</w:t>
      </w:r>
    </w:p>
    <w:p w14:paraId="3580128F" w14:textId="77777777" w:rsidR="005928DB" w:rsidRPr="00EC42EA" w:rsidRDefault="005928DB" w:rsidP="005928DB">
      <w:pPr>
        <w:spacing w:before="120" w:after="120"/>
        <w:jc w:val="both"/>
      </w:pPr>
      <w:r w:rsidRPr="00EC42EA">
        <w:t>L’année 1976 aura été, au Québec, celle du troisième âge. L'i</w:t>
      </w:r>
      <w:r w:rsidRPr="00EC42EA">
        <w:t>m</w:t>
      </w:r>
      <w:r w:rsidRPr="00EC42EA">
        <w:t>mense effort de sensibilisation collective aux problèmes de la vieille</w:t>
      </w:r>
      <w:r w:rsidRPr="00EC42EA">
        <w:t>s</w:t>
      </w:r>
      <w:r w:rsidRPr="00EC42EA">
        <w:t>se nous a menés à la magnifier jusqu’à l'illogisme. On a tenté de la rendre enviable alors qu’elle n’est jamais que subie. C'est notre façon de l’exorciser.</w:t>
      </w:r>
    </w:p>
    <w:p w14:paraId="0D54D8CB" w14:textId="77777777" w:rsidR="005928DB" w:rsidRPr="00EC42EA" w:rsidRDefault="005928DB" w:rsidP="005928DB">
      <w:pPr>
        <w:spacing w:before="120" w:after="120"/>
        <w:jc w:val="both"/>
      </w:pPr>
      <w:r w:rsidRPr="00EC42EA">
        <w:t>La vieillesse est une abstraction ; les vieux sont des êtres de chair et de sang. Avec leurs rides, leurs défauts, leurs qualités, leur perso</w:t>
      </w:r>
      <w:r w:rsidRPr="00EC42EA">
        <w:t>n</w:t>
      </w:r>
      <w:r w:rsidRPr="00EC42EA">
        <w:t>nalité. Avec leurs problèmes aussi dont la plupart sont ceux des vieux de tous les temps et dont certains tiennent à notre époque. Au nom des seconds, on essaie d'oublier les premiers qui demeurent sans solution véritable.</w:t>
      </w:r>
    </w:p>
    <w:p w14:paraId="0B0D99FF" w14:textId="77777777" w:rsidR="005928DB" w:rsidRPr="00EC42EA" w:rsidRDefault="005928DB" w:rsidP="005928DB">
      <w:pPr>
        <w:spacing w:before="120" w:after="120"/>
        <w:jc w:val="both"/>
      </w:pPr>
      <w:r w:rsidRPr="00EC42EA">
        <w:t>Il ne faut pas oublier que l’on ne vieillit pas tous au même rythme ni de la même façon. Les discussions sur le thème</w:t>
      </w:r>
      <w:r>
        <w:t xml:space="preserve"> </w:t>
      </w:r>
      <w:r w:rsidRPr="00EC42EA">
        <w:t>[26]</w:t>
      </w:r>
      <w:r>
        <w:t xml:space="preserve"> </w:t>
      </w:r>
      <w:r w:rsidRPr="00EC42EA">
        <w:t>de la vieillesse aboutissent souvent à des impasses, simplement parce que les uns se réfèrent à une image relativement heureuse (enc</w:t>
      </w:r>
      <w:r w:rsidRPr="00EC42EA">
        <w:t>o</w:t>
      </w:r>
      <w:r w:rsidRPr="00EC42EA">
        <w:t>re que le relatif est souvent escamoté), les autres évoquent des situations pénibles ou r</w:t>
      </w:r>
      <w:r w:rsidRPr="00EC42EA">
        <w:t>é</w:t>
      </w:r>
      <w:r w:rsidRPr="00EC42EA">
        <w:t>voltantes. Reconnaissons que la société contemp</w:t>
      </w:r>
      <w:r w:rsidRPr="00EC42EA">
        <w:t>o</w:t>
      </w:r>
      <w:r w:rsidRPr="00EC42EA">
        <w:t>raine réserve à la majorité des personnes âgées un sort peu enviable où l’on retrouve presque toujours l’isolement, la solitude, la déchéance physique et parfois intellectuelle, le rejet social et, pour un trop grand nombre, la misère.</w:t>
      </w:r>
    </w:p>
    <w:p w14:paraId="23D99299" w14:textId="77777777" w:rsidR="005928DB" w:rsidRPr="00EC42EA" w:rsidRDefault="005928DB" w:rsidP="005928DB">
      <w:pPr>
        <w:spacing w:before="120" w:after="120"/>
        <w:jc w:val="both"/>
      </w:pPr>
    </w:p>
    <w:p w14:paraId="6CD9AB94" w14:textId="77777777" w:rsidR="005928DB" w:rsidRPr="00EC42EA" w:rsidRDefault="005928DB" w:rsidP="005928DB">
      <w:pPr>
        <w:pStyle w:val="a"/>
      </w:pPr>
      <w:r w:rsidRPr="00EC42EA">
        <w:t>Les mots et leur magie</w:t>
      </w:r>
    </w:p>
    <w:p w14:paraId="75984F36" w14:textId="77777777" w:rsidR="005928DB" w:rsidRPr="00EC42EA" w:rsidRDefault="005928DB" w:rsidP="005928DB">
      <w:pPr>
        <w:spacing w:before="120" w:after="120"/>
        <w:jc w:val="both"/>
      </w:pPr>
    </w:p>
    <w:p w14:paraId="6F23D3F5" w14:textId="77777777" w:rsidR="005928DB" w:rsidRPr="00EC42EA" w:rsidRDefault="005928DB" w:rsidP="005928DB">
      <w:pPr>
        <w:spacing w:before="120" w:after="120"/>
        <w:jc w:val="both"/>
      </w:pPr>
      <w:r w:rsidRPr="00EC42EA">
        <w:t>Notre premier refuge, ce sont les mots. Parler des « vieux » const</w:t>
      </w:r>
      <w:r w:rsidRPr="00EC42EA">
        <w:t>i</w:t>
      </w:r>
      <w:r w:rsidRPr="00EC42EA">
        <w:t>tue presque une injure, un manque de respect. Pourtant, ce mot peut être dit avec beaucoup d’amour. Mais il colle trop à la réalité qu’il désigne et qu'on répugne à accepter. On a donc inventé « l’âge d’or », sans trop prendre conscience de l’ironie de cette expression quant à ce qu’elle recouvre.</w:t>
      </w:r>
    </w:p>
    <w:p w14:paraId="4C875C42" w14:textId="77777777" w:rsidR="005928DB" w:rsidRPr="00EC42EA" w:rsidRDefault="005928DB" w:rsidP="005928DB">
      <w:pPr>
        <w:spacing w:before="120" w:after="120"/>
        <w:jc w:val="both"/>
      </w:pPr>
      <w:r w:rsidRPr="00EC42EA">
        <w:t>L'âge d'or, c'est précisément celui où les capacités physiques dim</w:t>
      </w:r>
      <w:r w:rsidRPr="00EC42EA">
        <w:t>i</w:t>
      </w:r>
      <w:r w:rsidRPr="00EC42EA">
        <w:t>nuent, où la mémoire est moins bonne même lorsque l’esprit demeure alerte, ce qui n’est pas toujours le cas. C'est celui où le « rendement » de l’aîné souffre d’une comparaison avec son cadet, celui où la retraite abaisse le revenu quand elle ne le supprime pas entièrement, laissant le retraité aux crochets de l’aide sociale. C'est la mise au rancart, c’est l’acheminement vers la dépendance physique, psychologique, fina</w:t>
      </w:r>
      <w:r w:rsidRPr="00EC42EA">
        <w:t>n</w:t>
      </w:r>
      <w:r w:rsidRPr="00EC42EA">
        <w:t>cière et sociale. Et dans cette voie, chacun marche plus ou moins vite mais avance toujours.</w:t>
      </w:r>
    </w:p>
    <w:p w14:paraId="7FEB2C5C" w14:textId="77777777" w:rsidR="005928DB" w:rsidRPr="00EC42EA" w:rsidRDefault="005928DB" w:rsidP="005928DB">
      <w:pPr>
        <w:spacing w:before="120" w:after="120"/>
        <w:jc w:val="both"/>
      </w:pPr>
      <w:r w:rsidRPr="00EC42EA">
        <w:t>L'équation s’étant vite établie entre l'âge d’or et la vieillesse — les mots s’usent vite — on a inventé le « troisième âge » ; c'était plus a</w:t>
      </w:r>
      <w:r w:rsidRPr="00EC42EA">
        <w:t>c</w:t>
      </w:r>
      <w:r w:rsidRPr="00EC42EA">
        <w:t>ceptable. Comme un message caché devient peu à peu clair sous l’encre sympathique, ainsi la réalité du troisième âge est-elle lent</w:t>
      </w:r>
      <w:r w:rsidRPr="00EC42EA">
        <w:t>e</w:t>
      </w:r>
      <w:r w:rsidRPr="00EC42EA">
        <w:t>ment apparue. Le code était trop aisément lisible. On a créé le « quatrième âge » pour que le troisième ne soit pas le dernier. Avoir quelqu'un qui nous devance est rassurant. C’est celui-là que la mort guette.</w:t>
      </w:r>
    </w:p>
    <w:p w14:paraId="7C11C432" w14:textId="77777777" w:rsidR="005928DB" w:rsidRPr="00EC42EA" w:rsidRDefault="005928DB" w:rsidP="005928DB">
      <w:pPr>
        <w:spacing w:before="120" w:after="120"/>
        <w:jc w:val="both"/>
      </w:pPr>
      <w:r w:rsidRPr="00EC42EA">
        <w:t>Même dans la bouche des personnes âgées, le mot « vieux » garde un sens péjoratif. Il faut les entendre parler des « vieux »... qui ont parfois le même âge qu’elles. Dans les somptueuses résidences qu’on leur réserve, elles se désolent d’avoir à côtoyer des « vieux »... qui sont toujours « les autres ».</w:t>
      </w:r>
    </w:p>
    <w:p w14:paraId="50A0BF41" w14:textId="77777777" w:rsidR="005928DB" w:rsidRPr="00EC42EA" w:rsidRDefault="005928DB" w:rsidP="005928DB">
      <w:pPr>
        <w:spacing w:before="120" w:after="120"/>
        <w:jc w:val="both"/>
      </w:pPr>
      <w:r w:rsidRPr="00EC42EA">
        <w:t>[27]</w:t>
      </w:r>
    </w:p>
    <w:p w14:paraId="41D5FBA7" w14:textId="77777777" w:rsidR="005928DB" w:rsidRPr="00EC42EA" w:rsidRDefault="005928DB" w:rsidP="005928DB">
      <w:pPr>
        <w:spacing w:before="120" w:after="120"/>
        <w:jc w:val="both"/>
      </w:pPr>
      <w:r w:rsidRPr="00EC42EA">
        <w:t>Le vieillard le plus beau, le plus heureux, envie toujours scie</w:t>
      </w:r>
      <w:r w:rsidRPr="00EC42EA">
        <w:t>m</w:t>
      </w:r>
      <w:r w:rsidRPr="00EC42EA">
        <w:t>ment ou non la jeunesse. Et cette dernière, facilement arrogante, sûre d’elle-même, fière de ce qu'elle perçoit comme un don particulier, ou pis, comme un mérite personnel, se rengorge devant ceux qui la pr</w:t>
      </w:r>
      <w:r w:rsidRPr="00EC42EA">
        <w:t>é</w:t>
      </w:r>
      <w:r w:rsidRPr="00EC42EA">
        <w:t>cèdent, renforçant par son attitude le complexe de ses aînés.</w:t>
      </w:r>
    </w:p>
    <w:p w14:paraId="492403BE" w14:textId="77777777" w:rsidR="005928DB" w:rsidRPr="00EC42EA" w:rsidRDefault="005928DB" w:rsidP="005928DB">
      <w:pPr>
        <w:spacing w:before="120" w:after="120"/>
        <w:jc w:val="both"/>
      </w:pPr>
    </w:p>
    <w:p w14:paraId="05B07435" w14:textId="77777777" w:rsidR="005928DB" w:rsidRPr="00EC42EA" w:rsidRDefault="005928DB" w:rsidP="005928DB">
      <w:pPr>
        <w:pStyle w:val="a"/>
      </w:pPr>
      <w:r w:rsidRPr="00EC42EA">
        <w:t>Les théories : une joyeuse mascarade</w:t>
      </w:r>
    </w:p>
    <w:p w14:paraId="5D66C31C" w14:textId="77777777" w:rsidR="005928DB" w:rsidRPr="00EC42EA" w:rsidRDefault="005928DB" w:rsidP="005928DB">
      <w:pPr>
        <w:spacing w:before="120" w:after="120"/>
        <w:jc w:val="both"/>
      </w:pPr>
    </w:p>
    <w:p w14:paraId="4A57E94E" w14:textId="77777777" w:rsidR="005928DB" w:rsidRPr="00EC42EA" w:rsidRDefault="005928DB" w:rsidP="005928DB">
      <w:pPr>
        <w:spacing w:before="120" w:after="120"/>
        <w:jc w:val="both"/>
      </w:pPr>
      <w:r w:rsidRPr="00EC42EA">
        <w:t>Pour habiller décemment le vieillissement, on avance mille et une théories séduisantes, en vérité, mais illusoires dans la plupart des cas. On charge l’organisation de la société des maux qui nous rongent l’âme. Ainsi, si les vieux se meurent d'amour, c'est la faute de la s</w:t>
      </w:r>
      <w:r w:rsidRPr="00EC42EA">
        <w:t>o</w:t>
      </w:r>
      <w:r w:rsidRPr="00EC42EA">
        <w:t>ciété et non de notre sécheresse de cœur. Les alibis sont nombreux : les appartements sont trop exigus ; les enfants trop turbulents ; les r</w:t>
      </w:r>
      <w:r w:rsidRPr="00EC42EA">
        <w:t>e</w:t>
      </w:r>
      <w:r w:rsidRPr="00EC42EA">
        <w:t>venus trop restreints. Bien sûr, il faut reconnaître que souvent l’alibi est valable. Mais pas toujours. On place ses parents dans des foyers d'hébergement et, la conscience en paix, on néglige de les visiter. Pourquoi ? Leur chambre est trop petite ; les jours et heures de visite ne conviennent pas à notre horaire ; on ne sait trop quoi leur dire. Et parfois, hypocrisie suprême, « on a trop de peine à les voir ainsi ». Bref, quand on veut tuer son chien, on dit qu’il a la rage.</w:t>
      </w:r>
    </w:p>
    <w:p w14:paraId="299E30E6" w14:textId="77777777" w:rsidR="005928DB" w:rsidRPr="00EC42EA" w:rsidRDefault="005928DB" w:rsidP="005928DB">
      <w:pPr>
        <w:spacing w:before="120" w:after="120"/>
        <w:jc w:val="both"/>
      </w:pPr>
      <w:r w:rsidRPr="00EC42EA">
        <w:t>La vérité, ce sont les limites de notre courage et la profondeur de notre égoïsme. « Il faut vivre sa vie. Eux, ils ont vécu la leur... » rép</w:t>
      </w:r>
      <w:r w:rsidRPr="00EC42EA">
        <w:t>è</w:t>
      </w:r>
      <w:r w:rsidRPr="00EC42EA">
        <w:t>te-t-on pour légitimer sa conduite. Pourquoi ne pas avouer : je ne les aime pas assez pour leur sacrifier mon temps ? On se ment à soi-même pour n’avoir pas à se voir comme on est.</w:t>
      </w:r>
    </w:p>
    <w:p w14:paraId="34C6C00C" w14:textId="77777777" w:rsidR="005928DB" w:rsidRPr="00EC42EA" w:rsidRDefault="005928DB" w:rsidP="005928DB">
      <w:pPr>
        <w:spacing w:before="120" w:after="120"/>
        <w:jc w:val="both"/>
      </w:pPr>
      <w:r w:rsidRPr="00EC42EA">
        <w:t>Autrefois, les vieux parents habitaient avec l'un ou l'autre de leurs enfants. On nous dessine un tableau idyllique de leur vie. On oublie qu'ils n’étaient souvent que tolérés ou qu’on soupirait après leur hér</w:t>
      </w:r>
      <w:r w:rsidRPr="00EC42EA">
        <w:t>i</w:t>
      </w:r>
      <w:r w:rsidRPr="00EC42EA">
        <w:t>tage, que leur vie affective était parfois un enfer. Mais déguiser le pa</w:t>
      </w:r>
      <w:r w:rsidRPr="00EC42EA">
        <w:t>s</w:t>
      </w:r>
      <w:r w:rsidRPr="00EC42EA">
        <w:t>sé nous permet de blâmer la société actuelle. On accuse notre échelle de valeurs. Comme si la société était responsable de la dégénéresce</w:t>
      </w:r>
      <w:r w:rsidRPr="00EC42EA">
        <w:t>n</w:t>
      </w:r>
      <w:r w:rsidRPr="00EC42EA">
        <w:t>ce, plus ou moins rapide, plus ou moins visible qu’apporte l'âge, pr</w:t>
      </w:r>
      <w:r w:rsidRPr="00EC42EA">
        <w:t>e</w:t>
      </w:r>
      <w:r w:rsidRPr="00EC42EA">
        <w:t>mier facteur qui transforme les hommes, à toutes les époques, en bo</w:t>
      </w:r>
      <w:r w:rsidRPr="00EC42EA">
        <w:t>u</w:t>
      </w:r>
      <w:r w:rsidRPr="00EC42EA">
        <w:t>ches à nourrir.</w:t>
      </w:r>
    </w:p>
    <w:p w14:paraId="47C253B1" w14:textId="77777777" w:rsidR="005928DB" w:rsidRPr="00EC42EA" w:rsidRDefault="005928DB" w:rsidP="005928DB">
      <w:pPr>
        <w:spacing w:before="120" w:after="120"/>
        <w:jc w:val="both"/>
      </w:pPr>
      <w:r w:rsidRPr="00EC42EA">
        <w:t>Les mœurs du Moyen Age étaient-elles vraiment plus douces aux vieillards ? À travers les temps, on peut sans effort</w:t>
      </w:r>
      <w:r>
        <w:t xml:space="preserve"> </w:t>
      </w:r>
      <w:r w:rsidRPr="00EC42EA">
        <w:t>[28]</w:t>
      </w:r>
      <w:r>
        <w:t xml:space="preserve"> </w:t>
      </w:r>
      <w:r w:rsidRPr="00EC42EA">
        <w:t>retracer les mêmes attitudes, les mêmes galéjades, le même mépris ou, à l’inverse, la même tendresse, le même respect envers les vieux. Mais nulle part ne trouve-t-on de l’envie pour cette période de la vie. La vieillesse, répétons-le, est toujours subie, jamais choisie ni désirée.</w:t>
      </w:r>
    </w:p>
    <w:p w14:paraId="05118426" w14:textId="77777777" w:rsidR="005928DB" w:rsidRPr="00EC42EA" w:rsidRDefault="005928DB" w:rsidP="005928DB">
      <w:pPr>
        <w:spacing w:before="120" w:after="120"/>
        <w:jc w:val="both"/>
      </w:pPr>
      <w:r w:rsidRPr="00EC42EA">
        <w:t>Au colloque, un participant, ayant dépassé la cinquantaine, affi</w:t>
      </w:r>
      <w:r w:rsidRPr="00EC42EA">
        <w:t>r</w:t>
      </w:r>
      <w:r w:rsidRPr="00EC42EA">
        <w:t>mait avec ardeur :« Je suis encore jeune ». Il demandait aux jeunes de le compter parmi eux. Outre qu’on ignore la réponse des jeunes, so</w:t>
      </w:r>
      <w:r w:rsidRPr="00EC42EA">
        <w:t>u</w:t>
      </w:r>
      <w:r w:rsidRPr="00EC42EA">
        <w:t>lignons que ces dénégations passionnées expriment justement la hant</w:t>
      </w:r>
      <w:r w:rsidRPr="00EC42EA">
        <w:t>i</w:t>
      </w:r>
      <w:r w:rsidRPr="00EC42EA">
        <w:t>se de la vieillesse. On ne veut pas se trouver sur l’autre versant, celui qui descend.</w:t>
      </w:r>
    </w:p>
    <w:p w14:paraId="0C0746ED" w14:textId="77777777" w:rsidR="005928DB" w:rsidRPr="00EC42EA" w:rsidRDefault="005928DB" w:rsidP="005928DB">
      <w:pPr>
        <w:spacing w:before="120" w:after="120"/>
        <w:jc w:val="both"/>
      </w:pPr>
      <w:r w:rsidRPr="00EC42EA">
        <w:t>On entend souvent ce genre d’aveu, qui ressemble, dans la bouche des aînés, à un reniement implicite : « Je ne suis pas de ceux-là . . . » Voilà les renégats de la vieillesse. Non seulement ne voient-ils pas leur image dans leur miroir, mais encore ils ne lisent pas dans les yeux d’autrui et n’avouent pas les atteintes cachées du vieillissement.</w:t>
      </w:r>
    </w:p>
    <w:p w14:paraId="0E38B084" w14:textId="77777777" w:rsidR="005928DB" w:rsidRPr="00EC42EA" w:rsidRDefault="005928DB" w:rsidP="005928DB">
      <w:pPr>
        <w:spacing w:before="120" w:after="120"/>
        <w:jc w:val="both"/>
      </w:pPr>
      <w:r w:rsidRPr="00EC42EA">
        <w:t>Le proverbe qui dit : « On a l’âge de ses artères » cerne d’un peu plus près la réalité. Car il est vrai que le vieillissement biologique joue un rôle primordial dans la psychologie de la personne âgée. Celle que la maladie épargne restera dans la course plus longtemps. Elle ne riv</w:t>
      </w:r>
      <w:r w:rsidRPr="00EC42EA">
        <w:t>a</w:t>
      </w:r>
      <w:r w:rsidRPr="00EC42EA">
        <w:t>lisera jamais sérieusement avec la jeunesse et l’âge mûr. Les exce</w:t>
      </w:r>
      <w:r w:rsidRPr="00EC42EA">
        <w:t>p</w:t>
      </w:r>
      <w:r w:rsidRPr="00EC42EA">
        <w:t>tions confirment la règle.</w:t>
      </w:r>
    </w:p>
    <w:p w14:paraId="2FD87732" w14:textId="77777777" w:rsidR="005928DB" w:rsidRPr="00EC42EA" w:rsidRDefault="005928DB" w:rsidP="005928DB">
      <w:pPr>
        <w:spacing w:before="120" w:after="120"/>
        <w:jc w:val="both"/>
      </w:pPr>
    </w:p>
    <w:p w14:paraId="1E617855" w14:textId="77777777" w:rsidR="005928DB" w:rsidRPr="00EC42EA" w:rsidRDefault="005928DB" w:rsidP="005928DB">
      <w:pPr>
        <w:pStyle w:val="a"/>
      </w:pPr>
      <w:r w:rsidRPr="00EC42EA">
        <w:t>Avancer en sagesse</w:t>
      </w:r>
    </w:p>
    <w:p w14:paraId="1C520D14" w14:textId="77777777" w:rsidR="005928DB" w:rsidRPr="00EC42EA" w:rsidRDefault="005928DB" w:rsidP="005928DB">
      <w:pPr>
        <w:spacing w:before="120" w:after="120"/>
        <w:jc w:val="both"/>
      </w:pPr>
    </w:p>
    <w:p w14:paraId="12CC7496" w14:textId="77777777" w:rsidR="005928DB" w:rsidRPr="00EC42EA" w:rsidRDefault="005928DB" w:rsidP="005928DB">
      <w:pPr>
        <w:spacing w:before="120" w:after="120"/>
        <w:jc w:val="both"/>
      </w:pPr>
      <w:r w:rsidRPr="00EC42EA">
        <w:t>Une fois apaisés par nos pieux mensonges, nous nous employons à rassurer les vieux, avec des idées fallacieuses : « Avancer en âge, c’est avancer en vie ». Peut-être bien, pour un petit nombre de privilégiés. Mais cet acquis se paie très cher. Faust le savait bien qui a troqué sa science et son âme contre la jeunesse.</w:t>
      </w:r>
    </w:p>
    <w:p w14:paraId="48A15A6F" w14:textId="77777777" w:rsidR="005928DB" w:rsidRPr="00EC42EA" w:rsidRDefault="005928DB" w:rsidP="005928DB">
      <w:pPr>
        <w:spacing w:before="120" w:after="120"/>
        <w:jc w:val="both"/>
      </w:pPr>
      <w:r w:rsidRPr="00EC42EA">
        <w:t>Les rides ont leur beauté, c'est vrai. Encore, est-ce parce qu’on y voit un symbole : celui de la sagesse, de la sérénité acquise à force de détachements forcés. Nos rêves rétrécissent à la mesure de nos capac</w:t>
      </w:r>
      <w:r w:rsidRPr="00EC42EA">
        <w:t>i</w:t>
      </w:r>
      <w:r w:rsidRPr="00EC42EA">
        <w:t>tés. On appelle « sagesse » ce qui n’est qu’une adaptation inconsciente à un état de choses qu'on ne peut changer. Une adaptation qui tient plus à un instinct de conservation qu’à la rationalité. Quand on n’a aucune chance de gagner une course, on ne court plus.</w:t>
      </w:r>
    </w:p>
    <w:p w14:paraId="71173A26" w14:textId="77777777" w:rsidR="005928DB" w:rsidRPr="00EC42EA" w:rsidRDefault="005928DB" w:rsidP="005928DB">
      <w:pPr>
        <w:spacing w:before="120" w:after="120"/>
        <w:jc w:val="both"/>
      </w:pPr>
      <w:r w:rsidRPr="00EC42EA">
        <w:t>[29]</w:t>
      </w:r>
    </w:p>
    <w:p w14:paraId="231EBE3D" w14:textId="77777777" w:rsidR="005928DB" w:rsidRPr="00EC42EA" w:rsidRDefault="005928DB" w:rsidP="005928DB">
      <w:pPr>
        <w:spacing w:before="120" w:after="120"/>
        <w:jc w:val="both"/>
      </w:pPr>
      <w:r w:rsidRPr="00EC42EA">
        <w:t>La sagesse, pas aussi répandue dans le vieil âge qu’on veut nous le faire croire, ne fait pas le poids avec la jeunesse. Quel homme jeune échangerait sa force, sa passion, son enthousiasme contre le savoir ? Demande-t-on à l’athlète de choisir délibérément le sort d’un cul-de-jatte ? Nier la vieillesse, ce n’est pas la supprimer. La respecter n’est pas l’envier.</w:t>
      </w:r>
    </w:p>
    <w:p w14:paraId="6D74FC81" w14:textId="77777777" w:rsidR="005928DB" w:rsidRPr="00EC42EA" w:rsidRDefault="005928DB" w:rsidP="005928DB">
      <w:pPr>
        <w:spacing w:before="120" w:after="120"/>
        <w:jc w:val="both"/>
      </w:pPr>
      <w:r w:rsidRPr="00EC42EA">
        <w:t>La beauté est liée à la jeunesse, particulièrement chez la femme. Aussi, celle-ci perçoit plus rapidement que l’homme, que sa vanité protège davantage, les premiers signes de vieillissement. On a soul</w:t>
      </w:r>
      <w:r w:rsidRPr="00EC42EA">
        <w:t>i</w:t>
      </w:r>
      <w:r w:rsidRPr="00EC42EA">
        <w:t>gné, au colloque, l’acuité du problème de la vieillesse chez elle.</w:t>
      </w:r>
    </w:p>
    <w:p w14:paraId="3C07D29B" w14:textId="77777777" w:rsidR="005928DB" w:rsidRPr="00EC42EA" w:rsidRDefault="005928DB" w:rsidP="005928DB">
      <w:pPr>
        <w:spacing w:before="120" w:after="120"/>
        <w:jc w:val="both"/>
      </w:pPr>
      <w:r w:rsidRPr="00EC42EA">
        <w:t>La femme a toujours été considérée comme un objet : objet de plaisir pour l’homme. La publicité, de nos jours, l’utilise à ses fins. Même dans ce rôle, ce n’est pas la femme d’un certain âge qu’on v</w:t>
      </w:r>
      <w:r w:rsidRPr="00EC42EA">
        <w:t>a</w:t>
      </w:r>
      <w:r w:rsidRPr="00EC42EA">
        <w:t>lorise mais la jeune femme, au même titre que la possession d'une vo</w:t>
      </w:r>
      <w:r w:rsidRPr="00EC42EA">
        <w:t>i</w:t>
      </w:r>
      <w:r w:rsidRPr="00EC42EA">
        <w:t>ture, d’une maison, d’un chalet. L’image de la femme n'a pas tell</w:t>
      </w:r>
      <w:r w:rsidRPr="00EC42EA">
        <w:t>e</w:t>
      </w:r>
      <w:r w:rsidRPr="00EC42EA">
        <w:t>ment changé : elle est plus répandue à cause des moyens de diffusion de notre siècle. On doit même concéder, à l’analyse, que notre ép</w:t>
      </w:r>
      <w:r w:rsidRPr="00EC42EA">
        <w:t>o</w:t>
      </w:r>
      <w:r w:rsidRPr="00EC42EA">
        <w:t>que, plus qu'aucune autre, lui rend peu à peu, à contrecœur cependant, une place d’être humain.</w:t>
      </w:r>
    </w:p>
    <w:p w14:paraId="132753F6" w14:textId="77777777" w:rsidR="005928DB" w:rsidRPr="00EC42EA" w:rsidRDefault="005928DB" w:rsidP="005928DB">
      <w:pPr>
        <w:spacing w:before="120" w:after="120"/>
        <w:jc w:val="both"/>
      </w:pPr>
      <w:r w:rsidRPr="00EC42EA">
        <w:t>Faut-il rappeler que certains Pères de l’Église s’interrogeaient sur la présence de l’âme, chez la femme ? Que la prostitution est le plus vieux métier au monde, un métier de jeunes ? Le vieil homme trouve toujours à satisfaire sa lubricité dans une maison close auprès ... de jeunes femmes. Enfin, le seigneur du Moyen Age n’exerçait son droit de cuissage qu’à l'endroit de jeunes mariées. Aucun chroniqueur ne nous a rapporté le contraire !</w:t>
      </w:r>
    </w:p>
    <w:p w14:paraId="66CCBB10" w14:textId="77777777" w:rsidR="005928DB" w:rsidRPr="00EC42EA" w:rsidRDefault="005928DB" w:rsidP="005928DB">
      <w:pPr>
        <w:spacing w:before="120" w:after="120"/>
        <w:jc w:val="both"/>
      </w:pPr>
      <w:r w:rsidRPr="00EC42EA">
        <w:t>Une autre thèse attrayante s’est fait jour au colloque : on vieillit plus vite de zéro à vingt ans que de cinquante à soixante-dix. N'est-ce pas consolant ? Mais en fait, on se « développe » dans les premières années de l'existence. On marche vers une plénitude, vers un acco</w:t>
      </w:r>
      <w:r w:rsidRPr="00EC42EA">
        <w:t>m</w:t>
      </w:r>
      <w:r w:rsidRPr="00EC42EA">
        <w:t>plissement. Après cinquante ans, on s’achemine, à pas plus lents mais plus sûrs, vers la fin, vers la mort. N’est-ce pas abuser des mots que de désigner deux réalités bien différentes par le même terme ? Viei</w:t>
      </w:r>
      <w:r w:rsidRPr="00EC42EA">
        <w:t>l</w:t>
      </w:r>
      <w:r w:rsidRPr="00EC42EA">
        <w:t>lissement n’est pas synonyme de vieillesse. Nous leurrer à ce point change-t-il la réalité ?</w:t>
      </w:r>
    </w:p>
    <w:p w14:paraId="57314594" w14:textId="77777777" w:rsidR="005928DB" w:rsidRPr="00EC42EA" w:rsidRDefault="005928DB" w:rsidP="005928DB">
      <w:pPr>
        <w:spacing w:before="120" w:after="120"/>
        <w:jc w:val="both"/>
      </w:pPr>
      <w:r w:rsidRPr="00EC42EA">
        <w:t>[30]</w:t>
      </w:r>
    </w:p>
    <w:p w14:paraId="184726C5" w14:textId="77777777" w:rsidR="005928DB" w:rsidRPr="00EC42EA" w:rsidRDefault="005928DB" w:rsidP="005928DB">
      <w:pPr>
        <w:spacing w:before="120" w:after="120"/>
        <w:jc w:val="both"/>
      </w:pPr>
    </w:p>
    <w:p w14:paraId="7CA70B89" w14:textId="77777777" w:rsidR="005928DB" w:rsidRPr="00EC42EA" w:rsidRDefault="005928DB" w:rsidP="005928DB">
      <w:pPr>
        <w:pStyle w:val="a"/>
      </w:pPr>
      <w:r w:rsidRPr="00EC42EA">
        <w:t>Restaurer l’image de la vieillesse</w:t>
      </w:r>
    </w:p>
    <w:p w14:paraId="2F727AE9" w14:textId="77777777" w:rsidR="005928DB" w:rsidRPr="00EC42EA" w:rsidRDefault="005928DB" w:rsidP="005928DB">
      <w:pPr>
        <w:spacing w:before="120" w:after="120"/>
        <w:jc w:val="both"/>
      </w:pPr>
    </w:p>
    <w:p w14:paraId="55E20519" w14:textId="77777777" w:rsidR="005928DB" w:rsidRPr="00EC42EA" w:rsidRDefault="005928DB" w:rsidP="005928DB">
      <w:pPr>
        <w:spacing w:before="120" w:after="120"/>
        <w:jc w:val="both"/>
      </w:pPr>
      <w:r w:rsidRPr="00EC42EA">
        <w:t>Le désir trépignant que l'on affiche de « restaurer l’image d’un avenir gratifiant malgré la maladie, la mort » démontre la peur qu'on a de ces phénomènes. Le rejet des vieux tient à cette crainte intime, i</w:t>
      </w:r>
      <w:r w:rsidRPr="00EC42EA">
        <w:t>n</w:t>
      </w:r>
      <w:r w:rsidRPr="00EC42EA">
        <w:t>consciente. On n’en veut même plus regarder l’image. La réaction de certaines municipalités interdisant la création de foyers d’hébergement dans leur territoire témoigne de cette épouvante visc</w:t>
      </w:r>
      <w:r w:rsidRPr="00EC42EA">
        <w:t>é</w:t>
      </w:r>
      <w:r w:rsidRPr="00EC42EA">
        <w:t>rale. Un vieillard qui se berce sur un balcon offense la vue des moins vieux. On en vient même à oublier que dans l’évolution normale de la vie, c’est le sort qui nous attend.</w:t>
      </w:r>
    </w:p>
    <w:p w14:paraId="5AEA82B9" w14:textId="77777777" w:rsidR="005928DB" w:rsidRPr="00EC42EA" w:rsidRDefault="005928DB" w:rsidP="005928DB">
      <w:pPr>
        <w:spacing w:before="120" w:after="120"/>
        <w:jc w:val="both"/>
      </w:pPr>
      <w:r w:rsidRPr="00EC42EA">
        <w:t>Vingt-cinq pour cent des suicides se produisent chez les gens âgés qui, pourtant, ne forment pas dix pour cent de la population. Ces st</w:t>
      </w:r>
      <w:r w:rsidRPr="00EC42EA">
        <w:t>a</w:t>
      </w:r>
      <w:r w:rsidRPr="00EC42EA">
        <w:t>tistiques ne sont-elles pas éloquentes ? Mais qui est responsable ? Les conditions de vie que notre société impose à ces vieillards ? Ou est-ce le seul fait d’être vieux, de se sentir inutiles, méprisés, dédaignés, abandonnés qui incite les vieux à se supprimer ? Difficile question qui pose le problème de notre responsabilité collective. En nous leurrant, pour faire fuir les phantasmes que suscitent la vieillesse et la mort, n'accentuons-nous pas le phénomène de rejet que connaît le vieil âge ?</w:t>
      </w:r>
    </w:p>
    <w:p w14:paraId="71A5C999" w14:textId="77777777" w:rsidR="005928DB" w:rsidRPr="00EC42EA" w:rsidRDefault="005928DB" w:rsidP="005928DB">
      <w:pPr>
        <w:spacing w:before="120" w:after="120"/>
        <w:jc w:val="both"/>
      </w:pPr>
    </w:p>
    <w:p w14:paraId="0033DCFC" w14:textId="77777777" w:rsidR="005928DB" w:rsidRPr="00EC42EA" w:rsidRDefault="005928DB" w:rsidP="005928DB">
      <w:pPr>
        <w:pStyle w:val="a"/>
      </w:pPr>
      <w:r w:rsidRPr="00EC42EA">
        <w:t>Nos mensonges</w:t>
      </w:r>
    </w:p>
    <w:p w14:paraId="60B16053" w14:textId="77777777" w:rsidR="005928DB" w:rsidRPr="00EC42EA" w:rsidRDefault="005928DB" w:rsidP="005928DB">
      <w:pPr>
        <w:spacing w:before="120" w:after="120"/>
        <w:jc w:val="both"/>
      </w:pPr>
    </w:p>
    <w:p w14:paraId="0FC93383" w14:textId="77777777" w:rsidR="005928DB" w:rsidRPr="00EC42EA" w:rsidRDefault="005928DB" w:rsidP="005928DB">
      <w:pPr>
        <w:spacing w:before="120" w:after="120"/>
        <w:jc w:val="both"/>
      </w:pPr>
      <w:r w:rsidRPr="00EC42EA">
        <w:t>Nos mensonges nous déshabillent l’âme. Nous nous mentons à nous-mêmes, nous mentons à ceux qui vont mourir. Il n’est pas que</w:t>
      </w:r>
      <w:r w:rsidRPr="00EC42EA">
        <w:t>s</w:t>
      </w:r>
      <w:r w:rsidRPr="00EC42EA">
        <w:t>tion d’annoncer brutalement leur mort à ceux qui sont marqués pour une fin prochaine. Mais nos encouragements frisent souvent la dér</w:t>
      </w:r>
      <w:r w:rsidRPr="00EC42EA">
        <w:t>i</w:t>
      </w:r>
      <w:r w:rsidRPr="00EC42EA">
        <w:t>sion et rejettent le malade dans la solitude alors qu'à ce moment précis il aurait besoin de notre compréhension.</w:t>
      </w:r>
    </w:p>
    <w:p w14:paraId="34C9E4E8" w14:textId="77777777" w:rsidR="005928DB" w:rsidRPr="00EC42EA" w:rsidRDefault="005928DB" w:rsidP="005928DB">
      <w:pPr>
        <w:spacing w:before="120" w:after="120"/>
        <w:jc w:val="both"/>
      </w:pPr>
      <w:r w:rsidRPr="00EC42EA">
        <w:t>Devant les malades condamnés qui sont lucides, nous éprouvons une invincible gêne. On ne sait que dire ni quelle attitude adopter. « Il faut apprivoiser la mort », a écrit Ivan Illich. Vivre sa mort est une tâche bien ardue. La mort des êtres que nous aimons nous crucifie ; la nôtre reste la plus horrible évocation.</w:t>
      </w:r>
    </w:p>
    <w:p w14:paraId="405F7A96" w14:textId="77777777" w:rsidR="005928DB" w:rsidRPr="00EC42EA" w:rsidRDefault="005928DB" w:rsidP="005928DB">
      <w:pPr>
        <w:spacing w:before="120" w:after="120"/>
        <w:jc w:val="both"/>
      </w:pPr>
      <w:r w:rsidRPr="00EC42EA">
        <w:t>Notre angoisse appelle les mots à la rescousse. Ainsi, on nous dira que la mort est un phénomène naturel, inhérent à la vie. Phénomène « naturel » qui va à l’encontre de l'instinct</w:t>
      </w:r>
      <w:r>
        <w:t xml:space="preserve"> </w:t>
      </w:r>
      <w:r w:rsidRPr="00EC42EA">
        <w:t>[31]</w:t>
      </w:r>
      <w:r>
        <w:t xml:space="preserve"> </w:t>
      </w:r>
      <w:r w:rsidRPr="00EC42EA">
        <w:t xml:space="preserve">de conservation. Si naturel que notre être se hérisse, littéralement, à la seule idée de notre dernière heure. Cet amour du paradoxe amuse les intellectuels, surtout lorsqu’ils ne sont pas en cause. Dès l'instant où </w:t>
      </w:r>
      <w:r w:rsidRPr="00EC42EA">
        <w:rPr>
          <w:b/>
          <w:bCs/>
        </w:rPr>
        <w:t xml:space="preserve">la </w:t>
      </w:r>
      <w:r w:rsidRPr="00EC42EA">
        <w:t xml:space="preserve">réalité devient </w:t>
      </w:r>
      <w:r w:rsidRPr="00EC42EA">
        <w:rPr>
          <w:b/>
          <w:bCs/>
        </w:rPr>
        <w:t xml:space="preserve">leur </w:t>
      </w:r>
      <w:r w:rsidRPr="00EC42EA">
        <w:t>réalité, tout ce fatras de mots ne les console pas. Pas plus que l’ensemble des diverses théories, religieuses ou ph</w:t>
      </w:r>
      <w:r w:rsidRPr="00EC42EA">
        <w:t>i</w:t>
      </w:r>
      <w:r w:rsidRPr="00EC42EA">
        <w:t>losophiques, n'ont réussi à chasser l’épouvante de la mort.</w:t>
      </w:r>
    </w:p>
    <w:p w14:paraId="29EEB252" w14:textId="77777777" w:rsidR="005928DB" w:rsidRPr="00EC42EA" w:rsidRDefault="005928DB" w:rsidP="005928DB">
      <w:pPr>
        <w:spacing w:before="120" w:after="120"/>
        <w:jc w:val="both"/>
      </w:pPr>
      <w:r w:rsidRPr="00EC42EA">
        <w:t>Bref, à notre répugnance à vieillir et à mourir, nous opposons des leurres. On enjolive si bien la vieillesse qu’on en arrive à défendre aux personnes âgées d’avoir des défauts, d'être irascibles, impatientes, comme tout le monde peut l’être, ni plus, ni moins. On les force à e</w:t>
      </w:r>
      <w:r w:rsidRPr="00EC42EA">
        <w:t>n</w:t>
      </w:r>
      <w:r w:rsidRPr="00EC42EA">
        <w:t>dosser un habit qui ne leur va pas ou leur va mal. Notre peur de ce qu’elles sont les prive du droit d’être elles-mêmes. Résignons-nous : la sagesse n’est pas plus l’apanage des personnes âgées que le bo</w:t>
      </w:r>
      <w:r w:rsidRPr="00EC42EA">
        <w:t>n</w:t>
      </w:r>
      <w:r w:rsidRPr="00EC42EA">
        <w:t>heur n'est l'exclusivité de la jeunesse.</w:t>
      </w:r>
    </w:p>
    <w:p w14:paraId="453BC7DC" w14:textId="77777777" w:rsidR="005928DB" w:rsidRPr="00EC42EA" w:rsidRDefault="005928DB" w:rsidP="005928DB">
      <w:pPr>
        <w:spacing w:before="120" w:after="120"/>
        <w:jc w:val="both"/>
      </w:pPr>
      <w:r w:rsidRPr="00EC42EA">
        <w:t>Il serait plus sain de regarder les choses en face, de les voir comme elles sont, sans voile. La raison humaine a tendance à nier ce qu’elle ne peut expliquer ou à fournir une explication tronquée, erronée des phénomènes qui dépassent son entendement. La lucidité devrait être la fierté et le courage de l'homme. Elle demeure la seule voie offerte à l’espoir d’améliorer la condition humaine, la seule façon d’assumer un destin d'homme.</w:t>
      </w:r>
    </w:p>
    <w:p w14:paraId="216F151F" w14:textId="77777777" w:rsidR="005928DB" w:rsidRPr="00EC42EA" w:rsidRDefault="005928DB" w:rsidP="005928DB">
      <w:pPr>
        <w:spacing w:before="120" w:after="120"/>
        <w:jc w:val="both"/>
        <w:rPr>
          <w:szCs w:val="26"/>
        </w:rPr>
      </w:pPr>
    </w:p>
    <w:p w14:paraId="3D8A03B4" w14:textId="77777777" w:rsidR="005928DB" w:rsidRPr="00EC42EA" w:rsidRDefault="005928DB" w:rsidP="005928DB">
      <w:pPr>
        <w:pStyle w:val="p"/>
      </w:pPr>
      <w:r w:rsidRPr="00EC42EA">
        <w:t>[32]</w:t>
      </w:r>
    </w:p>
    <w:p w14:paraId="72BCE821" w14:textId="77777777" w:rsidR="005928DB" w:rsidRPr="00EC42EA" w:rsidRDefault="005928DB" w:rsidP="005928DB">
      <w:pPr>
        <w:pStyle w:val="p"/>
      </w:pPr>
      <w:r w:rsidRPr="00EC42EA">
        <w:br w:type="page"/>
        <w:t>[33]</w:t>
      </w:r>
    </w:p>
    <w:p w14:paraId="54222EBA" w14:textId="77777777" w:rsidR="005928DB" w:rsidRPr="00EC42EA" w:rsidRDefault="005928DB" w:rsidP="005928DB">
      <w:pPr>
        <w:jc w:val="both"/>
      </w:pPr>
    </w:p>
    <w:p w14:paraId="3E676F69" w14:textId="77777777" w:rsidR="005928DB" w:rsidRPr="00EC42EA" w:rsidRDefault="005928DB" w:rsidP="005928DB">
      <w:pPr>
        <w:jc w:val="both"/>
      </w:pPr>
    </w:p>
    <w:p w14:paraId="2129E0D2" w14:textId="77777777" w:rsidR="005928DB" w:rsidRPr="00EC42EA" w:rsidRDefault="005928DB" w:rsidP="005928DB">
      <w:pPr>
        <w:jc w:val="both"/>
      </w:pPr>
    </w:p>
    <w:p w14:paraId="5EA28B50" w14:textId="77777777" w:rsidR="005928DB" w:rsidRPr="00EC42EA" w:rsidRDefault="005928DB" w:rsidP="005928DB">
      <w:pPr>
        <w:spacing w:after="120"/>
        <w:ind w:firstLine="0"/>
        <w:jc w:val="center"/>
        <w:rPr>
          <w:sz w:val="24"/>
        </w:rPr>
      </w:pPr>
      <w:bookmarkStart w:id="5" w:name="Critere_no_16_Essais_texte_3"/>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1CC770A7" w14:textId="77777777" w:rsidR="005928DB" w:rsidRPr="00EC42EA" w:rsidRDefault="005928DB" w:rsidP="005928DB">
      <w:pPr>
        <w:spacing w:after="120"/>
        <w:ind w:firstLine="0"/>
        <w:jc w:val="center"/>
        <w:rPr>
          <w:b/>
          <w:color w:val="FF0000"/>
          <w:sz w:val="24"/>
          <w:u w:val="single"/>
        </w:rPr>
      </w:pPr>
      <w:r w:rsidRPr="00EC42EA">
        <w:rPr>
          <w:b/>
          <w:color w:val="FF0000"/>
          <w:sz w:val="24"/>
          <w:u w:val="single"/>
        </w:rPr>
        <w:t>ESSAIS</w:t>
      </w:r>
    </w:p>
    <w:p w14:paraId="2A39826C" w14:textId="77777777" w:rsidR="005928DB" w:rsidRPr="00EC42EA" w:rsidRDefault="005928DB" w:rsidP="005928DB">
      <w:pPr>
        <w:pStyle w:val="Titreniveau2"/>
      </w:pPr>
      <w:r w:rsidRPr="00EC42EA">
        <w:t>“PERMETTRE L’AVENIR.”</w:t>
      </w:r>
    </w:p>
    <w:bookmarkEnd w:id="5"/>
    <w:p w14:paraId="7B4D3535" w14:textId="77777777" w:rsidR="005928DB" w:rsidRPr="00EC42EA" w:rsidRDefault="005928DB" w:rsidP="005928DB">
      <w:pPr>
        <w:jc w:val="both"/>
        <w:rPr>
          <w:szCs w:val="36"/>
        </w:rPr>
      </w:pPr>
    </w:p>
    <w:p w14:paraId="5BFF3980" w14:textId="77777777" w:rsidR="005928DB" w:rsidRPr="00EC42EA" w:rsidRDefault="005928DB" w:rsidP="005928DB">
      <w:pPr>
        <w:pStyle w:val="suite"/>
        <w:rPr>
          <w:b w:val="0"/>
          <w:szCs w:val="36"/>
        </w:rPr>
      </w:pPr>
      <w:r w:rsidRPr="00EC42EA">
        <w:t>Madeleine PRÉCLAIRE </w:t>
      </w:r>
      <w:r w:rsidRPr="00EC42EA">
        <w:rPr>
          <w:rStyle w:val="Appelnotedebasdep"/>
          <w:b w:val="0"/>
        </w:rPr>
        <w:footnoteReference w:customMarkFollows="1" w:id="3"/>
        <w:t>*</w:t>
      </w:r>
    </w:p>
    <w:p w14:paraId="694DB818" w14:textId="77777777" w:rsidR="005928DB" w:rsidRPr="00EC42EA" w:rsidRDefault="005928DB" w:rsidP="005928DB">
      <w:pPr>
        <w:jc w:val="both"/>
      </w:pPr>
    </w:p>
    <w:p w14:paraId="659C4D54" w14:textId="77777777" w:rsidR="005928DB" w:rsidRPr="00EC42EA" w:rsidRDefault="005928DB" w:rsidP="005928DB">
      <w:pPr>
        <w:jc w:val="both"/>
      </w:pPr>
    </w:p>
    <w:p w14:paraId="384F7CD6" w14:textId="77777777" w:rsidR="005928DB" w:rsidRPr="00EC42EA" w:rsidRDefault="005928DB" w:rsidP="005928DB">
      <w:pPr>
        <w:jc w:val="both"/>
      </w:pPr>
    </w:p>
    <w:p w14:paraId="5C74F81B" w14:textId="77777777" w:rsidR="005928DB" w:rsidRPr="00EC42EA" w:rsidRDefault="005928DB" w:rsidP="005928DB">
      <w:pPr>
        <w:ind w:right="90" w:firstLine="0"/>
        <w:jc w:val="both"/>
        <w:rPr>
          <w:sz w:val="20"/>
        </w:rPr>
      </w:pPr>
      <w:hyperlink w:anchor="sommaire" w:history="1">
        <w:r w:rsidRPr="00EC42EA">
          <w:rPr>
            <w:rStyle w:val="Hyperlien"/>
            <w:sz w:val="20"/>
          </w:rPr>
          <w:t>Retour au sommaire</w:t>
        </w:r>
      </w:hyperlink>
    </w:p>
    <w:p w14:paraId="0E5EFFE6" w14:textId="77777777" w:rsidR="005928DB" w:rsidRPr="00EC42EA" w:rsidRDefault="005928DB" w:rsidP="005928DB">
      <w:pPr>
        <w:spacing w:before="120" w:after="120"/>
        <w:ind w:left="1800"/>
        <w:jc w:val="both"/>
        <w:rPr>
          <w:sz w:val="24"/>
        </w:rPr>
      </w:pPr>
      <w:r w:rsidRPr="00EC42EA">
        <w:rPr>
          <w:sz w:val="24"/>
        </w:rPr>
        <w:t>J’ai vu une ville où l'ordre régnait, les demeures étaient s</w:t>
      </w:r>
      <w:r w:rsidRPr="00EC42EA">
        <w:rPr>
          <w:sz w:val="24"/>
        </w:rPr>
        <w:t>a</w:t>
      </w:r>
      <w:r w:rsidRPr="00EC42EA">
        <w:rPr>
          <w:sz w:val="24"/>
        </w:rPr>
        <w:t>gement alignées le long des rues parfaitement dessinées, cubes impeccables d'un beau jeu de construction, grands ou petits, s</w:t>
      </w:r>
      <w:r w:rsidRPr="00EC42EA">
        <w:rPr>
          <w:sz w:val="24"/>
        </w:rPr>
        <w:t>e</w:t>
      </w:r>
      <w:r w:rsidRPr="00EC42EA">
        <w:rPr>
          <w:sz w:val="24"/>
        </w:rPr>
        <w:t>lon qu’il s’agissait de ces lieux publics où l’on va pour acheter, se récréer ou consommer, ou de ces autres, plus infimes, où l'on se repose des lieux publics, en d’autres consommations, d’autres nourritures, d’autres plaisirs.</w:t>
      </w:r>
    </w:p>
    <w:p w14:paraId="6D8BD718" w14:textId="77777777" w:rsidR="005928DB" w:rsidRPr="00EC42EA" w:rsidRDefault="005928DB" w:rsidP="005928DB">
      <w:pPr>
        <w:spacing w:before="120" w:after="120"/>
        <w:ind w:left="1800"/>
        <w:jc w:val="both"/>
        <w:rPr>
          <w:sz w:val="24"/>
        </w:rPr>
      </w:pPr>
      <w:r w:rsidRPr="00EC42EA">
        <w:rPr>
          <w:sz w:val="24"/>
        </w:rPr>
        <w:t>J'ai vu une ville où les enfants, chaque matin, partaient à l'école ; les adultes au travail : au bureau ou à l'usine ; et les vieillards, oui, les vieillards, ils ne partaient pas, mais deme</w:t>
      </w:r>
      <w:r w:rsidRPr="00EC42EA">
        <w:rPr>
          <w:sz w:val="24"/>
        </w:rPr>
        <w:t>u</w:t>
      </w:r>
      <w:r w:rsidRPr="00EC42EA">
        <w:rPr>
          <w:sz w:val="24"/>
        </w:rPr>
        <w:t>raient dans les cubes, soit seuls, dans de petits carrés sile</w:t>
      </w:r>
      <w:r w:rsidRPr="00EC42EA">
        <w:rPr>
          <w:sz w:val="24"/>
        </w:rPr>
        <w:t>n</w:t>
      </w:r>
      <w:r w:rsidRPr="00EC42EA">
        <w:rPr>
          <w:sz w:val="24"/>
        </w:rPr>
        <w:t>cieux, soit ensemble, dans de grands carrés, silencieux aussi.</w:t>
      </w:r>
    </w:p>
    <w:p w14:paraId="28C7AAEE" w14:textId="77777777" w:rsidR="005928DB" w:rsidRPr="00EC42EA" w:rsidRDefault="005928DB" w:rsidP="005928DB">
      <w:pPr>
        <w:spacing w:before="120" w:after="120"/>
        <w:ind w:left="1800"/>
        <w:jc w:val="both"/>
        <w:rPr>
          <w:sz w:val="24"/>
        </w:rPr>
      </w:pPr>
      <w:r w:rsidRPr="00EC42EA">
        <w:rPr>
          <w:sz w:val="24"/>
        </w:rPr>
        <w:t>J’ai vu aussi, dans cette ville, des agents qui sillonnaient les rues, pour le bon ordre, et même des militaires, en garnison, faisant, bien en rangs, l'exercice, pour le bon ordre encore.</w:t>
      </w:r>
    </w:p>
    <w:p w14:paraId="0EF54601" w14:textId="77777777" w:rsidR="005928DB" w:rsidRPr="00EC42EA" w:rsidRDefault="005928DB" w:rsidP="005928DB">
      <w:pPr>
        <w:spacing w:before="120" w:after="120"/>
        <w:ind w:left="1800"/>
        <w:jc w:val="both"/>
        <w:rPr>
          <w:sz w:val="24"/>
        </w:rPr>
      </w:pPr>
      <w:r w:rsidRPr="00EC42EA">
        <w:rPr>
          <w:sz w:val="24"/>
        </w:rPr>
        <w:t>J'ai vu une ville ordonnée, parfaitement administrée, une ville si bien administrée qu'elle était silencieuse. Une ville pr</w:t>
      </w:r>
      <w:r w:rsidRPr="00EC42EA">
        <w:rPr>
          <w:sz w:val="24"/>
        </w:rPr>
        <w:t>o</w:t>
      </w:r>
      <w:r w:rsidRPr="00EC42EA">
        <w:rPr>
          <w:sz w:val="24"/>
        </w:rPr>
        <w:t>pre et triste !</w:t>
      </w:r>
    </w:p>
    <w:p w14:paraId="728B4A29" w14:textId="77777777" w:rsidR="005928DB" w:rsidRPr="00EC42EA" w:rsidRDefault="005928DB" w:rsidP="005928DB">
      <w:pPr>
        <w:spacing w:before="120" w:after="120"/>
        <w:ind w:left="1800"/>
        <w:jc w:val="both"/>
        <w:rPr>
          <w:sz w:val="24"/>
        </w:rPr>
      </w:pPr>
      <w:r w:rsidRPr="00EC42EA">
        <w:rPr>
          <w:sz w:val="24"/>
        </w:rPr>
        <w:t>Ce n'était qu'un rêve ! un mauvais rêve ou, peut-être, une utopie !</w:t>
      </w:r>
    </w:p>
    <w:p w14:paraId="64A8F0C4" w14:textId="77777777" w:rsidR="005928DB" w:rsidRPr="00EC42EA" w:rsidRDefault="005928DB" w:rsidP="005928DB">
      <w:pPr>
        <w:spacing w:before="120" w:after="120"/>
        <w:jc w:val="both"/>
      </w:pPr>
    </w:p>
    <w:p w14:paraId="4029825E" w14:textId="77777777" w:rsidR="005928DB" w:rsidRPr="00EC42EA" w:rsidRDefault="005928DB" w:rsidP="005928DB">
      <w:pPr>
        <w:spacing w:before="120" w:after="120"/>
        <w:jc w:val="both"/>
      </w:pPr>
      <w:r w:rsidRPr="00EC42EA">
        <w:t>[34]</w:t>
      </w:r>
    </w:p>
    <w:p w14:paraId="137B30F5" w14:textId="77777777" w:rsidR="005928DB" w:rsidRPr="00EC42EA" w:rsidRDefault="005928DB" w:rsidP="005928DB">
      <w:pPr>
        <w:spacing w:before="120" w:after="120"/>
        <w:jc w:val="both"/>
      </w:pPr>
      <w:r w:rsidRPr="00EC42EA">
        <w:t>Au terme d’un automne où le regard s'est porté sur le vieilliss</w:t>
      </w:r>
      <w:r w:rsidRPr="00EC42EA">
        <w:t>e</w:t>
      </w:r>
      <w:r w:rsidRPr="00EC42EA">
        <w:t>ment, grâce à la coordination de nombreux organismes regroupés a</w:t>
      </w:r>
      <w:r w:rsidRPr="00EC42EA">
        <w:t>u</w:t>
      </w:r>
      <w:r w:rsidRPr="00EC42EA">
        <w:t xml:space="preserve">tour de </w:t>
      </w:r>
      <w:r w:rsidRPr="00EC42EA">
        <w:rPr>
          <w:b/>
          <w:bCs/>
        </w:rPr>
        <w:t xml:space="preserve">L’Age et la vie, </w:t>
      </w:r>
      <w:r w:rsidRPr="00EC42EA">
        <w:t>je m’interroge. Quel est le sens véritable des politiques concernant les personnes âgées et quel esprit les anime ? Je vise par là non seulement l’attitude du gouvernement mais aussi les comportements des individus. Nous vivons, en effet, depuis lon</w:t>
      </w:r>
      <w:r w:rsidRPr="00EC42EA">
        <w:t>g</w:t>
      </w:r>
      <w:r w:rsidRPr="00EC42EA">
        <w:t xml:space="preserve">temps, marqués d’un souci de </w:t>
      </w:r>
      <w:r w:rsidRPr="00EC42EA">
        <w:rPr>
          <w:b/>
          <w:bCs/>
        </w:rPr>
        <w:t xml:space="preserve">rationalité, </w:t>
      </w:r>
      <w:r w:rsidRPr="00EC42EA">
        <w:t>souci louable en soi qui, non content de se tourner vers la science, s’applique, depuis 1789, au domaine social pour en supprimer les injustices. C’est ainsi qu'au 19e siècle se sont nouées les conditions déterminantes de notre actualité, par la constitution d'un État national, de la science, de la technique, administrant choses et gens. Ne payons-nous pas aujourd'hui la rançon de cette administration, de cette raison séparatrice, froide et rigide, qui ont fait de nos villes des « isoloirs : usinoirs, écoloirs ou mouroirs » ! empêchant ainsi les âges de vivre entre eux, de vivre dans leur pays réel ?</w:t>
      </w:r>
    </w:p>
    <w:p w14:paraId="7811F48D" w14:textId="77777777" w:rsidR="005928DB" w:rsidRPr="00EC42EA" w:rsidRDefault="005928DB" w:rsidP="005928DB">
      <w:pPr>
        <w:spacing w:before="120" w:after="120"/>
        <w:jc w:val="both"/>
      </w:pPr>
      <w:r w:rsidRPr="00EC42EA">
        <w:t>Cet automne parsemé de gestes, d écrits, d’images concernant les personnes âgées a sans doute été un choc, voire un scandale. D’aucuns diront une mode (ce qui permet d'ailleurs de l’oublier). Peut-être a-t-il permis de prendre conscience d'une chose : la démission de la popul</w:t>
      </w:r>
      <w:r w:rsidRPr="00EC42EA">
        <w:t>a</w:t>
      </w:r>
      <w:r w:rsidRPr="00EC42EA">
        <w:t xml:space="preserve">tion, de chacun de nous devant une question qui est </w:t>
      </w:r>
      <w:r w:rsidRPr="00EC42EA">
        <w:rPr>
          <w:b/>
          <w:bCs/>
        </w:rPr>
        <w:t xml:space="preserve">nôtre, </w:t>
      </w:r>
      <w:r w:rsidRPr="00EC42EA">
        <w:t>puisque vieillir ce n'est pas le fait d’un seul groupe de la société, d’une « bande de marginaux », en l’occurrence nos parents et nos grands-parents ; vieillir c’est notre lot à tous, chacun de nous aujourd’hui vieillissant. Se débarrasser des citoyens âgés en les plaçant dans des cubes de verre, si beaux soient-ils, les congédier, en les remerciant de leurs services passés et en les condamnant à une sorte de mort civile et sociale, la retraite, est un acte égoïste, inhumain, en même temps qu'anti-social, anti-politique. Conséquence d'une longue tradition o</w:t>
      </w:r>
      <w:r w:rsidRPr="00EC42EA">
        <w:t>c</w:t>
      </w:r>
      <w:r w:rsidRPr="00EC42EA">
        <w:t>cidentale qui s’exprime dans une attitude individualiste et rationnelle à la fois et réduit la normalité de l’homme au stéréotype de l’adulte travailleur, le « second âge », cet être unidimensionnel et anonyme.</w:t>
      </w:r>
    </w:p>
    <w:p w14:paraId="63DFC559" w14:textId="77777777" w:rsidR="005928DB" w:rsidRPr="00EC42EA" w:rsidRDefault="005928DB" w:rsidP="005928DB">
      <w:pPr>
        <w:spacing w:before="120" w:after="120"/>
        <w:jc w:val="both"/>
      </w:pPr>
      <w:r>
        <w:br w:type="page"/>
      </w:r>
    </w:p>
    <w:p w14:paraId="1AA2D88D" w14:textId="77777777" w:rsidR="005928DB" w:rsidRPr="00EC42EA" w:rsidRDefault="005928DB" w:rsidP="005928DB">
      <w:pPr>
        <w:pStyle w:val="a"/>
      </w:pPr>
      <w:r w:rsidRPr="00EC42EA">
        <w:t>Les raisons d'un refus</w:t>
      </w:r>
    </w:p>
    <w:p w14:paraId="745A5E4E" w14:textId="77777777" w:rsidR="005928DB" w:rsidRPr="00EC42EA" w:rsidRDefault="005928DB" w:rsidP="005928DB">
      <w:pPr>
        <w:spacing w:before="120" w:after="120"/>
        <w:jc w:val="both"/>
        <w:rPr>
          <w:b/>
          <w:bCs/>
          <w:szCs w:val="28"/>
        </w:rPr>
      </w:pPr>
    </w:p>
    <w:p w14:paraId="49E0C24F" w14:textId="77777777" w:rsidR="005928DB" w:rsidRPr="00EC42EA" w:rsidRDefault="005928DB" w:rsidP="005928DB">
      <w:pPr>
        <w:spacing w:before="120" w:after="120"/>
        <w:jc w:val="both"/>
      </w:pPr>
      <w:r w:rsidRPr="00EC42EA">
        <w:t>Il faudrait retrouver les causes fondamentales de ces comport</w:t>
      </w:r>
      <w:r w:rsidRPr="00EC42EA">
        <w:t>e</w:t>
      </w:r>
      <w:r w:rsidRPr="00EC42EA">
        <w:t>ments pour dépasser enfin des propositions à court terme, remèdes qui ne guérissent rien ; tâche d’analystes, à</w:t>
      </w:r>
      <w:r>
        <w:t xml:space="preserve"> </w:t>
      </w:r>
      <w:r w:rsidRPr="00EC42EA">
        <w:t>[35]</w:t>
      </w:r>
      <w:r>
        <w:t xml:space="preserve"> </w:t>
      </w:r>
      <w:r w:rsidRPr="00EC42EA">
        <w:t>travers et au-delà des idéologies politiques. J’évoquerai ici que</w:t>
      </w:r>
      <w:r w:rsidRPr="00EC42EA">
        <w:t>l</w:t>
      </w:r>
      <w:r w:rsidRPr="00EC42EA">
        <w:t>ques points.</w:t>
      </w:r>
    </w:p>
    <w:p w14:paraId="4E8B20CC" w14:textId="77777777" w:rsidR="005928DB" w:rsidRPr="00EC42EA" w:rsidRDefault="005928DB" w:rsidP="005928DB">
      <w:pPr>
        <w:spacing w:before="120" w:after="120"/>
        <w:jc w:val="both"/>
      </w:pPr>
      <w:r w:rsidRPr="00EC42EA">
        <w:t xml:space="preserve">D'abord la place primordiale qu’a prise le </w:t>
      </w:r>
      <w:r w:rsidRPr="00EC42EA">
        <w:rPr>
          <w:b/>
          <w:bCs/>
        </w:rPr>
        <w:t xml:space="preserve">travail </w:t>
      </w:r>
      <w:r w:rsidRPr="00EC42EA">
        <w:t>dans notre soci</w:t>
      </w:r>
      <w:r w:rsidRPr="00EC42EA">
        <w:t>é</w:t>
      </w:r>
      <w:r w:rsidRPr="00EC42EA">
        <w:t>té. S’il est une activité dont l’ambiguïté est demeurée constante, au long de l’histoire, c’est bien celle du travail. Travailler fut longtemps l’asservissement à la nécessité, asservissement lié aux conditions de la vie humaine ; c’est pourquoi il fallait des esclaves, à cause de la nat</w:t>
      </w:r>
      <w:r w:rsidRPr="00EC42EA">
        <w:t>u</w:t>
      </w:r>
      <w:r w:rsidRPr="00EC42EA">
        <w:t>re servile de ces occupations qui pourvoyaient aux besoins de la vie. L’« animal laborans » n’était chez les Grecs qu’une espèce parmi les espèces animales qui peuplent la terre. L'époque moderne, qui renve</w:t>
      </w:r>
      <w:r w:rsidRPr="00EC42EA">
        <w:t>r</w:t>
      </w:r>
      <w:r w:rsidRPr="00EC42EA">
        <w:t>se toutes les traditions, va glorifier le travail et placer cet « animal l</w:t>
      </w:r>
      <w:r w:rsidRPr="00EC42EA">
        <w:t>a</w:t>
      </w:r>
      <w:r w:rsidRPr="00EC42EA">
        <w:t>borans » au rang occupé autrefois par l'« animal rationale », grâce su</w:t>
      </w:r>
      <w:r w:rsidRPr="00EC42EA">
        <w:t>r</w:t>
      </w:r>
      <w:r w:rsidRPr="00EC42EA">
        <w:t>tout à la distinction fondamentale entre travail productif et travail i</w:t>
      </w:r>
      <w:r w:rsidRPr="00EC42EA">
        <w:t>m</w:t>
      </w:r>
      <w:r w:rsidRPr="00EC42EA">
        <w:t>productif (chère à A. Smith et à K. Marx). C'est bien, en effet, à cause de la productivité que le travail a pris le rang de valeur dominante a</w:t>
      </w:r>
      <w:r w:rsidRPr="00EC42EA">
        <w:t>u</w:t>
      </w:r>
      <w:r w:rsidRPr="00EC42EA">
        <w:t>jourd’hui, devenant la seule occupation souhaitable du-temps, la seule rentable. C’est pourquoi « la motivation fondamentale, celle de la r</w:t>
      </w:r>
      <w:r w:rsidRPr="00EC42EA">
        <w:t>e</w:t>
      </w:r>
      <w:r w:rsidRPr="00EC42EA">
        <w:t>cherche du plaisir de vivre, disparaît chez le vieillard, puisqu’on lui a appris que cette recherche ne pouvait être satisfaite que par la prom</w:t>
      </w:r>
      <w:r w:rsidRPr="00EC42EA">
        <w:t>o</w:t>
      </w:r>
      <w:r w:rsidRPr="00EC42EA">
        <w:t>tion sociale dans un système de production. » </w:t>
      </w:r>
      <w:r w:rsidRPr="00EC42EA">
        <w:rPr>
          <w:rStyle w:val="Appelnotedebasdep"/>
        </w:rPr>
        <w:footnoteReference w:id="4"/>
      </w:r>
    </w:p>
    <w:p w14:paraId="4A76129E" w14:textId="77777777" w:rsidR="005928DB" w:rsidRPr="00EC42EA" w:rsidRDefault="005928DB" w:rsidP="005928DB">
      <w:pPr>
        <w:spacing w:before="120" w:after="120"/>
        <w:jc w:val="both"/>
      </w:pPr>
      <w:r w:rsidRPr="00EC42EA">
        <w:t xml:space="preserve">Comment vivre autrement, comment vivre de </w:t>
      </w:r>
      <w:r w:rsidRPr="00EC42EA">
        <w:rPr>
          <w:b/>
          <w:bCs/>
        </w:rPr>
        <w:t xml:space="preserve">loisirs, </w:t>
      </w:r>
      <w:r w:rsidRPr="00EC42EA">
        <w:t>dans une c</w:t>
      </w:r>
      <w:r w:rsidRPr="00EC42EA">
        <w:t>i</w:t>
      </w:r>
      <w:r w:rsidRPr="00EC42EA">
        <w:t>vilisation où, concrètement, le système de valeurs est encore, et un</w:t>
      </w:r>
      <w:r w:rsidRPr="00EC42EA">
        <w:t>i</w:t>
      </w:r>
      <w:r w:rsidRPr="00EC42EA">
        <w:t>quement, lié au travail ? Paradoxalement, des idéologies aussi dista</w:t>
      </w:r>
      <w:r w:rsidRPr="00EC42EA">
        <w:t>n</w:t>
      </w:r>
      <w:r w:rsidRPr="00EC42EA">
        <w:t>tes l’une de l’autre que le marxisme et le capitalisme conduisent au même but, celui de lier l’homme à son travail, soit parce que ce de</w:t>
      </w:r>
      <w:r w:rsidRPr="00EC42EA">
        <w:t>r</w:t>
      </w:r>
      <w:r w:rsidRPr="00EC42EA">
        <w:t>nier est la condition, l’occasion de sa création, de son « devenir ho</w:t>
      </w:r>
      <w:r w:rsidRPr="00EC42EA">
        <w:t>m</w:t>
      </w:r>
      <w:r w:rsidRPr="00EC42EA">
        <w:t xml:space="preserve">me », soit parce qu’il procure ce bien suprême, </w:t>
      </w:r>
      <w:r w:rsidRPr="00EC42EA">
        <w:rPr>
          <w:b/>
          <w:bCs/>
        </w:rPr>
        <w:t xml:space="preserve">l’argent, </w:t>
      </w:r>
      <w:r w:rsidRPr="00EC42EA">
        <w:t xml:space="preserve">source de toute jouissance et de toute consommation. « Chercher un travail pour le </w:t>
      </w:r>
      <w:r w:rsidRPr="00EC42EA">
        <w:rPr>
          <w:b/>
          <w:bCs/>
        </w:rPr>
        <w:t xml:space="preserve">gain, </w:t>
      </w:r>
      <w:r w:rsidRPr="00EC42EA">
        <w:t>écrivait déjà Nietzsche, c’est maintenant un souci commun à presque tous les habitants des pays de civilisation. » </w:t>
      </w:r>
      <w:r w:rsidRPr="00EC42EA">
        <w:rPr>
          <w:rStyle w:val="Appelnotedebasdep"/>
        </w:rPr>
        <w:footnoteReference w:id="5"/>
      </w:r>
    </w:p>
    <w:p w14:paraId="2EB50F71" w14:textId="77777777" w:rsidR="005928DB" w:rsidRPr="00EC42EA" w:rsidRDefault="005928DB" w:rsidP="005928DB">
      <w:pPr>
        <w:spacing w:before="120" w:after="120"/>
        <w:jc w:val="both"/>
      </w:pPr>
      <w:r w:rsidRPr="00EC42EA">
        <w:t xml:space="preserve">Dans le même sens, irait cette valorisation outrancière de </w:t>
      </w:r>
      <w:r w:rsidRPr="00EC42EA">
        <w:rPr>
          <w:b/>
          <w:bCs/>
        </w:rPr>
        <w:t xml:space="preserve">l’action, </w:t>
      </w:r>
      <w:r w:rsidRPr="00EC42EA">
        <w:t xml:space="preserve">dépréciant du même coup les valeurs </w:t>
      </w:r>
      <w:r w:rsidRPr="00EC42EA">
        <w:rPr>
          <w:b/>
          <w:bCs/>
        </w:rPr>
        <w:t xml:space="preserve">contemplatives. </w:t>
      </w:r>
      <w:r w:rsidRPr="00EC42EA">
        <w:t>Dans un monde où le faire et le devenir ont priorité sur l’être, la « praxis » sur la « theoria », comment vivre autrement que selon un rythme effréné où les projets succèdent</w:t>
      </w:r>
      <w:r>
        <w:t xml:space="preserve"> </w:t>
      </w:r>
      <w:r w:rsidRPr="00EC42EA">
        <w:t>[36]</w:t>
      </w:r>
      <w:r>
        <w:t xml:space="preserve"> </w:t>
      </w:r>
      <w:r w:rsidRPr="00EC42EA">
        <w:t>aux projets à une vitesse telle que, trop so</w:t>
      </w:r>
      <w:r w:rsidRPr="00EC42EA">
        <w:t>u</w:t>
      </w:r>
      <w:r w:rsidRPr="00EC42EA">
        <w:t xml:space="preserve">vent, la superficialité soit la rançon inévitable de cette vie active ? On n'a plus le temps. Ni le temps de s’arrêter, ni le temps d’écouter ou de parler, ni le temps de penser ou le temps d’aimer... le temps de vivre ! Mais surtout l’on n’a plus le temps </w:t>
      </w:r>
      <w:r w:rsidRPr="00EC42EA">
        <w:rPr>
          <w:b/>
          <w:bCs/>
        </w:rPr>
        <w:t xml:space="preserve">d’apprendre </w:t>
      </w:r>
      <w:r w:rsidRPr="00EC42EA">
        <w:t>à vivre, ni de s’interroger sur ce que l’on fait.</w:t>
      </w:r>
    </w:p>
    <w:p w14:paraId="731E25EF" w14:textId="77777777" w:rsidR="005928DB" w:rsidRPr="00EC42EA" w:rsidRDefault="005928DB" w:rsidP="005928DB">
      <w:pPr>
        <w:spacing w:before="120" w:after="120"/>
        <w:jc w:val="both"/>
      </w:pPr>
      <w:r w:rsidRPr="00EC42EA">
        <w:t>Cette vie à fleur de peau, discordante, ne permet plus le regard sur les valeurs fondamentales ; et la dépréciation des personnes âgées, la peur de la vieillesse, l’oubli de notre propre vieillissement s'inscrivent, à côté de beaucoup d’autres signes, dans une crise de civilisation qui remet en question les valeurs traditionnelles ; ainsi en est-il du refus du passé qui s’exprime aussi bien par la suppression de l’Histoire, et de son enseignement, que par une suspicion vis-à-vis de tout ce qui peut, d’une façon ou d’une autre, représenter l’expérience.</w:t>
      </w:r>
    </w:p>
    <w:p w14:paraId="66A23164" w14:textId="77777777" w:rsidR="005928DB" w:rsidRPr="00EC42EA" w:rsidRDefault="005928DB" w:rsidP="005928DB">
      <w:pPr>
        <w:spacing w:before="120" w:after="120"/>
        <w:jc w:val="both"/>
      </w:pPr>
      <w:r w:rsidRPr="00EC42EA">
        <w:t xml:space="preserve">D'autres causes sembleraient justifier ces comportements sociaux et la situation actuelle des citoyens âgés. Nous ne les connaissons que trop, tel le phénomène massif </w:t>
      </w:r>
      <w:r w:rsidRPr="00EC42EA">
        <w:rPr>
          <w:b/>
          <w:bCs/>
        </w:rPr>
        <w:t xml:space="preserve">d'urbanisation </w:t>
      </w:r>
      <w:r w:rsidRPr="00EC42EA">
        <w:t>qui, progressivement, a effacé des solidarités plus aisées à vivre en milieu rural et, du même coup, accru l’isolement des personnes « retirées ». Peut-on imaginer la solitude qui se cache au fond d’un appartement minuscule au neuvi</w:t>
      </w:r>
      <w:r w:rsidRPr="00EC42EA">
        <w:t>è</w:t>
      </w:r>
      <w:r w:rsidRPr="00EC42EA">
        <w:t>me étage d’un bloc anonyme ? De plus, le relâchement des liens fam</w:t>
      </w:r>
      <w:r w:rsidRPr="00EC42EA">
        <w:t>i</w:t>
      </w:r>
      <w:r w:rsidRPr="00EC42EA">
        <w:t>liaux, les séparations dues au départ des enfants ou au décès d’un des conjoints augmentent considérablement cette solitude. Il faudrait peut-être ajouter ici, lorsqu’on songe à une ville comme Montréal qui d</w:t>
      </w:r>
      <w:r w:rsidRPr="00EC42EA">
        <w:t>é</w:t>
      </w:r>
      <w:r w:rsidRPr="00EC42EA">
        <w:t>tient un fort pourcentage d’immigrants, que, dans ces milieux ethn</w:t>
      </w:r>
      <w:r w:rsidRPr="00EC42EA">
        <w:t>i</w:t>
      </w:r>
      <w:r w:rsidRPr="00EC42EA">
        <w:t>ques, les jeunes ignorent souvent leurs grands-parents qui ne les ont pas suivis dans ces déplacements territoriaux. Plus généralement, la rapidité croissante des changements du milieu humain accroît les di</w:t>
      </w:r>
      <w:r w:rsidRPr="00EC42EA">
        <w:t>f</w:t>
      </w:r>
      <w:r w:rsidRPr="00EC42EA">
        <w:t>ficultés d'adaptation des citoyens seniors et précipite les phénomènes du déclin. Selon les travaux de Warner Schaïe, les moins bonnes pe</w:t>
      </w:r>
      <w:r w:rsidRPr="00EC42EA">
        <w:t>r</w:t>
      </w:r>
      <w:r w:rsidRPr="00EC42EA">
        <w:t>formances des sujets âgés, par rapport aux sujets jeunes, s’expliqueraient non par l'effet du vieillissement biologique mais par les changements historiques survenus dans la richesse de stimulation du milieu culturel.</w:t>
      </w:r>
    </w:p>
    <w:p w14:paraId="774DB4FF" w14:textId="77777777" w:rsidR="005928DB" w:rsidRPr="00EC42EA" w:rsidRDefault="005928DB" w:rsidP="005928DB">
      <w:pPr>
        <w:spacing w:before="120" w:after="120"/>
        <w:jc w:val="both"/>
      </w:pPr>
      <w:r w:rsidRPr="00EC42EA">
        <w:t xml:space="preserve">Puisque nous évoquons </w:t>
      </w:r>
      <w:r w:rsidRPr="00EC42EA">
        <w:rPr>
          <w:b/>
          <w:bCs/>
        </w:rPr>
        <w:t xml:space="preserve">l'environnement </w:t>
      </w:r>
      <w:r w:rsidRPr="00EC42EA">
        <w:t>qui, actuellement, n’encourage en rien les citoyens âgés à maintenir leurs activités soci</w:t>
      </w:r>
      <w:r w:rsidRPr="00EC42EA">
        <w:t>a</w:t>
      </w:r>
      <w:r w:rsidRPr="00EC42EA">
        <w:t>les et intellectuelles, il est bon de rappeler, surtout en Amérique du Nord, le rôle joué par les media</w:t>
      </w:r>
      <w:r>
        <w:t xml:space="preserve"> </w:t>
      </w:r>
      <w:r w:rsidRPr="00EC42EA">
        <w:t>[37]</w:t>
      </w:r>
      <w:r>
        <w:t xml:space="preserve"> </w:t>
      </w:r>
      <w:r w:rsidRPr="00EC42EA">
        <w:t>d’information pour promouvoir le culte de la jeunesse, déconsid</w:t>
      </w:r>
      <w:r w:rsidRPr="00EC42EA">
        <w:t>é</w:t>
      </w:r>
      <w:r w:rsidRPr="00EC42EA">
        <w:t>rant par le fait même l’homme et la femme parvenus à maturité et vieillissant ! Il aura fallu attendre l'a</w:t>
      </w:r>
      <w:r w:rsidRPr="00EC42EA">
        <w:t>u</w:t>
      </w:r>
      <w:r w:rsidRPr="00EC42EA">
        <w:t>tomne 1976 au Québec et la convergence des émissions de T.V. et de radio — plus de 70 heures d’antenne en un seul mois ! — ainsi que les écrits de la Presse sur le problème du vieillissement pour lancer d’autres images.</w:t>
      </w:r>
    </w:p>
    <w:p w14:paraId="7B259B83" w14:textId="77777777" w:rsidR="005928DB" w:rsidRPr="00EC42EA" w:rsidRDefault="005928DB" w:rsidP="005928DB">
      <w:pPr>
        <w:spacing w:before="120" w:after="120"/>
        <w:jc w:val="both"/>
      </w:pPr>
      <w:r w:rsidRPr="00EC42EA">
        <w:t>Ainsi, les attitudes, les images et par le fait même les priorités de la société actuelle ont contribué à créer pour les personnes âgées un st</w:t>
      </w:r>
      <w:r w:rsidRPr="00EC42EA">
        <w:t>a</w:t>
      </w:r>
      <w:r w:rsidRPr="00EC42EA">
        <w:t>tut qui les met à part et à faire prévaloir à leur égard des conditions d'existence peu enviables à tel point que chacun de nous préférons oublier ce dernier âge de notre vie, ne pas y penser, car il nous fait peur. Ce silence tacite, ce traitement devant une situation qui nous a</w:t>
      </w:r>
      <w:r w:rsidRPr="00EC42EA">
        <w:t>t</w:t>
      </w:r>
      <w:r w:rsidRPr="00EC42EA">
        <w:t>tend est pour beaucoup d’entre nous une conduite de fuite considérée comme préférable à un regard courageux. Peut-être, en définitive, est-ce une des raisons pour lesquelles si facilement nous avons trouvé des remèdes tels que les résidences, les foyers, les hôpitaux qui éloignent de notre vie quotidienne, et de notre vue, l’image de la vieillesse, un peu comme le masque des salons mortuaires nous permet d’oublier la réalité de la mort et nous donne bonne conscience. </w:t>
      </w:r>
      <w:r w:rsidRPr="00EC42EA">
        <w:rPr>
          <w:rStyle w:val="Appelnotedebasdep"/>
        </w:rPr>
        <w:footnoteReference w:id="6"/>
      </w:r>
      <w:r w:rsidRPr="00EC42EA">
        <w:t xml:space="preserve"> Les ruses de la raison ne sont pas nouvelles. C’est à cette prise de conscience que </w:t>
      </w:r>
      <w:r w:rsidRPr="00EC42EA">
        <w:rPr>
          <w:b/>
          <w:bCs/>
        </w:rPr>
        <w:t xml:space="preserve">l'Age et la vie </w:t>
      </w:r>
      <w:r w:rsidRPr="00EC42EA">
        <w:t>nous a conviés, voulant, sans idéalisme, prolonger des palliatifs trop courts, mais nécessaires, par des remèdes à long terme qui, lentement, transformeraient des mentalités, créeraient de nouve</w:t>
      </w:r>
      <w:r w:rsidRPr="00EC42EA">
        <w:t>l</w:t>
      </w:r>
      <w:r w:rsidRPr="00EC42EA">
        <w:t>les attitudes, plus profondes et plus humaines.</w:t>
      </w:r>
    </w:p>
    <w:p w14:paraId="6CCBDA9C" w14:textId="77777777" w:rsidR="005928DB" w:rsidRPr="00EC42EA" w:rsidRDefault="005928DB" w:rsidP="005928DB">
      <w:pPr>
        <w:spacing w:before="120" w:after="120"/>
        <w:jc w:val="both"/>
      </w:pPr>
      <w:r>
        <w:br w:type="page"/>
      </w:r>
    </w:p>
    <w:p w14:paraId="638E93C5" w14:textId="77777777" w:rsidR="005928DB" w:rsidRPr="00EC42EA" w:rsidRDefault="005928DB" w:rsidP="005928DB">
      <w:pPr>
        <w:pStyle w:val="a"/>
      </w:pPr>
      <w:r w:rsidRPr="00EC42EA">
        <w:t>Chemins vers l’avenir</w:t>
      </w:r>
    </w:p>
    <w:p w14:paraId="6FC7EB91" w14:textId="77777777" w:rsidR="005928DB" w:rsidRPr="00EC42EA" w:rsidRDefault="005928DB" w:rsidP="005928DB">
      <w:pPr>
        <w:spacing w:before="120" w:after="120"/>
        <w:jc w:val="both"/>
      </w:pPr>
    </w:p>
    <w:p w14:paraId="63A5154E" w14:textId="77777777" w:rsidR="005928DB" w:rsidRPr="00EC42EA" w:rsidRDefault="005928DB" w:rsidP="005928DB">
      <w:pPr>
        <w:pStyle w:val="textecit"/>
      </w:pPr>
      <w:r w:rsidRPr="00EC42EA">
        <w:t>Les utopies apparaissent comme bien plus réal</w:t>
      </w:r>
      <w:r w:rsidRPr="00EC42EA">
        <w:t>i</w:t>
      </w:r>
      <w:r w:rsidRPr="00EC42EA">
        <w:t>sables qu'on ne le croyait autrefois ... Et peut-être un siècle nouveau commence-t-il, un siècle où les inte</w:t>
      </w:r>
      <w:r w:rsidRPr="00EC42EA">
        <w:t>l</w:t>
      </w:r>
      <w:r w:rsidRPr="00EC42EA">
        <w:t>lectuels et la classe cultivée rêveront aux moyens d'éviter les ut</w:t>
      </w:r>
      <w:r w:rsidRPr="00EC42EA">
        <w:t>o</w:t>
      </w:r>
      <w:r w:rsidRPr="00EC42EA">
        <w:t>pies et de retourner à une société non ut</w:t>
      </w:r>
      <w:r w:rsidRPr="00EC42EA">
        <w:t>o</w:t>
      </w:r>
      <w:r w:rsidRPr="00EC42EA">
        <w:t>pique, moins « parfaite » et plus libre.</w:t>
      </w:r>
    </w:p>
    <w:p w14:paraId="4F2F4673" w14:textId="77777777" w:rsidR="005928DB" w:rsidRPr="00EC42EA" w:rsidRDefault="005928DB" w:rsidP="005928DB">
      <w:pPr>
        <w:spacing w:before="120" w:after="120"/>
        <w:ind w:left="2520"/>
        <w:jc w:val="right"/>
        <w:rPr>
          <w:b/>
          <w:bCs/>
          <w:sz w:val="24"/>
          <w:szCs w:val="28"/>
        </w:rPr>
      </w:pPr>
      <w:r w:rsidRPr="00EC42EA">
        <w:rPr>
          <w:b/>
          <w:bCs/>
          <w:sz w:val="24"/>
          <w:szCs w:val="28"/>
        </w:rPr>
        <w:t>Berdiaeff</w:t>
      </w:r>
    </w:p>
    <w:p w14:paraId="63AE7FF1" w14:textId="77777777" w:rsidR="005928DB" w:rsidRPr="00EC42EA" w:rsidRDefault="005928DB" w:rsidP="005928DB">
      <w:pPr>
        <w:spacing w:before="120" w:after="120"/>
        <w:jc w:val="both"/>
      </w:pPr>
    </w:p>
    <w:p w14:paraId="386F3C68" w14:textId="77777777" w:rsidR="005928DB" w:rsidRPr="00EC42EA" w:rsidRDefault="005928DB" w:rsidP="005928DB">
      <w:pPr>
        <w:spacing w:before="120" w:after="120"/>
        <w:jc w:val="both"/>
      </w:pPr>
      <w:r w:rsidRPr="00EC42EA">
        <w:t>[38]</w:t>
      </w:r>
    </w:p>
    <w:p w14:paraId="1E6D454A" w14:textId="77777777" w:rsidR="005928DB" w:rsidRPr="00EC42EA" w:rsidRDefault="005928DB" w:rsidP="005928DB">
      <w:pPr>
        <w:spacing w:before="120" w:after="120"/>
        <w:jc w:val="both"/>
      </w:pPr>
      <w:r w:rsidRPr="00EC42EA">
        <w:t>Comment envisager le chemin vers une société « moins parfaite peut-être mais plus libre », plus heureuse ? Comment vivre chacun de nos âges, non pas en allant, à soixante-cinq ans, vers la déchéance, l’oubli, mais vers la paix de l’homme devenu sage ? Comment, en d</w:t>
      </w:r>
      <w:r w:rsidRPr="00EC42EA">
        <w:t>é</w:t>
      </w:r>
      <w:r w:rsidRPr="00EC42EA">
        <w:t xml:space="preserve">finitive, </w:t>
      </w:r>
      <w:r w:rsidRPr="00EC42EA">
        <w:rPr>
          <w:b/>
          <w:bCs/>
        </w:rPr>
        <w:t xml:space="preserve">bien vieillir ? </w:t>
      </w:r>
      <w:r w:rsidRPr="00EC42EA">
        <w:t>Car parler de vieillissement, c’est parler de l'homme vivant, c'est parler du devenir de notre existence. Dès que nous grandissons, ce processus est en marche, qui se déploiera tout au long de nos jours, au plan biologique comme aux plans psychologique et culturel.</w:t>
      </w:r>
    </w:p>
    <w:p w14:paraId="6107E3C0" w14:textId="77777777" w:rsidR="005928DB" w:rsidRPr="00EC42EA" w:rsidRDefault="005928DB" w:rsidP="005928DB">
      <w:pPr>
        <w:spacing w:before="120" w:after="120"/>
        <w:jc w:val="both"/>
      </w:pPr>
      <w:r w:rsidRPr="00EC42EA">
        <w:t>Poser ainsi les questions, c'est se placer délibérément dans une perspective éducatrice, c'est-à-dire à la fois établir des visées précises et formuler une pédagogie. Cela signifie peut-être, devant cette raison calculatrice et froide, retrouver de nouvelles sensibilités, ce qui nous amènerait à faire autrement ce que nous faisons.</w:t>
      </w:r>
    </w:p>
    <w:p w14:paraId="06B91B9D" w14:textId="77777777" w:rsidR="005928DB" w:rsidRPr="00EC42EA" w:rsidRDefault="005928DB" w:rsidP="005928DB">
      <w:pPr>
        <w:spacing w:before="120" w:after="120"/>
        <w:jc w:val="both"/>
      </w:pPr>
      <w:r w:rsidRPr="00EC42EA">
        <w:t xml:space="preserve">Il s’agirait d’abord de recréer un </w:t>
      </w:r>
      <w:r w:rsidRPr="00EC42EA">
        <w:rPr>
          <w:b/>
          <w:bCs/>
        </w:rPr>
        <w:t xml:space="preserve">tissu humain, </w:t>
      </w:r>
      <w:r w:rsidRPr="00EC42EA">
        <w:t>un réseau de rel</w:t>
      </w:r>
      <w:r w:rsidRPr="00EC42EA">
        <w:t>a</w:t>
      </w:r>
      <w:r w:rsidRPr="00EC42EA">
        <w:t>tions chaleureuses et vivantes. </w:t>
      </w:r>
      <w:r w:rsidRPr="00EC42EA">
        <w:rPr>
          <w:rStyle w:val="Appelnotedebasdep"/>
        </w:rPr>
        <w:footnoteReference w:id="7"/>
      </w:r>
      <w:r w:rsidRPr="00EC42EA">
        <w:t xml:space="preserve"> La rude trame des structures, des sy</w:t>
      </w:r>
      <w:r w:rsidRPr="00EC42EA">
        <w:t>s</w:t>
      </w:r>
      <w:r w:rsidRPr="00EC42EA">
        <w:t>tèmes doit être assouplie, adoucie par le lien vivant de nos solidar</w:t>
      </w:r>
      <w:r w:rsidRPr="00EC42EA">
        <w:t>i</w:t>
      </w:r>
      <w:r w:rsidRPr="00EC42EA">
        <w:t>tés et de nos amitiés. Retrouver des lieux de rencontre authentiques à tai</w:t>
      </w:r>
      <w:r w:rsidRPr="00EC42EA">
        <w:t>l</w:t>
      </w:r>
      <w:r w:rsidRPr="00EC42EA">
        <w:t>le humaine, transfigurer l'espace de nos expériences quotidiennes : la maison et l’école, le bureau ou l'usine, afin que jeunes et moins je</w:t>
      </w:r>
      <w:r w:rsidRPr="00EC42EA">
        <w:t>u</w:t>
      </w:r>
      <w:r w:rsidRPr="00EC42EA">
        <w:t>nes puissent s’écouter et s’enrichir dans des relations autres que celles de la domination, de l'hostilité ou du ressentiment. Nous ne savons plus nous voir que dans des affrontements. Nous ne savons plus lire la r</w:t>
      </w:r>
      <w:r w:rsidRPr="00EC42EA">
        <w:t>é</w:t>
      </w:r>
      <w:r w:rsidRPr="00EC42EA">
        <w:t>alité, autrement qu’à travers ces grilles ressassées du pouvoir, de la possession et de l’aliénation. Incapables de nous reconnaître mutue</w:t>
      </w:r>
      <w:r w:rsidRPr="00EC42EA">
        <w:t>l</w:t>
      </w:r>
      <w:r w:rsidRPr="00EC42EA">
        <w:t>lement comme semblables, au-delà de la différence de la langue, du sexe ou de l’âge, nous vivons dans la dépendance que nous nous sommes créée par nos revendications, nos luttes. Les relations sont vécues dans l’extériorité et tout ce qui est face à nous, y compris l’homme, est considéré comme « l'autre ». Toute l’éducation de l’homme moderne l’extériorise dès l'enfance, refuse l’expérience int</w:t>
      </w:r>
      <w:r w:rsidRPr="00EC42EA">
        <w:t>é</w:t>
      </w:r>
      <w:r w:rsidRPr="00EC42EA">
        <w:t>riorisante, le cheminement imaginaire. Comment s’étonner alors que, pris dans l’étau de l'abstraction comme dans</w:t>
      </w:r>
      <w:r>
        <w:t xml:space="preserve"> </w:t>
      </w:r>
      <w:r w:rsidRPr="00EC42EA">
        <w:t>[39]</w:t>
      </w:r>
      <w:r>
        <w:t xml:space="preserve"> </w:t>
      </w:r>
      <w:r w:rsidRPr="00EC42EA">
        <w:t>celui du travail, une fois sa tâche achevée, ou enlevée, à l’heure de la retraite, il se trouve démuni, vide, pauvre ! Libérer l'âge, le dernier, des servitudes du tr</w:t>
      </w:r>
      <w:r w:rsidRPr="00EC42EA">
        <w:t>a</w:t>
      </w:r>
      <w:r w:rsidRPr="00EC42EA">
        <w:t>vail, vœu bienfaisant sans doute, mais afin de v</w:t>
      </w:r>
      <w:r w:rsidRPr="00EC42EA">
        <w:t>i</w:t>
      </w:r>
      <w:r w:rsidRPr="00EC42EA">
        <w:t>vre comment ? Dans l’ennui, la solitude, la pauvreté affective, les o</w:t>
      </w:r>
      <w:r w:rsidRPr="00EC42EA">
        <w:t>c</w:t>
      </w:r>
      <w:r w:rsidRPr="00EC42EA">
        <w:t>cupations infantiles ? Car là est le mal, on ne prépare pas l’homme à vivre la vie sage et heureuse du dernier âge. Qui, de plus, a comme but d’accomplir sa vie, en donnant aux années de sa vieillesse le plus grand achèvement possible ?</w:t>
      </w:r>
    </w:p>
    <w:p w14:paraId="066507DE" w14:textId="77777777" w:rsidR="005928DB" w:rsidRPr="00EC42EA" w:rsidRDefault="005928DB" w:rsidP="005928DB">
      <w:pPr>
        <w:spacing w:before="120" w:after="120"/>
        <w:jc w:val="both"/>
      </w:pPr>
      <w:r w:rsidRPr="00EC42EA">
        <w:t>Il faudrait, pour ce faire, opposer au travail omniprésent un contr</w:t>
      </w:r>
      <w:r w:rsidRPr="00EC42EA">
        <w:t>e</w:t>
      </w:r>
      <w:r w:rsidRPr="00EC42EA">
        <w:t>pôle. Il y en a un, c’est le loisir qui, par excellence, devrait être le lieu de la parole, de la rencontre, de la créativité et qui permettrait d'inve</w:t>
      </w:r>
      <w:r w:rsidRPr="00EC42EA">
        <w:t>n</w:t>
      </w:r>
      <w:r w:rsidRPr="00EC42EA">
        <w:t>ter d’autres formes de productivité, gratuites celles-là ; lieu aussi du repos, de la réflexion, de la culture et de la contemplation. Seule cette disponibilité donnerait aux hommes l’espace pour « être ». Et si ce temps du loisir était appris, voulu avec autant de souci que celui du travail, s’il était vécu, tout au long de nos âges, peut-être alors y a</w:t>
      </w:r>
      <w:r w:rsidRPr="00EC42EA">
        <w:t>u</w:t>
      </w:r>
      <w:r w:rsidRPr="00EC42EA">
        <w:t>rait-il moins de moments vides à vivre à l'heure de la vieillesse. « La vie, dans ses réussites, est faite de temps bien ordonnés ; elle est faite verticalement d’instants superposés richement orchestrés, elle se relie à elle-même horizontalement, par la juste cadence des instants succe</w:t>
      </w:r>
      <w:r w:rsidRPr="00EC42EA">
        <w:t>s</w:t>
      </w:r>
      <w:r w:rsidRPr="00EC42EA">
        <w:t>sifs unifiés dans un rôle », écrit Gaston Bachelard, qui prône, grâce à une « pédagogie rythmanalytique », une philosophie du repos, une vie équilibrée.</w:t>
      </w:r>
    </w:p>
    <w:p w14:paraId="6CEB7B1B" w14:textId="77777777" w:rsidR="005928DB" w:rsidRPr="00EC42EA" w:rsidRDefault="005928DB" w:rsidP="005928DB">
      <w:pPr>
        <w:spacing w:before="120" w:after="120"/>
        <w:jc w:val="both"/>
      </w:pPr>
      <w:r w:rsidRPr="00EC42EA">
        <w:t>Une éducation et une saine politique en ce domaine du vieilliss</w:t>
      </w:r>
      <w:r w:rsidRPr="00EC42EA">
        <w:t>e</w:t>
      </w:r>
      <w:r w:rsidRPr="00EC42EA">
        <w:t xml:space="preserve">ment devraient être soutenues par une </w:t>
      </w:r>
      <w:r w:rsidRPr="00EC42EA">
        <w:rPr>
          <w:b/>
          <w:bCs/>
        </w:rPr>
        <w:t xml:space="preserve">philosophie du temps. </w:t>
      </w:r>
      <w:r w:rsidRPr="00EC42EA">
        <w:t>Et ce</w:t>
      </w:r>
      <w:r w:rsidRPr="00EC42EA">
        <w:t>l</w:t>
      </w:r>
      <w:r w:rsidRPr="00EC42EA">
        <w:t>le-ci prendrait trois visages : ceux de l'Histoire, du Rythme et de l’instant. Vieillir c’est d’abord créer, tâche après tâche, geste après geste, son histoire personnelle et l’enraciner profondément dans celle d’un pays, d'une culture, continuant ce qu’on nomme la tradition. </w:t>
      </w:r>
      <w:r w:rsidRPr="00EC42EA">
        <w:rPr>
          <w:rStyle w:val="Appelnotedebasdep"/>
        </w:rPr>
        <w:footnoteReference w:id="8"/>
      </w:r>
      <w:r w:rsidRPr="00EC42EA">
        <w:t xml:space="preserve"> Cette histoire, originale, puisqu'elle est la part absolument unique de la réalité que chacun peut vivre, est en soi une « poétique », parce qu’il y a dans ce déploiement, dans cette projection</w:t>
      </w:r>
      <w:r>
        <w:t xml:space="preserve"> </w:t>
      </w:r>
      <w:r w:rsidRPr="00EC42EA">
        <w:t>[40]</w:t>
      </w:r>
      <w:r>
        <w:t xml:space="preserve"> </w:t>
      </w:r>
      <w:r w:rsidRPr="00EC42EA">
        <w:t>dans le temps d’actes neufs, une véritable création. Bien vieillir e</w:t>
      </w:r>
      <w:r w:rsidRPr="00EC42EA">
        <w:t>n</w:t>
      </w:r>
      <w:r w:rsidRPr="00EC42EA">
        <w:t>suite, et cela commence dès l’enfance, c’est savoir accueillir en soi les grands rythmes qui marquent la vie humaine ; c’est « mettre l'oscill</w:t>
      </w:r>
      <w:r w:rsidRPr="00EC42EA">
        <w:t>a</w:t>
      </w:r>
      <w:r w:rsidRPr="00EC42EA">
        <w:t>tion » dans l’heure même du travail, c'est pratiquer cette sage alte</w:t>
      </w:r>
      <w:r w:rsidRPr="00EC42EA">
        <w:t>r</w:t>
      </w:r>
      <w:r w:rsidRPr="00EC42EA">
        <w:t>nance de l'effort et du repos, de la parole et du silence, de l’action et de la r</w:t>
      </w:r>
      <w:r w:rsidRPr="00EC42EA">
        <w:t>é</w:t>
      </w:r>
      <w:r w:rsidRPr="00EC42EA">
        <w:t>flexion qui font la vie paisible. Vivre son âge enfin, c’est cette volonté d’assumer le plus totalement possible chacun des instants de la vie. Les accepter tous, les « gonfler » à l’infini, si cela était poss</w:t>
      </w:r>
      <w:r w:rsidRPr="00EC42EA">
        <w:t>i</w:t>
      </w:r>
      <w:r w:rsidRPr="00EC42EA">
        <w:t>ble, pour donner à chacun la qualité, l’excellence ! Peu importe leur quantité. Elle ne signifie rien. Ce qui fait la richesse de chaque âge, de chaque moment précis de l'existence, c’est qu'il soit d’une plénitude telle qu’il éclate. Mais plutôt que d'éclatement il faudrait parler d'extase ; de ce</w:t>
      </w:r>
      <w:r w:rsidRPr="00EC42EA">
        <w:t>l</w:t>
      </w:r>
      <w:r w:rsidRPr="00EC42EA">
        <w:t>les qui nous unissent à la nature, à l'amant ou à ces mondes si myst</w:t>
      </w:r>
      <w:r w:rsidRPr="00EC42EA">
        <w:t>é</w:t>
      </w:r>
      <w:r w:rsidRPr="00EC42EA">
        <w:t>rieux de l’art ou de la mystique. Vivre son âge, c’est refuser de se pe</w:t>
      </w:r>
      <w:r w:rsidRPr="00EC42EA">
        <w:t>r</w:t>
      </w:r>
      <w:r w:rsidRPr="00EC42EA">
        <w:t>dre dans des regrets de ce qui n’est plus ou dans les rêveries creuses de ce qui n'est pas. Seul celui qui ne peut plus s’extasier, s’émerveiller, vieillit mal. </w:t>
      </w:r>
      <w:r w:rsidRPr="00EC42EA">
        <w:rPr>
          <w:rStyle w:val="Appelnotedebasdep"/>
        </w:rPr>
        <w:footnoteReference w:id="9"/>
      </w:r>
      <w:r w:rsidRPr="00EC42EA">
        <w:t xml:space="preserve"> Mais qui révèle à l’homme l’extase ? qui travaille à permettre à chacun de s'extasier, de continuer à s’extasier, par-delà les crises, les ruptures, les vides de l’existence ?</w:t>
      </w:r>
    </w:p>
    <w:p w14:paraId="20DEA223" w14:textId="77777777" w:rsidR="005928DB" w:rsidRPr="00EC42EA" w:rsidRDefault="005928DB" w:rsidP="005928DB">
      <w:pPr>
        <w:spacing w:before="120" w:after="120"/>
        <w:jc w:val="both"/>
      </w:pPr>
      <w:r w:rsidRPr="00EC42EA">
        <w:t xml:space="preserve">Cette philosophie du temps s'insérerait dans une image renouvelée de l’homme, simplement énoncée ici. L’homme vu d’abord comme </w:t>
      </w:r>
      <w:r w:rsidRPr="00EC42EA">
        <w:rPr>
          <w:b/>
          <w:bCs/>
        </w:rPr>
        <w:t xml:space="preserve">personne </w:t>
      </w:r>
      <w:r w:rsidRPr="00EC42EA">
        <w:t>et non comme simple individu perdu dans la masse ou comme robot, outil, pure force de travail. Un homme ouvert, donc soucieux d'une vie relationnelle intense ; un homme « multiforme et divers », heureux de la diversité et de la différence, qu’elles soient de l’âge, de la couleur ou de la culture ; un homme désireux d'autres st</w:t>
      </w:r>
      <w:r w:rsidRPr="00EC42EA">
        <w:t>a</w:t>
      </w:r>
      <w:r w:rsidRPr="00EC42EA">
        <w:t>tuts que celui de travailleur, (à moins que le travail et la conscience qu’il exprime soit plus que son contexte économique et social) ; un homme friand de modes multiples de solidarité ; un homme prégnant d’imagination autant que de raison ; un homme capable d'éducation continue, d’adaptation nouvelle, un être surtout sans peur devant la vie,</w:t>
      </w:r>
      <w:r>
        <w:t xml:space="preserve"> </w:t>
      </w:r>
      <w:r w:rsidRPr="00EC42EA">
        <w:t>[41]</w:t>
      </w:r>
      <w:r>
        <w:t xml:space="preserve"> </w:t>
      </w:r>
      <w:r w:rsidRPr="00EC42EA">
        <w:t>fidèle à la vie, capable de conserver avec elle une sorte de lien nu</w:t>
      </w:r>
      <w:r w:rsidRPr="00EC42EA">
        <w:t>p</w:t>
      </w:r>
      <w:r w:rsidRPr="00EC42EA">
        <w:t>tial.</w:t>
      </w:r>
    </w:p>
    <w:p w14:paraId="17FEDEC7" w14:textId="77777777" w:rsidR="005928DB" w:rsidRPr="00EC42EA" w:rsidRDefault="005928DB" w:rsidP="005928DB">
      <w:pPr>
        <w:spacing w:before="120" w:after="120"/>
        <w:jc w:val="both"/>
      </w:pPr>
    </w:p>
    <w:p w14:paraId="27B52567" w14:textId="77777777" w:rsidR="005928DB" w:rsidRPr="00EC42EA" w:rsidRDefault="005928DB" w:rsidP="005928DB">
      <w:pPr>
        <w:pStyle w:val="a"/>
      </w:pPr>
      <w:r w:rsidRPr="00EC42EA">
        <w:t>Un art de vivre et de mourir</w:t>
      </w:r>
    </w:p>
    <w:p w14:paraId="6B68A13B" w14:textId="77777777" w:rsidR="005928DB" w:rsidRPr="00EC42EA" w:rsidRDefault="005928DB" w:rsidP="005928DB">
      <w:pPr>
        <w:spacing w:before="120" w:after="120"/>
        <w:jc w:val="both"/>
      </w:pPr>
    </w:p>
    <w:p w14:paraId="27FE32D8" w14:textId="77777777" w:rsidR="005928DB" w:rsidRPr="00EC42EA" w:rsidRDefault="005928DB" w:rsidP="005928DB">
      <w:pPr>
        <w:spacing w:before="120" w:after="120"/>
        <w:jc w:val="both"/>
      </w:pPr>
      <w:r w:rsidRPr="00EC42EA">
        <w:t>Car finalement l’art de vieillir coïncide avec l’art de vivre. </w:t>
      </w:r>
      <w:r w:rsidRPr="00EC42EA">
        <w:rPr>
          <w:rStyle w:val="Appelnotedebasdep"/>
        </w:rPr>
        <w:footnoteReference w:id="10"/>
      </w:r>
      <w:r w:rsidRPr="00EC42EA">
        <w:t xml:space="preserve"> Il y faut de l’élégance, de la noblesse, un style. Ce ne sont pas qualités liées au milieu social, à la richesse ou à la culture, mais vertus, car elles sont l’homme même. S’il faut, et rapidement, mettre au point des politiques pour changer la situation des personnes âgées, qu’il s’agisse de services à domicile, de programmes économiques permettant de vivre (et non de survivre, en attendant la mort), il demeure que projets de lois, battages publicitaires et le reste sont inutiles si l’on ne réhab</w:t>
      </w:r>
      <w:r w:rsidRPr="00EC42EA">
        <w:t>i</w:t>
      </w:r>
      <w:r w:rsidRPr="00EC42EA">
        <w:t>lite pas l’homme à travers tous ses masques. Nous avons, pour co</w:t>
      </w:r>
      <w:r w:rsidRPr="00EC42EA">
        <w:t>m</w:t>
      </w:r>
      <w:r w:rsidRPr="00EC42EA">
        <w:t>bler ce « trou anthropologique », </w:t>
      </w:r>
      <w:r w:rsidRPr="00EC42EA">
        <w:rPr>
          <w:rStyle w:val="Appelnotedebasdep"/>
        </w:rPr>
        <w:footnoteReference w:id="11"/>
      </w:r>
      <w:r w:rsidRPr="00EC42EA">
        <w:t xml:space="preserve"> à reprendre de lents apprentiss</w:t>
      </w:r>
      <w:r w:rsidRPr="00EC42EA">
        <w:t>a</w:t>
      </w:r>
      <w:r w:rsidRPr="00EC42EA">
        <w:t>ges : langue bien parlée, ouvrage bien fait, table propre et respect des ch</w:t>
      </w:r>
      <w:r w:rsidRPr="00EC42EA">
        <w:t>o</w:t>
      </w:r>
      <w:r w:rsidRPr="00EC42EA">
        <w:t xml:space="preserve">ses, des êtres et des âges ; gestes quotidiens, dignité à retrouver. Il faut relire cette page où Soljenitsyne, dans </w:t>
      </w:r>
      <w:r w:rsidRPr="00EC42EA">
        <w:rPr>
          <w:b/>
          <w:bCs/>
        </w:rPr>
        <w:t>Une Journée d’Ivan D</w:t>
      </w:r>
      <w:r w:rsidRPr="00EC42EA">
        <w:rPr>
          <w:b/>
          <w:bCs/>
        </w:rPr>
        <w:t>e</w:t>
      </w:r>
      <w:r w:rsidRPr="00EC42EA">
        <w:rPr>
          <w:b/>
          <w:bCs/>
        </w:rPr>
        <w:t>niss</w:t>
      </w:r>
      <w:r w:rsidRPr="00EC42EA">
        <w:rPr>
          <w:b/>
          <w:bCs/>
        </w:rPr>
        <w:t>o</w:t>
      </w:r>
      <w:r w:rsidRPr="00EC42EA">
        <w:rPr>
          <w:b/>
          <w:bCs/>
        </w:rPr>
        <w:t xml:space="preserve">vitch, </w:t>
      </w:r>
      <w:r w:rsidRPr="00EC42EA">
        <w:t>décrit, assis au réfectoire du camp, le vieillard Y-81 :</w:t>
      </w:r>
    </w:p>
    <w:p w14:paraId="5DF15D36" w14:textId="77777777" w:rsidR="005928DB" w:rsidRPr="00EC42EA" w:rsidRDefault="005928DB" w:rsidP="005928DB">
      <w:pPr>
        <w:spacing w:before="120" w:after="120"/>
        <w:jc w:val="both"/>
      </w:pPr>
    </w:p>
    <w:p w14:paraId="0F91CB2B" w14:textId="77777777" w:rsidR="005928DB" w:rsidRPr="00EC42EA" w:rsidRDefault="005928DB" w:rsidP="005928DB">
      <w:pPr>
        <w:pStyle w:val="textecit"/>
      </w:pPr>
      <w:r w:rsidRPr="00EC42EA">
        <w:t>Cet homme n'a plus de nom, il n'a pas eu, au sens hab</w:t>
      </w:r>
      <w:r w:rsidRPr="00EC42EA">
        <w:t>i</w:t>
      </w:r>
      <w:r w:rsidRPr="00EC42EA">
        <w:t>tuel, de vie : il est dans les Camps « depuis une étern</w:t>
      </w:r>
      <w:r w:rsidRPr="00EC42EA">
        <w:t>i</w:t>
      </w:r>
      <w:r w:rsidRPr="00EC42EA">
        <w:t>té », il n'a pas dava</w:t>
      </w:r>
      <w:r w:rsidRPr="00EC42EA">
        <w:t>n</w:t>
      </w:r>
      <w:r w:rsidRPr="00EC42EA">
        <w:t>tage d'espoir terrestre, à cause de son âge et parce qu’il sait que, de dix ans en dix ans, sa peine est automatiquement renouvelée. Il a perdu ses cheveux et ses dents. Des craquelures noires sillonnent ses mains prouvant qu'il n’a jamais été un « planqué ». Il semble sculpté dans une pierre sombre. Or, au milieu des détenus vautrés et bruyants, cet homme frappe par sa sérénité silencieuse, par la paix concentrée de son r</w:t>
      </w:r>
      <w:r w:rsidRPr="00EC42EA">
        <w:t>e</w:t>
      </w:r>
      <w:r w:rsidRPr="00EC42EA">
        <w:t>gard. Il se tient droit, semble « assis plus haut... parmi tous ces dos courbés du camp ». Il ne s'abaisse pas vers la nourriture, mais l'élève calmement jusqu'à lui : « Il ne plonge pas le nez dans sa gamelle comme tout le monde, il lève sa cuiller bien haut jusqu'à sa bouche. » Verticalité de</w:t>
      </w:r>
      <w:r>
        <w:t xml:space="preserve"> </w:t>
      </w:r>
      <w:r w:rsidRPr="00EC42EA">
        <w:t>[42]</w:t>
      </w:r>
      <w:r>
        <w:t xml:space="preserve"> </w:t>
      </w:r>
      <w:r w:rsidRPr="00EC42EA">
        <w:t>l'homme... Dernier trait., le plus étonnant : « il ne pose pas comme tout le monde ses trois cents grammes [de pain] sur la t</w:t>
      </w:r>
      <w:r w:rsidRPr="00EC42EA">
        <w:t>a</w:t>
      </w:r>
      <w:r w:rsidRPr="00EC42EA">
        <w:t>ble sale, maculée, mais sur un chiffon lavé et relavé », (p. 192) Par respect de soi sans doute, mais aussi par respect du pain : pr</w:t>
      </w:r>
      <w:r w:rsidRPr="00EC42EA">
        <w:t>ê</w:t>
      </w:r>
      <w:r w:rsidRPr="00EC42EA">
        <w:t>tre à l'autel. </w:t>
      </w:r>
      <w:r w:rsidRPr="00EC42EA">
        <w:rPr>
          <w:rStyle w:val="Appelnotedebasdep"/>
          <w:b w:val="0"/>
          <w:bCs/>
          <w:szCs w:val="28"/>
        </w:rPr>
        <w:footnoteReference w:id="12"/>
      </w:r>
    </w:p>
    <w:p w14:paraId="672BEF56" w14:textId="77777777" w:rsidR="005928DB" w:rsidRDefault="005928DB" w:rsidP="005928DB">
      <w:pPr>
        <w:spacing w:before="120" w:after="120"/>
        <w:jc w:val="both"/>
      </w:pPr>
    </w:p>
    <w:p w14:paraId="1B89915C" w14:textId="77777777" w:rsidR="005928DB" w:rsidRPr="00EC42EA" w:rsidRDefault="005928DB" w:rsidP="005928DB">
      <w:pPr>
        <w:spacing w:before="120" w:after="120"/>
        <w:jc w:val="both"/>
      </w:pPr>
      <w:r w:rsidRPr="00EC42EA">
        <w:t xml:space="preserve">Cet homme, ce vieillard </w:t>
      </w:r>
      <w:r w:rsidRPr="00EC42EA">
        <w:rPr>
          <w:b/>
          <w:bCs/>
          <w:szCs w:val="28"/>
        </w:rPr>
        <w:t>est</w:t>
      </w:r>
      <w:r w:rsidRPr="00EC42EA">
        <w:t xml:space="preserve"> simplement. Il n’existe pas au niveau de la recherche et de la satisfaction de besoins toujours à renouveler, à inventer ; il « est » sans « avoir ». Se tenir digne, droit, dans la détre</w:t>
      </w:r>
      <w:r w:rsidRPr="00EC42EA">
        <w:t>s</w:t>
      </w:r>
      <w:r w:rsidRPr="00EC42EA">
        <w:t>se de son existence vaut pour lui. Digne aussi sera-t-il devant la mort. L’art de vivre en effet s’achève en un art de mourir. On le possédait autrefois, à travers des rites, une présence, l’affection d’une comm</w:t>
      </w:r>
      <w:r w:rsidRPr="00EC42EA">
        <w:t>u</w:t>
      </w:r>
      <w:r w:rsidRPr="00EC42EA">
        <w:t xml:space="preserve">nauté. </w:t>
      </w:r>
      <w:r w:rsidRPr="00EC42EA">
        <w:rPr>
          <w:b/>
          <w:bCs/>
        </w:rPr>
        <w:t xml:space="preserve">L’Age et la vie </w:t>
      </w:r>
      <w:r w:rsidRPr="00EC42EA">
        <w:t>a lancé durant la semaine d'octobre ce slogan : « Mourir chez soi, un droit pour tous. » Affirmation choquante qui n'a pas été sans heurter. Cependant la façon dont nous escamotons la mort, la façon dont la technostructure médicale vole à un être humain pour ainsi dire son droit à la dignité de sa mort, en déterminant à son gré la prolongation de sa vie, est significative de notre misère anthr</w:t>
      </w:r>
      <w:r w:rsidRPr="00EC42EA">
        <w:t>o</w:t>
      </w:r>
      <w:r w:rsidRPr="00EC42EA">
        <w:t>pologique ! On ne nous donne plus le droit de mener notre vie jusqu'à son sens final. La retraite, déjà, était une « suspension » de la vie ple</w:t>
      </w:r>
      <w:r w:rsidRPr="00EC42EA">
        <w:t>i</w:t>
      </w:r>
      <w:r w:rsidRPr="00EC42EA">
        <w:t>ne et entière ; cette façon de nous aider à disparaître, isolés dans une chambre d’hôpital, est le symbole de notre existence de drogués. Une femme, le Dr Elisabeth Kübler-Ross a donné trois conférences adm</w:t>
      </w:r>
      <w:r w:rsidRPr="00EC42EA">
        <w:t>i</w:t>
      </w:r>
      <w:r w:rsidRPr="00EC42EA">
        <w:t>rables : « Rencontre avec les mourants », </w:t>
      </w:r>
      <w:r w:rsidRPr="00EC42EA">
        <w:rPr>
          <w:rStyle w:val="Appelnotedebasdep"/>
        </w:rPr>
        <w:footnoteReference w:id="13"/>
      </w:r>
      <w:r w:rsidRPr="00EC42EA">
        <w:t xml:space="preserve"> qui permettent d’espérer un changement d’attitude. Cette femme, dans son intuition, a su entrer dans le « mourir » de ses patients et a compris qu’ils avaient le désir de parler de leur mort, qu’il ne fallait pas nier l'évidence, mais les a</w:t>
      </w:r>
      <w:r w:rsidRPr="00EC42EA">
        <w:t>i</w:t>
      </w:r>
      <w:r w:rsidRPr="00EC42EA">
        <w:t>mer et les réconforter.</w:t>
      </w:r>
    </w:p>
    <w:p w14:paraId="079A251B" w14:textId="77777777" w:rsidR="005928DB" w:rsidRPr="00EC42EA" w:rsidRDefault="005928DB" w:rsidP="005928DB">
      <w:pPr>
        <w:spacing w:before="120" w:after="120"/>
        <w:jc w:val="both"/>
      </w:pPr>
      <w:r w:rsidRPr="00EC42EA">
        <w:t>La mort, comme la naissance, est un des grands actes qui fondent notre existence. Il me semble que si une mère est à l’origine, qui nous dépose dans le berceau de la maison, c’est encore une « mère » qui devrait aider le retour à la terre et soutenir notre départ. C’est le sens mythique de la féminité. C’est son « pouvoir ». Si l’homme, ou la femme, si chacun de nous retrouvait cette part ensevelie de son être, alors, peut-être, vieillir, non, vivre reprendrait son sens ! Alors, peut-être, les résidences, les appartements solitaires, chanteraient ; les se</w:t>
      </w:r>
      <w:r w:rsidRPr="00EC42EA">
        <w:t>r</w:t>
      </w:r>
      <w:r w:rsidRPr="00EC42EA">
        <w:t>vices seraient assurés dans la sérénité,</w:t>
      </w:r>
      <w:r>
        <w:t xml:space="preserve"> </w:t>
      </w:r>
      <w:r w:rsidRPr="00EC42EA">
        <w:t>[43]</w:t>
      </w:r>
      <w:r>
        <w:t xml:space="preserve"> </w:t>
      </w:r>
      <w:r w:rsidRPr="00EC42EA">
        <w:t>au sein de la communa</w:t>
      </w:r>
      <w:r w:rsidRPr="00EC42EA">
        <w:t>u</w:t>
      </w:r>
      <w:r w:rsidRPr="00EC42EA">
        <w:t>té ; il y aurait, dans nos villes, un souci commun, une symétrie de se</w:t>
      </w:r>
      <w:r w:rsidRPr="00EC42EA">
        <w:t>r</w:t>
      </w:r>
      <w:r w:rsidRPr="00EC42EA">
        <w:t>vices, enfants et vieillards, hommes et femmes ; alors la vieillesse s</w:t>
      </w:r>
      <w:r w:rsidRPr="00EC42EA">
        <w:t>e</w:t>
      </w:r>
      <w:r w:rsidRPr="00EC42EA">
        <w:t>rait redécouverte comme valeur, comme moment inestimable de l’existence autant que l’enfance ou la matur</w:t>
      </w:r>
      <w:r w:rsidRPr="00EC42EA">
        <w:t>i</w:t>
      </w:r>
      <w:r w:rsidRPr="00EC42EA">
        <w:t>té. En « reconnaissant » la vieillesse, ou plutôt en acceptant pour chacun, pour soi, le vieilliss</w:t>
      </w:r>
      <w:r w:rsidRPr="00EC42EA">
        <w:t>e</w:t>
      </w:r>
      <w:r w:rsidRPr="00EC42EA">
        <w:t>ment, comme partie intégrante de la cond</w:t>
      </w:r>
      <w:r w:rsidRPr="00EC42EA">
        <w:t>i</w:t>
      </w:r>
      <w:r w:rsidRPr="00EC42EA">
        <w:t>tion humaine, on donnerait à l’éducation, à chaque tâche, une orient</w:t>
      </w:r>
      <w:r w:rsidRPr="00EC42EA">
        <w:t>a</w:t>
      </w:r>
      <w:r w:rsidRPr="00EC42EA">
        <w:t>tion, une fin proches de la vérité de l’homme. On éclairerait la vie humaine.</w:t>
      </w:r>
    </w:p>
    <w:p w14:paraId="3F8E3681" w14:textId="77777777" w:rsidR="005928DB" w:rsidRPr="00EC42EA" w:rsidRDefault="005928DB" w:rsidP="005928DB">
      <w:pPr>
        <w:spacing w:before="120" w:after="120"/>
        <w:jc w:val="both"/>
      </w:pPr>
      <w:r w:rsidRPr="00EC42EA">
        <w:t>Faut-il appeler cela une révolution ? Je préfère y voir simplement un des visages de l’espérance humaine.</w:t>
      </w:r>
    </w:p>
    <w:p w14:paraId="4DCDC775" w14:textId="77777777" w:rsidR="005928DB" w:rsidRPr="00EC42EA" w:rsidRDefault="005928DB" w:rsidP="005928DB">
      <w:pPr>
        <w:spacing w:before="120" w:after="120"/>
        <w:jc w:val="both"/>
      </w:pPr>
    </w:p>
    <w:p w14:paraId="6A69B01D" w14:textId="77777777" w:rsidR="005928DB" w:rsidRPr="00EC42EA" w:rsidRDefault="005928DB" w:rsidP="005928DB">
      <w:pPr>
        <w:pStyle w:val="p"/>
      </w:pPr>
      <w:r w:rsidRPr="00EC42EA">
        <w:t>[44]</w:t>
      </w:r>
    </w:p>
    <w:p w14:paraId="739635DA" w14:textId="77777777" w:rsidR="005928DB" w:rsidRPr="00EC42EA" w:rsidRDefault="005928DB" w:rsidP="005928DB">
      <w:pPr>
        <w:pStyle w:val="p"/>
      </w:pPr>
      <w:r w:rsidRPr="00EC42EA">
        <w:br w:type="page"/>
        <w:t>[45]</w:t>
      </w:r>
    </w:p>
    <w:p w14:paraId="649CECEC" w14:textId="77777777" w:rsidR="005928DB" w:rsidRPr="00EC42EA" w:rsidRDefault="005928DB" w:rsidP="005928DB">
      <w:pPr>
        <w:jc w:val="both"/>
      </w:pPr>
    </w:p>
    <w:p w14:paraId="7339F5F8" w14:textId="77777777" w:rsidR="005928DB" w:rsidRPr="00EC42EA" w:rsidRDefault="005928DB" w:rsidP="005928DB">
      <w:pPr>
        <w:jc w:val="both"/>
      </w:pPr>
    </w:p>
    <w:p w14:paraId="119E1BF0" w14:textId="77777777" w:rsidR="005928DB" w:rsidRPr="00EC42EA" w:rsidRDefault="005928DB" w:rsidP="005928DB">
      <w:pPr>
        <w:jc w:val="both"/>
      </w:pPr>
    </w:p>
    <w:p w14:paraId="79A28EF1" w14:textId="77777777" w:rsidR="005928DB" w:rsidRPr="00EC42EA" w:rsidRDefault="005928DB" w:rsidP="005928DB">
      <w:pPr>
        <w:spacing w:after="120"/>
        <w:ind w:firstLine="0"/>
        <w:jc w:val="center"/>
        <w:rPr>
          <w:sz w:val="24"/>
        </w:rPr>
      </w:pPr>
      <w:bookmarkStart w:id="6" w:name="Critere_no_16_Essais_texte_4"/>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6C529BB3" w14:textId="77777777" w:rsidR="005928DB" w:rsidRPr="00EC42EA" w:rsidRDefault="005928DB" w:rsidP="005928DB">
      <w:pPr>
        <w:spacing w:after="120"/>
        <w:ind w:firstLine="0"/>
        <w:jc w:val="center"/>
        <w:rPr>
          <w:b/>
          <w:color w:val="FF0000"/>
          <w:sz w:val="24"/>
          <w:u w:val="single"/>
        </w:rPr>
      </w:pPr>
      <w:r w:rsidRPr="00EC42EA">
        <w:rPr>
          <w:b/>
          <w:color w:val="FF0000"/>
          <w:sz w:val="24"/>
          <w:u w:val="single"/>
        </w:rPr>
        <w:t>ESSAIS</w:t>
      </w:r>
    </w:p>
    <w:p w14:paraId="382C0E73" w14:textId="77777777" w:rsidR="005928DB" w:rsidRPr="00EC42EA" w:rsidRDefault="005928DB" w:rsidP="005928DB">
      <w:pPr>
        <w:pStyle w:val="Titreniveau2"/>
      </w:pPr>
      <w:r w:rsidRPr="00EC42EA">
        <w:t>“ESSAI DE TRIANGULATION :</w:t>
      </w:r>
      <w:r w:rsidRPr="00EC42EA">
        <w:br/>
        <w:t>LA SCIENCE, LA SAGESSE</w:t>
      </w:r>
      <w:r w:rsidRPr="00EC42EA">
        <w:br/>
        <w:t>ET L’ESPOIR.”</w:t>
      </w:r>
    </w:p>
    <w:bookmarkEnd w:id="6"/>
    <w:p w14:paraId="0D332553" w14:textId="77777777" w:rsidR="005928DB" w:rsidRPr="00EC42EA" w:rsidRDefault="005928DB" w:rsidP="005928DB">
      <w:pPr>
        <w:jc w:val="both"/>
        <w:rPr>
          <w:szCs w:val="36"/>
        </w:rPr>
      </w:pPr>
    </w:p>
    <w:p w14:paraId="7E2BA8EE" w14:textId="77777777" w:rsidR="005928DB" w:rsidRPr="00EC42EA" w:rsidRDefault="005928DB" w:rsidP="005928DB">
      <w:pPr>
        <w:pStyle w:val="suite"/>
        <w:rPr>
          <w:b w:val="0"/>
          <w:szCs w:val="36"/>
        </w:rPr>
      </w:pPr>
      <w:r w:rsidRPr="00EC42EA">
        <w:t>Pierre DANSEREAU </w:t>
      </w:r>
      <w:r w:rsidRPr="00EC42EA">
        <w:rPr>
          <w:rStyle w:val="Appelnotedebasdep"/>
          <w:b w:val="0"/>
        </w:rPr>
        <w:footnoteReference w:customMarkFollows="1" w:id="14"/>
        <w:t>*</w:t>
      </w:r>
    </w:p>
    <w:p w14:paraId="6BFCB31C" w14:textId="77777777" w:rsidR="005928DB" w:rsidRPr="00EC42EA" w:rsidRDefault="005928DB" w:rsidP="005928DB">
      <w:pPr>
        <w:jc w:val="both"/>
      </w:pPr>
    </w:p>
    <w:p w14:paraId="587034BA" w14:textId="77777777" w:rsidR="005928DB" w:rsidRPr="00EC42EA" w:rsidRDefault="005928DB" w:rsidP="005928DB">
      <w:pPr>
        <w:jc w:val="both"/>
      </w:pPr>
    </w:p>
    <w:p w14:paraId="63A3B1A3" w14:textId="77777777" w:rsidR="005928DB" w:rsidRPr="00EC42EA" w:rsidRDefault="005928DB" w:rsidP="005928DB">
      <w:pPr>
        <w:jc w:val="both"/>
      </w:pPr>
    </w:p>
    <w:p w14:paraId="19E2B3E7" w14:textId="77777777" w:rsidR="005928DB" w:rsidRPr="00EC42EA" w:rsidRDefault="005928DB" w:rsidP="005928DB">
      <w:pPr>
        <w:jc w:val="both"/>
      </w:pPr>
    </w:p>
    <w:p w14:paraId="291C57CC" w14:textId="77777777" w:rsidR="005928DB" w:rsidRPr="00EC42EA" w:rsidRDefault="005928DB" w:rsidP="005928DB">
      <w:pPr>
        <w:ind w:right="90" w:firstLine="0"/>
        <w:jc w:val="both"/>
        <w:rPr>
          <w:sz w:val="20"/>
        </w:rPr>
      </w:pPr>
      <w:hyperlink w:anchor="sommaire" w:history="1">
        <w:r w:rsidRPr="00EC42EA">
          <w:rPr>
            <w:rStyle w:val="Hyperlien"/>
            <w:sz w:val="20"/>
          </w:rPr>
          <w:t>Retour au sommaire</w:t>
        </w:r>
      </w:hyperlink>
    </w:p>
    <w:p w14:paraId="3F60ED66" w14:textId="77777777" w:rsidR="005928DB" w:rsidRPr="00EC42EA" w:rsidRDefault="005928DB" w:rsidP="005928DB">
      <w:pPr>
        <w:spacing w:before="120" w:after="120"/>
        <w:jc w:val="both"/>
      </w:pPr>
      <w:r w:rsidRPr="00EC42EA">
        <w:t xml:space="preserve">Nous avons vécu, en octobre 1976, une semaine d’expériences très stimulantes sous le signe de </w:t>
      </w:r>
      <w:r w:rsidRPr="00EC42EA">
        <w:rPr>
          <w:b/>
          <w:bCs/>
        </w:rPr>
        <w:t xml:space="preserve">L’Age et la vie. </w:t>
      </w:r>
      <w:r w:rsidRPr="00EC42EA">
        <w:t>On a posé les vrais pr</w:t>
      </w:r>
      <w:r w:rsidRPr="00EC42EA">
        <w:t>o</w:t>
      </w:r>
      <w:r w:rsidRPr="00EC42EA">
        <w:t>blèmes avec une belle franchise, en écartant le pathos et l’esprit de revendication, dans une atmosphère d’échanges très sereins.</w:t>
      </w:r>
    </w:p>
    <w:p w14:paraId="0480360E" w14:textId="77777777" w:rsidR="005928DB" w:rsidRPr="00EC42EA" w:rsidRDefault="005928DB" w:rsidP="005928DB">
      <w:pPr>
        <w:spacing w:before="120" w:after="120"/>
        <w:jc w:val="both"/>
      </w:pPr>
      <w:r w:rsidRPr="00EC42EA">
        <w:t>Pour ceux qui pourraient l’ignorer, les personnes âgées ne sont pas plus satisfaites de l’ordre social actuel que les jeunes. Et peut-être pour les mêmes raisons ! Les inégalités économiques, l’inhumanité de notre organisation matérielle, l’écart des générations causent des ble</w:t>
      </w:r>
      <w:r w:rsidRPr="00EC42EA">
        <w:t>s</w:t>
      </w:r>
      <w:r w:rsidRPr="00EC42EA">
        <w:t>sures que guérissent bien imparfaitement la vitalité réparatrice des jeunes et la sagesse compensatrice des vieux.</w:t>
      </w:r>
    </w:p>
    <w:p w14:paraId="45A65BF3" w14:textId="77777777" w:rsidR="005928DB" w:rsidRPr="00EC42EA" w:rsidRDefault="005928DB" w:rsidP="005928DB">
      <w:pPr>
        <w:spacing w:before="120" w:after="120"/>
        <w:jc w:val="both"/>
      </w:pPr>
      <w:r w:rsidRPr="00EC42EA">
        <w:t>Par le film, l’exposition, la radio-TV, la conférence, le colloque a su mettre en lumière les problèmes du troisième âge. Si les témoign</w:t>
      </w:r>
      <w:r w:rsidRPr="00EC42EA">
        <w:t>a</w:t>
      </w:r>
      <w:r w:rsidRPr="00EC42EA">
        <w:t>ges scientifiques n'ont pas manqué, on n’a senti aucune froideur chez les experts. Au contraire, un consentement à s’engager dans les réfo</w:t>
      </w:r>
      <w:r w:rsidRPr="00EC42EA">
        <w:t>r</w:t>
      </w:r>
      <w:r w:rsidRPr="00EC42EA">
        <w:t>mes qui s’imposent et</w:t>
      </w:r>
      <w:r>
        <w:t xml:space="preserve"> </w:t>
      </w:r>
      <w:r w:rsidRPr="00EC42EA">
        <w:t>[46]</w:t>
      </w:r>
      <w:r>
        <w:t xml:space="preserve"> </w:t>
      </w:r>
      <w:r w:rsidRPr="00EC42EA">
        <w:t>à payer de leur personne. Un jeune sous-ministre des Affaires Sociales s’est montré particulièrement compr</w:t>
      </w:r>
      <w:r w:rsidRPr="00EC42EA">
        <w:t>é</w:t>
      </w:r>
      <w:r w:rsidRPr="00EC42EA">
        <w:t>hensif devant la critique de notre société et de ses structures de s</w:t>
      </w:r>
      <w:r w:rsidRPr="00EC42EA">
        <w:t>e</w:t>
      </w:r>
      <w:r w:rsidRPr="00EC42EA">
        <w:t>cours. Libre à la fois de l’apologétique officielle et de sa contestation, il apportait des éléments très positifs à cette consultation populaire.</w:t>
      </w:r>
    </w:p>
    <w:p w14:paraId="1A226135" w14:textId="77777777" w:rsidR="005928DB" w:rsidRPr="00EC42EA" w:rsidRDefault="005928DB" w:rsidP="005928DB">
      <w:pPr>
        <w:spacing w:before="120" w:after="120"/>
        <w:jc w:val="both"/>
      </w:pPr>
      <w:r w:rsidRPr="00EC42EA">
        <w:t>S’il est vraisemblable, depuis le 15 novembre 1976, que nous nous acheminions vers une démocratie de participation, les espoirs maintes fois déçus de ceux qui ont aujourd’hui atteint « l’âge d’or » vont peut-être s’épanouir dans cette réalité nouvelle.</w:t>
      </w:r>
    </w:p>
    <w:p w14:paraId="33F7DF42" w14:textId="77777777" w:rsidR="005928DB" w:rsidRPr="00EC42EA" w:rsidRDefault="005928DB" w:rsidP="005928DB">
      <w:pPr>
        <w:spacing w:before="120" w:after="120"/>
        <w:jc w:val="both"/>
      </w:pPr>
      <w:r w:rsidRPr="00EC42EA">
        <w:t xml:space="preserve">Comme écologiste, je me fais volontiers le défenseur de cette </w:t>
      </w:r>
      <w:r w:rsidRPr="00EC42EA">
        <w:rPr>
          <w:b/>
          <w:bCs/>
          <w:szCs w:val="28"/>
        </w:rPr>
        <w:t>d</w:t>
      </w:r>
      <w:r w:rsidRPr="00EC42EA">
        <w:rPr>
          <w:b/>
          <w:bCs/>
          <w:szCs w:val="28"/>
        </w:rPr>
        <w:t>i</w:t>
      </w:r>
      <w:r w:rsidRPr="00EC42EA">
        <w:rPr>
          <w:b/>
          <w:bCs/>
          <w:szCs w:val="28"/>
        </w:rPr>
        <w:t xml:space="preserve">versité </w:t>
      </w:r>
      <w:r w:rsidRPr="00EC42EA">
        <w:t>qui caractérise la nature et qui permet à un grand nombre d'e</w:t>
      </w:r>
      <w:r w:rsidRPr="00EC42EA">
        <w:t>s</w:t>
      </w:r>
      <w:r w:rsidRPr="00EC42EA">
        <w:t>pèces de plantes et d’animaux de se partager les ressources des m</w:t>
      </w:r>
      <w:r w:rsidRPr="00EC42EA">
        <w:t>i</w:t>
      </w:r>
      <w:r w:rsidRPr="00EC42EA">
        <w:t>lieux qu’ils occupent, et de le faire harmonieusement. Malgré les d</w:t>
      </w:r>
      <w:r w:rsidRPr="00EC42EA">
        <w:t>é</w:t>
      </w:r>
      <w:r w:rsidRPr="00EC42EA">
        <w:t>sastres de la maladie, de la guerre, de la famine, de la pollution et de l’oppression, les ethnies humaines et les âges de la vie nous offrent aussi cette diversité de ressources et de moyens. Les apocalypses font partie de notre histoire et c’est le déshonneur de notre espèce que d'avoir permis, l’un après l’autre, les génocides qui nous priveront pour les temps à venir de ressources irremplaçables. Il faut y voir un des mécanismes de la sélection naturelle qui tend à rétrécir les voies du futur et qui conduirait l'espèce humaine, comme d’autres avant e</w:t>
      </w:r>
      <w:r w:rsidRPr="00EC42EA">
        <w:t>l</w:t>
      </w:r>
      <w:r w:rsidRPr="00EC42EA">
        <w:t>le, à l’extinction.</w:t>
      </w:r>
    </w:p>
    <w:p w14:paraId="473CB8E0" w14:textId="77777777" w:rsidR="005928DB" w:rsidRPr="00EC42EA" w:rsidRDefault="005928DB" w:rsidP="005928DB">
      <w:pPr>
        <w:spacing w:before="120" w:after="120"/>
        <w:jc w:val="both"/>
      </w:pPr>
      <w:r w:rsidRPr="00EC42EA">
        <w:t>Or, l’homme moderne est censé avoir dit non à la sélection nature</w:t>
      </w:r>
      <w:r w:rsidRPr="00EC42EA">
        <w:t>l</w:t>
      </w:r>
      <w:r w:rsidRPr="00EC42EA">
        <w:t>le, avoir mis l’esprit (sinon la raison) au gouvernail. Ce ne seront plus les quatre cavaliers (désormais armés plus puissamment que jamais) qui décideront de notre sort. La science, la sagesse et l’espoir les ont remplacés. Certes, les crimes et les folies des cinquante dernières a</w:t>
      </w:r>
      <w:r w:rsidRPr="00EC42EA">
        <w:t>n</w:t>
      </w:r>
      <w:r w:rsidRPr="00EC42EA">
        <w:t>nées dépassent tout ce que nous avions osé jusqu’ici. Mais nos moyens de réflexion et de connaissance nous ont fait traverser des seuils inconnus et la conscience nouvelle que nous prenons de notre place dans la nature est porteuse d’une sagesse qui pourra peut-être nous sauver.</w:t>
      </w:r>
    </w:p>
    <w:p w14:paraId="7F8D314D" w14:textId="77777777" w:rsidR="005928DB" w:rsidRPr="00EC42EA" w:rsidRDefault="005928DB" w:rsidP="005928DB">
      <w:pPr>
        <w:spacing w:before="120" w:after="120"/>
        <w:jc w:val="both"/>
      </w:pPr>
      <w:r w:rsidRPr="00EC42EA">
        <w:t>On l’a souvent dit : l'optimisme est viscéral ; il ne dépend pas e</w:t>
      </w:r>
      <w:r w:rsidRPr="00EC42EA">
        <w:t>s</w:t>
      </w:r>
      <w:r w:rsidRPr="00EC42EA">
        <w:t>sentiellement de constatations objectives. Le paysage contemporain justifierait, au contraire, des pronostics peu encourageants. Ceux qui ne peuvent que croire à la perpétuation de nos erreurs, à l’obstination dans nos excès, à la</w:t>
      </w:r>
      <w:r>
        <w:t xml:space="preserve"> </w:t>
      </w:r>
      <w:r w:rsidRPr="00EC42EA">
        <w:t>[47]</w:t>
      </w:r>
      <w:r>
        <w:t xml:space="preserve"> </w:t>
      </w:r>
      <w:r w:rsidRPr="00EC42EA">
        <w:t>témérité de nos entreprises, dessinent sur un tableau bien noir l’inévitabilité du désastre. Ils admettent volontiers la nécessité cycl</w:t>
      </w:r>
      <w:r w:rsidRPr="00EC42EA">
        <w:t>i</w:t>
      </w:r>
      <w:r w:rsidRPr="00EC42EA">
        <w:t>que des effondrements nécessaires à un nouveau départ. L’histoire leur fournit de nombreuses illustrations de cette impr</w:t>
      </w:r>
      <w:r w:rsidRPr="00EC42EA">
        <w:t>é</w:t>
      </w:r>
      <w:r w:rsidRPr="00EC42EA">
        <w:t>voyance collective qui n'accepte de redressements qu’après la cata</w:t>
      </w:r>
      <w:r w:rsidRPr="00EC42EA">
        <w:t>s</w:t>
      </w:r>
      <w:r w:rsidRPr="00EC42EA">
        <w:t>trophe.</w:t>
      </w:r>
    </w:p>
    <w:p w14:paraId="66A9658F" w14:textId="77777777" w:rsidR="005928DB" w:rsidRPr="00EC42EA" w:rsidRDefault="005928DB" w:rsidP="005928DB">
      <w:pPr>
        <w:spacing w:before="120" w:after="120"/>
        <w:jc w:val="both"/>
      </w:pPr>
      <w:r w:rsidRPr="00EC42EA">
        <w:t>Qui aura raison, cette fois-ci ? Les prophètes du malheur, dont ce</w:t>
      </w:r>
      <w:r w:rsidRPr="00EC42EA">
        <w:t>r</w:t>
      </w:r>
      <w:r w:rsidRPr="00EC42EA">
        <w:t>tains sont plutôt des avocats du diable, ou les planificateurs optimistes qui ont l’œil fixé sur le point oméga ? Je n'en sais rien, quoique je s</w:t>
      </w:r>
      <w:r w:rsidRPr="00EC42EA">
        <w:t>a</w:t>
      </w:r>
      <w:r w:rsidRPr="00EC42EA">
        <w:t>che fort bien dans quel camp je me range moi-même. Mais ce que je crois comprendre, c’est que telle est la conjoncture : l'acceptation de la science, le triomphe de la sagesse, le recours à l’espoir ou bien l'e</w:t>
      </w:r>
      <w:r w:rsidRPr="00EC42EA">
        <w:t>f</w:t>
      </w:r>
      <w:r w:rsidRPr="00EC42EA">
        <w:t>fondrement social.</w:t>
      </w:r>
    </w:p>
    <w:p w14:paraId="0BAA1244" w14:textId="77777777" w:rsidR="005928DB" w:rsidRPr="00EC42EA" w:rsidRDefault="005928DB" w:rsidP="005928DB">
      <w:pPr>
        <w:spacing w:before="120" w:after="120"/>
        <w:jc w:val="both"/>
      </w:pPr>
      <w:r w:rsidRPr="00EC42EA">
        <w:t>Tel est donc le contexte inévitable dans lequel il faut lire l’énoncé de propositions moins graves et moins globales. Tel est l'arrière-plan de nos vies, ici, en 1977. Tel est le bruit de fond que nous ne cessons d'entendre quand nous nous penchons sur les problèmes du troisième âge, sur l’habitat urbain québécois et sur la participation des gens âgés à la vie collective. C'est à propos de ces trois questions concrètes qu’il me semble utile d’apporter un témoignage.</w:t>
      </w:r>
    </w:p>
    <w:p w14:paraId="168B8316" w14:textId="77777777" w:rsidR="005928DB" w:rsidRPr="00EC42EA" w:rsidRDefault="005928DB" w:rsidP="005928DB">
      <w:pPr>
        <w:spacing w:before="120" w:after="120"/>
        <w:jc w:val="both"/>
      </w:pPr>
    </w:p>
    <w:p w14:paraId="0130A84E" w14:textId="77777777" w:rsidR="005928DB" w:rsidRPr="00EC42EA" w:rsidRDefault="005928DB" w:rsidP="005928DB">
      <w:pPr>
        <w:pStyle w:val="a"/>
      </w:pPr>
      <w:r w:rsidRPr="00EC42EA">
        <w:t>Le troisième âge</w:t>
      </w:r>
    </w:p>
    <w:p w14:paraId="42B56C7C" w14:textId="77777777" w:rsidR="005928DB" w:rsidRPr="00EC42EA" w:rsidRDefault="005928DB" w:rsidP="005928DB">
      <w:pPr>
        <w:spacing w:before="120" w:after="120"/>
        <w:jc w:val="both"/>
      </w:pPr>
    </w:p>
    <w:p w14:paraId="450FBB12" w14:textId="77777777" w:rsidR="005928DB" w:rsidRPr="00EC42EA" w:rsidRDefault="005928DB" w:rsidP="005928DB">
      <w:pPr>
        <w:spacing w:before="120" w:after="120"/>
        <w:jc w:val="both"/>
      </w:pPr>
      <w:r w:rsidRPr="00EC42EA">
        <w:t>Puisque j’ai récemment franchi le seuil qui m’a automatiquement disqualifié pour le service, selon les normes de l’institution qui m’emploie, je m’identifie aux autres retraités qu’une société bien pr</w:t>
      </w:r>
      <w:r w:rsidRPr="00EC42EA">
        <w:t>o</w:t>
      </w:r>
      <w:r w:rsidRPr="00EC42EA">
        <w:t>grammée oblige à un changement de vitesse, indépendamment de leur état physique et mental. Je m’empresse d’ajouter que je serais très i</w:t>
      </w:r>
      <w:r w:rsidRPr="00EC42EA">
        <w:t>n</w:t>
      </w:r>
      <w:r w:rsidRPr="00EC42EA">
        <w:t>grat de me plaindre personnellement du sort qui m’est fait, puisque je conserve des moyens de travail réellement à la mesure de mes capac</w:t>
      </w:r>
      <w:r w:rsidRPr="00EC42EA">
        <w:t>i</w:t>
      </w:r>
      <w:r w:rsidRPr="00EC42EA">
        <w:t>tés, grâce à la compréhension du recteur de mon université et grâce aux demandes de diverses autres institutions. Les privilèges dont je bénéficie ne sauraient toutefois m'aveugler quant au caractère arbitra</w:t>
      </w:r>
      <w:r w:rsidRPr="00EC42EA">
        <w:t>i</w:t>
      </w:r>
      <w:r w:rsidRPr="00EC42EA">
        <w:t>re d’un règlement rendant la retraite obligatoire à 65 ans dans la fon</w:t>
      </w:r>
      <w:r w:rsidRPr="00EC42EA">
        <w:t>c</w:t>
      </w:r>
      <w:r w:rsidRPr="00EC42EA">
        <w:t>tion universitaire.</w:t>
      </w:r>
    </w:p>
    <w:p w14:paraId="078887AC" w14:textId="77777777" w:rsidR="005928DB" w:rsidRPr="00EC42EA" w:rsidRDefault="005928DB" w:rsidP="005928DB">
      <w:pPr>
        <w:spacing w:before="120" w:after="120"/>
        <w:jc w:val="both"/>
      </w:pPr>
      <w:r w:rsidRPr="00EC42EA">
        <w:t>Ayant pris ce tournant, je suis amené à réfléchir sur l'image qu’on se fait du troisième âge dans notre société québécoise.</w:t>
      </w:r>
      <w:r>
        <w:t xml:space="preserve"> </w:t>
      </w:r>
      <w:r w:rsidRPr="00EC42EA">
        <w:t>[48]</w:t>
      </w:r>
      <w:r>
        <w:t xml:space="preserve"> </w:t>
      </w:r>
      <w:r w:rsidRPr="00EC42EA">
        <w:t>Et pou</w:t>
      </w:r>
      <w:r w:rsidRPr="00EC42EA">
        <w:t>r</w:t>
      </w:r>
      <w:r w:rsidRPr="00EC42EA">
        <w:t>quoi pas me reporter moi-même au premier et aux deuxi</w:t>
      </w:r>
      <w:r w:rsidRPr="00EC42EA">
        <w:t>è</w:t>
      </w:r>
      <w:r w:rsidRPr="00EC42EA">
        <w:t>me âges et évoquer ma propre attitude envers mes aînés ?</w:t>
      </w:r>
    </w:p>
    <w:p w14:paraId="1BC974B4" w14:textId="77777777" w:rsidR="005928DB" w:rsidRPr="00EC42EA" w:rsidRDefault="005928DB" w:rsidP="005928DB">
      <w:pPr>
        <w:spacing w:before="120" w:after="120"/>
        <w:jc w:val="both"/>
      </w:pPr>
      <w:r w:rsidRPr="00EC42EA">
        <w:t>J’ai eu l'avantage d’une enfance exceptionnellement heureuse. Je crois pouvoir identifier aujourd’hui les raisons et les conditions de cette expérience, mais je n'écris pas une autobiographie. Je ne puis m’empêcher de noter, quand même, que ce ne sont pas surtout les ci</w:t>
      </w:r>
      <w:r w:rsidRPr="00EC42EA">
        <w:t>r</w:t>
      </w:r>
      <w:r w:rsidRPr="00EC42EA">
        <w:t>constances qui le font, ce bonheur, mais que c'est plutôt l’aptitude à le recevoir qui marque le caractère de l'enfant. Le respect de son identité par les autres, et singulièrement par les adultes, est de nature à créer la confiance nécessaire à des échanges enrichissants.</w:t>
      </w:r>
    </w:p>
    <w:p w14:paraId="1A8EDF1B" w14:textId="77777777" w:rsidR="005928DB" w:rsidRPr="00EC42EA" w:rsidRDefault="005928DB" w:rsidP="005928DB">
      <w:pPr>
        <w:spacing w:before="120" w:after="120"/>
        <w:jc w:val="both"/>
      </w:pPr>
      <w:r w:rsidRPr="00EC42EA">
        <w:t>Il y a donc eu, dans mon enfance et mon adolescence, quelques i</w:t>
      </w:r>
      <w:r w:rsidRPr="00EC42EA">
        <w:t>n</w:t>
      </w:r>
      <w:r w:rsidRPr="00EC42EA">
        <w:t>terlocuteurs qui ont su me donner l’impression que je pouvais leur donner, en échange de leur affection ou de leur bienveillance, quelque chose d'utile, de bon, et peut-être même de précieux. Un oncle, méd</w:t>
      </w:r>
      <w:r w:rsidRPr="00EC42EA">
        <w:t>e</w:t>
      </w:r>
      <w:r w:rsidRPr="00EC42EA">
        <w:t>cin un peu austère et certainement très studieux, me parlait toujours comme à un adulte. Je ne sais s'il me disait quelquefois des choses qu'il me savait incapable de saisir, dans le but de me tenir « sur le bout des pieds ». C'est très probable, car moi, je l’ai joué ce jeu-là, plus tard, avec mes étudiants.</w:t>
      </w:r>
    </w:p>
    <w:p w14:paraId="7611CDBF" w14:textId="77777777" w:rsidR="005928DB" w:rsidRPr="00EC42EA" w:rsidRDefault="005928DB" w:rsidP="005928DB">
      <w:pPr>
        <w:spacing w:before="120" w:after="120"/>
        <w:jc w:val="both"/>
      </w:pPr>
      <w:r w:rsidRPr="00EC42EA">
        <w:t>Puis, il y a eu l'incomparable « Fadette » (Madame Henriette De</w:t>
      </w:r>
      <w:r w:rsidRPr="00EC42EA">
        <w:t>s</w:t>
      </w:r>
      <w:r w:rsidRPr="00EC42EA">
        <w:t>saules St-Jacques), journaliste au Devoir, cousine de Henri Bourassa et petite nièce de Louis-Joseph Papineau. Elle avait environ soixante-dix ans alors que je n’avais pas atteint la vingtaine. Mais quelle liberté dans nos discussions, face au Rocher Percé ; quel enthousiasme part</w:t>
      </w:r>
      <w:r w:rsidRPr="00EC42EA">
        <w:t>a</w:t>
      </w:r>
      <w:r w:rsidRPr="00EC42EA">
        <w:t>gé non tant pour l'histoire glorieuse des patriotes de '37, nos ancêtres à elle et à moi, mais pour l'avenir de la littérature québécoise dont elle faisait partie et où j'espérais me tailler une place !</w:t>
      </w:r>
    </w:p>
    <w:p w14:paraId="240F0868" w14:textId="77777777" w:rsidR="005928DB" w:rsidRPr="00EC42EA" w:rsidRDefault="005928DB" w:rsidP="005928DB">
      <w:pPr>
        <w:spacing w:before="120" w:after="120"/>
        <w:jc w:val="both"/>
      </w:pPr>
      <w:r w:rsidRPr="00EC42EA">
        <w:t>Il y en a eu d’autres, et singulièrement des maîtres et des profe</w:t>
      </w:r>
      <w:r w:rsidRPr="00EC42EA">
        <w:t>s</w:t>
      </w:r>
      <w:r w:rsidRPr="00EC42EA">
        <w:t>seurs, que mon immaturité n'empêchait pas de s’adresser à mon inte</w:t>
      </w:r>
      <w:r w:rsidRPr="00EC42EA">
        <w:t>l</w:t>
      </w:r>
      <w:r w:rsidRPr="00EC42EA">
        <w:t>ligence et à ma perception des choses. Quand je me rappelle qu’ils ne me parlaient pas « de haut » et que nos conversations étaient un vér</w:t>
      </w:r>
      <w:r w:rsidRPr="00EC42EA">
        <w:t>i</w:t>
      </w:r>
      <w:r w:rsidRPr="00EC42EA">
        <w:t>table échange, je n'oublie pas, non plus, qu’ils ne « faisaient pas les jeunes » et que moi je ne « jouais pas les vieux », ni même les enfants précoces. La valeur et le plaisir de nos rencontres reposaient</w:t>
      </w:r>
      <w:r>
        <w:t xml:space="preserve">  </w:t>
      </w:r>
      <w:r w:rsidRPr="00EC42EA">
        <w:t>[49]</w:t>
      </w:r>
      <w:r>
        <w:t xml:space="preserve"> </w:t>
      </w:r>
      <w:r w:rsidRPr="00EC42EA">
        <w:t>fo</w:t>
      </w:r>
      <w:r w:rsidRPr="00EC42EA">
        <w:t>r</w:t>
      </w:r>
      <w:r w:rsidRPr="00EC42EA">
        <w:t>tement sur le sentiment non seulement de nos identités respect</w:t>
      </w:r>
      <w:r w:rsidRPr="00EC42EA">
        <w:t>i</w:t>
      </w:r>
      <w:r w:rsidRPr="00EC42EA">
        <w:t>ves mais de nos âges.</w:t>
      </w:r>
    </w:p>
    <w:p w14:paraId="6FC24689" w14:textId="77777777" w:rsidR="005928DB" w:rsidRPr="00EC42EA" w:rsidRDefault="005928DB" w:rsidP="005928DB">
      <w:pPr>
        <w:spacing w:before="120" w:after="120"/>
        <w:jc w:val="both"/>
      </w:pPr>
      <w:r w:rsidRPr="00EC42EA">
        <w:t>Comment ai-je su, par la suite, aménager les dialogues que j'ai eus et continue d'avoir avec des personnes plus âgées et plus jeunes que moi ? J’ai certainement voulu, et souvent réussi, je crois, à m’adresser à des enfants et à des adolescents comme l'avaient fait mon oncle A</w:t>
      </w:r>
      <w:r w:rsidRPr="00EC42EA">
        <w:t>l</w:t>
      </w:r>
      <w:r w:rsidRPr="00EC42EA">
        <w:t>bert, madame Fadette, et le Père Georges-Henri d’Auteuil.</w:t>
      </w:r>
    </w:p>
    <w:p w14:paraId="0B18DDEC" w14:textId="77777777" w:rsidR="005928DB" w:rsidRPr="00EC42EA" w:rsidRDefault="005928DB" w:rsidP="005928DB">
      <w:pPr>
        <w:spacing w:before="120" w:after="120"/>
        <w:jc w:val="both"/>
      </w:pPr>
      <w:r w:rsidRPr="00EC42EA">
        <w:t>Ce qui me frappe le plus, rétrospectivement, c’est l’insensibilité r</w:t>
      </w:r>
      <w:r w:rsidRPr="00EC42EA">
        <w:t>e</w:t>
      </w:r>
      <w:r w:rsidRPr="00EC42EA">
        <w:t>lative du « deuxième âge ». Le temps de la formation, de l’action, de la réalisation, l’atteinte de la maturité est souvent marqué par l'imp</w:t>
      </w:r>
      <w:r w:rsidRPr="00EC42EA">
        <w:t>a</w:t>
      </w:r>
      <w:r w:rsidRPr="00EC42EA">
        <w:t>tience et par la fermeture. « Voler de ses propres ailes », c’est rejeter le passé, c’est remettre à plus tard la préoccupation du sort des e</w:t>
      </w:r>
      <w:r w:rsidRPr="00EC42EA">
        <w:t>n</w:t>
      </w:r>
      <w:r w:rsidRPr="00EC42EA">
        <w:t>fants. J’ai été témoin souvent, ces dix dernières années, me semble-t-il, de cette exclusion qu'induit le fossé des générations. Pour ne faire allusion qu’à mon milieu professionnel, me voilà dans une réunion où deux jeunes collègues (dans la trentaine avancée) m’ont séparément fait part de l'influence que mes travaux ont pu avoir sur leur propre orientation. Quelques moments plus tard, tournés l’un vers l’autre, ils discutent une question qui n'est pas sans rapport avec les propos qu’ils m’avaient tenus préalablement, mais à laquelle ils ne semblent pas m’associer. Comment ne pas éprouver un serrement de cœur ? Je ne suppose pas, tout au moins dans le cas que je relate, qu’ils me croient « dépassé », en ce qui concerne la question qu'ils discutent. (Dans d'autres circonstances, tel est bien le cas ; dans d’autres encore, ils ont absolument raison : je le suis, dépassé.) Ce qui, sans doute, me serre le cœur, c’est que je ne peux pas participer à toute la force de ce courant qui porte des individus du même âge et de la même mentalité. N’ai-je pas aussi le souvenir de mes trente ou quarante ans, où plein de re</w:t>
      </w:r>
      <w:r w:rsidRPr="00EC42EA">
        <w:t>s</w:t>
      </w:r>
      <w:r w:rsidRPr="00EC42EA">
        <w:t>pect et de reconnaissance pour un aîné qui m’avait engagé dans une conversation animée et fructueuse, je me retournais avec une énergie et une confiance accrues vers un contemporain, meilleur complice de mes projets et de mes ambitions ?</w:t>
      </w:r>
    </w:p>
    <w:p w14:paraId="54066CCB" w14:textId="77777777" w:rsidR="005928DB" w:rsidRPr="00EC42EA" w:rsidRDefault="005928DB" w:rsidP="005928DB">
      <w:pPr>
        <w:spacing w:before="120" w:after="120"/>
        <w:jc w:val="both"/>
      </w:pPr>
      <w:r w:rsidRPr="00EC42EA">
        <w:t>Je l’ai dit ailleurs, mais j’en trouve sans cesse la confirmation : l’éducation est un drame (dont, par exemple, Kipling a donné d'exce</w:t>
      </w:r>
      <w:r w:rsidRPr="00EC42EA">
        <w:t>l</w:t>
      </w:r>
      <w:r w:rsidRPr="00EC42EA">
        <w:t>lentes peintures). Puisque je crois depuis longtemps qu’enseigner c'est apprendre, le drame est permanent. Et il faut en accepter les règles.</w:t>
      </w:r>
    </w:p>
    <w:p w14:paraId="15887B38" w14:textId="77777777" w:rsidR="005928DB" w:rsidRPr="00EC42EA" w:rsidRDefault="005928DB" w:rsidP="005928DB">
      <w:pPr>
        <w:spacing w:before="120" w:after="120"/>
        <w:jc w:val="both"/>
      </w:pPr>
      <w:r w:rsidRPr="00EC42EA">
        <w:t>[50]</w:t>
      </w:r>
    </w:p>
    <w:p w14:paraId="2FEBD428" w14:textId="77777777" w:rsidR="005928DB" w:rsidRPr="00EC42EA" w:rsidRDefault="005928DB" w:rsidP="005928DB">
      <w:pPr>
        <w:spacing w:before="120" w:after="120"/>
        <w:jc w:val="both"/>
      </w:pPr>
      <w:r w:rsidRPr="00EC42EA">
        <w:t>Or, il faut bien reconnaître qu'elles sont écrites et vécues fort diff</w:t>
      </w:r>
      <w:r w:rsidRPr="00EC42EA">
        <w:t>é</w:t>
      </w:r>
      <w:r w:rsidRPr="00EC42EA">
        <w:t>remment, selon les temps et les cultures. En Italie, en Grèce, dans la campagne française au cours des années '30, et plus tard, récemment encore, en Espagne et au Portugal, les visages des personnes âgées me donnaient l’image d’un accomplissement reconnu et accepté. Certes, en Amérique non plus, tous les vieux n’étaient pas éternellement je</w:t>
      </w:r>
      <w:r w:rsidRPr="00EC42EA">
        <w:t>u</w:t>
      </w:r>
      <w:r w:rsidRPr="00EC42EA">
        <w:t>nes comme Bernarr McFadden et Mae West, mais le mythe de la je</w:t>
      </w:r>
      <w:r w:rsidRPr="00EC42EA">
        <w:t>u</w:t>
      </w:r>
      <w:r w:rsidRPr="00EC42EA">
        <w:t>nesse réussissait peu à peu à les dévaloriser.</w:t>
      </w:r>
    </w:p>
    <w:p w14:paraId="0536E0F2" w14:textId="77777777" w:rsidR="005928DB" w:rsidRPr="00EC42EA" w:rsidRDefault="005928DB" w:rsidP="005928DB">
      <w:pPr>
        <w:spacing w:before="120" w:after="120"/>
        <w:jc w:val="both"/>
      </w:pPr>
      <w:r w:rsidRPr="00EC42EA">
        <w:t>Le Canada, toujours attaché à ses origines européennes et à ses tr</w:t>
      </w:r>
      <w:r w:rsidRPr="00EC42EA">
        <w:t>a</w:t>
      </w:r>
      <w:r w:rsidRPr="00EC42EA">
        <w:t>ditions familiales (normandes, écossaises, juives, italiennes, ukra</w:t>
      </w:r>
      <w:r w:rsidRPr="00EC42EA">
        <w:t>i</w:t>
      </w:r>
      <w:r w:rsidRPr="00EC42EA">
        <w:t>niennes), avait préservé les formes traditionnelles du passage des g</w:t>
      </w:r>
      <w:r w:rsidRPr="00EC42EA">
        <w:t>é</w:t>
      </w:r>
      <w:r w:rsidRPr="00EC42EA">
        <w:t xml:space="preserve">nérations. Le père « se donnait » au fils (comme dans </w:t>
      </w:r>
      <w:r w:rsidRPr="00EC42EA">
        <w:rPr>
          <w:i/>
          <w:iCs/>
        </w:rPr>
        <w:t>La terre</w:t>
      </w:r>
      <w:r w:rsidRPr="00EC42EA">
        <w:t xml:space="preserve"> de Z</w:t>
      </w:r>
      <w:r w:rsidRPr="00EC42EA">
        <w:t>o</w:t>
      </w:r>
      <w:r w:rsidRPr="00EC42EA">
        <w:t xml:space="preserve">la, et comme dans les </w:t>
      </w:r>
      <w:r w:rsidRPr="00EC42EA">
        <w:rPr>
          <w:i/>
          <w:iCs/>
        </w:rPr>
        <w:t>Trente arpents</w:t>
      </w:r>
      <w:r w:rsidRPr="00EC42EA">
        <w:t xml:space="preserve"> de Ringuet et </w:t>
      </w:r>
      <w:r w:rsidRPr="00EC42EA">
        <w:rPr>
          <w:i/>
          <w:iCs/>
        </w:rPr>
        <w:t>Our daily bread</w:t>
      </w:r>
      <w:r w:rsidRPr="00EC42EA">
        <w:t xml:space="preserve"> de Frederick Philip Grove). Ce qui ne veut pas dire que la vie s’achevait dans le bonheur (voir justement les trois romans cités).</w:t>
      </w:r>
    </w:p>
    <w:p w14:paraId="2560524C" w14:textId="77777777" w:rsidR="005928DB" w:rsidRPr="00EC42EA" w:rsidRDefault="005928DB" w:rsidP="005928DB">
      <w:pPr>
        <w:spacing w:before="120" w:after="120"/>
        <w:jc w:val="both"/>
      </w:pPr>
      <w:r w:rsidRPr="00EC42EA">
        <w:t>Or, l’éclatement des cadres économiques et sociaux, la remise en question de l’éthique judéo-chrétienne, la rupture de la famille ont dissous l'identité des groupes d’âge en redistribuant les pouvoirs d'agir, mais sans redéfinir les responsabilités. L’ordre nouveau étant largement contrôlé par le deuxième âge, il me semble que le premier et le troisième sont les plus durement affectés par les désordres que nous connaissons actuellement. La sexualité précoce et la retraite prématurée sont des tragédies parallèles.</w:t>
      </w:r>
    </w:p>
    <w:p w14:paraId="7B41F1CA" w14:textId="77777777" w:rsidR="005928DB" w:rsidRPr="00EC42EA" w:rsidRDefault="005928DB" w:rsidP="005928DB">
      <w:pPr>
        <w:spacing w:before="120" w:after="120"/>
        <w:jc w:val="both"/>
      </w:pPr>
    </w:p>
    <w:p w14:paraId="2BE5DDD3" w14:textId="77777777" w:rsidR="005928DB" w:rsidRPr="00EC42EA" w:rsidRDefault="005928DB" w:rsidP="005928DB">
      <w:pPr>
        <w:pStyle w:val="a"/>
      </w:pPr>
      <w:r w:rsidRPr="00EC42EA">
        <w:t>La ville tentaculaire</w:t>
      </w:r>
    </w:p>
    <w:p w14:paraId="2C7BC2D7" w14:textId="77777777" w:rsidR="005928DB" w:rsidRPr="00EC42EA" w:rsidRDefault="005928DB" w:rsidP="005928DB">
      <w:pPr>
        <w:spacing w:before="120" w:after="120"/>
        <w:jc w:val="both"/>
      </w:pPr>
    </w:p>
    <w:p w14:paraId="22EE8E1F" w14:textId="77777777" w:rsidR="005928DB" w:rsidRPr="00EC42EA" w:rsidRDefault="005928DB" w:rsidP="005928DB">
      <w:pPr>
        <w:spacing w:before="120" w:after="120"/>
        <w:jc w:val="both"/>
      </w:pPr>
      <w:r w:rsidRPr="00EC42EA">
        <w:t>Ainsi l’appelait Emile Verhaeren, à la fin du siècle dernier, face au déracinement causé par la révolution industrielle dans les Flandres. Et son contemporain, Georges Rodenbach, se tournait nostalgiquement vers « Bruges-la-Morte », image des aménités condamnées. Chez nous, Robert de Roquebrune nous a restitué l’image du Carré St-Louis à la même époque.</w:t>
      </w:r>
    </w:p>
    <w:p w14:paraId="34CEF0D6" w14:textId="77777777" w:rsidR="005928DB" w:rsidRPr="00EC42EA" w:rsidRDefault="005928DB" w:rsidP="005928DB">
      <w:pPr>
        <w:spacing w:before="120" w:after="120"/>
        <w:jc w:val="both"/>
      </w:pPr>
      <w:r w:rsidRPr="00EC42EA">
        <w:t>La ville est désormais l'habitat de la grande majorité des québécois. Si tout le monde se plaint de son inhospitalité, des frustrations qui a</w:t>
      </w:r>
      <w:r w:rsidRPr="00EC42EA">
        <w:t>f</w:t>
      </w:r>
      <w:r w:rsidRPr="00EC42EA">
        <w:t>fectent la plupart de ses services, personne ne songe sérieusement à réaménager des circuits artisanaux de transport, de communication et de production.</w:t>
      </w:r>
      <w:r>
        <w:t xml:space="preserve">  </w:t>
      </w:r>
      <w:r w:rsidRPr="00EC42EA">
        <w:t>[51]</w:t>
      </w:r>
      <w:r>
        <w:t xml:space="preserve"> </w:t>
      </w:r>
      <w:r w:rsidRPr="00EC42EA">
        <w:t>Vaincre la pollution, décentraliser le pouvoir de décision, reformer des communautés de voisinage, rendre plus acce</w:t>
      </w:r>
      <w:r w:rsidRPr="00EC42EA">
        <w:t>s</w:t>
      </w:r>
      <w:r w:rsidRPr="00EC42EA">
        <w:t>sibles les équip</w:t>
      </w:r>
      <w:r w:rsidRPr="00EC42EA">
        <w:t>e</w:t>
      </w:r>
      <w:r w:rsidRPr="00EC42EA">
        <w:t>ments de loisir, mieux distribuer les biens culturels, autant d’objectifs que précisément la technologie avancée favorise ! Il ne s’agit pas te</w:t>
      </w:r>
      <w:r w:rsidRPr="00EC42EA">
        <w:t>l</w:t>
      </w:r>
      <w:r w:rsidRPr="00EC42EA">
        <w:t>lement de dépenser plus d’argent que de réorienter nos énergies. Les rapports présentés en 1976 par Claude Castonguay et par Guy Legault nous indiquent les moyens qui sont à notre portée pour humaniser la ville. Mes jeunes collègues, Julien, Lamonde et L</w:t>
      </w:r>
      <w:r w:rsidRPr="00EC42EA">
        <w:t>a</w:t>
      </w:r>
      <w:r w:rsidRPr="00EC42EA">
        <w:t>touche, penchés sur un avenir qui leur offre une « société refroidie », disent bien qu’il nous faut avant tout l’espoir !</w:t>
      </w:r>
    </w:p>
    <w:p w14:paraId="01FA16B7" w14:textId="77777777" w:rsidR="005928DB" w:rsidRPr="00EC42EA" w:rsidRDefault="005928DB" w:rsidP="005928DB">
      <w:pPr>
        <w:spacing w:before="120" w:after="120"/>
        <w:jc w:val="both"/>
      </w:pPr>
      <w:r w:rsidRPr="00EC42EA">
        <w:t>En observant le comportement de beaucoup de jeunes, y compris les étudiants, je ne les vois pas trop souvent porter la flamme de l’espoir. Et pourtant, cette lueur, ceux qui la cherchent la trouvent dans les journaux, tous les jours, parmi les récits de brutalité, de pr</w:t>
      </w:r>
      <w:r w:rsidRPr="00EC42EA">
        <w:t>é</w:t>
      </w:r>
      <w:r w:rsidRPr="00EC42EA">
        <w:t>varication et de vulgarité : un policier brave, une mère courageuse, un banquier optimiste, un moine souriant ; mais surtout des groupes qui rejettent la société injuste et gaspilleuse, et pas tellement par des pr</w:t>
      </w:r>
      <w:r w:rsidRPr="00EC42EA">
        <w:t>o</w:t>
      </w:r>
      <w:r w:rsidRPr="00EC42EA">
        <w:t>pos incendiaires qu'en tentant eux-mêmes l'expérience d’une vie plus frugale et mieux accordée à des valeurs permanentes. Tous n'ont pas la piété explicite des Petits Frères des Pauvres, mais beaucoup sont animés de la même compassion.</w:t>
      </w:r>
    </w:p>
    <w:p w14:paraId="72461D34" w14:textId="77777777" w:rsidR="005928DB" w:rsidRPr="00EC42EA" w:rsidRDefault="005928DB" w:rsidP="005928DB">
      <w:pPr>
        <w:spacing w:before="120" w:after="120"/>
        <w:jc w:val="both"/>
      </w:pPr>
      <w:r w:rsidRPr="00EC42EA">
        <w:t>Je renoue avec mon thème : comment, dans nos villes, la science, la sagesse et l'espoir peuvent-ils se conjuguer pour régler les probl</w:t>
      </w:r>
      <w:r w:rsidRPr="00EC42EA">
        <w:t>è</w:t>
      </w:r>
      <w:r w:rsidRPr="00EC42EA">
        <w:t>mes de la famille, du logement, des rencontres et de la consultation ? Et comment, puisque c’est aussi mon propos, lier dans des rôles co</w:t>
      </w:r>
      <w:r w:rsidRPr="00EC42EA">
        <w:t>m</w:t>
      </w:r>
      <w:r w:rsidRPr="00EC42EA">
        <w:t>plémentaires les trois âges de la vie ?</w:t>
      </w:r>
    </w:p>
    <w:p w14:paraId="06DB52FA" w14:textId="77777777" w:rsidR="005928DB" w:rsidRPr="00EC42EA" w:rsidRDefault="005928DB" w:rsidP="005928DB">
      <w:pPr>
        <w:spacing w:before="120" w:after="120"/>
        <w:jc w:val="both"/>
      </w:pPr>
      <w:r w:rsidRPr="00EC42EA">
        <w:t>Je n’ai pas de plan d’ensemble à proposer, bien entendu, mais dans un contexte comme celui-ci, à peine quelques réflexions sur les forces dont nous disposons pour prendre en mains notre société et nous do</w:t>
      </w:r>
      <w:r w:rsidRPr="00EC42EA">
        <w:t>n</w:t>
      </w:r>
      <w:r w:rsidRPr="00EC42EA">
        <w:t>ner les moyens de la façonner harmonieusement.</w:t>
      </w:r>
    </w:p>
    <w:p w14:paraId="270AE769" w14:textId="77777777" w:rsidR="005928DB" w:rsidRPr="00EC42EA" w:rsidRDefault="005928DB" w:rsidP="005928DB">
      <w:pPr>
        <w:spacing w:before="120" w:after="120"/>
        <w:jc w:val="both"/>
      </w:pPr>
      <w:r w:rsidRPr="00EC42EA">
        <w:t xml:space="preserve">La </w:t>
      </w:r>
      <w:r w:rsidRPr="00EC42EA">
        <w:rPr>
          <w:b/>
          <w:bCs/>
        </w:rPr>
        <w:t xml:space="preserve">famille </w:t>
      </w:r>
      <w:r w:rsidRPr="00EC42EA">
        <w:t>traditionnelle a perdu son emprise. La cohabitation de trois générations est devenue rare ; les domestiques et les collatéraux ont disparu. La limitation volontaire des naissances a réduit beaucoup de ménages à deux ou trois personnes. Un échouage général des pe</w:t>
      </w:r>
      <w:r w:rsidRPr="00EC42EA">
        <w:t>r</w:t>
      </w:r>
      <w:r w:rsidRPr="00EC42EA">
        <w:t>sonnes âgées en résulte : à l’hospice ou à la « résidence », elles sont exemptées des menues occupations d’entretien et d’alimentation qui</w:t>
      </w:r>
      <w:r>
        <w:t xml:space="preserve"> </w:t>
      </w:r>
      <w:r w:rsidRPr="00EC42EA">
        <w:t>[52]</w:t>
      </w:r>
      <w:r>
        <w:t xml:space="preserve"> </w:t>
      </w:r>
      <w:r w:rsidRPr="00EC42EA">
        <w:t>remplissaient leurs jours, bien plus privées des services à rendre que des bienfaits à recevoir. Quant aux enfants, contraints de prendre beaucoup de décisions prématurées, ils ont moins de chances, dans la famille nucléaire, de trouver la variété de modèles et les alternances de sollicitude dont ils ont besoin. La façon dont la famille et l’école se renvoient la balle en matière d’éducation sexuelle illustre bien le m</w:t>
      </w:r>
      <w:r w:rsidRPr="00EC42EA">
        <w:t>a</w:t>
      </w:r>
      <w:r w:rsidRPr="00EC42EA">
        <w:t>laise de leurs rôles mal définis et les carences de leurs structures re</w:t>
      </w:r>
      <w:r w:rsidRPr="00EC42EA">
        <w:t>s</w:t>
      </w:r>
      <w:r w:rsidRPr="00EC42EA">
        <w:t>pectives. En attendant que la commune, rebâtissant les cadres de la « gens romana » dans un esprit non-autoritaire, reprenne tous les fils rompus qu’avait tissés, par exemple, la famille rurale québécoise, les foyers urbains ont du mal à aménager leur économie.</w:t>
      </w:r>
    </w:p>
    <w:p w14:paraId="685C6F86" w14:textId="77777777" w:rsidR="005928DB" w:rsidRPr="00EC42EA" w:rsidRDefault="005928DB" w:rsidP="005928DB">
      <w:pPr>
        <w:spacing w:before="120" w:after="120"/>
        <w:jc w:val="both"/>
      </w:pPr>
      <w:r w:rsidRPr="00EC42EA">
        <w:t>Les architectes et les urbanistes sont peut-être un peu moins en r</w:t>
      </w:r>
      <w:r w:rsidRPr="00EC42EA">
        <w:t>e</w:t>
      </w:r>
      <w:r w:rsidRPr="00EC42EA">
        <w:t>tard sur les habitudes de vie que les juristes, mais ils n’ont pas to</w:t>
      </w:r>
      <w:r w:rsidRPr="00EC42EA">
        <w:t>u</w:t>
      </w:r>
      <w:r w:rsidRPr="00EC42EA">
        <w:t xml:space="preserve">jours fourni un habitat adéquat aux communautés de voisinage et aux cellules domestiques qui les composent. Si les besoins du </w:t>
      </w:r>
      <w:r w:rsidRPr="00EC42EA">
        <w:rPr>
          <w:b/>
          <w:bCs/>
        </w:rPr>
        <w:t xml:space="preserve">logement </w:t>
      </w:r>
      <w:r w:rsidRPr="00EC42EA">
        <w:t>sont mal satisfaits, la faute en est répartie sur tous les secteurs de la société et s’il est tentant de jeter de grosses pierres dans les vitres des gratte-ciel pour protester contre la destruction de quartiers viables (Milton-Parc, à Montréal) et de constructions serviables (Hôtel La</w:t>
      </w:r>
      <w:r w:rsidRPr="00EC42EA">
        <w:t>u</w:t>
      </w:r>
      <w:r w:rsidRPr="00EC42EA">
        <w:t>rentien), c’est à des forces anonymes que s’adresse ce ressentiment plutôt qu’à l’ordre des architectes. En fait, certains d’entre eux sont à l’avant-garde quand il s'agit de préférer la restauration à la rénovation. Il n'est pas sans intérêt de constater, à Montréal, le rôle joué par des groupes ethniques « conservateurs » au point de vue familial, comme les Portugais. Dans certaines rues, les maisons en pleine décadence ont été réparées, peintes de couleurs vives, décorées, assainies grâce à la mise en commun des capacités techniques et artisanales de pl</w:t>
      </w:r>
      <w:r w:rsidRPr="00EC42EA">
        <w:t>u</w:t>
      </w:r>
      <w:r w:rsidRPr="00EC42EA">
        <w:t>sieurs familles. Ces réalisations spontanées, bravant l’efficacité et la rentabilité qui régissent le commerce et les professions, ont engagé dans une tâche hautement visible et sensible des participants des trois âges.</w:t>
      </w:r>
    </w:p>
    <w:p w14:paraId="3D2F535A" w14:textId="77777777" w:rsidR="005928DB" w:rsidRPr="00EC42EA" w:rsidRDefault="005928DB" w:rsidP="005928DB">
      <w:pPr>
        <w:spacing w:before="120" w:after="120"/>
        <w:jc w:val="both"/>
      </w:pPr>
      <w:r w:rsidRPr="00EC42EA">
        <w:t xml:space="preserve">Une telle amélioration du décor, avec les choix qu’elle nécessite, n’est-elle pas justement un de ces points de </w:t>
      </w:r>
      <w:r w:rsidRPr="00EC42EA">
        <w:rPr>
          <w:b/>
          <w:bCs/>
        </w:rPr>
        <w:t xml:space="preserve">rencontre </w:t>
      </w:r>
      <w:r w:rsidRPr="00EC42EA">
        <w:t>si nécessaires à la cohésion sociale ? La fierté de ces familles portugaises québécoises ne trouve-t-elle pas beaucoup de parallèles ? Si l’on cherche des esp</w:t>
      </w:r>
      <w:r w:rsidRPr="00EC42EA">
        <w:t>a</w:t>
      </w:r>
      <w:r w:rsidRPr="00EC42EA">
        <w:t>ces où de telles rencontres sont structurées, il est bien entendu qu’on s’adressera aux « Loisirs de l’Immaculée-Conception » et au</w:t>
      </w:r>
      <w:r>
        <w:t xml:space="preserve"> </w:t>
      </w:r>
      <w:r w:rsidRPr="00EC42EA">
        <w:t>[53]</w:t>
      </w:r>
      <w:r>
        <w:t xml:space="preserve"> </w:t>
      </w:r>
      <w:r w:rsidRPr="00EC42EA">
        <w:t>« Bingo de Sainte-Cunégonde », aux parcs et aux « arénas », dont je n’entends pas dire de mal, pas plus que des salles de cinéma. Mais si nous visons réellement à créer une société de participation, la pl</w:t>
      </w:r>
      <w:r w:rsidRPr="00EC42EA">
        <w:t>u</w:t>
      </w:r>
      <w:r w:rsidRPr="00EC42EA">
        <w:t>part de ces activités programmées sont passives ou bien trop spécial</w:t>
      </w:r>
      <w:r w:rsidRPr="00EC42EA">
        <w:t>i</w:t>
      </w:r>
      <w:r w:rsidRPr="00EC42EA">
        <w:t>sées pour engager à la fois les jeunes et les moins jeunes. L’initiative des jardins communautaires, les cours d’artisanat, les randonnées en nat</w:t>
      </w:r>
      <w:r w:rsidRPr="00EC42EA">
        <w:t>u</w:t>
      </w:r>
      <w:r w:rsidRPr="00EC42EA">
        <w:t>re promettent davantage de faire appel aux capacités compléme</w:t>
      </w:r>
      <w:r w:rsidRPr="00EC42EA">
        <w:t>n</w:t>
      </w:r>
      <w:r w:rsidRPr="00EC42EA">
        <w:t>taires des apprentis et des maîtres.</w:t>
      </w:r>
    </w:p>
    <w:p w14:paraId="5B9D7E35" w14:textId="77777777" w:rsidR="005928DB" w:rsidRPr="00EC42EA" w:rsidRDefault="005928DB" w:rsidP="005928DB">
      <w:pPr>
        <w:spacing w:before="120" w:after="120"/>
        <w:jc w:val="both"/>
      </w:pPr>
      <w:r w:rsidRPr="00EC42EA">
        <w:t>Le jardinage, l’artisanat, la mécanique, la construction sont des e</w:t>
      </w:r>
      <w:r w:rsidRPr="00EC42EA">
        <w:t>n</w:t>
      </w:r>
      <w:r w:rsidRPr="00EC42EA">
        <w:t xml:space="preserve">treprises où la </w:t>
      </w:r>
      <w:r w:rsidRPr="00EC42EA">
        <w:rPr>
          <w:b/>
          <w:bCs/>
        </w:rPr>
        <w:t xml:space="preserve">consultation </w:t>
      </w:r>
      <w:r w:rsidRPr="00EC42EA">
        <w:t>est importante. L’activité y tend vers un but commun, débouche sur l’espoir d’une réalisation impossible sans coopération.</w:t>
      </w:r>
    </w:p>
    <w:p w14:paraId="43FFA147" w14:textId="77777777" w:rsidR="005928DB" w:rsidRPr="00EC42EA" w:rsidRDefault="005928DB" w:rsidP="005928DB">
      <w:pPr>
        <w:spacing w:before="120" w:after="120"/>
        <w:jc w:val="both"/>
      </w:pPr>
    </w:p>
    <w:p w14:paraId="40DAFB75" w14:textId="77777777" w:rsidR="005928DB" w:rsidRPr="00EC42EA" w:rsidRDefault="005928DB" w:rsidP="005928DB">
      <w:pPr>
        <w:pStyle w:val="a"/>
      </w:pPr>
      <w:r w:rsidRPr="00EC42EA">
        <w:t>La productivité au troisième âge</w:t>
      </w:r>
    </w:p>
    <w:p w14:paraId="2BED891A" w14:textId="77777777" w:rsidR="005928DB" w:rsidRPr="00EC42EA" w:rsidRDefault="005928DB" w:rsidP="005928DB">
      <w:pPr>
        <w:spacing w:before="120" w:after="120"/>
        <w:jc w:val="both"/>
      </w:pPr>
    </w:p>
    <w:p w14:paraId="52B17CDE" w14:textId="77777777" w:rsidR="005928DB" w:rsidRPr="00EC42EA" w:rsidRDefault="005928DB" w:rsidP="005928DB">
      <w:pPr>
        <w:spacing w:before="120" w:after="120"/>
        <w:jc w:val="both"/>
      </w:pPr>
      <w:r w:rsidRPr="00EC42EA">
        <w:t>Le point de convergence des réflexions qui précèdent est réell</w:t>
      </w:r>
      <w:r w:rsidRPr="00EC42EA">
        <w:t>e</w:t>
      </w:r>
      <w:r w:rsidRPr="00EC42EA">
        <w:t xml:space="preserve">ment l’appel à un emploi productif des gens du troisième âge. Dans un monde comme le nôtre, le changement d’occupation rémunérée est chose courante, soit par mutation soit par promotion, et beaucoup de personnes changent non seulement d’emploi mais de profession. Le </w:t>
      </w:r>
      <w:r w:rsidRPr="00EC42EA">
        <w:rPr>
          <w:b/>
          <w:bCs/>
        </w:rPr>
        <w:t xml:space="preserve">recyclage </w:t>
      </w:r>
      <w:r w:rsidRPr="00EC42EA">
        <w:t>est au programme des professions les plus chevronnées et l’éducation permanente a remplacé les autres formules au point de s’intégrer bientôt dans les processus scolaires et universitaires trad</w:t>
      </w:r>
      <w:r w:rsidRPr="00EC42EA">
        <w:t>i</w:t>
      </w:r>
      <w:r w:rsidRPr="00EC42EA">
        <w:t>tionnels.</w:t>
      </w:r>
    </w:p>
    <w:p w14:paraId="7E1022FE" w14:textId="77777777" w:rsidR="005928DB" w:rsidRPr="00EC42EA" w:rsidRDefault="005928DB" w:rsidP="005928DB">
      <w:pPr>
        <w:spacing w:before="120" w:after="120"/>
        <w:jc w:val="both"/>
      </w:pPr>
      <w:r w:rsidRPr="00EC42EA">
        <w:t>La diminution des forces physiques, de la rapidité de locomotion, de l'endurance, sont des handicaps mineurs et même des facteurs non-signifiants en ce qui concerne un très grand nombre de travaux. D’autre part, la neutralisation actuelle des capacités manuelles, tec</w:t>
      </w:r>
      <w:r w:rsidRPr="00EC42EA">
        <w:t>h</w:t>
      </w:r>
      <w:r w:rsidRPr="00EC42EA">
        <w:t>niques, intellectuelles et artistiques des gens âgés représente une perte nette pour la société. Notre manque d'imagination le dispute à notre sens moral atrophié quand nous acceptons, avec une feinte générosité, l'hypothèque du secours aux gens âgés sans rien attendre en retour. Cela fait d'ailleurs partie d’un plus grand problème ; celui du chôm</w:t>
      </w:r>
      <w:r w:rsidRPr="00EC42EA">
        <w:t>a</w:t>
      </w:r>
      <w:r w:rsidRPr="00EC42EA">
        <w:t>ge, un des arcs-boutants de l'édifice capitaliste. Au risque de me r</w:t>
      </w:r>
      <w:r w:rsidRPr="00EC42EA">
        <w:t>e</w:t>
      </w:r>
      <w:r w:rsidRPr="00EC42EA">
        <w:t>trouver dans un camp de réactionnaires dont je n’accepterais pas la philosophie politique et sociale, je pense que nous devons à la dignité de ceux qui ne se trouvent pa</w:t>
      </w:r>
      <w:r>
        <w:t>s d'emploi de leur créer des oc</w:t>
      </w:r>
      <w:r w:rsidRPr="00EC42EA">
        <w:t>casions</w:t>
      </w:r>
      <w:r>
        <w:t xml:space="preserve"> </w:t>
      </w:r>
      <w:r w:rsidRPr="00EC42EA">
        <w:t>[54] même si c’est au prix d’une chute dans notre précieux standard de vie.</w:t>
      </w:r>
    </w:p>
    <w:p w14:paraId="4C1B5C04" w14:textId="77777777" w:rsidR="005928DB" w:rsidRPr="00EC42EA" w:rsidRDefault="005928DB" w:rsidP="005928DB">
      <w:pPr>
        <w:spacing w:before="120" w:after="120"/>
        <w:jc w:val="both"/>
      </w:pPr>
      <w:r w:rsidRPr="00EC42EA">
        <w:t>Les dogmes économiques acceptés par nos gouvernements ne semblent guère compatibles avec le genre de réforme qui ferait passer les personnes avant les institutions et la qualité de la vie avant la re</w:t>
      </w:r>
      <w:r w:rsidRPr="00EC42EA">
        <w:t>n</w:t>
      </w:r>
      <w:r w:rsidRPr="00EC42EA">
        <w:t>tabilité. J’ai fait ailleurs des plaidoyers pour une société de conserv</w:t>
      </w:r>
      <w:r w:rsidRPr="00EC42EA">
        <w:t>a</w:t>
      </w:r>
      <w:r w:rsidRPr="00EC42EA">
        <w:t>tion, plus austère, plus consciente et plus consciencieuse et je ne veux pas m’engager ici dans une réfutation des arguments en faveur de la croissance et du progrès auxquels je ne saurais m’opposer. Il faudrait déblayer le terrain de tant de procès d’intentions avant de dégager les faits établis et les arguments recevables ! Malgré ma foi dans la néce</w:t>
      </w:r>
      <w:r w:rsidRPr="00EC42EA">
        <w:t>s</w:t>
      </w:r>
      <w:r w:rsidRPr="00EC42EA">
        <w:t>sité à long terme d’une société qui renoncera aux consommations prestigieuses et au gaspillage, je suis bien obligé de constater le consentement général de la société québécoise à cette forme d’abrutissement collectif. Je dois aussi redouter qu’une crise de l’environnement, visible dès maintenant pour moi, ne soit résolue ici qu'à la faveur d’une catastrophe de l’énergie et de l’alimentation. L’histoire de l’homme est pleine de précédents qui illustrent ce genre de réponse.</w:t>
      </w:r>
    </w:p>
    <w:p w14:paraId="50A5D51A" w14:textId="77777777" w:rsidR="005928DB" w:rsidRPr="00EC42EA" w:rsidRDefault="005928DB" w:rsidP="005928DB">
      <w:pPr>
        <w:spacing w:before="120" w:after="120"/>
        <w:jc w:val="both"/>
      </w:pPr>
      <w:r w:rsidRPr="00EC42EA">
        <w:t>Mon devoir de scientifique est quand même d’utiliser à fond les moyens qui me sont propres pour diagnostiquer un mauvais amén</w:t>
      </w:r>
      <w:r w:rsidRPr="00EC42EA">
        <w:t>a</w:t>
      </w:r>
      <w:r w:rsidRPr="00EC42EA">
        <w:t>gement de nos ressources. Sans être un prophète (ici ou ailleurs), je pratique un métier dont la tâche consiste à explorer, à inventer et à prédire. Il m'appartient, comme à mes confrères et collègues, de me</w:t>
      </w:r>
      <w:r w:rsidRPr="00EC42EA">
        <w:t>t</w:t>
      </w:r>
      <w:r w:rsidRPr="00EC42EA">
        <w:t>tre en réserve des faits, des interprétations et des projets qu’un climat politique et social futur recevra plus favorablement que mon entour</w:t>
      </w:r>
      <w:r w:rsidRPr="00EC42EA">
        <w:t>a</w:t>
      </w:r>
      <w:r w:rsidRPr="00EC42EA">
        <w:t>ge actuel.</w:t>
      </w:r>
    </w:p>
    <w:p w14:paraId="04ED2383" w14:textId="77777777" w:rsidR="005928DB" w:rsidRPr="00EC42EA" w:rsidRDefault="005928DB" w:rsidP="005928DB">
      <w:pPr>
        <w:spacing w:before="120" w:after="120"/>
        <w:jc w:val="both"/>
      </w:pPr>
      <w:r w:rsidRPr="00EC42EA">
        <w:t>Cette mission, je la poursuis avec confiance, puisque, au seuil du troisième âge, je constate le succès relatif de propositions déjà ancie</w:t>
      </w:r>
      <w:r w:rsidRPr="00EC42EA">
        <w:t>n</w:t>
      </w:r>
      <w:r w:rsidRPr="00EC42EA">
        <w:t>nes. Quand je lis les travaux de Lewis Mumford, par exemple, datés de 1924, 1937, 1940, 1950, 1965, je me demande ce qui est le plus étonnant : qu’il ait eu, dès lors, une perception aussi vive des crises qui engagent l’avenir, ou que notre monde ait été si lent à entendre sa voix. À 80 ans (entré depuis longtemps dans l’âge d’or), la suite de son commentaire sur le « mythe de la machine » continue à nous in</w:t>
      </w:r>
      <w:r w:rsidRPr="00EC42EA">
        <w:t>s</w:t>
      </w:r>
      <w:r w:rsidRPr="00EC42EA">
        <w:t>pirer.</w:t>
      </w:r>
    </w:p>
    <w:p w14:paraId="1877FCA2" w14:textId="77777777" w:rsidR="005928DB" w:rsidRPr="00EC42EA" w:rsidRDefault="005928DB" w:rsidP="005928DB">
      <w:pPr>
        <w:spacing w:before="120" w:after="120"/>
        <w:jc w:val="both"/>
      </w:pPr>
      <w:r w:rsidRPr="00EC42EA">
        <w:t>Et maintenant, redescendons d’un prototype aussi puissant et aussi exemplaire : la productivité du troisième âge</w:t>
      </w:r>
      <w:r>
        <w:t xml:space="preserve"> </w:t>
      </w:r>
      <w:r w:rsidRPr="00EC42EA">
        <w:t>[55]</w:t>
      </w:r>
      <w:r>
        <w:t xml:space="preserve"> </w:t>
      </w:r>
      <w:r w:rsidRPr="00EC42EA">
        <w:t>peut prendre des formes plus humbles mais toujours positives. Je suis loin de mépriser les retraités qui guident le passage des enfants aux intersections da</w:t>
      </w:r>
      <w:r w:rsidRPr="00EC42EA">
        <w:t>n</w:t>
      </w:r>
      <w:r w:rsidRPr="00EC42EA">
        <w:t>gereuses près des écoles, et je pense que les tâches analogues de su</w:t>
      </w:r>
      <w:r w:rsidRPr="00EC42EA">
        <w:t>r</w:t>
      </w:r>
      <w:r w:rsidRPr="00EC42EA">
        <w:t>veillance et de monitoring sont fort nombreuses et qu’elles convie</w:t>
      </w:r>
      <w:r w:rsidRPr="00EC42EA">
        <w:t>n</w:t>
      </w:r>
      <w:r w:rsidRPr="00EC42EA">
        <w:t>nent bien à des personnes âgées qui ont un grand besoin de contact et qui sont capables d'une bienveillance qu’elles n’ont pas toujours connue.</w:t>
      </w:r>
    </w:p>
    <w:p w14:paraId="4E23947D" w14:textId="77777777" w:rsidR="005928DB" w:rsidRPr="00EC42EA" w:rsidRDefault="005928DB" w:rsidP="005928DB">
      <w:pPr>
        <w:spacing w:before="120" w:after="120"/>
        <w:jc w:val="both"/>
      </w:pPr>
      <w:r w:rsidRPr="00EC42EA">
        <w:t>En réalité, les gens du troisième âge devraient se retrouver sur to</w:t>
      </w:r>
      <w:r w:rsidRPr="00EC42EA">
        <w:t>u</w:t>
      </w:r>
      <w:r w:rsidRPr="00EC42EA">
        <w:t>te la gamme des opérations sociales, soit dans le secteur même où ils ont passé leur vie, soit dans celui d’une activité parallèle devenue a</w:t>
      </w:r>
      <w:r w:rsidRPr="00EC42EA">
        <w:t>b</w:t>
      </w:r>
      <w:r w:rsidRPr="00EC42EA">
        <w:t>sorbante et dont les profits pourraient être partagés. Réal Giguère, dans son programme télévisé « Parle, parle, jase, jase », nous démo</w:t>
      </w:r>
      <w:r w:rsidRPr="00EC42EA">
        <w:t>n</w:t>
      </w:r>
      <w:r w:rsidRPr="00EC42EA">
        <w:t>tre, avec un mélange de bonhomie et de perspicacité, que beaucoup de Québécois n’attendent pas d’être « organisés » pour s’adonner à des occupations utiles à leur entourage (quoique pas proportionnellement rémunérantes) : fabrications de jouets, inventions mécaniques, exp</w:t>
      </w:r>
      <w:r w:rsidRPr="00EC42EA">
        <w:t>é</w:t>
      </w:r>
      <w:r w:rsidRPr="00EC42EA">
        <w:t>rimentations d'écriture, de graphisme, d'expression corporelle et spo</w:t>
      </w:r>
      <w:r w:rsidRPr="00EC42EA">
        <w:t>r</w:t>
      </w:r>
      <w:r w:rsidRPr="00EC42EA">
        <w:t>tive, d’aide sociale, d’horticulture, de technologie douce, de cuisine, etc. Les « simples citoyens » qui manifestent ainsi leur joie affirment une façon de vivre qui ne dépend pas de l’encadrement et des subs</w:t>
      </w:r>
      <w:r w:rsidRPr="00EC42EA">
        <w:t>i</w:t>
      </w:r>
      <w:r w:rsidRPr="00EC42EA">
        <w:t>des. Ils sont un véritable levain dans une société dangereusement orientée vers une politique de compensation plutôt que de responsab</w:t>
      </w:r>
      <w:r w:rsidRPr="00EC42EA">
        <w:t>i</w:t>
      </w:r>
      <w:r w:rsidRPr="00EC42EA">
        <w:t>lité.</w:t>
      </w:r>
    </w:p>
    <w:p w14:paraId="46045DBF" w14:textId="77777777" w:rsidR="005928DB" w:rsidRPr="00EC42EA" w:rsidRDefault="005928DB" w:rsidP="005928DB">
      <w:pPr>
        <w:spacing w:before="120" w:after="120"/>
        <w:jc w:val="both"/>
      </w:pPr>
      <w:r w:rsidRPr="00EC42EA">
        <w:t xml:space="preserve">Au cours de la semaine consacrée à </w:t>
      </w:r>
      <w:r w:rsidRPr="00EC42EA">
        <w:rPr>
          <w:b/>
          <w:bCs/>
          <w:szCs w:val="28"/>
        </w:rPr>
        <w:t>L’Age et la vie</w:t>
      </w:r>
      <w:r w:rsidRPr="00EC42EA">
        <w:t>, nous avons eu de nombreux témoignages qui situaient leurs auteurs dans le solide triangle de la science, de la sagesse et de l’espoir. Ils nous ont fait pa</w:t>
      </w:r>
      <w:r w:rsidRPr="00EC42EA">
        <w:t>r</w:t>
      </w:r>
      <w:r w:rsidRPr="00EC42EA">
        <w:t>tager une joie de connaître, plus vive que jamais. Ils ont fait rayonner l’exercice tranquille et implicite de la sagesse. Et c’était assurément la transparence de l'espoir qui donnait sa valeur à leurs gestes.</w:t>
      </w:r>
    </w:p>
    <w:p w14:paraId="308D362A" w14:textId="77777777" w:rsidR="005928DB" w:rsidRPr="00EC42EA" w:rsidRDefault="005928DB" w:rsidP="005928DB">
      <w:pPr>
        <w:spacing w:before="120" w:after="120"/>
        <w:jc w:val="both"/>
      </w:pPr>
    </w:p>
    <w:p w14:paraId="3463B191" w14:textId="77777777" w:rsidR="005928DB" w:rsidRPr="00EC42EA" w:rsidRDefault="005928DB" w:rsidP="005928DB">
      <w:pPr>
        <w:pStyle w:val="p"/>
      </w:pPr>
      <w:r w:rsidRPr="00EC42EA">
        <w:t>[56]</w:t>
      </w:r>
    </w:p>
    <w:p w14:paraId="6F9FC603" w14:textId="77777777" w:rsidR="005928DB" w:rsidRPr="00EC42EA" w:rsidRDefault="005928DB" w:rsidP="005928DB">
      <w:pPr>
        <w:pStyle w:val="p"/>
      </w:pPr>
      <w:r w:rsidRPr="00EC42EA">
        <w:br w:type="page"/>
        <w:t>[57]</w:t>
      </w:r>
    </w:p>
    <w:p w14:paraId="5F7C6616" w14:textId="77777777" w:rsidR="005928DB" w:rsidRPr="00EC42EA" w:rsidRDefault="005928DB" w:rsidP="005928DB">
      <w:pPr>
        <w:jc w:val="both"/>
      </w:pPr>
    </w:p>
    <w:p w14:paraId="426543B7" w14:textId="77777777" w:rsidR="005928DB" w:rsidRPr="00EC42EA" w:rsidRDefault="005928DB" w:rsidP="005928DB">
      <w:pPr>
        <w:jc w:val="both"/>
      </w:pPr>
    </w:p>
    <w:p w14:paraId="41E3A8A2" w14:textId="77777777" w:rsidR="005928DB" w:rsidRPr="00EC42EA" w:rsidRDefault="005928DB" w:rsidP="005928DB">
      <w:pPr>
        <w:jc w:val="both"/>
      </w:pPr>
    </w:p>
    <w:p w14:paraId="55C930EF" w14:textId="77777777" w:rsidR="005928DB" w:rsidRPr="00EC42EA" w:rsidRDefault="005928DB" w:rsidP="005928DB">
      <w:pPr>
        <w:spacing w:after="120"/>
        <w:ind w:firstLine="0"/>
        <w:jc w:val="center"/>
        <w:rPr>
          <w:sz w:val="24"/>
        </w:rPr>
      </w:pPr>
      <w:bookmarkStart w:id="7" w:name="Critere_no_16_Essais_texte_5"/>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226711C0" w14:textId="77777777" w:rsidR="005928DB" w:rsidRPr="00EC42EA" w:rsidRDefault="005928DB" w:rsidP="005928DB">
      <w:pPr>
        <w:spacing w:after="120"/>
        <w:ind w:firstLine="0"/>
        <w:jc w:val="center"/>
        <w:rPr>
          <w:b/>
          <w:color w:val="FF0000"/>
          <w:sz w:val="24"/>
          <w:u w:val="single"/>
        </w:rPr>
      </w:pPr>
      <w:r w:rsidRPr="00EC42EA">
        <w:rPr>
          <w:b/>
          <w:color w:val="FF0000"/>
          <w:sz w:val="24"/>
          <w:u w:val="single"/>
        </w:rPr>
        <w:t>ESSAIS</w:t>
      </w:r>
    </w:p>
    <w:p w14:paraId="6720ACD1" w14:textId="77777777" w:rsidR="005928DB" w:rsidRPr="00EC42EA" w:rsidRDefault="005928DB" w:rsidP="005928DB">
      <w:pPr>
        <w:pStyle w:val="Titreniveau2"/>
      </w:pPr>
      <w:r w:rsidRPr="00EC42EA">
        <w:t>“L’ÂGE, UN ÉTAT</w:t>
      </w:r>
      <w:r w:rsidRPr="00EC42EA">
        <w:br/>
        <w:t>DE CONSCIE</w:t>
      </w:r>
      <w:r w:rsidRPr="00EC42EA">
        <w:t>N</w:t>
      </w:r>
      <w:r w:rsidRPr="00EC42EA">
        <w:t>CE.”</w:t>
      </w:r>
    </w:p>
    <w:bookmarkEnd w:id="7"/>
    <w:p w14:paraId="6B92C55C" w14:textId="77777777" w:rsidR="005928DB" w:rsidRPr="00EC42EA" w:rsidRDefault="005928DB" w:rsidP="005928DB">
      <w:pPr>
        <w:jc w:val="both"/>
        <w:rPr>
          <w:szCs w:val="36"/>
        </w:rPr>
      </w:pPr>
    </w:p>
    <w:p w14:paraId="78AA48CA" w14:textId="77777777" w:rsidR="005928DB" w:rsidRPr="00EC42EA" w:rsidRDefault="005928DB" w:rsidP="005928DB">
      <w:pPr>
        <w:pStyle w:val="suite"/>
        <w:rPr>
          <w:b w:val="0"/>
          <w:szCs w:val="36"/>
        </w:rPr>
      </w:pPr>
      <w:r w:rsidRPr="00EC42EA">
        <w:t xml:space="preserve">Placide GABOURY </w:t>
      </w:r>
      <w:r w:rsidRPr="00EC42EA">
        <w:rPr>
          <w:rStyle w:val="Appelnotedebasdep"/>
          <w:b w:val="0"/>
        </w:rPr>
        <w:footnoteReference w:customMarkFollows="1" w:id="15"/>
        <w:t>*</w:t>
      </w:r>
    </w:p>
    <w:p w14:paraId="37B75CA7" w14:textId="77777777" w:rsidR="005928DB" w:rsidRPr="00EC42EA" w:rsidRDefault="005928DB" w:rsidP="005928DB">
      <w:pPr>
        <w:jc w:val="both"/>
      </w:pPr>
    </w:p>
    <w:p w14:paraId="106A4278" w14:textId="77777777" w:rsidR="005928DB" w:rsidRPr="00EC42EA" w:rsidRDefault="005928DB" w:rsidP="005928DB">
      <w:pPr>
        <w:jc w:val="both"/>
      </w:pPr>
    </w:p>
    <w:p w14:paraId="5784BA3A" w14:textId="77777777" w:rsidR="005928DB" w:rsidRPr="00EC42EA" w:rsidRDefault="005928DB" w:rsidP="005928DB">
      <w:pPr>
        <w:tabs>
          <w:tab w:val="left" w:pos="1540"/>
        </w:tabs>
        <w:jc w:val="both"/>
      </w:pPr>
      <w:r w:rsidRPr="00EC42EA">
        <w:tab/>
      </w:r>
    </w:p>
    <w:p w14:paraId="19E92B99" w14:textId="77777777" w:rsidR="005928DB" w:rsidRPr="00EC42EA" w:rsidRDefault="005928DB" w:rsidP="005928DB">
      <w:pPr>
        <w:ind w:right="90" w:firstLine="0"/>
        <w:jc w:val="both"/>
        <w:rPr>
          <w:sz w:val="20"/>
        </w:rPr>
      </w:pPr>
      <w:hyperlink w:anchor="sommaire" w:history="1">
        <w:r w:rsidRPr="00EC42EA">
          <w:rPr>
            <w:rStyle w:val="Hyperlien"/>
            <w:sz w:val="20"/>
          </w:rPr>
          <w:t>Retour au sommaire</w:t>
        </w:r>
      </w:hyperlink>
    </w:p>
    <w:p w14:paraId="213A4EF9" w14:textId="77777777" w:rsidR="005928DB" w:rsidRPr="00EC42EA" w:rsidRDefault="005928DB" w:rsidP="005928DB">
      <w:pPr>
        <w:spacing w:before="120" w:after="120"/>
        <w:jc w:val="both"/>
      </w:pPr>
      <w:r w:rsidRPr="00EC42EA">
        <w:t>Les Anciens Sages distinguaient entre « jeunes » et « vieilles » âmes, mais cette distinction n'avait rien à voir avec l’état de santé du sportif vigoureux et celui du retraité exsangue. Il s’agissait de tout a</w:t>
      </w:r>
      <w:r w:rsidRPr="00EC42EA">
        <w:t>u</w:t>
      </w:r>
      <w:r w:rsidRPr="00EC42EA">
        <w:t>tre chose : l’âme était considérée jeune si elle venait d’arriver sur te</w:t>
      </w:r>
      <w:r w:rsidRPr="00EC42EA">
        <w:t>r</w:t>
      </w:r>
      <w:r w:rsidRPr="00EC42EA">
        <w:t>re, si c’était sa première incarnation, ou parmi ses premières, si elle n'avait pas encore dépassé le domaine des expériences grossières et évidentes. En revanche, une âme était vieille qui, venue faire le voy</w:t>
      </w:r>
      <w:r w:rsidRPr="00EC42EA">
        <w:t>a</w:t>
      </w:r>
      <w:r w:rsidRPr="00EC42EA">
        <w:t>ge plusieurs fois, était maintenant comblée de connaissance, pleine de sagesse, ayant fait comme on dit « le tour du jardin », ayant acquis un niveau de conscience transcendantale.</w:t>
      </w:r>
    </w:p>
    <w:p w14:paraId="54F45762" w14:textId="77777777" w:rsidR="005928DB" w:rsidRPr="00EC42EA" w:rsidRDefault="005928DB" w:rsidP="005928DB">
      <w:pPr>
        <w:spacing w:before="120" w:after="120"/>
        <w:jc w:val="both"/>
      </w:pPr>
    </w:p>
    <w:p w14:paraId="3CC93BE5" w14:textId="77777777" w:rsidR="005928DB" w:rsidRPr="00EC42EA" w:rsidRDefault="005928DB" w:rsidP="005928DB">
      <w:pPr>
        <w:pStyle w:val="a"/>
      </w:pPr>
      <w:r w:rsidRPr="00EC42EA">
        <w:t>La sagesse de la « vieille âme »</w:t>
      </w:r>
    </w:p>
    <w:p w14:paraId="0F0B8C3F" w14:textId="77777777" w:rsidR="005928DB" w:rsidRPr="00EC42EA" w:rsidRDefault="005928DB" w:rsidP="005928DB">
      <w:pPr>
        <w:spacing w:before="120" w:after="120"/>
        <w:jc w:val="both"/>
      </w:pPr>
    </w:p>
    <w:p w14:paraId="49100E60" w14:textId="77777777" w:rsidR="005928DB" w:rsidRPr="00EC42EA" w:rsidRDefault="005928DB" w:rsidP="005928DB">
      <w:pPr>
        <w:spacing w:before="120" w:after="120"/>
        <w:jc w:val="both"/>
      </w:pPr>
      <w:r w:rsidRPr="00EC42EA">
        <w:t>Le premier groupe d’âmes était apparenté aux misérables esclaves de la caverne de Platon, enchaînés à une visée limitée et ignorante des choses, à l'ignorance de ce qu’ils étaient réellement, au domaine de l’illusoire Maya ; alors que</w:t>
      </w:r>
      <w:r>
        <w:t xml:space="preserve"> </w:t>
      </w:r>
      <w:r w:rsidRPr="00EC42EA">
        <w:t>[58]</w:t>
      </w:r>
      <w:r>
        <w:t xml:space="preserve"> </w:t>
      </w:r>
      <w:r w:rsidRPr="00EC42EA">
        <w:t>les vieilles âmes étaient dans la l</w:t>
      </w:r>
      <w:r w:rsidRPr="00EC42EA">
        <w:t>u</w:t>
      </w:r>
      <w:r w:rsidRPr="00EC42EA">
        <w:t>mière, ayant percé jusqu'à la couche intime des choses, jusqu’à leur noyau nouménal, leur point vierge hors du temps et de l’espace. Celui qui savait était vieux int</w:t>
      </w:r>
      <w:r w:rsidRPr="00EC42EA">
        <w:t>é</w:t>
      </w:r>
      <w:r w:rsidRPr="00EC42EA">
        <w:t>rieurement ; il s’ensuivait donc naturellement que celui qui était vieux extérieurement devait savoir. C’était le mo</w:t>
      </w:r>
      <w:r w:rsidRPr="00EC42EA">
        <w:t>n</w:t>
      </w:r>
      <w:r w:rsidRPr="00EC42EA">
        <w:t>de à l’envers, du moins pour nos yeux habitués à une image, autr</w:t>
      </w:r>
      <w:r w:rsidRPr="00EC42EA">
        <w:t>e</w:t>
      </w:r>
      <w:r w:rsidRPr="00EC42EA">
        <w:t>ment inversée.</w:t>
      </w:r>
    </w:p>
    <w:p w14:paraId="08044947" w14:textId="77777777" w:rsidR="005928DB" w:rsidRPr="00EC42EA" w:rsidRDefault="005928DB" w:rsidP="005928DB">
      <w:pPr>
        <w:spacing w:before="120" w:after="120"/>
        <w:jc w:val="both"/>
      </w:pPr>
      <w:r w:rsidRPr="00EC42EA">
        <w:t>La sagesse de la vieille âme, unie à la sagesse acquise par le temps et les blessures de la vie, produisait un Sage, qui était naturellement symbolisé par le vieillard. Cette façon de voir honorait la vieillesse comme le couronnement naturel d’une longue et progressive montée vers la lumière. La vieillesse n’était pas un temps perdu, l'âge de l’inutilité et du gaspillage ; elle trouvait au contraire son sens plénier : celui d’un temps où l’homme est à son meilleur et peut le mieux enr</w:t>
      </w:r>
      <w:r w:rsidRPr="00EC42EA">
        <w:t>i</w:t>
      </w:r>
      <w:r w:rsidRPr="00EC42EA">
        <w:t>chir ses frères. Le temps des vergers, l’octobre des jours.</w:t>
      </w:r>
    </w:p>
    <w:p w14:paraId="277BD873" w14:textId="77777777" w:rsidR="005928DB" w:rsidRPr="00EC42EA" w:rsidRDefault="005928DB" w:rsidP="005928DB">
      <w:pPr>
        <w:spacing w:before="120" w:after="120"/>
        <w:jc w:val="both"/>
      </w:pPr>
      <w:r w:rsidRPr="00EC42EA">
        <w:t>La force de l’évolution était telle que l’on ne pouvait passer du plus au moins, mais toujours et inévitablement du moins au plus, de l’état d’inexpérience, d’absence de justesse et de distance, de profo</w:t>
      </w:r>
      <w:r w:rsidRPr="00EC42EA">
        <w:t>n</w:t>
      </w:r>
      <w:r w:rsidRPr="00EC42EA">
        <w:t>deur et de vue d’ensemble, à une vision compréhensive, sphérique, amoureuse en même temps que suprêmement lucide. L’âge était donc apprécié en fonction de la sagesse, non du processus de vieillissement physique, si bien qu'une jeune personne, un enfant même, pouvait être une vieille âme. Une vieille âme était celle qui s’approchait de la v</w:t>
      </w:r>
      <w:r w:rsidRPr="00EC42EA">
        <w:t>i</w:t>
      </w:r>
      <w:r w:rsidRPr="00EC42EA">
        <w:t>sion vraie des choses, de la connaissance la plus totale, de la plénitude sur tous les plans, de l’illumination intérieure, ce niveau de lucidité intemporelle qui englobe tout à partir d’un centre suprême. En so</w:t>
      </w:r>
      <w:r w:rsidRPr="00EC42EA">
        <w:t>m</w:t>
      </w:r>
      <w:r w:rsidRPr="00EC42EA">
        <w:t>me, l’âge dépendait de l’illumination de l’être.</w:t>
      </w:r>
    </w:p>
    <w:p w14:paraId="552B7B55" w14:textId="77777777" w:rsidR="005928DB" w:rsidRPr="00EC42EA" w:rsidRDefault="005928DB" w:rsidP="005928DB">
      <w:pPr>
        <w:spacing w:before="120" w:after="120"/>
        <w:jc w:val="both"/>
      </w:pPr>
    </w:p>
    <w:p w14:paraId="002757A1" w14:textId="77777777" w:rsidR="005928DB" w:rsidRPr="00EC42EA" w:rsidRDefault="005928DB" w:rsidP="005928DB">
      <w:pPr>
        <w:pStyle w:val="a"/>
      </w:pPr>
      <w:r w:rsidRPr="00EC42EA">
        <w:t>Le maître de l’expérience intérieure</w:t>
      </w:r>
    </w:p>
    <w:p w14:paraId="0059769C" w14:textId="77777777" w:rsidR="005928DB" w:rsidRPr="00EC42EA" w:rsidRDefault="005928DB" w:rsidP="005928DB">
      <w:pPr>
        <w:spacing w:before="120" w:after="120"/>
        <w:jc w:val="both"/>
      </w:pPr>
    </w:p>
    <w:p w14:paraId="0327FE37" w14:textId="77777777" w:rsidR="005928DB" w:rsidRPr="00EC42EA" w:rsidRDefault="005928DB" w:rsidP="005928DB">
      <w:pPr>
        <w:spacing w:before="120" w:after="120"/>
        <w:jc w:val="both"/>
      </w:pPr>
      <w:r w:rsidRPr="00EC42EA">
        <w:t>Peu à peu, comme il était naturel, bien que peut-être arbitraire, le sens attaché à vieille âme s’identifia à la vieillesse tout court. Cette compréhension du processus de maturation intérieure s’exprimait ég</w:t>
      </w:r>
      <w:r w:rsidRPr="00EC42EA">
        <w:t>a</w:t>
      </w:r>
      <w:r w:rsidRPr="00EC42EA">
        <w:t>lement dans les structures hiérarchiques de chaque époque. Les A</w:t>
      </w:r>
      <w:r w:rsidRPr="00EC42EA">
        <w:t>n</w:t>
      </w:r>
      <w:r w:rsidRPr="00EC42EA">
        <w:t xml:space="preserve">ciens, devenus plus tard le Sénat (du mot latin </w:t>
      </w:r>
      <w:r w:rsidRPr="00EC42EA">
        <w:rPr>
          <w:i/>
          <w:iCs/>
        </w:rPr>
        <w:t>Senior</w:t>
      </w:r>
      <w:r w:rsidRPr="00EC42EA">
        <w:t>), étaient chargés de garder et de transmettre la tradition et les lois du peuple. De même, chaque disciple (jeun</w:t>
      </w:r>
      <w:r>
        <w:t>e âme) qui voulait se faire ini</w:t>
      </w:r>
      <w:r w:rsidRPr="00EC42EA">
        <w:t>tier [59] au sens profond des choses, à la connaissance du Soi, dimension illimitée, i</w:t>
      </w:r>
      <w:r w:rsidRPr="00EC42EA">
        <w:t>n</w:t>
      </w:r>
      <w:r w:rsidRPr="00EC42EA">
        <w:t>changeante et bienheureuse de la personne, ne pouvait recevoir cet héritage sacré que de la bouche et de la main d’un A</w:t>
      </w:r>
      <w:r w:rsidRPr="00EC42EA">
        <w:t>n</w:t>
      </w:r>
      <w:r w:rsidRPr="00EC42EA">
        <w:t>cien.</w:t>
      </w:r>
    </w:p>
    <w:p w14:paraId="30504708" w14:textId="77777777" w:rsidR="005928DB" w:rsidRPr="00EC42EA" w:rsidRDefault="005928DB" w:rsidP="005928DB">
      <w:pPr>
        <w:spacing w:before="120" w:after="120"/>
        <w:jc w:val="both"/>
      </w:pPr>
      <w:r w:rsidRPr="00EC42EA">
        <w:t>De même, le Maître Spirituel était toujours une personne âgée, puisqu'on croyait, par un mimétisme naturel, que la sagesse était fon</w:t>
      </w:r>
      <w:r w:rsidRPr="00EC42EA">
        <w:t>c</w:t>
      </w:r>
      <w:r w:rsidRPr="00EC42EA">
        <w:t>tion de l'âge. Dans les monastères depuis Basile et Benoît, le Sup</w:t>
      </w:r>
      <w:r w:rsidRPr="00EC42EA">
        <w:t>é</w:t>
      </w:r>
      <w:r w:rsidRPr="00EC42EA">
        <w:t>rieur était toujours un Ancien, et les prêtres (presbuteros-ancien) étaient naturellement les Anciens, c'est-à-dire, présumait-on, les sages. L’Église romaine récente, ayant été progressivement convaincue que la vraie jeunesse était un caractère extérieur et, bien plus, qu'il était essentiel de donner au monde une image de jeunesse, c’est-à-dire, pensait-on, d’adaptation, de disponibilité, d’énergie, d’inventivité, o</w:t>
      </w:r>
      <w:r w:rsidRPr="00EC42EA">
        <w:t>r</w:t>
      </w:r>
      <w:r w:rsidRPr="00EC42EA">
        <w:t>donnait ses prêtres de plus en plus jeunes, de sorte qu’aujourd’hui un prêtre romain est ordonné à quelque vingt-quatre ans, le temps d'a</w:t>
      </w:r>
      <w:r w:rsidRPr="00EC42EA">
        <w:t>p</w:t>
      </w:r>
      <w:r w:rsidRPr="00EC42EA">
        <w:t>prendre ses leçons, d'avoir en sac une douzaine de sermons et que</w:t>
      </w:r>
      <w:r w:rsidRPr="00EC42EA">
        <w:t>l</w:t>
      </w:r>
      <w:r w:rsidRPr="00EC42EA">
        <w:t xml:space="preserve">ques recettes morales, en plus de savoir dire la messe. Mais comment saurait-il être question de diriger d'autres personnes, si tant est qu’à cet âge physiologique on peut à peine se diriger soi-même ? Cela, au moins, les Anciens le savaient. Ils n’avaient pas raison d’en venir à croire que l’âge seul justifiait le rôle de responsable ou de gouverneur, mais leur notion du </w:t>
      </w:r>
      <w:r w:rsidRPr="00EC42EA">
        <w:rPr>
          <w:i/>
          <w:iCs/>
        </w:rPr>
        <w:t>presbuteros</w:t>
      </w:r>
      <w:r w:rsidRPr="00EC42EA">
        <w:t xml:space="preserve"> montre à l’évidence qu’ils n’acceptaient pas que le Maître Spirituel fût une personne sans exp</w:t>
      </w:r>
      <w:r w:rsidRPr="00EC42EA">
        <w:t>é</w:t>
      </w:r>
      <w:r w:rsidRPr="00EC42EA">
        <w:t>rience intérieure, puisque le passage du petit je au grand Soi, de l'ego à la dimension transcendant l’ego, ne pouvait se faire que sous l’œil bienveillant (et au bras secourable) de quelqu'un qui avait lui-même fait le parcours, au moins une fois.</w:t>
      </w:r>
    </w:p>
    <w:p w14:paraId="12C1C18E" w14:textId="77777777" w:rsidR="005928DB" w:rsidRPr="00EC42EA" w:rsidRDefault="005928DB" w:rsidP="005928DB">
      <w:pPr>
        <w:spacing w:before="120" w:after="120"/>
        <w:jc w:val="both"/>
      </w:pPr>
    </w:p>
    <w:p w14:paraId="2E2B115B" w14:textId="77777777" w:rsidR="005928DB" w:rsidRPr="00EC42EA" w:rsidRDefault="005928DB" w:rsidP="005928DB">
      <w:pPr>
        <w:pStyle w:val="a"/>
      </w:pPr>
      <w:r w:rsidRPr="00EC42EA">
        <w:t>Au-delà des années, au cœur de l’être</w:t>
      </w:r>
    </w:p>
    <w:p w14:paraId="4545AB0F" w14:textId="77777777" w:rsidR="005928DB" w:rsidRPr="00EC42EA" w:rsidRDefault="005928DB" w:rsidP="005928DB">
      <w:pPr>
        <w:spacing w:before="120" w:after="120"/>
        <w:jc w:val="both"/>
      </w:pPr>
    </w:p>
    <w:p w14:paraId="1CC03C39" w14:textId="77777777" w:rsidR="005928DB" w:rsidRPr="00EC42EA" w:rsidRDefault="005928DB" w:rsidP="005928DB">
      <w:pPr>
        <w:spacing w:before="120" w:after="120"/>
        <w:jc w:val="both"/>
      </w:pPr>
      <w:r w:rsidRPr="00EC42EA">
        <w:t>Il n'est pas utopique de revenir à l’idée première de l'antique sage</w:t>
      </w:r>
      <w:r w:rsidRPr="00EC42EA">
        <w:t>s</w:t>
      </w:r>
      <w:r w:rsidRPr="00EC42EA">
        <w:t>se, à celle du primat des vieilles âmes. Quelqu’un qui s'ouvre à une dimension supérieure, c'est-à-dire, qui sait comprendre, par son exp</w:t>
      </w:r>
      <w:r w:rsidRPr="00EC42EA">
        <w:t>é</w:t>
      </w:r>
      <w:r w:rsidRPr="00EC42EA">
        <w:t>rience d'intériorité, le sens des choses, de l’homme et de la vie, parce qu’il voit ces valeurs de « plus haut et de plus loin--, est le véritable sage (le philosophe, celui qui prise, qui cultive et chérit la sagesse) ; c’est lui l’homme véritable, l’homme qui a atteint le but de l’aventure, l'homme réalisé, cel</w:t>
      </w:r>
      <w:r>
        <w:t>ui en qui la Nature s’est réali</w:t>
      </w:r>
      <w:r w:rsidRPr="00EC42EA">
        <w:t>sée</w:t>
      </w:r>
      <w:r>
        <w:t xml:space="preserve"> </w:t>
      </w:r>
      <w:r w:rsidRPr="00EC42EA">
        <w:t>[60]. Il peut être de n’importe quelle langue-race-couleur-croyance, puisque là où il se trouve réellement, il n’y a pas de langue-race-couleur-croyance. Il transcende ces choses, il va au-delà, à la source en lui ou en elles, ce qui est la même chose. Il voit tout du point de vue de l'immuable et de l’invisible, c’est-à-dire qu’il est ét</w:t>
      </w:r>
      <w:r w:rsidRPr="00EC42EA">
        <w:t>a</w:t>
      </w:r>
      <w:r w:rsidRPr="00EC42EA">
        <w:t>bli au-delà des différences, des peurs, des angoisses. Il est au-delà du je coincé, empesé, enclos, il est établi dans le Soi illimité, pur, joyeux et lum</w:t>
      </w:r>
      <w:r w:rsidRPr="00EC42EA">
        <w:t>i</w:t>
      </w:r>
      <w:r w:rsidRPr="00EC42EA">
        <w:t>neux.</w:t>
      </w:r>
    </w:p>
    <w:p w14:paraId="15D329BB" w14:textId="77777777" w:rsidR="005928DB" w:rsidRPr="00EC42EA" w:rsidRDefault="005928DB" w:rsidP="005928DB">
      <w:pPr>
        <w:spacing w:before="120" w:after="120"/>
        <w:jc w:val="both"/>
      </w:pPr>
      <w:r w:rsidRPr="00EC42EA">
        <w:t>(Le je est une banquise qui tient à demeurer et à défendre ce qu'elle est, refusant de voir, ou ignorant qu’elle baigne dans la mer du Soi, dans cette eau dont elle est faite elle-même, banquise qui lentement, irrémédiablement, se fond peu à peu dans la mer. Le Soi, c’est le je totalement fondu, et ce qui le fait fondre, c'est la méditation. </w:t>
      </w:r>
      <w:r w:rsidRPr="00EC42EA">
        <w:rPr>
          <w:rStyle w:val="Appelnotedebasdep"/>
        </w:rPr>
        <w:footnoteReference w:id="16"/>
      </w:r>
      <w:r w:rsidRPr="00EC42EA">
        <w:t>)</w:t>
      </w:r>
    </w:p>
    <w:p w14:paraId="60F4A84C" w14:textId="77777777" w:rsidR="005928DB" w:rsidRPr="00EC42EA" w:rsidRDefault="005928DB" w:rsidP="005928DB">
      <w:pPr>
        <w:spacing w:before="120" w:after="120"/>
        <w:jc w:val="both"/>
      </w:pPr>
      <w:r w:rsidRPr="00EC42EA">
        <w:t>Cet homme réalisé réside au niveau profond de lui-même, blindé contre l’assaut des événements et des chocs extérieurs, libre et enjoué comme l'étudiant entrant en vacances au sortir des classes. Rien ne l’ébranle. Son sourire demeure, au-delà des larmes. Il a recouvré l’enfance intérieure, la vraie, non celle qui, pas plus que la sagesse, dépend de l’âge, mais qui perçoit toutes choses sans haine ni peur, sans retour sur soi, pleinement présente à ce qui se joue, pleinement insoucieuse aussi, parce que comblée par l’assurance inébranlable et sourde que « maman est à la maison ». La vraie enfance, non l’égoïste et plaignarde, mais l’enfance unie à la sagesse « retrouvée », l’enfance simple et libre de préjugés, l’innocente, celle qui ne saurait nuire ou en vouloir à quiconque, vidée de toute rancœur ou récrimination.</w:t>
      </w:r>
    </w:p>
    <w:p w14:paraId="24E962BF" w14:textId="77777777" w:rsidR="005928DB" w:rsidRPr="00EC42EA" w:rsidRDefault="005928DB" w:rsidP="005928DB">
      <w:pPr>
        <w:spacing w:before="120" w:after="120"/>
        <w:jc w:val="both"/>
      </w:pPr>
    </w:p>
    <w:p w14:paraId="287E0BE2" w14:textId="77777777" w:rsidR="005928DB" w:rsidRPr="00EC42EA" w:rsidRDefault="005928DB" w:rsidP="005928DB">
      <w:pPr>
        <w:pStyle w:val="a"/>
      </w:pPr>
      <w:r w:rsidRPr="00EC42EA">
        <w:t>Savoir ce que l’on est</w:t>
      </w:r>
    </w:p>
    <w:p w14:paraId="069AB66B" w14:textId="77777777" w:rsidR="005928DB" w:rsidRPr="00EC42EA" w:rsidRDefault="005928DB" w:rsidP="005928DB">
      <w:pPr>
        <w:spacing w:before="120" w:after="120"/>
        <w:jc w:val="both"/>
      </w:pPr>
    </w:p>
    <w:p w14:paraId="7854EE20" w14:textId="77777777" w:rsidR="005928DB" w:rsidRPr="00EC42EA" w:rsidRDefault="005928DB" w:rsidP="005928DB">
      <w:pPr>
        <w:spacing w:before="120" w:after="120"/>
        <w:jc w:val="both"/>
      </w:pPr>
      <w:r w:rsidRPr="00EC42EA">
        <w:t>Le jeu de la vie n’est possible qu'à celui qui est bien ancré dans la mer du Soi. Pour qui tout a cessé d'être un labeur germanique ou une sagesse herculéenne. Cette insouciance n'est pas l’absence d’intérêt pour la vie, l’incapacité de</w:t>
      </w:r>
      <w:r>
        <w:t xml:space="preserve"> </w:t>
      </w:r>
      <w:r w:rsidRPr="00EC42EA">
        <w:t>[61]</w:t>
      </w:r>
      <w:r>
        <w:t xml:space="preserve"> </w:t>
      </w:r>
      <w:r w:rsidRPr="00EC42EA">
        <w:t>s’attendrir, de « se sentir responsable de sa rose », mais plutôt le congé mental qui seul permet d’être vra</w:t>
      </w:r>
      <w:r w:rsidRPr="00EC42EA">
        <w:t>i</w:t>
      </w:r>
      <w:r w:rsidRPr="00EC42EA">
        <w:t>ment disponible, à l’affût du pointillé quotidien. La vraie sagesse, la vraie liberté intérieure, la vraie connaissance durable et illuminante n’est ni dans l’enfance physique, ni dans l’adolescent, ni dans l’homme d’âge mûr ou le vieillard. Ju</w:t>
      </w:r>
      <w:r w:rsidRPr="00EC42EA">
        <w:t>s</w:t>
      </w:r>
      <w:r w:rsidRPr="00EC42EA">
        <w:t>tement, elle n'est enfermée dans aucun âge, aucune condition extérie</w:t>
      </w:r>
      <w:r w:rsidRPr="00EC42EA">
        <w:t>u</w:t>
      </w:r>
      <w:r w:rsidRPr="00EC42EA">
        <w:t>re. Comme l'appareil du « vol à voile », elle circule libre et silencieuse au-dessus des frontières. Elle transcende le temps comme l’espace sous les pieds. Elle consiste avant tout à se connaître soi-même, à s</w:t>
      </w:r>
      <w:r w:rsidRPr="00EC42EA">
        <w:t>a</w:t>
      </w:r>
      <w:r w:rsidRPr="00EC42EA">
        <w:t xml:space="preserve">voir, non intellectuellement mais dans son être même, ce que l’on est, c’est-à-dire, rien de ce que l'on </w:t>
      </w:r>
      <w:r w:rsidRPr="00EC42EA">
        <w:rPr>
          <w:b/>
          <w:bCs/>
          <w:szCs w:val="28"/>
        </w:rPr>
        <w:t xml:space="preserve">pense </w:t>
      </w:r>
      <w:r w:rsidRPr="00EC42EA">
        <w:t>être : ni ces idées, ni ce corps, ni ces émotions, ni ces par</w:t>
      </w:r>
      <w:r w:rsidRPr="00EC42EA">
        <w:t>o</w:t>
      </w:r>
      <w:r w:rsidRPr="00EC42EA">
        <w:t>les, ce tempérament, cette réputation, ces t</w:t>
      </w:r>
      <w:r w:rsidRPr="00EC42EA">
        <w:t>a</w:t>
      </w:r>
      <w:r w:rsidRPr="00EC42EA">
        <w:t>lents, mais ce qui derrière tous ces films multicolores projetés ince</w:t>
      </w:r>
      <w:r w:rsidRPr="00EC42EA">
        <w:t>s</w:t>
      </w:r>
      <w:r w:rsidRPr="00EC42EA">
        <w:t>samment par nos désirs est précisément le Sujet, cet Ecran même dans sa nudité originelle préc</w:t>
      </w:r>
      <w:r w:rsidRPr="00EC42EA">
        <w:t>é</w:t>
      </w:r>
      <w:r w:rsidRPr="00EC42EA">
        <w:t xml:space="preserve">dant toute velléité d’image, il se connaît, comme le dit le Koan Len, « dans l’image qu’il avait avant d’avoir un visage ». Mais cette image n’est justement pas une image, elle n’est Rien, elle est le </w:t>
      </w:r>
      <w:r w:rsidRPr="00EC42EA">
        <w:rPr>
          <w:i/>
          <w:iCs/>
        </w:rPr>
        <w:t>Nâda</w:t>
      </w:r>
      <w:r w:rsidRPr="00EC42EA">
        <w:t xml:space="preserve"> de Jean Yepès, qui fait couple avec le </w:t>
      </w:r>
      <w:r w:rsidRPr="00EC42EA">
        <w:rPr>
          <w:i/>
          <w:iCs/>
        </w:rPr>
        <w:t>Todo,</w:t>
      </w:r>
      <w:r w:rsidRPr="00EC42EA">
        <w:t xml:space="preserve"> comme deux faces d'un unique médaillon. C'est ce nouvel homme en nous, le Soi, qui se lève alors et marche, comme d’une chrysalide abandonnée. La vraie enfance, c’est la vraie jeunesse, c'est la vraie vieillesse, le sans-âge derrière toutes mutations.</w:t>
      </w:r>
    </w:p>
    <w:p w14:paraId="6D4037DC" w14:textId="77777777" w:rsidR="005928DB" w:rsidRPr="00EC42EA" w:rsidRDefault="005928DB" w:rsidP="005928DB">
      <w:pPr>
        <w:spacing w:before="120" w:after="120"/>
        <w:jc w:val="both"/>
      </w:pPr>
      <w:r w:rsidRPr="00EC42EA">
        <w:t>Le Soi ne meurt point, ne naît point, il est la seule vraie éternelle enfance-jeunesse-vieillesse. Il est ce qui demeure, comme le pont M</w:t>
      </w:r>
      <w:r w:rsidRPr="00EC42EA">
        <w:t>i</w:t>
      </w:r>
      <w:r w:rsidRPr="00EC42EA">
        <w:t>rabeau, au-delà des eaux passantes, le pont de l’inchangeant qui r</w:t>
      </w:r>
      <w:r w:rsidRPr="00EC42EA">
        <w:t>e</w:t>
      </w:r>
      <w:r w:rsidRPr="00EC42EA">
        <w:t xml:space="preserve">garde tout passer comme un simple témoin. </w:t>
      </w:r>
      <w:r w:rsidRPr="00EC42EA">
        <w:rPr>
          <w:b/>
          <w:bCs/>
        </w:rPr>
        <w:t>Tout ce qui change est déjà vieux. À</w:t>
      </w:r>
      <w:r w:rsidRPr="00EC42EA">
        <w:t xml:space="preserve"> côté du regard de celui qui est fondé dans la vision transcendantale des choses, la vision de l’enfance est vieillie. Tout âge physique est emporté comme le débris dans la débâcle du printemps ; il est à la dérive, sans cesse repoussé de ce qu'il cherche comme un Tantale, tour à tour frustré et séduit, sombrant au moment où la sub</w:t>
      </w:r>
      <w:r w:rsidRPr="00EC42EA">
        <w:t>s</w:t>
      </w:r>
      <w:r w:rsidRPr="00EC42EA">
        <w:t>tance des choses allait se livrer.</w:t>
      </w:r>
    </w:p>
    <w:p w14:paraId="53ABE509" w14:textId="77777777" w:rsidR="005928DB" w:rsidRPr="00EC42EA" w:rsidRDefault="005928DB" w:rsidP="005928DB">
      <w:pPr>
        <w:spacing w:before="120" w:after="120"/>
        <w:jc w:val="both"/>
      </w:pPr>
    </w:p>
    <w:p w14:paraId="047E7CB0" w14:textId="77777777" w:rsidR="005928DB" w:rsidRPr="00EC42EA" w:rsidRDefault="005928DB" w:rsidP="005928DB">
      <w:pPr>
        <w:pStyle w:val="a"/>
      </w:pPr>
      <w:r w:rsidRPr="00EC42EA">
        <w:t>À l’ancre du Transcendant</w:t>
      </w:r>
    </w:p>
    <w:p w14:paraId="03822D6E" w14:textId="77777777" w:rsidR="005928DB" w:rsidRPr="00EC42EA" w:rsidRDefault="005928DB" w:rsidP="005928DB">
      <w:pPr>
        <w:spacing w:before="120" w:after="120"/>
        <w:jc w:val="both"/>
      </w:pPr>
    </w:p>
    <w:p w14:paraId="34157EFF" w14:textId="77777777" w:rsidR="005928DB" w:rsidRPr="00EC42EA" w:rsidRDefault="005928DB" w:rsidP="005928DB">
      <w:pPr>
        <w:spacing w:before="120" w:after="120"/>
        <w:jc w:val="both"/>
      </w:pPr>
      <w:r w:rsidRPr="00EC42EA">
        <w:t>L’important, c’est d’être sur la rive, de voir tout passer sans passer soi-même, de demeur</w:t>
      </w:r>
      <w:r>
        <w:t xml:space="preserve">er jeune, sans fards, silicones, </w:t>
      </w:r>
      <w:r w:rsidRPr="00EC42EA">
        <w:t>[62]</w:t>
      </w:r>
      <w:r>
        <w:t xml:space="preserve"> </w:t>
      </w:r>
      <w:r w:rsidRPr="00EC42EA">
        <w:t>perruques, massages, exercices, diètes, mais dans son visage au-delà du masque, en sa Personne (son masque) d’origine. Car l’originel est aussi le te</w:t>
      </w:r>
      <w:r w:rsidRPr="00EC42EA">
        <w:t>r</w:t>
      </w:r>
      <w:r w:rsidRPr="00EC42EA">
        <w:t>minal, celui qui est là avant que ne se déroule la bobine de notre r</w:t>
      </w:r>
      <w:r w:rsidRPr="00EC42EA">
        <w:t>o</w:t>
      </w:r>
      <w:r w:rsidRPr="00EC42EA">
        <w:t>man rose ou gris.</w:t>
      </w:r>
    </w:p>
    <w:p w14:paraId="37B5D2A8" w14:textId="77777777" w:rsidR="005928DB" w:rsidRPr="00EC42EA" w:rsidRDefault="005928DB" w:rsidP="005928DB">
      <w:pPr>
        <w:spacing w:before="120" w:after="120"/>
        <w:jc w:val="both"/>
      </w:pPr>
      <w:r w:rsidRPr="00EC42EA">
        <w:t>Il ne s'agit pas de rester sur le bac qui est fait pour mener à l’autre rive ; après la traversée, la navette est à oublier. Et cet « autre rive » n’a rien à voir avec l’au-delà de la vie. C’est le côté de ce qui deme</w:t>
      </w:r>
      <w:r w:rsidRPr="00EC42EA">
        <w:t>u</w:t>
      </w:r>
      <w:r w:rsidRPr="00EC42EA">
        <w:t>re, de ce qui en nous est intemporel, sans vagues, sans secousses, qui jouit du passage de tout, justement parce qu’il ne s’y trouve pas e</w:t>
      </w:r>
      <w:r w:rsidRPr="00EC42EA">
        <w:t>n</w:t>
      </w:r>
      <w:r w:rsidRPr="00EC42EA">
        <w:t>glouti, mais demeure sans attache au cœur de toute dérive, de toute marée, de tout emportement. Il est ce bateau à l’ancre parmi les eaux houleuses. Notre esprit est à l’ancre dans le temps-espace du corps ; mais l’homme réalisé est à l’ancre du Transcendant.</w:t>
      </w:r>
    </w:p>
    <w:p w14:paraId="555F3E96" w14:textId="77777777" w:rsidR="005928DB" w:rsidRPr="00EC42EA" w:rsidRDefault="005928DB" w:rsidP="005928DB">
      <w:pPr>
        <w:spacing w:before="120" w:after="120"/>
        <w:jc w:val="both"/>
      </w:pPr>
      <w:r w:rsidRPr="00EC42EA">
        <w:t>La vie ne commence qu’une fois cette sagesse acquise. Car alors perce la vraie jeunesse, qu’aucune structure ou nomenclature ne par</w:t>
      </w:r>
      <w:r w:rsidRPr="00EC42EA">
        <w:t>a</w:t>
      </w:r>
      <w:r w:rsidRPr="00EC42EA">
        <w:t>lyse, qui voit la nouveauté et le surgissement créateur de tout ce qui l’entoure, et qui n’est contre rien (être « contre » est aussi retardé qu’être trop « pour » ; c’est être victime du jeu de la pendule). Nos chefs spirituels, politiques ou professionnels, nos guides sociaux, nos professeurs et enseignants seront, c’est la voie inévitable sinon déjà l'actualité, appréciés et valorisés en fonction de cette dimension tran</w:t>
      </w:r>
      <w:r w:rsidRPr="00EC42EA">
        <w:t>s</w:t>
      </w:r>
      <w:r w:rsidRPr="00EC42EA">
        <w:t>cendantale.</w:t>
      </w:r>
    </w:p>
    <w:p w14:paraId="41F0EC3D" w14:textId="77777777" w:rsidR="005928DB" w:rsidRPr="00EC42EA" w:rsidRDefault="005928DB" w:rsidP="005928DB">
      <w:pPr>
        <w:spacing w:before="120" w:after="120"/>
        <w:jc w:val="both"/>
      </w:pPr>
    </w:p>
    <w:p w14:paraId="52A3C1A4" w14:textId="77777777" w:rsidR="005928DB" w:rsidRPr="00EC42EA" w:rsidRDefault="005928DB" w:rsidP="005928DB">
      <w:pPr>
        <w:pStyle w:val="a"/>
      </w:pPr>
      <w:r w:rsidRPr="00EC42EA">
        <w:t>Élévation du niveau de conscience</w:t>
      </w:r>
    </w:p>
    <w:p w14:paraId="6F48967A" w14:textId="77777777" w:rsidR="005928DB" w:rsidRPr="00EC42EA" w:rsidRDefault="005928DB" w:rsidP="005928DB">
      <w:pPr>
        <w:spacing w:before="120" w:after="120"/>
        <w:jc w:val="both"/>
      </w:pPr>
    </w:p>
    <w:p w14:paraId="4EC1C7B9" w14:textId="77777777" w:rsidR="005928DB" w:rsidRPr="00EC42EA" w:rsidRDefault="005928DB" w:rsidP="005928DB">
      <w:pPr>
        <w:spacing w:before="120" w:after="120"/>
        <w:jc w:val="both"/>
      </w:pPr>
      <w:r w:rsidRPr="00EC42EA">
        <w:t>La connaissance prend racine dans le niveau de conscience. On peut voir un arbre de diverses façons : comme un poteau pour garer sa moto, comme une source d’ombre, comme une tache ou un obstacle dans le paysage, une fontaine de verdure, un ami, ou, si l’on a le n</w:t>
      </w:r>
      <w:r w:rsidRPr="00EC42EA">
        <w:t>i</w:t>
      </w:r>
      <w:r w:rsidRPr="00EC42EA">
        <w:t>veau de conscience d'un François d'Assise, comme un frère. De m</w:t>
      </w:r>
      <w:r w:rsidRPr="00EC42EA">
        <w:t>ê</w:t>
      </w:r>
      <w:r w:rsidRPr="00EC42EA">
        <w:t>me, une action peut apparaître bonne ou mauvaise selon différents n</w:t>
      </w:r>
      <w:r w:rsidRPr="00EC42EA">
        <w:t>i</w:t>
      </w:r>
      <w:r w:rsidRPr="00EC42EA">
        <w:t>veaux de conscience et chaque niveau a raison de son jugement, car à chaque niveau correspond une vision du monde approprié. De certains points d’observation, toute action peut apparaître mauvaise ou ina</w:t>
      </w:r>
      <w:r w:rsidRPr="00EC42EA">
        <w:t>d</w:t>
      </w:r>
      <w:r w:rsidRPr="00EC42EA">
        <w:t>missible.</w:t>
      </w:r>
    </w:p>
    <w:p w14:paraId="7B17D25B" w14:textId="77777777" w:rsidR="005928DB" w:rsidRPr="00EC42EA" w:rsidRDefault="005928DB" w:rsidP="005928DB">
      <w:pPr>
        <w:spacing w:before="120" w:after="120"/>
        <w:jc w:val="both"/>
      </w:pPr>
      <w:r w:rsidRPr="00EC42EA">
        <w:t>Le monde est gorgé de sens, mais il faut en exprimer la sève c</w:t>
      </w:r>
      <w:r w:rsidRPr="00EC42EA">
        <w:t>a</w:t>
      </w:r>
      <w:r w:rsidRPr="00EC42EA">
        <w:t>chée et cette ex pression dépend de notre capacité de</w:t>
      </w:r>
      <w:r>
        <w:t xml:space="preserve"> </w:t>
      </w:r>
      <w:r w:rsidRPr="00EC42EA">
        <w:t>[63]</w:t>
      </w:r>
      <w:r>
        <w:t xml:space="preserve"> </w:t>
      </w:r>
      <w:r w:rsidRPr="00EC42EA">
        <w:t>percer la réalité, d'en atteindre le suc vital, au-delà des couleurs et contours. Voir, c’est déjà structurer le monde. Connaître, c’est avoir la con</w:t>
      </w:r>
      <w:r w:rsidRPr="00EC42EA">
        <w:t>s</w:t>
      </w:r>
      <w:r w:rsidRPr="00EC42EA">
        <w:t>cience propre à un palier donné, c'est voir d’un point d’observation choisi. Il y a autant de mondes à créer, de niveaux de conscience qu'il y a d’individus possibles. Et celui dont la conscience est plus évoluée perçoit d’une façon qui peut de moins en moins se partager ; elle est au-delà des schèmes de la pensée, des catégories d'un monde morcelé. La connaissance est structurée dans la conscie</w:t>
      </w:r>
      <w:r w:rsidRPr="00EC42EA">
        <w:t>n</w:t>
      </w:r>
      <w:r w:rsidRPr="00EC42EA">
        <w:t>ce, dit la sagesse la plus ancienne du monde, le Veda de l’Inde. Et ce</w:t>
      </w:r>
      <w:r w:rsidRPr="00EC42EA">
        <w:t>t</w:t>
      </w:r>
      <w:r w:rsidRPr="00EC42EA">
        <w:t>te conscience est à son tour structurée, fondée dans la qualité du sy</w:t>
      </w:r>
      <w:r w:rsidRPr="00EC42EA">
        <w:t>s</w:t>
      </w:r>
      <w:r w:rsidRPr="00EC42EA">
        <w:t>tème nerveux. Ce n’est pas dans la pensée qu’est fondé le niveau de conscience, c’est plutôt la pensée qui s'y trempe comme une racine dans un sol. Car le niveau de conscience est la source de toute action et il est situé dans l'être, il est ontologique.</w:t>
      </w:r>
    </w:p>
    <w:p w14:paraId="5BEDD834" w14:textId="77777777" w:rsidR="005928DB" w:rsidRPr="00EC42EA" w:rsidRDefault="005928DB" w:rsidP="005928DB">
      <w:pPr>
        <w:spacing w:before="120" w:after="120"/>
        <w:jc w:val="both"/>
      </w:pPr>
      <w:r w:rsidRPr="00EC42EA">
        <w:t>Il ne suffit pas d’être le dirigeant d’une classe (sociale ou académ</w:t>
      </w:r>
      <w:r w:rsidRPr="00EC42EA">
        <w:t>i</w:t>
      </w:r>
      <w:r w:rsidRPr="00EC42EA">
        <w:t>que) pour être celui dont le niveau de conscience est le plus élevé. Le plus jeune de la classe peut être la plus vieille âme. Le cadet peut être le plus sage. Or, une classe est aussi élevée que le niveau de conscie</w:t>
      </w:r>
      <w:r w:rsidRPr="00EC42EA">
        <w:t>n</w:t>
      </w:r>
      <w:r w:rsidRPr="00EC42EA">
        <w:t>ce le plus élevé qui s’y trouve. En revanche, le niveau de conscience d’un groupe n’est jamais plus haut que celui de son participant le plus évolué. Et c'est celui-ci qui devrait guider, car c'est lui qui enseigne réellement, qui éveille les autres à eux-mêmes, qui élève, édifie, « construit » de l’intérieur les personnes présentes. Il les « travaille » comme ce levain de la parabole. Il les soulève, il remue en chacun le centre au moyen de ce même centre qui veille en lui, éternel témoin derrière les choses qui bougent comme des somnambules. Il est le seul éveilleur puisque seul il veille.</w:t>
      </w:r>
    </w:p>
    <w:p w14:paraId="4E8C3980" w14:textId="77777777" w:rsidR="005928DB" w:rsidRPr="00EC42EA" w:rsidRDefault="005928DB" w:rsidP="005928DB">
      <w:pPr>
        <w:spacing w:before="120" w:after="120"/>
        <w:jc w:val="both"/>
      </w:pPr>
    </w:p>
    <w:p w14:paraId="7486D1F1" w14:textId="77777777" w:rsidR="005928DB" w:rsidRPr="00EC42EA" w:rsidRDefault="005928DB" w:rsidP="005928DB">
      <w:pPr>
        <w:pStyle w:val="a"/>
      </w:pPr>
      <w:r w:rsidRPr="00EC42EA">
        <w:t>Une sagesse fondée dans l’être</w:t>
      </w:r>
    </w:p>
    <w:p w14:paraId="733100B6" w14:textId="77777777" w:rsidR="005928DB" w:rsidRPr="00EC42EA" w:rsidRDefault="005928DB" w:rsidP="005928DB">
      <w:pPr>
        <w:spacing w:before="120" w:after="120"/>
        <w:jc w:val="both"/>
      </w:pPr>
    </w:p>
    <w:p w14:paraId="39F53131" w14:textId="77777777" w:rsidR="005928DB" w:rsidRPr="00EC42EA" w:rsidRDefault="005928DB" w:rsidP="005928DB">
      <w:pPr>
        <w:spacing w:before="120" w:after="120"/>
        <w:jc w:val="both"/>
      </w:pPr>
      <w:r w:rsidRPr="00EC42EA">
        <w:t>Nos classes, nos sociétés ont besoin de personnes éclairées, de s</w:t>
      </w:r>
      <w:r w:rsidRPr="00EC42EA">
        <w:t>a</w:t>
      </w:r>
      <w:r w:rsidRPr="00EC42EA">
        <w:t xml:space="preserve">ges. Or, la sagesse ne s'apprend pas </w:t>
      </w:r>
      <w:r w:rsidRPr="00EC42EA">
        <w:rPr>
          <w:i/>
          <w:iCs/>
        </w:rPr>
        <w:t>ab extra.</w:t>
      </w:r>
      <w:r w:rsidRPr="00EC42EA">
        <w:t xml:space="preserve"> Elle se développe de l’intérieur, comme le code génétique rêvant à la forme achevée. Tout est en nous comme un puits profond qui ne demande qu’une techn</w:t>
      </w:r>
      <w:r w:rsidRPr="00EC42EA">
        <w:t>i</w:t>
      </w:r>
      <w:r w:rsidRPr="00EC42EA">
        <w:t>que, un instrument, un treuil pour que son eau en jaillisse et inonde de verdure les champs de l’action. Tout est là sous forme séminale, il su</w:t>
      </w:r>
      <w:r w:rsidRPr="00EC42EA">
        <w:t>f</w:t>
      </w:r>
      <w:r w:rsidRPr="00EC42EA">
        <w:t>fit d’un sol, d’un mucus favorable pour que tout le dessein éclate.</w:t>
      </w:r>
      <w:r>
        <w:t xml:space="preserve"> </w:t>
      </w:r>
      <w:r w:rsidRPr="00EC42EA">
        <w:t>[64]</w:t>
      </w:r>
      <w:r>
        <w:t xml:space="preserve"> </w:t>
      </w:r>
      <w:r w:rsidRPr="00EC42EA">
        <w:t>On n'enseigne rien à personne, c'est chacun qui apprend.</w:t>
      </w:r>
    </w:p>
    <w:p w14:paraId="0E6CEE02" w14:textId="77777777" w:rsidR="005928DB" w:rsidRPr="00EC42EA" w:rsidRDefault="005928DB" w:rsidP="005928DB">
      <w:pPr>
        <w:spacing w:before="120" w:after="120"/>
        <w:jc w:val="both"/>
      </w:pPr>
      <w:r w:rsidRPr="00EC42EA">
        <w:t>Les cours d’institutions ne valent que ce que vaut l'état de con</w:t>
      </w:r>
      <w:r w:rsidRPr="00EC42EA">
        <w:t>s</w:t>
      </w:r>
      <w:r w:rsidRPr="00EC42EA">
        <w:t>cience de ceux qui y président. Le niveau de conscience, puisqu’il fonde l’intelligence dont il est la source et le soubassement, ne dépend donc pas du degré d’intelligence, du nombre de cours suivis, des l</w:t>
      </w:r>
      <w:r w:rsidRPr="00EC42EA">
        <w:t>i</w:t>
      </w:r>
      <w:r w:rsidRPr="00EC42EA">
        <w:t>vres lus, des conversations profondes ensemençant une réflexion ég</w:t>
      </w:r>
      <w:r w:rsidRPr="00EC42EA">
        <w:t>a</w:t>
      </w:r>
      <w:r w:rsidRPr="00EC42EA">
        <w:t>lement profonde ; tout cela se passe à l’intérieur des limites du pensé. Le niveau de conscience se situe au-delà. Il est la façon de percevoir d’une personne lorsque, se levant le matin, son esprit est sans contenu, à l'état nu devant la réalité. (Elle ne dit pas : je dois me rappeler qui je suis, me conduire de telle façon, avoir telle pensée ; ce n’est pas un rôle, c’est ce qui précède tout rôle ou plutôt qui les transcende tous.) Le niveau de conscience peut se manifester par le genre d’humour que l’on pratique.</w:t>
      </w:r>
    </w:p>
    <w:p w14:paraId="03F387F7" w14:textId="77777777" w:rsidR="005928DB" w:rsidRPr="00EC42EA" w:rsidRDefault="005928DB" w:rsidP="005928DB">
      <w:pPr>
        <w:spacing w:before="120" w:after="120"/>
        <w:jc w:val="both"/>
      </w:pPr>
      <w:r w:rsidRPr="00EC42EA">
        <w:t>Une personne peut donc avoir peu d’instruction et être d’un niveau de conscience fort élevé. La connaissance intellectuelle ici ne vaut pas devant la sagesse, elle lui fait même obstacle. Et la sagesse est fondée dans l'être, elle ne naît qu’au moment où l’on commence à transcender les domaines de la pensée, de l'émotion, de l’action. En transcendant ces univers limités, elle fonde l'être dans un domaine qui échappe à tout ce qui est morcelé, défini, limité, « poigné », en un mot, stressé. Elle est au-delà des chicanes, divergences, discussions qui ne font qu’enraciner les divisions, que solidifier l'illusion d’être séparé, ind</w:t>
      </w:r>
      <w:r w:rsidRPr="00EC42EA">
        <w:t>i</w:t>
      </w:r>
      <w:r w:rsidRPr="00EC42EA">
        <w:t>viduel, unique ; la banquise de tout à l’heure.</w:t>
      </w:r>
    </w:p>
    <w:p w14:paraId="30B3BBEA" w14:textId="77777777" w:rsidR="005928DB" w:rsidRPr="00EC42EA" w:rsidRDefault="005928DB" w:rsidP="005928DB">
      <w:pPr>
        <w:spacing w:before="120" w:after="120"/>
        <w:jc w:val="both"/>
      </w:pPr>
      <w:r w:rsidRPr="00EC42EA">
        <w:t>C'est d’ailleurs son niveau de conscience que transmet à sa classe le professeur, à ses syndiqués le chef d'union, à ses employés le prés</w:t>
      </w:r>
      <w:r w:rsidRPr="00EC42EA">
        <w:t>i</w:t>
      </w:r>
      <w:r w:rsidRPr="00EC42EA">
        <w:t>dent de compagnie, à ses ouailles le curé. C’est avant tout le niveau de conscience qui constitue la matière d'un discours, ce qui se tient de</w:t>
      </w:r>
      <w:r w:rsidRPr="00EC42EA">
        <w:t>r</w:t>
      </w:r>
      <w:r w:rsidRPr="00EC42EA">
        <w:t>rière, même au-delà du non-verbal. Ce n'est pas à un cours d’histoire que l’on s'inscrit, mais à telle vue de l’histoire qui peut en transfigurer le sens complet ou en faire un récit terne de lieux communs. C'est la vision du monde de celui qui parle qui change subtilement, module et interprète les moindres inflexions du message. C’est, comme le disait McLuhan, qui n’a pas inventé la chose mais simplement fixé son e</w:t>
      </w:r>
      <w:r w:rsidRPr="00EC42EA">
        <w:t>x</w:t>
      </w:r>
      <w:r w:rsidRPr="00EC42EA">
        <w:t>pression, c’est le medium (le niveau de conscience d’un homme) qui est le message (le contenu, le code du discours à décoder). C’est la qualité du n</w:t>
      </w:r>
      <w:r>
        <w:t>iveau de conscience que l'on de</w:t>
      </w:r>
      <w:r w:rsidRPr="00EC42EA">
        <w:t>vrait,</w:t>
      </w:r>
      <w:r>
        <w:t xml:space="preserve"> </w:t>
      </w:r>
      <w:r w:rsidRPr="00EC42EA">
        <w:t>[65] que l'on devra un jour guetter dans l’embauche ou la fréque</w:t>
      </w:r>
      <w:r w:rsidRPr="00EC42EA">
        <w:t>n</w:t>
      </w:r>
      <w:r w:rsidRPr="00EC42EA">
        <w:t>tation d’un professeur, de tout guide choisi. Mais puisque le fait même qu'on l'ait préféré i</w:t>
      </w:r>
      <w:r w:rsidRPr="00EC42EA">
        <w:t>n</w:t>
      </w:r>
      <w:r w:rsidRPr="00EC42EA">
        <w:t>dique déjà un niveau de conscience, c’est avant tout les dirigeants de toutes institutions qu’on devra élire à cause du niveau de conscience ; ce qui voudrait dire que toute société serait fondée sur l’état de con</w:t>
      </w:r>
      <w:r w:rsidRPr="00EC42EA">
        <w:t>s</w:t>
      </w:r>
      <w:r w:rsidRPr="00EC42EA">
        <w:t>cience quelle priserait au-dessus de toute a</w:t>
      </w:r>
      <w:r w:rsidRPr="00EC42EA">
        <w:t>u</w:t>
      </w:r>
      <w:r w:rsidRPr="00EC42EA">
        <w:t>tre donnée.</w:t>
      </w:r>
    </w:p>
    <w:p w14:paraId="7A3CC7C9" w14:textId="77777777" w:rsidR="005928DB" w:rsidRPr="00EC42EA" w:rsidRDefault="005928DB" w:rsidP="005928DB">
      <w:pPr>
        <w:spacing w:before="120" w:after="120"/>
        <w:jc w:val="both"/>
      </w:pPr>
    </w:p>
    <w:p w14:paraId="08C96AAD" w14:textId="77777777" w:rsidR="005928DB" w:rsidRPr="00EC42EA" w:rsidRDefault="005928DB" w:rsidP="005928DB">
      <w:pPr>
        <w:pStyle w:val="a"/>
      </w:pPr>
      <w:r w:rsidRPr="00EC42EA">
        <w:t>Les « vieilles âmes » à la tête de nos sociétés</w:t>
      </w:r>
    </w:p>
    <w:p w14:paraId="320E1DAE" w14:textId="77777777" w:rsidR="005928DB" w:rsidRPr="00EC42EA" w:rsidRDefault="005928DB" w:rsidP="005928DB">
      <w:pPr>
        <w:spacing w:before="120" w:after="120"/>
        <w:jc w:val="both"/>
      </w:pPr>
    </w:p>
    <w:p w14:paraId="629563D7" w14:textId="77777777" w:rsidR="005928DB" w:rsidRPr="00EC42EA" w:rsidRDefault="005928DB" w:rsidP="005928DB">
      <w:pPr>
        <w:spacing w:before="120" w:after="120"/>
        <w:jc w:val="both"/>
      </w:pPr>
      <w:r w:rsidRPr="00EC42EA">
        <w:t>Ceci a toujours semblé utopique parce qu’une institution par sa d</w:t>
      </w:r>
      <w:r w:rsidRPr="00EC42EA">
        <w:t>é</w:t>
      </w:r>
      <w:r w:rsidRPr="00EC42EA">
        <w:t>finition même ne vise pas à élever le niveau de conscience de ceux qu’elle devrait servir, mais plutôt à les conserver à leur niveau pr</w:t>
      </w:r>
      <w:r w:rsidRPr="00EC42EA">
        <w:t>é</w:t>
      </w:r>
      <w:r w:rsidRPr="00EC42EA">
        <w:t>sent, en traitant la matière à transmettre comme indépendante du n</w:t>
      </w:r>
      <w:r w:rsidRPr="00EC42EA">
        <w:t>i</w:t>
      </w:r>
      <w:r w:rsidRPr="00EC42EA">
        <w:t xml:space="preserve">veau de conscience du transmetteur. En réalité, dans notre système hiérarchique, dans notre société tout court, on ne sait même pas ce que c'est que </w:t>
      </w:r>
      <w:r w:rsidRPr="00EC42EA">
        <w:rPr>
          <w:b/>
          <w:bCs/>
        </w:rPr>
        <w:t xml:space="preserve">former la conscience </w:t>
      </w:r>
      <w:r w:rsidRPr="00EC42EA">
        <w:t>(non pas la conscience morale mais transcendantale). On a oublié ce que signifie l’élever, l’étendre ou la faire croître. On voit les citoyens comme des rangées de pots que la machine automate doit emplir d'un contenu pour ensuite les sceller et ranger. On croit que celui qui enseigne est par le fait même « arrivé », qu'il connaît tout, qu’il n'a pas besoin par conséquent de continuer sa croissance intérieure ; il n'a qu’à transvaser, de son vaisseau au réc</w:t>
      </w:r>
      <w:r w:rsidRPr="00EC42EA">
        <w:t>i</w:t>
      </w:r>
      <w:r w:rsidRPr="00EC42EA">
        <w:t>pient. (La croissance, c’est l’affaire des enfants !) On conçoit l'adulte comme celui dont la croissance est terminée, et déjà cette attitude a</w:t>
      </w:r>
      <w:r w:rsidRPr="00EC42EA">
        <w:t>c</w:t>
      </w:r>
      <w:r w:rsidRPr="00EC42EA">
        <w:t>cuse un état de conscience fort élémentaire ; alors que la croissance intérieure est en réalité infinie, et c’est cela qui détermine la véritable qualité d'un homme, de son intelligence, de sa créativité. C’est elle la mer dont la banquise étriquée tire sa substance et son soutien.</w:t>
      </w:r>
    </w:p>
    <w:p w14:paraId="182421D3" w14:textId="77777777" w:rsidR="005928DB" w:rsidRPr="00EC42EA" w:rsidRDefault="005928DB" w:rsidP="005928DB">
      <w:pPr>
        <w:spacing w:before="120" w:after="120"/>
        <w:jc w:val="both"/>
      </w:pPr>
      <w:r w:rsidRPr="00EC42EA">
        <w:t>Un jour, nous placerons à la tête de nos sociétés grandes ou petites les vieilles âmes, qui se tiennent au-delà des catégories, des formules, des carcans et des craintes, et dont les racines trempent dans l’azur, comme l’Adam Kaedmon de la Kabbale. Car seules peuvent nous a</w:t>
      </w:r>
      <w:r w:rsidRPr="00EC42EA">
        <w:t>p</w:t>
      </w:r>
      <w:r w:rsidRPr="00EC42EA">
        <w:t>prendre à vivre celles qui sont mortes au moins une fois. Seules nous apprennent à voir celles qui ont brisé les fers du petit moi ; seules nous apprennent à être les âmes qui vivent à toutes leurs dimensions, et non simplement de</w:t>
      </w:r>
      <w:r>
        <w:t xml:space="preserve"> surface, à la lisière des appa</w:t>
      </w:r>
      <w:r w:rsidRPr="00EC42EA">
        <w:t>rences,</w:t>
      </w:r>
      <w:r>
        <w:t xml:space="preserve"> </w:t>
      </w:r>
      <w:r w:rsidRPr="00EC42EA">
        <w:t>[66] des frissons et des opinions. Présentement, nous v</w:t>
      </w:r>
      <w:r w:rsidRPr="00EC42EA">
        <w:t>i</w:t>
      </w:r>
      <w:r w:rsidRPr="00EC42EA">
        <w:t>vons à peine d’un dixième de notre plein potentiel, comme un pianiste n’utilisant qu’un doigt. Et on s’étonne que le monde ne soit pas un concert !</w:t>
      </w:r>
    </w:p>
    <w:p w14:paraId="3D3252A6" w14:textId="77777777" w:rsidR="005928DB" w:rsidRPr="00EC42EA" w:rsidRDefault="005928DB" w:rsidP="005928DB">
      <w:pPr>
        <w:spacing w:before="120" w:after="120"/>
        <w:jc w:val="both"/>
      </w:pPr>
    </w:p>
    <w:p w14:paraId="4E999095" w14:textId="77777777" w:rsidR="005928DB" w:rsidRPr="00EC42EA" w:rsidRDefault="005928DB" w:rsidP="005928DB">
      <w:pPr>
        <w:pStyle w:val="a"/>
      </w:pPr>
      <w:r w:rsidRPr="00EC42EA">
        <w:t>Une humanité nouvelle</w:t>
      </w:r>
    </w:p>
    <w:p w14:paraId="744C7BA4" w14:textId="77777777" w:rsidR="005928DB" w:rsidRPr="00EC42EA" w:rsidRDefault="005928DB" w:rsidP="005928DB">
      <w:pPr>
        <w:spacing w:before="120" w:after="120"/>
        <w:jc w:val="both"/>
      </w:pPr>
    </w:p>
    <w:p w14:paraId="353048C7" w14:textId="77777777" w:rsidR="005928DB" w:rsidRPr="00EC42EA" w:rsidRDefault="005928DB" w:rsidP="005928DB">
      <w:pPr>
        <w:spacing w:before="120" w:after="120"/>
        <w:jc w:val="both"/>
      </w:pPr>
      <w:r w:rsidRPr="00EC42EA">
        <w:t xml:space="preserve">Mais déjà les vents ont changé. Le printemps spirituel va poindre dans nos cœurs enneigés. Une étoile s’annonce. Une aube se lève. Car déjà une moisson d’âmes monte de par le monde, des âmes qui, </w:t>
      </w:r>
      <w:r w:rsidRPr="00EC42EA">
        <w:rPr>
          <w:b/>
          <w:bCs/>
        </w:rPr>
        <w:t>ra</w:t>
      </w:r>
      <w:r w:rsidRPr="00EC42EA">
        <w:rPr>
          <w:b/>
          <w:bCs/>
        </w:rPr>
        <w:t>s</w:t>
      </w:r>
      <w:r w:rsidRPr="00EC42EA">
        <w:rPr>
          <w:b/>
          <w:bCs/>
        </w:rPr>
        <w:t>semblées par un même âge intérieur, le même niveau de conscie</w:t>
      </w:r>
      <w:r w:rsidRPr="00EC42EA">
        <w:rPr>
          <w:b/>
          <w:bCs/>
        </w:rPr>
        <w:t>n</w:t>
      </w:r>
      <w:r w:rsidRPr="00EC42EA">
        <w:rPr>
          <w:b/>
          <w:bCs/>
        </w:rPr>
        <w:t xml:space="preserve">ce, </w:t>
      </w:r>
      <w:r w:rsidRPr="00EC42EA">
        <w:t>sont en train de réaliser l’homme, de faire éclater son plein pote</w:t>
      </w:r>
      <w:r w:rsidRPr="00EC42EA">
        <w:t>n</w:t>
      </w:r>
      <w:r w:rsidRPr="00EC42EA">
        <w:t>tiel, la pleine conscience, le Soi. Ces personnes sont établies dans la conscience transcendantale : elles constituent la seule Église qui vai</w:t>
      </w:r>
      <w:r w:rsidRPr="00EC42EA">
        <w:t>l</w:t>
      </w:r>
      <w:r w:rsidRPr="00EC42EA">
        <w:t>le, elles sont la seule Humanité digne de ce nom, pas une humanité respirant à dix pour cent comme un poumon d’hôpital, mais vivant de la totalité de cette énergie latente au fond de chaque puits humain. Ces personnes souffrent moins ; elles jouissent davantage de la vie, de ses noces, ses vins, ses roses, ses parfums, son silence au creux de chaque cœur. Elles vivent en harmonie avec la Nature, conformément à ses lois sans faire le moindre effort pour s’y conformer. La souffrance s’estompe déjà, s’efface même du tableau, à mesure que le stress, e</w:t>
      </w:r>
      <w:r w:rsidRPr="00EC42EA">
        <w:t>n</w:t>
      </w:r>
      <w:r w:rsidRPr="00EC42EA">
        <w:t>fin dégelé, se dissipe. Ces personnes sont au-delà des croyances, des cultures et des classes, d’un royaume sans race ni couleur ; cependant elles demeurent implantées au plus fort courant de la vie. La vie passe en elles plus qu’en toutes autres personnes, car elle n'y rencontre plus d’écrans. Elle y est libre ; elle se joue et se crée sans tarir de desseins, d’inventivité.</w:t>
      </w:r>
    </w:p>
    <w:p w14:paraId="1864BA0F" w14:textId="77777777" w:rsidR="005928DB" w:rsidRPr="00EC42EA" w:rsidRDefault="005928DB" w:rsidP="005928DB">
      <w:pPr>
        <w:spacing w:before="120" w:after="120"/>
        <w:jc w:val="both"/>
      </w:pPr>
      <w:r w:rsidRPr="00EC42EA">
        <w:t>Ces âmes purifient le monde de ce qui l’alourdit, le retarde, l’obscurcit. Elles annoncent une ère nouvelle, une créativité de source, une liberté d’aube, celles de la Conscience. Elles sont d’une innocence qui regarde comme pour une première fois les choses enfin pleines comme des globes gorgés de lumière. Ce temps sonne la fin des Sis</w:t>
      </w:r>
      <w:r w:rsidRPr="00EC42EA">
        <w:t>y</w:t>
      </w:r>
      <w:r w:rsidRPr="00EC42EA">
        <w:t>phe, des Tantale, des Hercule, Prométhée, Ulysse ; le temps tourne un nouveau rouleau de Mythologies, dont le premier personnage est l’Enfant-Vieillard : l’Enfance-Sagesse.</w:t>
      </w:r>
    </w:p>
    <w:p w14:paraId="6B429B07" w14:textId="77777777" w:rsidR="005928DB" w:rsidRPr="00EC42EA" w:rsidRDefault="005928DB" w:rsidP="005928DB">
      <w:pPr>
        <w:spacing w:before="120" w:after="120"/>
        <w:jc w:val="both"/>
      </w:pPr>
      <w:r w:rsidRPr="00EC42EA">
        <w:t>Il est désormais donné à tout humain, à l’enfant, à l’adolescent, à l'adulte, au vieillard, de vivre en plénitude dans la</w:t>
      </w:r>
      <w:r>
        <w:t xml:space="preserve"> </w:t>
      </w:r>
      <w:r w:rsidRPr="00EC42EA">
        <w:t>[67]</w:t>
      </w:r>
      <w:r>
        <w:t xml:space="preserve"> </w:t>
      </w:r>
      <w:r w:rsidRPr="00EC42EA">
        <w:t>totalité de sa conscience. La sagesse est maintenant access</w:t>
      </w:r>
      <w:r w:rsidRPr="00EC42EA">
        <w:t>i</w:t>
      </w:r>
      <w:r w:rsidRPr="00EC42EA">
        <w:t>ble à chacun. Elle est aujourd’hui possible à tout âge physiologique. La S</w:t>
      </w:r>
      <w:r w:rsidRPr="00EC42EA">
        <w:t>a</w:t>
      </w:r>
      <w:r w:rsidRPr="00EC42EA">
        <w:t>gesse qui n’a point d’âge n’est plus liée par aucun âge.</w:t>
      </w:r>
    </w:p>
    <w:p w14:paraId="7542439E" w14:textId="77777777" w:rsidR="005928DB" w:rsidRPr="00EC42EA" w:rsidRDefault="005928DB" w:rsidP="005928DB">
      <w:pPr>
        <w:spacing w:before="120" w:after="120"/>
        <w:jc w:val="both"/>
      </w:pPr>
      <w:r w:rsidRPr="00EC42EA">
        <w:t>Toutes les âmes peuvent être de vieilles âmes si elles le désirent, telle est la grâce de l’heure. Le fait qu'elles le désirent est déjà le signe de leur âge intérieur, le présage de leur éclosion prochaine. Le monde entier est prêt à entrer dans un âge intérieur, à s’ouvrir à sa conscience transcendantale, à célébrer une ère sans fards, sans rides et sans fers.</w:t>
      </w:r>
    </w:p>
    <w:p w14:paraId="0A28E9C8" w14:textId="77777777" w:rsidR="005928DB" w:rsidRPr="00EC42EA" w:rsidRDefault="005928DB" w:rsidP="005928DB">
      <w:pPr>
        <w:spacing w:before="120" w:after="120"/>
        <w:jc w:val="both"/>
      </w:pPr>
    </w:p>
    <w:p w14:paraId="5E9D47FD" w14:textId="77777777" w:rsidR="005928DB" w:rsidRPr="00EC42EA" w:rsidRDefault="005928DB" w:rsidP="005928DB">
      <w:pPr>
        <w:spacing w:before="120" w:after="120"/>
        <w:jc w:val="both"/>
      </w:pPr>
    </w:p>
    <w:p w14:paraId="52DFA6CD" w14:textId="77777777" w:rsidR="005928DB" w:rsidRPr="00EC42EA" w:rsidRDefault="005928DB" w:rsidP="005928DB">
      <w:pPr>
        <w:pStyle w:val="p"/>
      </w:pPr>
      <w:r w:rsidRPr="00EC42EA">
        <w:t>[68]</w:t>
      </w:r>
    </w:p>
    <w:p w14:paraId="690EE3E8" w14:textId="77777777" w:rsidR="005928DB" w:rsidRPr="00EC42EA" w:rsidRDefault="005928DB" w:rsidP="005928DB">
      <w:pPr>
        <w:pStyle w:val="p"/>
      </w:pPr>
      <w:r w:rsidRPr="00EC42EA">
        <w:br w:type="page"/>
        <w:t>[69]</w:t>
      </w:r>
    </w:p>
    <w:p w14:paraId="7B4A2886" w14:textId="77777777" w:rsidR="005928DB" w:rsidRPr="00EC42EA" w:rsidRDefault="005928DB" w:rsidP="005928DB">
      <w:pPr>
        <w:jc w:val="both"/>
      </w:pPr>
    </w:p>
    <w:p w14:paraId="67019670" w14:textId="77777777" w:rsidR="005928DB" w:rsidRPr="00EC42EA" w:rsidRDefault="005928DB" w:rsidP="005928DB">
      <w:pPr>
        <w:jc w:val="both"/>
      </w:pPr>
    </w:p>
    <w:p w14:paraId="42F526F8" w14:textId="77777777" w:rsidR="005928DB" w:rsidRPr="00EC42EA" w:rsidRDefault="005928DB" w:rsidP="005928DB">
      <w:pPr>
        <w:jc w:val="both"/>
      </w:pPr>
    </w:p>
    <w:p w14:paraId="51E4E198" w14:textId="77777777" w:rsidR="005928DB" w:rsidRPr="00EC42EA" w:rsidRDefault="005928DB" w:rsidP="005928DB">
      <w:pPr>
        <w:spacing w:after="120"/>
        <w:ind w:firstLine="0"/>
        <w:jc w:val="center"/>
        <w:rPr>
          <w:sz w:val="24"/>
        </w:rPr>
      </w:pPr>
      <w:bookmarkStart w:id="8" w:name="Critere_no_16_Essais_texte_6"/>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54AF5477" w14:textId="77777777" w:rsidR="005928DB" w:rsidRPr="00EC42EA" w:rsidRDefault="005928DB" w:rsidP="005928DB">
      <w:pPr>
        <w:spacing w:after="120"/>
        <w:ind w:firstLine="0"/>
        <w:jc w:val="center"/>
        <w:rPr>
          <w:b/>
          <w:color w:val="FF0000"/>
          <w:sz w:val="24"/>
          <w:u w:val="single"/>
        </w:rPr>
      </w:pPr>
      <w:r w:rsidRPr="00EC42EA">
        <w:rPr>
          <w:b/>
          <w:color w:val="FF0000"/>
          <w:sz w:val="24"/>
          <w:u w:val="single"/>
        </w:rPr>
        <w:t>ESSAIS</w:t>
      </w:r>
    </w:p>
    <w:p w14:paraId="654847AC" w14:textId="77777777" w:rsidR="005928DB" w:rsidRPr="00EC42EA" w:rsidRDefault="005928DB" w:rsidP="005928DB">
      <w:pPr>
        <w:pStyle w:val="Titreniveau2"/>
      </w:pPr>
      <w:r w:rsidRPr="00EC42EA">
        <w:t>“IL FAUT TUER TAYLOR.”</w:t>
      </w:r>
    </w:p>
    <w:bookmarkEnd w:id="8"/>
    <w:p w14:paraId="20F287A6" w14:textId="77777777" w:rsidR="005928DB" w:rsidRPr="00EC42EA" w:rsidRDefault="005928DB" w:rsidP="005928DB">
      <w:pPr>
        <w:jc w:val="both"/>
        <w:rPr>
          <w:szCs w:val="36"/>
        </w:rPr>
      </w:pPr>
    </w:p>
    <w:p w14:paraId="134AAFF1" w14:textId="77777777" w:rsidR="005928DB" w:rsidRPr="00EC42EA" w:rsidRDefault="005928DB" w:rsidP="005928DB">
      <w:pPr>
        <w:pStyle w:val="suite"/>
        <w:rPr>
          <w:b w:val="0"/>
          <w:szCs w:val="36"/>
        </w:rPr>
      </w:pPr>
      <w:r w:rsidRPr="00EC42EA">
        <w:t>Jacques GRAND’MAISON </w:t>
      </w:r>
      <w:r w:rsidRPr="00EC42EA">
        <w:rPr>
          <w:rStyle w:val="Appelnotedebasdep"/>
          <w:b w:val="0"/>
        </w:rPr>
        <w:footnoteReference w:customMarkFollows="1" w:id="17"/>
        <w:t>*</w:t>
      </w:r>
    </w:p>
    <w:p w14:paraId="334C72B7" w14:textId="77777777" w:rsidR="005928DB" w:rsidRPr="00EC42EA" w:rsidRDefault="005928DB" w:rsidP="005928DB">
      <w:pPr>
        <w:jc w:val="both"/>
      </w:pPr>
    </w:p>
    <w:p w14:paraId="16D998DF" w14:textId="77777777" w:rsidR="005928DB" w:rsidRPr="00EC42EA" w:rsidRDefault="005928DB" w:rsidP="005928DB">
      <w:pPr>
        <w:jc w:val="both"/>
      </w:pPr>
    </w:p>
    <w:p w14:paraId="34CA53F1" w14:textId="77777777" w:rsidR="005928DB" w:rsidRPr="00EC42EA" w:rsidRDefault="005928DB" w:rsidP="005928DB">
      <w:pPr>
        <w:jc w:val="both"/>
      </w:pPr>
    </w:p>
    <w:p w14:paraId="51030F7A" w14:textId="77777777" w:rsidR="005928DB" w:rsidRPr="00EC42EA" w:rsidRDefault="005928DB" w:rsidP="005928DB">
      <w:pPr>
        <w:jc w:val="both"/>
      </w:pPr>
    </w:p>
    <w:p w14:paraId="7D75ADBB" w14:textId="77777777" w:rsidR="005928DB" w:rsidRPr="00EC42EA" w:rsidRDefault="005928DB" w:rsidP="005928DB">
      <w:pPr>
        <w:ind w:right="90" w:firstLine="0"/>
        <w:jc w:val="both"/>
        <w:rPr>
          <w:sz w:val="20"/>
        </w:rPr>
      </w:pPr>
      <w:hyperlink w:anchor="sommaire" w:history="1">
        <w:r w:rsidRPr="00EC42EA">
          <w:rPr>
            <w:rStyle w:val="Hyperlien"/>
            <w:sz w:val="20"/>
          </w:rPr>
          <w:t>Retour au sommaire</w:t>
        </w:r>
      </w:hyperlink>
    </w:p>
    <w:p w14:paraId="2696ED26" w14:textId="77777777" w:rsidR="005928DB" w:rsidRPr="00EC42EA" w:rsidRDefault="005928DB" w:rsidP="005928DB">
      <w:pPr>
        <w:spacing w:before="120" w:after="120"/>
        <w:jc w:val="both"/>
      </w:pPr>
      <w:r w:rsidRPr="00EC42EA">
        <w:t>L’école, le travail, la retraite. Voilà la sainte trinité de la vie m</w:t>
      </w:r>
      <w:r w:rsidRPr="00EC42EA">
        <w:t>o</w:t>
      </w:r>
      <w:r w:rsidRPr="00EC42EA">
        <w:t>derne. Elle grandit aux deux bouts. En dépit des apparences, le drame principal est peut-être au centre. Bien sûr, école et retraite nous i</w:t>
      </w:r>
      <w:r w:rsidRPr="00EC42EA">
        <w:t>n</w:t>
      </w:r>
      <w:r w:rsidRPr="00EC42EA">
        <w:t>quiètent. On n'a jamais autant parlé des vieillards et des enfants. Ce peut être une façon d’éviter le cœur du problème.</w:t>
      </w:r>
    </w:p>
    <w:p w14:paraId="07149B5B" w14:textId="77777777" w:rsidR="005928DB" w:rsidRPr="00EC42EA" w:rsidRDefault="005928DB" w:rsidP="005928DB">
      <w:pPr>
        <w:spacing w:before="120" w:after="120"/>
        <w:jc w:val="both"/>
      </w:pPr>
      <w:r w:rsidRPr="00EC42EA">
        <w:t>Ne l’oublions pas, toute notre vie moderne se définit en fonction de l'axe travail. L’école doit nous y préparer et la retraite nous en dél</w:t>
      </w:r>
      <w:r w:rsidRPr="00EC42EA">
        <w:t>i</w:t>
      </w:r>
      <w:r w:rsidRPr="00EC42EA">
        <w:t>vrer ! Prometteur en amont, regretté en aval. Pourtant, on ne semble pas l’apprécier quand on y est.</w:t>
      </w:r>
    </w:p>
    <w:p w14:paraId="3C98AFA6" w14:textId="77777777" w:rsidR="005928DB" w:rsidRPr="00EC42EA" w:rsidRDefault="005928DB" w:rsidP="005928DB">
      <w:pPr>
        <w:spacing w:before="120" w:after="120"/>
        <w:jc w:val="both"/>
      </w:pPr>
      <w:r w:rsidRPr="00EC42EA">
        <w:t>Je crois que la crise de l'école et celle de la retraite sont sans issue si nous ne réaménageons pas radicalement l’expérience du travail. J'insiste. Le drame a commencé lorsque Taylor et ses disciples ont vidé le travail des expériences humaines qui lui donnent son sens. On a fait de même avec la ville, l’école, la vie. Plusieurs ont oublié cette démarche historique.</w:t>
      </w:r>
    </w:p>
    <w:p w14:paraId="489758FB" w14:textId="77777777" w:rsidR="005928DB" w:rsidRPr="00EC42EA" w:rsidRDefault="005928DB" w:rsidP="005928DB">
      <w:pPr>
        <w:spacing w:before="120" w:after="120"/>
        <w:jc w:val="both"/>
      </w:pPr>
      <w:r w:rsidRPr="00EC42EA">
        <w:br w:type="page"/>
      </w:r>
    </w:p>
    <w:p w14:paraId="713D81AD" w14:textId="77777777" w:rsidR="005928DB" w:rsidRPr="00EC42EA" w:rsidRDefault="005928DB" w:rsidP="005928DB">
      <w:pPr>
        <w:pStyle w:val="a"/>
      </w:pPr>
      <w:r w:rsidRPr="00EC42EA">
        <w:t>Un premier diagnostic ...</w:t>
      </w:r>
    </w:p>
    <w:p w14:paraId="5FA4CAA6" w14:textId="77777777" w:rsidR="005928DB" w:rsidRPr="00EC42EA" w:rsidRDefault="005928DB" w:rsidP="005928DB">
      <w:pPr>
        <w:spacing w:before="120" w:after="120"/>
        <w:jc w:val="both"/>
      </w:pPr>
    </w:p>
    <w:p w14:paraId="4FFF256F" w14:textId="77777777" w:rsidR="005928DB" w:rsidRPr="00EC42EA" w:rsidRDefault="005928DB" w:rsidP="005928DB">
      <w:pPr>
        <w:spacing w:before="120" w:after="120"/>
        <w:jc w:val="both"/>
      </w:pPr>
      <w:r w:rsidRPr="00EC42EA">
        <w:t>Prenons l’exemple du métier. Celui-ci est plus qu’un job, un poste, un salaire. Ce qualificatif moderne de « salarié » m’obsède. Il est à mille lieues du métier. Le métier porte</w:t>
      </w:r>
      <w:r>
        <w:t xml:space="preserve"> </w:t>
      </w:r>
      <w:r w:rsidRPr="00EC42EA">
        <w:t>[70]</w:t>
      </w:r>
      <w:r>
        <w:t xml:space="preserve"> </w:t>
      </w:r>
      <w:r w:rsidRPr="00EC42EA">
        <w:t>un mode de vivre, d'être, de penser, d’agir particulier ; un champ humain original ; un rapport social donné. Il a son rythme et ses rites. Il qualifie une expérience individuelle et collective. Il est plus qu’un diplôme, ou même une compétence. On y accroche sa fierté, sa dign</w:t>
      </w:r>
      <w:r w:rsidRPr="00EC42EA">
        <w:t>i</w:t>
      </w:r>
      <w:r w:rsidRPr="00EC42EA">
        <w:t>té. Le respect de soi et des autres. Le sens du pain et de la vie. Une certaine sagesse et quoi encore ! Quelle éducation allez-vous donner sans de telles références ? A témoin, la disparition du métier même dans l’enseignement.</w:t>
      </w:r>
    </w:p>
    <w:p w14:paraId="0A4BF915" w14:textId="77777777" w:rsidR="005928DB" w:rsidRPr="00EC42EA" w:rsidRDefault="005928DB" w:rsidP="005928DB">
      <w:pPr>
        <w:spacing w:before="120" w:after="120"/>
        <w:jc w:val="both"/>
      </w:pPr>
      <w:r w:rsidRPr="00EC42EA">
        <w:t>Je n'ai pas connu d’hommes de métier malheureux pendant leur r</w:t>
      </w:r>
      <w:r w:rsidRPr="00EC42EA">
        <w:t>e</w:t>
      </w:r>
      <w:r w:rsidRPr="00EC42EA">
        <w:t>traite. La plupart d’entre eux ont acquis une véritable expérience h</w:t>
      </w:r>
      <w:r w:rsidRPr="00EC42EA">
        <w:t>u</w:t>
      </w:r>
      <w:r w:rsidRPr="00EC42EA">
        <w:t>maine dans leur travail. Ils se sentaient utiles et reconnus. Le sens d</w:t>
      </w:r>
      <w:r w:rsidRPr="00EC42EA">
        <w:t>y</w:t>
      </w:r>
      <w:r w:rsidRPr="00EC42EA">
        <w:t>namique du métier renouvelle, enrichit, rajeunit un homme. Vous pouvez changer dix fois de job, ou vous trouver un moment sans job ; si vous avez du métier, vous serez mieux en mesure d'affronter la m</w:t>
      </w:r>
      <w:r w:rsidRPr="00EC42EA">
        <w:t>a</w:t>
      </w:r>
      <w:r w:rsidRPr="00EC42EA">
        <w:t>jorité des défis de la vie. Valéry est d'accord avec moi !</w:t>
      </w:r>
    </w:p>
    <w:p w14:paraId="1F9F415F" w14:textId="77777777" w:rsidR="005928DB" w:rsidRPr="00EC42EA" w:rsidRDefault="005928DB" w:rsidP="005928DB">
      <w:pPr>
        <w:spacing w:before="120" w:after="120"/>
        <w:jc w:val="both"/>
      </w:pPr>
      <w:r w:rsidRPr="00EC42EA">
        <w:t>Je pense ici à une habileté de base avec sa pratique sociale, son st</w:t>
      </w:r>
      <w:r w:rsidRPr="00EC42EA">
        <w:t>y</w:t>
      </w:r>
      <w:r w:rsidRPr="00EC42EA">
        <w:t>le de vie, son champ d'expérience : un métier manuel, un métier inte</w:t>
      </w:r>
      <w:r w:rsidRPr="00EC42EA">
        <w:t>l</w:t>
      </w:r>
      <w:r w:rsidRPr="00EC42EA">
        <w:t>lectuel, un métier pédagogique, un métier social. Il s’agit d’une cap</w:t>
      </w:r>
      <w:r w:rsidRPr="00EC42EA">
        <w:t>a</w:t>
      </w:r>
      <w:r w:rsidRPr="00EC42EA">
        <w:t>cité particulière d’assumer une des dimensions essentielles de la vie collective : une technique de base sans cesse remise à jour, une péd</w:t>
      </w:r>
      <w:r w:rsidRPr="00EC42EA">
        <w:t>a</w:t>
      </w:r>
      <w:r w:rsidRPr="00EC42EA">
        <w:t>gogie sociale d’intervention ou encore une forme de leadership. Un homme habile de ses mains, un écrivain, un éducateur, un « entrepreneur », un initiateur social sont des êtres qui ne vieillissent pas s'ils cultivent leur aptitude de base.</w:t>
      </w:r>
    </w:p>
    <w:p w14:paraId="3B9B8977" w14:textId="77777777" w:rsidR="005928DB" w:rsidRPr="00EC42EA" w:rsidRDefault="005928DB" w:rsidP="005928DB">
      <w:pPr>
        <w:spacing w:before="120" w:after="120"/>
        <w:jc w:val="both"/>
      </w:pPr>
      <w:r w:rsidRPr="00EC42EA">
        <w:t>Comme pédagogue social, j’ai toujours été à l’affût des virtualités particulières que chaque individu porte, virtualités à la fois personne</w:t>
      </w:r>
      <w:r w:rsidRPr="00EC42EA">
        <w:t>l</w:t>
      </w:r>
      <w:r w:rsidRPr="00EC42EA">
        <w:t>les et sociales. L’univers culturel urbain se prête à de multiples e</w:t>
      </w:r>
      <w:r w:rsidRPr="00EC42EA">
        <w:t>x</w:t>
      </w:r>
      <w:r w:rsidRPr="00EC42EA">
        <w:t>pressions des talents, beaucoup plus que ne le permettait la culture d’hier. Encore faut-il déborder les catégorisations trop formelles des fonctions et des statuts dans nos organisations modernes.</w:t>
      </w:r>
    </w:p>
    <w:p w14:paraId="58F57DA9" w14:textId="77777777" w:rsidR="005928DB" w:rsidRPr="00EC42EA" w:rsidRDefault="005928DB" w:rsidP="005928DB">
      <w:pPr>
        <w:spacing w:before="120" w:after="120"/>
        <w:jc w:val="both"/>
      </w:pPr>
      <w:r w:rsidRPr="00EC42EA">
        <w:t>Un jour, un homme difforme et bègue se présente à moi après une réunion. Il me dit : « Je veux faire quelque chose dans le groupe ». J’ai cherché avec lui sa ligne d’intervention. Il est devenu par la suite un éveilleur extraordinaire de collaborations. Toute sa force résidait dans le « contact personnel ». Si je m'en étais remis aux critères hab</w:t>
      </w:r>
      <w:r w:rsidRPr="00EC42EA">
        <w:t>i</w:t>
      </w:r>
      <w:r w:rsidRPr="00EC42EA">
        <w:t>tuels, il n’aurait rien fait qui vaille. Cela est arrivé il y a vingt ans. A</w:t>
      </w:r>
      <w:r w:rsidRPr="00EC42EA">
        <w:t>u</w:t>
      </w:r>
      <w:r w:rsidRPr="00EC42EA">
        <w:t>jourd’hui, cet homme est à la retraite. Il continue de jouer un rôle très actif dans la communauté.</w:t>
      </w:r>
    </w:p>
    <w:p w14:paraId="5CE297A8" w14:textId="77777777" w:rsidR="005928DB" w:rsidRPr="00EC42EA" w:rsidRDefault="005928DB" w:rsidP="005928DB">
      <w:pPr>
        <w:spacing w:before="120" w:after="120"/>
        <w:jc w:val="both"/>
      </w:pPr>
      <w:r w:rsidRPr="00EC42EA">
        <w:t>[71]</w:t>
      </w:r>
    </w:p>
    <w:p w14:paraId="7BE0EB02" w14:textId="77777777" w:rsidR="005928DB" w:rsidRPr="00EC42EA" w:rsidRDefault="005928DB" w:rsidP="005928DB">
      <w:pPr>
        <w:spacing w:before="120" w:after="120"/>
        <w:jc w:val="both"/>
      </w:pPr>
      <w:r w:rsidRPr="00EC42EA">
        <w:t>J’en arrive à penser qu'une pédagogie sociale plus riche, plus i</w:t>
      </w:r>
      <w:r w:rsidRPr="00EC42EA">
        <w:t>n</w:t>
      </w:r>
      <w:r w:rsidRPr="00EC42EA">
        <w:t>ventive, plus créatrice changerait profondément l’école, le monde du travail. Elle pourrait empêcher la mort sociale au moment de la retra</w:t>
      </w:r>
      <w:r w:rsidRPr="00EC42EA">
        <w:t>i</w:t>
      </w:r>
      <w:r w:rsidRPr="00EC42EA">
        <w:t>te. Tout métier, j’en ai la conviction, est susceptible de multiples i</w:t>
      </w:r>
      <w:r w:rsidRPr="00EC42EA">
        <w:t>n</w:t>
      </w:r>
      <w:r w:rsidRPr="00EC42EA">
        <w:t>vestissements pendant la vie entière, si on en fait une vraie pratique sociale. Essayons de bien situer cette première problématique du symptôme identifié et du diagnostic proposé.</w:t>
      </w:r>
    </w:p>
    <w:p w14:paraId="7EA4A9E7" w14:textId="77777777" w:rsidR="005928DB" w:rsidRPr="00EC42EA" w:rsidRDefault="005928DB" w:rsidP="005928DB">
      <w:pPr>
        <w:spacing w:before="120" w:after="120"/>
        <w:jc w:val="both"/>
      </w:pPr>
    </w:p>
    <w:p w14:paraId="0E16FEA1" w14:textId="77777777" w:rsidR="005928DB" w:rsidRPr="00EC42EA" w:rsidRDefault="005928DB" w:rsidP="005928DB">
      <w:pPr>
        <w:pStyle w:val="a"/>
      </w:pPr>
      <w:r w:rsidRPr="00EC42EA">
        <w:t>Quand toute la vie devient industrie</w:t>
      </w:r>
    </w:p>
    <w:p w14:paraId="233315C5" w14:textId="77777777" w:rsidR="005928DB" w:rsidRPr="00EC42EA" w:rsidRDefault="005928DB" w:rsidP="005928DB">
      <w:pPr>
        <w:spacing w:before="120" w:after="120"/>
        <w:jc w:val="both"/>
      </w:pPr>
    </w:p>
    <w:p w14:paraId="79D6F1A4" w14:textId="77777777" w:rsidR="005928DB" w:rsidRPr="00EC42EA" w:rsidRDefault="005928DB" w:rsidP="005928DB">
      <w:pPr>
        <w:spacing w:before="120" w:after="120"/>
        <w:jc w:val="both"/>
      </w:pPr>
      <w:r w:rsidRPr="00EC42EA">
        <w:t>Mon point de vue est à la fois traditionnel et révolutionnaire. N’a-t-on pas dit que bien des révolutions sont nées d’une vérité traditionne</w:t>
      </w:r>
      <w:r w:rsidRPr="00EC42EA">
        <w:t>l</w:t>
      </w:r>
      <w:r w:rsidRPr="00EC42EA">
        <w:t>le laissée pour compte, qu'on se met un jour à prendre au sérieux. L'idée de métier pourrait être un bon exemple. Mais voyons sa nég</w:t>
      </w:r>
      <w:r w:rsidRPr="00EC42EA">
        <w:t>a</w:t>
      </w:r>
      <w:r w:rsidRPr="00EC42EA">
        <w:t>tion. Celle-ci fait partie de l'instance révolutionnaire, en l’occurrence.</w:t>
      </w:r>
    </w:p>
    <w:p w14:paraId="460120EE" w14:textId="77777777" w:rsidR="005928DB" w:rsidRPr="00EC42EA" w:rsidRDefault="005928DB" w:rsidP="005928DB">
      <w:pPr>
        <w:spacing w:before="120" w:after="120"/>
        <w:jc w:val="both"/>
      </w:pPr>
      <w:r w:rsidRPr="00EC42EA">
        <w:t>J’ai évoqué Taylor tantôt. Il a eu plus d'influence qu'Adam Smith ou Karl Marx. On le retrouve à l’Est comme à l’Ouest. C'est un peu la même industrialisation techno-bureaucratique des institutions ; pas seulement de l’économie, mais aussi de la culture et de la politique, de l’école et de la vie. Même modèle de division du travail reproduit pa</w:t>
      </w:r>
      <w:r w:rsidRPr="00EC42EA">
        <w:t>r</w:t>
      </w:r>
      <w:r w:rsidRPr="00EC42EA">
        <w:t>tout. Seul étalon pour mesurer les hommes et les structures. Unique définisseur du temps-espace dans les itinéraires individuels et colle</w:t>
      </w:r>
      <w:r w:rsidRPr="00EC42EA">
        <w:t>c</w:t>
      </w:r>
      <w:r w:rsidRPr="00EC42EA">
        <w:t>tifs. Il ne reste à vrai dire qu’un certain processus techno-administratif pour déterminer l’organisation sociale et ses diverses composantes. Un des plus beaux indices, c’est le MBA qui habilite à gérer n'importe quel champ institutionnel : un hôpital, une usine, une Église, un réseau de marketing, une école, un ministère, une municipalité, une entrepr</w:t>
      </w:r>
      <w:r w:rsidRPr="00EC42EA">
        <w:t>i</w:t>
      </w:r>
      <w:r w:rsidRPr="00EC42EA">
        <w:t>se de construction, etc.</w:t>
      </w:r>
    </w:p>
    <w:p w14:paraId="34592A25" w14:textId="77777777" w:rsidR="005928DB" w:rsidRPr="00EC42EA" w:rsidRDefault="005928DB" w:rsidP="005928DB">
      <w:pPr>
        <w:spacing w:before="120" w:after="120"/>
        <w:jc w:val="both"/>
      </w:pPr>
      <w:r w:rsidRPr="00EC42EA">
        <w:t>Mais voici que ce modèle industriel de division du travail est en train d’éclater partout. Ce sont maintenant les conflits de travail.. . à la chaîne ! Dans toutes les institutions. Les problèmes soulevés à l’école comme dans le Centre d’Accueil pour vieillards ne sont pas étrangers à ceux de la division taylorienne du travail, des institutions et de la vie tout court.</w:t>
      </w:r>
    </w:p>
    <w:p w14:paraId="5BB2A58E" w14:textId="77777777" w:rsidR="005928DB" w:rsidRPr="00EC42EA" w:rsidRDefault="005928DB" w:rsidP="005928DB">
      <w:pPr>
        <w:spacing w:before="120" w:after="120"/>
        <w:jc w:val="both"/>
      </w:pPr>
      <w:r w:rsidRPr="00EC42EA">
        <w:t>Après avoir segmentarisé et émietté le travail, on a fait de même en éducation, puis dans l'ensemble de l’existence. La seule intégration sociale poss</w:t>
      </w:r>
      <w:r>
        <w:t>ible n’est plus à hauteur d'hom</w:t>
      </w:r>
      <w:r w:rsidRPr="00EC42EA">
        <w:t>me,</w:t>
      </w:r>
      <w:r>
        <w:t xml:space="preserve"> </w:t>
      </w:r>
      <w:r w:rsidRPr="00EC42EA">
        <w:t>[72] mais dans une fonctionnalité technologique poussée jusqu’à la programmation i</w:t>
      </w:r>
      <w:r w:rsidRPr="00EC42EA">
        <w:t>n</w:t>
      </w:r>
      <w:r w:rsidRPr="00EC42EA">
        <w:t>formatique intégrale. Etrange paradoxe dans une nouvelle culture où l'on se veut maître de son cadre de vie, de son temps personnel, de ses rapports sociaux. Un immense clash se prépare entre la volonté nai</w:t>
      </w:r>
      <w:r w:rsidRPr="00EC42EA">
        <w:t>s</w:t>
      </w:r>
      <w:r w:rsidRPr="00EC42EA">
        <w:t>sante de l'auto-organisation personnalisée et socialisée organiquement, d’une part, et l’organisation mécanique de la technostructure, d’autre part.</w:t>
      </w:r>
    </w:p>
    <w:p w14:paraId="6F8629CD" w14:textId="77777777" w:rsidR="005928DB" w:rsidRPr="00EC42EA" w:rsidRDefault="005928DB" w:rsidP="005928DB">
      <w:pPr>
        <w:spacing w:before="120" w:after="120"/>
        <w:jc w:val="both"/>
      </w:pPr>
    </w:p>
    <w:p w14:paraId="08FE88EC" w14:textId="77777777" w:rsidR="005928DB" w:rsidRPr="00EC42EA" w:rsidRDefault="005928DB" w:rsidP="005928DB">
      <w:pPr>
        <w:pStyle w:val="a"/>
      </w:pPr>
      <w:r w:rsidRPr="00EC42EA">
        <w:t>Le vieillissement précoce</w:t>
      </w:r>
    </w:p>
    <w:p w14:paraId="27D78B7F" w14:textId="77777777" w:rsidR="005928DB" w:rsidRPr="00EC42EA" w:rsidRDefault="005928DB" w:rsidP="005928DB">
      <w:pPr>
        <w:spacing w:before="120" w:after="120"/>
        <w:jc w:val="both"/>
      </w:pPr>
    </w:p>
    <w:p w14:paraId="130F3EBD" w14:textId="77777777" w:rsidR="005928DB" w:rsidRPr="00EC42EA" w:rsidRDefault="005928DB" w:rsidP="005928DB">
      <w:pPr>
        <w:spacing w:before="120" w:after="120"/>
        <w:jc w:val="both"/>
      </w:pPr>
      <w:r w:rsidRPr="00EC42EA">
        <w:t>Bon gré mal gré, nous serons amenés à redéfinir radicalement des dimensions anthropologiques aussi fondamentales que l'éducation de la jeunesse, l’expérience de la « vie active » et l'économie du vieilli</w:t>
      </w:r>
      <w:r w:rsidRPr="00EC42EA">
        <w:t>s</w:t>
      </w:r>
      <w:r w:rsidRPr="00EC42EA">
        <w:t>sement. J’anticipe un certain bouleversement de ces catégories. Et je soupçonne qu’il faudra une révolution du « temps » occidental, de ce temps aussi technicisé que le travail, aussi vidé de sens humain, de relations chaudes, d’espace organique, d’action autodéterminée, d’expression gratuite, bref de tout ce qui constitue une authentique expérience d'homme et une pratique sociale d’autodéveloppement d</w:t>
      </w:r>
      <w:r w:rsidRPr="00EC42EA">
        <w:t>y</w:t>
      </w:r>
      <w:r w:rsidRPr="00EC42EA">
        <w:t>namique.</w:t>
      </w:r>
    </w:p>
    <w:p w14:paraId="4AE68398" w14:textId="77777777" w:rsidR="005928DB" w:rsidRPr="00EC42EA" w:rsidRDefault="005928DB" w:rsidP="005928DB">
      <w:pPr>
        <w:spacing w:before="120" w:after="120"/>
        <w:jc w:val="both"/>
      </w:pPr>
      <w:r w:rsidRPr="00EC42EA">
        <w:t>Taylor a tué le travail et le temps proprement humains, personnels et sociaux. La société aussi bien que les citoyens y ont pris deux coups de vieux. Le problème du troisième âge n'est qu'un aspect du vieilli</w:t>
      </w:r>
      <w:r w:rsidRPr="00EC42EA">
        <w:t>s</w:t>
      </w:r>
      <w:r w:rsidRPr="00EC42EA">
        <w:t>sement précoce qui marque tout autant la jeunesse, la « vie active » que la retraite.</w:t>
      </w:r>
    </w:p>
    <w:p w14:paraId="08533B22" w14:textId="77777777" w:rsidR="005928DB" w:rsidRPr="00EC42EA" w:rsidRDefault="005928DB" w:rsidP="005928DB">
      <w:pPr>
        <w:spacing w:before="120" w:after="120"/>
        <w:jc w:val="both"/>
      </w:pPr>
      <w:r w:rsidRPr="00EC42EA">
        <w:t>Toute notre vie moderne est faite de mini-relations courtes et h</w:t>
      </w:r>
      <w:r w:rsidRPr="00EC42EA">
        <w:t>a</w:t>
      </w:r>
      <w:r w:rsidRPr="00EC42EA">
        <w:t>chées dans des maxi-organisations longues et superstructurées. Voyez l’écart entre l’utilisation immédiate et impulsive de la carte de crédit, d’une part, et, d'autre part, l’organisation qui la sustente et vous échappe totalement. L’achat à la carte, l’instruction à la carte, la tél</w:t>
      </w:r>
      <w:r w:rsidRPr="00EC42EA">
        <w:t>é</w:t>
      </w:r>
      <w:r w:rsidRPr="00EC42EA">
        <w:t>vision à la carte, le travail à la carte, les amitiés à la carte, la retraite à la carte. Quelle liberté ! On la revendique même pour l'avortement à la carte ... sur demande . . . comme bientôt l'euthanasie. Après tout, il ne s’agit que d’un rapide et efficace processus technique. Neutre à part ça. Taylor omniprésent.</w:t>
      </w:r>
    </w:p>
    <w:p w14:paraId="7C1043D1" w14:textId="77777777" w:rsidR="005928DB" w:rsidRPr="00EC42EA" w:rsidRDefault="005928DB" w:rsidP="005928DB">
      <w:pPr>
        <w:spacing w:before="120" w:after="120"/>
        <w:jc w:val="both"/>
      </w:pPr>
      <w:r w:rsidRPr="00EC42EA">
        <w:t>On ne sait plus vivre et partant vieillir quand on a perdu le sens humain de la durée. La vieillesse devient un épouvantail, car elle tient de l'expérience longue, comme l’éducation d’ailleurs. Or, toute exp</w:t>
      </w:r>
      <w:r w:rsidRPr="00EC42EA">
        <w:t>é</w:t>
      </w:r>
      <w:r w:rsidRPr="00EC42EA">
        <w:t>rience « longue » affole. Voilà où le</w:t>
      </w:r>
      <w:r>
        <w:t xml:space="preserve"> </w:t>
      </w:r>
      <w:r w:rsidRPr="00EC42EA">
        <w:t>[73]</w:t>
      </w:r>
      <w:r>
        <w:t xml:space="preserve"> </w:t>
      </w:r>
      <w:r w:rsidRPr="00EC42EA">
        <w:t>bât blesse. Mais ce que nous oublions, c'est notre acceptation co</w:t>
      </w:r>
      <w:r w:rsidRPr="00EC42EA">
        <w:t>m</w:t>
      </w:r>
      <w:r w:rsidRPr="00EC42EA">
        <w:t>plice d’une certaine organisation techno-économique qui nous offre la liberté illusoire de la production et de la consommation à la carte.</w:t>
      </w:r>
    </w:p>
    <w:p w14:paraId="1706992C" w14:textId="77777777" w:rsidR="005928DB" w:rsidRPr="00EC42EA" w:rsidRDefault="005928DB" w:rsidP="005928DB">
      <w:pPr>
        <w:spacing w:before="120" w:after="120"/>
        <w:jc w:val="both"/>
      </w:pPr>
    </w:p>
    <w:p w14:paraId="732EE45B" w14:textId="77777777" w:rsidR="005928DB" w:rsidRPr="00EC42EA" w:rsidRDefault="005928DB" w:rsidP="005928DB">
      <w:pPr>
        <w:pStyle w:val="a"/>
      </w:pPr>
      <w:r w:rsidRPr="00EC42EA">
        <w:t>De la révolution du travail à la nouvelle culture</w:t>
      </w:r>
    </w:p>
    <w:p w14:paraId="68FB59D0" w14:textId="77777777" w:rsidR="005928DB" w:rsidRPr="00EC42EA" w:rsidRDefault="005928DB" w:rsidP="005928DB">
      <w:pPr>
        <w:spacing w:before="120" w:after="120"/>
        <w:jc w:val="both"/>
      </w:pPr>
    </w:p>
    <w:p w14:paraId="0DB169FD" w14:textId="77777777" w:rsidR="005928DB" w:rsidRPr="00EC42EA" w:rsidRDefault="005928DB" w:rsidP="005928DB">
      <w:pPr>
        <w:spacing w:before="120" w:after="120"/>
        <w:jc w:val="both"/>
      </w:pPr>
      <w:r w:rsidRPr="00EC42EA">
        <w:t>Je trouve ici mon test de vérité signalé plus haut. J'ai la conviction que le premier enjeu se trouve dans cette expérience humaine fond</w:t>
      </w:r>
      <w:r w:rsidRPr="00EC42EA">
        <w:t>a</w:t>
      </w:r>
      <w:r w:rsidRPr="00EC42EA">
        <w:t>mentale qu’est le travail. Voilà la première maîtrise personnelle et s</w:t>
      </w:r>
      <w:r w:rsidRPr="00EC42EA">
        <w:t>o</w:t>
      </w:r>
      <w:r w:rsidRPr="00EC42EA">
        <w:t xml:space="preserve">ciale des relations et des fonctions fondamentales de la vie. </w:t>
      </w:r>
      <w:r w:rsidRPr="00EC42EA">
        <w:rPr>
          <w:b/>
          <w:bCs/>
        </w:rPr>
        <w:t>Le travail est un lieu humain privilégié d’expression, de signification, de s</w:t>
      </w:r>
      <w:r w:rsidRPr="00EC42EA">
        <w:rPr>
          <w:b/>
          <w:bCs/>
        </w:rPr>
        <w:t>o</w:t>
      </w:r>
      <w:r w:rsidRPr="00EC42EA">
        <w:rPr>
          <w:b/>
          <w:bCs/>
        </w:rPr>
        <w:t>cialisation et d’action. Mais il le devient par le métier de base et par une organisation sociale fondée sur celui-ci. Un métier permet une première autogestion du temps et de l’espace, de l’individualité et de la socialité.</w:t>
      </w:r>
    </w:p>
    <w:p w14:paraId="6A3BD830" w14:textId="77777777" w:rsidR="005928DB" w:rsidRPr="00EC42EA" w:rsidRDefault="005928DB" w:rsidP="005928DB">
      <w:pPr>
        <w:spacing w:before="120" w:after="120"/>
        <w:jc w:val="both"/>
      </w:pPr>
      <w:r w:rsidRPr="00EC42EA">
        <w:t>Je sais l'objection : la nouvelle culture conteste la vieille éthique puritaine ou janséniste du travail. Alors comment expliquer la politis</w:t>
      </w:r>
      <w:r w:rsidRPr="00EC42EA">
        <w:t>a</w:t>
      </w:r>
      <w:r w:rsidRPr="00EC42EA">
        <w:t>tion récente qui emprunte l'expérience du travail comme lieu privil</w:t>
      </w:r>
      <w:r w:rsidRPr="00EC42EA">
        <w:t>é</w:t>
      </w:r>
      <w:r w:rsidRPr="00EC42EA">
        <w:t>gié de libération et de promotion collectives ? Cette dernière intuition m’apparaît plus juste, plus réaliste. Il faut passer par là pour rejoindre les nouvelles sensibilités culturelles.</w:t>
      </w:r>
    </w:p>
    <w:p w14:paraId="14E19C01" w14:textId="77777777" w:rsidR="005928DB" w:rsidRPr="00EC42EA" w:rsidRDefault="005928DB" w:rsidP="005928DB">
      <w:pPr>
        <w:spacing w:before="120" w:after="120"/>
        <w:jc w:val="both"/>
      </w:pPr>
      <w:r w:rsidRPr="00EC42EA">
        <w:t>J’ai la conviction qu’un travail progressivement autogéré, plus l</w:t>
      </w:r>
      <w:r w:rsidRPr="00EC42EA">
        <w:t>i</w:t>
      </w:r>
      <w:r w:rsidRPr="00EC42EA">
        <w:t>bre, plus créateur, plus solidaire est une des cibles premières des luttes à venir. De même l’idée des horaires flexibles. Une telle réappropri</w:t>
      </w:r>
      <w:r w:rsidRPr="00EC42EA">
        <w:t>a</w:t>
      </w:r>
      <w:r w:rsidRPr="00EC42EA">
        <w:t>tion aura d’énormes conséquences pour redéfinir ou même abolir ce</w:t>
      </w:r>
      <w:r w:rsidRPr="00EC42EA">
        <w:t>r</w:t>
      </w:r>
      <w:r w:rsidRPr="00EC42EA">
        <w:t>tains modèles actuels d’école et de retraite.</w:t>
      </w:r>
    </w:p>
    <w:p w14:paraId="2E2AA1CA" w14:textId="77777777" w:rsidR="005928DB" w:rsidRPr="00EC42EA" w:rsidRDefault="005928DB" w:rsidP="005928DB">
      <w:pPr>
        <w:spacing w:before="120" w:after="120"/>
        <w:jc w:val="both"/>
      </w:pPr>
    </w:p>
    <w:p w14:paraId="348D8A8A" w14:textId="77777777" w:rsidR="005928DB" w:rsidRPr="00EC42EA" w:rsidRDefault="005928DB" w:rsidP="005928DB">
      <w:pPr>
        <w:pStyle w:val="a"/>
      </w:pPr>
      <w:r w:rsidRPr="00EC42EA">
        <w:t>Le métier de base, une praxis</w:t>
      </w:r>
    </w:p>
    <w:p w14:paraId="3508A6E7" w14:textId="77777777" w:rsidR="005928DB" w:rsidRPr="00EC42EA" w:rsidRDefault="005928DB" w:rsidP="005928DB">
      <w:pPr>
        <w:spacing w:before="120" w:after="120"/>
        <w:jc w:val="both"/>
      </w:pPr>
    </w:p>
    <w:p w14:paraId="27F7AC6F" w14:textId="77777777" w:rsidR="005928DB" w:rsidRPr="00EC42EA" w:rsidRDefault="005928DB" w:rsidP="005928DB">
      <w:pPr>
        <w:spacing w:before="120" w:after="120"/>
        <w:jc w:val="both"/>
      </w:pPr>
      <w:r w:rsidRPr="00EC42EA">
        <w:t>Ici, mon idée de métier de base refait surface. On a trop réservé ce genre de travail et d’expérience à des catégories sociales spécialisées : menuisiers, mécaniciens, chirurgiens, journalistes, etc. Le métier de base, c’est davantage un ensemble de pratiques sociales dans un champ particulier d’expérience. Une praxis quoi ! On devrait redéfinir toute l’organisation familiale, scolaire, économique et sociale en fon</w:t>
      </w:r>
      <w:r w:rsidRPr="00EC42EA">
        <w:t>c</w:t>
      </w:r>
      <w:r w:rsidRPr="00EC42EA">
        <w:t>tion de ces divers champs d’expérience.</w:t>
      </w:r>
    </w:p>
    <w:p w14:paraId="639EE0DC" w14:textId="77777777" w:rsidR="005928DB" w:rsidRPr="00EC42EA" w:rsidRDefault="005928DB" w:rsidP="005928DB">
      <w:pPr>
        <w:spacing w:before="120" w:after="120"/>
        <w:jc w:val="both"/>
      </w:pPr>
      <w:r w:rsidRPr="00EC42EA">
        <w:t>[74]</w:t>
      </w:r>
    </w:p>
    <w:p w14:paraId="61253D26" w14:textId="77777777" w:rsidR="005928DB" w:rsidRPr="00EC42EA" w:rsidRDefault="005928DB" w:rsidP="005928DB">
      <w:pPr>
        <w:spacing w:before="120" w:after="120"/>
        <w:jc w:val="both"/>
      </w:pPr>
      <w:r w:rsidRPr="00EC42EA">
        <w:rPr>
          <w:b/>
          <w:bCs/>
        </w:rPr>
        <w:t xml:space="preserve">Chacun des citoyens de bout en bout de la vie développerait et exercerait une praxis qui l’identifierait à la fois personnellement, socialement et professionnellement. </w:t>
      </w:r>
      <w:r w:rsidRPr="00EC42EA">
        <w:t>Dans la mesure où cette praxis s'articule à un champ humain authentique, elle aura de multiples vi</w:t>
      </w:r>
      <w:r w:rsidRPr="00EC42EA">
        <w:t>r</w:t>
      </w:r>
      <w:r w:rsidRPr="00EC42EA">
        <w:t>tualités d’expériences signifiantes et engageantes. Elle aura aussi un coefficient important d’utilité, parce qu’elle couvrira une aire esse</w:t>
      </w:r>
      <w:r w:rsidRPr="00EC42EA">
        <w:t>n</w:t>
      </w:r>
      <w:r w:rsidRPr="00EC42EA">
        <w:t>tielle de besoins permanents. Elle comportera une habileté dont la s</w:t>
      </w:r>
      <w:r w:rsidRPr="00EC42EA">
        <w:t>o</w:t>
      </w:r>
      <w:r w:rsidRPr="00EC42EA">
        <w:t>ciété ne peut se passer.</w:t>
      </w:r>
    </w:p>
    <w:p w14:paraId="6CA7C3DA" w14:textId="77777777" w:rsidR="005928DB" w:rsidRPr="00EC42EA" w:rsidRDefault="005928DB" w:rsidP="005928DB">
      <w:pPr>
        <w:spacing w:before="120" w:after="120"/>
        <w:jc w:val="both"/>
      </w:pPr>
    </w:p>
    <w:p w14:paraId="7B11755B" w14:textId="77777777" w:rsidR="005928DB" w:rsidRPr="00EC42EA" w:rsidRDefault="005928DB" w:rsidP="005928DB">
      <w:pPr>
        <w:pStyle w:val="a"/>
      </w:pPr>
      <w:r w:rsidRPr="00EC42EA">
        <w:t>Un exemple, une stratégie</w:t>
      </w:r>
    </w:p>
    <w:p w14:paraId="67D02B4D" w14:textId="77777777" w:rsidR="005928DB" w:rsidRPr="00EC42EA" w:rsidRDefault="005928DB" w:rsidP="005928DB">
      <w:pPr>
        <w:spacing w:before="120" w:after="120"/>
        <w:jc w:val="both"/>
      </w:pPr>
    </w:p>
    <w:p w14:paraId="381A23EE" w14:textId="77777777" w:rsidR="005928DB" w:rsidRPr="00EC42EA" w:rsidRDefault="005928DB" w:rsidP="005928DB">
      <w:pPr>
        <w:spacing w:before="120" w:after="120"/>
        <w:jc w:val="both"/>
      </w:pPr>
      <w:r w:rsidRPr="00EC42EA">
        <w:t>Il faut démocratiser le « métier ». Les vieux dans le monde rural pouvaient souvent poursuivre certaines activités liées à un métier qu’ils connaissaient bien. Ils l’avaient d’ailleurs exercé depuis leur plus tendre enfance. J’envisage une révolution qui s’inspire un peu de cela, mais cette fois, dans la ville avec son univers peut-être plus r</w:t>
      </w:r>
      <w:r w:rsidRPr="00EC42EA">
        <w:t>i</w:t>
      </w:r>
      <w:r w:rsidRPr="00EC42EA">
        <w:t>che, sûrement plus complexe.</w:t>
      </w:r>
    </w:p>
    <w:p w14:paraId="5DE13E12" w14:textId="77777777" w:rsidR="005928DB" w:rsidRPr="00EC42EA" w:rsidRDefault="005928DB" w:rsidP="005928DB">
      <w:pPr>
        <w:spacing w:before="120" w:after="120"/>
        <w:jc w:val="both"/>
      </w:pPr>
      <w:r w:rsidRPr="00EC42EA">
        <w:t>À la fine pointe de certaines initiatives récentes, on tente de réi</w:t>
      </w:r>
      <w:r w:rsidRPr="00EC42EA">
        <w:t>n</w:t>
      </w:r>
      <w:r w:rsidRPr="00EC42EA">
        <w:t>venter une organicité spatio-temporelle dans des champs particuliers d’expérience individuelle et collective. Quelques milieux scolaires pratiquent une pédagogie organique des apprentissages de base, un « suivi » de l'itinéraire éducationnel susceptible de se prolonger tout au long de la vie. Voilà le sens véritable de l’éducation permanente ou récurrente.</w:t>
      </w:r>
    </w:p>
    <w:p w14:paraId="251725DD" w14:textId="77777777" w:rsidR="005928DB" w:rsidRPr="00EC42EA" w:rsidRDefault="005928DB" w:rsidP="005928DB">
      <w:pPr>
        <w:spacing w:before="120" w:after="120"/>
        <w:jc w:val="both"/>
      </w:pPr>
      <w:r w:rsidRPr="00EC42EA">
        <w:t>Mais tout cela présuppose une pédagogie sociale qui fédère l’activité éducative, l’activité laborieuse et les autres activités sociales. Une pédagogie sociale qui permet à des institutions locales, à des m</w:t>
      </w:r>
      <w:r w:rsidRPr="00EC42EA">
        <w:t>i</w:t>
      </w:r>
      <w:r w:rsidRPr="00EC42EA">
        <w:t>lieux sociaux de se prendre en charge. Une pédagogie sociale qui ét</w:t>
      </w:r>
      <w:r w:rsidRPr="00EC42EA">
        <w:t>a</w:t>
      </w:r>
      <w:r w:rsidRPr="00EC42EA">
        <w:t>blit des rapports dynamiques et renouvelés entre les institutions ou services d’un même milieu, entre les principales fonctions sociales, entre les expériences collectives. De telle sorte que le citoyen se r</w:t>
      </w:r>
      <w:r w:rsidRPr="00EC42EA">
        <w:t>e</w:t>
      </w:r>
      <w:r w:rsidRPr="00EC42EA">
        <w:t>trouve en passant de son habitat à son travail, de l’école au centre communautaire, de la paroisse à l’hôtel de ville.</w:t>
      </w:r>
    </w:p>
    <w:p w14:paraId="0414434A" w14:textId="77777777" w:rsidR="005928DB" w:rsidRPr="00EC42EA" w:rsidRDefault="005928DB" w:rsidP="005928DB">
      <w:pPr>
        <w:spacing w:before="120" w:after="120"/>
        <w:jc w:val="both"/>
      </w:pPr>
      <w:r w:rsidRPr="00EC42EA">
        <w:t>Encore ici, je suis persuadé qu’une des premières recompositions de l’expérience humaine devra se faire dans chacun des milieux de travail, pour une intégration à la fois individuelle et collective des d</w:t>
      </w:r>
      <w:r w:rsidRPr="00EC42EA">
        <w:t>i</w:t>
      </w:r>
      <w:r w:rsidRPr="00EC42EA">
        <w:t>verses activités d’un même champ d’expérience. Ce serait beaucoup si on mettait d'abord en place de véritables équipes polyvalentes de tr</w:t>
      </w:r>
      <w:r w:rsidRPr="00EC42EA">
        <w:t>a</w:t>
      </w:r>
      <w:r w:rsidRPr="00EC42EA">
        <w:t>vail dans un</w:t>
      </w:r>
      <w:r>
        <w:t xml:space="preserve"> </w:t>
      </w:r>
      <w:r w:rsidRPr="00EC42EA">
        <w:t>[75]</w:t>
      </w:r>
      <w:r>
        <w:t xml:space="preserve"> </w:t>
      </w:r>
      <w:r w:rsidRPr="00EC42EA">
        <w:t>module cohérent d'activité commune. À peu près tout le monde y voit un objectif majeur. Mais bien peu investissent sérieusement en ce sens. Les normes administratives, syndicales et professionnelles s’y opposent. Mais surtout, on n’a pas développé les pédagogies sociales pour y arriver.</w:t>
      </w:r>
    </w:p>
    <w:p w14:paraId="1866239C" w14:textId="77777777" w:rsidR="005928DB" w:rsidRPr="00EC42EA" w:rsidRDefault="005928DB" w:rsidP="005928DB">
      <w:pPr>
        <w:spacing w:before="120" w:after="120"/>
        <w:jc w:val="both"/>
      </w:pPr>
      <w:r w:rsidRPr="00EC42EA">
        <w:t>Voilà ce que j'ai tenté d’élaborer dans des ouvrages récents, à m</w:t>
      </w:r>
      <w:r w:rsidRPr="00EC42EA">
        <w:t>ê</w:t>
      </w:r>
      <w:r w:rsidRPr="00EC42EA">
        <w:t xml:space="preserve">me des expériences diversifiées. Je suggère particulièrement : </w:t>
      </w:r>
      <w:r w:rsidRPr="00EC42EA">
        <w:rPr>
          <w:i/>
          <w:iCs/>
        </w:rPr>
        <w:t>Des m</w:t>
      </w:r>
      <w:r w:rsidRPr="00EC42EA">
        <w:rPr>
          <w:i/>
          <w:iCs/>
        </w:rPr>
        <w:t>i</w:t>
      </w:r>
      <w:r w:rsidRPr="00EC42EA">
        <w:rPr>
          <w:i/>
          <w:iCs/>
        </w:rPr>
        <w:t>lieux de travail à réinventer</w:t>
      </w:r>
      <w:r w:rsidRPr="00EC42EA">
        <w:t xml:space="preserve"> (P.U.M., 1975) et </w:t>
      </w:r>
      <w:r w:rsidRPr="00EC42EA">
        <w:rPr>
          <w:i/>
          <w:iCs/>
        </w:rPr>
        <w:t xml:space="preserve">Une pédagogie sociale d’autodéveloppement en éducation </w:t>
      </w:r>
      <w:r w:rsidRPr="00EC42EA">
        <w:t>(Stanké, 1976). La stratégie péd</w:t>
      </w:r>
      <w:r w:rsidRPr="00EC42EA">
        <w:t>a</w:t>
      </w:r>
      <w:r w:rsidRPr="00EC42EA">
        <w:t>gogique suggérée peut s'appliquer à l'ensemble de la séquence école-travail-retraite tout en les redéfinissant radicalement, tant pour l'ind</w:t>
      </w:r>
      <w:r w:rsidRPr="00EC42EA">
        <w:t>i</w:t>
      </w:r>
      <w:r w:rsidRPr="00EC42EA">
        <w:t>vidu que pour l’organisation sociale. Inspirée de la pédagogie popula</w:t>
      </w:r>
      <w:r w:rsidRPr="00EC42EA">
        <w:t>i</w:t>
      </w:r>
      <w:r w:rsidRPr="00EC42EA">
        <w:t>re, la démarche a l’avantage politique de « changer la vie », et la s</w:t>
      </w:r>
      <w:r w:rsidRPr="00EC42EA">
        <w:t>o</w:t>
      </w:r>
      <w:r w:rsidRPr="00EC42EA">
        <w:t>ciété, à partir de sa vraie base humaine.</w:t>
      </w:r>
    </w:p>
    <w:p w14:paraId="2170D437" w14:textId="77777777" w:rsidR="005928DB" w:rsidRPr="00EC42EA" w:rsidRDefault="005928DB" w:rsidP="005928DB">
      <w:pPr>
        <w:spacing w:before="120" w:after="120"/>
        <w:jc w:val="both"/>
      </w:pPr>
      <w:r>
        <w:br w:type="page"/>
      </w:r>
    </w:p>
    <w:p w14:paraId="008A12D5" w14:textId="77777777" w:rsidR="005928DB" w:rsidRPr="00EC42EA" w:rsidRDefault="005928DB" w:rsidP="005928DB">
      <w:pPr>
        <w:pStyle w:val="a"/>
      </w:pPr>
      <w:r w:rsidRPr="00EC42EA">
        <w:t>Même le syndicalisme est à redéfinir</w:t>
      </w:r>
    </w:p>
    <w:p w14:paraId="4C01287B" w14:textId="77777777" w:rsidR="005928DB" w:rsidRPr="00EC42EA" w:rsidRDefault="005928DB" w:rsidP="005928DB">
      <w:pPr>
        <w:spacing w:before="120" w:after="120"/>
        <w:jc w:val="both"/>
      </w:pPr>
    </w:p>
    <w:p w14:paraId="637ACBE0" w14:textId="77777777" w:rsidR="005928DB" w:rsidRPr="00EC42EA" w:rsidRDefault="005928DB" w:rsidP="005928DB">
      <w:pPr>
        <w:spacing w:before="120" w:after="120"/>
        <w:jc w:val="both"/>
      </w:pPr>
      <w:r w:rsidRPr="00EC42EA">
        <w:t>Le syndicalisme a un rôle historique majeur à jouer dans cette perspective. Mais son orientation actuelle est, hélas, aussi taylorienne que le modèle administratif contesté. Je porte ici un jugement sur les pratiques plutôt que sur le discours idéologique. Ce qui ne m’empêche pas de reconnaître certaines exceptions admirables et un début d'éveil à la requalification personnelle et sociale du travail, du travailleur, du « nous » de classe à même un milieu quotidien réapproprié dans l'exercice de l’activité laborieuse. Malheureusement, on finit par re</w:t>
      </w:r>
      <w:r w:rsidRPr="00EC42EA">
        <w:t>s</w:t>
      </w:r>
      <w:r w:rsidRPr="00EC42EA">
        <w:t>sembler à ceux qu’on combat, quand la lutte prend toute la place au point de faire oublier ses propres dynamismes et objectifs. On sait le « contre », mais peu le « pour ». Présentement, administrations et syndicats appartiennent à un même univers « social » qui fonde la sainte trinité évoquée plus haut. Je devrais dire un univers « a social », a-personnel. Il n'y a plus d’expérience humaine au travail et dans la plupart des autres secteurs de vie. J'entends ici une expérience qui soit en même temps un savoir-être-vivre-penser-agir et partager : autre définition du métier. De plus en plus de jobs, de moins en moins de métiers.</w:t>
      </w:r>
    </w:p>
    <w:p w14:paraId="78EC49D5" w14:textId="77777777" w:rsidR="005928DB" w:rsidRPr="00EC42EA" w:rsidRDefault="005928DB" w:rsidP="005928DB">
      <w:pPr>
        <w:spacing w:before="120" w:after="120"/>
        <w:jc w:val="both"/>
      </w:pPr>
      <w:r w:rsidRPr="00EC42EA">
        <w:t>Le problème de l’habitation est une belle illustration. Vous ne s</w:t>
      </w:r>
      <w:r w:rsidRPr="00EC42EA">
        <w:t>a</w:t>
      </w:r>
      <w:r w:rsidRPr="00EC42EA">
        <w:t>vez pratiquement plus rien faire dans votre appartement ou dans votre maison. Non seulement vous ne maîtrisez pas les pratiques d’entretien : électricité, plomberie, menuiserie, etc., mais vous n'avez même pas le droit d’accomplir</w:t>
      </w:r>
      <w:r>
        <w:t xml:space="preserve"> </w:t>
      </w:r>
      <w:r w:rsidRPr="00EC42EA">
        <w:t>[76]</w:t>
      </w:r>
      <w:r>
        <w:t xml:space="preserve"> </w:t>
      </w:r>
      <w:r w:rsidRPr="00EC42EA">
        <w:t>ces interventions spécialisées. On a paradoxalement dé-démocratisé les habiletés de base. Et voilà des citadins de plus en plus dépendants et impuissants.</w:t>
      </w:r>
    </w:p>
    <w:p w14:paraId="1BD95B14" w14:textId="77777777" w:rsidR="005928DB" w:rsidRPr="00EC42EA" w:rsidRDefault="005928DB" w:rsidP="005928DB">
      <w:pPr>
        <w:spacing w:before="120" w:after="120"/>
        <w:jc w:val="both"/>
      </w:pPr>
    </w:p>
    <w:p w14:paraId="7C87DAEA" w14:textId="77777777" w:rsidR="005928DB" w:rsidRPr="00EC42EA" w:rsidRDefault="005928DB" w:rsidP="005928DB">
      <w:pPr>
        <w:pStyle w:val="a"/>
      </w:pPr>
      <w:r w:rsidRPr="00EC42EA">
        <w:t>Le règne de l’éphémère</w:t>
      </w:r>
    </w:p>
    <w:p w14:paraId="02E63C3F" w14:textId="77777777" w:rsidR="005928DB" w:rsidRPr="00EC42EA" w:rsidRDefault="005928DB" w:rsidP="005928DB">
      <w:pPr>
        <w:spacing w:before="120" w:after="120"/>
        <w:jc w:val="both"/>
      </w:pPr>
    </w:p>
    <w:p w14:paraId="55A1EC77" w14:textId="77777777" w:rsidR="005928DB" w:rsidRPr="00EC42EA" w:rsidRDefault="005928DB" w:rsidP="005928DB">
      <w:pPr>
        <w:spacing w:before="120" w:after="120"/>
        <w:jc w:val="both"/>
      </w:pPr>
      <w:r w:rsidRPr="00EC42EA">
        <w:t>Que d’autres exemples j’aimerais donner. Si nous continuons dans la même foulée, il n'y aura bientôt plus de métiers véritables, au sens fort du terme, même celui d’éducateur. Il y a plus grave encore. Ce</w:t>
      </w:r>
      <w:r w:rsidRPr="00EC42EA">
        <w:t>r</w:t>
      </w:r>
      <w:r w:rsidRPr="00EC42EA">
        <w:t>tains proposent de réduire à une « fonction » provisoire la relation pourtant longue de paternité et de maternité. Je comprends alors qu’on ne sache pas quoi faire devant le mûrissement de la vie. Tout a été soumis au règne de l'éphémère, même les ouvertures les plus huma</w:t>
      </w:r>
      <w:r w:rsidRPr="00EC42EA">
        <w:t>i</w:t>
      </w:r>
      <w:r w:rsidRPr="00EC42EA">
        <w:t>nes. Le colonel Sanders avec ses poulets aux hormones nous a bien compris ! Nous sommes en train de devenir des barbares.</w:t>
      </w:r>
    </w:p>
    <w:p w14:paraId="3FF9782F" w14:textId="77777777" w:rsidR="005928DB" w:rsidRPr="00EC42EA" w:rsidRDefault="005928DB" w:rsidP="005928DB">
      <w:pPr>
        <w:spacing w:before="120" w:after="120"/>
        <w:jc w:val="both"/>
      </w:pPr>
    </w:p>
    <w:p w14:paraId="60848395" w14:textId="77777777" w:rsidR="005928DB" w:rsidRPr="00EC42EA" w:rsidRDefault="005928DB" w:rsidP="005928DB">
      <w:pPr>
        <w:pStyle w:val="a"/>
      </w:pPr>
      <w:r w:rsidRPr="00EC42EA">
        <w:t>Une hypothèse ...</w:t>
      </w:r>
    </w:p>
    <w:p w14:paraId="56B8C32B" w14:textId="77777777" w:rsidR="005928DB" w:rsidRPr="00EC42EA" w:rsidRDefault="005928DB" w:rsidP="005928DB">
      <w:pPr>
        <w:spacing w:before="120" w:after="120"/>
        <w:jc w:val="both"/>
      </w:pPr>
    </w:p>
    <w:p w14:paraId="092432E0" w14:textId="77777777" w:rsidR="005928DB" w:rsidRPr="00EC42EA" w:rsidRDefault="005928DB" w:rsidP="005928DB">
      <w:pPr>
        <w:spacing w:before="120" w:after="120"/>
        <w:jc w:val="both"/>
      </w:pPr>
      <w:r w:rsidRPr="00EC42EA">
        <w:t>Je soumets ici une simple hypothèse de travail, à peine esquissée, autour de l’idée de métier conçue comme une praxis sociale qui tr</w:t>
      </w:r>
      <w:r w:rsidRPr="00EC42EA">
        <w:t>a</w:t>
      </w:r>
      <w:r w:rsidRPr="00EC42EA">
        <w:t>verse un itinéraire humain de bout en bout. Une praxis sociale qui permet de maîtriser un champ fondamental d’expérience humaine et d'utilité sociale. Une praxis sociale qui fédère organiquement l’expression, la compréhension, le partage et la transformation d’un vécu toujours original. Une praxis sociale qui abolit les séparations temporelles et spatiales entre l’école, le travail et la retraite, entre les jeunes, les « actifs » et les vieux. Une praxis sociale qui permet la m</w:t>
      </w:r>
      <w:r w:rsidRPr="00EC42EA">
        <w:t>u</w:t>
      </w:r>
      <w:r w:rsidRPr="00EC42EA">
        <w:t>tuelle inclusion permanente et renouvelée de l’éducation, du travail et de l’itinéraire de vie. Cette révolution est à faire. Elle appelle une tout autre organisation sociale.</w:t>
      </w:r>
    </w:p>
    <w:p w14:paraId="4CC05E37" w14:textId="77777777" w:rsidR="005928DB" w:rsidRPr="00EC42EA" w:rsidRDefault="005928DB" w:rsidP="005928DB">
      <w:pPr>
        <w:spacing w:before="120" w:after="120"/>
        <w:jc w:val="both"/>
      </w:pPr>
      <w:r w:rsidRPr="00EC42EA">
        <w:t>Voilà une hypothèse entre plusieurs, j'en conviens. Elle s’appuie sur ma petite expérience fort limitée. J'ai étayé cette hypothèse dans une dizaine d'ouvrages qui ont jalonné mon itinéraire d’implication sociale et politique surtout en milieu ouvrier. Dans la dramatique a</w:t>
      </w:r>
      <w:r w:rsidRPr="00EC42EA">
        <w:t>c</w:t>
      </w:r>
      <w:r w:rsidRPr="00EC42EA">
        <w:t>tuelle, traversée par tant de courants et contre-courants, je me méfie des thèses arrivées, toutes faites. Vous savez, l’unique grille qui e</w:t>
      </w:r>
      <w:r w:rsidRPr="00EC42EA">
        <w:t>x</w:t>
      </w:r>
      <w:r w:rsidRPr="00EC42EA">
        <w:t>plique tout. Ce genre d’assuranc</w:t>
      </w:r>
      <w:r>
        <w:t>e me fait trop penser à mon uni</w:t>
      </w:r>
      <w:r w:rsidRPr="00EC42EA">
        <w:t>vers</w:t>
      </w:r>
      <w:r>
        <w:t xml:space="preserve"> </w:t>
      </w:r>
      <w:r w:rsidRPr="00EC42EA">
        <w:t>[77] scolastique d’hier, qui lui aussi se prétendait indiscut</w:t>
      </w:r>
      <w:r w:rsidRPr="00EC42EA">
        <w:t>a</w:t>
      </w:r>
      <w:r w:rsidRPr="00EC42EA">
        <w:t>blement vrai, scientifique, objectif, « structural ». Je préfère, surtout dans les circonstances, la confrontation d’hypothèses sérieuses qui font place à des investigations nouvelles du pays réel, à un renouvellement ince</w:t>
      </w:r>
      <w:r w:rsidRPr="00EC42EA">
        <w:t>s</w:t>
      </w:r>
      <w:r w:rsidRPr="00EC42EA">
        <w:t>sant du débat démocratique et du combat politique. L'homme, la vie, l'histoire sont trop riches pour s’enfermer dans un système érigé en absolu. De même, le typique école-travail-retraite.</w:t>
      </w:r>
    </w:p>
    <w:p w14:paraId="0AEB4F95" w14:textId="77777777" w:rsidR="005928DB" w:rsidRPr="00EC42EA" w:rsidRDefault="005928DB" w:rsidP="005928DB">
      <w:pPr>
        <w:spacing w:before="120" w:after="120"/>
        <w:jc w:val="both"/>
      </w:pPr>
      <w:r w:rsidRPr="00EC42EA">
        <w:t>Ma démarche ici se veut pédagogique. Elle invite le lecteur à fo</w:t>
      </w:r>
      <w:r w:rsidRPr="00EC42EA">
        <w:t>r</w:t>
      </w:r>
      <w:r w:rsidRPr="00EC42EA">
        <w:t>muler sa ou ses hypothèses face à ces trois étapes séquentielles de n</w:t>
      </w:r>
      <w:r w:rsidRPr="00EC42EA">
        <w:t>o</w:t>
      </w:r>
      <w:r w:rsidRPr="00EC42EA">
        <w:t>tre vie moderne.</w:t>
      </w:r>
    </w:p>
    <w:p w14:paraId="0058B451" w14:textId="77777777" w:rsidR="005928DB" w:rsidRPr="00EC42EA" w:rsidRDefault="005928DB" w:rsidP="005928DB">
      <w:pPr>
        <w:spacing w:before="120" w:after="120"/>
        <w:jc w:val="both"/>
      </w:pPr>
    </w:p>
    <w:p w14:paraId="660A28D8" w14:textId="77777777" w:rsidR="005928DB" w:rsidRPr="00EC42EA" w:rsidRDefault="005928DB" w:rsidP="005928DB">
      <w:pPr>
        <w:pStyle w:val="a"/>
      </w:pPr>
      <w:r w:rsidRPr="00EC42EA">
        <w:t>Retour critique</w:t>
      </w:r>
    </w:p>
    <w:p w14:paraId="2ECDC0C3" w14:textId="77777777" w:rsidR="005928DB" w:rsidRPr="00EC42EA" w:rsidRDefault="005928DB" w:rsidP="005928DB">
      <w:pPr>
        <w:spacing w:before="120" w:after="120"/>
        <w:jc w:val="both"/>
      </w:pPr>
    </w:p>
    <w:p w14:paraId="2668B5FC" w14:textId="77777777" w:rsidR="005928DB" w:rsidRPr="00EC42EA" w:rsidRDefault="005928DB" w:rsidP="005928DB">
      <w:pPr>
        <w:spacing w:before="120" w:after="120"/>
        <w:jc w:val="both"/>
      </w:pPr>
      <w:r w:rsidRPr="00EC42EA">
        <w:t>Bien sûr, j’ai fait des choix. D’autres hypothèses sont à considérer. Par exemple, il faudrait se demander dans quelle mesure la révolution culturelle de l'éducation et le drame « temporel » du troisième âge nous obligent à réviser profondément la philosophie et l’organisation actuelles du travail.</w:t>
      </w:r>
    </w:p>
    <w:p w14:paraId="1A1A406B" w14:textId="77777777" w:rsidR="005928DB" w:rsidRPr="00EC42EA" w:rsidRDefault="005928DB" w:rsidP="005928DB">
      <w:pPr>
        <w:spacing w:before="120" w:after="120"/>
        <w:jc w:val="both"/>
      </w:pPr>
      <w:r w:rsidRPr="00EC42EA">
        <w:t>Le taylorisme a joué un rôle-clef dans le façonnement de notre s</w:t>
      </w:r>
      <w:r w:rsidRPr="00EC42EA">
        <w:t>o</w:t>
      </w:r>
      <w:r w:rsidRPr="00EC42EA">
        <w:t>ciété. Il a modelé un certain type d’organisation économico-politique qui s’impose encore aujourd’hui. Il a défini le temps des hommes et l’espace de la cité. J’ai dit l’importance d’agir sur ce terrain histor</w:t>
      </w:r>
      <w:r w:rsidRPr="00EC42EA">
        <w:t>i</w:t>
      </w:r>
      <w:r w:rsidRPr="00EC42EA">
        <w:t>que. Mais je ne nie pas que des changements culturels, sociaux et pol</w:t>
      </w:r>
      <w:r w:rsidRPr="00EC42EA">
        <w:t>i</w:t>
      </w:r>
      <w:r w:rsidRPr="00EC42EA">
        <w:t>tiques viennent à leur tour bouleverser le monde du travail et sa tec</w:t>
      </w:r>
      <w:r w:rsidRPr="00EC42EA">
        <w:t>h</w:t>
      </w:r>
      <w:r w:rsidRPr="00EC42EA">
        <w:t>nostructure. Par exemple, le nouveau statut de citoyen est en train de contester les formes actuelles de travail, d’éducation et de retraite, et aussi l'ensemble de l’organisation sociale. Dans cette foulée, on co</w:t>
      </w:r>
      <w:r w:rsidRPr="00EC42EA">
        <w:t>m</w:t>
      </w:r>
      <w:r w:rsidRPr="00EC42EA">
        <w:t>prend l'importance de la réappropriation des « praxis » comme forces libératrices et constructrices d’en bas.</w:t>
      </w:r>
    </w:p>
    <w:p w14:paraId="7C26015D" w14:textId="77777777" w:rsidR="005928DB" w:rsidRPr="00EC42EA" w:rsidRDefault="005928DB" w:rsidP="005928DB">
      <w:pPr>
        <w:spacing w:before="120" w:after="120"/>
        <w:jc w:val="both"/>
      </w:pPr>
      <w:r w:rsidRPr="00EC42EA">
        <w:t>Il y a donc un mouvement dialectique entre les changements dans le monde du travail et ceux de la vie hors travail. Voilà une autre f</w:t>
      </w:r>
      <w:r w:rsidRPr="00EC42EA">
        <w:t>a</w:t>
      </w:r>
      <w:r w:rsidRPr="00EC42EA">
        <w:t>çon de poser le problème et le diagnostic esquissés plus haut. J'ai mis l’accent sur l’affirmation : tel travail ... telle éducation, telle retraite, un accent prioritaire, mais pas exclusif, comme on vient de le voir.</w:t>
      </w:r>
    </w:p>
    <w:p w14:paraId="590F4B56" w14:textId="77777777" w:rsidR="005928DB" w:rsidRPr="00EC42EA" w:rsidRDefault="005928DB" w:rsidP="005928DB">
      <w:pPr>
        <w:spacing w:before="120" w:after="120"/>
        <w:jc w:val="both"/>
      </w:pPr>
    </w:p>
    <w:p w14:paraId="3ACA1A81" w14:textId="77777777" w:rsidR="005928DB" w:rsidRPr="00EC42EA" w:rsidRDefault="005928DB" w:rsidP="005928DB">
      <w:pPr>
        <w:pStyle w:val="p"/>
      </w:pPr>
      <w:r w:rsidRPr="00EC42EA">
        <w:t>[78]</w:t>
      </w:r>
    </w:p>
    <w:p w14:paraId="76678ECB" w14:textId="77777777" w:rsidR="005928DB" w:rsidRPr="00EC42EA" w:rsidRDefault="005928DB" w:rsidP="005928DB">
      <w:pPr>
        <w:pStyle w:val="p"/>
      </w:pPr>
      <w:r w:rsidRPr="00EC42EA">
        <w:br w:type="page"/>
        <w:t>[79]</w:t>
      </w:r>
    </w:p>
    <w:p w14:paraId="7DDDE9F8" w14:textId="77777777" w:rsidR="005928DB" w:rsidRPr="00EC42EA" w:rsidRDefault="005928DB" w:rsidP="005928DB">
      <w:pPr>
        <w:jc w:val="both"/>
      </w:pPr>
    </w:p>
    <w:p w14:paraId="4565C269" w14:textId="77777777" w:rsidR="005928DB" w:rsidRPr="00EC42EA" w:rsidRDefault="005928DB" w:rsidP="005928DB">
      <w:pPr>
        <w:jc w:val="both"/>
      </w:pPr>
    </w:p>
    <w:p w14:paraId="6BDFFE99" w14:textId="77777777" w:rsidR="005928DB" w:rsidRPr="00EC42EA" w:rsidRDefault="005928DB" w:rsidP="005928DB">
      <w:pPr>
        <w:jc w:val="both"/>
      </w:pPr>
    </w:p>
    <w:p w14:paraId="0B37263A" w14:textId="77777777" w:rsidR="005928DB" w:rsidRPr="00EC42EA" w:rsidRDefault="005928DB" w:rsidP="005928DB">
      <w:pPr>
        <w:spacing w:after="120"/>
        <w:ind w:firstLine="0"/>
        <w:jc w:val="center"/>
        <w:rPr>
          <w:sz w:val="24"/>
        </w:rPr>
      </w:pPr>
      <w:bookmarkStart w:id="9" w:name="Critere_no_16_Essais_texte_7"/>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5DC22F3F" w14:textId="77777777" w:rsidR="005928DB" w:rsidRPr="00EC42EA" w:rsidRDefault="005928DB" w:rsidP="005928DB">
      <w:pPr>
        <w:spacing w:after="120"/>
        <w:ind w:firstLine="0"/>
        <w:jc w:val="center"/>
        <w:rPr>
          <w:b/>
          <w:color w:val="FF0000"/>
          <w:sz w:val="24"/>
          <w:u w:val="single"/>
        </w:rPr>
      </w:pPr>
      <w:r w:rsidRPr="00EC42EA">
        <w:rPr>
          <w:b/>
          <w:color w:val="FF0000"/>
          <w:sz w:val="24"/>
          <w:u w:val="single"/>
        </w:rPr>
        <w:t>ESSAIS</w:t>
      </w:r>
    </w:p>
    <w:p w14:paraId="7D9B7C38" w14:textId="77777777" w:rsidR="005928DB" w:rsidRPr="00EC42EA" w:rsidRDefault="005928DB" w:rsidP="005928DB">
      <w:pPr>
        <w:pStyle w:val="Titreniveau2"/>
      </w:pPr>
      <w:r w:rsidRPr="00EC42EA">
        <w:t>“L’ÂGE NOIR</w:t>
      </w:r>
      <w:r w:rsidRPr="00EC42EA">
        <w:br/>
        <w:t>DES SAGESSES.”</w:t>
      </w:r>
    </w:p>
    <w:bookmarkEnd w:id="9"/>
    <w:p w14:paraId="50F9659B" w14:textId="77777777" w:rsidR="005928DB" w:rsidRPr="00EC42EA" w:rsidRDefault="005928DB" w:rsidP="005928DB">
      <w:pPr>
        <w:jc w:val="both"/>
        <w:rPr>
          <w:szCs w:val="36"/>
        </w:rPr>
      </w:pPr>
    </w:p>
    <w:p w14:paraId="0ABBCF7E" w14:textId="77777777" w:rsidR="005928DB" w:rsidRPr="00EC42EA" w:rsidRDefault="005928DB" w:rsidP="005928DB">
      <w:pPr>
        <w:pStyle w:val="suite"/>
        <w:rPr>
          <w:b w:val="0"/>
          <w:szCs w:val="36"/>
        </w:rPr>
      </w:pPr>
      <w:r w:rsidRPr="00EC42EA">
        <w:t>Hélène PELLETIER-BAILLARGEON </w:t>
      </w:r>
      <w:r w:rsidRPr="00EC42EA">
        <w:rPr>
          <w:rStyle w:val="Appelnotedebasdep"/>
          <w:b w:val="0"/>
        </w:rPr>
        <w:footnoteReference w:customMarkFollows="1" w:id="18"/>
        <w:t>*</w:t>
      </w:r>
    </w:p>
    <w:p w14:paraId="6213C2A1" w14:textId="77777777" w:rsidR="005928DB" w:rsidRPr="00EC42EA" w:rsidRDefault="005928DB" w:rsidP="005928DB">
      <w:pPr>
        <w:jc w:val="both"/>
      </w:pPr>
    </w:p>
    <w:p w14:paraId="2B1E7A9F" w14:textId="77777777" w:rsidR="005928DB" w:rsidRPr="00EC42EA" w:rsidRDefault="005928DB" w:rsidP="005928DB">
      <w:pPr>
        <w:jc w:val="both"/>
      </w:pPr>
    </w:p>
    <w:p w14:paraId="4B530153" w14:textId="77777777" w:rsidR="005928DB" w:rsidRPr="00EC42EA" w:rsidRDefault="005928DB" w:rsidP="005928DB">
      <w:pPr>
        <w:jc w:val="both"/>
      </w:pPr>
    </w:p>
    <w:p w14:paraId="4A66A5A4" w14:textId="77777777" w:rsidR="005928DB" w:rsidRPr="00EC42EA" w:rsidRDefault="005928DB" w:rsidP="005928DB">
      <w:pPr>
        <w:jc w:val="both"/>
      </w:pPr>
    </w:p>
    <w:p w14:paraId="5EED7246" w14:textId="77777777" w:rsidR="005928DB" w:rsidRPr="00EC42EA" w:rsidRDefault="005928DB" w:rsidP="005928DB">
      <w:pPr>
        <w:ind w:right="90" w:firstLine="0"/>
        <w:jc w:val="both"/>
        <w:rPr>
          <w:sz w:val="20"/>
        </w:rPr>
      </w:pPr>
      <w:hyperlink w:anchor="sommaire" w:history="1">
        <w:r w:rsidRPr="00EC42EA">
          <w:rPr>
            <w:rStyle w:val="Hyperlien"/>
            <w:sz w:val="20"/>
          </w:rPr>
          <w:t>Retour au sommaire</w:t>
        </w:r>
      </w:hyperlink>
    </w:p>
    <w:p w14:paraId="5645BE45" w14:textId="77777777" w:rsidR="005928DB" w:rsidRPr="00EC42EA" w:rsidRDefault="005928DB" w:rsidP="005928DB">
      <w:pPr>
        <w:spacing w:before="120" w:after="120"/>
        <w:jc w:val="both"/>
      </w:pPr>
      <w:r w:rsidRPr="00EC42EA">
        <w:t>Plantée au beau milieu d’une salle du musée de la civilisation r</w:t>
      </w:r>
      <w:r w:rsidRPr="00EC42EA">
        <w:t>o</w:t>
      </w:r>
      <w:r w:rsidRPr="00EC42EA">
        <w:t>maine à E.U.R. en banlieue de Rome, je me sentais étreinte par un l</w:t>
      </w:r>
      <w:r w:rsidRPr="00EC42EA">
        <w:t>é</w:t>
      </w:r>
      <w:r w:rsidRPr="00EC42EA">
        <w:t>ger se</w:t>
      </w:r>
      <w:r w:rsidRPr="00EC42EA">
        <w:t>n</w:t>
      </w:r>
      <w:r w:rsidRPr="00EC42EA">
        <w:t>timent d’angoisse. Je venais de découvrir, avec mes tripes cette fois, que les hommes peuvent tourner bêtement le dos à un savoir e</w:t>
      </w:r>
      <w:r w:rsidRPr="00EC42EA">
        <w:t>s</w:t>
      </w:r>
      <w:r w:rsidRPr="00EC42EA">
        <w:t>sentiel à la vie et le reléguer aux oubliettes pendant des siècles.</w:t>
      </w:r>
    </w:p>
    <w:p w14:paraId="4CA14AE9" w14:textId="77777777" w:rsidR="005928DB" w:rsidRPr="00EC42EA" w:rsidRDefault="005928DB" w:rsidP="005928DB">
      <w:pPr>
        <w:spacing w:before="120" w:after="120"/>
        <w:jc w:val="both"/>
      </w:pPr>
      <w:r w:rsidRPr="00EC42EA">
        <w:t>Comme tous les écoliers de mon temps, j’avais certes appris « dans les livres » qu’il s'était produit une sorte de syncope catastrophique dans l’histoire de la pensée en Occident. Une espèce de béance obsc</w:t>
      </w:r>
      <w:r w:rsidRPr="00EC42EA">
        <w:t>u</w:t>
      </w:r>
      <w:r w:rsidRPr="00EC42EA">
        <w:t>re et obscurantiste, courant de la chute de l'Empire romain au haut Moyen Age, et que le guide du musée évoquait à nouveau en nous parlant de « l’Age noir ».</w:t>
      </w:r>
    </w:p>
    <w:p w14:paraId="62C3B16C" w14:textId="77777777" w:rsidR="005928DB" w:rsidRPr="00EC42EA" w:rsidRDefault="005928DB" w:rsidP="005928DB">
      <w:pPr>
        <w:spacing w:before="120" w:after="120"/>
        <w:jc w:val="both"/>
      </w:pPr>
      <w:r w:rsidRPr="00EC42EA">
        <w:t>Mais cette fois, devant les ingénieuses reproductions de la salle consacrée à la médecine romaine, la fulgurance de cette révélation m’atteignait de plein fouet. J'avais devant moi, exposés, des instr</w:t>
      </w:r>
      <w:r w:rsidRPr="00EC42EA">
        <w:t>u</w:t>
      </w:r>
      <w:r w:rsidRPr="00EC42EA">
        <w:t>ments chirurgicaux dignes d'une dentellière. Avec ces outils délicats, les médecins des Césars pratiquaient, bien sûr, des césariennes, cela va sans dire, mais aussi des trépanations, des ablations de toutes sortes et même des greffes de la cornée ! Dans plusieurs</w:t>
      </w:r>
      <w:r>
        <w:t xml:space="preserve">  </w:t>
      </w:r>
      <w:r w:rsidRPr="00EC42EA">
        <w:t>[80]</w:t>
      </w:r>
      <w:r>
        <w:t xml:space="preserve"> </w:t>
      </w:r>
      <w:r w:rsidRPr="00EC42EA">
        <w:t>types d’amputations et d'interventions courantes, l’artisanat chirurg</w:t>
      </w:r>
      <w:r w:rsidRPr="00EC42EA">
        <w:t>i</w:t>
      </w:r>
      <w:r w:rsidRPr="00EC42EA">
        <w:t>cal au XX</w:t>
      </w:r>
      <w:r w:rsidRPr="00EC42EA">
        <w:rPr>
          <w:vertAlign w:val="superscript"/>
        </w:rPr>
        <w:t>e</w:t>
      </w:r>
      <w:r w:rsidRPr="00EC42EA">
        <w:t xml:space="preserve"> siècle semblait avoir peu modifié, pour l’essentiel, les techniques de base des Américains de l’Antiquité.</w:t>
      </w:r>
    </w:p>
    <w:p w14:paraId="087A61D7" w14:textId="77777777" w:rsidR="005928DB" w:rsidRPr="00EC42EA" w:rsidRDefault="005928DB" w:rsidP="005928DB">
      <w:pPr>
        <w:spacing w:before="120" w:after="120"/>
        <w:jc w:val="both"/>
      </w:pPr>
      <w:r w:rsidRPr="00EC42EA">
        <w:t>Pourtant, pendant des siècles après la chute de Rome et sous l’influence, entre autres, d’idéologies religieuses fortement man</w:t>
      </w:r>
      <w:r w:rsidRPr="00EC42EA">
        <w:t>i</w:t>
      </w:r>
      <w:r w:rsidRPr="00EC42EA">
        <w:t>chéennes, des hommes de chair et d’os occulteront tout cet ingénieux savoir concernant l’anatomie et la physiologie humaines. Pendant des siècles, des millions de femmes mourront en couches, des millions d’hommes périront à bout de sang sur les champs de bataille, sans b</w:t>
      </w:r>
      <w:r w:rsidRPr="00EC42EA">
        <w:t>é</w:t>
      </w:r>
      <w:r w:rsidRPr="00EC42EA">
        <w:t>néficier d’assistance autre que de vagues incantations ou de potions magiques. Toutes ces tragédies parce que, désormais, l’homme avait choisi de regarder comme païennes et impies l'étude et la connaissa</w:t>
      </w:r>
      <w:r w:rsidRPr="00EC42EA">
        <w:t>n</w:t>
      </w:r>
      <w:r w:rsidRPr="00EC42EA">
        <w:t>ce de son propre corps. Des millions de gens se noieront durant cette triste période quand le droit romain avait pourtant prescrit que l’un des principaux devoirs du « pater familias » devait être d'enseigner la natation à ses fils. Les Romains pratiquaient couramment le « crawl » de compétition et il faudra attendre dix-neuf siècles pour que les A</w:t>
      </w:r>
      <w:r w:rsidRPr="00EC42EA">
        <w:t>n</w:t>
      </w:r>
      <w:r w:rsidRPr="00EC42EA">
        <w:t>glais en remettent au point la technique oubliée.</w:t>
      </w:r>
    </w:p>
    <w:p w14:paraId="5A083445" w14:textId="77777777" w:rsidR="005928DB" w:rsidRPr="00EC42EA" w:rsidRDefault="005928DB" w:rsidP="005928DB">
      <w:pPr>
        <w:pStyle w:val="c"/>
      </w:pPr>
      <w:r w:rsidRPr="00EC42EA">
        <w:t>*  *  *</w:t>
      </w:r>
    </w:p>
    <w:p w14:paraId="07CA19A1" w14:textId="77777777" w:rsidR="005928DB" w:rsidRPr="00EC42EA" w:rsidRDefault="005928DB" w:rsidP="005928DB">
      <w:pPr>
        <w:spacing w:before="120" w:after="120"/>
        <w:jc w:val="both"/>
      </w:pPr>
      <w:r w:rsidRPr="00EC42EA">
        <w:t>Ce sentiment d'angoisse rétrospective éprouvé durant mes années d'études, je le retrouve presque intact aujourd’hui. Mais cette fois il est prospectif, car il concerne l’amnésie culturelle volontaire dont mes contemporains semblent avoir choisi de se frapper eux-mêmes, en t</w:t>
      </w:r>
      <w:r w:rsidRPr="00EC42EA">
        <w:t>e</w:t>
      </w:r>
      <w:r w:rsidRPr="00EC42EA">
        <w:t>nant pour non-scientifiques et donc méprisables à peu près toutes les formes de sagesses populaires transmises par leurs prédécesseurs âgés. On a beaucoup écrit, certes, sur l'inhumanité des conditions de vie, de logement, de loisirs et sur l'inadéquation des services de santé réservés à nos concitoyens du troisième âge : lorsque ces campagnes d'opinion portent, nous battons tous momentanément notre coulpe. Mais qui dira assez l’inconscience dont nous faisons preuve à l’égard de nous-mêmes en refusant de les écouter (« ils radotent ») et de r</w:t>
      </w:r>
      <w:r w:rsidRPr="00EC42EA">
        <w:t>e</w:t>
      </w:r>
      <w:r w:rsidRPr="00EC42EA">
        <w:t>cueillir leur savoir (« ils sont dépassés ») ? Qui dira assez la myopie intellectuelle et le triomphalisme technologique qui affligent actue</w:t>
      </w:r>
      <w:r w:rsidRPr="00EC42EA">
        <w:t>l</w:t>
      </w:r>
      <w:r w:rsidRPr="00EC42EA">
        <w:t>lement nos systèmes d’éducation et à cause desquels nombre de nos jeunes éprouvent cette anxiété cruelle propre à tous ceux que l'on a frustrés d’à peu près tout modèle culturel autre que livresque et chiffré</w:t>
      </w:r>
      <w:r>
        <w:t xml:space="preserve"> </w:t>
      </w:r>
      <w:r w:rsidRPr="00EC42EA">
        <w:t>[81]</w:t>
      </w:r>
      <w:r>
        <w:t xml:space="preserve"> </w:t>
      </w:r>
      <w:r w:rsidRPr="00EC42EA">
        <w:t>pour élaborer leur propre projet de vie ? Je n'ai pas ici la préte</w:t>
      </w:r>
      <w:r w:rsidRPr="00EC42EA">
        <w:t>n</w:t>
      </w:r>
      <w:r w:rsidRPr="00EC42EA">
        <w:t>tion de vouloir élaborer un nouveau projet de réforme sociale ou éd</w:t>
      </w:r>
      <w:r w:rsidRPr="00EC42EA">
        <w:t>u</w:t>
      </w:r>
      <w:r w:rsidRPr="00EC42EA">
        <w:t>cat</w:t>
      </w:r>
      <w:r w:rsidRPr="00EC42EA">
        <w:t>i</w:t>
      </w:r>
      <w:r w:rsidRPr="00EC42EA">
        <w:t>ve ; il en court bien assez ces temps-ci ! Mais je voudrais bien qu'il me soit plus modestement permis, dans les pages qui vont suivre, d’aligner quelques exemples de notre bêtise programmée. Car je crois à la force de la répétition et à une certaine forme de mitraillage ps</w:t>
      </w:r>
      <w:r w:rsidRPr="00EC42EA">
        <w:t>y</w:t>
      </w:r>
      <w:r w:rsidRPr="00EC42EA">
        <w:t>chologique pouvant secouer notre torpeur.</w:t>
      </w:r>
    </w:p>
    <w:p w14:paraId="6F45F1CE" w14:textId="77777777" w:rsidR="005928DB" w:rsidRPr="00EC42EA" w:rsidRDefault="005928DB" w:rsidP="005928DB">
      <w:pPr>
        <w:pStyle w:val="c"/>
      </w:pPr>
      <w:r w:rsidRPr="00EC42EA">
        <w:t>*  *  *</w:t>
      </w:r>
    </w:p>
    <w:p w14:paraId="695A4E24" w14:textId="77777777" w:rsidR="005928DB" w:rsidRPr="00EC42EA" w:rsidRDefault="005928DB" w:rsidP="005928DB">
      <w:pPr>
        <w:spacing w:before="120" w:after="120"/>
        <w:jc w:val="both"/>
      </w:pPr>
      <w:r w:rsidRPr="00EC42EA">
        <w:t>Un raquetteur du dimanche s’est élancé inconsidérément sur une rivière gelée. La glace a cédé, le drame est consommé. Restent nos co</w:t>
      </w:r>
      <w:r w:rsidRPr="00EC42EA">
        <w:t>m</w:t>
      </w:r>
      <w:r w:rsidRPr="00EC42EA">
        <w:t>mentaires. L’un d'entre nous remarque que la victime portait des ha</w:t>
      </w:r>
      <w:r w:rsidRPr="00EC42EA">
        <w:t>r</w:t>
      </w:r>
      <w:r w:rsidRPr="00EC42EA">
        <w:t>nais de cuir à ses raquettes : « J'ai toujours entendu dire par mon père que seules les fixations en mèche de lampe à l'huile étaient séc</w:t>
      </w:r>
      <w:r w:rsidRPr="00EC42EA">
        <w:t>u</w:t>
      </w:r>
      <w:r w:rsidRPr="00EC42EA">
        <w:t>ritaires en pareil cas : entrelacées d'un simple « X » autour de la ja</w:t>
      </w:r>
      <w:r w:rsidRPr="00EC42EA">
        <w:t>m</w:t>
      </w:r>
      <w:r w:rsidRPr="00EC42EA">
        <w:t>be, elles permettent au raquetteur en difficulté de se dégager d’un seul tour de cheville si la glace se brise sous ses pas. » Qui, hors celui qui vient de parler et dont les cheveux sont gris, sait encore cela ? Qui a veillé à ce que ce savoir d’un père défunt, mais basé sur des milliers de drames vécus ou évités, soit utilement recueilli et propagé ?</w:t>
      </w:r>
    </w:p>
    <w:p w14:paraId="4874A0E8" w14:textId="77777777" w:rsidR="005928DB" w:rsidRPr="00EC42EA" w:rsidRDefault="005928DB" w:rsidP="005928DB">
      <w:pPr>
        <w:pStyle w:val="c"/>
      </w:pPr>
      <w:r w:rsidRPr="00EC42EA">
        <w:t>*  *  *</w:t>
      </w:r>
    </w:p>
    <w:p w14:paraId="3D4DB85A" w14:textId="77777777" w:rsidR="005928DB" w:rsidRPr="00EC42EA" w:rsidRDefault="005928DB" w:rsidP="005928DB">
      <w:pPr>
        <w:spacing w:before="120" w:after="120"/>
        <w:jc w:val="both"/>
      </w:pPr>
      <w:r w:rsidRPr="00EC42EA">
        <w:t>Hier dans la montagne, un skieur de fond s'est égaré sur la piste, un jeune urbain solitaire, léger et court vêtu comme le veut actuellement ce sport millénaire brusquement réhabilité par la mode. L'égaré ma</w:t>
      </w:r>
      <w:r w:rsidRPr="00EC42EA">
        <w:t>n</w:t>
      </w:r>
      <w:r w:rsidRPr="00EC42EA">
        <w:t>que au rendez-vous depuis plus de quatre heures, le thermomètre est descendu à —17°C, une neige poudreuse commence à tomber. Ses proches s’affolent. Le jeune homme d'affaires qui gère le centre de ski est sur les dents. Les seules troupes dont il dispose pour lancer les r</w:t>
      </w:r>
      <w:r w:rsidRPr="00EC42EA">
        <w:t>e</w:t>
      </w:r>
      <w:r w:rsidRPr="00EC42EA">
        <w:t>cherches qui s’imposent se résument à son équipe de « patrouilleurs » de pentes : douze jeunes bolides venus des villes avoisinantes avec leur équipement sophistiqué de skieurs de compétition. Pour une ba</w:t>
      </w:r>
      <w:r w:rsidRPr="00EC42EA">
        <w:t>t</w:t>
      </w:r>
      <w:r w:rsidRPr="00EC42EA">
        <w:t>tue en forêt, ils font figure d'infirmes. Il faut vite les délivrer de leurs énormes bottes de plastique moulé, de leurs fuseaux ridicules. Mais qui d’entre ces garçons démunis connaît aujourd'hui la forêt, ses dr</w:t>
      </w:r>
      <w:r w:rsidRPr="00EC42EA">
        <w:t>a</w:t>
      </w:r>
      <w:r w:rsidRPr="00EC42EA">
        <w:t>mes et ses anciens rituels de survie ? Ils arrivent des CEGEP après un crochet au magasin de sport.</w:t>
      </w:r>
    </w:p>
    <w:p w14:paraId="69A626E4" w14:textId="77777777" w:rsidR="005928DB" w:rsidRDefault="005928DB" w:rsidP="005928DB">
      <w:pPr>
        <w:spacing w:before="120" w:after="120"/>
        <w:jc w:val="both"/>
      </w:pPr>
    </w:p>
    <w:p w14:paraId="262EDCA2" w14:textId="77777777" w:rsidR="005928DB" w:rsidRPr="00EC42EA" w:rsidRDefault="005928DB" w:rsidP="005928DB">
      <w:pPr>
        <w:spacing w:before="120" w:after="120"/>
        <w:jc w:val="both"/>
      </w:pPr>
      <w:r w:rsidRPr="00EC42EA">
        <w:t>[82]</w:t>
      </w:r>
    </w:p>
    <w:p w14:paraId="6ED30A97" w14:textId="77777777" w:rsidR="005928DB" w:rsidRPr="00EC42EA" w:rsidRDefault="005928DB" w:rsidP="005928DB">
      <w:pPr>
        <w:spacing w:before="120" w:after="120"/>
        <w:jc w:val="both"/>
      </w:pPr>
      <w:r w:rsidRPr="00EC42EA">
        <w:t>Au premier de ces endroits, personne ne leur a enseigné à connaître ce milieu écologique qui constitue pourtant la quasi totalité du territo</w:t>
      </w:r>
      <w:r w:rsidRPr="00EC42EA">
        <w:t>i</w:t>
      </w:r>
      <w:r w:rsidRPr="00EC42EA">
        <w:t>re québécois, à le connaître, mais surtout à y vivre et à y survivre s</w:t>
      </w:r>
      <w:r w:rsidRPr="00EC42EA">
        <w:t>e</w:t>
      </w:r>
      <w:r w:rsidRPr="00EC42EA">
        <w:t>lon les ingénieuses sagesses amérindiennes recueillies par nos anc</w:t>
      </w:r>
      <w:r w:rsidRPr="00EC42EA">
        <w:t>ê</w:t>
      </w:r>
      <w:r w:rsidRPr="00EC42EA">
        <w:t>tres ; on laisse cela à quelque cinéaste nostalgique de l’O.N.F...</w:t>
      </w:r>
    </w:p>
    <w:p w14:paraId="314A3798" w14:textId="77777777" w:rsidR="005928DB" w:rsidRPr="00EC42EA" w:rsidRDefault="005928DB" w:rsidP="005928DB">
      <w:pPr>
        <w:spacing w:before="120" w:after="120"/>
        <w:jc w:val="both"/>
      </w:pPr>
      <w:r w:rsidRPr="00EC42EA">
        <w:t>Au second de ces endroits, on exhibe des gadgets récents qui sont censés avoir harnaché pour de bon la nature, sauf quand ils tombent en panne ou qu’ils ne s’avèrent pas tout terrain. Dans ce territoire de plusieurs kilomètres carrés tout en bosses et en ravins, la motoneige est inutilisable. Devant la montagne envahie par la solitude, le froid et la nuit, douze garçons épuisés découvrent avec angoisse que la nature vient d’affirmer ses terribles droits et qu’elle les a surpris ignorants, inconscients et coupés de toute leur tradition culturelle et salvatrice. À l’aube, on ira faire appel aux « vieux » de la région, à ceux qui ont connu jadis le frappage, les marches forcées en forêt et les camps de bûcherons. On leur donnera un cadavre gelé à retrouver...</w:t>
      </w:r>
    </w:p>
    <w:p w14:paraId="07439C10" w14:textId="77777777" w:rsidR="005928DB" w:rsidRPr="00EC42EA" w:rsidRDefault="005928DB" w:rsidP="005928DB">
      <w:pPr>
        <w:pStyle w:val="c"/>
      </w:pPr>
      <w:r w:rsidRPr="00EC42EA">
        <w:t>*  *  *</w:t>
      </w:r>
    </w:p>
    <w:p w14:paraId="47C6BD1F" w14:textId="77777777" w:rsidR="005928DB" w:rsidRPr="00EC42EA" w:rsidRDefault="005928DB" w:rsidP="005928DB">
      <w:pPr>
        <w:spacing w:before="120" w:after="120"/>
        <w:jc w:val="both"/>
      </w:pPr>
      <w:r w:rsidRPr="00EC42EA">
        <w:t>Sur le quai de Percé, l’été dernier, peu avant que ne se produise l’absurde drame de la mer qui a coûté la vie à une dizaine de jeunes Français et à trois Québécois, il y avait quelques vieux gaspésiens r</w:t>
      </w:r>
      <w:r w:rsidRPr="00EC42EA">
        <w:t>e</w:t>
      </w:r>
      <w:r w:rsidRPr="00EC42EA">
        <w:t>traités sur le quai qui épiaient la manœuvre ; d’anciens hommes de métier qui, sans radar ni équipement électronique, savaient encore flairer le mauvais vent, mesurer une houle, deviner le courant perfide à un simple frémissement sur la surface des vagues ; d’anciens p</w:t>
      </w:r>
      <w:r w:rsidRPr="00EC42EA">
        <w:t>ê</w:t>
      </w:r>
      <w:r w:rsidRPr="00EC42EA">
        <w:t>cheurs qui savaient d’expérience concrète que la survie d'un homme qui tombe à la mer dans une eau à 10°C ne saurait dépasser une heure.</w:t>
      </w:r>
    </w:p>
    <w:p w14:paraId="2E5227A7" w14:textId="77777777" w:rsidR="005928DB" w:rsidRPr="00EC42EA" w:rsidRDefault="005928DB" w:rsidP="005928DB">
      <w:pPr>
        <w:spacing w:before="120" w:after="120"/>
        <w:jc w:val="both"/>
      </w:pPr>
      <w:r w:rsidRPr="00EC42EA">
        <w:t>Sur le quai de Percé, personne n’a prêté attention à leurs mises en ga</w:t>
      </w:r>
      <w:r w:rsidRPr="00EC42EA">
        <w:t>r</w:t>
      </w:r>
      <w:r w:rsidRPr="00EC42EA">
        <w:t>de timides ; ils sont si habitués à se faire rabrouer : « Dans votre temps, vous ne saviez même pas nager ! Nous, nous savons. » Eux, les quasi-analphabètes ont assisté, impuissants, à l'embarquement suic</w:t>
      </w:r>
      <w:r w:rsidRPr="00EC42EA">
        <w:t>i</w:t>
      </w:r>
      <w:r w:rsidRPr="00EC42EA">
        <w:t>daire d’une douzaine de garçons et filles hautement scolarisés, volo</w:t>
      </w:r>
      <w:r w:rsidRPr="00EC42EA">
        <w:t>n</w:t>
      </w:r>
      <w:r w:rsidRPr="00EC42EA">
        <w:t>tairement entassés dans une minuscule embarcation prête à verser, et qui versera, vêtus comme pour une promenade en pédalo sur la Seine, tout cela par une mer grise et menaçante à la tombée du jour sur l’Atlantique-nord. « Ah ! si jeunesse savait ! » Au moins, à l'époque où le proverbe</w:t>
      </w:r>
      <w:r>
        <w:t xml:space="preserve"> </w:t>
      </w:r>
      <w:r w:rsidRPr="00EC42EA">
        <w:t>[83]</w:t>
      </w:r>
      <w:r>
        <w:t xml:space="preserve"> </w:t>
      </w:r>
      <w:r w:rsidRPr="00EC42EA">
        <w:t>a été consigné on « savait » qu’elle « ne savait pas »... On se convainc aujourd’hui qu'elle sait tout. Et c'est elle qui paie la note.</w:t>
      </w:r>
    </w:p>
    <w:p w14:paraId="20C7FFE5" w14:textId="77777777" w:rsidR="005928DB" w:rsidRPr="00EC42EA" w:rsidRDefault="005928DB" w:rsidP="005928DB">
      <w:pPr>
        <w:pStyle w:val="c"/>
      </w:pPr>
      <w:r w:rsidRPr="00EC42EA">
        <w:t>*  *  *</w:t>
      </w:r>
    </w:p>
    <w:p w14:paraId="33B0BFF2" w14:textId="77777777" w:rsidR="005928DB" w:rsidRPr="00EC42EA" w:rsidRDefault="005928DB" w:rsidP="005928DB">
      <w:pPr>
        <w:spacing w:before="120" w:after="120"/>
        <w:jc w:val="both"/>
      </w:pPr>
      <w:r w:rsidRPr="00EC42EA">
        <w:t>C'était un hôpital parisien vétuste et un peu anachronique où s’enseignait cependant une excellente médecine. Lorsque les stagia</w:t>
      </w:r>
      <w:r w:rsidRPr="00EC42EA">
        <w:t>i</w:t>
      </w:r>
      <w:r w:rsidRPr="00EC42EA">
        <w:t>res nord-américains avaient réussi à surmonter quelques petits préj</w:t>
      </w:r>
      <w:r w:rsidRPr="00EC42EA">
        <w:t>u</w:t>
      </w:r>
      <w:r w:rsidRPr="00EC42EA">
        <w:t>gés hygiéniques à l’égard du cadre et de l’organisation physiques des lieux, ils y faisaient de surprenantes découvertes. La plus impressio</w:t>
      </w:r>
      <w:r w:rsidRPr="00EC42EA">
        <w:t>n</w:t>
      </w:r>
      <w:r w:rsidRPr="00EC42EA">
        <w:t>nante d’entre elles, c’était celle de la nourrice-en-chef du département d’obstétrique. La nourrice-en-chef n'était ni une infirmière, ni une puéricultrice diplômée. C’était une forte femme mûre qui avait enfa</w:t>
      </w:r>
      <w:r w:rsidRPr="00EC42EA">
        <w:t>n</w:t>
      </w:r>
      <w:r w:rsidRPr="00EC42EA">
        <w:t>té beaucoup et pour laquelle les pleurs du nouveau-né ne recelaient plus aucun secret.</w:t>
      </w:r>
    </w:p>
    <w:p w14:paraId="1EC072E5" w14:textId="77777777" w:rsidR="005928DB" w:rsidRPr="00EC42EA" w:rsidRDefault="005928DB" w:rsidP="005928DB">
      <w:pPr>
        <w:spacing w:before="120" w:after="120"/>
        <w:jc w:val="both"/>
      </w:pPr>
      <w:r w:rsidRPr="00EC42EA">
        <w:t>Grâce à son étonnant statut dans l’hôpital, la nourrice-en-chef était d’abord chargée de la relation mère-enfant. Elle passait de longs m</w:t>
      </w:r>
      <w:r w:rsidRPr="00EC42EA">
        <w:t>o</w:t>
      </w:r>
      <w:r w:rsidRPr="00EC42EA">
        <w:t>ments dans les chambres des jeunes mères à l’heure des tétées, ense</w:t>
      </w:r>
      <w:r w:rsidRPr="00EC42EA">
        <w:t>i</w:t>
      </w:r>
      <w:r w:rsidRPr="00EC42EA">
        <w:t>gnant seule à seule sur le ton de la confidence un savoir immémorial : comment s’asseoir confortablement pour éviter de ressentir au dos « la crampe de la nourrice », comment s’alimenter pour avoir une bonne montée de lait, comment soigner les bouts de seins pour éviter la ge</w:t>
      </w:r>
      <w:r w:rsidRPr="00EC42EA">
        <w:t>r</w:t>
      </w:r>
      <w:r w:rsidRPr="00EC42EA">
        <w:t>çure insidieuse, comment tenir le nourrisson durant la tétée, comment reconnaître les bonnes et les mauvaises selles, les régurgitations no</w:t>
      </w:r>
      <w:r w:rsidRPr="00EC42EA">
        <w:t>r</w:t>
      </w:r>
      <w:r w:rsidRPr="00EC42EA">
        <w:t>males et les autres. Aucun manuel de puériculture ne pouvait tran</w:t>
      </w:r>
      <w:r w:rsidRPr="00EC42EA">
        <w:t>s</w:t>
      </w:r>
      <w:r w:rsidRPr="00EC42EA">
        <w:t>mettre tout à fait ce que la nourrice-en-chef savait si bien suggérer d’un geste preste et bien rodé par l’expérience, d’une épithète imagée et colorée. Aucun manuel surtout ne pouvait donner aux jeunes mères cette sécurité profonde qu’elle leurs communiquait d’être toutes affe</w:t>
      </w:r>
      <w:r w:rsidRPr="00EC42EA">
        <w:t>c</w:t>
      </w:r>
      <w:r w:rsidRPr="00EC42EA">
        <w:t>tueusement et chaleureusement prises en charge par la longue chaîne ancestrale de la maternité humaine.</w:t>
      </w:r>
    </w:p>
    <w:p w14:paraId="580475B6" w14:textId="77777777" w:rsidR="005928DB" w:rsidRPr="00EC42EA" w:rsidRDefault="005928DB" w:rsidP="005928DB">
      <w:pPr>
        <w:spacing w:before="120" w:after="120"/>
        <w:jc w:val="both"/>
      </w:pPr>
      <w:r w:rsidRPr="00EC42EA">
        <w:t>Je n’oserais retourner aujourd’hui dans mon ancien hôpital. Je suis presque sûre qu'on a dû en repeindre et en aseptiser les couloirs et qu'on a dû y introduire en même temps un spécialiste en « management » hospitalier pour en rationaliser les services. Et j'ai très peur que, ce faisant, on ait découvert avec indignation que mon ancienne nourrice était âgée et dépourvue de tout diplôme attestant une compétence scientifique quelconque.</w:t>
      </w:r>
    </w:p>
    <w:p w14:paraId="3E249BA3" w14:textId="77777777" w:rsidR="005928DB" w:rsidRPr="00EC42EA" w:rsidRDefault="005928DB" w:rsidP="005928DB">
      <w:pPr>
        <w:pStyle w:val="c"/>
      </w:pPr>
      <w:r w:rsidRPr="00EC42EA">
        <w:t>*  *  *</w:t>
      </w:r>
    </w:p>
    <w:p w14:paraId="1D7391DC" w14:textId="77777777" w:rsidR="005928DB" w:rsidRPr="00EC42EA" w:rsidRDefault="005928DB" w:rsidP="005928DB">
      <w:pPr>
        <w:spacing w:before="120" w:after="120"/>
        <w:jc w:val="both"/>
      </w:pPr>
      <w:r w:rsidRPr="00EC42EA">
        <w:t>[84]</w:t>
      </w:r>
    </w:p>
    <w:p w14:paraId="75AF6FFF" w14:textId="77777777" w:rsidR="005928DB" w:rsidRPr="00EC42EA" w:rsidRDefault="005928DB" w:rsidP="005928DB">
      <w:pPr>
        <w:spacing w:before="120" w:after="120"/>
        <w:jc w:val="both"/>
      </w:pPr>
      <w:r w:rsidRPr="00EC42EA">
        <w:t>Tante Chipie ne mérite pas son surnom qui origine mystérieus</w:t>
      </w:r>
      <w:r w:rsidRPr="00EC42EA">
        <w:t>e</w:t>
      </w:r>
      <w:r w:rsidRPr="00EC42EA">
        <w:t>ment de l'incantation qu'elle utilisait, enfant, pour appeler les jeunes poulets à la becquée : « Chip, chip, chip ... » Tante Chipie est la plus adorable vieille dame qu'on puisse imaginer. A 90 ans, elle n’oublie ni son fil de perles ni sa goutte de « Chanel 5 » lorsque ses neveux qu</w:t>
      </w:r>
      <w:r w:rsidRPr="00EC42EA">
        <w:t>a</w:t>
      </w:r>
      <w:r w:rsidRPr="00EC42EA">
        <w:t>dragénaires viennent la visiter. Et, à tout coup, ces derniers se su</w:t>
      </w:r>
      <w:r w:rsidRPr="00EC42EA">
        <w:t>r</w:t>
      </w:r>
      <w:r w:rsidRPr="00EC42EA">
        <w:t>prennent, les fleurs à la main, à lui faire un brin de cour. Car tous les hommes qui l'approchent sentent que tante Chipie a été et demeure une femme extraordinairement séduisante.</w:t>
      </w:r>
    </w:p>
    <w:p w14:paraId="666889FD" w14:textId="77777777" w:rsidR="005928DB" w:rsidRPr="00EC42EA" w:rsidRDefault="005928DB" w:rsidP="005928DB">
      <w:pPr>
        <w:spacing w:before="120" w:after="120"/>
        <w:jc w:val="both"/>
      </w:pPr>
      <w:r>
        <w:t>À</w:t>
      </w:r>
      <w:r w:rsidRPr="00EC42EA">
        <w:t xml:space="preserve"> sa façon de regarder longuement et perspicacement les camar</w:t>
      </w:r>
      <w:r w:rsidRPr="00EC42EA">
        <w:t>a</w:t>
      </w:r>
      <w:r w:rsidRPr="00EC42EA">
        <w:t>des, les fiancés, les couples de la famille, on sent quelle possède int</w:t>
      </w:r>
      <w:r w:rsidRPr="00EC42EA">
        <w:t>é</w:t>
      </w:r>
      <w:r w:rsidRPr="00EC42EA">
        <w:t>rie</w:t>
      </w:r>
      <w:r w:rsidRPr="00EC42EA">
        <w:t>u</w:t>
      </w:r>
      <w:r w:rsidRPr="00EC42EA">
        <w:t>rement un immense savoir amoureux qui lui permet de juger du bon ou du mauvais choix des partenaires ou de leur adresse à mener leur barque conjugale. Quand tante Chipie, de sa voix douce ou de son oeil pétillant, émet au présent de l’indicatif un jugement sur « les ho</w:t>
      </w:r>
      <w:r w:rsidRPr="00EC42EA">
        <w:t>m</w:t>
      </w:r>
      <w:r w:rsidRPr="00EC42EA">
        <w:t>mes » ou « les femmes », nous sentons tout de suite que sa conclusion découle de l’immense échantillonnage de confidences, d’expériences et de témoignages concrets glanés au cours de cinqua</w:t>
      </w:r>
      <w:r w:rsidRPr="00EC42EA">
        <w:t>n</w:t>
      </w:r>
      <w:r w:rsidRPr="00EC42EA">
        <w:t>te ans de m</w:t>
      </w:r>
      <w:r w:rsidRPr="00EC42EA">
        <w:t>a</w:t>
      </w:r>
      <w:r w:rsidRPr="00EC42EA">
        <w:t>riage au milieu d’une tribu familiale émaillée de couples nombreux et bigarrés.</w:t>
      </w:r>
    </w:p>
    <w:p w14:paraId="53828E98" w14:textId="77777777" w:rsidR="005928DB" w:rsidRPr="00EC42EA" w:rsidRDefault="005928DB" w:rsidP="005928DB">
      <w:pPr>
        <w:spacing w:before="120" w:after="120"/>
        <w:jc w:val="both"/>
      </w:pPr>
      <w:r w:rsidRPr="00EC42EA">
        <w:t>Il est indéniable que le bonheur conjugal fut donné en partage à tante Chipie : les faits le confirment et nous la pressentons de source sûre rien qu'à respirer l'air qui l'entoure, rien qu’à mesurer sa sécurité intérieure et son immense tolérance à l’égard de la révolution sexue</w:t>
      </w:r>
      <w:r w:rsidRPr="00EC42EA">
        <w:t>l</w:t>
      </w:r>
      <w:r w:rsidRPr="00EC42EA">
        <w:t>le. Tante Chipie fut, hors de tout doute, une femme épanouie et l’oncle Alphonse un homme comblé.</w:t>
      </w:r>
    </w:p>
    <w:p w14:paraId="52A53555" w14:textId="77777777" w:rsidR="005928DB" w:rsidRPr="00EC42EA" w:rsidRDefault="005928DB" w:rsidP="005928DB">
      <w:pPr>
        <w:spacing w:before="120" w:after="120"/>
        <w:jc w:val="both"/>
      </w:pPr>
      <w:r w:rsidRPr="00EC42EA">
        <w:t>Pourtant, aucun sexologue, aucun conseiller conjugal, aucun ps</w:t>
      </w:r>
      <w:r w:rsidRPr="00EC42EA">
        <w:t>y</w:t>
      </w:r>
      <w:r w:rsidRPr="00EC42EA">
        <w:t>chologue « matrimonial » n’ira jamais demander à tante Chipie de v</w:t>
      </w:r>
      <w:r w:rsidRPr="00EC42EA">
        <w:t>e</w:t>
      </w:r>
      <w:r w:rsidRPr="00EC42EA">
        <w:t>nir communiquer ses petits secrets et ses recettes empiriques devant un auditoire d’étudiants appelés à devenir, par métier, les spécialistes du couple humain. Tante Chipie et l’oncle Alphonse ont malheure</w:t>
      </w:r>
      <w:r w:rsidRPr="00EC42EA">
        <w:t>u</w:t>
      </w:r>
      <w:r w:rsidRPr="00EC42EA">
        <w:t>sement vécu leur lune de miel en pleine époque victorienne où la vue d’une cheville féminine plongeait encore les hommes dans les affres de la libido la plus coupable et la plus délicieuse . . . Que voudriez-vous qu'ils leur apprennent de vrai et de neuf à l’heure de Masters &amp; Johnson et des clubs Méditerranée !</w:t>
      </w:r>
    </w:p>
    <w:p w14:paraId="26FBEF19" w14:textId="77777777" w:rsidR="005928DB" w:rsidRPr="00EC42EA" w:rsidRDefault="005928DB" w:rsidP="005928DB">
      <w:pPr>
        <w:pStyle w:val="c"/>
      </w:pPr>
      <w:r w:rsidRPr="00EC42EA">
        <w:t>*  *  *</w:t>
      </w:r>
    </w:p>
    <w:p w14:paraId="2A10572B" w14:textId="77777777" w:rsidR="005928DB" w:rsidRPr="00EC42EA" w:rsidRDefault="005928DB" w:rsidP="005928DB">
      <w:pPr>
        <w:spacing w:before="120" w:after="120"/>
        <w:jc w:val="both"/>
      </w:pPr>
      <w:r w:rsidRPr="00EC42EA">
        <w:t>[85]</w:t>
      </w:r>
    </w:p>
    <w:p w14:paraId="4FECD23B" w14:textId="77777777" w:rsidR="005928DB" w:rsidRPr="00EC42EA" w:rsidRDefault="005928DB" w:rsidP="005928DB">
      <w:pPr>
        <w:spacing w:before="120" w:after="120"/>
        <w:jc w:val="both"/>
      </w:pPr>
      <w:r w:rsidRPr="00EC42EA">
        <w:t>Les verriers français ont irrémédiablement perdu te secret du « bleu » de la cathédrale de Chartres. Ainsi, quand Aimé disparaîtra, qui à Montréal saura encore appliquer comme nos ancêtres le crépi à l’ancienne ? Quand Benoît sera mort, à St-Michel, plus personne ne saura plus ployer le bois à l’eau pour construire une barge de pêche selon la séculaire technique gaspésienne. À St-Roch, le père Sylvestre va emporter dans sa tombe le secret de ce point de sellier qui permet de rendre le cuir complètement étanche à l’eau. Mais peut-être des folkloristes ou des artisans surviendront-ils à temps pour recueillir leur testament spirituel ...</w:t>
      </w:r>
    </w:p>
    <w:p w14:paraId="4B49F175" w14:textId="77777777" w:rsidR="005928DB" w:rsidRPr="00EC42EA" w:rsidRDefault="005928DB" w:rsidP="005928DB">
      <w:pPr>
        <w:spacing w:before="120" w:after="120"/>
        <w:jc w:val="both"/>
      </w:pPr>
      <w:r w:rsidRPr="00EC42EA">
        <w:t>Au Moyen Age, raconte Gaston Bachelard, alors qu’on ignorait tout des causes de l’anémie, on avait pourtant inventé contre elle l’efficace « thérapie martiale », farce que cette redoutable maladie frappait très souvent des jeunes filles à peine nubiles, on en avait conclu que la carence de « principe viril » devait être tenue respons</w:t>
      </w:r>
      <w:r w:rsidRPr="00EC42EA">
        <w:t>a</w:t>
      </w:r>
      <w:r w:rsidRPr="00EC42EA">
        <w:t>ble de leur état. On leur faisait donc ingurgiter chaque jour, en guise de panacée, force verres d’eau puisés dans un bassin où l’on avait pris précaution de laisser tremper en permanence un glaive de fer, symbole viril par excellence dans le folklore médiéval. Agissant ainsi, on pa</w:t>
      </w:r>
      <w:r w:rsidRPr="00EC42EA">
        <w:t>l</w:t>
      </w:r>
      <w:r w:rsidRPr="00EC42EA">
        <w:t>liait effic</w:t>
      </w:r>
      <w:r w:rsidRPr="00EC42EA">
        <w:t>a</w:t>
      </w:r>
      <w:r w:rsidRPr="00EC42EA">
        <w:t>cement à la carence de fer responsable des anémies dites « des célib</w:t>
      </w:r>
      <w:r w:rsidRPr="00EC42EA">
        <w:t>a</w:t>
      </w:r>
      <w:r w:rsidRPr="00EC42EA">
        <w:t>taires »...</w:t>
      </w:r>
    </w:p>
    <w:p w14:paraId="6EC0EF0A" w14:textId="77777777" w:rsidR="005928DB" w:rsidRPr="00EC42EA" w:rsidRDefault="005928DB" w:rsidP="005928DB">
      <w:pPr>
        <w:spacing w:before="120" w:after="120"/>
        <w:jc w:val="both"/>
      </w:pPr>
      <w:r w:rsidRPr="00EC42EA">
        <w:t>Gaston Bachelard raconte cette anecdote et nombre d’autres tout au long de son œuvre immense, pour nous rappeler que nous laissons a</w:t>
      </w:r>
      <w:r w:rsidRPr="00EC42EA">
        <w:t>u</w:t>
      </w:r>
      <w:r w:rsidRPr="00EC42EA">
        <w:t>jourd’hui filer le savoir humain comme l’eau à travers les mailles du tamis étriqué des sciences exactes. Nous ne savons plus écouter ceux et celles qui ont longuement observé l’Homme ou qui savent e</w:t>
      </w:r>
      <w:r w:rsidRPr="00EC42EA">
        <w:t>n</w:t>
      </w:r>
      <w:r w:rsidRPr="00EC42EA">
        <w:t>core « rêver » des solutions devant une difficulté jugée scientifiqu</w:t>
      </w:r>
      <w:r w:rsidRPr="00EC42EA">
        <w:t>e</w:t>
      </w:r>
      <w:r w:rsidRPr="00EC42EA">
        <w:t>ment encore insurmontable. Nous avons sciemment muselé l’œil et le rêve.</w:t>
      </w:r>
    </w:p>
    <w:p w14:paraId="7A9F5528" w14:textId="77777777" w:rsidR="005928DB" w:rsidRPr="00EC42EA" w:rsidRDefault="005928DB" w:rsidP="005928DB">
      <w:pPr>
        <w:spacing w:before="120" w:after="120"/>
        <w:jc w:val="both"/>
      </w:pPr>
      <w:r>
        <w:br w:type="page"/>
      </w:r>
      <w:r w:rsidRPr="00EC42EA">
        <w:t>Et pour être bien sûrs qu’ils ne tenteront plus désormais d’arracher leur muselière et de contester nos savoirs prétentieux, nous avons is</w:t>
      </w:r>
      <w:r w:rsidRPr="00EC42EA">
        <w:t>o</w:t>
      </w:r>
      <w:r w:rsidRPr="00EC42EA">
        <w:t>lé bien loin de nous, du centre névralgique de nos activités et de nos villes, ceux et celles que les civilisations englouties appelaient pou</w:t>
      </w:r>
      <w:r w:rsidRPr="00EC42EA">
        <w:t>r</w:t>
      </w:r>
      <w:r w:rsidRPr="00EC42EA">
        <w:t>tant avec révérence les Sages et les Anciens.</w:t>
      </w:r>
    </w:p>
    <w:p w14:paraId="4D92C98E" w14:textId="77777777" w:rsidR="005928DB" w:rsidRPr="00EC42EA" w:rsidRDefault="005928DB" w:rsidP="005928DB">
      <w:pPr>
        <w:spacing w:before="120" w:after="120"/>
        <w:jc w:val="both"/>
      </w:pPr>
    </w:p>
    <w:p w14:paraId="134B2754" w14:textId="77777777" w:rsidR="005928DB" w:rsidRPr="00EC42EA" w:rsidRDefault="005928DB" w:rsidP="005928DB">
      <w:pPr>
        <w:spacing w:before="120" w:after="120"/>
        <w:jc w:val="both"/>
      </w:pPr>
    </w:p>
    <w:p w14:paraId="453073B8" w14:textId="77777777" w:rsidR="005928DB" w:rsidRPr="00EC42EA" w:rsidRDefault="005928DB" w:rsidP="005928DB">
      <w:pPr>
        <w:pStyle w:val="p"/>
      </w:pPr>
      <w:r w:rsidRPr="00EC42EA">
        <w:t>[86]</w:t>
      </w:r>
    </w:p>
    <w:p w14:paraId="6ED42824" w14:textId="77777777" w:rsidR="005928DB" w:rsidRPr="00EC42EA" w:rsidRDefault="005928DB" w:rsidP="005928DB">
      <w:pPr>
        <w:pStyle w:val="p"/>
      </w:pPr>
      <w:r w:rsidRPr="00EC42EA">
        <w:br w:type="page"/>
        <w:t>[87]</w:t>
      </w:r>
    </w:p>
    <w:p w14:paraId="5C14E629" w14:textId="77777777" w:rsidR="005928DB" w:rsidRPr="00EC42EA" w:rsidRDefault="005928DB" w:rsidP="005928DB">
      <w:pPr>
        <w:jc w:val="both"/>
      </w:pPr>
    </w:p>
    <w:p w14:paraId="28CEA11E" w14:textId="77777777" w:rsidR="005928DB" w:rsidRPr="00EC42EA" w:rsidRDefault="005928DB" w:rsidP="005928DB">
      <w:pPr>
        <w:jc w:val="both"/>
      </w:pPr>
    </w:p>
    <w:p w14:paraId="1A07B6CB" w14:textId="77777777" w:rsidR="005928DB" w:rsidRPr="00EC42EA" w:rsidRDefault="005928DB" w:rsidP="005928DB">
      <w:pPr>
        <w:jc w:val="both"/>
      </w:pPr>
    </w:p>
    <w:p w14:paraId="34FC5ABF" w14:textId="77777777" w:rsidR="005928DB" w:rsidRPr="00EC42EA" w:rsidRDefault="005928DB" w:rsidP="005928DB">
      <w:pPr>
        <w:spacing w:after="120"/>
        <w:ind w:firstLine="0"/>
        <w:jc w:val="center"/>
        <w:rPr>
          <w:sz w:val="24"/>
        </w:rPr>
      </w:pPr>
      <w:bookmarkStart w:id="10" w:name="Critere_no_16_Essais_texte_8"/>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5032126C" w14:textId="77777777" w:rsidR="005928DB" w:rsidRPr="00EC42EA" w:rsidRDefault="005928DB" w:rsidP="005928DB">
      <w:pPr>
        <w:spacing w:after="120"/>
        <w:ind w:firstLine="0"/>
        <w:jc w:val="center"/>
        <w:rPr>
          <w:b/>
          <w:color w:val="FF0000"/>
          <w:sz w:val="24"/>
          <w:u w:val="single"/>
        </w:rPr>
      </w:pPr>
      <w:r w:rsidRPr="00EC42EA">
        <w:rPr>
          <w:b/>
          <w:color w:val="FF0000"/>
          <w:sz w:val="24"/>
          <w:u w:val="single"/>
        </w:rPr>
        <w:t>ESSAIS</w:t>
      </w:r>
    </w:p>
    <w:p w14:paraId="2BF9AC8D" w14:textId="77777777" w:rsidR="005928DB" w:rsidRPr="00EC42EA" w:rsidRDefault="005928DB" w:rsidP="005928DB">
      <w:pPr>
        <w:pStyle w:val="Titreniveau2"/>
      </w:pPr>
      <w:r w:rsidRPr="00EC42EA">
        <w:t>“JOURNAL</w:t>
      </w:r>
      <w:r w:rsidRPr="00EC42EA">
        <w:br/>
        <w:t>D’UN MARCHEUR.”</w:t>
      </w:r>
    </w:p>
    <w:bookmarkEnd w:id="10"/>
    <w:p w14:paraId="245D659B" w14:textId="77777777" w:rsidR="005928DB" w:rsidRPr="00EC42EA" w:rsidRDefault="005928DB" w:rsidP="005928DB">
      <w:pPr>
        <w:jc w:val="both"/>
        <w:rPr>
          <w:szCs w:val="36"/>
        </w:rPr>
      </w:pPr>
    </w:p>
    <w:p w14:paraId="2E0FB09E" w14:textId="77777777" w:rsidR="005928DB" w:rsidRPr="00EC42EA" w:rsidRDefault="005928DB" w:rsidP="005928DB">
      <w:pPr>
        <w:pStyle w:val="suite"/>
        <w:rPr>
          <w:b w:val="0"/>
          <w:szCs w:val="36"/>
        </w:rPr>
      </w:pPr>
      <w:r w:rsidRPr="00EC42EA">
        <w:t>Jacques DUFRESNE</w:t>
      </w:r>
    </w:p>
    <w:p w14:paraId="2AF777EA" w14:textId="77777777" w:rsidR="005928DB" w:rsidRPr="00EC42EA" w:rsidRDefault="005928DB" w:rsidP="005928DB">
      <w:pPr>
        <w:jc w:val="both"/>
      </w:pPr>
    </w:p>
    <w:p w14:paraId="72C00FAA" w14:textId="77777777" w:rsidR="005928DB" w:rsidRPr="00EC42EA" w:rsidRDefault="005928DB" w:rsidP="005928DB">
      <w:pPr>
        <w:jc w:val="both"/>
      </w:pPr>
    </w:p>
    <w:p w14:paraId="4D25EDC9" w14:textId="77777777" w:rsidR="005928DB" w:rsidRPr="00EC42EA" w:rsidRDefault="005928DB" w:rsidP="005928DB">
      <w:pPr>
        <w:jc w:val="both"/>
      </w:pPr>
    </w:p>
    <w:p w14:paraId="432009C4" w14:textId="77777777" w:rsidR="005928DB" w:rsidRPr="00EC42EA" w:rsidRDefault="005928DB" w:rsidP="005928DB">
      <w:pPr>
        <w:jc w:val="both"/>
      </w:pPr>
    </w:p>
    <w:p w14:paraId="3F238490" w14:textId="77777777" w:rsidR="005928DB" w:rsidRPr="00EC42EA" w:rsidRDefault="005928DB" w:rsidP="005928DB">
      <w:pPr>
        <w:ind w:right="90" w:firstLine="0"/>
        <w:jc w:val="both"/>
        <w:rPr>
          <w:sz w:val="20"/>
        </w:rPr>
      </w:pPr>
      <w:hyperlink w:anchor="sommaire" w:history="1">
        <w:r w:rsidRPr="00EC42EA">
          <w:rPr>
            <w:rStyle w:val="Hyperlien"/>
            <w:sz w:val="20"/>
          </w:rPr>
          <w:t>Retour au sommaire</w:t>
        </w:r>
      </w:hyperlink>
    </w:p>
    <w:p w14:paraId="50A1526A" w14:textId="77777777" w:rsidR="005928DB" w:rsidRPr="00EC42EA" w:rsidRDefault="005928DB" w:rsidP="005928DB">
      <w:pPr>
        <w:spacing w:before="120" w:after="120"/>
        <w:jc w:val="both"/>
      </w:pPr>
      <w:r w:rsidRPr="00EC42EA">
        <w:t>Quand on rêve aux pauvres, on leur prête toutes les vertus. Quand on les voit tels qu'ils sont, à Calcutta ou à Conception, on constate qu’il y a pour le vice d’autres bouillons de culture que la richesse.</w:t>
      </w:r>
    </w:p>
    <w:p w14:paraId="57E39EFF" w14:textId="77777777" w:rsidR="005928DB" w:rsidRPr="00EC42EA" w:rsidRDefault="005928DB" w:rsidP="005928DB">
      <w:pPr>
        <w:spacing w:before="120" w:after="120"/>
        <w:jc w:val="both"/>
      </w:pPr>
      <w:r w:rsidRPr="00EC42EA">
        <w:t>En ce qui concerne les vieillards, on est tenté par la même illusion. Age d’or ! Quel mensonge ! « La jeunesse, a-t-on dit, est une maladie dont on finit toujours par guérir. » La vieillesse dans ces conditions est une maladie dont on finit par mourir. Voilà sa seule supériorité.</w:t>
      </w:r>
    </w:p>
    <w:p w14:paraId="52578B74" w14:textId="77777777" w:rsidR="005928DB" w:rsidRPr="00EC42EA" w:rsidRDefault="005928DB" w:rsidP="005928DB">
      <w:pPr>
        <w:spacing w:before="120" w:after="120"/>
        <w:jc w:val="both"/>
      </w:pPr>
      <w:r w:rsidRPr="00EC42EA">
        <w:t>La vieillesse est un révélateur. Mais elle ne révèle que ce qu’il y a dans la chambre noire.</w:t>
      </w:r>
    </w:p>
    <w:p w14:paraId="038DD3C9" w14:textId="77777777" w:rsidR="005928DB" w:rsidRPr="00EC42EA" w:rsidRDefault="005928DB" w:rsidP="005928DB">
      <w:pPr>
        <w:pStyle w:val="textecit"/>
      </w:pPr>
    </w:p>
    <w:p w14:paraId="7302760C" w14:textId="77777777" w:rsidR="005928DB" w:rsidRPr="00EC42EA" w:rsidRDefault="005928DB" w:rsidP="005928DB">
      <w:pPr>
        <w:pStyle w:val="textecit"/>
        <w:rPr>
          <w:bCs/>
          <w:szCs w:val="28"/>
        </w:rPr>
      </w:pPr>
      <w:r w:rsidRPr="00EC42EA">
        <w:rPr>
          <w:bCs/>
          <w:szCs w:val="28"/>
        </w:rPr>
        <w:t>Car le jeune homme est beau mais le vieillard est grand</w:t>
      </w:r>
    </w:p>
    <w:p w14:paraId="407794C2" w14:textId="77777777" w:rsidR="005928DB" w:rsidRPr="00EC42EA" w:rsidRDefault="005928DB" w:rsidP="005928DB">
      <w:pPr>
        <w:pStyle w:val="textecit"/>
        <w:rPr>
          <w:bCs/>
          <w:szCs w:val="28"/>
        </w:rPr>
      </w:pPr>
      <w:r w:rsidRPr="00EC42EA">
        <w:rPr>
          <w:bCs/>
          <w:szCs w:val="28"/>
        </w:rPr>
        <w:t>Et l'on voit de la flamme aux yeux des jeunes gens</w:t>
      </w:r>
    </w:p>
    <w:p w14:paraId="4692AD9E" w14:textId="77777777" w:rsidR="005928DB" w:rsidRPr="00EC42EA" w:rsidRDefault="005928DB" w:rsidP="005928DB">
      <w:pPr>
        <w:pStyle w:val="textecit"/>
        <w:rPr>
          <w:bCs/>
          <w:szCs w:val="28"/>
        </w:rPr>
      </w:pPr>
      <w:r w:rsidRPr="00EC42EA">
        <w:rPr>
          <w:bCs/>
          <w:szCs w:val="28"/>
        </w:rPr>
        <w:t>Mais dans l’œil du vieillard on voit de la lumière.</w:t>
      </w:r>
    </w:p>
    <w:p w14:paraId="041B69C2" w14:textId="77777777" w:rsidR="005928DB" w:rsidRPr="00EC42EA" w:rsidRDefault="005928DB" w:rsidP="005928DB">
      <w:pPr>
        <w:pStyle w:val="textecit"/>
      </w:pPr>
    </w:p>
    <w:p w14:paraId="2AB4E569" w14:textId="77777777" w:rsidR="005928DB" w:rsidRPr="00EC42EA" w:rsidRDefault="005928DB" w:rsidP="005928DB">
      <w:pPr>
        <w:spacing w:before="120" w:after="120"/>
        <w:jc w:val="both"/>
      </w:pPr>
      <w:r w:rsidRPr="00EC42EA">
        <w:t>Il ne faut pas se méprendre sur la portée de ces vers de Hugo. Ce</w:t>
      </w:r>
      <w:r w:rsidRPr="00EC42EA">
        <w:t>r</w:t>
      </w:r>
      <w:r w:rsidRPr="00EC42EA">
        <w:t>tes, la vieillesse est l’âge de la lumière. De gré ou de force, les ph</w:t>
      </w:r>
      <w:r w:rsidRPr="00EC42EA">
        <w:t>o</w:t>
      </w:r>
      <w:r w:rsidRPr="00EC42EA">
        <w:t>tons traversent l’écran. Mais le plus souvent on ne voit que la chose écla</w:t>
      </w:r>
      <w:r w:rsidRPr="00EC42EA">
        <w:t>i</w:t>
      </w:r>
      <w:r w:rsidRPr="00EC42EA">
        <w:t>rée et c’est atroce. Elle pétrifie, cette lumière qui s’abat sur des vellé</w:t>
      </w:r>
      <w:r w:rsidRPr="00EC42EA">
        <w:t>i</w:t>
      </w:r>
      <w:r w:rsidRPr="00EC42EA">
        <w:t>tés de plus en plus ridicules. C’est plutôt aux vers de Charles Maurras qu’on songe alors :</w:t>
      </w:r>
    </w:p>
    <w:p w14:paraId="78D1ADE1" w14:textId="77777777" w:rsidR="005928DB" w:rsidRPr="00EC42EA" w:rsidRDefault="005928DB" w:rsidP="005928DB">
      <w:pPr>
        <w:pStyle w:val="textecit"/>
      </w:pPr>
    </w:p>
    <w:p w14:paraId="1F088E8C" w14:textId="77777777" w:rsidR="005928DB" w:rsidRPr="00EC42EA" w:rsidRDefault="005928DB" w:rsidP="005928DB">
      <w:pPr>
        <w:pStyle w:val="textecit"/>
        <w:rPr>
          <w:bCs/>
          <w:szCs w:val="28"/>
        </w:rPr>
      </w:pPr>
      <w:r w:rsidRPr="00EC42EA">
        <w:rPr>
          <w:bCs/>
          <w:szCs w:val="28"/>
        </w:rPr>
        <w:t>L'âme reste jonchée des désirs et des rêves</w:t>
      </w:r>
    </w:p>
    <w:p w14:paraId="26514370" w14:textId="77777777" w:rsidR="005928DB" w:rsidRPr="00EC42EA" w:rsidRDefault="005928DB" w:rsidP="005928DB">
      <w:pPr>
        <w:pStyle w:val="textecit"/>
        <w:rPr>
          <w:bCs/>
          <w:szCs w:val="28"/>
        </w:rPr>
      </w:pPr>
      <w:r w:rsidRPr="00EC42EA">
        <w:rPr>
          <w:bCs/>
          <w:szCs w:val="28"/>
        </w:rPr>
        <w:t>Que la flamme a mordus mais n'a pas consumés.</w:t>
      </w:r>
    </w:p>
    <w:p w14:paraId="1694EA78" w14:textId="77777777" w:rsidR="005928DB" w:rsidRDefault="005928DB" w:rsidP="005928DB">
      <w:pPr>
        <w:spacing w:before="120" w:after="120"/>
        <w:jc w:val="both"/>
        <w:rPr>
          <w:b/>
          <w:bCs/>
          <w:szCs w:val="28"/>
        </w:rPr>
      </w:pPr>
    </w:p>
    <w:p w14:paraId="69F3BBB5" w14:textId="77777777" w:rsidR="005928DB" w:rsidRPr="00EC42EA" w:rsidRDefault="005928DB" w:rsidP="005928DB">
      <w:pPr>
        <w:spacing w:before="120" w:after="120"/>
        <w:jc w:val="both"/>
      </w:pPr>
      <w:r w:rsidRPr="00EC42EA">
        <w:t>[88]</w:t>
      </w:r>
    </w:p>
    <w:p w14:paraId="4674FED9" w14:textId="77777777" w:rsidR="005928DB" w:rsidRPr="00EC42EA" w:rsidRDefault="005928DB" w:rsidP="005928DB">
      <w:pPr>
        <w:spacing w:before="120" w:after="120"/>
        <w:jc w:val="both"/>
      </w:pPr>
      <w:r w:rsidRPr="00EC42EA">
        <w:t>Le vieillard n’est grand que lorsque la source de lumière se r</w:t>
      </w:r>
      <w:r w:rsidRPr="00EC42EA">
        <w:t>é</w:t>
      </w:r>
      <w:r w:rsidRPr="00EC42EA">
        <w:t>concilie dans son regard avec la chose éclairée.</w:t>
      </w:r>
    </w:p>
    <w:p w14:paraId="11619A7C" w14:textId="77777777" w:rsidR="005928DB" w:rsidRPr="00EC42EA" w:rsidRDefault="005928DB" w:rsidP="005928DB">
      <w:pPr>
        <w:spacing w:before="120" w:after="120"/>
        <w:jc w:val="both"/>
      </w:pPr>
      <w:r w:rsidRPr="00EC42EA">
        <w:t>Une politique pour les vieillards ? Attention ! S'ils retrouvent leur d</w:t>
      </w:r>
      <w:r w:rsidRPr="00EC42EA">
        <w:t>i</w:t>
      </w:r>
      <w:r w:rsidRPr="00EC42EA">
        <w:t>gnité, ils risquent de retrouver du même coup leur autorité. C’est peut-être ce dont nous avons besoin ; mais est-ce vraiment ce que nous voulons ?</w:t>
      </w:r>
    </w:p>
    <w:p w14:paraId="68703DBE" w14:textId="77777777" w:rsidR="005928DB" w:rsidRPr="00EC42EA" w:rsidRDefault="005928DB" w:rsidP="005928DB">
      <w:pPr>
        <w:pStyle w:val="c"/>
      </w:pPr>
      <w:r w:rsidRPr="00EC42EA">
        <w:t>•</w:t>
      </w:r>
    </w:p>
    <w:p w14:paraId="34FD92CB" w14:textId="77777777" w:rsidR="005928DB" w:rsidRPr="00EC42EA" w:rsidRDefault="005928DB" w:rsidP="005928DB">
      <w:pPr>
        <w:spacing w:before="120" w:after="120"/>
        <w:jc w:val="both"/>
      </w:pPr>
      <w:r w:rsidRPr="00EC42EA">
        <w:t>Le vieillard, c’est nous en tant que nous sommes exposés à la mort. Sa position dans la société est à l’image de celle de la mort dans la con</w:t>
      </w:r>
      <w:r w:rsidRPr="00EC42EA">
        <w:t>s</w:t>
      </w:r>
      <w:r w:rsidRPr="00EC42EA">
        <w:t>cience individuelle. Il y a dans chacun de nous une résidence pour personnes âgées. Nous y reléguons la pensée de la mort.</w:t>
      </w:r>
    </w:p>
    <w:p w14:paraId="7EF53761" w14:textId="77777777" w:rsidR="005928DB" w:rsidRPr="00EC42EA" w:rsidRDefault="005928DB" w:rsidP="005928DB">
      <w:pPr>
        <w:pStyle w:val="c"/>
      </w:pPr>
      <w:r w:rsidRPr="00EC42EA">
        <w:t>•</w:t>
      </w:r>
    </w:p>
    <w:p w14:paraId="205A88F0" w14:textId="77777777" w:rsidR="005928DB" w:rsidRPr="00EC42EA" w:rsidRDefault="005928DB" w:rsidP="005928DB">
      <w:pPr>
        <w:spacing w:before="120" w:after="120"/>
        <w:jc w:val="both"/>
      </w:pPr>
      <w:r w:rsidRPr="00EC42EA">
        <w:t>Le seul argument irréfutable du philosophe, lorsqu’il parle de la vie, c'est le vieillard. La bonne philosophie est par définition celle qui fait des vieillards accomplis. « C’est là, disait Montaigne, qu’on voit ce qu’il y a au fond du pot. »</w:t>
      </w:r>
    </w:p>
    <w:p w14:paraId="4C442D0A" w14:textId="77777777" w:rsidR="005928DB" w:rsidRPr="00EC42EA" w:rsidRDefault="005928DB" w:rsidP="005928DB">
      <w:pPr>
        <w:spacing w:before="120" w:after="120"/>
        <w:jc w:val="both"/>
      </w:pPr>
      <w:r w:rsidRPr="00EC42EA">
        <w:t>Il y a de brillantes analyses qui ne soutiennent plus leur homme au-delà de trente ans. Si elle permet à un homme d’être encore bienvei</w:t>
      </w:r>
      <w:r w:rsidRPr="00EC42EA">
        <w:t>l</w:t>
      </w:r>
      <w:r w:rsidRPr="00EC42EA">
        <w:t>lant au bord de la tombe, la plus grossière illusion, ou la croyance qui semble telle, mérite infiniment plus de respect.</w:t>
      </w:r>
    </w:p>
    <w:p w14:paraId="6E80A7E8" w14:textId="77777777" w:rsidR="005928DB" w:rsidRPr="00EC42EA" w:rsidRDefault="005928DB" w:rsidP="005928DB">
      <w:pPr>
        <w:pStyle w:val="c"/>
      </w:pPr>
      <w:r w:rsidRPr="00EC42EA">
        <w:t>•</w:t>
      </w:r>
    </w:p>
    <w:p w14:paraId="58B64FDD" w14:textId="77777777" w:rsidR="005928DB" w:rsidRPr="00EC42EA" w:rsidRDefault="005928DB" w:rsidP="005928DB">
      <w:pPr>
        <w:spacing w:before="120" w:after="120"/>
        <w:jc w:val="both"/>
      </w:pPr>
      <w:r w:rsidRPr="00EC42EA">
        <w:t>On peut distinguer trois échelons dans le respect accordé aux perso</w:t>
      </w:r>
      <w:r w:rsidRPr="00EC42EA">
        <w:t>n</w:t>
      </w:r>
      <w:r w:rsidRPr="00EC42EA">
        <w:t>nes âgées : d’abord, la saine dureté, où l’on traite le vieillard avec ju</w:t>
      </w:r>
      <w:r w:rsidRPr="00EC42EA">
        <w:t>s</w:t>
      </w:r>
      <w:r w:rsidRPr="00EC42EA">
        <w:t>tice mais sans égards particuliers pour sa familiarité avec l’inconnu ; puis, à un second échelon, la pitié facile, où l’on puérilise le vieillard à force de le croire inapte à assumer son destin ; enfin, à un troisième échelon, la dureté transcendante, où, par une compassion supérieure pour le vieillard et par respect pour son intégrité, on s’interdit tous les premiers mouvements dictés par la pitié facile.</w:t>
      </w:r>
    </w:p>
    <w:p w14:paraId="6522B05E" w14:textId="77777777" w:rsidR="005928DB" w:rsidRPr="00EC42EA" w:rsidRDefault="005928DB" w:rsidP="005928DB">
      <w:pPr>
        <w:spacing w:before="120" w:after="120"/>
        <w:jc w:val="both"/>
      </w:pPr>
      <w:r w:rsidRPr="00EC42EA">
        <w:t>Ainsi donc, la meilleure façon de rendre hommage à la vieillesse, c'est d’en faire abstraction. La déchéance commence par le ménag</w:t>
      </w:r>
      <w:r w:rsidRPr="00EC42EA">
        <w:t>e</w:t>
      </w:r>
      <w:r w:rsidRPr="00EC42EA">
        <w:t>ment, qui est la forme charitable du mensonge dont sont faites la pl</w:t>
      </w:r>
      <w:r w:rsidRPr="00EC42EA">
        <w:t>u</w:t>
      </w:r>
      <w:r w:rsidRPr="00EC42EA">
        <w:t>part des relations humaines.</w:t>
      </w:r>
    </w:p>
    <w:p w14:paraId="7ED4F33E" w14:textId="77777777" w:rsidR="005928DB" w:rsidRPr="00EC42EA" w:rsidRDefault="005928DB" w:rsidP="005928DB">
      <w:pPr>
        <w:spacing w:before="120" w:after="120"/>
        <w:jc w:val="both"/>
      </w:pPr>
      <w:r w:rsidRPr="00EC42EA">
        <w:t>[89]</w:t>
      </w:r>
    </w:p>
    <w:p w14:paraId="4A847D58" w14:textId="77777777" w:rsidR="005928DB" w:rsidRPr="00EC42EA" w:rsidRDefault="005928DB" w:rsidP="005928DB">
      <w:pPr>
        <w:spacing w:before="120" w:after="120"/>
        <w:jc w:val="both"/>
      </w:pPr>
      <w:r w:rsidRPr="00EC42EA">
        <w:t>Il y a des milieux où il existe un véritable climat de vérité, où il va de soi qu’on dise les choses comme elles sont et sans ménagement. Dans certaines familles et dans certaines écoles on trouve toujours le moyen de dire aux enfants qu’ils sont beaux ou laids, intelligents ou peu doués. C’est dans de tels milieux qu’on se prépare le mieux à vieillir. La vérité est l'environnement propre à l’homme. Elle est sa vie. Quelle sorte de vieillards prépare-t-on dans ces écoles et ces f</w:t>
      </w:r>
      <w:r w:rsidRPr="00EC42EA">
        <w:t>a</w:t>
      </w:r>
      <w:r w:rsidRPr="00EC42EA">
        <w:t>milles où l’on n'ose jamais dire les choses comme elles sont de peur de donner des complexes ?</w:t>
      </w:r>
    </w:p>
    <w:p w14:paraId="57C9817E" w14:textId="77777777" w:rsidR="005928DB" w:rsidRPr="00EC42EA" w:rsidRDefault="005928DB" w:rsidP="005928DB">
      <w:pPr>
        <w:spacing w:before="120" w:after="120"/>
        <w:jc w:val="both"/>
      </w:pPr>
      <w:r w:rsidRPr="00EC42EA">
        <w:t>Outre le climat social de vérité, il n’y a pour nous tenir droit que l’amitié qui, lorsqu'elle est authentique, est toujours caractérisée par la dureté transcendante. Notre arrêt de mort est signé lorsque, de peur de ne pas être en mesure de nous aider à la supporter, le dernier ami qu’il nous reste renonce à nous dire la vérité sur nous-mêmes.</w:t>
      </w:r>
    </w:p>
    <w:p w14:paraId="6879A785" w14:textId="77777777" w:rsidR="005928DB" w:rsidRPr="00EC42EA" w:rsidRDefault="005928DB" w:rsidP="005928DB">
      <w:pPr>
        <w:pStyle w:val="c"/>
      </w:pPr>
      <w:r w:rsidRPr="00EC42EA">
        <w:t>•</w:t>
      </w:r>
    </w:p>
    <w:p w14:paraId="1E1C96F9" w14:textId="77777777" w:rsidR="005928DB" w:rsidRPr="00EC42EA" w:rsidRDefault="005928DB" w:rsidP="005928DB">
      <w:pPr>
        <w:spacing w:before="120" w:after="120"/>
        <w:jc w:val="both"/>
      </w:pPr>
      <w:r w:rsidRPr="00EC42EA">
        <w:t>Il y a trois maturités. La maturité physique, la maturité affective et la maturité intellectuelle. L'art de vivre consiste à les faire coïncider. L’homme accompli est celui qui porte en lui trois adultes du même âge.</w:t>
      </w:r>
    </w:p>
    <w:p w14:paraId="49D89963" w14:textId="77777777" w:rsidR="005928DB" w:rsidRPr="00EC42EA" w:rsidRDefault="005928DB" w:rsidP="005928DB">
      <w:pPr>
        <w:pStyle w:val="c"/>
      </w:pPr>
      <w:r w:rsidRPr="00EC42EA">
        <w:t>•</w:t>
      </w:r>
    </w:p>
    <w:p w14:paraId="15813705" w14:textId="77777777" w:rsidR="005928DB" w:rsidRPr="00EC42EA" w:rsidRDefault="005928DB" w:rsidP="005928DB">
      <w:pPr>
        <w:spacing w:before="120" w:after="120"/>
        <w:jc w:val="both"/>
      </w:pPr>
      <w:r w:rsidRPr="00EC42EA">
        <w:t>L’enfance est l’œuvre de la nature. La vieillesse est l’œuvre de la liberté et de la civilisation. On vieillit mal dans la mesure où on se montre incapable d'assumer son destin individuel. On vieillit doubl</w:t>
      </w:r>
      <w:r w:rsidRPr="00EC42EA">
        <w:t>e</w:t>
      </w:r>
      <w:r w:rsidRPr="00EC42EA">
        <w:t>ment mal quand, de plus, on appartient à une collectivité en décomp</w:t>
      </w:r>
      <w:r w:rsidRPr="00EC42EA">
        <w:t>o</w:t>
      </w:r>
      <w:r w:rsidRPr="00EC42EA">
        <w:t>sition.</w:t>
      </w:r>
    </w:p>
    <w:p w14:paraId="19287C4E" w14:textId="77777777" w:rsidR="005928DB" w:rsidRPr="00EC42EA" w:rsidRDefault="005928DB" w:rsidP="005928DB">
      <w:pPr>
        <w:spacing w:before="120" w:after="120"/>
        <w:jc w:val="both"/>
      </w:pPr>
      <w:r w:rsidRPr="00EC42EA">
        <w:t>Ces observations font apparaître l'ambiguïté des mesures sociales. La liberté est un muscle. Chaque fois que l'État intervient, il risque d’enlever à ce muscle une occasion de s’exercer, mettant ainsi sa vit</w:t>
      </w:r>
      <w:r w:rsidRPr="00EC42EA">
        <w:t>a</w:t>
      </w:r>
      <w:r w:rsidRPr="00EC42EA">
        <w:t>lité en péril. La même intervention ayant souvent pour effet de pr</w:t>
      </w:r>
      <w:r w:rsidRPr="00EC42EA">
        <w:t>o</w:t>
      </w:r>
      <w:r w:rsidRPr="00EC42EA">
        <w:t>longer la durée de l'organisme, on peut la considérer comme la cause principale du drame de la vieillesse. Une liberté morte dans un corps en sursis ! Tel est en effet le déséquilibre qui rend la vieillesse si so</w:t>
      </w:r>
      <w:r w:rsidRPr="00EC42EA">
        <w:t>u</w:t>
      </w:r>
      <w:r w:rsidRPr="00EC42EA">
        <w:t>vent pitoyable.</w:t>
      </w:r>
    </w:p>
    <w:p w14:paraId="41358CBC" w14:textId="77777777" w:rsidR="005928DB" w:rsidRPr="00EC42EA" w:rsidRDefault="005928DB" w:rsidP="005928DB">
      <w:pPr>
        <w:spacing w:before="120" w:after="120"/>
        <w:jc w:val="both"/>
      </w:pPr>
      <w:r w:rsidRPr="00EC42EA">
        <w:t>Les collectivités, qui nous disposent à vieillir bien ou mal, ont elles aussi un coefficient de liberté à préserver. Ce coefficient mesure leur capacité de réagir en cas d’imprévus</w:t>
      </w:r>
      <w:r>
        <w:t xml:space="preserve"> </w:t>
      </w:r>
      <w:r w:rsidRPr="00EC42EA">
        <w:t>[90]</w:t>
      </w:r>
      <w:r>
        <w:t xml:space="preserve"> </w:t>
      </w:r>
      <w:r w:rsidRPr="00EC42EA">
        <w:t>ou de danger. On peut dire, par exemple, que l’Angleterre avait en 1939 un coefficient de liberté encore très élevé.</w:t>
      </w:r>
    </w:p>
    <w:p w14:paraId="3E64DE51" w14:textId="77777777" w:rsidR="005928DB" w:rsidRPr="00EC42EA" w:rsidRDefault="005928DB" w:rsidP="005928DB">
      <w:pPr>
        <w:spacing w:before="120" w:after="120"/>
        <w:jc w:val="both"/>
      </w:pPr>
      <w:r w:rsidRPr="00EC42EA">
        <w:t>Il est évident que les mesures sociales peuvent aussi contribuer à abaisser le coefficient de liberté des sociétés, leur tonus. Cela nous amène à souligner l’importance d’un problème que Simone Weil, e</w:t>
      </w:r>
      <w:r w:rsidRPr="00EC42EA">
        <w:t>n</w:t>
      </w:r>
      <w:r w:rsidRPr="00EC42EA">
        <w:t>tre autres, a très bien posé : le problème de l’équilibre entre le risque et la sécurité.</w:t>
      </w:r>
    </w:p>
    <w:p w14:paraId="3EB190FC" w14:textId="77777777" w:rsidR="005928DB" w:rsidRPr="00EC42EA" w:rsidRDefault="005928DB" w:rsidP="005928DB">
      <w:pPr>
        <w:spacing w:before="120" w:after="120"/>
        <w:jc w:val="both"/>
      </w:pPr>
      <w:r w:rsidRPr="00EC42EA">
        <w:t>Que seraient ces grands-pères que nous admirons tant s’ils avaient eu le revenu annuel assuré, le succès scolaire garanti pour leurs e</w:t>
      </w:r>
      <w:r w:rsidRPr="00EC42EA">
        <w:t>n</w:t>
      </w:r>
      <w:r w:rsidRPr="00EC42EA">
        <w:t>fants et le psychiatre à portée du téléphone ? Ils seraient plus no</w:t>
      </w:r>
      <w:r w:rsidRPr="00EC42EA">
        <w:t>m</w:t>
      </w:r>
      <w:r w:rsidRPr="00EC42EA">
        <w:t>breux, peut-être, mais seraient-ils plus toniques ? Sauraient-ils si bien faire face au risque absolu de la mort ?</w:t>
      </w:r>
    </w:p>
    <w:p w14:paraId="3D13D8EE" w14:textId="77777777" w:rsidR="005928DB" w:rsidRPr="00EC42EA" w:rsidRDefault="005928DB" w:rsidP="005928DB">
      <w:pPr>
        <w:spacing w:before="120" w:after="120"/>
        <w:jc w:val="both"/>
      </w:pPr>
      <w:r w:rsidRPr="00EC42EA">
        <w:t>Entre la terreur de la vie primitive et le confort de l’existence fon</w:t>
      </w:r>
      <w:r w:rsidRPr="00EC42EA">
        <w:t>c</w:t>
      </w:r>
      <w:r w:rsidRPr="00EC42EA">
        <w:t>tionnarisée, il y a un point d’équilibre qu’il nous faudra sûrement r</w:t>
      </w:r>
      <w:r w:rsidRPr="00EC42EA">
        <w:t>e</w:t>
      </w:r>
      <w:r w:rsidRPr="00EC42EA">
        <w:t>trouver si nous voulons éviter que nos sociétés aient un jour à suppo</w:t>
      </w:r>
      <w:r w:rsidRPr="00EC42EA">
        <w:t>r</w:t>
      </w:r>
      <w:r w:rsidRPr="00EC42EA">
        <w:t>ter une masse trop considérable de jeunes vieillards débiles.</w:t>
      </w:r>
    </w:p>
    <w:p w14:paraId="3D7603F1" w14:textId="77777777" w:rsidR="005928DB" w:rsidRPr="00EC42EA" w:rsidRDefault="005928DB" w:rsidP="005928DB">
      <w:pPr>
        <w:spacing w:before="120" w:after="120"/>
        <w:jc w:val="both"/>
      </w:pPr>
      <w:r w:rsidRPr="00EC42EA">
        <w:t>Si l’insécurité, lorsqu’elle est excessive, rend capable de toutes les cruautés, la trop grande sécurité rend capable de toutes les lâchetés.</w:t>
      </w:r>
    </w:p>
    <w:p w14:paraId="73821A73" w14:textId="77777777" w:rsidR="005928DB" w:rsidRPr="00EC42EA" w:rsidRDefault="005928DB" w:rsidP="005928DB">
      <w:pPr>
        <w:pStyle w:val="p"/>
      </w:pPr>
      <w:r w:rsidRPr="00EC42EA">
        <w:br w:type="page"/>
        <w:t>[91]</w:t>
      </w:r>
    </w:p>
    <w:p w14:paraId="613DAF2D" w14:textId="77777777" w:rsidR="005928DB" w:rsidRPr="00EC42EA" w:rsidRDefault="005928DB" w:rsidP="005928DB"/>
    <w:p w14:paraId="167645DD" w14:textId="77777777" w:rsidR="005928DB" w:rsidRPr="00EC42EA" w:rsidRDefault="005928DB" w:rsidP="005928DB">
      <w:pPr>
        <w:jc w:val="both"/>
      </w:pPr>
    </w:p>
    <w:p w14:paraId="5262F412" w14:textId="77777777" w:rsidR="005928DB" w:rsidRPr="00EC42EA" w:rsidRDefault="005928DB" w:rsidP="005928DB">
      <w:pPr>
        <w:jc w:val="both"/>
      </w:pPr>
    </w:p>
    <w:p w14:paraId="393A26A3" w14:textId="77777777" w:rsidR="005928DB" w:rsidRPr="00EC42EA" w:rsidRDefault="005928DB" w:rsidP="005928DB">
      <w:pPr>
        <w:spacing w:after="120"/>
        <w:ind w:firstLine="0"/>
        <w:jc w:val="center"/>
        <w:rPr>
          <w:sz w:val="24"/>
        </w:rPr>
      </w:pPr>
      <w:bookmarkStart w:id="11" w:name="Critere_no_16_Entrevues"/>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06E91BBA" w14:textId="77777777" w:rsidR="005928DB" w:rsidRPr="00EC42EA" w:rsidRDefault="005928DB" w:rsidP="005928DB">
      <w:pPr>
        <w:jc w:val="both"/>
      </w:pPr>
    </w:p>
    <w:p w14:paraId="37D96040" w14:textId="77777777" w:rsidR="005928DB" w:rsidRPr="00EC42EA" w:rsidRDefault="005928DB" w:rsidP="005928DB">
      <w:pPr>
        <w:pStyle w:val="partie"/>
        <w:jc w:val="center"/>
        <w:outlineLvl w:val="0"/>
        <w:rPr>
          <w:sz w:val="144"/>
        </w:rPr>
      </w:pPr>
      <w:r w:rsidRPr="00EC42EA">
        <w:rPr>
          <w:sz w:val="144"/>
        </w:rPr>
        <w:t>Entrevues</w:t>
      </w:r>
    </w:p>
    <w:bookmarkEnd w:id="11"/>
    <w:p w14:paraId="294E3B23" w14:textId="77777777" w:rsidR="005928DB" w:rsidRPr="00EC42EA" w:rsidRDefault="005928DB" w:rsidP="005928DB">
      <w:pPr>
        <w:jc w:val="both"/>
      </w:pPr>
    </w:p>
    <w:p w14:paraId="393F76EC" w14:textId="77777777" w:rsidR="005928DB" w:rsidRPr="00EC42EA" w:rsidRDefault="005928DB" w:rsidP="005928DB">
      <w:pPr>
        <w:ind w:firstLine="0"/>
        <w:jc w:val="both"/>
      </w:pPr>
    </w:p>
    <w:p w14:paraId="52C200F8" w14:textId="77777777" w:rsidR="005928DB" w:rsidRPr="00EC42EA" w:rsidRDefault="005928DB" w:rsidP="005928DB">
      <w:pPr>
        <w:ind w:firstLine="0"/>
        <w:jc w:val="both"/>
      </w:pPr>
    </w:p>
    <w:p w14:paraId="77ABFDA3" w14:textId="77777777" w:rsidR="005928DB" w:rsidRPr="00EC42EA" w:rsidRDefault="005928DB" w:rsidP="005928DB">
      <w:pPr>
        <w:ind w:firstLine="0"/>
        <w:jc w:val="both"/>
      </w:pPr>
    </w:p>
    <w:p w14:paraId="1C2E445D" w14:textId="77777777" w:rsidR="005928DB" w:rsidRPr="00EC42EA" w:rsidRDefault="005928DB" w:rsidP="005928DB">
      <w:pPr>
        <w:ind w:firstLine="0"/>
        <w:jc w:val="both"/>
      </w:pPr>
    </w:p>
    <w:p w14:paraId="360157DC" w14:textId="77777777" w:rsidR="005928DB" w:rsidRPr="00EC42EA" w:rsidRDefault="005928DB" w:rsidP="005928DB">
      <w:pPr>
        <w:ind w:firstLine="0"/>
        <w:jc w:val="both"/>
      </w:pPr>
    </w:p>
    <w:p w14:paraId="6C9475FA" w14:textId="77777777" w:rsidR="005928DB" w:rsidRPr="00EC42EA" w:rsidRDefault="005928DB" w:rsidP="005928DB">
      <w:pPr>
        <w:ind w:firstLine="0"/>
        <w:jc w:val="both"/>
      </w:pPr>
    </w:p>
    <w:p w14:paraId="167ED69C" w14:textId="77777777" w:rsidR="005928DB" w:rsidRPr="00EC42EA" w:rsidRDefault="005928DB" w:rsidP="005928DB">
      <w:pPr>
        <w:ind w:firstLine="0"/>
        <w:jc w:val="both"/>
      </w:pPr>
    </w:p>
    <w:p w14:paraId="1AFBC99C" w14:textId="77777777" w:rsidR="005928DB" w:rsidRPr="00EC42EA" w:rsidRDefault="005928DB" w:rsidP="005928DB">
      <w:pPr>
        <w:ind w:firstLine="0"/>
        <w:jc w:val="both"/>
      </w:pPr>
    </w:p>
    <w:p w14:paraId="48721C38" w14:textId="77777777" w:rsidR="005928DB" w:rsidRPr="00EC42EA" w:rsidRDefault="005928DB" w:rsidP="005928DB">
      <w:pPr>
        <w:ind w:right="90" w:firstLine="0"/>
        <w:jc w:val="both"/>
        <w:outlineLvl w:val="0"/>
        <w:rPr>
          <w:sz w:val="20"/>
        </w:rPr>
      </w:pPr>
      <w:hyperlink w:anchor="sommaire" w:history="1">
        <w:r w:rsidRPr="00EC42EA">
          <w:rPr>
            <w:rStyle w:val="Hyperlien"/>
            <w:sz w:val="20"/>
          </w:rPr>
          <w:t>Retour au sommaire</w:t>
        </w:r>
      </w:hyperlink>
    </w:p>
    <w:p w14:paraId="5CB1732C" w14:textId="77777777" w:rsidR="005928DB" w:rsidRPr="00EC42EA" w:rsidRDefault="005928DB" w:rsidP="005928DB">
      <w:pPr>
        <w:spacing w:before="120" w:after="120"/>
        <w:jc w:val="both"/>
      </w:pPr>
    </w:p>
    <w:p w14:paraId="1E9C4F3B" w14:textId="77777777" w:rsidR="005928DB" w:rsidRPr="00EC42EA" w:rsidRDefault="005928DB" w:rsidP="005928DB">
      <w:pPr>
        <w:spacing w:before="120" w:after="120"/>
        <w:jc w:val="both"/>
      </w:pPr>
    </w:p>
    <w:p w14:paraId="6D9841A7" w14:textId="77777777" w:rsidR="005928DB" w:rsidRPr="00EC42EA" w:rsidRDefault="005928DB" w:rsidP="005928DB">
      <w:pPr>
        <w:spacing w:before="120" w:after="120"/>
        <w:jc w:val="both"/>
      </w:pPr>
    </w:p>
    <w:p w14:paraId="051B9EDB" w14:textId="77777777" w:rsidR="005928DB" w:rsidRPr="00EC42EA" w:rsidRDefault="005928DB" w:rsidP="005928DB">
      <w:pPr>
        <w:spacing w:before="120" w:after="120"/>
        <w:jc w:val="both"/>
      </w:pPr>
    </w:p>
    <w:p w14:paraId="0FA9DC5A" w14:textId="77777777" w:rsidR="005928DB" w:rsidRPr="00EC42EA" w:rsidRDefault="005928DB" w:rsidP="005928DB">
      <w:pPr>
        <w:spacing w:before="120" w:after="120"/>
        <w:jc w:val="both"/>
      </w:pPr>
    </w:p>
    <w:p w14:paraId="0277234B" w14:textId="77777777" w:rsidR="005928DB" w:rsidRPr="00EC42EA" w:rsidRDefault="005928DB" w:rsidP="005928DB">
      <w:pPr>
        <w:pStyle w:val="p"/>
      </w:pPr>
      <w:r w:rsidRPr="00EC42EA">
        <w:t>[92]</w:t>
      </w:r>
    </w:p>
    <w:p w14:paraId="2F91A95F" w14:textId="77777777" w:rsidR="005928DB" w:rsidRPr="00EC42EA" w:rsidRDefault="005928DB" w:rsidP="005928DB">
      <w:pPr>
        <w:pStyle w:val="p"/>
      </w:pPr>
      <w:r w:rsidRPr="00EC42EA">
        <w:br w:type="page"/>
        <w:t>[93]</w:t>
      </w:r>
    </w:p>
    <w:p w14:paraId="021B730A" w14:textId="77777777" w:rsidR="005928DB" w:rsidRPr="00EC42EA" w:rsidRDefault="005928DB" w:rsidP="005928DB">
      <w:pPr>
        <w:jc w:val="both"/>
      </w:pPr>
    </w:p>
    <w:p w14:paraId="721902B9" w14:textId="77777777" w:rsidR="005928DB" w:rsidRPr="00EC42EA" w:rsidRDefault="005928DB" w:rsidP="005928DB">
      <w:pPr>
        <w:jc w:val="both"/>
      </w:pPr>
    </w:p>
    <w:p w14:paraId="448A66F9" w14:textId="77777777" w:rsidR="005928DB" w:rsidRPr="00EC42EA" w:rsidRDefault="005928DB" w:rsidP="005928DB">
      <w:pPr>
        <w:jc w:val="both"/>
      </w:pPr>
    </w:p>
    <w:p w14:paraId="0C9D414A" w14:textId="77777777" w:rsidR="005928DB" w:rsidRPr="00EC42EA" w:rsidRDefault="005928DB" w:rsidP="005928DB">
      <w:pPr>
        <w:spacing w:after="120"/>
        <w:ind w:firstLine="0"/>
        <w:jc w:val="center"/>
        <w:rPr>
          <w:sz w:val="24"/>
        </w:rPr>
      </w:pPr>
      <w:bookmarkStart w:id="12" w:name="Critere_no_16_Entrevues_texte_1"/>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07DE7DC4" w14:textId="77777777" w:rsidR="005928DB" w:rsidRPr="00EC42EA" w:rsidRDefault="005928DB" w:rsidP="005928DB">
      <w:pPr>
        <w:spacing w:after="120"/>
        <w:ind w:firstLine="0"/>
        <w:jc w:val="center"/>
        <w:rPr>
          <w:b/>
          <w:color w:val="FF0000"/>
          <w:sz w:val="24"/>
          <w:u w:val="single"/>
        </w:rPr>
      </w:pPr>
      <w:r w:rsidRPr="00EC42EA">
        <w:rPr>
          <w:b/>
          <w:color w:val="FF0000"/>
          <w:sz w:val="24"/>
          <w:u w:val="single"/>
        </w:rPr>
        <w:t>ENTREVUES</w:t>
      </w:r>
    </w:p>
    <w:p w14:paraId="7D8B7F6C" w14:textId="77777777" w:rsidR="005928DB" w:rsidRPr="00EC42EA" w:rsidRDefault="005928DB" w:rsidP="005928DB">
      <w:pPr>
        <w:pStyle w:val="Titreniveau2"/>
      </w:pPr>
      <w:r w:rsidRPr="00EC42EA">
        <w:t>“LES ÂGES DE LA VIE.”</w:t>
      </w:r>
    </w:p>
    <w:bookmarkEnd w:id="12"/>
    <w:p w14:paraId="6BA44D6A" w14:textId="77777777" w:rsidR="005928DB" w:rsidRPr="00EC42EA" w:rsidRDefault="005928DB" w:rsidP="005928DB">
      <w:pPr>
        <w:jc w:val="both"/>
        <w:rPr>
          <w:szCs w:val="36"/>
        </w:rPr>
      </w:pPr>
    </w:p>
    <w:p w14:paraId="193ACD07" w14:textId="77777777" w:rsidR="005928DB" w:rsidRPr="00EC42EA" w:rsidRDefault="005928DB" w:rsidP="005928DB">
      <w:pPr>
        <w:pStyle w:val="suite"/>
        <w:rPr>
          <w:b w:val="0"/>
          <w:szCs w:val="36"/>
        </w:rPr>
      </w:pPr>
      <w:r w:rsidRPr="00EC42EA">
        <w:t>Entrevue avec Fernand DUMONT </w:t>
      </w:r>
      <w:r w:rsidRPr="00EC42EA">
        <w:rPr>
          <w:rStyle w:val="Appelnotedebasdep"/>
          <w:b w:val="0"/>
        </w:rPr>
        <w:footnoteReference w:customMarkFollows="1" w:id="19"/>
        <w:t>*</w:t>
      </w:r>
    </w:p>
    <w:p w14:paraId="7FD84035" w14:textId="77777777" w:rsidR="005928DB" w:rsidRPr="00EC42EA" w:rsidRDefault="005928DB" w:rsidP="005928DB">
      <w:pPr>
        <w:jc w:val="both"/>
      </w:pPr>
    </w:p>
    <w:p w14:paraId="26243A13" w14:textId="77777777" w:rsidR="005928DB" w:rsidRPr="00EC42EA" w:rsidRDefault="005928DB" w:rsidP="005928DB">
      <w:pPr>
        <w:jc w:val="both"/>
      </w:pPr>
    </w:p>
    <w:p w14:paraId="56D4B874" w14:textId="77777777" w:rsidR="005928DB" w:rsidRPr="00EC42EA" w:rsidRDefault="005928DB" w:rsidP="005928DB">
      <w:pPr>
        <w:jc w:val="both"/>
      </w:pPr>
    </w:p>
    <w:p w14:paraId="39B513E8" w14:textId="77777777" w:rsidR="005928DB" w:rsidRPr="00EC42EA" w:rsidRDefault="005928DB" w:rsidP="005928DB">
      <w:pPr>
        <w:jc w:val="both"/>
      </w:pPr>
    </w:p>
    <w:p w14:paraId="72C975FB" w14:textId="77777777" w:rsidR="005928DB" w:rsidRPr="00EC42EA" w:rsidRDefault="005928DB" w:rsidP="005928DB">
      <w:pPr>
        <w:ind w:right="90" w:firstLine="0"/>
        <w:jc w:val="both"/>
        <w:rPr>
          <w:sz w:val="20"/>
        </w:rPr>
      </w:pPr>
      <w:hyperlink w:anchor="sommaire" w:history="1">
        <w:r w:rsidRPr="00EC42EA">
          <w:rPr>
            <w:rStyle w:val="Hyperlien"/>
            <w:sz w:val="20"/>
          </w:rPr>
          <w:t>Retour au sommaire</w:t>
        </w:r>
      </w:hyperlink>
    </w:p>
    <w:p w14:paraId="35C0220F" w14:textId="77777777" w:rsidR="005928DB" w:rsidRPr="00EC42EA" w:rsidRDefault="005928DB" w:rsidP="005928DB">
      <w:pPr>
        <w:spacing w:before="120" w:after="120"/>
        <w:jc w:val="both"/>
      </w:pPr>
      <w:r w:rsidRPr="00EC42EA">
        <w:rPr>
          <w:color w:val="FF0000"/>
        </w:rPr>
        <w:t>CRITÈRE</w:t>
      </w:r>
      <w:r w:rsidRPr="00EC42EA">
        <w:t>. On reproche souvent à la société d'infantiliser les viei</w:t>
      </w:r>
      <w:r w:rsidRPr="00EC42EA">
        <w:t>l</w:t>
      </w:r>
      <w:r w:rsidRPr="00EC42EA">
        <w:t>lards ; on lui reproche également de ne pas faire assez pour leur séc</w:t>
      </w:r>
      <w:r w:rsidRPr="00EC42EA">
        <w:t>u</w:t>
      </w:r>
      <w:r w:rsidRPr="00EC42EA">
        <w:t>rité. Ce sont souvent les mêmes personnes qui formulent ces deux r</w:t>
      </w:r>
      <w:r w:rsidRPr="00EC42EA">
        <w:t>e</w:t>
      </w:r>
      <w:r w:rsidRPr="00EC42EA">
        <w:t>proches. Que pensez-vous de cette attitude contradictoire que l'on r</w:t>
      </w:r>
      <w:r w:rsidRPr="00EC42EA">
        <w:t>e</w:t>
      </w:r>
      <w:r w:rsidRPr="00EC42EA">
        <w:t>trouve d'ailleurs dans toutes les situations où se posent des problèmes sociaux ?</w:t>
      </w:r>
    </w:p>
    <w:p w14:paraId="26E7674D" w14:textId="77777777" w:rsidR="005928DB" w:rsidRPr="00EC42EA" w:rsidRDefault="005928DB" w:rsidP="005928DB">
      <w:pPr>
        <w:spacing w:before="120" w:after="120"/>
        <w:jc w:val="both"/>
      </w:pPr>
      <w:r w:rsidRPr="00EC42EA">
        <w:rPr>
          <w:b/>
          <w:bCs/>
        </w:rPr>
        <w:t xml:space="preserve">Fernand Dumont. </w:t>
      </w:r>
      <w:r w:rsidRPr="00EC42EA">
        <w:t>À première vue, il y a effectivement contradi</w:t>
      </w:r>
      <w:r w:rsidRPr="00EC42EA">
        <w:t>c</w:t>
      </w:r>
      <w:r w:rsidRPr="00EC42EA">
        <w:t>tion. D’une part, l’État donne l’impression d’être extrêmement attentif aux besoins les plus diversifiés. Il y a des allocations familiales, des all</w:t>
      </w:r>
      <w:r w:rsidRPr="00EC42EA">
        <w:t>o</w:t>
      </w:r>
      <w:r w:rsidRPr="00EC42EA">
        <w:t>cations aux mères nécessiteuses, des allocations aux chômeurs, toutes choses qui n’existaient pas du temps de nos parents. Donc, a</w:t>
      </w:r>
      <w:r w:rsidRPr="00EC42EA">
        <w:t>p</w:t>
      </w:r>
      <w:r w:rsidRPr="00EC42EA">
        <w:t>paremment, il y a une attention extrêmement minutieuse aux perso</w:t>
      </w:r>
      <w:r w:rsidRPr="00EC42EA">
        <w:t>n</w:t>
      </w:r>
      <w:r w:rsidRPr="00EC42EA">
        <w:t>nes. Mais j’ai l’impression que cette multiplication des services est d’abord et avant tout une bonne façon d'éviter les personnes concrètes. Prenons le problème des jeunes. Un jeune qui a des problèmes, co</w:t>
      </w:r>
      <w:r w:rsidRPr="00EC42EA">
        <w:t>m</w:t>
      </w:r>
      <w:r w:rsidRPr="00EC42EA">
        <w:t>me on dit, a à sa disposition des orienteurs, des psychopédagogues et, dans certains cas, des sexologues, des psychothérapeutes, etc., en plus de ses professeurs bien entendu. Apparemment, tous les services lui sont offerts. Mais en tant que personne, en tant qu’être humain ayant des problèmes liés les uns</w:t>
      </w:r>
      <w:r>
        <w:t xml:space="preserve"> </w:t>
      </w:r>
      <w:r w:rsidRPr="00EC42EA">
        <w:t>[94]</w:t>
      </w:r>
      <w:r>
        <w:t xml:space="preserve"> </w:t>
      </w:r>
      <w:r w:rsidRPr="00EC42EA">
        <w:t>aux autres, à qui peut-il s’adresser ? À personne en particulier. Ce</w:t>
      </w:r>
      <w:r w:rsidRPr="00EC42EA">
        <w:t>t</w:t>
      </w:r>
      <w:r w:rsidRPr="00EC42EA">
        <w:t>te observation vaut pour l'ensemble de la population. Les services abo</w:t>
      </w:r>
      <w:r w:rsidRPr="00EC42EA">
        <w:t>n</w:t>
      </w:r>
      <w:r w:rsidRPr="00EC42EA">
        <w:t>dent partout. Nous avons même, grâce à la confédération, deux services de main-d’œuvre. Supposons un ind</w:t>
      </w:r>
      <w:r w:rsidRPr="00EC42EA">
        <w:t>i</w:t>
      </w:r>
      <w:r w:rsidRPr="00EC42EA">
        <w:t>vidu x ou y qui se rend à tel ou tel service. Comment réagira-t-il si on lui répond que, pour r</w:t>
      </w:r>
      <w:r w:rsidRPr="00EC42EA">
        <w:t>é</w:t>
      </w:r>
      <w:r w:rsidRPr="00EC42EA">
        <w:t>gler ses problèmes, il doit se rendre à tel autre service situé à l'extr</w:t>
      </w:r>
      <w:r w:rsidRPr="00EC42EA">
        <w:t>é</w:t>
      </w:r>
      <w:r w:rsidRPr="00EC42EA">
        <w:t>mité opposée de la rue voisine ? Nous savons qu’il y a une chance sur deux pour qu’il n’y aille pas. Parce qu’il se sent perdu dans un mar</w:t>
      </w:r>
      <w:r w:rsidRPr="00EC42EA">
        <w:t>é</w:t>
      </w:r>
      <w:r w:rsidRPr="00EC42EA">
        <w:t>cage de services, de subdivisions de sa propre personnalité. Nous avons bea</w:t>
      </w:r>
      <w:r w:rsidRPr="00EC42EA">
        <w:t>u</w:t>
      </w:r>
      <w:r w:rsidRPr="00EC42EA">
        <w:t>coup de services, certes, mais c’est d'abord celui qui rend le service qui y trouve satisfaction, en acquérant un statut social entre autres choses. L’autre, on a pris soin de diviser son problème en fon</w:t>
      </w:r>
      <w:r w:rsidRPr="00EC42EA">
        <w:t>c</w:t>
      </w:r>
      <w:r w:rsidRPr="00EC42EA">
        <w:t>tion des exigences de professions qui sont, il faut bien le dire, des pr</w:t>
      </w:r>
      <w:r w:rsidRPr="00EC42EA">
        <w:t>o</w:t>
      </w:r>
      <w:r w:rsidRPr="00EC42EA">
        <w:t>fessions bureaucratiques.</w:t>
      </w:r>
    </w:p>
    <w:p w14:paraId="1672C440" w14:textId="77777777" w:rsidR="005928DB" w:rsidRPr="00EC42EA" w:rsidRDefault="005928DB" w:rsidP="005928DB">
      <w:pPr>
        <w:spacing w:before="120" w:after="120"/>
        <w:jc w:val="both"/>
      </w:pPr>
      <w:r w:rsidRPr="00EC42EA">
        <w:t>Pour répondre en deux mots à votre question, je dirai donc qu’on infantilise les vieillards en multipliant les services qui leur sont dest</w:t>
      </w:r>
      <w:r w:rsidRPr="00EC42EA">
        <w:t>i</w:t>
      </w:r>
      <w:r w:rsidRPr="00EC42EA">
        <w:t>nés, mais qu’on ne satisfait pas pour autant les besoins de sécurité et de reconnaissance qu’ils éprouvent en tant que personnes. Au fond, notre révolution tranquille n'a peut-être été qu'une révolution burea</w:t>
      </w:r>
      <w:r w:rsidRPr="00EC42EA">
        <w:t>u</w:t>
      </w:r>
      <w:r w:rsidRPr="00EC42EA">
        <w:t>crat</w:t>
      </w:r>
      <w:r w:rsidRPr="00EC42EA">
        <w:t>i</w:t>
      </w:r>
      <w:r w:rsidRPr="00EC42EA">
        <w:t>que.</w:t>
      </w:r>
    </w:p>
    <w:p w14:paraId="4BDF8578" w14:textId="77777777" w:rsidR="005928DB" w:rsidRPr="00EC42EA" w:rsidRDefault="005928DB" w:rsidP="005928DB">
      <w:pPr>
        <w:spacing w:before="120" w:after="120"/>
        <w:jc w:val="both"/>
      </w:pPr>
    </w:p>
    <w:p w14:paraId="59102B9A"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Et maintenant, la question naïve. Que faire ? On ne peut tout de même pas réduire les services sous prétexte qu'ils ne s'adressent pas vraiment aux personnes. Une des solutions que l'on propose actuellement consisterait à créer des collèges et des universités du troisième âge. Que pensez-vous des solutions de ce genre ?</w:t>
      </w:r>
    </w:p>
    <w:p w14:paraId="5C659912" w14:textId="77777777" w:rsidR="005928DB" w:rsidRPr="00EC42EA" w:rsidRDefault="005928DB" w:rsidP="005928DB">
      <w:pPr>
        <w:spacing w:before="120" w:after="120"/>
        <w:jc w:val="both"/>
      </w:pPr>
      <w:r w:rsidRPr="00EC42EA">
        <w:rPr>
          <w:b/>
          <w:bCs/>
        </w:rPr>
        <w:t xml:space="preserve">F.D. </w:t>
      </w:r>
      <w:r w:rsidRPr="00EC42EA">
        <w:t>Je vais vous paraître bien pessimiste. Je n’y crois guère. Pou</w:t>
      </w:r>
      <w:r w:rsidRPr="00EC42EA">
        <w:t>r</w:t>
      </w:r>
      <w:r w:rsidRPr="00EC42EA">
        <w:t>quoi offrir au troisième âge des services déjà prévus pour d’autres âges ? Je ne vois pas l'intérêt d’une chose pareille. Il y a déjà trop d'une université pour les jeunes. Pourquoi en faire une pour les vieux ? Puisque nous parlons de système universitaire, voici le fond de ma pensée sur la question : il faut abolir l’université pour la jeune</w:t>
      </w:r>
      <w:r w:rsidRPr="00EC42EA">
        <w:t>s</w:t>
      </w:r>
      <w:r w:rsidRPr="00EC42EA">
        <w:t>se. Nous vivons encore en conformité avec un postulat selon lequel on fait l'école primaire, puis l’école secondaire, puis le collège, et enfin l'université et le doctorat. Celui qui n'a pas parcouru ce trajet peut to</w:t>
      </w:r>
      <w:r w:rsidRPr="00EC42EA">
        <w:t>u</w:t>
      </w:r>
      <w:r w:rsidRPr="00EC42EA">
        <w:t>jours recourir à ce qu’on appelle des mécanismes de rattrapage. C'est contre cette idée de rattrapage que j’en ai particulièrement.</w:t>
      </w:r>
    </w:p>
    <w:p w14:paraId="40AE377B" w14:textId="77777777" w:rsidR="005928DB" w:rsidRPr="00EC42EA" w:rsidRDefault="005928DB" w:rsidP="005928DB">
      <w:pPr>
        <w:spacing w:before="120" w:after="120"/>
        <w:jc w:val="both"/>
      </w:pPr>
      <w:r w:rsidRPr="00EC42EA">
        <w:t>Depuis quelques années, nos universités font preuve de souplesse à l’égard des personnes de 40 ou 50 ans qui,</w:t>
      </w:r>
      <w:r>
        <w:t xml:space="preserve"> </w:t>
      </w:r>
      <w:r w:rsidRPr="00EC42EA">
        <w:t>[95]</w:t>
      </w:r>
      <w:r>
        <w:t xml:space="preserve"> </w:t>
      </w:r>
      <w:r w:rsidRPr="00EC42EA">
        <w:t>bien qu’elles n’aient pas fait de cours classique ou de cours de c</w:t>
      </w:r>
      <w:r w:rsidRPr="00EC42EA">
        <w:t>e</w:t>
      </w:r>
      <w:r w:rsidRPr="00EC42EA">
        <w:t>gep, rêvent de faire une maîtrise de philosophie ou de lettres. C'est déjà un premier pas, mais je pense qu'il faut aller beaucoup plus loin. Cons</w:t>
      </w:r>
      <w:r w:rsidRPr="00EC42EA">
        <w:t>i</w:t>
      </w:r>
      <w:r w:rsidRPr="00EC42EA">
        <w:t>dérons l’ensemble des occupations. Il est évident que certaines de ces occupations do</w:t>
      </w:r>
      <w:r w:rsidRPr="00EC42EA">
        <w:t>i</w:t>
      </w:r>
      <w:r w:rsidRPr="00EC42EA">
        <w:t>vent être exercées par des jeunes. Par exemple, à 60 ans, quand on ne sait pas le solfège, ce n’est pas le temps de comme</w:t>
      </w:r>
      <w:r w:rsidRPr="00EC42EA">
        <w:t>n</w:t>
      </w:r>
      <w:r w:rsidRPr="00EC42EA">
        <w:t>cer une carrière musicale. Tout le monde sait aussi qu’il faut être jeune pour entr</w:t>
      </w:r>
      <w:r w:rsidRPr="00EC42EA">
        <w:t>e</w:t>
      </w:r>
      <w:r w:rsidRPr="00EC42EA">
        <w:t>prendre des études en mathématiques. Après 30 ans, on a moins d’imagination. Mais on a autre chose ... D’autres o</w:t>
      </w:r>
      <w:r w:rsidRPr="00EC42EA">
        <w:t>c</w:t>
      </w:r>
      <w:r w:rsidRPr="00EC42EA">
        <w:t>cupations, par contre, ne devraient commencer qu’à des âges plus avancés de la vie. Par exemple, on ne fait pas des psychothérapeutes avec des e</w:t>
      </w:r>
      <w:r w:rsidRPr="00EC42EA">
        <w:t>n</w:t>
      </w:r>
      <w:r w:rsidRPr="00EC42EA">
        <w:t>fants de 18 ou 19 ans. Ce qui se produit pourtant. On ne fait pas non plus des prêtres avec des enfants de 17 ou 18 ans, sous prétexte qu’ils sortent du cegep et que l’heure est venue pour eux d’entrer à la faculté de théologie. On ne fait pas non plus des philos</w:t>
      </w:r>
      <w:r w:rsidRPr="00EC42EA">
        <w:t>o</w:t>
      </w:r>
      <w:r w:rsidRPr="00EC42EA">
        <w:t>phes avec des enfants du même âge, sous prétexte qu’il existe des f</w:t>
      </w:r>
      <w:r w:rsidRPr="00EC42EA">
        <w:t>a</w:t>
      </w:r>
      <w:r w:rsidRPr="00EC42EA">
        <w:t>cultés de philosophie et que la philosophie fait partie des options offertes aux finissants des c</w:t>
      </w:r>
      <w:r w:rsidRPr="00EC42EA">
        <w:t>e</w:t>
      </w:r>
      <w:r w:rsidRPr="00EC42EA">
        <w:t>geps. Il conviendrait de réserver des o</w:t>
      </w:r>
      <w:r w:rsidRPr="00EC42EA">
        <w:t>c</w:t>
      </w:r>
      <w:r w:rsidRPr="00EC42EA">
        <w:t>cupations pour les personnes plus âgées. Ces dernières, dans ces conditions, n'iraient pas à l'unive</w:t>
      </w:r>
      <w:r w:rsidRPr="00EC42EA">
        <w:t>r</w:t>
      </w:r>
      <w:r w:rsidRPr="00EC42EA">
        <w:t>sité pour faire du rattrapage, mais, comme les autres, pour se préparer d'une façon normale à des rôles qu’elles seront les plus aptes à re</w:t>
      </w:r>
      <w:r w:rsidRPr="00EC42EA">
        <w:t>m</w:t>
      </w:r>
      <w:r w:rsidRPr="00EC42EA">
        <w:t>plir.</w:t>
      </w:r>
    </w:p>
    <w:p w14:paraId="769351C2" w14:textId="77777777" w:rsidR="005928DB" w:rsidRPr="00EC42EA" w:rsidRDefault="005928DB" w:rsidP="005928DB">
      <w:pPr>
        <w:spacing w:before="120" w:after="120"/>
        <w:jc w:val="both"/>
      </w:pPr>
    </w:p>
    <w:p w14:paraId="0CB464C8"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Vous êtes donc très près de Platon qui disait qu'il fa</w:t>
      </w:r>
      <w:r w:rsidRPr="00EC42EA">
        <w:rPr>
          <w:b/>
          <w:bCs/>
          <w:szCs w:val="28"/>
        </w:rPr>
        <w:t>l</w:t>
      </w:r>
      <w:r w:rsidRPr="00EC42EA">
        <w:rPr>
          <w:b/>
          <w:bCs/>
          <w:szCs w:val="28"/>
        </w:rPr>
        <w:t>lait attendre d'avoir 40 ans pour se consacrer à la philosophie.</w:t>
      </w:r>
    </w:p>
    <w:p w14:paraId="7F8B164F" w14:textId="77777777" w:rsidR="005928DB" w:rsidRPr="00EC42EA" w:rsidRDefault="005928DB" w:rsidP="005928DB">
      <w:pPr>
        <w:spacing w:before="120" w:after="120"/>
        <w:jc w:val="both"/>
      </w:pPr>
      <w:r w:rsidRPr="00EC42EA">
        <w:rPr>
          <w:b/>
          <w:bCs/>
        </w:rPr>
        <w:t xml:space="preserve">F.D. </w:t>
      </w:r>
      <w:r w:rsidRPr="00EC42EA">
        <w:t>Oui et je suis persuadé aussi que Platon ne croyait pas qu'en attendant pour être philosophe d’avoir 40 ans, on perdait nécessair</w:t>
      </w:r>
      <w:r w:rsidRPr="00EC42EA">
        <w:t>e</w:t>
      </w:r>
      <w:r w:rsidRPr="00EC42EA">
        <w:t>ment son temps.</w:t>
      </w:r>
    </w:p>
    <w:p w14:paraId="15E3C3BF" w14:textId="77777777" w:rsidR="005928DB" w:rsidRPr="00EC42EA" w:rsidRDefault="005928DB" w:rsidP="005928DB">
      <w:pPr>
        <w:spacing w:before="120" w:after="120"/>
        <w:jc w:val="both"/>
      </w:pPr>
      <w:r>
        <w:br w:type="page"/>
      </w:r>
    </w:p>
    <w:p w14:paraId="5DD9315B"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Le même Platon prétendait également que les cas de divorce devaient être réglés par des jurys spéciaux composés de personnes ayant eu une longue et fructueuse expérience des bo</w:t>
      </w:r>
      <w:r w:rsidRPr="00EC42EA">
        <w:rPr>
          <w:b/>
          <w:bCs/>
          <w:szCs w:val="28"/>
        </w:rPr>
        <w:t>n</w:t>
      </w:r>
      <w:r w:rsidRPr="00EC42EA">
        <w:rPr>
          <w:b/>
          <w:bCs/>
          <w:szCs w:val="28"/>
        </w:rPr>
        <w:t>heurs et des malheurs de la vie à deux. Le suivrez-vous aussi sur ce terrain ?</w:t>
      </w:r>
    </w:p>
    <w:p w14:paraId="70474806" w14:textId="77777777" w:rsidR="005928DB" w:rsidRPr="00EC42EA" w:rsidRDefault="005928DB" w:rsidP="005928DB">
      <w:pPr>
        <w:spacing w:before="120" w:after="120"/>
        <w:jc w:val="both"/>
      </w:pPr>
      <w:r w:rsidRPr="00EC42EA">
        <w:rPr>
          <w:b/>
          <w:bCs/>
        </w:rPr>
        <w:t xml:space="preserve">F.D. </w:t>
      </w:r>
      <w:r w:rsidRPr="00EC42EA">
        <w:t>Bien sûr. Mais remarquez que la société actuelle suit les pri</w:t>
      </w:r>
      <w:r w:rsidRPr="00EC42EA">
        <w:t>n</w:t>
      </w:r>
      <w:r w:rsidRPr="00EC42EA">
        <w:t>c</w:t>
      </w:r>
      <w:r w:rsidRPr="00EC42EA">
        <w:t>i</w:t>
      </w:r>
      <w:r w:rsidRPr="00EC42EA">
        <w:t>pes opposés qui sont en fait ceux du technicisme. Bientôt, les gens de 40 ans qui voudront divorcer seront confrontés à une jeune fille de 20 ans qui leur donnera des conseils parce qu’elle aura étudié la que</w:t>
      </w:r>
      <w:r w:rsidRPr="00EC42EA">
        <w:t>s</w:t>
      </w:r>
      <w:r w:rsidRPr="00EC42EA">
        <w:t>tion à l'université. C'est çà une société bureaucratique. Il n’y a plus pe</w:t>
      </w:r>
      <w:r w:rsidRPr="00EC42EA">
        <w:t>r</w:t>
      </w:r>
      <w:r w:rsidRPr="00EC42EA">
        <w:t>sonne derrière les services, ni devant.</w:t>
      </w:r>
    </w:p>
    <w:p w14:paraId="79A2F175" w14:textId="77777777" w:rsidR="005928DB" w:rsidRPr="00EC42EA" w:rsidRDefault="005928DB" w:rsidP="005928DB">
      <w:pPr>
        <w:spacing w:before="120" w:after="120"/>
        <w:jc w:val="both"/>
      </w:pPr>
      <w:r w:rsidRPr="00EC42EA">
        <w:t>[96]</w:t>
      </w:r>
    </w:p>
    <w:p w14:paraId="7B160944" w14:textId="77777777" w:rsidR="005928DB" w:rsidRPr="00EC42EA" w:rsidRDefault="005928DB" w:rsidP="005928DB">
      <w:pPr>
        <w:spacing w:before="120" w:after="120"/>
        <w:jc w:val="both"/>
      </w:pPr>
    </w:p>
    <w:p w14:paraId="176E67F9"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Est-ce qu'à votre connaissance il y a eu avant la n</w:t>
      </w:r>
      <w:r w:rsidRPr="00EC42EA">
        <w:rPr>
          <w:b/>
          <w:bCs/>
          <w:szCs w:val="28"/>
        </w:rPr>
        <w:t>ô</w:t>
      </w:r>
      <w:r w:rsidRPr="00EC42EA">
        <w:rPr>
          <w:b/>
          <w:bCs/>
          <w:szCs w:val="28"/>
        </w:rPr>
        <w:t>tre d'autres sociétés qui ont idolâtré la jeunesse comme nous le fa</w:t>
      </w:r>
      <w:r w:rsidRPr="00EC42EA">
        <w:rPr>
          <w:b/>
          <w:bCs/>
          <w:szCs w:val="28"/>
        </w:rPr>
        <w:t>i</w:t>
      </w:r>
      <w:r w:rsidRPr="00EC42EA">
        <w:rPr>
          <w:b/>
          <w:bCs/>
          <w:szCs w:val="28"/>
        </w:rPr>
        <w:t>sons ?</w:t>
      </w:r>
    </w:p>
    <w:p w14:paraId="01976F16" w14:textId="77777777" w:rsidR="005928DB" w:rsidRPr="00EC42EA" w:rsidRDefault="005928DB" w:rsidP="005928DB">
      <w:pPr>
        <w:spacing w:before="120" w:after="120"/>
        <w:jc w:val="both"/>
      </w:pPr>
      <w:r w:rsidRPr="00EC42EA">
        <w:rPr>
          <w:b/>
          <w:bCs/>
        </w:rPr>
        <w:t xml:space="preserve">F.D. </w:t>
      </w:r>
      <w:r w:rsidRPr="00EC42EA">
        <w:t>Je ne suis pas très savant, mais je n’en connais pas. Ce mythe de la jeunesse me paraît être un phénomène typique, bien caractérist</w:t>
      </w:r>
      <w:r w:rsidRPr="00EC42EA">
        <w:t>i</w:t>
      </w:r>
      <w:r w:rsidRPr="00EC42EA">
        <w:t>que de notre civilisation à son déclin.</w:t>
      </w:r>
    </w:p>
    <w:p w14:paraId="298D583D" w14:textId="77777777" w:rsidR="005928DB" w:rsidRPr="00EC42EA" w:rsidRDefault="005928DB" w:rsidP="005928DB">
      <w:pPr>
        <w:spacing w:before="120" w:after="120"/>
        <w:jc w:val="both"/>
      </w:pPr>
    </w:p>
    <w:p w14:paraId="2E7EED4F"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Ce problème est lié, d'après vous, à la technologie ?</w:t>
      </w:r>
    </w:p>
    <w:p w14:paraId="5662CA2D" w14:textId="77777777" w:rsidR="005928DB" w:rsidRPr="00EC42EA" w:rsidRDefault="005928DB" w:rsidP="005928DB">
      <w:pPr>
        <w:spacing w:before="120" w:after="120"/>
        <w:jc w:val="both"/>
      </w:pPr>
      <w:r w:rsidRPr="00EC42EA">
        <w:rPr>
          <w:b/>
          <w:bCs/>
        </w:rPr>
        <w:t xml:space="preserve">F.D. </w:t>
      </w:r>
      <w:r w:rsidRPr="00EC42EA">
        <w:t>Pas nécessairement. Il est d’abord lié au sens qu’on donne à la vieillesse. Le mythe de la jeunesse ne vient pas de la jeunesse. Ce ne sont pas les jeunes qui l’ont inventé, ce sont les hommes plus âgés. Ils l'ont inventé pour échapper à la contradiction fondamentale de n</w:t>
      </w:r>
      <w:r w:rsidRPr="00EC42EA">
        <w:t>o</w:t>
      </w:r>
      <w:r w:rsidRPr="00EC42EA">
        <w:t>tre société, la contradiction entre le travail et l’amour. Le travail est notre valeur officielle. Mais nous rêvons aussi de loisirs, d'amour, à cond</w:t>
      </w:r>
      <w:r w:rsidRPr="00EC42EA">
        <w:t>i</w:t>
      </w:r>
      <w:r w:rsidRPr="00EC42EA">
        <w:t>tion surtout qu’il s’agisse d'un amour qui n’engage à rien. Il y a là une contradiction. Comment les hommes d’âge mûr échappent-ils à cette contradiction dans les faits ? En travaillant. En travaillant tell</w:t>
      </w:r>
      <w:r w:rsidRPr="00EC42EA">
        <w:t>e</w:t>
      </w:r>
      <w:r w:rsidRPr="00EC42EA">
        <w:t>ment qu’ils sont obligés de rêver leurs loisirs. Et on dirait que plus ils sont élevés dans l’échelle sociale, plus ils travaillent. On a peine à imag</w:t>
      </w:r>
      <w:r w:rsidRPr="00EC42EA">
        <w:t>i</w:t>
      </w:r>
      <w:r w:rsidRPr="00EC42EA">
        <w:t>ner ce que peut être la vie d’un médecin, compte tenu de la concurre</w:t>
      </w:r>
      <w:r w:rsidRPr="00EC42EA">
        <w:t>n</w:t>
      </w:r>
      <w:r w:rsidRPr="00EC42EA">
        <w:t>ce qui existe à l’heure actuelle. Notre homme est au bureau à 8 heures. Il se lève à 6 heures pour faire sa gymnastique afin de pouvoir travailler davantage. Puis, il y a le bureau, l’hôpital et de no</w:t>
      </w:r>
      <w:r w:rsidRPr="00EC42EA">
        <w:t>u</w:t>
      </w:r>
      <w:r w:rsidRPr="00EC42EA">
        <w:t>veau le bureau. S’il n'y a pas assez de patients au bureau, il risque de ne pouvoir re</w:t>
      </w:r>
      <w:r w:rsidRPr="00EC42EA">
        <w:t>m</w:t>
      </w:r>
      <w:r w:rsidRPr="00EC42EA">
        <w:t>plir ses lits à l’hôpital. Il rentre chez lui à moitié mort le soir. Le voilà aux prises avec les problèmes des enfants, cette fois. Cet homme-là mène une vie absurde. Comment ne pourrait-il pas être tenté de se r</w:t>
      </w:r>
      <w:r w:rsidRPr="00EC42EA">
        <w:t>e</w:t>
      </w:r>
      <w:r w:rsidRPr="00EC42EA">
        <w:t>tourner vers sa jeunesse en disant : Ma foi, c'était le bon temps ! Pas de responsabilités, pas de famille, pas de métier. Car, lorsqu’il regarde de l'autre côté, vers l'avant, il se dit : le plus terrible, c’est qu’à un moment donné je n’aurai même plus cet opium du tr</w:t>
      </w:r>
      <w:r w:rsidRPr="00EC42EA">
        <w:t>a</w:t>
      </w:r>
      <w:r w:rsidRPr="00EC42EA">
        <w:t>vail et de la re</w:t>
      </w:r>
      <w:r w:rsidRPr="00EC42EA">
        <w:t>s</w:t>
      </w:r>
      <w:r w:rsidRPr="00EC42EA">
        <w:t>ponsabilité, je vais être vieux, mort... Et il a raison. À partir de 50, 60 ans, les gens sont morts, morts en sursis, parce qu'on est déjà vieux au fond à 25 ans. À partir du moment où on se marie, où on a des respo</w:t>
      </w:r>
      <w:r w:rsidRPr="00EC42EA">
        <w:t>n</w:t>
      </w:r>
      <w:r w:rsidRPr="00EC42EA">
        <w:t>sabilités, on est déjà vieux...</w:t>
      </w:r>
    </w:p>
    <w:p w14:paraId="26F2F3B5" w14:textId="77777777" w:rsidR="005928DB" w:rsidRPr="00EC42EA" w:rsidRDefault="005928DB" w:rsidP="005928DB">
      <w:pPr>
        <w:spacing w:before="120" w:after="120"/>
        <w:jc w:val="both"/>
      </w:pPr>
      <w:r w:rsidRPr="00EC42EA">
        <w:t>C’est le drame de l’âge mûr qui a contribué à créer cet isolement de la jeunesse,</w:t>
      </w:r>
      <w:r>
        <w:t xml:space="preserve"> sans précédent dans l’histoire, </w:t>
      </w:r>
      <w:r w:rsidRPr="00EC42EA">
        <w:t>[97]</w:t>
      </w:r>
      <w:r>
        <w:t xml:space="preserve"> </w:t>
      </w:r>
      <w:r w:rsidRPr="00EC42EA">
        <w:t>cette espèce d’âge d'attente où il faut faire les fous avant d’entrer dans la société adulte dont le père et le professeur donnent l’image.</w:t>
      </w:r>
    </w:p>
    <w:p w14:paraId="517C3055" w14:textId="77777777" w:rsidR="005928DB" w:rsidRPr="00EC42EA" w:rsidRDefault="005928DB" w:rsidP="005928DB">
      <w:pPr>
        <w:spacing w:before="120" w:after="120"/>
        <w:jc w:val="both"/>
      </w:pPr>
    </w:p>
    <w:p w14:paraId="245714F5" w14:textId="77777777" w:rsidR="005928DB" w:rsidRPr="00EC42EA" w:rsidRDefault="005928DB" w:rsidP="005928DB">
      <w:pPr>
        <w:spacing w:before="120" w:after="120"/>
        <w:jc w:val="both"/>
      </w:pPr>
      <w:r w:rsidRPr="00EC42EA">
        <w:rPr>
          <w:color w:val="FF0000"/>
        </w:rPr>
        <w:t>CRITÈRE</w:t>
      </w:r>
      <w:r w:rsidRPr="00EC42EA">
        <w:rPr>
          <w:b/>
          <w:bCs/>
          <w:szCs w:val="28"/>
        </w:rPr>
        <w:t>. Il y a plusieurs âges mais surtout, au bout du de</w:t>
      </w:r>
      <w:r w:rsidRPr="00EC42EA">
        <w:rPr>
          <w:b/>
          <w:bCs/>
          <w:szCs w:val="28"/>
        </w:rPr>
        <w:t>r</w:t>
      </w:r>
      <w:r w:rsidRPr="00EC42EA">
        <w:rPr>
          <w:b/>
          <w:bCs/>
          <w:szCs w:val="28"/>
        </w:rPr>
        <w:t>nier âge, il y a la mort. Est-ce que, au fond, le drame de l’âge mûr ne serait pas religieux ? Nietzsche a dit que le travail est le pire e</w:t>
      </w:r>
      <w:r w:rsidRPr="00EC42EA">
        <w:rPr>
          <w:b/>
          <w:bCs/>
          <w:szCs w:val="28"/>
        </w:rPr>
        <w:t>n</w:t>
      </w:r>
      <w:r w:rsidRPr="00EC42EA">
        <w:rPr>
          <w:b/>
          <w:bCs/>
          <w:szCs w:val="28"/>
        </w:rPr>
        <w:t>nemi du sentiment religieux. Est-ce que la fuite dans le travail n'a pas sa racine dans la disparition du sentiment religieux ? La mort étant devenue l'objectif, au sens militaire du terme, est-ce que la courbe de l'existence humaine peut être autre chose que cette ch</w:t>
      </w:r>
      <w:r w:rsidRPr="00EC42EA">
        <w:rPr>
          <w:b/>
          <w:bCs/>
          <w:szCs w:val="28"/>
        </w:rPr>
        <w:t>u</w:t>
      </w:r>
      <w:r w:rsidRPr="00EC42EA">
        <w:rPr>
          <w:b/>
          <w:bCs/>
          <w:szCs w:val="28"/>
        </w:rPr>
        <w:t>te conforme aux lois de la balistique ?</w:t>
      </w:r>
    </w:p>
    <w:p w14:paraId="3BCBB9F2" w14:textId="77777777" w:rsidR="005928DB" w:rsidRPr="00EC42EA" w:rsidRDefault="005928DB" w:rsidP="005928DB">
      <w:pPr>
        <w:spacing w:before="120" w:after="120"/>
        <w:jc w:val="both"/>
      </w:pPr>
      <w:r w:rsidRPr="00EC42EA">
        <w:rPr>
          <w:b/>
          <w:bCs/>
        </w:rPr>
        <w:t xml:space="preserve">F.D. </w:t>
      </w:r>
      <w:r w:rsidRPr="00EC42EA">
        <w:t>Quelle que soit l’importance de ce qu’on appelle le progrès, il demeure qu’il y a deux limites qui définissent l’homme : le fait qu'il soit né, qu'il soit le fils de quelqu'un et le fait qu'il doit mourir. Le vice fondamental des sociétés occidentales, surtout depuis le 18e siècle, c’est d'avoir essayé d’oublier ces deux limites. Le problème du viei</w:t>
      </w:r>
      <w:r w:rsidRPr="00EC42EA">
        <w:t>l</w:t>
      </w:r>
      <w:r w:rsidRPr="00EC42EA">
        <w:t>lissement n’est pas un problème particulier pour lequel il faudrait trouver un remède spécifique. C’est un aspect d’un problème général. Ici, comme dans le cas de l’histoire, on est victime des vieilles phil</w:t>
      </w:r>
      <w:r w:rsidRPr="00EC42EA">
        <w:t>o</w:t>
      </w:r>
      <w:r w:rsidRPr="00EC42EA">
        <w:t>sophies du progrès.</w:t>
      </w:r>
    </w:p>
    <w:p w14:paraId="11A94292" w14:textId="77777777" w:rsidR="005928DB" w:rsidRDefault="005928DB" w:rsidP="005928DB">
      <w:pPr>
        <w:spacing w:before="120" w:after="120"/>
        <w:jc w:val="both"/>
      </w:pPr>
    </w:p>
    <w:p w14:paraId="256BA3B9" w14:textId="77777777" w:rsidR="005928DB" w:rsidRPr="00EC42EA" w:rsidRDefault="005928DB" w:rsidP="005928DB">
      <w:pPr>
        <w:spacing w:before="120" w:after="120"/>
        <w:jc w:val="both"/>
      </w:pPr>
    </w:p>
    <w:p w14:paraId="2D74AB07"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Qu’est-ce que vous entendez par vieilles philos</w:t>
      </w:r>
      <w:r w:rsidRPr="00EC42EA">
        <w:rPr>
          <w:b/>
          <w:bCs/>
          <w:szCs w:val="28"/>
        </w:rPr>
        <w:t>o</w:t>
      </w:r>
      <w:r w:rsidRPr="00EC42EA">
        <w:rPr>
          <w:b/>
          <w:bCs/>
          <w:szCs w:val="28"/>
        </w:rPr>
        <w:t>phies du progrès ?</w:t>
      </w:r>
    </w:p>
    <w:p w14:paraId="6FD1F592" w14:textId="77777777" w:rsidR="005928DB" w:rsidRPr="00EC42EA" w:rsidRDefault="005928DB" w:rsidP="005928DB">
      <w:pPr>
        <w:spacing w:before="120" w:after="120"/>
        <w:jc w:val="both"/>
      </w:pPr>
      <w:r w:rsidRPr="00EC42EA">
        <w:rPr>
          <w:b/>
          <w:bCs/>
        </w:rPr>
        <w:t xml:space="preserve">F.D. </w:t>
      </w:r>
      <w:r w:rsidRPr="00EC42EA">
        <w:t>Je vois un parallélisme entre la conception qu'on se fait de l’histoire des sociétés et celle qu’on se fait de l’histoire des individus. Ça ne va pas très bien aujourd’hui, mais ça ira mieux demain. Les vieux philosophes libéraux pensaient ainsi, les marxistes aussi. De ce point de vue, il n’y a guère de différence entre le libéralisme et le marxisme. On a de part et d'autre la même croyance fondamentale : les lumières vont s’étendre, comme on disait au 18e siècle ; avec l’éducation, avec les réformes politiques, on finira bien par arriver, un jour lointain, à une situation où l'on pourra enfin se reposer dans une histoire qui ne sera plus une histoire.</w:t>
      </w:r>
    </w:p>
    <w:p w14:paraId="64C6CD8F" w14:textId="77777777" w:rsidR="005928DB" w:rsidRPr="00EC42EA" w:rsidRDefault="005928DB" w:rsidP="005928DB">
      <w:pPr>
        <w:spacing w:before="120" w:after="120"/>
        <w:jc w:val="both"/>
      </w:pPr>
      <w:r w:rsidRPr="00EC42EA">
        <w:t>Je parlais de parallélisme. Le voici : on pense tout naturellement que, dans la vie humaine, il devrait y avoir aussi une sorte de progrès. D’où le vice profond de notre système d’éducation. Il y a la pré-maternelle, la maternelle, l’élémentaire et ainsi de suite jusqu’au do</w:t>
      </w:r>
      <w:r w:rsidRPr="00EC42EA">
        <w:t>c</w:t>
      </w:r>
      <w:r w:rsidRPr="00EC42EA">
        <w:t>torat. Bie</w:t>
      </w:r>
      <w:r w:rsidRPr="00EC42EA">
        <w:t>n</w:t>
      </w:r>
      <w:r w:rsidRPr="00EC42EA">
        <w:t>tôt, j'en suis persuadé, on enseignera à travers le ventre de la mère. Pourquoi est-ce qu’on a tellement de difficulté à se défaire de ces r</w:t>
      </w:r>
      <w:r w:rsidRPr="00EC42EA">
        <w:t>è</w:t>
      </w:r>
      <w:r w:rsidRPr="00EC42EA">
        <w:t>gles ? C'est parce que le système scolaire, toujours depuis</w:t>
      </w:r>
      <w:r>
        <w:t xml:space="preserve"> </w:t>
      </w:r>
      <w:r w:rsidRPr="00EC42EA">
        <w:t>[98]</w:t>
      </w:r>
      <w:r>
        <w:t xml:space="preserve"> </w:t>
      </w:r>
      <w:r w:rsidRPr="00EC42EA">
        <w:t>le 18</w:t>
      </w:r>
      <w:r w:rsidRPr="00EC42EA">
        <w:rPr>
          <w:vertAlign w:val="superscript"/>
        </w:rPr>
        <w:t>e</w:t>
      </w:r>
      <w:r w:rsidRPr="00EC42EA">
        <w:t xml:space="preserve"> siècle, est fondé sur l’idée d’un progrès qui normalement d</w:t>
      </w:r>
      <w:r w:rsidRPr="00EC42EA">
        <w:t>e</w:t>
      </w:r>
      <w:r w:rsidRPr="00EC42EA">
        <w:t>vrait s’étendre indéfiniment.</w:t>
      </w:r>
    </w:p>
    <w:p w14:paraId="39C8D9F7" w14:textId="77777777" w:rsidR="005928DB" w:rsidRPr="00EC42EA" w:rsidRDefault="005928DB" w:rsidP="005928DB">
      <w:pPr>
        <w:spacing w:before="120" w:after="120"/>
        <w:jc w:val="both"/>
      </w:pPr>
    </w:p>
    <w:p w14:paraId="695EAB99"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Les vieillards accomplis ont cessé d'être des pôles d'a</w:t>
      </w:r>
      <w:r w:rsidRPr="00EC42EA">
        <w:rPr>
          <w:b/>
          <w:bCs/>
          <w:szCs w:val="28"/>
        </w:rPr>
        <w:t>t</w:t>
      </w:r>
      <w:r w:rsidRPr="00EC42EA">
        <w:rPr>
          <w:b/>
          <w:bCs/>
          <w:szCs w:val="28"/>
        </w:rPr>
        <w:t>traction, signe qu'on ne croit plus au progrès intérieur. Est-ce qu'on n’en est pas réduit, par compensation, à croire au progrès extérieur : celui des sociétés ?</w:t>
      </w:r>
    </w:p>
    <w:p w14:paraId="6FEA08BC" w14:textId="77777777" w:rsidR="005928DB" w:rsidRPr="00EC42EA" w:rsidRDefault="005928DB" w:rsidP="005928DB">
      <w:pPr>
        <w:spacing w:before="120" w:after="120"/>
        <w:jc w:val="both"/>
      </w:pPr>
      <w:r w:rsidRPr="00EC42EA">
        <w:rPr>
          <w:b/>
          <w:bCs/>
        </w:rPr>
        <w:t xml:space="preserve">F.D. </w:t>
      </w:r>
      <w:r w:rsidRPr="00EC42EA">
        <w:t>On a parlé du problème de la mort chez Marx. Il est évident que c'est là le plus gros problème du marxisme. Que faire de la finit</w:t>
      </w:r>
      <w:r w:rsidRPr="00EC42EA">
        <w:t>u</w:t>
      </w:r>
      <w:r w:rsidRPr="00EC42EA">
        <w:t>de humaine ? Soyons plus précis. Ce n'est pas l’athéisme qui m’apparaît gênant chez Marx. Théoriquement on pourrait être marxi</w:t>
      </w:r>
      <w:r w:rsidRPr="00EC42EA">
        <w:t>s</w:t>
      </w:r>
      <w:r w:rsidRPr="00EC42EA">
        <w:t>te tout en étant croyant. La question n’est pas là. Elle est dans la conception qu’on se fait, à l'intérieur du marxisme, de la fin de l'exi</w:t>
      </w:r>
      <w:r w:rsidRPr="00EC42EA">
        <w:t>s</w:t>
      </w:r>
      <w:r w:rsidRPr="00EC42EA">
        <w:t>tence indiv</w:t>
      </w:r>
      <w:r w:rsidRPr="00EC42EA">
        <w:t>i</w:t>
      </w:r>
      <w:r w:rsidRPr="00EC42EA">
        <w:t>duelle et de la fin de l’existence collective, de l'histoire. Le marxisme, à cet égard, me paraît monstrueux. Il me semble qu’il n’a pas donné de sens à la finitude de l'homme.</w:t>
      </w:r>
    </w:p>
    <w:p w14:paraId="005E13AE" w14:textId="77777777" w:rsidR="005928DB" w:rsidRPr="00EC42EA" w:rsidRDefault="005928DB" w:rsidP="005928DB">
      <w:pPr>
        <w:spacing w:before="120" w:after="120"/>
        <w:jc w:val="both"/>
      </w:pPr>
    </w:p>
    <w:p w14:paraId="3425A598"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On sait que Marx a escamoté la mort. Mais co</w:t>
      </w:r>
      <w:r w:rsidRPr="00EC42EA">
        <w:rPr>
          <w:b/>
          <w:bCs/>
          <w:szCs w:val="28"/>
        </w:rPr>
        <w:t>m</w:t>
      </w:r>
      <w:r w:rsidRPr="00EC42EA">
        <w:rPr>
          <w:b/>
          <w:bCs/>
          <w:szCs w:val="28"/>
        </w:rPr>
        <w:t>ment le problème de la finitude se présente-t-il dans son œuvre ?</w:t>
      </w:r>
    </w:p>
    <w:p w14:paraId="234E9894" w14:textId="77777777" w:rsidR="005928DB" w:rsidRPr="00EC42EA" w:rsidRDefault="005928DB" w:rsidP="005928DB">
      <w:pPr>
        <w:spacing w:before="120" w:after="120"/>
        <w:jc w:val="both"/>
      </w:pPr>
      <w:r w:rsidRPr="00EC42EA">
        <w:rPr>
          <w:b/>
          <w:bCs/>
        </w:rPr>
        <w:t xml:space="preserve">F.D. </w:t>
      </w:r>
      <w:r w:rsidRPr="00EC42EA">
        <w:t>Il ne se présente pas. Je connais des choses sur l’enfance dans Marx, je ne connais rien sur la mort. Sur l'enfance, il y a une page, d'ailleurs bien connue, qui est troublante. Marx était un idéologue du progrès, comme tous les hommes de son temps. Ce qui le gênait, ch</w:t>
      </w:r>
      <w:r w:rsidRPr="00EC42EA">
        <w:t>a</w:t>
      </w:r>
      <w:r w:rsidRPr="00EC42EA">
        <w:t>cun a sa fissure, c’était l'art grec, qu’il admirait infiniment. Compte tenu de son système, il aurait fallu qu’il range cet art parmi les idéol</w:t>
      </w:r>
      <w:r w:rsidRPr="00EC42EA">
        <w:t>o</w:t>
      </w:r>
      <w:r w:rsidRPr="00EC42EA">
        <w:t>gies de la cité grecque. Mais il en faisait une exception en disant : quand il s’agit de l’enfance de l’humanité, on peut déroger à l’explication idéologique. Engels pensait la même chose des sociétés primitives. Lui aussi était en accord avec l’idéologie de son époque. Au commencement de l’histoire, il y avait, selon lui, une sorte d’enfance de l’humanité ; temps merveilleux, que peut-être on pou</w:t>
      </w:r>
      <w:r w:rsidRPr="00EC42EA">
        <w:t>r</w:t>
      </w:r>
      <w:r w:rsidRPr="00EC42EA">
        <w:t>rait retrouver un jour, à la fin, tout à fait à la fin ...</w:t>
      </w:r>
    </w:p>
    <w:p w14:paraId="19403E42" w14:textId="77777777" w:rsidR="005928DB" w:rsidRPr="00EC42EA" w:rsidRDefault="005928DB" w:rsidP="005928DB">
      <w:pPr>
        <w:spacing w:before="120" w:after="120"/>
        <w:jc w:val="both"/>
      </w:pPr>
      <w:r w:rsidRPr="00EC42EA">
        <w:t>À mon sens, ce n’est pas par accident que le marxisme engendre des sociétés totalitaires. C'est parce qu'il évacue la mort. L’origine pr</w:t>
      </w:r>
      <w:r w:rsidRPr="00EC42EA">
        <w:t>o</w:t>
      </w:r>
      <w:r w:rsidRPr="00EC42EA">
        <w:t>fonde de toutes les sociétés totalitaires, c'est le fait qu’on ne tient pas compte de la finitude de l’homme, qu’on veut ériger le monde humain en système, en prenant pour acquis que tout système social pourrait durer.</w:t>
      </w:r>
    </w:p>
    <w:p w14:paraId="50A1314F" w14:textId="77777777" w:rsidR="005928DB" w:rsidRDefault="005928DB" w:rsidP="005928DB">
      <w:pPr>
        <w:spacing w:before="120" w:after="120"/>
        <w:jc w:val="both"/>
      </w:pPr>
      <w:r w:rsidRPr="00EC42EA">
        <w:t>[99]</w:t>
      </w:r>
    </w:p>
    <w:p w14:paraId="52ED7A8A" w14:textId="77777777" w:rsidR="005928DB" w:rsidRPr="00EC42EA" w:rsidRDefault="005928DB" w:rsidP="005928DB">
      <w:pPr>
        <w:spacing w:before="120" w:after="120"/>
        <w:jc w:val="both"/>
      </w:pPr>
    </w:p>
    <w:p w14:paraId="7B82EDF9" w14:textId="77777777" w:rsidR="005928DB" w:rsidRPr="00EC42EA" w:rsidRDefault="005928DB" w:rsidP="005928DB">
      <w:pPr>
        <w:spacing w:before="120" w:after="120"/>
        <w:jc w:val="both"/>
      </w:pPr>
      <w:r w:rsidRPr="00EC42EA">
        <w:rPr>
          <w:color w:val="FF0000"/>
        </w:rPr>
        <w:t>CRITÈRE</w:t>
      </w:r>
      <w:r w:rsidRPr="00EC42EA">
        <w:rPr>
          <w:b/>
          <w:bCs/>
          <w:szCs w:val="28"/>
        </w:rPr>
        <w:t>. Vous seriez donc d'accord avec Lord Acton qui d</w:t>
      </w:r>
      <w:r w:rsidRPr="00EC42EA">
        <w:rPr>
          <w:b/>
          <w:bCs/>
          <w:szCs w:val="28"/>
        </w:rPr>
        <w:t>i</w:t>
      </w:r>
      <w:r w:rsidRPr="00EC42EA">
        <w:rPr>
          <w:b/>
          <w:bCs/>
          <w:szCs w:val="28"/>
        </w:rPr>
        <w:t>sait que le meilleur moyen de faire de la terre un enfer, c'est de vo</w:t>
      </w:r>
      <w:r w:rsidRPr="00EC42EA">
        <w:rPr>
          <w:b/>
          <w:bCs/>
          <w:szCs w:val="28"/>
        </w:rPr>
        <w:t>u</w:t>
      </w:r>
      <w:r w:rsidRPr="00EC42EA">
        <w:rPr>
          <w:b/>
          <w:bCs/>
          <w:szCs w:val="28"/>
        </w:rPr>
        <w:t>loir en faire un paradis ...</w:t>
      </w:r>
    </w:p>
    <w:p w14:paraId="68F07499" w14:textId="77777777" w:rsidR="005928DB" w:rsidRPr="00EC42EA" w:rsidRDefault="005928DB" w:rsidP="005928DB">
      <w:pPr>
        <w:spacing w:before="120" w:after="120"/>
        <w:jc w:val="both"/>
      </w:pPr>
      <w:r w:rsidRPr="00EC42EA">
        <w:rPr>
          <w:b/>
          <w:bCs/>
        </w:rPr>
        <w:t xml:space="preserve">F.D. </w:t>
      </w:r>
      <w:r w:rsidRPr="00EC42EA">
        <w:t>Parfaitement. Cette mentalité engendre des problèmes qui ont un rapport étroit avec notre sujet. Les hommes ne vivent plus dans le pr</w:t>
      </w:r>
      <w:r w:rsidRPr="00EC42EA">
        <w:t>é</w:t>
      </w:r>
      <w:r w:rsidRPr="00EC42EA">
        <w:t>sent, aussi bien sur le plan collectif — où ils se préoccupent surtout de la croissance du PNB ou de la société sans classes qui viendra un jour — que sur le plan personnel où ils halètent vers un vieillissement que, d’ailleurs, ils ne désirent pas. Non, nous ne vivons pas dans le présent. Je trouve à ce propos que les utopies sont extrêmement pern</w:t>
      </w:r>
      <w:r w:rsidRPr="00EC42EA">
        <w:t>i</w:t>
      </w:r>
      <w:r w:rsidRPr="00EC42EA">
        <w:t xml:space="preserve">cieuses. Elles reportent toujours les hommes dans un monde où ils ne sont pas. Sur ce point, je suis platonicien. Ce qui est merveilleux dans la </w:t>
      </w:r>
      <w:r w:rsidRPr="00EC42EA">
        <w:rPr>
          <w:i/>
          <w:iCs/>
        </w:rPr>
        <w:t>Rép</w:t>
      </w:r>
      <w:r w:rsidRPr="00EC42EA">
        <w:rPr>
          <w:i/>
          <w:iCs/>
        </w:rPr>
        <w:t>u</w:t>
      </w:r>
      <w:r w:rsidRPr="00EC42EA">
        <w:rPr>
          <w:i/>
          <w:iCs/>
        </w:rPr>
        <w:t>blique</w:t>
      </w:r>
      <w:r w:rsidRPr="00EC42EA">
        <w:t xml:space="preserve"> de Platon, c'est qu'il y a une utopie, un modèle pour la société, mais ce modèle n'est pas dans l’avenir. Platon le dit expre</w:t>
      </w:r>
      <w:r w:rsidRPr="00EC42EA">
        <w:t>s</w:t>
      </w:r>
      <w:r w:rsidRPr="00EC42EA">
        <w:t>sément : ce que je décris comme une république n’adviendra jamais, mais si les citoyens qui vivent dans la cité ont toujours devant les yeux le modèle de cette république, alors ... Donc, il faut mettre l'ut</w:t>
      </w:r>
      <w:r w:rsidRPr="00EC42EA">
        <w:t>o</w:t>
      </w:r>
      <w:r w:rsidRPr="00EC42EA">
        <w:t>pie au-dessus de nous et non au-devant de nous. Mais je me demande comment nous allons faire pour déraciner ce postulat que nous portons tous jusqu’au fond de notre être, qui dit que l'histoire va quelque part et que la vie humaine va vers un accomplissement. Ce n’est pas vrai. La vie h</w:t>
      </w:r>
      <w:r w:rsidRPr="00EC42EA">
        <w:t>u</w:t>
      </w:r>
      <w:r w:rsidRPr="00EC42EA">
        <w:t>maine va vers la mort.</w:t>
      </w:r>
    </w:p>
    <w:p w14:paraId="6BB5F742" w14:textId="77777777" w:rsidR="005928DB" w:rsidRPr="00EC42EA" w:rsidRDefault="005928DB" w:rsidP="005928DB">
      <w:pPr>
        <w:spacing w:before="120" w:after="120"/>
        <w:jc w:val="both"/>
      </w:pPr>
    </w:p>
    <w:p w14:paraId="3EDB8B79"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Le sens de l'histoire aurait donc éliminé le sens de la vie ?</w:t>
      </w:r>
    </w:p>
    <w:p w14:paraId="07827B66" w14:textId="77777777" w:rsidR="005928DB" w:rsidRPr="00EC42EA" w:rsidRDefault="005928DB" w:rsidP="005928DB">
      <w:pPr>
        <w:spacing w:before="120" w:after="120"/>
        <w:jc w:val="both"/>
      </w:pPr>
      <w:r w:rsidRPr="00EC42EA">
        <w:rPr>
          <w:b/>
          <w:bCs/>
        </w:rPr>
        <w:t xml:space="preserve">F.D. </w:t>
      </w:r>
      <w:r w:rsidRPr="00EC42EA">
        <w:t>C’est ce que je crois. On pourrait avoir un autre sens de l'hi</w:t>
      </w:r>
      <w:r w:rsidRPr="00EC42EA">
        <w:t>s</w:t>
      </w:r>
      <w:r w:rsidRPr="00EC42EA">
        <w:t>toire. Il n’est pas inventé encore. Un sens de l’histoire où il n’y aurait pas d'accomplissement, seulement des recommencements. Une telle conception de l’histoire s'applique aux âges de la vie. Ceux qui, co</w:t>
      </w:r>
      <w:r w:rsidRPr="00EC42EA">
        <w:t>m</w:t>
      </w:r>
      <w:r w:rsidRPr="00EC42EA">
        <w:t>me moi, approchent de la cinquantaine savent très bien que s’ils v</w:t>
      </w:r>
      <w:r w:rsidRPr="00EC42EA">
        <w:t>i</w:t>
      </w:r>
      <w:r w:rsidRPr="00EC42EA">
        <w:t>vent encore, ce n'est pas parce qu’il y a eu dans leur vie une belle l</w:t>
      </w:r>
      <w:r w:rsidRPr="00EC42EA">
        <w:t>i</w:t>
      </w:r>
      <w:r w:rsidRPr="00EC42EA">
        <w:t>gne continue qui mène à la maturité, aux feuilles d’automne, aux fruits qui tombent, mais parce que, à trois ou quatre reprises, il y a eu dans leur vie des recommencements, aussi absolus que la naissance. C’est ce qu’a été pour moi la quarantaine. C'est ce que sera la mort, je crois, mais là ... je parle en tant que chrétien. Quoi qu’il en soit, plus je vieillis, plus je conçois la mort de cette façon : comme une autre étape.</w:t>
      </w:r>
    </w:p>
    <w:p w14:paraId="33C4B4BF" w14:textId="77777777" w:rsidR="005928DB" w:rsidRPr="00EC42EA" w:rsidRDefault="005928DB" w:rsidP="005928DB">
      <w:pPr>
        <w:spacing w:before="120" w:after="120"/>
        <w:jc w:val="both"/>
      </w:pPr>
      <w:r w:rsidRPr="00EC42EA">
        <w:t>[100]</w:t>
      </w:r>
    </w:p>
    <w:p w14:paraId="1C56E22C" w14:textId="77777777" w:rsidR="005928DB" w:rsidRPr="00EC42EA" w:rsidRDefault="005928DB" w:rsidP="005928DB">
      <w:pPr>
        <w:spacing w:before="120" w:after="120"/>
        <w:jc w:val="both"/>
      </w:pPr>
    </w:p>
    <w:p w14:paraId="4C2F8335"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Justement, je voudrais que nous reprenions notre réflexion sur l'âge et la vie, mais sous un autre angle. N'y aurait-il pas un lien très étroit entre le gaspillage dans les petites choses de la vie, le fait que tout soit désacralisé, jeté après usage, et le fait que les vieillards ne soit plus traités comme des personnes ?</w:t>
      </w:r>
    </w:p>
    <w:p w14:paraId="55C95E32" w14:textId="77777777" w:rsidR="005928DB" w:rsidRPr="00EC42EA" w:rsidRDefault="005928DB" w:rsidP="005928DB">
      <w:pPr>
        <w:spacing w:before="120" w:after="120"/>
        <w:jc w:val="both"/>
      </w:pPr>
      <w:r w:rsidRPr="00EC42EA">
        <w:rPr>
          <w:b/>
          <w:bCs/>
        </w:rPr>
        <w:t xml:space="preserve">F.D. </w:t>
      </w:r>
      <w:r w:rsidRPr="00EC42EA">
        <w:t>Je vais tâcher de relier ma réponse à cette question à des ch</w:t>
      </w:r>
      <w:r w:rsidRPr="00EC42EA">
        <w:t>o</w:t>
      </w:r>
      <w:r w:rsidRPr="00EC42EA">
        <w:t>ses que j’ai dites précédemment. A partir du moment où les relations entre les hommes sont réduites à des fonctions, c'est un fait que les attitudes vis-à-vis des humains ressemblent aux attitudes qu'on a vis-à-vis des objets. D’autre part, je pense que notre attitude vis-à-vis des objets n’est pas plus normale que notre attitude vis-à-vis des humains. Mais parler ainsi, c’est supposer que les objets peuvent avoir avec nous des relations qui ne sont pas de pures relations de nature, que les objets aussi peuvent être habités de quelque manière par le sacré. On co</w:t>
      </w:r>
      <w:r w:rsidRPr="00EC42EA">
        <w:t>m</w:t>
      </w:r>
      <w:r w:rsidRPr="00EC42EA">
        <w:t>prend que l’on garde un croûton de pain dans lequel on voit l’œuvre de l’homme, la relation qu’il a inscrite dans le monde qui l'e</w:t>
      </w:r>
      <w:r w:rsidRPr="00EC42EA">
        <w:t>n</w:t>
      </w:r>
      <w:r w:rsidRPr="00EC42EA">
        <w:t>toure ; mais pourquoi ne jetterait-on pas un croûton de pain s’il s’agit d’un pur objet ? Quand on ne respecte plus les objets, je pense qu'on cons</w:t>
      </w:r>
      <w:r w:rsidRPr="00EC42EA">
        <w:t>i</w:t>
      </w:r>
      <w:r w:rsidRPr="00EC42EA">
        <w:t>dère les hommes comme de faux objets.</w:t>
      </w:r>
    </w:p>
    <w:p w14:paraId="292F8B1E" w14:textId="77777777" w:rsidR="005928DB" w:rsidRPr="00EC42EA" w:rsidRDefault="005928DB" w:rsidP="005928DB">
      <w:pPr>
        <w:spacing w:before="120" w:after="120"/>
        <w:jc w:val="both"/>
      </w:pPr>
    </w:p>
    <w:p w14:paraId="1FF8C768"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Cette relation entre l'attitude à l'égard des objets et l'attitude à l'égard des hommes est sans doute la même à tous les âges de la vie ; elle ne concerne pas les vieillards particulièr</w:t>
      </w:r>
      <w:r w:rsidRPr="00EC42EA">
        <w:rPr>
          <w:b/>
          <w:bCs/>
          <w:szCs w:val="28"/>
        </w:rPr>
        <w:t>e</w:t>
      </w:r>
      <w:r w:rsidRPr="00EC42EA">
        <w:rPr>
          <w:b/>
          <w:bCs/>
          <w:szCs w:val="28"/>
        </w:rPr>
        <w:t>ment...</w:t>
      </w:r>
    </w:p>
    <w:p w14:paraId="26069B87" w14:textId="77777777" w:rsidR="005928DB" w:rsidRPr="00EC42EA" w:rsidRDefault="005928DB" w:rsidP="005928DB">
      <w:pPr>
        <w:spacing w:before="120" w:after="120"/>
        <w:jc w:val="both"/>
      </w:pPr>
      <w:r w:rsidRPr="00EC42EA">
        <w:rPr>
          <w:b/>
          <w:bCs/>
        </w:rPr>
        <w:t xml:space="preserve">F.D. </w:t>
      </w:r>
      <w:r w:rsidRPr="00EC42EA">
        <w:t>Je crois effectivement que de plus en plus on éduque les e</w:t>
      </w:r>
      <w:r w:rsidRPr="00EC42EA">
        <w:t>n</w:t>
      </w:r>
      <w:r w:rsidRPr="00EC42EA">
        <w:t>fants exactement comme on traite les vieillards. Regardons par exe</w:t>
      </w:r>
      <w:r w:rsidRPr="00EC42EA">
        <w:t>m</w:t>
      </w:r>
      <w:r w:rsidRPr="00EC42EA">
        <w:t>ple l'évolution de la psychologie de l'enfant. Quand j’ai étudié à Paris en 1956-57, pour faire mon doctorat, je me suis imposé de faire en plus mon premier cycle en psychologie. La psychologie de l’enfant était encore considérée comme un instrument utile pour élever des enfants. On en est très vite arrivé à considérer que la façon dont les enfants se développent d'ordinaire — on dit « normalement », ce qui est une erreur — est la norme selon laquelle ils devraient se dévelo</w:t>
      </w:r>
      <w:r w:rsidRPr="00EC42EA">
        <w:t>p</w:t>
      </w:r>
      <w:r w:rsidRPr="00EC42EA">
        <w:t>per. Autr</w:t>
      </w:r>
      <w:r w:rsidRPr="00EC42EA">
        <w:t>e</w:t>
      </w:r>
      <w:r w:rsidRPr="00EC42EA">
        <w:t>ment dit, ce qui était un instrument subordonné à un projet d’éducation, c’est-à-dire à un projet d’enfance, est devenu la norme de l’enfance. Je suis tout aussi inquiet de voir se développer une sembl</w:t>
      </w:r>
      <w:r w:rsidRPr="00EC42EA">
        <w:t>a</w:t>
      </w:r>
      <w:r w:rsidRPr="00EC42EA">
        <w:t>ble utilisation de la gériatrie.</w:t>
      </w:r>
    </w:p>
    <w:p w14:paraId="66894D1A" w14:textId="77777777" w:rsidR="005928DB" w:rsidRPr="00EC42EA" w:rsidRDefault="005928DB" w:rsidP="005928DB">
      <w:pPr>
        <w:spacing w:before="120" w:after="120"/>
        <w:jc w:val="both"/>
      </w:pPr>
    </w:p>
    <w:p w14:paraId="3C5FCE17"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Qu'avez-vous à reprocher à l'utilisation que l'on fait de la gériatrie ?</w:t>
      </w:r>
    </w:p>
    <w:p w14:paraId="4272148F" w14:textId="77777777" w:rsidR="005928DB" w:rsidRPr="00EC42EA" w:rsidRDefault="005928DB" w:rsidP="005928DB">
      <w:pPr>
        <w:spacing w:before="120" w:after="120"/>
        <w:jc w:val="both"/>
      </w:pPr>
      <w:r w:rsidRPr="00EC42EA">
        <w:t>[101]</w:t>
      </w:r>
    </w:p>
    <w:p w14:paraId="2D8B8160" w14:textId="77777777" w:rsidR="005928DB" w:rsidRPr="00EC42EA" w:rsidRDefault="005928DB" w:rsidP="005928DB">
      <w:pPr>
        <w:spacing w:before="120" w:after="120"/>
        <w:jc w:val="both"/>
      </w:pPr>
      <w:r w:rsidRPr="00EC42EA">
        <w:rPr>
          <w:b/>
          <w:bCs/>
        </w:rPr>
        <w:t xml:space="preserve">F.D. </w:t>
      </w:r>
      <w:r w:rsidRPr="00EC42EA">
        <w:t>À première vue, je me dis que tout cela a du bon sens. Pou</w:t>
      </w:r>
      <w:r w:rsidRPr="00EC42EA">
        <w:t>r</w:t>
      </w:r>
      <w:r w:rsidRPr="00EC42EA">
        <w:t>quoi ne pas étudier les vieillards si on veut bien s'en occuper ? Il y a trente ou quarante ans, on disait aussi : pour s’occuper vraiment des enfants, il faut une science de l’enfant. Le problème, dans un cas comme dans l'autre, c’est que ce que nous appelons conventionnell</w:t>
      </w:r>
      <w:r w:rsidRPr="00EC42EA">
        <w:t>e</w:t>
      </w:r>
      <w:r w:rsidRPr="00EC42EA">
        <w:t xml:space="preserve">ment </w:t>
      </w:r>
      <w:r w:rsidRPr="00EC42EA">
        <w:rPr>
          <w:b/>
          <w:bCs/>
        </w:rPr>
        <w:t xml:space="preserve">science </w:t>
      </w:r>
      <w:r w:rsidRPr="00EC42EA">
        <w:t xml:space="preserve">devient finalement la </w:t>
      </w:r>
      <w:r w:rsidRPr="00EC42EA">
        <w:rPr>
          <w:b/>
          <w:bCs/>
        </w:rPr>
        <w:t xml:space="preserve">norme. </w:t>
      </w:r>
      <w:r w:rsidRPr="00EC42EA">
        <w:t>On commence déjà à dire aux vieillards, voici ce que vous devriez être. Et on s’appuie souvent pour cela d</w:t>
      </w:r>
      <w:r w:rsidRPr="00EC42EA">
        <w:t>a</w:t>
      </w:r>
      <w:r w:rsidRPr="00EC42EA">
        <w:t>vantage sur des études proprement positives que sur un projet de viei</w:t>
      </w:r>
      <w:r w:rsidRPr="00EC42EA">
        <w:t>l</w:t>
      </w:r>
      <w:r w:rsidRPr="00EC42EA">
        <w:t>lesse.</w:t>
      </w:r>
    </w:p>
    <w:p w14:paraId="5BEF0808" w14:textId="77777777" w:rsidR="005928DB" w:rsidRPr="00EC42EA" w:rsidRDefault="005928DB" w:rsidP="005928DB">
      <w:pPr>
        <w:spacing w:before="120" w:after="120"/>
        <w:jc w:val="both"/>
      </w:pPr>
    </w:p>
    <w:p w14:paraId="7C13F1AB"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Mais le recours à la méthode scientifique pour l'étude de réalités telles que l'enfance et la vieillesse ne conduit-il pas in</w:t>
      </w:r>
      <w:r w:rsidRPr="00EC42EA">
        <w:rPr>
          <w:b/>
          <w:bCs/>
          <w:szCs w:val="28"/>
        </w:rPr>
        <w:t>é</w:t>
      </w:r>
      <w:r w:rsidRPr="00EC42EA">
        <w:rPr>
          <w:b/>
          <w:bCs/>
          <w:szCs w:val="28"/>
        </w:rPr>
        <w:t>vitablement à la confusion que vous dénoncez ?</w:t>
      </w:r>
    </w:p>
    <w:p w14:paraId="242B3A5D" w14:textId="77777777" w:rsidR="005928DB" w:rsidRPr="00EC42EA" w:rsidRDefault="005928DB" w:rsidP="005928DB">
      <w:pPr>
        <w:spacing w:before="120" w:after="120"/>
        <w:jc w:val="both"/>
      </w:pPr>
      <w:r w:rsidRPr="00EC42EA">
        <w:rPr>
          <w:b/>
          <w:bCs/>
        </w:rPr>
        <w:t xml:space="preserve">F.D. </w:t>
      </w:r>
      <w:r w:rsidRPr="00EC42EA">
        <w:t>Pour répondre à cette question, je vais devoir revenir à des lieux communs concernant la science. La fonction de la science, c'est d’axiomatiser, de réduire par exemple à des relations mathématiques les conditions d’existence de la matière et, dans le cas des sciences humaines, de l’homme lui-même. Ce besoin de rationalité, de vérité — j’emploie le mot vérité dans le sens qu’on lui donne aujourd’hui, les anciens avaient une conception beaucoup plus riche de la vérité, mais elle n'a plus cours, il faut y renoncer — est un idéal noble i</w:t>
      </w:r>
      <w:r w:rsidRPr="00EC42EA">
        <w:t>n</w:t>
      </w:r>
      <w:r w:rsidRPr="00EC42EA">
        <w:t>contestablement. Mais le problème de la science, c’est aussi celui de sa pertinence. J’attache beaucoup d’importance à cette distinction e</w:t>
      </w:r>
      <w:r w:rsidRPr="00EC42EA">
        <w:t>n</w:t>
      </w:r>
      <w:r w:rsidRPr="00EC42EA">
        <w:t>tre vérité et pertinence^ Une chose peut être exacte et n’avoir aucun sens pour moi. Nous touchons là l’ambiguïté de la place de la science dans nos sociétés. Pour que nous poursuivions ainsi isolément la r</w:t>
      </w:r>
      <w:r w:rsidRPr="00EC42EA">
        <w:t>a</w:t>
      </w:r>
      <w:r w:rsidRPr="00EC42EA">
        <w:t>tionalité, l’axiomatisation de l’existence de l’homme, pour qu’ait pu se développer d’une façon aussi prodigieuse la psychologie de l'e</w:t>
      </w:r>
      <w:r w:rsidRPr="00EC42EA">
        <w:t>n</w:t>
      </w:r>
      <w:r w:rsidRPr="00EC42EA">
        <w:t>fant, par exemple, il a bien fallu que nos sociétés ne résistent pas beaucoup en ce qui a trait à la pertinence, quelles perdent facilement le pouvoir de dire : l’enfant, dans l'ensemble de la vie humaine, dans l’ensemble de la vie collective, c’est ceci ! il a fallu que nos sociétés démissionnent, qu'elles renient leur conception des rôles sociaux. C’est à cause de cette démission que la science de l’homme a pu se développer comme elle l'a fait. Le problème qui se pose à nous, c’est de savoir si nous sommes encore capables, dans nos vies personnelles, dans la vie collective, de restaurer ce que j’appelle la pertinence, c’est-à-dire la signification. S'il n’y a plus une conception du devenir humain</w:t>
      </w:r>
      <w:r>
        <w:t xml:space="preserve"> </w:t>
      </w:r>
      <w:r w:rsidRPr="00EC42EA">
        <w:t>[102]</w:t>
      </w:r>
      <w:r>
        <w:t xml:space="preserve"> </w:t>
      </w:r>
      <w:r w:rsidRPr="00EC42EA">
        <w:t>qui puisse être partagée par l’ensemble, s’il n’y a plus de sagesse, la science va prendre toute la place et elle va devenir la norme pui</w:t>
      </w:r>
      <w:r w:rsidRPr="00EC42EA">
        <w:t>s</w:t>
      </w:r>
      <w:r w:rsidRPr="00EC42EA">
        <w:t>qu'il n'y en aura pas d’autres. Elle va laisser entendre, ce qui est la s</w:t>
      </w:r>
      <w:r w:rsidRPr="00EC42EA">
        <w:t>u</w:t>
      </w:r>
      <w:r w:rsidRPr="00EC42EA">
        <w:t>prême supercherie, qu’elle est elle-même à la fois la vérité et la sign</w:t>
      </w:r>
      <w:r w:rsidRPr="00EC42EA">
        <w:t>i</w:t>
      </w:r>
      <w:r w:rsidRPr="00EC42EA">
        <w:t>fication des choses, en l'occurrence la signification des âges de la vie.</w:t>
      </w:r>
    </w:p>
    <w:p w14:paraId="296AC466" w14:textId="77777777" w:rsidR="005928DB" w:rsidRPr="00EC42EA" w:rsidRDefault="005928DB" w:rsidP="005928DB">
      <w:pPr>
        <w:spacing w:before="120" w:after="120"/>
        <w:jc w:val="both"/>
      </w:pPr>
    </w:p>
    <w:p w14:paraId="7FFD42E2"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Y a-t-il une science de la maturité qui se soit dév</w:t>
      </w:r>
      <w:r w:rsidRPr="00EC42EA">
        <w:rPr>
          <w:b/>
          <w:bCs/>
          <w:szCs w:val="28"/>
        </w:rPr>
        <w:t>e</w:t>
      </w:r>
      <w:r w:rsidRPr="00EC42EA">
        <w:rPr>
          <w:b/>
          <w:bCs/>
          <w:szCs w:val="28"/>
        </w:rPr>
        <w:t>loppée de la même manière que la science de l'enfance et celle de la vieillesse ?</w:t>
      </w:r>
    </w:p>
    <w:p w14:paraId="31FBE365" w14:textId="77777777" w:rsidR="005928DB" w:rsidRPr="00EC42EA" w:rsidRDefault="005928DB" w:rsidP="005928DB">
      <w:pPr>
        <w:spacing w:before="120" w:after="120"/>
        <w:jc w:val="both"/>
      </w:pPr>
      <w:r w:rsidRPr="00EC42EA">
        <w:rPr>
          <w:b/>
          <w:bCs/>
        </w:rPr>
        <w:t xml:space="preserve">F.D. </w:t>
      </w:r>
      <w:r w:rsidRPr="00EC42EA">
        <w:t>Non et c’est très curieux. Il y a un étrange déséquilibre qui r</w:t>
      </w:r>
      <w:r w:rsidRPr="00EC42EA">
        <w:t>e</w:t>
      </w:r>
      <w:r w:rsidRPr="00EC42EA">
        <w:t>flète sans doute l'évolution de nos sociétés depuis le début du 20e si</w:t>
      </w:r>
      <w:r w:rsidRPr="00EC42EA">
        <w:t>è</w:t>
      </w:r>
      <w:r w:rsidRPr="00EC42EA">
        <w:t>cle. Il est étonnant que la psychologie de l’enfant soit devenue une discipline aussi prodigieusement élaborée. Sur la vieillesse, il co</w:t>
      </w:r>
      <w:r w:rsidRPr="00EC42EA">
        <w:t>m</w:t>
      </w:r>
      <w:r w:rsidRPr="00EC42EA">
        <w:t>mence à y avoir des travaux. Sur la maturité comme telle, il n'y a presque rien à ma connaissance.</w:t>
      </w:r>
    </w:p>
    <w:p w14:paraId="274F66F2" w14:textId="77777777" w:rsidR="005928DB" w:rsidRPr="00EC42EA" w:rsidRDefault="005928DB" w:rsidP="005928DB">
      <w:pPr>
        <w:spacing w:before="120" w:after="120"/>
        <w:jc w:val="both"/>
      </w:pPr>
    </w:p>
    <w:p w14:paraId="2C2D0FCE"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Est-ce que cela ne tiendrait pas au fait que la mat</w:t>
      </w:r>
      <w:r w:rsidRPr="00EC42EA">
        <w:rPr>
          <w:b/>
          <w:bCs/>
          <w:szCs w:val="28"/>
        </w:rPr>
        <w:t>u</w:t>
      </w:r>
      <w:r w:rsidRPr="00EC42EA">
        <w:rPr>
          <w:b/>
          <w:bCs/>
          <w:szCs w:val="28"/>
        </w:rPr>
        <w:t>rité ne se laisserait pas réduire à des données statistiques aussi facil</w:t>
      </w:r>
      <w:r w:rsidRPr="00EC42EA">
        <w:rPr>
          <w:b/>
          <w:bCs/>
          <w:szCs w:val="28"/>
        </w:rPr>
        <w:t>e</w:t>
      </w:r>
      <w:r w:rsidRPr="00EC42EA">
        <w:rPr>
          <w:b/>
          <w:bCs/>
          <w:szCs w:val="28"/>
        </w:rPr>
        <w:t>ment que l'enfance et la vieillesse ?</w:t>
      </w:r>
    </w:p>
    <w:p w14:paraId="57C42D06" w14:textId="77777777" w:rsidR="005928DB" w:rsidRPr="00EC42EA" w:rsidRDefault="005928DB" w:rsidP="005928DB">
      <w:pPr>
        <w:spacing w:before="120" w:after="120"/>
        <w:jc w:val="both"/>
      </w:pPr>
      <w:r w:rsidRPr="00EC42EA">
        <w:rPr>
          <w:b/>
          <w:bCs/>
        </w:rPr>
        <w:t xml:space="preserve">F.D. </w:t>
      </w:r>
      <w:r w:rsidRPr="00EC42EA">
        <w:t>Si, par exemple, Piaget et Vallon s’arrêtent à 10 ou 12 ans, ce n’est pas parce que la liberté de l’adulte leur faisait peur ; c’est parce qu’ils considéraient qu’à cet âge l'essentiel est acquis.</w:t>
      </w:r>
    </w:p>
    <w:p w14:paraId="1C001B32" w14:textId="77777777" w:rsidR="005928DB" w:rsidRPr="00EC42EA" w:rsidRDefault="005928DB" w:rsidP="005928DB">
      <w:pPr>
        <w:spacing w:before="120" w:after="120"/>
        <w:jc w:val="both"/>
      </w:pPr>
    </w:p>
    <w:p w14:paraId="4B2002BD"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Une dernière question. On vieillit plus qu'avant au Québec. Trouvez-vous qu'on vieillit mieux ?</w:t>
      </w:r>
    </w:p>
    <w:p w14:paraId="2615E1A1" w14:textId="77777777" w:rsidR="005928DB" w:rsidRPr="00EC42EA" w:rsidRDefault="005928DB" w:rsidP="005928DB">
      <w:pPr>
        <w:spacing w:before="120" w:after="120"/>
        <w:jc w:val="both"/>
      </w:pPr>
      <w:r w:rsidRPr="00EC42EA">
        <w:rPr>
          <w:b/>
          <w:bCs/>
        </w:rPr>
        <w:t xml:space="preserve">F.D. </w:t>
      </w:r>
      <w:r w:rsidRPr="00EC42EA">
        <w:t>Mon père m’a dit un jour : « Les gens de la génération de ton grand-père, quand ils arrivaient à 40 ans, décidaient d’être vieux. A ce moment-là, ils allaient chercher le costume noir qu'ils avaient revêtu à leur mariage et ils se mettaient à marcher plus lentement. » Ils e</w:t>
      </w:r>
      <w:r w:rsidRPr="00EC42EA">
        <w:t>n</w:t>
      </w:r>
      <w:r w:rsidRPr="00EC42EA">
        <w:t>traient dans leur rôle en quelque sorte. Et mon père poursuivait : « Pour les femmes, c’était la même chose. Il y avait un âge pour dev</w:t>
      </w:r>
      <w:r w:rsidRPr="00EC42EA">
        <w:t>e</w:t>
      </w:r>
      <w:r w:rsidRPr="00EC42EA">
        <w:t>nir vieilles. Mais notre problème à nous, c’est que nous appartenons à la première génération différente d'eux. (Mon père est mort à 76 ans). Il a fallu faire semblant d’être jeunes plus longtemps. »</w:t>
      </w:r>
    </w:p>
    <w:p w14:paraId="307DB694" w14:textId="77777777" w:rsidR="005928DB" w:rsidRPr="00EC42EA" w:rsidRDefault="005928DB" w:rsidP="005928DB">
      <w:pPr>
        <w:spacing w:before="120" w:after="120"/>
        <w:jc w:val="both"/>
      </w:pPr>
      <w:r w:rsidRPr="00EC42EA">
        <w:t>On assume de moins en moins la logique biologique. Il y a un vieilli</w:t>
      </w:r>
      <w:r w:rsidRPr="00EC42EA">
        <w:t>s</w:t>
      </w:r>
      <w:r w:rsidRPr="00EC42EA">
        <w:t>sement. C’est un fait, par exemple, tous les médecins vous le diront, qu’il y a beaucoup d’hommes de 50 ou 55 ans qui sont impui</w:t>
      </w:r>
      <w:r w:rsidRPr="00EC42EA">
        <w:t>s</w:t>
      </w:r>
      <w:r>
        <w:t>sants. Il y a une immense hypo</w:t>
      </w:r>
      <w:r w:rsidRPr="00EC42EA">
        <w:t>cris</w:t>
      </w:r>
      <w:r>
        <w:t>i</w:t>
      </w:r>
      <w:r w:rsidRPr="00EC42EA">
        <w:t>e</w:t>
      </w:r>
      <w:r>
        <w:t xml:space="preserve"> </w:t>
      </w:r>
      <w:r w:rsidRPr="00EC42EA">
        <w:t>[103] autour de ces réalités. Il y a des vieux qui se déguisent, qui s'h</w:t>
      </w:r>
      <w:r w:rsidRPr="00EC42EA">
        <w:t>a</w:t>
      </w:r>
      <w:r w:rsidRPr="00EC42EA">
        <w:t>billent en jeunes ... Mais qu'est-ce que cache ce déguisement ? Les anciens étaient plus sages en déc</w:t>
      </w:r>
      <w:r w:rsidRPr="00EC42EA">
        <w:t>i</w:t>
      </w:r>
      <w:r w:rsidRPr="00EC42EA">
        <w:t>dant, de par les rôles sociaux, qu'à un moment donné on était vieux. On a le choix entre une sorte d'achèv</w:t>
      </w:r>
      <w:r w:rsidRPr="00EC42EA">
        <w:t>e</w:t>
      </w:r>
      <w:r w:rsidRPr="00EC42EA">
        <w:t>ment ridicule ou, au contraire, l’image de l’accomplissement. Je pense toujours au vieux Pasteur mourant, qui disait à sa femme en lui tenant la main : « Penses-tu que j’ai bien travaillé ? » Ça c’est l’image de l’accomplissement. On peut regretter son enfance, mais on peut aussi la considérer, d’une manière beaucoup plus profonde, comme la sou</w:t>
      </w:r>
      <w:r w:rsidRPr="00EC42EA">
        <w:t>r</w:t>
      </w:r>
      <w:r w:rsidRPr="00EC42EA">
        <w:t>ce. Il est certain que l’enfance sera toujours l’image de la poésie, mais l’image de l’accomplissement est tout aussi belle que celle du co</w:t>
      </w:r>
      <w:r w:rsidRPr="00EC42EA">
        <w:t>m</w:t>
      </w:r>
      <w:r w:rsidRPr="00EC42EA">
        <w:t>mencement et de la poésie qui y est rattachée.</w:t>
      </w:r>
    </w:p>
    <w:p w14:paraId="61D2247B" w14:textId="77777777" w:rsidR="005928DB" w:rsidRPr="00EC42EA" w:rsidRDefault="005928DB" w:rsidP="005928DB">
      <w:pPr>
        <w:spacing w:before="120" w:after="120"/>
        <w:jc w:val="both"/>
      </w:pPr>
      <w:r w:rsidRPr="00EC42EA">
        <w:t>Au lieu de penser sans cesse à la mort, nous ferions peut-être mieux de penser davantage à la vieillesse. Il y a quelque chose de pr</w:t>
      </w:r>
      <w:r w:rsidRPr="00EC42EA">
        <w:t>o</w:t>
      </w:r>
      <w:r w:rsidRPr="00EC42EA">
        <w:t>fond dans la vieillesse, derrière l’image caricaturale de la retraite. Il y aura un temps dans mon existence où, dépouillé de ces responsabilités qui m’accablent quotidiennement, je pourrai enfin ramasser mes idées. Qui n’a pas éprouvé ce sentiment très profondément ? Quand on y pense bien, on constate que le temps de l’accomplissement ressemble à l'enfance. On y trouve la même gratuité. Mais on se heurte toujours à l’image indéracinable du progrès. Non, la vie n'est pas une flèche qu’on lance vers on ne sait quoi. La vie est un cercle. Ce qui était à l’origine est aussi à la fin : cet esprit d’enfance que je retrouve chez cet oncle qui, au moment où je vous parle, regarde venir sa mort pa</w:t>
      </w:r>
      <w:r w:rsidRPr="00EC42EA">
        <w:t>i</w:t>
      </w:r>
      <w:r w:rsidRPr="00EC42EA">
        <w:t>siblement.</w:t>
      </w:r>
    </w:p>
    <w:p w14:paraId="55CE5EEB" w14:textId="77777777" w:rsidR="005928DB" w:rsidRPr="00EC42EA" w:rsidRDefault="005928DB" w:rsidP="005928DB">
      <w:pPr>
        <w:spacing w:before="120" w:after="120"/>
        <w:jc w:val="both"/>
      </w:pPr>
    </w:p>
    <w:p w14:paraId="691C4E36" w14:textId="77777777" w:rsidR="005928DB" w:rsidRPr="00EC42EA" w:rsidRDefault="005928DB" w:rsidP="005928DB">
      <w:pPr>
        <w:spacing w:before="120" w:after="120"/>
        <w:jc w:val="both"/>
      </w:pPr>
    </w:p>
    <w:p w14:paraId="7DF15C95" w14:textId="77777777" w:rsidR="005928DB" w:rsidRPr="00EC42EA" w:rsidRDefault="005928DB" w:rsidP="005928DB">
      <w:pPr>
        <w:pStyle w:val="p"/>
      </w:pPr>
      <w:r w:rsidRPr="00EC42EA">
        <w:t>[104]</w:t>
      </w:r>
    </w:p>
    <w:p w14:paraId="2F79C0B5" w14:textId="77777777" w:rsidR="005928DB" w:rsidRPr="00EC42EA" w:rsidRDefault="005928DB" w:rsidP="005928DB">
      <w:pPr>
        <w:pStyle w:val="p"/>
      </w:pPr>
      <w:r w:rsidRPr="00EC42EA">
        <w:br w:type="page"/>
        <w:t>[105]</w:t>
      </w:r>
    </w:p>
    <w:p w14:paraId="6CE2ADE7" w14:textId="77777777" w:rsidR="005928DB" w:rsidRPr="00EC42EA" w:rsidRDefault="005928DB" w:rsidP="005928DB">
      <w:pPr>
        <w:jc w:val="both"/>
      </w:pPr>
    </w:p>
    <w:p w14:paraId="4F366211" w14:textId="77777777" w:rsidR="005928DB" w:rsidRPr="00EC42EA" w:rsidRDefault="005928DB" w:rsidP="005928DB">
      <w:pPr>
        <w:jc w:val="both"/>
      </w:pPr>
    </w:p>
    <w:p w14:paraId="745CF66C" w14:textId="77777777" w:rsidR="005928DB" w:rsidRPr="00EC42EA" w:rsidRDefault="005928DB" w:rsidP="005928DB">
      <w:pPr>
        <w:jc w:val="both"/>
      </w:pPr>
    </w:p>
    <w:p w14:paraId="2D667BAE" w14:textId="77777777" w:rsidR="005928DB" w:rsidRPr="00EC42EA" w:rsidRDefault="005928DB" w:rsidP="005928DB">
      <w:pPr>
        <w:spacing w:after="120"/>
        <w:ind w:firstLine="0"/>
        <w:jc w:val="center"/>
        <w:rPr>
          <w:sz w:val="24"/>
        </w:rPr>
      </w:pPr>
      <w:bookmarkStart w:id="13" w:name="Critere_no_16_Entrevues_texte_2"/>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4FA39229" w14:textId="77777777" w:rsidR="005928DB" w:rsidRPr="00EC42EA" w:rsidRDefault="005928DB" w:rsidP="005928DB">
      <w:pPr>
        <w:spacing w:after="120"/>
        <w:ind w:firstLine="0"/>
        <w:jc w:val="center"/>
        <w:rPr>
          <w:b/>
          <w:color w:val="FF0000"/>
          <w:sz w:val="24"/>
          <w:u w:val="single"/>
        </w:rPr>
      </w:pPr>
      <w:r w:rsidRPr="00EC42EA">
        <w:rPr>
          <w:b/>
          <w:color w:val="FF0000"/>
          <w:sz w:val="24"/>
          <w:u w:val="single"/>
        </w:rPr>
        <w:t>ENTREVUES</w:t>
      </w:r>
    </w:p>
    <w:p w14:paraId="512B0177" w14:textId="77777777" w:rsidR="005928DB" w:rsidRPr="00EC42EA" w:rsidRDefault="005928DB" w:rsidP="005928DB">
      <w:pPr>
        <w:pStyle w:val="Titreniveau2"/>
      </w:pPr>
      <w:r w:rsidRPr="00EC42EA">
        <w:t>“CULTIVER L’ART DE VIVRE</w:t>
      </w:r>
      <w:r w:rsidRPr="00EC42EA">
        <w:br/>
        <w:t>ET DE VIEILLIR.”</w:t>
      </w:r>
    </w:p>
    <w:bookmarkEnd w:id="13"/>
    <w:p w14:paraId="79E41283" w14:textId="77777777" w:rsidR="005928DB" w:rsidRPr="00EC42EA" w:rsidRDefault="005928DB" w:rsidP="005928DB">
      <w:pPr>
        <w:jc w:val="both"/>
        <w:rPr>
          <w:szCs w:val="36"/>
        </w:rPr>
      </w:pPr>
    </w:p>
    <w:p w14:paraId="3DA71517" w14:textId="77777777" w:rsidR="005928DB" w:rsidRPr="00EC42EA" w:rsidRDefault="005928DB" w:rsidP="005928DB">
      <w:pPr>
        <w:pStyle w:val="suite"/>
        <w:rPr>
          <w:b w:val="0"/>
          <w:szCs w:val="36"/>
        </w:rPr>
      </w:pPr>
      <w:r w:rsidRPr="00EC42EA">
        <w:t>Entrevue avec Hubert de RAVINEL </w:t>
      </w:r>
      <w:r w:rsidRPr="00EC42EA">
        <w:rPr>
          <w:rStyle w:val="Appelnotedebasdep"/>
          <w:b w:val="0"/>
        </w:rPr>
        <w:footnoteReference w:customMarkFollows="1" w:id="20"/>
        <w:t>*</w:t>
      </w:r>
    </w:p>
    <w:p w14:paraId="4DE0E39A" w14:textId="77777777" w:rsidR="005928DB" w:rsidRPr="00EC42EA" w:rsidRDefault="005928DB" w:rsidP="005928DB">
      <w:pPr>
        <w:jc w:val="both"/>
      </w:pPr>
    </w:p>
    <w:p w14:paraId="47887964" w14:textId="77777777" w:rsidR="005928DB" w:rsidRPr="00EC42EA" w:rsidRDefault="005928DB" w:rsidP="005928DB">
      <w:pPr>
        <w:jc w:val="both"/>
      </w:pPr>
    </w:p>
    <w:p w14:paraId="59A5C120" w14:textId="77777777" w:rsidR="005928DB" w:rsidRPr="00EC42EA" w:rsidRDefault="005928DB" w:rsidP="005928DB">
      <w:pPr>
        <w:jc w:val="both"/>
      </w:pPr>
    </w:p>
    <w:p w14:paraId="46EED39F" w14:textId="77777777" w:rsidR="005928DB" w:rsidRPr="00EC42EA" w:rsidRDefault="005928DB" w:rsidP="005928DB">
      <w:pPr>
        <w:jc w:val="both"/>
      </w:pPr>
    </w:p>
    <w:p w14:paraId="53396349" w14:textId="77777777" w:rsidR="005928DB" w:rsidRPr="00EC42EA" w:rsidRDefault="005928DB" w:rsidP="005928DB">
      <w:pPr>
        <w:ind w:right="90" w:firstLine="0"/>
        <w:jc w:val="both"/>
        <w:rPr>
          <w:sz w:val="20"/>
        </w:rPr>
      </w:pPr>
      <w:hyperlink w:anchor="sommaire" w:history="1">
        <w:r w:rsidRPr="00EC42EA">
          <w:rPr>
            <w:rStyle w:val="Hyperlien"/>
            <w:sz w:val="20"/>
          </w:rPr>
          <w:t>Retour au sommaire</w:t>
        </w:r>
      </w:hyperlink>
    </w:p>
    <w:p w14:paraId="5BA2D045"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M. de Ravinel, vous dites souvent : « Tout se joue avant 30 ans ». Quel sens donnez-vous à cette expression ?</w:t>
      </w:r>
    </w:p>
    <w:p w14:paraId="101CBE5C" w14:textId="77777777" w:rsidR="005928DB" w:rsidRPr="00EC42EA" w:rsidRDefault="005928DB" w:rsidP="005928DB">
      <w:pPr>
        <w:spacing w:before="120" w:after="120"/>
        <w:jc w:val="both"/>
      </w:pPr>
      <w:r w:rsidRPr="00EC42EA">
        <w:rPr>
          <w:b/>
          <w:bCs/>
        </w:rPr>
        <w:t xml:space="preserve">Hubert de Ravinel. </w:t>
      </w:r>
      <w:r w:rsidRPr="00EC42EA">
        <w:t>On considère généralement que le vieilliss</w:t>
      </w:r>
      <w:r w:rsidRPr="00EC42EA">
        <w:t>e</w:t>
      </w:r>
      <w:r w:rsidRPr="00EC42EA">
        <w:t>ment commence à une date précise de notre vie. Les critères officiels situent le début de cette période à 65 ans : à cet âge, en effet, on prend sa r</w:t>
      </w:r>
      <w:r w:rsidRPr="00EC42EA">
        <w:t>e</w:t>
      </w:r>
      <w:r w:rsidRPr="00EC42EA">
        <w:t>traite et on reçoit sa pension de vieillesse. Depuis les débuts de l’ère industrielle, le vieillissement commence lorsque la personne ne peut plus travailler. L’arrêt du travail correspond alors au dépériss</w:t>
      </w:r>
      <w:r w:rsidRPr="00EC42EA">
        <w:t>e</w:t>
      </w:r>
      <w:r w:rsidRPr="00EC42EA">
        <w:t>ment et à la mort de l’individu. Aujourd’hui même, la vieillesse co</w:t>
      </w:r>
      <w:r w:rsidRPr="00EC42EA">
        <w:t>m</w:t>
      </w:r>
      <w:r w:rsidRPr="00EC42EA">
        <w:t>mence au moment où un homme, fût-il en pleine forme, est déclaré vieux. Et la plupart préparent leur vieillesse en fonction de cette date où ils seront exclus de la société active. Les gens de trente ou quarante ans cons</w:t>
      </w:r>
      <w:r w:rsidRPr="00EC42EA">
        <w:t>i</w:t>
      </w:r>
      <w:r w:rsidRPr="00EC42EA">
        <w:t>dèrent que le vieillissement ne les concerne pas dans l’immédiat : c’est l’affaire des gens de 65 ans et plus.</w:t>
      </w:r>
    </w:p>
    <w:p w14:paraId="39BF9A5A" w14:textId="77777777" w:rsidR="005928DB" w:rsidRPr="00EC42EA" w:rsidRDefault="005928DB" w:rsidP="005928DB">
      <w:pPr>
        <w:spacing w:before="120" w:after="120"/>
        <w:jc w:val="both"/>
      </w:pPr>
      <w:r w:rsidRPr="00EC42EA">
        <w:t>Mais une telle conception est erronée. Car le vieillissement n’est ni une pure question physique, ni une pure</w:t>
      </w:r>
      <w:r>
        <w:t xml:space="preserve"> </w:t>
      </w:r>
      <w:r w:rsidRPr="00EC42EA">
        <w:t>[106]</w:t>
      </w:r>
      <w:r>
        <w:t xml:space="preserve"> </w:t>
      </w:r>
      <w:r w:rsidRPr="00EC42EA">
        <w:t>question administrative. Bien sûr, on est plus usé et moins agile à soixante ans qu’à trente ans. Mais ces signes de la vieillesse sont e</w:t>
      </w:r>
      <w:r w:rsidRPr="00EC42EA">
        <w:t>n</w:t>
      </w:r>
      <w:r w:rsidRPr="00EC42EA">
        <w:t>core superficiels. D’ailleurs, des biologistes américains et s</w:t>
      </w:r>
      <w:r w:rsidRPr="00EC42EA">
        <w:t>o</w:t>
      </w:r>
      <w:r w:rsidRPr="00EC42EA">
        <w:t>viétiques ont inventé des régénérateurs cérébraux qui peuvent largement retarder les premiers signes phys</w:t>
      </w:r>
      <w:r w:rsidRPr="00EC42EA">
        <w:t>i</w:t>
      </w:r>
      <w:r w:rsidRPr="00EC42EA">
        <w:t>ques du vieillissement.</w:t>
      </w:r>
    </w:p>
    <w:p w14:paraId="06913AC0" w14:textId="77777777" w:rsidR="005928DB" w:rsidRPr="00EC42EA" w:rsidRDefault="005928DB" w:rsidP="005928DB">
      <w:pPr>
        <w:spacing w:before="120" w:after="120"/>
        <w:jc w:val="both"/>
      </w:pPr>
      <w:r w:rsidRPr="00EC42EA">
        <w:t>Le problème est ailleurs et plus profond. La société de production et de profit, la société efficace, technocratique et marchande nous in</w:t>
      </w:r>
      <w:r w:rsidRPr="00EC42EA">
        <w:t>s</w:t>
      </w:r>
      <w:r w:rsidRPr="00EC42EA">
        <w:t>ta</w:t>
      </w:r>
      <w:r w:rsidRPr="00EC42EA">
        <w:t>l</w:t>
      </w:r>
      <w:r w:rsidRPr="00EC42EA">
        <w:t>le sur ses propres rails dès l’âge de 25 ou 30 ans. Elle nous fabrique à son image, de sorte que nous aurons peu de chances, à 70 ans, d’être différents de ce que nous sommes devenus à 30 ans. Il nous sera diff</w:t>
      </w:r>
      <w:r w:rsidRPr="00EC42EA">
        <w:t>i</w:t>
      </w:r>
      <w:r w:rsidRPr="00EC42EA">
        <w:t>cile de changer les conduites de notre vie active, lorsque nous serons mis à la retraite. Nous serons ce que nous sommes déjà ...</w:t>
      </w:r>
    </w:p>
    <w:p w14:paraId="0C87993E" w14:textId="77777777" w:rsidR="005928DB" w:rsidRPr="00EC42EA" w:rsidRDefault="005928DB" w:rsidP="005928DB">
      <w:pPr>
        <w:spacing w:before="120" w:after="120"/>
        <w:jc w:val="both"/>
      </w:pPr>
      <w:r w:rsidRPr="00EC42EA">
        <w:t>Le mode d’existence de la société de production, de profit et de consommation porte en lui-même les caractéristiques d’un vieilliss</w:t>
      </w:r>
      <w:r w:rsidRPr="00EC42EA">
        <w:t>e</w:t>
      </w:r>
      <w:r w:rsidRPr="00EC42EA">
        <w:t>ment peu épanouissant. D’abord, nous acceptons les conceptions fals</w:t>
      </w:r>
      <w:r w:rsidRPr="00EC42EA">
        <w:t>i</w:t>
      </w:r>
      <w:r w:rsidRPr="00EC42EA">
        <w:t>fiées du loisir de luxe et du loisir qui suit le travail. Travailler d’abord, prendre ses loisirs ensuite ; produire avant tout, puis se défouler ou se divertir ; de même, mener la vie active jusqu’à 65 ans, puis prendre sa retraite.</w:t>
      </w:r>
    </w:p>
    <w:p w14:paraId="490E898F" w14:textId="77777777" w:rsidR="005928DB" w:rsidRPr="00EC42EA" w:rsidRDefault="005928DB" w:rsidP="005928DB">
      <w:pPr>
        <w:spacing w:before="120" w:after="120"/>
        <w:jc w:val="both"/>
      </w:pPr>
      <w:r w:rsidRPr="00EC42EA">
        <w:t>L’individu est conditionné, dans notre société, par la cadence de son travail, par le style de ses activités, par l’appât du gain, par la fr</w:t>
      </w:r>
      <w:r w:rsidRPr="00EC42EA">
        <w:t>é</w:t>
      </w:r>
      <w:r w:rsidRPr="00EC42EA">
        <w:t>nésie de la consommation, à travailler de plus en plus et à produire pour consommer. Souvent, pendant nos loisirs, nous en sommes r</w:t>
      </w:r>
      <w:r w:rsidRPr="00EC42EA">
        <w:t>é</w:t>
      </w:r>
      <w:r w:rsidRPr="00EC42EA">
        <w:t>duits à « tuer le temps ». Nos loisirs nous échappent, parce que nous jouons le jeu de l'appareil de production et de profit, de consommation et de passivité.</w:t>
      </w:r>
    </w:p>
    <w:p w14:paraId="4DC008F7" w14:textId="77777777" w:rsidR="005928DB" w:rsidRPr="00EC42EA" w:rsidRDefault="005928DB" w:rsidP="005928DB">
      <w:pPr>
        <w:spacing w:before="120" w:after="120"/>
        <w:jc w:val="both"/>
      </w:pPr>
      <w:r w:rsidRPr="00EC42EA">
        <w:t>Tout se joue, pour nous, avant 30 ans. Notre vieillissement sera à l’image de nos 30 ans. Et non seulement d'un point de vue physique, ce qui semble bien évident, mais aussi d’un point de vue socio-économique, psychique et moral. Car au travail homogénéisé corre</w:t>
      </w:r>
      <w:r w:rsidRPr="00EC42EA">
        <w:t>s</w:t>
      </w:r>
      <w:r w:rsidRPr="00EC42EA">
        <w:t>pondra une retraite monotone ; à l’activité mécanisée répondra une vieillesse sans créativité ; à une vie centrée sur l'appât du gain fera écho un vieillissement sans gratuité ; à la passivité du consommateur succédera l’inertie du vieillard sans imagination.</w:t>
      </w:r>
    </w:p>
    <w:p w14:paraId="5B24D9A6" w14:textId="77777777" w:rsidR="005928DB" w:rsidRPr="00EC42EA" w:rsidRDefault="005928DB" w:rsidP="005928DB">
      <w:pPr>
        <w:spacing w:before="120" w:after="120"/>
        <w:jc w:val="both"/>
      </w:pPr>
      <w:r w:rsidRPr="00EC42EA">
        <w:t>L’idéal serait de relativiser l’importance du travail et de la produ</w:t>
      </w:r>
      <w:r w:rsidRPr="00EC42EA">
        <w:t>c</w:t>
      </w:r>
      <w:r w:rsidRPr="00EC42EA">
        <w:t>tion. Relativiser le travail signif</w:t>
      </w:r>
      <w:r>
        <w:t xml:space="preserve">ie le mettre en rapport, </w:t>
      </w:r>
      <w:r w:rsidRPr="00EC42EA">
        <w:t>[107]</w:t>
      </w:r>
      <w:r>
        <w:t xml:space="preserve"> </w:t>
      </w:r>
      <w:r w:rsidRPr="00EC42EA">
        <w:t>immédi</w:t>
      </w:r>
      <w:r w:rsidRPr="00EC42EA">
        <w:t>a</w:t>
      </w:r>
      <w:r w:rsidRPr="00EC42EA">
        <w:t>tement, dès l’âge de 30 ans, avec un autre pilier de notre vie qui puisse faire l’objet de nos motivations profondes : un temps de loisir créateur et imaginatif pendant toute la durée de l’existence et jusqu'à la mort. Le travail des mains, l'artisanat, la recherche intelle</w:t>
      </w:r>
      <w:r w:rsidRPr="00EC42EA">
        <w:t>c</w:t>
      </w:r>
      <w:r w:rsidRPr="00EC42EA">
        <w:t>tuelle, le service bénévole peuvent constituer des aspects de ce loisir créateur et aut</w:t>
      </w:r>
      <w:r w:rsidRPr="00EC42EA">
        <w:t>o</w:t>
      </w:r>
      <w:r w:rsidRPr="00EC42EA">
        <w:t>nome, encore trop l'apanage de quelques privilégiés.</w:t>
      </w:r>
    </w:p>
    <w:p w14:paraId="2FBEA10E" w14:textId="77777777" w:rsidR="005928DB" w:rsidRPr="00EC42EA" w:rsidRDefault="005928DB" w:rsidP="005928DB">
      <w:pPr>
        <w:spacing w:before="120" w:after="120"/>
        <w:jc w:val="both"/>
      </w:pPr>
      <w:r w:rsidRPr="00EC42EA">
        <w:t>Il est essentiel de prendre conscience que nous vieillirons comme nous aurons vécu : avec ou sans autonomie ; avec ou sans imagin</w:t>
      </w:r>
      <w:r w:rsidRPr="00EC42EA">
        <w:t>a</w:t>
      </w:r>
      <w:r w:rsidRPr="00EC42EA">
        <w:t>tion ; avec ou sans créativité ; avec ou sans préoccupation d’autrui. On peut deviner quel type de vieillard chacun sera. Si, à 30 ans, je ne marche pas, je produis, je consomme passivement, j’ai une mauvaise hygiène corporelle, je ne pense qu’à mes propres gains sans souci d’autrui, je serai ce vieillard rabougri, replié sur soi, dépendant, scl</w:t>
      </w:r>
      <w:r w:rsidRPr="00EC42EA">
        <w:t>é</w:t>
      </w:r>
      <w:r w:rsidRPr="00EC42EA">
        <w:t>rosé.</w:t>
      </w:r>
    </w:p>
    <w:p w14:paraId="3F355134" w14:textId="77777777" w:rsidR="005928DB" w:rsidRPr="00EC42EA" w:rsidRDefault="005928DB" w:rsidP="005928DB">
      <w:pPr>
        <w:spacing w:before="120" w:after="120"/>
        <w:jc w:val="both"/>
      </w:pPr>
      <w:r w:rsidRPr="00EC42EA">
        <w:t>Malheureusement, la société nous programme notre vieillesse. Mais la grille est aussi en nous-mêmes et nous pouvons la changer à 30 ans. Il nous faut revoir notre manière d'agir, réviser notre art de vivre avant d'être parvenus au point de non retour. Même si la société de rend</w:t>
      </w:r>
      <w:r w:rsidRPr="00EC42EA">
        <w:t>e</w:t>
      </w:r>
      <w:r w:rsidRPr="00EC42EA">
        <w:t>ment sécrète les conditions qui feront de nous de « parfaits mauvais vieillards », une marge d’autonomie et de prise en charge personnelle demeure. C’est à 30 ans qu'il importe de développer ses véritables centres d’intérêt et de cultiver ses vraies raisons de vivre. C’est à 30 ans qu’il faut avoir libéré ses énergies et leur avoir donné un sens créateur. Car toute force vive non exprimée et non entretenue ne peut que se dégrader : c’est une loi de la vie.</w:t>
      </w:r>
    </w:p>
    <w:p w14:paraId="7B791DCA" w14:textId="77777777" w:rsidR="005928DB" w:rsidRPr="00EC42EA" w:rsidRDefault="005928DB" w:rsidP="005928DB">
      <w:pPr>
        <w:spacing w:before="120" w:after="120"/>
        <w:jc w:val="both"/>
      </w:pPr>
    </w:p>
    <w:p w14:paraId="7078CFC8"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Ne contestez-vous pas, alors, la division de la vie, telle que nous la propose la société, en un temps de production et un temps de retraite ? Faut-il, de ce fait, préparer ou contester sa r</w:t>
      </w:r>
      <w:r w:rsidRPr="00EC42EA">
        <w:rPr>
          <w:b/>
          <w:bCs/>
          <w:szCs w:val="28"/>
        </w:rPr>
        <w:t>e</w:t>
      </w:r>
      <w:r w:rsidRPr="00EC42EA">
        <w:rPr>
          <w:b/>
          <w:bCs/>
          <w:szCs w:val="28"/>
        </w:rPr>
        <w:t>traite ?</w:t>
      </w:r>
    </w:p>
    <w:p w14:paraId="65C8202B" w14:textId="77777777" w:rsidR="005928DB" w:rsidRPr="00EC42EA" w:rsidRDefault="005928DB" w:rsidP="005928DB">
      <w:pPr>
        <w:spacing w:before="120" w:after="120"/>
        <w:jc w:val="both"/>
      </w:pPr>
      <w:r w:rsidRPr="00EC42EA">
        <w:rPr>
          <w:b/>
          <w:bCs/>
        </w:rPr>
        <w:t xml:space="preserve">H. de R. </w:t>
      </w:r>
      <w:r w:rsidRPr="00EC42EA">
        <w:t>Le phénomène de la retraite obligatoire à 65 ans suscite beaucoup d’intérêt. Des cours de préparation à la retraite fleurissent un peu partout. On dit : « la retraite, il faut la préparer ». On prend alors pour acquis que c’est un mal inévitable à prévoir, afin qu’il nous heurte le moins possible. Jean Carette disait que, dans la société occ</w:t>
      </w:r>
      <w:r w:rsidRPr="00EC42EA">
        <w:t>i</w:t>
      </w:r>
      <w:r w:rsidRPr="00EC42EA">
        <w:t>dentale, l'espace de temps entre la mise à la retraite et la mort const</w:t>
      </w:r>
      <w:r w:rsidRPr="00EC42EA">
        <w:t>i</w:t>
      </w:r>
      <w:r w:rsidRPr="00EC42EA">
        <w:t>tue un grand vide. Or, préparer le vide n’empêche pas que ce soit e</w:t>
      </w:r>
      <w:r w:rsidRPr="00EC42EA">
        <w:t>n</w:t>
      </w:r>
      <w:r w:rsidRPr="00EC42EA">
        <w:t>core le vide. Ça ne donne aucun sens à l’existence.</w:t>
      </w:r>
    </w:p>
    <w:p w14:paraId="4986FCD8" w14:textId="77777777" w:rsidR="005928DB" w:rsidRPr="00EC42EA" w:rsidRDefault="005928DB" w:rsidP="005928DB">
      <w:pPr>
        <w:spacing w:before="120" w:after="120"/>
        <w:jc w:val="both"/>
      </w:pPr>
      <w:r w:rsidRPr="00EC42EA">
        <w:t>[108]</w:t>
      </w:r>
    </w:p>
    <w:p w14:paraId="5A9EC189" w14:textId="77777777" w:rsidR="005928DB" w:rsidRPr="00EC42EA" w:rsidRDefault="005928DB" w:rsidP="005928DB">
      <w:pPr>
        <w:spacing w:before="120" w:after="120"/>
        <w:jc w:val="both"/>
      </w:pPr>
      <w:r w:rsidRPr="00EC42EA">
        <w:t>Autrement dit, il ne suffit pas de préparer sa retraite, en se donnant quelques possibilités de « passer le temps ». Prévoir quelques loisirs divertissants ne suffit pas davantage. Par-delà cette préparation imm</w:t>
      </w:r>
      <w:r w:rsidRPr="00EC42EA">
        <w:t>é</w:t>
      </w:r>
      <w:r w:rsidRPr="00EC42EA">
        <w:t>diate, il faut contester de toutes ses forces cette pratique illégale et i</w:t>
      </w:r>
      <w:r w:rsidRPr="00EC42EA">
        <w:t>n</w:t>
      </w:r>
      <w:r w:rsidRPr="00EC42EA">
        <w:t>humaine qui veut qu'à 65 ans on vous mette hors circuit, on vous retire de la société active. Cette « loi » injuste fait vieillir les gens de façon prématurée ; elle les dégrade psychologiquement et les diminue au plan créateur. On en arrive même à fêter cette mort civile de celui qu'on met ainsi à la retraite. On célèbre le fait, pour quelqu'un, de « tomber à la retraite » (quelle expression juste !).</w:t>
      </w:r>
    </w:p>
    <w:p w14:paraId="17738129" w14:textId="77777777" w:rsidR="005928DB" w:rsidRPr="00EC42EA" w:rsidRDefault="005928DB" w:rsidP="005928DB">
      <w:pPr>
        <w:spacing w:before="120" w:after="120"/>
        <w:jc w:val="both"/>
      </w:pPr>
      <w:r w:rsidRPr="00EC42EA">
        <w:t>On comprend alors que les retraités aient besoin de « tuer le temps » et qu’ils aient honte de se sentir inutiles. On ne doit pas sép</w:t>
      </w:r>
      <w:r w:rsidRPr="00EC42EA">
        <w:t>a</w:t>
      </w:r>
      <w:r w:rsidRPr="00EC42EA">
        <w:t>rer le couple travail-loisir. S’il faut retrouver le loisir tout au long de la p</w:t>
      </w:r>
      <w:r w:rsidRPr="00EC42EA">
        <w:t>é</w:t>
      </w:r>
      <w:r w:rsidRPr="00EC42EA">
        <w:t>riode dite productive, il importe aussi de pouvoir conserver un travail voulu pendant la période de loisir dite de retraite. Pourquoi d</w:t>
      </w:r>
      <w:r w:rsidRPr="00EC42EA">
        <w:t>i</w:t>
      </w:r>
      <w:r w:rsidRPr="00EC42EA">
        <w:t>viser ainsi le temps ? Pourquoi établir de telles ruptures dans la durée de la vie ?</w:t>
      </w:r>
    </w:p>
    <w:p w14:paraId="452EB3F2" w14:textId="77777777" w:rsidR="005928DB" w:rsidRPr="00EC42EA" w:rsidRDefault="005928DB" w:rsidP="005928DB">
      <w:pPr>
        <w:spacing w:before="120" w:after="120"/>
        <w:jc w:val="both"/>
      </w:pPr>
      <w:r w:rsidRPr="00EC42EA">
        <w:t>Pour que les gens ne se sentent plus brutalement déracinés, déval</w:t>
      </w:r>
      <w:r w:rsidRPr="00EC42EA">
        <w:t>o</w:t>
      </w:r>
      <w:r w:rsidRPr="00EC42EA">
        <w:t>risés et finalement « tués à p'tit feu » au moment de leur retraite fo</w:t>
      </w:r>
      <w:r w:rsidRPr="00EC42EA">
        <w:t>r</w:t>
      </w:r>
      <w:r w:rsidRPr="00EC42EA">
        <w:t>cée, il importe de démythifier le travail et de relativiser le statut de produ</w:t>
      </w:r>
      <w:r w:rsidRPr="00EC42EA">
        <w:t>c</w:t>
      </w:r>
      <w:r w:rsidRPr="00EC42EA">
        <w:t>teur au sein de la société. Malheureusement, dès que les gens ont du loisir libéré, ils s’en servent, bien souvent, pour un second tr</w:t>
      </w:r>
      <w:r w:rsidRPr="00EC42EA">
        <w:t>a</w:t>
      </w:r>
      <w:r w:rsidRPr="00EC42EA">
        <w:t>vail, au lieu d’utiliser ce temps à développer de réels centres d'intérêt et de vraies activités créatrices qui combleraient la retraite. On entre dans le jeu de la production, pour mieux s’asservir à celui de la consomm</w:t>
      </w:r>
      <w:r w:rsidRPr="00EC42EA">
        <w:t>a</w:t>
      </w:r>
      <w:r w:rsidRPr="00EC42EA">
        <w:t>tion passive. On préfère le niveau de vie à la qualité de la vie. Arro</w:t>
      </w:r>
      <w:r w:rsidRPr="00EC42EA">
        <w:t>n</w:t>
      </w:r>
      <w:r w:rsidRPr="00EC42EA">
        <w:t>dir le salaire compte plus que tout.</w:t>
      </w:r>
    </w:p>
    <w:p w14:paraId="2BBA31A4" w14:textId="77777777" w:rsidR="005928DB" w:rsidRPr="00EC42EA" w:rsidRDefault="005928DB" w:rsidP="005928DB">
      <w:pPr>
        <w:spacing w:before="120" w:after="120"/>
        <w:jc w:val="both"/>
      </w:pPr>
      <w:r w:rsidRPr="00EC42EA">
        <w:t>Pourtant, ce ne sera pas seulement une action individuelle et isolée qui pourra briser cette loi de la retraite forcée. Il y faudra un chang</w:t>
      </w:r>
      <w:r w:rsidRPr="00EC42EA">
        <w:t>e</w:t>
      </w:r>
      <w:r w:rsidRPr="00EC42EA">
        <w:t>ment de la mentalité collective et une transformation politique. Car la retraite, en ce sens, est un problème politique. Une société de produ</w:t>
      </w:r>
      <w:r w:rsidRPr="00EC42EA">
        <w:t>c</w:t>
      </w:r>
      <w:r w:rsidRPr="00EC42EA">
        <w:t>tion et de profit ne peut générer un vieillissement heureux. Des imp</w:t>
      </w:r>
      <w:r w:rsidRPr="00EC42EA">
        <w:t>é</w:t>
      </w:r>
      <w:r w:rsidRPr="00EC42EA">
        <w:t>ratifs financiers président à la construction de logements pour perso</w:t>
      </w:r>
      <w:r w:rsidRPr="00EC42EA">
        <w:t>n</w:t>
      </w:r>
      <w:r w:rsidRPr="00EC42EA">
        <w:t>nes âgées. Qu’importe de les déraciner, pourvu que le profit y soit !</w:t>
      </w:r>
    </w:p>
    <w:p w14:paraId="210F3B8B" w14:textId="77777777" w:rsidR="005928DB" w:rsidRPr="00EC42EA" w:rsidRDefault="005928DB" w:rsidP="005928DB">
      <w:pPr>
        <w:spacing w:before="120" w:after="120"/>
        <w:jc w:val="both"/>
      </w:pPr>
      <w:r w:rsidRPr="00EC42EA">
        <w:t>Les cours de préparation à la retraite ne doivent pas être rejetés, même s’ils ne constituent pas la solution radicale au problème de la retraite. Ils peuvent apprendre à mieux</w:t>
      </w:r>
      <w:r>
        <w:t xml:space="preserve"> </w:t>
      </w:r>
      <w:r w:rsidRPr="00EC42EA">
        <w:t>[109]</w:t>
      </w:r>
      <w:r>
        <w:t xml:space="preserve"> </w:t>
      </w:r>
      <w:r w:rsidRPr="00EC42EA">
        <w:t>utiliser son temps, ma</w:t>
      </w:r>
      <w:r w:rsidRPr="00EC42EA">
        <w:t>l</w:t>
      </w:r>
      <w:r w:rsidRPr="00EC42EA">
        <w:t>gré tout. Ils comportent aussi des ouvertures sur le bénévolat et inc</w:t>
      </w:r>
      <w:r w:rsidRPr="00EC42EA">
        <w:t>i</w:t>
      </w:r>
      <w:r w:rsidRPr="00EC42EA">
        <w:t>tent à s’occuper d’autrui. Mais il sera difficile d’apprendre à se tou</w:t>
      </w:r>
      <w:r w:rsidRPr="00EC42EA">
        <w:t>r</w:t>
      </w:r>
      <w:r w:rsidRPr="00EC42EA">
        <w:t>ner vers autrui pendant sa retraite si on n’a pas su pratiquer ce regard sur l’autre pendant sa vie active.</w:t>
      </w:r>
    </w:p>
    <w:p w14:paraId="606C0A9A" w14:textId="77777777" w:rsidR="005928DB" w:rsidRPr="00EC42EA" w:rsidRDefault="005928DB" w:rsidP="005928DB">
      <w:pPr>
        <w:spacing w:before="120" w:after="120"/>
        <w:jc w:val="both"/>
      </w:pPr>
      <w:r w:rsidRPr="00EC42EA">
        <w:t>Contester sa retraite, c’est refuser un mode de vie qui matérialise l’individu. Cette contestation doit être individuelle et communautaire, pour permettre à chacun de vivre une vie d’homme libre dans notre société et, partant, un meilleur vieillissement. Il ne faut pas tant se préoccuper de savoir comment vieillir, mais comment bien vivre, ce qui, par surcroît, prépare un meilleur vieillissement. Bien vivre ou mieux vivre ne réside pas dans l’augmentation du niveau de vie, p</w:t>
      </w:r>
      <w:r w:rsidRPr="00EC42EA">
        <w:t>u</w:t>
      </w:r>
      <w:r w:rsidRPr="00EC42EA">
        <w:t>rement et simplement. C’est une question de qualité de vie, de raisons d’être, de sens de l’existence.</w:t>
      </w:r>
    </w:p>
    <w:p w14:paraId="2BDF9E3F" w14:textId="77777777" w:rsidR="005928DB" w:rsidRPr="00EC42EA" w:rsidRDefault="005928DB" w:rsidP="005928DB">
      <w:pPr>
        <w:spacing w:before="120" w:after="120"/>
        <w:jc w:val="both"/>
      </w:pPr>
      <w:r w:rsidRPr="00EC42EA">
        <w:t>Se préoccuper d'une vie plus authentique, plus créatrice, plus im</w:t>
      </w:r>
      <w:r w:rsidRPr="00EC42EA">
        <w:t>a</w:t>
      </w:r>
      <w:r w:rsidRPr="00EC42EA">
        <w:t>ginative et plus diversifiée prépare un meilleur vieillissement. Conte</w:t>
      </w:r>
      <w:r w:rsidRPr="00EC42EA">
        <w:t>s</w:t>
      </w:r>
      <w:r w:rsidRPr="00EC42EA">
        <w:t>ter la retraite actuelle implique cette lutte pour un mieux-vivre qualit</w:t>
      </w:r>
      <w:r w:rsidRPr="00EC42EA">
        <w:t>a</w:t>
      </w:r>
      <w:r w:rsidRPr="00EC42EA">
        <w:t>tif et original. Mais cela implique aussi de s’opposer politiquement à la loi de la « retraite-guillotine » attachée au système de production et de profit, au système de la publicité, de la mode et, pour tout dire, de la « jeunesse-marchandise » rentable. Si l'on cherche à construire une société où l'homme compte avant tout, ceux qui voudraient travailler à 65 ans pourrait le faire ; ceux qui voudraient arrêter le travail pou</w:t>
      </w:r>
      <w:r w:rsidRPr="00EC42EA">
        <w:t>r</w:t>
      </w:r>
      <w:r w:rsidRPr="00EC42EA">
        <w:t>raient le faire. Le travail, comme le sabbat, est fait pour l’homme.</w:t>
      </w:r>
    </w:p>
    <w:p w14:paraId="3CC6AABB" w14:textId="77777777" w:rsidR="005928DB" w:rsidRPr="00EC42EA" w:rsidRDefault="005928DB" w:rsidP="005928DB">
      <w:pPr>
        <w:spacing w:before="120" w:after="120"/>
        <w:jc w:val="both"/>
      </w:pPr>
      <w:r w:rsidRPr="00EC42EA">
        <w:t>Les choix fondés sur le plus-avoir préparent mal à la retraite. L’art de vivre qui contient en lui-même l’art du plus authentique vieilliss</w:t>
      </w:r>
      <w:r w:rsidRPr="00EC42EA">
        <w:t>e</w:t>
      </w:r>
      <w:r w:rsidRPr="00EC42EA">
        <w:t>ment consiste à cultiver le mieux-être plutôt que le plus-avoir ; à pr</w:t>
      </w:r>
      <w:r w:rsidRPr="00EC42EA">
        <w:t>é</w:t>
      </w:r>
      <w:r w:rsidRPr="00EC42EA">
        <w:t>férer partout la qualité à la quantité ; à accomplir l’effort créateur contre toute passivité ; et surtout à rechercher l’autonomie et la pr</w:t>
      </w:r>
      <w:r w:rsidRPr="00EC42EA">
        <w:t>é</w:t>
      </w:r>
      <w:r w:rsidRPr="00EC42EA">
        <w:t>sence à autrui. Car la mauvaise retraite et le mauvais vieillissement, n’est-ce point la passivité ou l’inertie, et, par-dessus tout, l’isolement et la d</w:t>
      </w:r>
      <w:r w:rsidRPr="00EC42EA">
        <w:t>é</w:t>
      </w:r>
      <w:r w:rsidRPr="00EC42EA">
        <w:t>pendance ?</w:t>
      </w:r>
    </w:p>
    <w:p w14:paraId="2C90AB97" w14:textId="77777777" w:rsidR="005928DB" w:rsidRPr="00EC42EA" w:rsidRDefault="005928DB" w:rsidP="005928DB">
      <w:pPr>
        <w:spacing w:before="120" w:after="120"/>
        <w:jc w:val="both"/>
      </w:pPr>
      <w:r>
        <w:br w:type="page"/>
      </w:r>
    </w:p>
    <w:p w14:paraId="451389A9"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La société n’est-elle pas encore plus impitoyable pour la femme qui vieillit ? Est-il possible, pour la femme, de v</w:t>
      </w:r>
      <w:r w:rsidRPr="00EC42EA">
        <w:rPr>
          <w:b/>
          <w:bCs/>
          <w:szCs w:val="28"/>
        </w:rPr>
        <w:t>i</w:t>
      </w:r>
      <w:r w:rsidRPr="00EC42EA">
        <w:rPr>
          <w:b/>
          <w:bCs/>
          <w:szCs w:val="28"/>
        </w:rPr>
        <w:t>vre a</w:t>
      </w:r>
      <w:r w:rsidRPr="00EC42EA">
        <w:rPr>
          <w:b/>
          <w:bCs/>
          <w:szCs w:val="28"/>
        </w:rPr>
        <w:t>u</w:t>
      </w:r>
      <w:r w:rsidRPr="00EC42EA">
        <w:rPr>
          <w:b/>
          <w:bCs/>
          <w:szCs w:val="28"/>
        </w:rPr>
        <w:t>thentiquement son âge et son vieillissement ?</w:t>
      </w:r>
    </w:p>
    <w:p w14:paraId="1994EF04" w14:textId="77777777" w:rsidR="005928DB" w:rsidRPr="00EC42EA" w:rsidRDefault="005928DB" w:rsidP="005928DB">
      <w:pPr>
        <w:spacing w:before="120" w:after="120"/>
        <w:jc w:val="both"/>
      </w:pPr>
      <w:r w:rsidRPr="00EC42EA">
        <w:rPr>
          <w:b/>
          <w:bCs/>
        </w:rPr>
        <w:t xml:space="preserve">H. de R. </w:t>
      </w:r>
      <w:r w:rsidRPr="00EC42EA">
        <w:t>La femme est encore plus marquée par les mauvaises cond</w:t>
      </w:r>
      <w:r w:rsidRPr="00EC42EA">
        <w:t>i</w:t>
      </w:r>
      <w:r w:rsidRPr="00EC42EA">
        <w:t>tions du vieillissement dans notre société de production et de profit. Le</w:t>
      </w:r>
      <w:r>
        <w:t>s femmes sont encore plus victi</w:t>
      </w:r>
      <w:r w:rsidRPr="00EC42EA">
        <w:t>mes</w:t>
      </w:r>
      <w:r>
        <w:t xml:space="preserve"> </w:t>
      </w:r>
      <w:r w:rsidRPr="00EC42EA">
        <w:t>[110] de la discrimin</w:t>
      </w:r>
      <w:r w:rsidRPr="00EC42EA">
        <w:t>a</w:t>
      </w:r>
      <w:r w:rsidRPr="00EC42EA">
        <w:t>tion et leur vieillissement est bien plus mal vu que celui de l’homme. La société occidentale n’accepte la femme que si elle est jeune, jolie, objet érotique. La femme est « l’objet » princ</w:t>
      </w:r>
      <w:r w:rsidRPr="00EC42EA">
        <w:t>i</w:t>
      </w:r>
      <w:r w:rsidRPr="00EC42EA">
        <w:t>pal de la publicité et de la mode.</w:t>
      </w:r>
    </w:p>
    <w:p w14:paraId="01A21F09" w14:textId="77777777" w:rsidR="005928DB" w:rsidRPr="00EC42EA" w:rsidRDefault="005928DB" w:rsidP="005928DB">
      <w:pPr>
        <w:spacing w:before="120" w:after="120"/>
        <w:jc w:val="both"/>
      </w:pPr>
      <w:r w:rsidRPr="00EC42EA">
        <w:t>De plus, quand la femme a cessé d’être mère (ce qui n'est qu’une fon</w:t>
      </w:r>
      <w:r w:rsidRPr="00EC42EA">
        <w:t>c</w:t>
      </w:r>
      <w:r w:rsidRPr="00EC42EA">
        <w:t>tion sociale), il semble quelle n’ait plus d’identité propre (ce qui est son être même) et la société la rejette. Or, c’est justement l'époque où la femme pourrait jouer toutes sortes de rôles que ses responsabil</w:t>
      </w:r>
      <w:r w:rsidRPr="00EC42EA">
        <w:t>i</w:t>
      </w:r>
      <w:r w:rsidRPr="00EC42EA">
        <w:t>tés de mère lui refusaient. Au moment où la femme de 45 ou 50 ans pourrait jouer ces rôles, la société productive n’en veut plus.</w:t>
      </w:r>
    </w:p>
    <w:p w14:paraId="438D40AF" w14:textId="77777777" w:rsidR="005928DB" w:rsidRPr="00EC42EA" w:rsidRDefault="005928DB" w:rsidP="005928DB">
      <w:pPr>
        <w:spacing w:before="120" w:after="120"/>
        <w:jc w:val="both"/>
      </w:pPr>
      <w:r w:rsidRPr="00EC42EA">
        <w:t>Ainsi, la femme de 50 ans est plus handicapée que l’homme. Sa vie sentimentale et sexuelle n’a plus de valeur aux yeux de la société. Si la femme est quelque peu « défraîchie » (remarquez qu’on ne parle pas d’homme « défraîchi » !), elle n’a plus de chance. Ni travail, ni vie affective ! Elle n’est plus intéressante pour le commerce. Elle a cessé d’être un objet commercial de désir. Et la femme vieillissante endosse ce jugement de la société. Elle sent, avec terreur, « l’outrage » des ans. Elle ne peut pas vivre son âge. Et si, par bo</w:t>
      </w:r>
      <w:r w:rsidRPr="00EC42EA">
        <w:t>n</w:t>
      </w:r>
      <w:r w:rsidRPr="00EC42EA">
        <w:t>heur, elle peut travailler, ce sera dans des emplois monotones, répét</w:t>
      </w:r>
      <w:r w:rsidRPr="00EC42EA">
        <w:t>i</w:t>
      </w:r>
      <w:r w:rsidRPr="00EC42EA">
        <w:t>tifs, sans imagination.</w:t>
      </w:r>
    </w:p>
    <w:p w14:paraId="1CF75E0F" w14:textId="77777777" w:rsidR="005928DB" w:rsidRPr="00EC42EA" w:rsidRDefault="005928DB" w:rsidP="005928DB">
      <w:pPr>
        <w:spacing w:before="120" w:after="120"/>
        <w:jc w:val="both"/>
      </w:pPr>
    </w:p>
    <w:p w14:paraId="58E01447" w14:textId="77777777" w:rsidR="005928DB" w:rsidRPr="00EC42EA" w:rsidRDefault="005928DB" w:rsidP="005928DB">
      <w:pPr>
        <w:spacing w:before="120" w:after="120"/>
        <w:jc w:val="both"/>
        <w:rPr>
          <w:b/>
          <w:bCs/>
          <w:szCs w:val="28"/>
        </w:rPr>
      </w:pPr>
      <w:r w:rsidRPr="00EC42EA">
        <w:rPr>
          <w:color w:val="FF0000"/>
        </w:rPr>
        <w:t>CRITÈRE</w:t>
      </w:r>
      <w:r w:rsidRPr="00EC42EA">
        <w:t xml:space="preserve">. </w:t>
      </w:r>
      <w:r w:rsidRPr="00EC42EA">
        <w:rPr>
          <w:b/>
          <w:bCs/>
          <w:szCs w:val="28"/>
        </w:rPr>
        <w:t>Est-il possible et même souhaitable de vieillir et de mourir chez soi ? Croyez-vous que ce soit là un droit pour tous ceux qui le désirent ?</w:t>
      </w:r>
    </w:p>
    <w:p w14:paraId="2776D5CA" w14:textId="77777777" w:rsidR="005928DB" w:rsidRPr="00EC42EA" w:rsidRDefault="005928DB" w:rsidP="005928DB">
      <w:pPr>
        <w:spacing w:before="120" w:after="120"/>
        <w:jc w:val="both"/>
      </w:pPr>
      <w:r w:rsidRPr="00EC42EA">
        <w:rPr>
          <w:b/>
          <w:bCs/>
        </w:rPr>
        <w:t xml:space="preserve">H. de R. </w:t>
      </w:r>
      <w:r w:rsidRPr="00EC42EA">
        <w:t>Depuis une trentaine d’années, chez nous, les gouvern</w:t>
      </w:r>
      <w:r w:rsidRPr="00EC42EA">
        <w:t>e</w:t>
      </w:r>
      <w:r w:rsidRPr="00EC42EA">
        <w:t>ments ont cherché à apporter quelques solutions aux problèmes du vieilli</w:t>
      </w:r>
      <w:r w:rsidRPr="00EC42EA">
        <w:t>s</w:t>
      </w:r>
      <w:r w:rsidRPr="00EC42EA">
        <w:t>sement. Dans l’ensemble des pays occidentaux, la rupture de la cellule familiale s’est produite avec l’avènement de l’ère industrielle. Par su</w:t>
      </w:r>
      <w:r w:rsidRPr="00EC42EA">
        <w:t>i</w:t>
      </w:r>
      <w:r w:rsidRPr="00EC42EA">
        <w:t>te de cette dislocation, les personnes âgées se sont retrouvées isolées, délaissées. Dès le début du siècle, plusieurs pays ont cherché des solutions à l’isolement des personnes âgées et à leur survie fina</w:t>
      </w:r>
      <w:r w:rsidRPr="00EC42EA">
        <w:t>n</w:t>
      </w:r>
      <w:r w:rsidRPr="00EC42EA">
        <w:t>cière. Au Québec, cette dissolution de la famille commence à se pr</w:t>
      </w:r>
      <w:r w:rsidRPr="00EC42EA">
        <w:t>o</w:t>
      </w:r>
      <w:r w:rsidRPr="00EC42EA">
        <w:t>duire vers les années 50.</w:t>
      </w:r>
    </w:p>
    <w:p w14:paraId="14F472BD" w14:textId="77777777" w:rsidR="005928DB" w:rsidRPr="00EC42EA" w:rsidRDefault="005928DB" w:rsidP="005928DB">
      <w:pPr>
        <w:spacing w:before="120" w:after="120"/>
        <w:jc w:val="both"/>
      </w:pPr>
      <w:r w:rsidRPr="00EC42EA">
        <w:t>Les gouvernements ont mis sur pied un ensemble de mesures tec</w:t>
      </w:r>
      <w:r w:rsidRPr="00EC42EA">
        <w:t>h</w:t>
      </w:r>
      <w:r w:rsidRPr="00EC42EA">
        <w:t>niques, qui s’efforcent d'assurer la survie des personnes âgées : serv</w:t>
      </w:r>
      <w:r w:rsidRPr="00EC42EA">
        <w:t>i</w:t>
      </w:r>
      <w:r w:rsidRPr="00EC42EA">
        <w:t>ces de soins et de santé, de logements et de loisirs. Tous ces services sont peut-être nécessaires, mais ils ne prévoient pas suffisamment l’exercice de l'autonomie et de la participation sociale.</w:t>
      </w:r>
    </w:p>
    <w:p w14:paraId="00E273A9" w14:textId="77777777" w:rsidR="005928DB" w:rsidRPr="00EC42EA" w:rsidRDefault="005928DB" w:rsidP="005928DB">
      <w:pPr>
        <w:spacing w:before="120" w:after="120"/>
        <w:jc w:val="both"/>
      </w:pPr>
      <w:r w:rsidRPr="00EC42EA">
        <w:t>[111]</w:t>
      </w:r>
    </w:p>
    <w:p w14:paraId="0A7BDA50" w14:textId="77777777" w:rsidR="005928DB" w:rsidRPr="00EC42EA" w:rsidRDefault="005928DB" w:rsidP="005928DB">
      <w:pPr>
        <w:spacing w:before="120" w:after="120"/>
        <w:jc w:val="both"/>
      </w:pPr>
      <w:r w:rsidRPr="00EC42EA">
        <w:t>Une caractéristique du vieillissement occidental s’affirme avec force : chaque fois qu’arrive une cassure dans l’existence des viei</w:t>
      </w:r>
      <w:r w:rsidRPr="00EC42EA">
        <w:t>l</w:t>
      </w:r>
      <w:r w:rsidRPr="00EC42EA">
        <w:t>lards, le gouvernement se préoccupe de la prendre en charge ; on pl</w:t>
      </w:r>
      <w:r w:rsidRPr="00EC42EA">
        <w:t>a</w:t>
      </w:r>
      <w:r w:rsidRPr="00EC42EA">
        <w:t>ce alors les vieillards soit dans des hôpitaux, soit dans des hospices, soit dans des centres de consultation. Les personnes âgées sont alors expatriées de chez elles, chaque fois qu’une rupture advient. Aupar</w:t>
      </w:r>
      <w:r w:rsidRPr="00EC42EA">
        <w:t>a</w:t>
      </w:r>
      <w:r w:rsidRPr="00EC42EA">
        <w:t>vant, tout se passait à la maison, depuis la naissance jusqu’à la mort. L’hôpital était un endroit à fuir à tout prix, car partir pour l’hôpital, c’était souvent « partir » tout court. On arrache maintenant le citoyen à son milieu de vie pour solutionner techniquement certains de ses problèmes.</w:t>
      </w:r>
    </w:p>
    <w:p w14:paraId="4C72E037" w14:textId="77777777" w:rsidR="005928DB" w:rsidRPr="00EC42EA" w:rsidRDefault="005928DB" w:rsidP="005928DB">
      <w:pPr>
        <w:spacing w:before="120" w:after="120"/>
        <w:jc w:val="both"/>
      </w:pPr>
      <w:r w:rsidRPr="00EC42EA">
        <w:t>L'expression « mourir chez soi, un droit pour tous » ne signifie pas seulement que la personne âgée a le droit de mourir chez elle, mais aussi qu’elle a ce droit de demeurer et de vivre là où sont ses racines, à sa maison. C’est donc dire qu’elle a droit, du même coup, à un ce</w:t>
      </w:r>
      <w:r w:rsidRPr="00EC42EA">
        <w:t>r</w:t>
      </w:r>
      <w:r w:rsidRPr="00EC42EA">
        <w:t>tain nombre de services qui compensent ses difficultés de fonctio</w:t>
      </w:r>
      <w:r w:rsidRPr="00EC42EA">
        <w:t>n</w:t>
      </w:r>
      <w:r w:rsidRPr="00EC42EA">
        <w:t>nement.</w:t>
      </w:r>
    </w:p>
    <w:p w14:paraId="6E108950" w14:textId="77777777" w:rsidR="005928DB" w:rsidRPr="00EC42EA" w:rsidRDefault="005928DB" w:rsidP="005928DB">
      <w:pPr>
        <w:spacing w:before="120" w:after="120"/>
        <w:jc w:val="both"/>
      </w:pPr>
      <w:r w:rsidRPr="00EC42EA">
        <w:t>De tels services existent encore très peu au Québec. Ce n'est pas l’assurance-hospitalisation qui permet à la personne âgée de prendre en charge sa santé, chez elle. Des services qui permettraient à la pe</w:t>
      </w:r>
      <w:r w:rsidRPr="00EC42EA">
        <w:t>r</w:t>
      </w:r>
      <w:r w:rsidRPr="00EC42EA">
        <w:t>sonne âgée de vivre chez elle seraient des services ménagers, des se</w:t>
      </w:r>
      <w:r w:rsidRPr="00EC42EA">
        <w:t>r</w:t>
      </w:r>
      <w:r w:rsidRPr="00EC42EA">
        <w:t>vices de visite à domicile et des services de médecine préventive, tous soucieux de maintenir, en même temps, la personne âgée ouverte sur la société.</w:t>
      </w:r>
    </w:p>
    <w:p w14:paraId="0B70B6CE" w14:textId="77777777" w:rsidR="005928DB" w:rsidRPr="00EC42EA" w:rsidRDefault="005928DB" w:rsidP="005928DB">
      <w:pPr>
        <w:spacing w:before="120" w:after="120"/>
        <w:jc w:val="both"/>
      </w:pPr>
      <w:r w:rsidRPr="00EC42EA">
        <w:t>En somme, il faut promouvoir toutes les initiatives qui permettent de pallier à la dureté et à l’inhumanité de notre société et qui rendent la personne âgée plus autonome, plus intégrée à la communauté et, pa</w:t>
      </w:r>
      <w:r w:rsidRPr="00EC42EA">
        <w:t>r</w:t>
      </w:r>
      <w:r w:rsidRPr="00EC42EA">
        <w:t>tant, plus heureuse. Des pays comme la Suède, le Danemark, l’Angleterre sont en avance sur le plan des services matériels, mais très en retard sur le plan d’une intégration de la personne âgée à la société. C’est ici qu’il importe d'innover, en permettant à une perso</w:t>
      </w:r>
      <w:r w:rsidRPr="00EC42EA">
        <w:t>n</w:t>
      </w:r>
      <w:r w:rsidRPr="00EC42EA">
        <w:t>ne âgée de cultiver son autonomie et de se passionner pour ce qui se passe dans son quartier, son pays, sa société.</w:t>
      </w:r>
    </w:p>
    <w:p w14:paraId="7E21B04F" w14:textId="77777777" w:rsidR="005928DB" w:rsidRPr="00EC42EA" w:rsidRDefault="005928DB" w:rsidP="005928DB">
      <w:pPr>
        <w:spacing w:before="120" w:after="120"/>
        <w:jc w:val="both"/>
      </w:pPr>
    </w:p>
    <w:p w14:paraId="6D75BEBB" w14:textId="77777777" w:rsidR="005928DB" w:rsidRPr="00EC42EA" w:rsidRDefault="005928DB" w:rsidP="005928DB">
      <w:pPr>
        <w:pStyle w:val="p"/>
      </w:pPr>
      <w:r w:rsidRPr="00EC42EA">
        <w:t>[112]</w:t>
      </w:r>
    </w:p>
    <w:p w14:paraId="59230BD6" w14:textId="77777777" w:rsidR="005928DB" w:rsidRPr="00EC42EA" w:rsidRDefault="005928DB" w:rsidP="005928DB">
      <w:pPr>
        <w:spacing w:before="120" w:after="120"/>
        <w:jc w:val="both"/>
      </w:pPr>
    </w:p>
    <w:p w14:paraId="3089ECFB" w14:textId="77777777" w:rsidR="005928DB" w:rsidRPr="00EC42EA" w:rsidRDefault="005928DB" w:rsidP="005928DB">
      <w:pPr>
        <w:pStyle w:val="p"/>
      </w:pPr>
      <w:r w:rsidRPr="00EC42EA">
        <w:br w:type="page"/>
        <w:t>[113]</w:t>
      </w:r>
    </w:p>
    <w:p w14:paraId="365523AA" w14:textId="77777777" w:rsidR="005928DB" w:rsidRPr="00EC42EA" w:rsidRDefault="005928DB" w:rsidP="005928DB"/>
    <w:p w14:paraId="7B45F95C" w14:textId="77777777" w:rsidR="005928DB" w:rsidRPr="00EC42EA" w:rsidRDefault="005928DB" w:rsidP="005928DB">
      <w:pPr>
        <w:jc w:val="both"/>
      </w:pPr>
    </w:p>
    <w:p w14:paraId="467C3F00" w14:textId="77777777" w:rsidR="005928DB" w:rsidRPr="00EC42EA" w:rsidRDefault="005928DB" w:rsidP="005928DB">
      <w:pPr>
        <w:jc w:val="both"/>
      </w:pPr>
    </w:p>
    <w:p w14:paraId="2789B127" w14:textId="77777777" w:rsidR="005928DB" w:rsidRPr="00EC42EA" w:rsidRDefault="005928DB" w:rsidP="005928DB">
      <w:pPr>
        <w:spacing w:after="120"/>
        <w:ind w:firstLine="0"/>
        <w:jc w:val="center"/>
        <w:rPr>
          <w:sz w:val="24"/>
        </w:rPr>
      </w:pPr>
      <w:bookmarkStart w:id="14" w:name="Critere_no_16_Etudes"/>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685DE9F3" w14:textId="77777777" w:rsidR="005928DB" w:rsidRPr="00EC42EA" w:rsidRDefault="005928DB" w:rsidP="005928DB">
      <w:pPr>
        <w:jc w:val="both"/>
      </w:pPr>
    </w:p>
    <w:p w14:paraId="75E505BC" w14:textId="77777777" w:rsidR="005928DB" w:rsidRPr="00EC42EA" w:rsidRDefault="005928DB" w:rsidP="005928DB">
      <w:pPr>
        <w:pStyle w:val="partie"/>
        <w:jc w:val="center"/>
        <w:outlineLvl w:val="0"/>
        <w:rPr>
          <w:sz w:val="144"/>
        </w:rPr>
      </w:pPr>
      <w:r w:rsidRPr="00EC42EA">
        <w:rPr>
          <w:sz w:val="144"/>
        </w:rPr>
        <w:t>Études</w:t>
      </w:r>
    </w:p>
    <w:bookmarkEnd w:id="14"/>
    <w:p w14:paraId="6E1A042A" w14:textId="77777777" w:rsidR="005928DB" w:rsidRPr="00EC42EA" w:rsidRDefault="005928DB" w:rsidP="005928DB">
      <w:pPr>
        <w:jc w:val="both"/>
      </w:pPr>
    </w:p>
    <w:p w14:paraId="771EBDA9" w14:textId="77777777" w:rsidR="005928DB" w:rsidRPr="00EC42EA" w:rsidRDefault="005928DB" w:rsidP="005928DB">
      <w:pPr>
        <w:ind w:firstLine="0"/>
        <w:jc w:val="both"/>
      </w:pPr>
    </w:p>
    <w:p w14:paraId="715EE6B7" w14:textId="77777777" w:rsidR="005928DB" w:rsidRPr="00EC42EA" w:rsidRDefault="005928DB" w:rsidP="005928DB">
      <w:pPr>
        <w:ind w:firstLine="0"/>
        <w:jc w:val="both"/>
      </w:pPr>
    </w:p>
    <w:p w14:paraId="60C5F117" w14:textId="77777777" w:rsidR="005928DB" w:rsidRPr="00EC42EA" w:rsidRDefault="005928DB" w:rsidP="005928DB">
      <w:pPr>
        <w:ind w:firstLine="0"/>
        <w:jc w:val="both"/>
      </w:pPr>
    </w:p>
    <w:p w14:paraId="24BEEDE0" w14:textId="77777777" w:rsidR="005928DB" w:rsidRPr="00EC42EA" w:rsidRDefault="005928DB" w:rsidP="005928DB">
      <w:pPr>
        <w:ind w:firstLine="0"/>
        <w:jc w:val="both"/>
      </w:pPr>
    </w:p>
    <w:p w14:paraId="4BB88124" w14:textId="77777777" w:rsidR="005928DB" w:rsidRPr="00EC42EA" w:rsidRDefault="005928DB" w:rsidP="005928DB">
      <w:pPr>
        <w:ind w:firstLine="0"/>
        <w:jc w:val="both"/>
      </w:pPr>
    </w:p>
    <w:p w14:paraId="003F28F5" w14:textId="77777777" w:rsidR="005928DB" w:rsidRPr="00EC42EA" w:rsidRDefault="005928DB" w:rsidP="005928DB">
      <w:pPr>
        <w:ind w:firstLine="0"/>
        <w:jc w:val="both"/>
      </w:pPr>
    </w:p>
    <w:p w14:paraId="1213018B" w14:textId="77777777" w:rsidR="005928DB" w:rsidRPr="00EC42EA" w:rsidRDefault="005928DB" w:rsidP="005928DB">
      <w:pPr>
        <w:ind w:firstLine="0"/>
        <w:jc w:val="both"/>
      </w:pPr>
    </w:p>
    <w:p w14:paraId="7E2EF05C" w14:textId="77777777" w:rsidR="005928DB" w:rsidRPr="00EC42EA" w:rsidRDefault="005928DB" w:rsidP="005928DB">
      <w:pPr>
        <w:ind w:firstLine="0"/>
        <w:jc w:val="both"/>
      </w:pPr>
    </w:p>
    <w:p w14:paraId="69C7F0D6" w14:textId="77777777" w:rsidR="005928DB" w:rsidRPr="00EC42EA" w:rsidRDefault="005928DB" w:rsidP="005928DB">
      <w:pPr>
        <w:ind w:right="90" w:firstLine="0"/>
        <w:jc w:val="both"/>
        <w:outlineLvl w:val="0"/>
        <w:rPr>
          <w:sz w:val="20"/>
        </w:rPr>
      </w:pPr>
      <w:hyperlink w:anchor="sommaire" w:history="1">
        <w:r w:rsidRPr="00EC42EA">
          <w:rPr>
            <w:rStyle w:val="Hyperlien"/>
            <w:sz w:val="20"/>
          </w:rPr>
          <w:t>Retour au sommaire</w:t>
        </w:r>
      </w:hyperlink>
    </w:p>
    <w:p w14:paraId="366F380E" w14:textId="77777777" w:rsidR="005928DB" w:rsidRPr="00EC42EA" w:rsidRDefault="005928DB" w:rsidP="005928DB">
      <w:pPr>
        <w:spacing w:before="120" w:after="120"/>
        <w:jc w:val="both"/>
      </w:pPr>
    </w:p>
    <w:p w14:paraId="63C643A8" w14:textId="77777777" w:rsidR="005928DB" w:rsidRPr="00EC42EA" w:rsidRDefault="005928DB" w:rsidP="005928DB">
      <w:pPr>
        <w:spacing w:before="120" w:after="120"/>
        <w:jc w:val="both"/>
      </w:pPr>
    </w:p>
    <w:p w14:paraId="481E6450" w14:textId="77777777" w:rsidR="005928DB" w:rsidRPr="00EC42EA" w:rsidRDefault="005928DB" w:rsidP="005928DB">
      <w:pPr>
        <w:spacing w:before="120" w:after="120"/>
        <w:jc w:val="both"/>
      </w:pPr>
    </w:p>
    <w:p w14:paraId="50FB3A90" w14:textId="77777777" w:rsidR="005928DB" w:rsidRPr="00EC42EA" w:rsidRDefault="005928DB" w:rsidP="005928DB">
      <w:pPr>
        <w:spacing w:before="120" w:after="120"/>
        <w:jc w:val="both"/>
      </w:pPr>
    </w:p>
    <w:p w14:paraId="5102768F" w14:textId="77777777" w:rsidR="005928DB" w:rsidRPr="00EC42EA" w:rsidRDefault="005928DB" w:rsidP="005928DB">
      <w:pPr>
        <w:pStyle w:val="p"/>
      </w:pPr>
      <w:r w:rsidRPr="00EC42EA">
        <w:t>[114]</w:t>
      </w:r>
    </w:p>
    <w:p w14:paraId="668B3A64" w14:textId="77777777" w:rsidR="005928DB" w:rsidRPr="00EC42EA" w:rsidRDefault="005928DB" w:rsidP="005928DB">
      <w:pPr>
        <w:pStyle w:val="p"/>
      </w:pPr>
      <w:r w:rsidRPr="00EC42EA">
        <w:br w:type="page"/>
        <w:t>[115]</w:t>
      </w:r>
    </w:p>
    <w:p w14:paraId="064C047E" w14:textId="77777777" w:rsidR="005928DB" w:rsidRPr="00EC42EA" w:rsidRDefault="005928DB" w:rsidP="005928DB">
      <w:pPr>
        <w:jc w:val="both"/>
      </w:pPr>
    </w:p>
    <w:p w14:paraId="2D551A69" w14:textId="77777777" w:rsidR="005928DB" w:rsidRPr="00EC42EA" w:rsidRDefault="005928DB" w:rsidP="005928DB">
      <w:pPr>
        <w:jc w:val="both"/>
      </w:pPr>
    </w:p>
    <w:p w14:paraId="34E2F04F" w14:textId="77777777" w:rsidR="005928DB" w:rsidRPr="00EC42EA" w:rsidRDefault="005928DB" w:rsidP="005928DB">
      <w:pPr>
        <w:jc w:val="both"/>
      </w:pPr>
    </w:p>
    <w:p w14:paraId="0129C917" w14:textId="77777777" w:rsidR="005928DB" w:rsidRPr="00EC42EA" w:rsidRDefault="005928DB" w:rsidP="005928DB">
      <w:pPr>
        <w:spacing w:after="120"/>
        <w:ind w:firstLine="0"/>
        <w:jc w:val="center"/>
        <w:rPr>
          <w:sz w:val="24"/>
        </w:rPr>
      </w:pPr>
      <w:bookmarkStart w:id="15" w:name="Critere_no_16_Etudes_texte_1"/>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3B142849" w14:textId="77777777" w:rsidR="005928DB" w:rsidRPr="00EC42EA" w:rsidRDefault="005928DB" w:rsidP="005928DB">
      <w:pPr>
        <w:spacing w:after="120"/>
        <w:ind w:firstLine="0"/>
        <w:jc w:val="center"/>
        <w:rPr>
          <w:b/>
          <w:color w:val="FF0000"/>
          <w:sz w:val="24"/>
          <w:u w:val="single"/>
        </w:rPr>
      </w:pPr>
      <w:r w:rsidRPr="00EC42EA">
        <w:rPr>
          <w:b/>
          <w:color w:val="FF0000"/>
          <w:sz w:val="24"/>
          <w:u w:val="single"/>
        </w:rPr>
        <w:t>ÉTUDES</w:t>
      </w:r>
    </w:p>
    <w:p w14:paraId="0F5A4374" w14:textId="77777777" w:rsidR="005928DB" w:rsidRPr="00EC42EA" w:rsidRDefault="005928DB" w:rsidP="005928DB">
      <w:pPr>
        <w:pStyle w:val="Titreniveau2"/>
      </w:pPr>
      <w:r w:rsidRPr="00EC42EA">
        <w:t>“POUR UNE APPROCHE</w:t>
      </w:r>
      <w:r w:rsidRPr="00EC42EA">
        <w:br/>
        <w:t>HISTORIQUE DE LA MATURITÉ</w:t>
      </w:r>
      <w:r w:rsidRPr="00EC42EA">
        <w:br/>
        <w:t>ET DE LA VIEILLESSE.”</w:t>
      </w:r>
    </w:p>
    <w:bookmarkEnd w:id="15"/>
    <w:p w14:paraId="14DA6A4C" w14:textId="77777777" w:rsidR="005928DB" w:rsidRPr="00EC42EA" w:rsidRDefault="005928DB" w:rsidP="005928DB">
      <w:pPr>
        <w:jc w:val="both"/>
        <w:rPr>
          <w:szCs w:val="36"/>
        </w:rPr>
      </w:pPr>
    </w:p>
    <w:p w14:paraId="1A2C9F15" w14:textId="77777777" w:rsidR="005928DB" w:rsidRPr="00EC42EA" w:rsidRDefault="005928DB" w:rsidP="005928DB">
      <w:pPr>
        <w:pStyle w:val="suite"/>
        <w:rPr>
          <w:b w:val="0"/>
          <w:szCs w:val="36"/>
        </w:rPr>
      </w:pPr>
      <w:r w:rsidRPr="00EC42EA">
        <w:t>Tamara K. HARENVEN </w:t>
      </w:r>
      <w:r w:rsidRPr="00EC42EA">
        <w:rPr>
          <w:rStyle w:val="Appelnotedebasdep"/>
          <w:b w:val="0"/>
        </w:rPr>
        <w:footnoteReference w:customMarkFollows="1" w:id="21"/>
        <w:t>*</w:t>
      </w:r>
    </w:p>
    <w:p w14:paraId="3CDFA852" w14:textId="77777777" w:rsidR="005928DB" w:rsidRPr="00EC42EA" w:rsidRDefault="005928DB" w:rsidP="005928DB">
      <w:pPr>
        <w:jc w:val="both"/>
      </w:pPr>
    </w:p>
    <w:p w14:paraId="6B491466" w14:textId="77777777" w:rsidR="005928DB" w:rsidRPr="00EC42EA" w:rsidRDefault="005928DB" w:rsidP="005928DB">
      <w:pPr>
        <w:jc w:val="both"/>
      </w:pPr>
    </w:p>
    <w:p w14:paraId="6DA07940" w14:textId="77777777" w:rsidR="005928DB" w:rsidRPr="00EC42EA" w:rsidRDefault="005928DB" w:rsidP="005928DB">
      <w:pPr>
        <w:jc w:val="both"/>
      </w:pPr>
    </w:p>
    <w:p w14:paraId="4058712E" w14:textId="77777777" w:rsidR="005928DB" w:rsidRPr="00EC42EA" w:rsidRDefault="005928DB" w:rsidP="005928DB">
      <w:pPr>
        <w:ind w:right="90" w:firstLine="0"/>
        <w:jc w:val="both"/>
        <w:rPr>
          <w:sz w:val="20"/>
        </w:rPr>
      </w:pPr>
      <w:hyperlink w:anchor="sommaire" w:history="1">
        <w:r w:rsidRPr="00EC42EA">
          <w:rPr>
            <w:rStyle w:val="Hyperlien"/>
            <w:sz w:val="20"/>
          </w:rPr>
          <w:t>Retour au sommaire</w:t>
        </w:r>
      </w:hyperlink>
    </w:p>
    <w:p w14:paraId="1BFABEF7" w14:textId="77777777" w:rsidR="005928DB" w:rsidRPr="00EC42EA" w:rsidRDefault="005928DB" w:rsidP="005928DB">
      <w:pPr>
        <w:spacing w:before="120" w:after="120"/>
        <w:jc w:val="both"/>
      </w:pPr>
      <w:r w:rsidRPr="00EC42EA">
        <w:t>« C'est toujours une expérience complexe et douloureuse que de prendre conscience que l’on vieillit peu à peu. À chaque décennie, la Fat</w:t>
      </w:r>
      <w:r w:rsidRPr="00EC42EA">
        <w:t>i</w:t>
      </w:r>
      <w:r w:rsidRPr="00EC42EA">
        <w:t>gue resserre son étreinte sur nous ; nous faisons preuve de moins d’endurance et nous devons réduire nos activités. » Ce n’est sûrement pas un hasard si l’auteur de ces lignes, G. Stanley Hall, qui avait d’abord</w:t>
      </w:r>
      <w:r>
        <w:t xml:space="preserve"> </w:t>
      </w:r>
      <w:r w:rsidRPr="00EC42EA">
        <w:t>[116]</w:t>
      </w:r>
      <w:r>
        <w:t xml:space="preserve"> </w:t>
      </w:r>
      <w:r w:rsidRPr="00EC42EA">
        <w:t>approfondi la notion d’« adolescence » vers les années 1880, consacra son dernier essai à l'ensemble des phénomènes de « sénescence », au moment où, en 1920, il était lui-même âgé de qu</w:t>
      </w:r>
      <w:r w:rsidRPr="00EC42EA">
        <w:t>a</w:t>
      </w:r>
      <w:r w:rsidRPr="00EC42EA">
        <w:t>tre-vingts ans. Alors que ses contemporains s’intéressaient surtout à décrire le dépérissement que suppose la vieillesse ou encore che</w:t>
      </w:r>
      <w:r w:rsidRPr="00EC42EA">
        <w:t>r</w:t>
      </w:r>
      <w:r w:rsidRPr="00EC42EA">
        <w:t>chaient à percer les s</w:t>
      </w:r>
      <w:r w:rsidRPr="00EC42EA">
        <w:t>e</w:t>
      </w:r>
      <w:r w:rsidRPr="00EC42EA">
        <w:t>crets de la longévité, Hall mettait surtout l’accent sur les processus psychologiques uniques qui accompagnent le vieillissement et tentait d'en comprendre la portée sociale. La viei</w:t>
      </w:r>
      <w:r w:rsidRPr="00EC42EA">
        <w:t>l</w:t>
      </w:r>
      <w:r w:rsidRPr="00EC42EA">
        <w:t>lesse n’était pas pour lui une période de déclin ni de décadence, mais bien plutôt le dernier st</w:t>
      </w:r>
      <w:r w:rsidRPr="00EC42EA">
        <w:t>a</w:t>
      </w:r>
      <w:r w:rsidRPr="00EC42EA">
        <w:t>de du développement de l'homme où portaient fruit les passions de la jeunesse, une fois qu’elles avaient été unies aux efforts d’une longue vie de travail. « Nos jugements sur les hommes, les choses, les causes qui nous sont chères et la vie en général, nous dit-il, découlent d’une certaine maturité d'esprit que rien au monde ne peut faire acquérir s</w:t>
      </w:r>
      <w:r w:rsidRPr="00EC42EA">
        <w:t>i</w:t>
      </w:r>
      <w:r w:rsidRPr="00EC42EA">
        <w:t>non la somme des années, une véritable sagesse que seul l’âge peut nous enseigner. » </w:t>
      </w:r>
      <w:r w:rsidRPr="00EC42EA">
        <w:rPr>
          <w:rStyle w:val="Appelnotedebasdep"/>
        </w:rPr>
        <w:footnoteReference w:id="22"/>
      </w:r>
    </w:p>
    <w:p w14:paraId="7D7CC79E" w14:textId="77777777" w:rsidR="005928DB" w:rsidRPr="00EC42EA" w:rsidRDefault="005928DB" w:rsidP="005928DB">
      <w:pPr>
        <w:spacing w:before="120" w:after="120"/>
        <w:jc w:val="both"/>
      </w:pPr>
      <w:r w:rsidRPr="00EC42EA">
        <w:t>Ce n’est pas simplement par curiosité désœuvrée que l'on a co</w:t>
      </w:r>
      <w:r w:rsidRPr="00EC42EA">
        <w:t>m</w:t>
      </w:r>
      <w:r w:rsidRPr="00EC42EA">
        <w:t>mencé, au début du XX</w:t>
      </w:r>
      <w:r w:rsidRPr="00EC42EA">
        <w:rPr>
          <w:vertAlign w:val="superscript"/>
        </w:rPr>
        <w:t>e</w:t>
      </w:r>
      <w:r w:rsidRPr="00EC42EA">
        <w:t xml:space="preserve"> siècle, à se pencher sur la définition de la viei</w:t>
      </w:r>
      <w:r w:rsidRPr="00EC42EA">
        <w:t>l</w:t>
      </w:r>
      <w:r w:rsidRPr="00EC42EA">
        <w:t>lesse. Le problème était en effet relié aux questions que l’on se posait, par suite de l’industrialisation grandissante, au sujet du rend</w:t>
      </w:r>
      <w:r w:rsidRPr="00EC42EA">
        <w:t>e</w:t>
      </w:r>
      <w:r w:rsidRPr="00EC42EA">
        <w:t>ment des travailleurs et de la baisse possible de leur productivité ; des considérations quant à l’établissement d’un système de sécurité soci</w:t>
      </w:r>
      <w:r w:rsidRPr="00EC42EA">
        <w:t>a</w:t>
      </w:r>
      <w:r w:rsidRPr="00EC42EA">
        <w:t>le pour les personnes âgées entraient aussi en ligne de compte. Dès 1874, le psychologue George Beard avait commencé à s’interroger sur les l</w:t>
      </w:r>
      <w:r w:rsidRPr="00EC42EA">
        <w:t>i</w:t>
      </w:r>
      <w:r w:rsidRPr="00EC42EA">
        <w:t>mitations inhérentes à la vieillesse : « Comment, se demandait-il, les facultés mentales sont-elles habituellement affectées par la viei</w:t>
      </w:r>
      <w:r w:rsidRPr="00EC42EA">
        <w:t>l</w:t>
      </w:r>
      <w:r w:rsidRPr="00EC42EA">
        <w:t>lesse et dans quelle mesure ces modifications limitaient-elles la re</w:t>
      </w:r>
      <w:r w:rsidRPr="00EC42EA">
        <w:t>s</w:t>
      </w:r>
      <w:r w:rsidRPr="00EC42EA">
        <w:t>ponsab</w:t>
      </w:r>
      <w:r w:rsidRPr="00EC42EA">
        <w:t>i</w:t>
      </w:r>
      <w:r w:rsidRPr="00EC42EA">
        <w:t>lité des personnes âgées ? » En analysant l'histoire des « réalisations humaines », il chercha à déterminer à quel âge avaient été accomplis « les meilleurs travaux au monde » ; il trouva que 70% des œuvres de création avaient été réalisées quand leurs auteurs avaient atteint l'âge de 45 ans et que, si l’on considérait ceux de 50 ans, la proportion augmentait à 80%. C’est pourquoi il établit que la période optimale de la vie s'échelonnait entre 30 et 45 ans. Il défendit également l’idée qu’il était nécessaire de fixer un âge de retraite pour les juges ; il ne fit pas cependant la même</w:t>
      </w:r>
      <w:r>
        <w:t xml:space="preserve"> </w:t>
      </w:r>
      <w:r w:rsidRPr="00EC42EA">
        <w:t>[117]</w:t>
      </w:r>
      <w:r>
        <w:t xml:space="preserve"> </w:t>
      </w:r>
      <w:r w:rsidRPr="00EC42EA">
        <w:t>recommandation pour les ouvriers. </w:t>
      </w:r>
      <w:r w:rsidRPr="00EC42EA">
        <w:rPr>
          <w:rStyle w:val="Appelnotedebasdep"/>
        </w:rPr>
        <w:footnoteReference w:id="23"/>
      </w:r>
      <w:r w:rsidRPr="00EC42EA">
        <w:t xml:space="preserve"> En fait, les recherches de Beard furent les premières à tenter d'établir scientifiquement une rel</w:t>
      </w:r>
      <w:r w:rsidRPr="00EC42EA">
        <w:t>a</w:t>
      </w:r>
      <w:r w:rsidRPr="00EC42EA">
        <w:t>tion entre le vieillissement et la productivité ; elles fournirent ainsi les bases théoriques à tous ceux qui prônèrent par la suite l’idée de « la r</w:t>
      </w:r>
      <w:r w:rsidRPr="00EC42EA">
        <w:t>e</w:t>
      </w:r>
      <w:r w:rsidRPr="00EC42EA">
        <w:t>traite par limite d’âge ».</w:t>
      </w:r>
    </w:p>
    <w:p w14:paraId="3702F9F3" w14:textId="77777777" w:rsidR="005928DB" w:rsidRPr="00EC42EA" w:rsidRDefault="005928DB" w:rsidP="005928DB">
      <w:pPr>
        <w:spacing w:before="120" w:after="120"/>
        <w:jc w:val="both"/>
      </w:pPr>
      <w:r w:rsidRPr="00EC42EA">
        <w:t>Vers la fin du XIX</w:t>
      </w:r>
      <w:r w:rsidRPr="00EC42EA">
        <w:rPr>
          <w:vertAlign w:val="superscript"/>
        </w:rPr>
        <w:t>e</w:t>
      </w:r>
      <w:r w:rsidRPr="00EC42EA">
        <w:t xml:space="preserve"> siècle, la société américaine subit une évol</w:t>
      </w:r>
      <w:r w:rsidRPr="00EC42EA">
        <w:t>u</w:t>
      </w:r>
      <w:r w:rsidRPr="00EC42EA">
        <w:t>tion profonde quant à ses vues sur la vieillesse : si elle l’avait d’abord acceptée comme un processus tout à fait naturel, elle la voyait maint</w:t>
      </w:r>
      <w:r w:rsidRPr="00EC42EA">
        <w:t>e</w:t>
      </w:r>
      <w:r w:rsidRPr="00EC42EA">
        <w:t>nant comme une période distincte de la vie, caractérisée par l’affaiblissement et la mise au rancart. Les vieillards n’avaient plus la réputation d’avoir survécu parce qu’ils étaient les mieux adaptés ; au contraire, on les considérait maintenant comme des gens à leur déclin dont la société avait la charge. « Nous portons les traces du temps qui court et qui nous enlaidit peu à peu. » </w:t>
      </w:r>
      <w:r w:rsidRPr="00EC42EA">
        <w:rPr>
          <w:rStyle w:val="Appelnotedebasdep"/>
        </w:rPr>
        <w:footnoteReference w:id="24"/>
      </w:r>
      <w:r w:rsidRPr="00EC42EA">
        <w:t xml:space="preserve"> Les écrivains commencèrent à identifier le vieillissement à l’affaiblissement de la vitalité et à la r</w:t>
      </w:r>
      <w:r w:rsidRPr="00EC42EA">
        <w:t>é</w:t>
      </w:r>
      <w:r w:rsidRPr="00EC42EA">
        <w:t>gression mentale. Dès 1860, les revues populaires ne s’intéressaient plus tellement aux secrets de la longévité, mais discutaient plutôt des symptômes de la sénescence. En 1910, I. L. Nascher, un médecin de New York, fut le premier à formuler les caractéristiques biologiques de la sénescence ainsi que les besoins médicaux propres à cette étape du cycle vital. En poussant plus loin le travail de ses prédécesseurs, il arriva à énoncer des théories quant aux traitements médicaux appr</w:t>
      </w:r>
      <w:r w:rsidRPr="00EC42EA">
        <w:t>o</w:t>
      </w:r>
      <w:r w:rsidRPr="00EC42EA">
        <w:t>priés et jeta ainsi les bases de la gériatrie comme partie intégrante de la médecine. </w:t>
      </w:r>
      <w:r w:rsidRPr="00EC42EA">
        <w:rPr>
          <w:rStyle w:val="Appelnotedebasdep"/>
        </w:rPr>
        <w:footnoteReference w:id="25"/>
      </w:r>
    </w:p>
    <w:p w14:paraId="083BBB5E" w14:textId="77777777" w:rsidR="005928DB" w:rsidRPr="00EC42EA" w:rsidRDefault="005928DB" w:rsidP="005928DB">
      <w:pPr>
        <w:spacing w:before="120" w:after="120"/>
        <w:jc w:val="both"/>
      </w:pPr>
      <w:r w:rsidRPr="00EC42EA">
        <w:t>Au début du XX</w:t>
      </w:r>
      <w:r w:rsidRPr="00EC42EA">
        <w:rPr>
          <w:vertAlign w:val="superscript"/>
        </w:rPr>
        <w:t>e</w:t>
      </w:r>
      <w:r w:rsidRPr="00EC42EA">
        <w:t xml:space="preserve"> siècle, le problème de la vieillesse suscita un i</w:t>
      </w:r>
      <w:r w:rsidRPr="00EC42EA">
        <w:t>n</w:t>
      </w:r>
      <w:r w:rsidRPr="00EC42EA">
        <w:t>térêt généralisé. Outre les médecins, les psychologues et les écrivains p</w:t>
      </w:r>
      <w:r w:rsidRPr="00EC42EA">
        <w:t>o</w:t>
      </w:r>
      <w:r w:rsidRPr="00EC42EA">
        <w:t xml:space="preserve">pulaires, les réformateurs sociaux et les spécialistes qui menèrent des recherches sur le rendement industriel surent, eux aussi, attirer l’attention du public sur les problèmes auxquels les personnes âgées avaient à faire face. En effet, les nombreuses études des spécialistes en rendement soulignèrent les </w:t>
      </w:r>
      <w:r>
        <w:t>limitations physiques et psycho</w:t>
      </w:r>
      <w:r w:rsidRPr="00EC42EA">
        <w:t>logique</w:t>
      </w:r>
      <w:r>
        <w:t xml:space="preserve"> </w:t>
      </w:r>
      <w:r w:rsidRPr="00EC42EA">
        <w:t>[118] posées par la vieillesse. Au même moment, des réform</w:t>
      </w:r>
      <w:r w:rsidRPr="00EC42EA">
        <w:t>a</w:t>
      </w:r>
      <w:r w:rsidRPr="00EC42EA">
        <w:t>teurs de la société, qui faisaient une enquête générale sur les cond</w:t>
      </w:r>
      <w:r w:rsidRPr="00EC42EA">
        <w:t>i</w:t>
      </w:r>
      <w:r w:rsidRPr="00EC42EA">
        <w:t>tions de vie des marginaux, tout en prônant l'établissement de syst</w:t>
      </w:r>
      <w:r w:rsidRPr="00EC42EA">
        <w:t>è</w:t>
      </w:r>
      <w:r w:rsidRPr="00EC42EA">
        <w:t>mes de sécurité sociale et d’assurances sociales, commencèrent à d</w:t>
      </w:r>
      <w:r w:rsidRPr="00EC42EA">
        <w:t>é</w:t>
      </w:r>
      <w:r w:rsidRPr="00EC42EA">
        <w:t>voiler la pauvreté dont étaient victimes un grand nombre de perso</w:t>
      </w:r>
      <w:r w:rsidRPr="00EC42EA">
        <w:t>n</w:t>
      </w:r>
      <w:r w:rsidRPr="00EC42EA">
        <w:t>nes âgées.</w:t>
      </w:r>
    </w:p>
    <w:p w14:paraId="768FC1B0" w14:textId="77777777" w:rsidR="005928DB" w:rsidRPr="00EC42EA" w:rsidRDefault="005928DB" w:rsidP="005928DB">
      <w:pPr>
        <w:spacing w:before="120" w:after="120"/>
        <w:jc w:val="both"/>
      </w:pPr>
      <w:r w:rsidRPr="00EC42EA">
        <w:t>Sur le plan politique, la reconnaissance formelle des personnes âgées s’est faite lentement : en 1920, par exemple, seuls dix États amér</w:t>
      </w:r>
      <w:r w:rsidRPr="00EC42EA">
        <w:t>i</w:t>
      </w:r>
      <w:r w:rsidRPr="00EC42EA">
        <w:t>cains avaient promulgué, sous une forme ou une autre, des lois relat</w:t>
      </w:r>
      <w:r w:rsidRPr="00EC42EA">
        <w:t>i</w:t>
      </w:r>
      <w:r w:rsidRPr="00EC42EA">
        <w:t>ves à la protection des personnes âgées. Soulignons d'ailleurs que ces dispositions législatives étaient peu nombreuses et que la plupart f</w:t>
      </w:r>
      <w:r w:rsidRPr="00EC42EA">
        <w:t>u</w:t>
      </w:r>
      <w:r w:rsidRPr="00EC42EA">
        <w:t xml:space="preserve">rent déclarées inconstitutionnelles par la Cour suprême. La lutte se poursuivit néanmoins et, en 1935, le </w:t>
      </w:r>
      <w:r w:rsidRPr="00EC42EA">
        <w:rPr>
          <w:i/>
          <w:iCs/>
        </w:rPr>
        <w:t xml:space="preserve">Social Security Act </w:t>
      </w:r>
      <w:r w:rsidRPr="00EC42EA">
        <w:t>fut adopté. Il fallut attendre ensuite les années quarante pour que la gérontologie soit reconnue comme une branche nouvelle de la médecine et dava</w:t>
      </w:r>
      <w:r w:rsidRPr="00EC42EA">
        <w:t>n</w:t>
      </w:r>
      <w:r w:rsidRPr="00EC42EA">
        <w:t>tage encore pour que les chercheurs en sciences sociales identifient les problèmes nouveaux et pressants que soulevaient pour toute l’humanité les personnes âgées. Enfin, de nos jours, notre société r</w:t>
      </w:r>
      <w:r w:rsidRPr="00EC42EA">
        <w:t>e</w:t>
      </w:r>
      <w:r w:rsidRPr="00EC42EA">
        <w:t>connaît la vieillesse comme un âge de la vie défini par des caractères qui lui sont propres ; les réformes dont ont été l’objet les foyers pour personnes âgées ainsi que les lois relatives à la retraite et à l’aide s</w:t>
      </w:r>
      <w:r w:rsidRPr="00EC42EA">
        <w:t>o</w:t>
      </w:r>
      <w:r w:rsidRPr="00EC42EA">
        <w:t>ciale en font foi. </w:t>
      </w:r>
      <w:r w:rsidRPr="00EC42EA">
        <w:rPr>
          <w:rStyle w:val="Appelnotedebasdep"/>
        </w:rPr>
        <w:footnoteReference w:id="26"/>
      </w:r>
    </w:p>
    <w:p w14:paraId="04067427" w14:textId="77777777" w:rsidR="005928DB" w:rsidRPr="00EC42EA" w:rsidRDefault="005928DB" w:rsidP="005928DB">
      <w:pPr>
        <w:spacing w:before="120" w:after="120"/>
        <w:jc w:val="both"/>
      </w:pPr>
      <w:r w:rsidRPr="00EC42EA">
        <w:t>Comment procéder à l’examen d’un groupe d’âge (et d’une étape de la vie) quand il y a évolution continue dans les expériences que vit ce groupe, dans les définitions qu’en donne la société et dans les f</w:t>
      </w:r>
      <w:r w:rsidRPr="00EC42EA">
        <w:t>a</w:t>
      </w:r>
      <w:r w:rsidRPr="00EC42EA">
        <w:t>çons dont la société traite ce groupe ? Comment définir précisément la « vieillesse » et le « vieillissement » s’ils sont des réalités socio-culturelles qui évoluent à travers l’histoire ? Comment se fait la corr</w:t>
      </w:r>
      <w:r w:rsidRPr="00EC42EA">
        <w:t>é</w:t>
      </w:r>
      <w:r w:rsidRPr="00EC42EA">
        <w:t>lation entre le « vécu » de l'individu et l’histoire ou, plutôt, comment un individu synchronise-t-il son développement avec l’évolution de l’histoire ? Les chercheurs en sciences sociales et les écrivains à la mode font depuis longtemps des études sur les classes sociales, les groupes ethniques et les races ; ils ont même commencé, depuis que</w:t>
      </w:r>
      <w:r w:rsidRPr="00EC42EA">
        <w:t>l</w:t>
      </w:r>
      <w:r w:rsidRPr="00EC42EA">
        <w:t>que temps, à utiliser le</w:t>
      </w:r>
      <w:r>
        <w:t xml:space="preserve"> </w:t>
      </w:r>
      <w:r w:rsidRPr="00EC42EA">
        <w:t>[119]</w:t>
      </w:r>
      <w:r>
        <w:t xml:space="preserve"> </w:t>
      </w:r>
      <w:r w:rsidRPr="00EC42EA">
        <w:t>genre comme critère de classification des groupes. Ils n'ont pas fait cependant le même usage systématique de l’âge, car il est difficile en effet de fixer les limites d'un « groupe d'âge » quand on sait que l’on vieillit à chaque jour. Les adolescents, par exemple, constituent un “groupe d'âge” ; mais, malgré les limites psycho-sociologiques qu’on lui fixe, l’adolescence est en même temps un processus, donc une r</w:t>
      </w:r>
      <w:r w:rsidRPr="00EC42EA">
        <w:t>é</w:t>
      </w:r>
      <w:r w:rsidRPr="00EC42EA">
        <w:t>alité qui peut changer et donner lieu à d’autres définitions. En d’autres termes, l'âge et le vieillissement sont reliés à des phénomènes biolog</w:t>
      </w:r>
      <w:r w:rsidRPr="00EC42EA">
        <w:t>i</w:t>
      </w:r>
      <w:r w:rsidRPr="00EC42EA">
        <w:t>ques, mais le sens de ces mots dépend aussi du contexte socio-culturel où on les utilise. Il en est de même pour la notion d’« âge social ». Si l’on veut bien saisir comment des facteurs sociaux peuvent jouer sur la maturité et la vieillesse, il est important de se rendre compte que la définition du vieillissement ainsi que les statuts et les rôles attribués à chaque groupe d’âge varient non seulement à travers l'histoire mais aussi d’une culture à l'autre.</w:t>
      </w:r>
    </w:p>
    <w:p w14:paraId="06A2AF59" w14:textId="77777777" w:rsidR="005928DB" w:rsidRPr="00EC42EA" w:rsidRDefault="005928DB" w:rsidP="005928DB">
      <w:pPr>
        <w:spacing w:before="120" w:after="120"/>
        <w:jc w:val="both"/>
      </w:pPr>
      <w:r w:rsidRPr="00EC42EA">
        <w:t>Les écrits en gérontologie abordent les problèmes reliés au vieilli</w:t>
      </w:r>
      <w:r w:rsidRPr="00EC42EA">
        <w:t>s</w:t>
      </w:r>
      <w:r w:rsidRPr="00EC42EA">
        <w:t>sement sous plusieurs aspects : certains s’attachent à décrire les tran</w:t>
      </w:r>
      <w:r w:rsidRPr="00EC42EA">
        <w:t>s</w:t>
      </w:r>
      <w:r w:rsidRPr="00EC42EA">
        <w:t>formations biologiques et psychologiques qui lui sont inhérentes ; d’autres mettent l’accent sur le statut socio-économique des personnes âgées et leurs rôles au sein de la société ; d'autres encore se conce</w:t>
      </w:r>
      <w:r w:rsidRPr="00EC42EA">
        <w:t>n</w:t>
      </w:r>
      <w:r w:rsidRPr="00EC42EA">
        <w:t>trent sur les opinions et les stéréotypes dont les personnes âgées sont l'objet. Quelques-unes de ces approches ont tendance à confondre les personnes âgées en tant que groupe d’âge ou classe sociale avec le processus du vieillissement. </w:t>
      </w:r>
      <w:r w:rsidRPr="00EC42EA">
        <w:rPr>
          <w:rStyle w:val="Appelnotedebasdep"/>
        </w:rPr>
        <w:footnoteReference w:id="27"/>
      </w:r>
      <w:r w:rsidRPr="00EC42EA">
        <w:t xml:space="preserve"> Peu de chercheurs ont tenté jusqu’ici de faire une synthèse de ces points de vue différents ou de les relier aux autres étapes de la vie.</w:t>
      </w:r>
    </w:p>
    <w:p w14:paraId="2A2D9F22" w14:textId="77777777" w:rsidR="005928DB" w:rsidRPr="00EC42EA" w:rsidRDefault="005928DB" w:rsidP="005928DB">
      <w:pPr>
        <w:spacing w:before="120" w:after="120"/>
        <w:jc w:val="both"/>
      </w:pPr>
      <w:r w:rsidRPr="00EC42EA">
        <w:t>Or, c’est dans le contexte que forme l’ensemble des autres âges de la vie que l’on peut mieux saisir le sens de l’émergence de la « vieillesse » en tant que phéno</w:t>
      </w:r>
      <w:r>
        <w:t>mène biolo</w:t>
      </w:r>
      <w:r w:rsidRPr="00EC42EA">
        <w:t>gique,</w:t>
      </w:r>
      <w:r>
        <w:t xml:space="preserve"> </w:t>
      </w:r>
      <w:r w:rsidRPr="00EC42EA">
        <w:t>[120] social et cult</w:t>
      </w:r>
      <w:r w:rsidRPr="00EC42EA">
        <w:t>u</w:t>
      </w:r>
      <w:r w:rsidRPr="00EC42EA">
        <w:t>rel. En effet, les conditions de vie que connai</w:t>
      </w:r>
      <w:r w:rsidRPr="00EC42EA">
        <w:t>s</w:t>
      </w:r>
      <w:r w:rsidRPr="00EC42EA">
        <w:t>sent les enfants et les adolescents d’une société donnée sont reliées à la perception que l’on se fait de l’âge adulte dans cette société et, de la même façon, les st</w:t>
      </w:r>
      <w:r w:rsidRPr="00EC42EA">
        <w:t>a</w:t>
      </w:r>
      <w:r w:rsidRPr="00EC42EA">
        <w:t>tuts et les rôles qui sont dévolus aux adultes et aux personnes âgées sont associés à la façon dont on traite les enfants et les adolescents. Si l’on veut faire une recherche syst</w:t>
      </w:r>
      <w:r w:rsidRPr="00EC42EA">
        <w:t>é</w:t>
      </w:r>
      <w:r w:rsidRPr="00EC42EA">
        <w:t>matique sur la synchronisation qui existe entre le développement des individus et les changements s</w:t>
      </w:r>
      <w:r w:rsidRPr="00EC42EA">
        <w:t>o</w:t>
      </w:r>
      <w:r w:rsidRPr="00EC42EA">
        <w:t>ciaux, il faut considérer la vie de ces individus dans la totalité de son déroulement ainsi que les époques différentes où ils ont vécu plutôt que de se concentrer simplement sur un groupe d’âge sp</w:t>
      </w:r>
      <w:r w:rsidRPr="00EC42EA">
        <w:t>é</w:t>
      </w:r>
      <w:r w:rsidRPr="00EC42EA">
        <w:t>cifique.</w:t>
      </w:r>
    </w:p>
    <w:p w14:paraId="333E9EDD" w14:textId="77777777" w:rsidR="005928DB" w:rsidRPr="00EC42EA" w:rsidRDefault="005928DB" w:rsidP="005928DB">
      <w:pPr>
        <w:spacing w:before="120" w:after="120"/>
        <w:jc w:val="both"/>
      </w:pPr>
      <w:r w:rsidRPr="00EC42EA">
        <w:t>La « découverte » d’un nouvel âge de la vie est en soi un processus complexe. Ce sont d’abord des personnes isolées qui prennent con</w:t>
      </w:r>
      <w:r w:rsidRPr="00EC42EA">
        <w:t>s</w:t>
      </w:r>
      <w:r w:rsidRPr="00EC42EA">
        <w:t>cience des caractéristiques propres à une période de la vie. Puis, on reconnaît à différents signes que la société commence à lui donner de l’importance. Si les gens rattachent les problèmes de cette période de la vie à d’autres problèmes sociaux d’importance, des agences de bien-être et de planification sociale s’y attarderont. La dernière étape est celle de la reconnaissance officielle : on vote des lois et on crée des agences nouvelles qui s'occuperont spécialement des besoins et des problèmes propres à cet âge.</w:t>
      </w:r>
    </w:p>
    <w:p w14:paraId="04615104" w14:textId="77777777" w:rsidR="005928DB" w:rsidRPr="00EC42EA" w:rsidRDefault="005928DB" w:rsidP="005928DB">
      <w:pPr>
        <w:spacing w:before="120" w:after="120"/>
        <w:jc w:val="both"/>
      </w:pPr>
      <w:r w:rsidRPr="00EC42EA">
        <w:t>C’est pour répondre à des pressions extérieures que la société am</w:t>
      </w:r>
      <w:r w:rsidRPr="00EC42EA">
        <w:t>é</w:t>
      </w:r>
      <w:r w:rsidRPr="00EC42EA">
        <w:t>r</w:t>
      </w:r>
      <w:r w:rsidRPr="00EC42EA">
        <w:t>i</w:t>
      </w:r>
      <w:r w:rsidRPr="00EC42EA">
        <w:t>caine a, dans le passé, mis en relief puis reconnu de nouveaux âges dans la vie de l’homme ; il faut ajouter à cela qu'elle redoutait les d</w:t>
      </w:r>
      <w:r w:rsidRPr="00EC42EA">
        <w:t>é</w:t>
      </w:r>
      <w:r w:rsidRPr="00EC42EA">
        <w:t>sordres sociaux qui pouvaient survenir si on négligeait un groupe d’âge en particulier. À en juger d’après les attitudes que l’on adoptait à l’égard des enfants et des adolescents, cette appréhension était à son comble au XIX</w:t>
      </w:r>
      <w:r w:rsidRPr="00EC42EA">
        <w:rPr>
          <w:vertAlign w:val="superscript"/>
        </w:rPr>
        <w:t>e</w:t>
      </w:r>
      <w:r w:rsidRPr="00EC42EA">
        <w:t xml:space="preserve"> siècle ; les jeunes gens indisciplinés et contestataires étaient, en effet, comparés à cette époque aux prolétaires de Paris et, en tant que tels, ils étaient « membres d’une classe dangereuse ». Au cours de ces mêmes années, les personnes âgées étaient l’objet de peu d’attention puisqu'on ne les croyait pas capables de mettre en danger l’ordre social. La vieillesse était alors associée à la faiblesse physique et à la mort à plus ou moins brève échéance ; elle ne suscitait donc pas l’anxiété que pouvait provoquer à la même époque la présence des jeunes gens. Quant aux enfants, on croyait qu’il ne fallait pas les</w:t>
      </w:r>
      <w:r>
        <w:t xml:space="preserve"> </w:t>
      </w:r>
      <w:r w:rsidRPr="00EC42EA">
        <w:t>[121]</w:t>
      </w:r>
      <w:r>
        <w:t xml:space="preserve"> </w:t>
      </w:r>
      <w:r w:rsidRPr="00EC42EA">
        <w:t>négliger, sinon ils deviendraient plus tard de dangereux révolutionna</w:t>
      </w:r>
      <w:r w:rsidRPr="00EC42EA">
        <w:t>i</w:t>
      </w:r>
      <w:r w:rsidRPr="00EC42EA">
        <w:t>res. Evidemment, aucun argument semblable ne pouvait s'a</w:t>
      </w:r>
      <w:r w:rsidRPr="00EC42EA">
        <w:t>p</w:t>
      </w:r>
      <w:r w:rsidRPr="00EC42EA">
        <w:t>pliquer aux gens âgés. Dans une société qui avait perdu la crainte de l'au-delà et qui avait relégué la mort hors de ses préoccupations quot</w:t>
      </w:r>
      <w:r w:rsidRPr="00EC42EA">
        <w:t>i</w:t>
      </w:r>
      <w:r w:rsidRPr="00EC42EA">
        <w:t>diennes (les morts n’exerçant plus de pouvoir mythique sur les v</w:t>
      </w:r>
      <w:r w:rsidRPr="00EC42EA">
        <w:t>i</w:t>
      </w:r>
      <w:r w:rsidRPr="00EC42EA">
        <w:t>vants), il n’y avait aucune raison de craindre que les vieillards décident de se ve</w:t>
      </w:r>
      <w:r w:rsidRPr="00EC42EA">
        <w:t>n</w:t>
      </w:r>
      <w:r w:rsidRPr="00EC42EA">
        <w:t>ger. En fait, les personnes âgées ne commencèrent vraiment à faire des revendications politiques qu’avec le mouvement Townshend, vers 1930 ; grâce à lui, le gouvernement fédéral institua la sécurité sociale.</w:t>
      </w:r>
    </w:p>
    <w:p w14:paraId="246DB9EE" w14:textId="77777777" w:rsidR="005928DB" w:rsidRPr="00EC42EA" w:rsidRDefault="005928DB" w:rsidP="005928DB">
      <w:pPr>
        <w:spacing w:before="120" w:after="120"/>
        <w:jc w:val="both"/>
      </w:pPr>
      <w:r w:rsidRPr="00EC42EA">
        <w:t>Toutefois, dès la fin du XVIII</w:t>
      </w:r>
      <w:r w:rsidRPr="00EC42EA">
        <w:rPr>
          <w:vertAlign w:val="superscript"/>
        </w:rPr>
        <w:t>e</w:t>
      </w:r>
      <w:r w:rsidRPr="00EC42EA">
        <w:t xml:space="preserve"> siècle, la société américaine avait commencé à reconnaître l’existence de différentes étapes dans la vie de l’homme et à mettre sur pied un ensemble d’institutions qui leur correspondaient. Comme nous l’avons déjà mentionné, elle « fit la découverte » de l’enfance durant la première moitié du XIX</w:t>
      </w:r>
      <w:r w:rsidRPr="00EC42EA">
        <w:rPr>
          <w:vertAlign w:val="superscript"/>
        </w:rPr>
        <w:t>e</w:t>
      </w:r>
      <w:r w:rsidRPr="00EC42EA">
        <w:t xml:space="preserve"> siècle et « inventa » l’adolescence vers la fin du même siècle, ces deux réalités ayant fait leur apparition à la suite de crises sociales impliquant ces groupes d’âge. </w:t>
      </w:r>
      <w:r w:rsidRPr="00EC42EA">
        <w:rPr>
          <w:rStyle w:val="Appelnotedebasdep"/>
        </w:rPr>
        <w:footnoteReference w:id="28"/>
      </w:r>
      <w:r w:rsidRPr="00EC42EA">
        <w:t xml:space="preserve"> (C’est d’une manière similaire qu'émergera plus tard la notion de « vieillesse »). Cependant, même si les Américains ont pris de plus en plus conscience de l’existence de ces étapes antérieures à l'âge adulte, il fallut attendre de nombreuses années avant que ne soient fixées précisément les limites de l'âge adulte ; en effet, elles ne le furent qu’au moment où l’on voulut distinguer à l’intérieur de l’âge adulte « la force de l'âge » de la « vieillesse », à cause des problèmes psychologiques et sociaux qui étaient propres à chacun de ces m</w:t>
      </w:r>
      <w:r w:rsidRPr="00EC42EA">
        <w:t>o</w:t>
      </w:r>
      <w:r w:rsidRPr="00EC42EA">
        <w:t>ments de la vie de l’homme. Depuis,</w:t>
      </w:r>
      <w:r>
        <w:t xml:space="preserve"> </w:t>
      </w:r>
      <w:r w:rsidRPr="00EC42EA">
        <w:t>[122]</w:t>
      </w:r>
      <w:r>
        <w:t xml:space="preserve"> </w:t>
      </w:r>
      <w:r w:rsidRPr="00EC42EA">
        <w:t>les conditions psycholog</w:t>
      </w:r>
      <w:r w:rsidRPr="00EC42EA">
        <w:t>i</w:t>
      </w:r>
      <w:r w:rsidRPr="00EC42EA">
        <w:t>ques, sociales et culturelles qui ont prév</w:t>
      </w:r>
      <w:r w:rsidRPr="00EC42EA">
        <w:t>a</w:t>
      </w:r>
      <w:r w:rsidRPr="00EC42EA">
        <w:t>lu durant la première moitié du XX</w:t>
      </w:r>
      <w:r w:rsidRPr="00EC42EA">
        <w:rPr>
          <w:vertAlign w:val="superscript"/>
        </w:rPr>
        <w:t>e</w:t>
      </w:r>
      <w:r w:rsidRPr="00EC42EA">
        <w:t xml:space="preserve"> siècle ont contribué à faire préciser encore davantage les lim</w:t>
      </w:r>
      <w:r w:rsidRPr="00EC42EA">
        <w:t>i</w:t>
      </w:r>
      <w:r w:rsidRPr="00EC42EA">
        <w:t>tes entre ces deux étapes de la vie. Pl</w:t>
      </w:r>
      <w:r w:rsidRPr="00EC42EA">
        <w:t>u</w:t>
      </w:r>
      <w:r w:rsidRPr="00EC42EA">
        <w:t>sieurs chercheurs en sciences sociales ont même tenté de distinguer d’autres catégories à l’intérieur de l’âge adulte telles celles du « jeune vieux » ou du « vieux vieux », mais il est encore trop tôt pour dire si ces concepts s'avéreront utiles. </w:t>
      </w:r>
      <w:r w:rsidRPr="00EC42EA">
        <w:rPr>
          <w:rStyle w:val="Appelnotedebasdep"/>
        </w:rPr>
        <w:footnoteReference w:id="29"/>
      </w:r>
    </w:p>
    <w:p w14:paraId="2082B123" w14:textId="77777777" w:rsidR="005928DB" w:rsidRPr="00EC42EA" w:rsidRDefault="005928DB" w:rsidP="005928DB">
      <w:pPr>
        <w:spacing w:before="120" w:after="120"/>
        <w:jc w:val="both"/>
      </w:pPr>
      <w:r w:rsidRPr="00EC42EA">
        <w:t>Il n'en demeure pas moins cependant que, dans la société américa</w:t>
      </w:r>
      <w:r w:rsidRPr="00EC42EA">
        <w:t>i</w:t>
      </w:r>
      <w:r w:rsidRPr="00EC42EA">
        <w:t>ne, la « vieillesse » est reconnue comme une période spécifique de l’âge adulte. Contrairement aux autres étapes de la vie de l’homme, son commencement est souligné formellement par un rite de passage rigide, c’est-à-dire la mise à la retraite et la réception des premières all</w:t>
      </w:r>
      <w:r w:rsidRPr="00EC42EA">
        <w:t>o</w:t>
      </w:r>
      <w:r w:rsidRPr="00EC42EA">
        <w:t>cations de vieillesse à l’âge précis de soixante-cinq ans. De plus, comme une très grande part de la vie adulte américaine est axée sur le travail, la retraite implique souvent des déménagements ainsi que des changements dans les habitudes de vie.</w:t>
      </w:r>
    </w:p>
    <w:p w14:paraId="50D23EBE" w14:textId="77777777" w:rsidR="005928DB" w:rsidRPr="00EC42EA" w:rsidRDefault="005928DB" w:rsidP="005928DB">
      <w:pPr>
        <w:spacing w:before="120" w:after="120"/>
        <w:jc w:val="both"/>
      </w:pPr>
      <w:r w:rsidRPr="00EC42EA">
        <w:t>De récents écrits à la mode en sciences sociales se sont efforcés de mettre en lumière le sort que l’on réserve aux personnes âgées et su</w:t>
      </w:r>
      <w:r w:rsidRPr="00EC42EA">
        <w:t>r</w:t>
      </w:r>
      <w:r w:rsidRPr="00EC42EA">
        <w:t>tout leur isolement à la suite de l’urbanisation et de l’industrialisation. D’après ces écrits, les problèmes sociaux et économiques des gens du « troisième âge » dériveraient des principales transformations qu’a subies notre société, à savoir : les changements démographiques, r</w:t>
      </w:r>
      <w:r w:rsidRPr="00EC42EA">
        <w:t>é</w:t>
      </w:r>
      <w:r w:rsidRPr="00EC42EA">
        <w:t>sultat de la prolongation de l’espérance de vie durant l’enfance et la première partie de l’âge adulte et, dans une certaine mesure, durant la vieillesse grâce aux progrès de la technologie médicale ; la proportion grandissante des personnes âgées par rapport à la population totale, à cause de la réduction des naissances et de la prolongation de l’espérance de vie : la diminution des rôles productifs que peuvent encore jouer les personnes âgées, par suite du passage d'une économie rurale à une économie urbaine ; la révolution technologique et, enfin, le dénigrement dont les gens âgés sont l’objet (qu’on pense expliquer par le « culte de la jeunesse »). Sa</w:t>
      </w:r>
      <w:r>
        <w:t>ns nier la pertinence de ces ex</w:t>
      </w:r>
      <w:r w:rsidRPr="00EC42EA">
        <w:t>plic</w:t>
      </w:r>
      <w:r w:rsidRPr="00EC42EA">
        <w:t>a</w:t>
      </w:r>
      <w:r w:rsidRPr="00EC42EA">
        <w:t>tions,</w:t>
      </w:r>
      <w:r>
        <w:t xml:space="preserve"> </w:t>
      </w:r>
      <w:r w:rsidRPr="00EC42EA">
        <w:t>[123] il faut dire cependant que les problèmes de la vieillesse et du vieillissement dans la société américaine seront mieux compris si on les examine à la lumière des discontinuités profondes dont ch</w:t>
      </w:r>
      <w:r w:rsidRPr="00EC42EA">
        <w:t>a</w:t>
      </w:r>
      <w:r w:rsidRPr="00EC42EA">
        <w:t>que époque a marqué le cours de la vie des individus. Ces chang</w:t>
      </w:r>
      <w:r w:rsidRPr="00EC42EA">
        <w:t>e</w:t>
      </w:r>
      <w:r w:rsidRPr="00EC42EA">
        <w:t>ments dépendent de trois facteurs qui sont étroitement reliés entre eux et qui jouent un rôle essentiel dans ce que Erikson appelle l'« accomplissement de l’être » (« </w:t>
      </w:r>
      <w:r w:rsidRPr="00EC42EA">
        <w:rPr>
          <w:i/>
        </w:rPr>
        <w:t>integrity </w:t>
      </w:r>
      <w:r w:rsidRPr="00EC42EA">
        <w:t>»), à savoir : la situation dans l’histoire, la carrière et la productivité et, enfin, l’orientation de la famille et les fonctions remplies par ses membres. Nous présent</w:t>
      </w:r>
      <w:r w:rsidRPr="00EC42EA">
        <w:t>e</w:t>
      </w:r>
      <w:r w:rsidRPr="00EC42EA">
        <w:t>rons dans cet essai un bref aperçu des transformations qu’a subies chacun de ces aspects de la vie adulte ainsi que les effets qui en ont découlé sur les conditions de vie des personnes âgées dans la société américaine.</w:t>
      </w:r>
    </w:p>
    <w:p w14:paraId="2CBDCD40" w14:textId="77777777" w:rsidR="005928DB" w:rsidRPr="00EC42EA" w:rsidRDefault="005928DB" w:rsidP="005928DB">
      <w:pPr>
        <w:spacing w:before="120" w:after="120"/>
        <w:jc w:val="both"/>
      </w:pPr>
    </w:p>
    <w:p w14:paraId="0877DC02" w14:textId="77777777" w:rsidR="005928DB" w:rsidRPr="00EC42EA" w:rsidRDefault="005928DB" w:rsidP="005928DB">
      <w:pPr>
        <w:pStyle w:val="a"/>
      </w:pPr>
      <w:r w:rsidRPr="00EC42EA">
        <w:t>La situation dans l’histoire</w:t>
      </w:r>
    </w:p>
    <w:p w14:paraId="793FDE56" w14:textId="77777777" w:rsidR="005928DB" w:rsidRPr="00EC42EA" w:rsidRDefault="005928DB" w:rsidP="005928DB">
      <w:pPr>
        <w:spacing w:before="120" w:after="120"/>
        <w:jc w:val="both"/>
      </w:pPr>
    </w:p>
    <w:p w14:paraId="2241907D" w14:textId="77777777" w:rsidR="005928DB" w:rsidRPr="00EC42EA" w:rsidRDefault="005928DB" w:rsidP="005928DB">
      <w:pPr>
        <w:spacing w:before="120" w:after="120"/>
        <w:jc w:val="both"/>
      </w:pPr>
      <w:r w:rsidRPr="00EC42EA">
        <w:t>Comme les limites d’âge assignées à l’âge adulte ainsi que les cr</w:t>
      </w:r>
      <w:r w:rsidRPr="00EC42EA">
        <w:t>i</w:t>
      </w:r>
      <w:r w:rsidRPr="00EC42EA">
        <w:t>tères qui le déterminent varient énormément selon les cultures, les classes sociales et les époques, on ne peut le définir adéquatement si on ne se réfère qu’à l’espace de temps qu’il occupe et, contrairement à l’adolescence qui suit immédiatement la crise de la puberté, il ne peut pas non plus être défini en fonction de processus biologiques. De plus, à l’intérieur d'un même groupe d’âge, la définition de l’âge adulte et les rôles qui lui sont attribués diffèrent selon les cultures et d’après certaines variables psychologiques. C’est pourquoi il n’est pas facile de déterminer dans quelle mesure et de quelles façons des individus ont, dans le passé, perçu le commencement de la maturité et celui de la vieillesse, d’autant plus qu’ils n’ont pas tous vécu le même passé.</w:t>
      </w:r>
    </w:p>
    <w:p w14:paraId="4850E001" w14:textId="77777777" w:rsidR="005928DB" w:rsidRPr="00EC42EA" w:rsidRDefault="005928DB" w:rsidP="005928DB">
      <w:pPr>
        <w:spacing w:before="120" w:after="120"/>
        <w:jc w:val="both"/>
      </w:pPr>
      <w:r w:rsidRPr="00EC42EA">
        <w:t>Comment ces individus ont-ils cheminé à travers le cours de leur vie ? </w:t>
      </w:r>
      <w:r w:rsidRPr="00EC42EA">
        <w:rPr>
          <w:rStyle w:val="Appelnotedebasdep"/>
        </w:rPr>
        <w:footnoteReference w:id="30"/>
      </w:r>
      <w:r w:rsidRPr="00EC42EA">
        <w:t xml:space="preserve"> Comment ont-ils réglé le passage d’un rôle</w:t>
      </w:r>
      <w:r>
        <w:t xml:space="preserve"> </w:t>
      </w:r>
      <w:r w:rsidRPr="00EC42EA">
        <w:t>[124]</w:t>
      </w:r>
      <w:r>
        <w:t xml:space="preserve"> </w:t>
      </w:r>
      <w:r w:rsidRPr="00EC42EA">
        <w:t>à un autre ? La famille et la société y ont-elles exercé une influence ? Ces exp</w:t>
      </w:r>
      <w:r w:rsidRPr="00EC42EA">
        <w:t>é</w:t>
      </w:r>
      <w:r w:rsidRPr="00EC42EA">
        <w:t>riences ont-elles été les mêmes pour tous les individus d’une même cohorte ? </w:t>
      </w:r>
      <w:r w:rsidRPr="00EC42EA">
        <w:rPr>
          <w:rStyle w:val="Appelnotedebasdep"/>
        </w:rPr>
        <w:footnoteReference w:id="31"/>
      </w:r>
      <w:r w:rsidRPr="00EC42EA">
        <w:t xml:space="preserve"> Comment des situations contemporaines an</w:t>
      </w:r>
      <w:r w:rsidRPr="00EC42EA">
        <w:t>a</w:t>
      </w:r>
      <w:r w:rsidRPr="00EC42EA">
        <w:t>logues s’en distinguent-elles ? En répondant à de telles questions, nous pourrons mieux comprendre le statut des individus et des groupes d’âge à diff</w:t>
      </w:r>
      <w:r w:rsidRPr="00EC42EA">
        <w:t>é</w:t>
      </w:r>
      <w:r w:rsidRPr="00EC42EA">
        <w:t>rentes époques, dans le passé, et ainsi jeter une lumi</w:t>
      </w:r>
      <w:r w:rsidRPr="00EC42EA">
        <w:t>è</w:t>
      </w:r>
      <w:r w:rsidRPr="00EC42EA">
        <w:t>re nouvelle sur la réalité présente.</w:t>
      </w:r>
    </w:p>
    <w:p w14:paraId="61AE62F9" w14:textId="77777777" w:rsidR="005928DB" w:rsidRPr="00EC42EA" w:rsidRDefault="005928DB" w:rsidP="005928DB">
      <w:pPr>
        <w:spacing w:before="120" w:after="120"/>
        <w:jc w:val="both"/>
      </w:pPr>
      <w:r w:rsidRPr="00EC42EA">
        <w:t>Reuben Hill a fait remarquer que, durant les périodes marquées de transformations sociales importantes, chaque cohorte « fait face, au moment du mariage, à un ensemble tout à fait unique de contraintes et de valeurs qui influencent les décisions cruciales qu’elle doit prendre quant à l'organisation de sa vie, ce qui explique les différences not</w:t>
      </w:r>
      <w:r w:rsidRPr="00EC42EA">
        <w:t>a</w:t>
      </w:r>
      <w:r w:rsidRPr="00EC42EA">
        <w:t>bles entre les modèles de vie qu’adopte chaque génération par rapport au travail. » </w:t>
      </w:r>
      <w:r w:rsidRPr="00EC42EA">
        <w:rPr>
          <w:rStyle w:val="Appelnotedebasdep"/>
        </w:rPr>
        <w:footnoteReference w:id="32"/>
      </w:r>
      <w:r w:rsidRPr="00EC42EA">
        <w:t xml:space="preserve"> Cela signifie que chaque cohorte est influencée non se</w:t>
      </w:r>
      <w:r w:rsidRPr="00EC42EA">
        <w:t>u</w:t>
      </w:r>
      <w:r w:rsidRPr="00EC42EA">
        <w:t>lement par sa situation dans l’histoire mais aussi par les expérie</w:t>
      </w:r>
      <w:r w:rsidRPr="00EC42EA">
        <w:t>n</w:t>
      </w:r>
      <w:r w:rsidRPr="00EC42EA">
        <w:t>ces qu’elle a accumulées durant les autres étapes de la vie par lesque</w:t>
      </w:r>
      <w:r w:rsidRPr="00EC42EA">
        <w:t>l</w:t>
      </w:r>
      <w:r w:rsidRPr="00EC42EA">
        <w:t>les elle est passée. Ainsi le statut que la société américaine d’aujourd’hui réserve pour les personnes du « troisième âge » s’explique non seul</w:t>
      </w:r>
      <w:r w:rsidRPr="00EC42EA">
        <w:t>e</w:t>
      </w:r>
      <w:r w:rsidRPr="00EC42EA">
        <w:t>ment par les facteurs économiques et sociaux qui contribuent à les is</w:t>
      </w:r>
      <w:r w:rsidRPr="00EC42EA">
        <w:t>o</w:t>
      </w:r>
      <w:r w:rsidRPr="00EC42EA">
        <w:t>ler de la famille et de la vie active une fois qu’elles ont atteint l'âge de soixante ans, mais aussi par les expérie</w:t>
      </w:r>
      <w:r w:rsidRPr="00EC42EA">
        <w:t>n</w:t>
      </w:r>
      <w:r w:rsidRPr="00EC42EA">
        <w:t>ces quelles ont elles-mêmes vécues au cours de leur vie. Prenons l’exemple de ces personnes qui avaient soixante ans durant les années 1890 et qui occupaient encore un emploi à cette époque ; même si e</w:t>
      </w:r>
      <w:r w:rsidRPr="00EC42EA">
        <w:t>l</w:t>
      </w:r>
      <w:r w:rsidRPr="00EC42EA">
        <w:t>les avaient fait leur entrée dans le monde du travail à un âge précoce, elles continuaient à travailler jusqu’à la fin de leurs jours ou du moins aussi longtemps qu'elles en étaient encore capables. Comme elles avaient grandi à une époque où le passage d’un âge à un autre n’était pas aussi marqué, elles auraient été certes beaucoup plus traumatisées à l'idée de</w:t>
      </w:r>
      <w:r>
        <w:t xml:space="preserve"> </w:t>
      </w:r>
      <w:r w:rsidRPr="00EC42EA">
        <w:t>[125]</w:t>
      </w:r>
      <w:r>
        <w:t xml:space="preserve"> </w:t>
      </w:r>
      <w:r w:rsidRPr="00EC42EA">
        <w:t>prendre oblig</w:t>
      </w:r>
      <w:r w:rsidRPr="00EC42EA">
        <w:t>a</w:t>
      </w:r>
      <w:r w:rsidRPr="00EC42EA">
        <w:t>toirement leur retraite à un âge précis qu’une coho</w:t>
      </w:r>
      <w:r w:rsidRPr="00EC42EA">
        <w:t>r</w:t>
      </w:r>
      <w:r w:rsidRPr="00EC42EA">
        <w:t>te qui aurait atteint la maturité au début du XX</w:t>
      </w:r>
      <w:r w:rsidRPr="00EC42EA">
        <w:rPr>
          <w:vertAlign w:val="superscript"/>
        </w:rPr>
        <w:t>e</w:t>
      </w:r>
      <w:r w:rsidRPr="00EC42EA">
        <w:t xml:space="preserve"> siècle, époque où l’entrée dans le monde du travail et la retraite étaient déjà fixées plus précisément en fonction de l’âge. En résumé, si, face à des changements sociaux et économ</w:t>
      </w:r>
      <w:r w:rsidRPr="00EC42EA">
        <w:t>i</w:t>
      </w:r>
      <w:r w:rsidRPr="00EC42EA">
        <w:t>ques, une cohorte plus vieille ne réagit pas du tout de la même façon qu’une cohorte plus jeune, cela tient aux expériences tout à fait un</w:t>
      </w:r>
      <w:r w:rsidRPr="00EC42EA">
        <w:t>i</w:t>
      </w:r>
      <w:r w:rsidRPr="00EC42EA">
        <w:t>ques qu’ont accumulées ces individus au cours de leur vie familiale et professionnelle. Si l’on veut comprendre ces différences, il est impo</w:t>
      </w:r>
      <w:r w:rsidRPr="00EC42EA">
        <w:t>r</w:t>
      </w:r>
      <w:r w:rsidRPr="00EC42EA">
        <w:t>tant de considérer le milieu social dans lequel une cohorte donnée a atteint l’âge adulte ou celui de la vieille</w:t>
      </w:r>
      <w:r w:rsidRPr="00EC42EA">
        <w:t>s</w:t>
      </w:r>
      <w:r w:rsidRPr="00EC42EA">
        <w:t>se tout comme l’expérience que cette cohorte a accumulée depuis le début de sa vie.</w:t>
      </w:r>
    </w:p>
    <w:p w14:paraId="7A17D7C6" w14:textId="77777777" w:rsidR="005928DB" w:rsidRPr="00EC42EA" w:rsidRDefault="005928DB" w:rsidP="005928DB">
      <w:pPr>
        <w:spacing w:before="120" w:after="120"/>
        <w:jc w:val="both"/>
      </w:pPr>
      <w:r w:rsidRPr="00EC42EA">
        <w:t>À cause d'une conjugaison particulière de facteurs démograph</w:t>
      </w:r>
      <w:r w:rsidRPr="00EC42EA">
        <w:t>i</w:t>
      </w:r>
      <w:r w:rsidRPr="00EC42EA">
        <w:t>ques, sociaux et culturels, la société préindustrielle ne faisait que peu de di</w:t>
      </w:r>
      <w:r w:rsidRPr="00EC42EA">
        <w:t>f</w:t>
      </w:r>
      <w:r w:rsidRPr="00EC42EA">
        <w:t>férenciation entre les âges de la vie. L’enfance et l’adolescence n’étaient pas considérées comme des âges distincts ; on prenait par exemple les enfants pour des adultes en miniature ; dès treize ou qu</w:t>
      </w:r>
      <w:r w:rsidRPr="00EC42EA">
        <w:t>a</w:t>
      </w:r>
      <w:r w:rsidRPr="00EC42EA">
        <w:t>torze ans, les jeunes commençaient à assumer des rôles d’adultes et, de ce fait, devenaient des adultes sans avoir à passer par cette période d'attente qu’est l'adolescence dans notre société d’aujourd’hui. De la même façon, la vieillesse découlait tout naturellement de la maturité puisqu’il n’y avait pas de ces rites de passage marqués d’un âge à l’autre. Règle générale, les adultes consacraient toute leur vie à jouer leurs rôles d’adulte, c’est-à-dire être parents et travailler ; ils n’étaient donc pas confrontés au problème de la solitude qu’engendre a</w:t>
      </w:r>
      <w:r w:rsidRPr="00EC42EA">
        <w:t>u</w:t>
      </w:r>
      <w:r w:rsidRPr="00EC42EA">
        <w:t>jourd’hui le départ des enfants du nid familial ni à celui de la retraite obligatoire. Dans plusieurs milieux ruraux, comme les vieux att</w:t>
      </w:r>
      <w:r w:rsidRPr="00EC42EA">
        <w:t>a</w:t>
      </w:r>
      <w:r w:rsidRPr="00EC42EA">
        <w:t>chaient beaucoup d’importance à leur indépendance et continuaient à gérer les biens de la famille, les enfants ne devenaient autonomes que beaucoup plus tard ; aussi leurs parents étaient-ils bien placés pour que l'on s’occupe d’eux durant leur vieillesse.</w:t>
      </w:r>
    </w:p>
    <w:p w14:paraId="7FBDC7A7" w14:textId="77777777" w:rsidR="005928DB" w:rsidRPr="00EC42EA" w:rsidRDefault="005928DB" w:rsidP="005928DB">
      <w:pPr>
        <w:spacing w:before="120" w:after="120"/>
        <w:jc w:val="both"/>
      </w:pPr>
      <w:r w:rsidRPr="00EC42EA">
        <w:t>L'intégration des activités économiques à la vie familiale explique également pourquoi les personnes âgées, et particulièrement les ve</w:t>
      </w:r>
      <w:r w:rsidRPr="00EC42EA">
        <w:t>u</w:t>
      </w:r>
      <w:r w:rsidRPr="00EC42EA">
        <w:t>ves, continuaient à jouer un rôle actif au sein de la famille, même lorsqu’elles n’étaient plus tellement en mesure de travailler. Il ne fa</w:t>
      </w:r>
      <w:r w:rsidRPr="00EC42EA">
        <w:t>u</w:t>
      </w:r>
      <w:r w:rsidRPr="00EC42EA">
        <w:t>drait pas cependant idéaliser les conditions de vie des gens âgés dans la société préindustrielle. D’après John Demos, on parlait d’eux avec vénération, mais ils n'en vivaient pas moins dans un climat</w:t>
      </w:r>
      <w:r>
        <w:t xml:space="preserve"> </w:t>
      </w:r>
      <w:r w:rsidRPr="00EC42EA">
        <w:t>[126]</w:t>
      </w:r>
      <w:r>
        <w:t xml:space="preserve"> </w:t>
      </w:r>
      <w:r w:rsidRPr="00EC42EA">
        <w:t>d'i</w:t>
      </w:r>
      <w:r w:rsidRPr="00EC42EA">
        <w:t>n</w:t>
      </w:r>
      <w:r w:rsidRPr="00EC42EA">
        <w:t>sécurité ; c’est ce que révèle la lecture de certains testaments de l’époque où, par exemple, un père donnait en héritage les biens de la famille à ses enfants pourvu que ces derniers voient à subvenir aux besoins de leur mère devenue veuve. Malgré cela, les gens âgés n’étaient pas aussi souvent mis à l’écart de la vie économique et soci</w:t>
      </w:r>
      <w:r w:rsidRPr="00EC42EA">
        <w:t>a</w:t>
      </w:r>
      <w:r w:rsidRPr="00EC42EA">
        <w:t>le qu'aujourd’hui ; en fait, ils conservaient leur place au sein de la f</w:t>
      </w:r>
      <w:r w:rsidRPr="00EC42EA">
        <w:t>a</w:t>
      </w:r>
      <w:r w:rsidRPr="00EC42EA">
        <w:t>mille et du monde du travail jusqu’à la fin de leurs jours. S’ils étaient pauvres ou si la maladie les frappait, leurs enfants ou d'autres me</w:t>
      </w:r>
      <w:r w:rsidRPr="00EC42EA">
        <w:t>m</w:t>
      </w:r>
      <w:r w:rsidRPr="00EC42EA">
        <w:t>bres de la parenté subvenaient à leurs besoins, sinon les autorités m</w:t>
      </w:r>
      <w:r w:rsidRPr="00EC42EA">
        <w:t>u</w:t>
      </w:r>
      <w:r w:rsidRPr="00EC42EA">
        <w:t>nicipales les plaçaient chez des voisins ou même chez des étrangers, mais jamais dans des hospices. </w:t>
      </w:r>
      <w:r w:rsidRPr="00EC42EA">
        <w:rPr>
          <w:rStyle w:val="Appelnotedebasdep"/>
        </w:rPr>
        <w:footnoteReference w:id="33"/>
      </w:r>
    </w:p>
    <w:p w14:paraId="2EA15445" w14:textId="77777777" w:rsidR="005928DB" w:rsidRPr="00EC42EA" w:rsidRDefault="005928DB" w:rsidP="005928DB">
      <w:pPr>
        <w:spacing w:before="120" w:after="120"/>
        <w:jc w:val="both"/>
      </w:pPr>
      <w:r w:rsidRPr="00EC42EA">
        <w:t>C'est au XIX</w:t>
      </w:r>
      <w:r w:rsidRPr="00EC42EA">
        <w:rPr>
          <w:vertAlign w:val="superscript"/>
        </w:rPr>
        <w:t>e</w:t>
      </w:r>
      <w:r w:rsidRPr="00EC42EA">
        <w:t xml:space="preserve"> siècle que, sous l'influence de l'industrialisation et de certains changements démographiques, les groupes d'âge commenc</w:t>
      </w:r>
      <w:r w:rsidRPr="00EC42EA">
        <w:t>è</w:t>
      </w:r>
      <w:r w:rsidRPr="00EC42EA">
        <w:t>rent peu à peu à être différenciés et les fonctions, spécialisées ; soul</w:t>
      </w:r>
      <w:r w:rsidRPr="00EC42EA">
        <w:t>i</w:t>
      </w:r>
      <w:r w:rsidRPr="00EC42EA">
        <w:t>gnons toutefois que ces changements étaient loin d’être complétés à la fin de ce siècle. En effet, les discontinuités qui affectent aujourd’hui le cours de la vie d’un individu n’étaient pas alors très prononcées et les groupes d’âge n’étaient pas complètement séparés les uns des autres selon leurs fonctions propres. Si les parents d’aujourd’hui ont encore le tiers de leur vie devant eux au moment où ils ont fini d’éduquer leurs enfants, les parents du XIX</w:t>
      </w:r>
      <w:r w:rsidRPr="00EC42EA">
        <w:rPr>
          <w:vertAlign w:val="superscript"/>
        </w:rPr>
        <w:t>e</w:t>
      </w:r>
      <w:r w:rsidRPr="00EC42EA">
        <w:t xml:space="preserve"> siècle consacraient toute leur vie à cette tâche ; en effet, le nid restait rarement vide pour ces gens qui s'étalent habituellement mariés sur le tard et qui avaient conçu de nombreux enfants. Cependant, comme l'espérance de vie était à cette époque restreinte, le mariage était souvent dissous par la mort de l’un des époux et ce, avant la fin de la période d’éducation des e</w:t>
      </w:r>
      <w:r w:rsidRPr="00EC42EA">
        <w:t>n</w:t>
      </w:r>
      <w:r w:rsidRPr="00EC42EA">
        <w:t>fants. </w:t>
      </w:r>
      <w:r w:rsidRPr="00EC42EA">
        <w:rPr>
          <w:rStyle w:val="Appelnotedebasdep"/>
        </w:rPr>
        <w:footnoteReference w:id="34"/>
      </w:r>
      <w:r w:rsidRPr="00EC42EA">
        <w:t xml:space="preserve"> Etant donné que les femmes se mariaient ordinairement plus jeunes que les hommes et qu’elles vivaient souvent plus lon</w:t>
      </w:r>
      <w:r w:rsidRPr="00EC42EA">
        <w:t>g</w:t>
      </w:r>
      <w:r w:rsidRPr="00EC42EA">
        <w:t>temps qu’eux, ce sont elles surtout qui ont eu à vivre cette expérience.</w:t>
      </w:r>
    </w:p>
    <w:p w14:paraId="7E2AA59E" w14:textId="77777777" w:rsidR="005928DB" w:rsidRPr="00EC42EA" w:rsidRDefault="005928DB" w:rsidP="005928DB">
      <w:pPr>
        <w:spacing w:before="120" w:after="120"/>
        <w:jc w:val="both"/>
      </w:pPr>
      <w:r w:rsidRPr="00EC42EA">
        <w:t>[127]</w:t>
      </w:r>
    </w:p>
    <w:p w14:paraId="45209456" w14:textId="77777777" w:rsidR="005928DB" w:rsidRPr="00EC42EA" w:rsidRDefault="005928DB" w:rsidP="005928DB">
      <w:pPr>
        <w:spacing w:before="120" w:after="120"/>
        <w:jc w:val="both"/>
      </w:pPr>
      <w:r w:rsidRPr="00EC42EA">
        <w:t>Qu’elles aient été veuves ou non, les femmes ont donc continué, à cause de leurs nombreux enfants, à jouer un rôle actif dans la famille durant toute leur vie. Peter Uhlenberg a révélé que seulement 44% des femmes qui sont nées en 1870 et qui ont vécu plus de 15 ans ont fait l’expérience de ce que l’on considère aujourd’hui comme le cours « normal » d’une vie de femme : mariage, maternité, vie commune avec l’époux pendant la période d'éducation des enfants, départ des enfants de la maison et veuvage. C’est ainsi que 56% de ces femmes n’ont jamais connu cette vie « normale », soit parce quelles sont mo</w:t>
      </w:r>
      <w:r w:rsidRPr="00EC42EA">
        <w:t>r</w:t>
      </w:r>
      <w:r w:rsidRPr="00EC42EA">
        <w:t>tes durant leur jeunesse, qu’elles ne se sont jamais mariées, qu’elles n'ont pas eu d’enfants ou parce que leur mariage a été dissous par la mort de leur mari ou par un divorce. </w:t>
      </w:r>
      <w:r w:rsidRPr="00EC42EA">
        <w:rPr>
          <w:rStyle w:val="Appelnotedebasdep"/>
        </w:rPr>
        <w:footnoteReference w:id="35"/>
      </w:r>
      <w:r w:rsidRPr="00EC42EA">
        <w:t xml:space="preserve"> Au fur et à mesure que nous nous approchons du XX</w:t>
      </w:r>
      <w:r w:rsidRPr="00EC42EA">
        <w:rPr>
          <w:vertAlign w:val="superscript"/>
        </w:rPr>
        <w:t>e</w:t>
      </w:r>
      <w:r w:rsidRPr="00EC42EA">
        <w:t xml:space="preserve"> siècle, le pourcentage des femmes qui se conforment au modèle décrit plus haut augmente graduellement.</w:t>
      </w:r>
    </w:p>
    <w:p w14:paraId="0DE77D7D" w14:textId="77777777" w:rsidR="005928DB" w:rsidRPr="00EC42EA" w:rsidRDefault="005928DB" w:rsidP="005928DB">
      <w:pPr>
        <w:spacing w:before="120" w:after="120"/>
        <w:jc w:val="both"/>
      </w:pPr>
      <w:r w:rsidRPr="00EC42EA">
        <w:t>Si l’on se replace dans la perspective d'une vie plus courte et plus h</w:t>
      </w:r>
      <w:r w:rsidRPr="00EC42EA">
        <w:t>o</w:t>
      </w:r>
      <w:r w:rsidRPr="00EC42EA">
        <w:t>mogène, on comprend que des transitions importantes telles que la fin des études, l'entrée dans le monde du travail, le départ de la maison familiale, le mariage, la maternité ou la paternité n’ont pas été aussi bien structurées qu’aujourd'hui. Mis à part le fait de se marier et d’avoir des enfants, ces étapes ne signifiaient pas nécessairement que l’on franchissait le seuil de l'âge adulte et de l’indépendance. D’ailleurs, la séquence donnait lieu à toutes sortes de variations plutôt que de se conformer à un modèle. Les enfants et les jeunes passaient de l’école au monde du travail et vice-versa, selon les saisons, la di</w:t>
      </w:r>
      <w:r w:rsidRPr="00EC42EA">
        <w:t>s</w:t>
      </w:r>
      <w:r w:rsidRPr="00EC42EA">
        <w:t>ponibilité des emplois et les besoins économiques de leur famille. Le fait de quitter l’école n'était donc pas un point tournant dans la vie d’un individu et si l’on commençait à travailler, on ne devenait pas pour autant un « adulte » puisqu’il était courant à l’époque d'emba</w:t>
      </w:r>
      <w:r w:rsidRPr="00EC42EA">
        <w:t>u</w:t>
      </w:r>
      <w:r w:rsidRPr="00EC42EA">
        <w:t>cher des enfants. Enfin, dans la société préindustrielle et tout au début de l’ère industrielle, le départ de la maison familiale n’était pas néce</w:t>
      </w:r>
      <w:r w:rsidRPr="00EC42EA">
        <w:t>s</w:t>
      </w:r>
      <w:r w:rsidRPr="00EC42EA">
        <w:t>sairement associé à</w:t>
      </w:r>
      <w:r>
        <w:t xml:space="preserve"> </w:t>
      </w:r>
      <w:r w:rsidRPr="00EC42EA">
        <w:t>[128]</w:t>
      </w:r>
      <w:r>
        <w:t xml:space="preserve"> </w:t>
      </w:r>
      <w:r w:rsidRPr="00EC42EA">
        <w:t>l’entrée dans le monde adulte, comme c’est le cas aujourd'hui ; </w:t>
      </w:r>
      <w:r w:rsidRPr="00EC42EA">
        <w:rPr>
          <w:rStyle w:val="Appelnotedebasdep"/>
        </w:rPr>
        <w:footnoteReference w:id="36"/>
      </w:r>
      <w:r w:rsidRPr="00EC42EA">
        <w:t xml:space="preserve"> ce</w:t>
      </w:r>
      <w:r w:rsidRPr="00EC42EA">
        <w:t>r</w:t>
      </w:r>
      <w:r w:rsidRPr="00EC42EA">
        <w:t>tains enfants quittaient la maison vers l'âge de treize ou quatorze ans pour servir en tant que domestiques ou appre</w:t>
      </w:r>
      <w:r w:rsidRPr="00EC42EA">
        <w:t>n</w:t>
      </w:r>
      <w:r w:rsidRPr="00EC42EA">
        <w:t>tis ; d’autres cont</w:t>
      </w:r>
      <w:r w:rsidRPr="00EC42EA">
        <w:t>i</w:t>
      </w:r>
      <w:r w:rsidRPr="00EC42EA">
        <w:t>nuaient à vivre dans la ferme de leurs parents et n’en venaient à se marier et à assumer les responsabilités de la vie adulte que beaucoup plus tard. Au XIX</w:t>
      </w:r>
      <w:r w:rsidRPr="00EC42EA">
        <w:rPr>
          <w:vertAlign w:val="superscript"/>
        </w:rPr>
        <w:t>e</w:t>
      </w:r>
      <w:r w:rsidRPr="00EC42EA">
        <w:t xml:space="preserve"> siècle, les enfants (garçons et filles) des classes ouvrières vivant en milieu urbain continuaient so</w:t>
      </w:r>
      <w:r w:rsidRPr="00EC42EA">
        <w:t>u</w:t>
      </w:r>
      <w:r w:rsidRPr="00EC42EA">
        <w:t>vent de vivre à la maison même s’ils avaient vingt ans bien sonnés et donnaient leurs salaires à leurs parents. Au Massachusetts, par exe</w:t>
      </w:r>
      <w:r w:rsidRPr="00EC42EA">
        <w:t>m</w:t>
      </w:r>
      <w:r w:rsidRPr="00EC42EA">
        <w:t>ple, c’était la co</w:t>
      </w:r>
      <w:r w:rsidRPr="00EC42EA">
        <w:t>u</w:t>
      </w:r>
      <w:r w:rsidRPr="00EC42EA">
        <w:t>tume chez les familles émigrées d'Irlande de garder à la maison le plus jeune des garçons jusqu’à ce qu’il ait vingt-huit ou vingt-neuf ans. Ailleurs en Nouvelle-Angleterre, chez les immigrants qui travaillaient en usine, il était entendu que la dernière fille devait rester célibataire et demeurer à la maison afin de s’occuper de ses p</w:t>
      </w:r>
      <w:r w:rsidRPr="00EC42EA">
        <w:t>a</w:t>
      </w:r>
      <w:r w:rsidRPr="00EC42EA">
        <w:t>rents jusqu’à leur mort. Enfin, lorsque les enfants quittaient effect</w:t>
      </w:r>
      <w:r w:rsidRPr="00EC42EA">
        <w:t>i</w:t>
      </w:r>
      <w:r w:rsidRPr="00EC42EA">
        <w:t>vement la maison, ils allaient souvent rester pour un certain temps chez des familles étra</w:t>
      </w:r>
      <w:r w:rsidRPr="00EC42EA">
        <w:t>n</w:t>
      </w:r>
      <w:r w:rsidRPr="00EC42EA">
        <w:t>gères à titre de pensionnaires ou de locataires de chambre plutôt que de s'installer dans leur propre logis. </w:t>
      </w:r>
      <w:r w:rsidRPr="00EC42EA">
        <w:rPr>
          <w:rStyle w:val="Appelnotedebasdep"/>
        </w:rPr>
        <w:footnoteReference w:id="37"/>
      </w:r>
    </w:p>
    <w:p w14:paraId="04C5DA83" w14:textId="77777777" w:rsidR="005928DB" w:rsidRPr="00EC42EA" w:rsidRDefault="005928DB" w:rsidP="005928DB">
      <w:pPr>
        <w:spacing w:before="120" w:after="120"/>
        <w:jc w:val="both"/>
      </w:pPr>
      <w:r w:rsidRPr="00EC42EA">
        <w:t>Même la décision de se marier, qu'on considère aujourd’hui co</w:t>
      </w:r>
      <w:r w:rsidRPr="00EC42EA">
        <w:t>m</w:t>
      </w:r>
      <w:r w:rsidRPr="00EC42EA">
        <w:t>me un acte propre à l’âge adulte, ne marquait pas nécessairement le commencement d'une vie autonome au XIX</w:t>
      </w:r>
      <w:r w:rsidRPr="00EC42EA">
        <w:rPr>
          <w:vertAlign w:val="superscript"/>
        </w:rPr>
        <w:t>e</w:t>
      </w:r>
      <w:r w:rsidRPr="00EC42EA">
        <w:t xml:space="preserve"> siècle. En effet, avec l'a</w:t>
      </w:r>
      <w:r w:rsidRPr="00EC42EA">
        <w:t>r</w:t>
      </w:r>
      <w:r w:rsidRPr="00EC42EA">
        <w:t>rivée des immigrants dans les villes, il y avait beaucoup de chômage et peu de logements si bien qu’il était difficile de fonder un foyer quand on se mariait. Ainsi les nouveaux-mariés allaient souvent hab</w:t>
      </w:r>
      <w:r w:rsidRPr="00EC42EA">
        <w:t>i</w:t>
      </w:r>
      <w:r w:rsidRPr="00EC42EA">
        <w:t>ter dans la maison de leurs parents pendant une certaine période de temps et s’ils pouvaient avoir leur propre logement, d’ordinaire ils en choisissaient un dans le même quartier. Durant les premières années de mariage et particulièrement après la naissance de leur premier e</w:t>
      </w:r>
      <w:r w:rsidRPr="00EC42EA">
        <w:t>n</w:t>
      </w:r>
      <w:r w:rsidRPr="00EC42EA">
        <w:t>fant, les jeunes couples consentaient à sacrifier leur intimité afin de pouvoir jouir de l’aide financière et morale de leurs parents ; plus tard,</w:t>
      </w:r>
      <w:r>
        <w:t xml:space="preserve"> </w:t>
      </w:r>
      <w:r w:rsidRPr="00EC42EA">
        <w:t>[129]</w:t>
      </w:r>
      <w:r>
        <w:t xml:space="preserve"> </w:t>
      </w:r>
      <w:r w:rsidRPr="00EC42EA">
        <w:t>c’étaient les périodes de crise économique, le chômage, les m</w:t>
      </w:r>
      <w:r w:rsidRPr="00EC42EA">
        <w:t>a</w:t>
      </w:r>
      <w:r w:rsidRPr="00EC42EA">
        <w:t>ladies ou encore la mort de l’un des conjoints qui incitaient les enfants m</w:t>
      </w:r>
      <w:r w:rsidRPr="00EC42EA">
        <w:t>a</w:t>
      </w:r>
      <w:r w:rsidRPr="00EC42EA">
        <w:t>riés à aller demeurer chez leurs parents. </w:t>
      </w:r>
      <w:r w:rsidRPr="00EC42EA">
        <w:rPr>
          <w:rStyle w:val="Appelnotedebasdep"/>
        </w:rPr>
        <w:footnoteReference w:id="38"/>
      </w:r>
    </w:p>
    <w:p w14:paraId="355C8C9C" w14:textId="77777777" w:rsidR="005928DB" w:rsidRPr="00EC42EA" w:rsidRDefault="005928DB" w:rsidP="005928DB">
      <w:pPr>
        <w:spacing w:before="120" w:after="120"/>
        <w:jc w:val="both"/>
      </w:pPr>
      <w:r w:rsidRPr="00EC42EA">
        <w:t>On comprend donc que l’absence de transition brutale entre l’adolescence et la maturité favorisa les échanges entre les différents groupes d’âge qui formaient la famille ou la communauté et donna ainsi à chacun, tout au long de sa vie, le sentiment très profond de son interdépendance. Toutefois, dès le moment où l’on commença à di</w:t>
      </w:r>
      <w:r w:rsidRPr="00EC42EA">
        <w:t>s</w:t>
      </w:r>
      <w:r w:rsidRPr="00EC42EA">
        <w:t>tinguer les âges de la vie et à assigner des rôles sociaux et économ</w:t>
      </w:r>
      <w:r w:rsidRPr="00EC42EA">
        <w:t>i</w:t>
      </w:r>
      <w:r w:rsidRPr="00EC42EA">
        <w:t>ques en fonction de l’âge, les groupes d’âge furent de plus en plus is</w:t>
      </w:r>
      <w:r w:rsidRPr="00EC42EA">
        <w:t>o</w:t>
      </w:r>
      <w:r w:rsidRPr="00EC42EA">
        <w:t>lés les uns des autres. À partir de 1850, par exemple, les lois qui inte</w:t>
      </w:r>
      <w:r w:rsidRPr="00EC42EA">
        <w:t>r</w:t>
      </w:r>
      <w:r w:rsidRPr="00EC42EA">
        <w:t>disaient aux enfants de travailler et les obligeaient d'aller à l'école ju</w:t>
      </w:r>
      <w:r w:rsidRPr="00EC42EA">
        <w:t>s</w:t>
      </w:r>
      <w:r w:rsidRPr="00EC42EA">
        <w:t>qu’à quatorze (ou seize) ans provoquèrent la séparation graduelle des jeunes des autres membres de la société. De la même manière, l’éviction progressive des gens âgés du monde du travail vers la fin du XIX</w:t>
      </w:r>
      <w:r w:rsidRPr="00EC42EA">
        <w:rPr>
          <w:vertAlign w:val="superscript"/>
        </w:rPr>
        <w:t>e</w:t>
      </w:r>
      <w:r w:rsidRPr="00EC42EA">
        <w:t xml:space="preserve"> siècle ainsi que la réduction des fonctions parentales qu'ils po</w:t>
      </w:r>
      <w:r w:rsidRPr="00EC42EA">
        <w:t>u</w:t>
      </w:r>
      <w:r w:rsidRPr="00EC42EA">
        <w:t>vaient encore exercer vers la fin de leur vie eurent pour effet de les couper de leur progéniture et de la vie sociale en général. En résumé, si l’on veut mettre en relief les principaux changements sociaux qui ont le plus touché les personnes âgées, il faut mentionner l'attribution de plus en plus répandue des fonctions selon l’âge et la formation de groupes d'âge bien distincts les uns des autres. Notons que ce fut d’abord la classe moyenne qui commença à faire cette ségrégation d’après l’âge ; puis le mouvement s’est peu à peu étendu à l’ensemble de la société.</w:t>
      </w:r>
    </w:p>
    <w:p w14:paraId="3A8B1F47" w14:textId="77777777" w:rsidR="005928DB" w:rsidRPr="00EC42EA" w:rsidRDefault="005928DB" w:rsidP="005928DB">
      <w:pPr>
        <w:spacing w:before="120" w:after="120"/>
        <w:jc w:val="both"/>
      </w:pPr>
      <w:r>
        <w:br w:type="page"/>
      </w:r>
    </w:p>
    <w:p w14:paraId="063BC222" w14:textId="77777777" w:rsidR="005928DB" w:rsidRPr="00EC42EA" w:rsidRDefault="005928DB" w:rsidP="005928DB">
      <w:pPr>
        <w:pStyle w:val="a"/>
      </w:pPr>
      <w:r w:rsidRPr="00EC42EA">
        <w:t>La carrière et la productivité</w:t>
      </w:r>
    </w:p>
    <w:p w14:paraId="3D9355F0" w14:textId="77777777" w:rsidR="005928DB" w:rsidRPr="00EC42EA" w:rsidRDefault="005928DB" w:rsidP="005928DB">
      <w:pPr>
        <w:spacing w:before="120" w:after="120"/>
        <w:jc w:val="both"/>
      </w:pPr>
    </w:p>
    <w:p w14:paraId="5854ABE2" w14:textId="77777777" w:rsidR="005928DB" w:rsidRPr="00EC42EA" w:rsidRDefault="005928DB" w:rsidP="005928DB">
      <w:pPr>
        <w:spacing w:before="120" w:after="120"/>
        <w:jc w:val="both"/>
      </w:pPr>
      <w:r w:rsidRPr="00EC42EA">
        <w:t>À cause de l'industrialisation grandissante et de la spécialisation de plus en plus poussée des tâches qui s’ensuivait, la société américaine a commencé, vers la fin du siècle dernier, à fixer des normes de produ</w:t>
      </w:r>
      <w:r w:rsidRPr="00EC42EA">
        <w:t>c</w:t>
      </w:r>
      <w:r w:rsidRPr="00EC42EA">
        <w:t>tivité en fonction de l’âge des travailleurs. Elle n’avait pas encore to</w:t>
      </w:r>
      <w:r w:rsidRPr="00EC42EA">
        <w:t>u</w:t>
      </w:r>
      <w:r w:rsidRPr="00EC42EA">
        <w:t>tefois inventé la retraite obligatoire ; il fallut en effet attendre le XX</w:t>
      </w:r>
      <w:r w:rsidRPr="00EC42EA">
        <w:rPr>
          <w:vertAlign w:val="superscript"/>
        </w:rPr>
        <w:t>e</w:t>
      </w:r>
      <w:r w:rsidRPr="00EC42EA">
        <w:t xml:space="preserve"> siècle</w:t>
      </w:r>
      <w:r>
        <w:t xml:space="preserve"> </w:t>
      </w:r>
      <w:r w:rsidRPr="00EC42EA">
        <w:t>[130]</w:t>
      </w:r>
      <w:r>
        <w:t xml:space="preserve"> </w:t>
      </w:r>
      <w:r w:rsidRPr="00EC42EA">
        <w:t>pour qu'émerge ce symbole le plus éloquent d’un âge r</w:t>
      </w:r>
      <w:r w:rsidRPr="00EC42EA">
        <w:t>a</w:t>
      </w:r>
      <w:r w:rsidRPr="00EC42EA">
        <w:t>dicalement séparé des autres. Aujourd’hui, dans presque tous les pays du monde, la retraite frappe obligatoirement tous les travailleurs qui en ont atteint l'âge, quelle que soit la nature de leur travail.</w:t>
      </w:r>
    </w:p>
    <w:p w14:paraId="4352D2D2" w14:textId="77777777" w:rsidR="005928DB" w:rsidRPr="00EC42EA" w:rsidRDefault="005928DB" w:rsidP="005928DB">
      <w:pPr>
        <w:spacing w:before="120" w:after="120"/>
        <w:jc w:val="both"/>
      </w:pPr>
      <w:r w:rsidRPr="00EC42EA">
        <w:t>Durant la seconde moitié du XIX</w:t>
      </w:r>
      <w:r w:rsidRPr="00EC42EA">
        <w:rPr>
          <w:vertAlign w:val="superscript"/>
        </w:rPr>
        <w:t>e</w:t>
      </w:r>
      <w:r w:rsidRPr="00EC42EA">
        <w:t xml:space="preserve"> siècle et les premières années du XXe, c’est-à-dire avant l'invention de la retraite obligatoire, la viei</w:t>
      </w:r>
      <w:r w:rsidRPr="00EC42EA">
        <w:t>l</w:t>
      </w:r>
      <w:r w:rsidRPr="00EC42EA">
        <w:t>lesse d’une personne était plutôt fonction du genre de travail qu’elle exerçait et de sa classe sociale. Ainsi les travailleurs d’usine qui avaient à exécuter des tâches manuelles astreignantes commençaient, dès l’âge mûr, à manifester des signes de vieillesse, alors que les e</w:t>
      </w:r>
      <w:r w:rsidRPr="00EC42EA">
        <w:t>m</w:t>
      </w:r>
      <w:r w:rsidRPr="00EC42EA">
        <w:t>ployés de bureau ou ceux qui exerçaient des professions libérales pouvaient continuer à travailler jusqu’à la fin de leur vie. Au fur et à mesure que les progrès de la technologie eurent pour effet d’accélérer les rythmes de production, la performance au travail fut de plus en plus associée à l’âge.</w:t>
      </w:r>
    </w:p>
    <w:p w14:paraId="5B6E9456" w14:textId="77777777" w:rsidR="005928DB" w:rsidRPr="00EC42EA" w:rsidRDefault="005928DB" w:rsidP="005928DB">
      <w:pPr>
        <w:spacing w:before="120" w:after="120"/>
        <w:jc w:val="both"/>
      </w:pPr>
      <w:r w:rsidRPr="00EC42EA">
        <w:t>Avant l'instauration de la retraite obligatoire, les gens travaillaient to</w:t>
      </w:r>
      <w:r w:rsidRPr="00EC42EA">
        <w:t>u</w:t>
      </w:r>
      <w:r w:rsidRPr="00EC42EA">
        <w:t>te leur vie. Bien que leurs carrières aient souvent été ponctuées de longues périodes de chômage, les travailleurs ne cessaient vraiment d’occuper un emploi qu'à l'occasion de maladies très graves ou lors de leur décès ; cependant les gens changeaient souvent de travail vers l’âge de quarante ans. D’après un recensement qui date de 1900, la grande majorité des hommes qui exécutaient des tâches spécialisées étaient relativement jeunes. </w:t>
      </w:r>
      <w:r w:rsidRPr="00EC42EA">
        <w:rPr>
          <w:rStyle w:val="Appelnotedebasdep"/>
        </w:rPr>
        <w:footnoteReference w:id="39"/>
      </w:r>
      <w:r w:rsidRPr="00EC42EA">
        <w:t xml:space="preserve"> En effet, à cette époque, à peu près 50% de tous les hommes qui étaient bien rémunérés avaient entre 16 et 34 ans ; la proportion augmentait à 66,6% quand on considérait les ho</w:t>
      </w:r>
      <w:r w:rsidRPr="00EC42EA">
        <w:t>m</w:t>
      </w:r>
      <w:r w:rsidRPr="00EC42EA">
        <w:t>mes âgés de 16 à 44 ans. Cependant on note que 90% des ho</w:t>
      </w:r>
      <w:r w:rsidRPr="00EC42EA">
        <w:t>m</w:t>
      </w:r>
      <w:r w:rsidRPr="00EC42EA">
        <w:t>mes âgés de 55 à 65 ans occupaient encore un emploi, pourcentage qui ne différait pas tellement de celui des travailleurs dans la trentaine ou la quarantaine. Par contre, seulement 68,4% des hommes âgés de plus de 65 ans avaient encore du travail. Pour comprendre ces chi</w:t>
      </w:r>
      <w:r w:rsidRPr="00EC42EA">
        <w:t>f</w:t>
      </w:r>
      <w:r w:rsidRPr="00EC42EA">
        <w:t>fres, il faut expliquer que la nature du travail disponible dépendait de l'âge : par exemple, les gens qui travaillaient dans les usines avaient entre 20 et 40 ans. Les hommes de moins de 20 ans et de plus de 45 ans travai</w:t>
      </w:r>
      <w:r w:rsidRPr="00EC42EA">
        <w:t>l</w:t>
      </w:r>
      <w:r w:rsidRPr="00EC42EA">
        <w:t>laient surtout dans les</w:t>
      </w:r>
      <w:r>
        <w:t xml:space="preserve"> </w:t>
      </w:r>
      <w:r w:rsidRPr="00EC42EA">
        <w:t>[131]</w:t>
      </w:r>
      <w:r>
        <w:t xml:space="preserve"> </w:t>
      </w:r>
      <w:r w:rsidRPr="00EC42EA">
        <w:t>fermes ou encore étaient embauchés pour remplir des tâches non spécialisées. En fait, si l'on se réfère à ce que l’on entend général</w:t>
      </w:r>
      <w:r w:rsidRPr="00EC42EA">
        <w:t>e</w:t>
      </w:r>
      <w:r w:rsidRPr="00EC42EA">
        <w:t>ment par le terme « carrière », à savoir un métier qui présente une certaine progression (soit ascendante soit descenda</w:t>
      </w:r>
      <w:r w:rsidRPr="00EC42EA">
        <w:t>n</w:t>
      </w:r>
      <w:r w:rsidRPr="00EC42EA">
        <w:t>te) ou encore une certaine stabilité, on doit dire que peu de travailleurs ont réussi à « faire carri</w:t>
      </w:r>
      <w:r w:rsidRPr="00EC42EA">
        <w:t>è</w:t>
      </w:r>
      <w:r w:rsidRPr="00EC42EA">
        <w:t>re » à la fin du XIX</w:t>
      </w:r>
      <w:r w:rsidRPr="00EC42EA">
        <w:rPr>
          <w:vertAlign w:val="superscript"/>
        </w:rPr>
        <w:t>e</w:t>
      </w:r>
      <w:r w:rsidRPr="00EC42EA">
        <w:t xml:space="preserve"> siècle.</w:t>
      </w:r>
    </w:p>
    <w:p w14:paraId="3C3D7D1C" w14:textId="77777777" w:rsidR="005928DB" w:rsidRPr="00EC42EA" w:rsidRDefault="005928DB" w:rsidP="005928DB">
      <w:pPr>
        <w:spacing w:before="120" w:after="120"/>
        <w:jc w:val="both"/>
      </w:pPr>
      <w:r w:rsidRPr="00EC42EA">
        <w:t>Les travailleurs d’usine connaissaient une première « retraite » ou plutôt un premier changement d’orientation dans leur carrière vers qu</w:t>
      </w:r>
      <w:r w:rsidRPr="00EC42EA">
        <w:t>a</w:t>
      </w:r>
      <w:r w:rsidRPr="00EC42EA">
        <w:t>rante-cinq ou cinquante ans : en effet, comme la plupart d’entre eux étaient entrés à l’usine à un âge précoce, ils étaient maintenant « usés » par ces longues années de dur labeur. (Par exemple, les re</w:t>
      </w:r>
      <w:r w:rsidRPr="00EC42EA">
        <w:t>n</w:t>
      </w:r>
      <w:r w:rsidRPr="00EC42EA">
        <w:t>videurs, ouvriers spécialisés de l’industrie textile, avaient à marcher environ trente-cinq milles durant leur journée de travail.) Ainsi, après avoir consacré les années les plus productives de leur vie à tenter d’obtenir une meilleur position sociale, les ouvriers, et même les plus spécialisés d'entre eux, étaient forcés de chercher, durant le dernier tiers de leur vie, des emplois occasionnels qui ne requéraient aucune compétence. C’est ce qui ressort de ce témoignage d’un ancien o</w:t>
      </w:r>
      <w:r w:rsidRPr="00EC42EA">
        <w:t>u</w:t>
      </w:r>
      <w:r w:rsidRPr="00EC42EA">
        <w:t>vrier de l’industrie textile qui, à l'époque, était âgé de soixante-cinq ans : « J'ai commencé au bas de l’échelle en tant que balayeur, j’ai réussi à devenir contremaître et me voici de nouveau balayeur. » Vers 1920, les contremaîtres des manufactures les plus importantes de Middletown arrivaient eux aussi au même verdict : « L’âge critique apparaît de plus en plus tôt... À notre avis, à quarante-cinq ans, ce sont des hommes finis...  » </w:t>
      </w:r>
      <w:r w:rsidRPr="00EC42EA">
        <w:rPr>
          <w:rStyle w:val="Appelnotedebasdep"/>
        </w:rPr>
        <w:footnoteReference w:id="40"/>
      </w:r>
      <w:r w:rsidRPr="00EC42EA">
        <w:t xml:space="preserve"> Citons enfin le témoignage de l’un de ceux qui préconisaient la distribution d’allocations aux personnes âgées : « C’est un fait bien connu que l’usine, de par son insatiabilité, gruge rapidement les forces des travailleurs. Elle met au rebut des êtres h</w:t>
      </w:r>
      <w:r w:rsidRPr="00EC42EA">
        <w:t>u</w:t>
      </w:r>
      <w:r w:rsidRPr="00EC42EA">
        <w:t>mains tout comme sa machinerie, quand elle est démodée ... Le tr</w:t>
      </w:r>
      <w:r w:rsidRPr="00EC42EA">
        <w:t>a</w:t>
      </w:r>
      <w:r w:rsidRPr="00EC42EA">
        <w:t>vailleur d’âge mûr est en fait un vieillard ; s'il n'a pas d’enfants et s'il n’a pas fait des économies, il vient grossir la foule des ch</w:t>
      </w:r>
      <w:r w:rsidRPr="00EC42EA">
        <w:t>ô</w:t>
      </w:r>
      <w:r w:rsidRPr="00EC42EA">
        <w:t>meurs. » </w:t>
      </w:r>
      <w:r w:rsidRPr="00EC42EA">
        <w:rPr>
          <w:rStyle w:val="Appelnotedebasdep"/>
        </w:rPr>
        <w:footnoteReference w:id="41"/>
      </w:r>
    </w:p>
    <w:p w14:paraId="1DF57B28" w14:textId="77777777" w:rsidR="005928DB" w:rsidRPr="00EC42EA" w:rsidRDefault="005928DB" w:rsidP="005928DB">
      <w:pPr>
        <w:spacing w:before="120" w:after="120"/>
        <w:jc w:val="both"/>
      </w:pPr>
      <w:r w:rsidRPr="00EC42EA">
        <w:t>En somme, les travailleurs de quarante-cinq à cinquante ans étaient sans cesse menacés de devenir des « déchets d’usine ». Vers 1920, l</w:t>
      </w:r>
      <w:r w:rsidRPr="00EC42EA">
        <w:rPr>
          <w:i/>
          <w:iCs/>
        </w:rPr>
        <w:t>'Amoskeag Corporation,</w:t>
      </w:r>
      <w:r w:rsidRPr="00EC42EA">
        <w:t xml:space="preserve"> la </w:t>
      </w:r>
      <w:r>
        <w:t>plus grosse en</w:t>
      </w:r>
      <w:r w:rsidRPr="00EC42EA">
        <w:t>treprise</w:t>
      </w:r>
      <w:r>
        <w:t xml:space="preserve"> </w:t>
      </w:r>
      <w:r w:rsidRPr="00EC42EA">
        <w:t>[132] textile au monde, commença à congédier ceux qui travai</w:t>
      </w:r>
      <w:r w:rsidRPr="00EC42EA">
        <w:t>l</w:t>
      </w:r>
      <w:r w:rsidRPr="00EC42EA">
        <w:t>laient trop lentement plutôt que de leur confier d’autres tâches. Quand une tisserande, qui avait vingt ans de métier, voulut porter sa cause en appel devant le comité de griefs du syndicat, l’administration appuya la décision du contremaître en ces termes : « Lorsqu’il faut choisir qui reste et qui doit être congédié, nous n’avons qu’à appliquer la loi de la ‘surviva</w:t>
      </w:r>
      <w:r w:rsidRPr="00EC42EA">
        <w:t>n</w:t>
      </w:r>
      <w:r w:rsidRPr="00EC42EA">
        <w:t>ce du plus apte’. » Soulignons cependant que ce contrema</w:t>
      </w:r>
      <w:r w:rsidRPr="00EC42EA">
        <w:t>î</w:t>
      </w:r>
      <w:r w:rsidRPr="00EC42EA">
        <w:t>tre, qui avait été jadis un simple préposé aux bobines avant d’accéder à ce poste si envié, a lui-même terminé sa carrière en tant que b</w:t>
      </w:r>
      <w:r w:rsidRPr="00EC42EA">
        <w:t>a</w:t>
      </w:r>
      <w:r w:rsidRPr="00EC42EA">
        <w:t>layeur. </w:t>
      </w:r>
      <w:r w:rsidRPr="00EC42EA">
        <w:rPr>
          <w:rStyle w:val="Appelnotedebasdep"/>
        </w:rPr>
        <w:footnoteReference w:id="42"/>
      </w:r>
    </w:p>
    <w:p w14:paraId="6D827B28" w14:textId="77777777" w:rsidR="005928DB" w:rsidRPr="00EC42EA" w:rsidRDefault="005928DB" w:rsidP="005928DB">
      <w:pPr>
        <w:spacing w:before="120" w:after="120"/>
        <w:jc w:val="both"/>
      </w:pPr>
      <w:r w:rsidRPr="00EC42EA">
        <w:t>La vie des travailleurs âgés de quarante à cinquante ans subissait donc une modification profonde non pas, nous l'avons vu, parce qu’ils ce</w:t>
      </w:r>
      <w:r w:rsidRPr="00EC42EA">
        <w:t>s</w:t>
      </w:r>
      <w:r w:rsidRPr="00EC42EA">
        <w:t>saient complètement de travailler, mais parce qu’ils étaient obligés d’accepter des emplois temporaires qui n'avaient la plupart du temps aucun rapport avec leurs qualifications. Lorsqu’ils avançaient en âge, certains travailleurs tentaient de garder leur emploi initial en se faisant assister par de jeunes apprentis, qui étaient d’ailleurs souvent me</w:t>
      </w:r>
      <w:r w:rsidRPr="00EC42EA">
        <w:t>m</w:t>
      </w:r>
      <w:r w:rsidRPr="00EC42EA">
        <w:t>bres de leur parenté. Ainsi, il n'était pas rare de rencontrer dans les ateliers un jeune qui faisait équipe avec un plus vieux, afin de lui aider à accomplir la somme de travail qui lui était imposée. Cependant, vers 1920, les études des spécialistes en rendement furent mises en appl</w:t>
      </w:r>
      <w:r w:rsidRPr="00EC42EA">
        <w:t>i</w:t>
      </w:r>
      <w:r w:rsidRPr="00EC42EA">
        <w:t>cation et les charges de travail furent distribuées d'après l’âge de ch</w:t>
      </w:r>
      <w:r w:rsidRPr="00EC42EA">
        <w:t>a</w:t>
      </w:r>
      <w:r w:rsidRPr="00EC42EA">
        <w:t>que travailleur.</w:t>
      </w:r>
    </w:p>
    <w:p w14:paraId="41BB8E44" w14:textId="77777777" w:rsidR="005928DB" w:rsidRPr="00EC42EA" w:rsidRDefault="005928DB" w:rsidP="005928DB">
      <w:pPr>
        <w:spacing w:before="120" w:after="120"/>
        <w:jc w:val="both"/>
      </w:pPr>
      <w:r w:rsidRPr="00EC42EA">
        <w:t>Les syndicats de l’époque ont tenté de résoudre les problèmes des travailleurs âgés en luttant pour le droit d'ancienneté, mais ils ne g</w:t>
      </w:r>
      <w:r w:rsidRPr="00EC42EA">
        <w:t>a</w:t>
      </w:r>
      <w:r w:rsidRPr="00EC42EA">
        <w:t>gn</w:t>
      </w:r>
      <w:r w:rsidRPr="00EC42EA">
        <w:t>è</w:t>
      </w:r>
      <w:r w:rsidRPr="00EC42EA">
        <w:t>rent pas tout de suite leur cause auprès des patrons qui trouvaient ce principe incompatible avec les valeurs qu'ils défendaient, à savoir le rendement et l'initiative individuelle. Ce fut donc dans l'insécurité t</w:t>
      </w:r>
      <w:r w:rsidRPr="00EC42EA">
        <w:t>o</w:t>
      </w:r>
      <w:r w:rsidRPr="00EC42EA">
        <w:t>tale que prenait fin la carrière de ces travailleurs qui avaient trimé dur toute leur vie, quand le chômage, les accidents de travail et les mal</w:t>
      </w:r>
      <w:r w:rsidRPr="00EC42EA">
        <w:t>a</w:t>
      </w:r>
      <w:r w:rsidRPr="00EC42EA">
        <w:t>dies leur avaient laissé du répit. D’après le recensement de 1900, 28.3% de tous ceux qui travaillaient dans les usines ou les établiss</w:t>
      </w:r>
      <w:r w:rsidRPr="00EC42EA">
        <w:t>e</w:t>
      </w:r>
      <w:r w:rsidRPr="00EC42EA">
        <w:t>ments commerciaux ont été, cette année-là, victimes du chômage d</w:t>
      </w:r>
      <w:r w:rsidRPr="00EC42EA">
        <w:t>u</w:t>
      </w:r>
      <w:r w:rsidRPr="00EC42EA">
        <w:t xml:space="preserve">rant une période de trois à six mois. Une recherche du </w:t>
      </w:r>
      <w:r w:rsidRPr="00EC42EA">
        <w:rPr>
          <w:i/>
          <w:iCs/>
        </w:rPr>
        <w:t>Massachusetts Commission on Old Age Pensions,</w:t>
      </w:r>
      <w:r w:rsidRPr="00EC42EA">
        <w:t xml:space="preserve"> qui date de</w:t>
      </w:r>
      <w:r>
        <w:t xml:space="preserve"> </w:t>
      </w:r>
      <w:r w:rsidRPr="00EC42EA">
        <w:t>[133]</w:t>
      </w:r>
      <w:r>
        <w:t xml:space="preserve"> </w:t>
      </w:r>
      <w:r w:rsidRPr="00EC42EA">
        <w:t>1909, a démontré que, dans cet État, à peu près 24% des 65 ans et plus vivaient d’aumônes. En 1904, Robert Hunter, l’un des premiers che</w:t>
      </w:r>
      <w:r w:rsidRPr="00EC42EA">
        <w:t>r</w:t>
      </w:r>
      <w:r w:rsidRPr="00EC42EA">
        <w:t>cheurs à se pencher sur le problème de la pauvreté aux États-Unis à la suite des études de E. S. Rowntree sur la pauvreté en Angleterre, a révélé que les familles de classe ouvrière frayaient toute leur vie avec la pauvr</w:t>
      </w:r>
      <w:r w:rsidRPr="00EC42EA">
        <w:t>e</w:t>
      </w:r>
      <w:r w:rsidRPr="00EC42EA">
        <w:t>té, mais qu’elles connaissaient des moments particulièrement pénibles lorsque les jeunes parents avaient à leur charge une ribambelle de p</w:t>
      </w:r>
      <w:r w:rsidRPr="00EC42EA">
        <w:t>e</w:t>
      </w:r>
      <w:r w:rsidRPr="00EC42EA">
        <w:t>tits enfants ou encore lorsqu’ils n’avaient plus de revenus a</w:t>
      </w:r>
      <w:r w:rsidRPr="00EC42EA">
        <w:t>s</w:t>
      </w:r>
      <w:r w:rsidRPr="00EC42EA">
        <w:t>surés après le départ des enfants de la maison familiale. </w:t>
      </w:r>
      <w:r w:rsidRPr="00EC42EA">
        <w:rPr>
          <w:rStyle w:val="Appelnotedebasdep"/>
        </w:rPr>
        <w:footnoteReference w:id="43"/>
      </w:r>
    </w:p>
    <w:p w14:paraId="534D8D5C" w14:textId="77777777" w:rsidR="005928DB" w:rsidRPr="00EC42EA" w:rsidRDefault="005928DB" w:rsidP="005928DB">
      <w:pPr>
        <w:spacing w:before="120" w:after="120"/>
        <w:jc w:val="both"/>
      </w:pPr>
      <w:r w:rsidRPr="00EC42EA">
        <w:t>Ainsi la précarité de la situation des gens âgés que venaient aggr</w:t>
      </w:r>
      <w:r w:rsidRPr="00EC42EA">
        <w:t>a</w:t>
      </w:r>
      <w:r w:rsidRPr="00EC42EA">
        <w:t>ver le manque d’emplois stables et la pauvreté périodique dont la f</w:t>
      </w:r>
      <w:r w:rsidRPr="00EC42EA">
        <w:t>a</w:t>
      </w:r>
      <w:r w:rsidRPr="00EC42EA">
        <w:t>mille était victime obligea cette dernière à penser à des stratégies éc</w:t>
      </w:r>
      <w:r w:rsidRPr="00EC42EA">
        <w:t>o</w:t>
      </w:r>
      <w:r w:rsidRPr="00EC42EA">
        <w:t>nomiques collectives. C’est donc dans le cadre de l’économie dome</w:t>
      </w:r>
      <w:r w:rsidRPr="00EC42EA">
        <w:t>s</w:t>
      </w:r>
      <w:r w:rsidRPr="00EC42EA">
        <w:t>tique que l’on peut mieux saisir les rôles qui ont été dévolus aux p</w:t>
      </w:r>
      <w:r w:rsidRPr="00EC42EA">
        <w:t>a</w:t>
      </w:r>
      <w:r w:rsidRPr="00EC42EA">
        <w:t>rents âgés à la fin du XIX</w:t>
      </w:r>
      <w:r w:rsidRPr="00EC42EA">
        <w:rPr>
          <w:vertAlign w:val="superscript"/>
        </w:rPr>
        <w:t>e</w:t>
      </w:r>
      <w:r w:rsidRPr="00EC42EA">
        <w:t xml:space="preserve"> siècle et au début du XX</w:t>
      </w:r>
      <w:r w:rsidRPr="00EC42EA">
        <w:rPr>
          <w:vertAlign w:val="superscript"/>
        </w:rPr>
        <w:t>e</w:t>
      </w:r>
      <w:r w:rsidRPr="00EC42EA">
        <w:t>. En effet, le tr</w:t>
      </w:r>
      <w:r w:rsidRPr="00EC42EA">
        <w:t>a</w:t>
      </w:r>
      <w:r w:rsidRPr="00EC42EA">
        <w:t>vail et la vie familiale étaient intrinsèquement reliés ; ainsi les services que se rendaient mutuellement, tout au long de leur vie, les membres d’une famille contribuaient à assurer la survie des parents âgés, su</w:t>
      </w:r>
      <w:r w:rsidRPr="00EC42EA">
        <w:t>r</w:t>
      </w:r>
      <w:r w:rsidRPr="00EC42EA">
        <w:t>tout ceux des classes ouvrières, car, rappelons-le, avec l’industrialisation grandissante. les « vieux » perdaient leur emploi mais ils n’avaient pas accès pour autant aux services du bien-être s</w:t>
      </w:r>
      <w:r w:rsidRPr="00EC42EA">
        <w:t>o</w:t>
      </w:r>
      <w:r w:rsidRPr="00EC42EA">
        <w:t>cial. </w:t>
      </w:r>
      <w:r w:rsidRPr="00EC42EA">
        <w:rPr>
          <w:rStyle w:val="Appelnotedebasdep"/>
        </w:rPr>
        <w:footnoteReference w:id="44"/>
      </w:r>
    </w:p>
    <w:p w14:paraId="6134E746" w14:textId="77777777" w:rsidR="005928DB" w:rsidRPr="00EC42EA" w:rsidRDefault="005928DB" w:rsidP="005928DB">
      <w:pPr>
        <w:spacing w:before="120" w:after="120"/>
        <w:jc w:val="both"/>
      </w:pPr>
      <w:r>
        <w:br w:type="page"/>
      </w:r>
    </w:p>
    <w:p w14:paraId="45995500" w14:textId="77777777" w:rsidR="005928DB" w:rsidRPr="00EC42EA" w:rsidRDefault="005928DB" w:rsidP="005928DB">
      <w:pPr>
        <w:pStyle w:val="a"/>
      </w:pPr>
      <w:r w:rsidRPr="00EC42EA">
        <w:t>L’orientation de la famille</w:t>
      </w:r>
      <w:r w:rsidRPr="00EC42EA">
        <w:br/>
        <w:t>et les fonctions attribuées à ses membres</w:t>
      </w:r>
    </w:p>
    <w:p w14:paraId="265EC269" w14:textId="77777777" w:rsidR="005928DB" w:rsidRPr="00EC42EA" w:rsidRDefault="005928DB" w:rsidP="005928DB">
      <w:pPr>
        <w:spacing w:before="120" w:after="120"/>
        <w:jc w:val="both"/>
      </w:pPr>
    </w:p>
    <w:p w14:paraId="1C54EEB8" w14:textId="77777777" w:rsidR="005928DB" w:rsidRPr="00EC42EA" w:rsidRDefault="005928DB" w:rsidP="005928DB">
      <w:pPr>
        <w:spacing w:before="120" w:after="120"/>
        <w:jc w:val="both"/>
      </w:pPr>
      <w:r w:rsidRPr="00EC42EA">
        <w:t>L'organisation de la famille ainsi que l’idéologie en cours au XIX</w:t>
      </w:r>
      <w:r w:rsidRPr="00EC42EA">
        <w:rPr>
          <w:vertAlign w:val="superscript"/>
        </w:rPr>
        <w:t>e</w:t>
      </w:r>
      <w:r w:rsidRPr="00EC42EA">
        <w:t xml:space="preserve"> siècle et, plus particulièrement, les multiples relations qui s'établi</w:t>
      </w:r>
      <w:r w:rsidRPr="00EC42EA">
        <w:t>s</w:t>
      </w:r>
      <w:r w:rsidRPr="00EC42EA">
        <w:t>saient entre les membres de la famille et de la parenté ont permis aux personnes âgées de continuer à jouer des rôles actifs au sein de la f</w:t>
      </w:r>
      <w:r w:rsidRPr="00EC42EA">
        <w:t>a</w:t>
      </w:r>
      <w:r w:rsidRPr="00EC42EA">
        <w:t>mille et ce, même si elles ne vivaient pas avec leurs enfants devenus adultes. À ce sujet, des études ont prouvé très clairement que d’ordinaire dans le passé, seuls le père, la mère et leurs enfants</w:t>
      </w:r>
      <w:r>
        <w:t xml:space="preserve"> </w:t>
      </w:r>
      <w:r w:rsidRPr="00EC42EA">
        <w:t>[134]</w:t>
      </w:r>
      <w:r>
        <w:t xml:space="preserve"> </w:t>
      </w:r>
      <w:r w:rsidRPr="00EC42EA">
        <w:t>habitaient sous le même toit. Toutefois, même s’il était extrêm</w:t>
      </w:r>
      <w:r w:rsidRPr="00EC42EA">
        <w:t>e</w:t>
      </w:r>
      <w:r w:rsidRPr="00EC42EA">
        <w:t>ment rare de trouver des foyers où coexistaient trois générations, il ne fa</w:t>
      </w:r>
      <w:r w:rsidRPr="00EC42EA">
        <w:t>u</w:t>
      </w:r>
      <w:r w:rsidRPr="00EC42EA">
        <w:t>drait pas penser pour autant que les grands-parents vivaient dans la solitude. En fait, pendant tout le XIXe siècle, peu de gens vivaient seuls. D’après les recensements, c’était le lot de 3 à 5% de la popul</w:t>
      </w:r>
      <w:r w:rsidRPr="00EC42EA">
        <w:t>a</w:t>
      </w:r>
      <w:r w:rsidRPr="00EC42EA">
        <w:t>tion seulement, si l’on exclut les communautés de pionniers dans l’ouest des États-Unis et les villes minières. </w:t>
      </w:r>
      <w:r w:rsidRPr="00EC42EA">
        <w:rPr>
          <w:rStyle w:val="Appelnotedebasdep"/>
        </w:rPr>
        <w:footnoteReference w:id="45"/>
      </w:r>
      <w:r w:rsidRPr="00EC42EA">
        <w:rPr>
          <w:vertAlign w:val="superscript"/>
        </w:rPr>
        <w:t xml:space="preserve"> </w:t>
      </w:r>
      <w:r w:rsidRPr="00EC42EA">
        <w:t>Les gens âgés s’efforçaient de garder leur logement et plutôt que d’aller rester chez l’un de leurs enfants ou l'un des membres de leur parenté, ils prop</w:t>
      </w:r>
      <w:r w:rsidRPr="00EC42EA">
        <w:t>o</w:t>
      </w:r>
      <w:r w:rsidRPr="00EC42EA">
        <w:t>saient à des étrangers ou à l’un ou l’autre membre de la famille de v</w:t>
      </w:r>
      <w:r w:rsidRPr="00EC42EA">
        <w:t>e</w:t>
      </w:r>
      <w:r w:rsidRPr="00EC42EA">
        <w:t>nir demeurer avec eux. En 1850, il n'y avait environ qu'une seule pe</w:t>
      </w:r>
      <w:r w:rsidRPr="00EC42EA">
        <w:t>r</w:t>
      </w:r>
      <w:r w:rsidRPr="00EC42EA">
        <w:t>sonne âgée de plus de 65 ans sur 10 qui n’était pas chef de ménage ou l'épouse d’un chef de ménage. En 1880, la proportion avait augmenté à 1 sur 8. Cette tendance s'accentua encore davantage au XX</w:t>
      </w:r>
      <w:r w:rsidRPr="00EC42EA">
        <w:rPr>
          <w:vertAlign w:val="superscript"/>
        </w:rPr>
        <w:t>e</w:t>
      </w:r>
      <w:r w:rsidRPr="00EC42EA">
        <w:t xml:space="preserve"> siècle : en 1954, la proportion était d’environ 1 sur 6 et à la fin des années soixante, elle atteignait presque 1 sur 4, </w:t>
      </w:r>
      <w:r w:rsidRPr="00EC42EA">
        <w:rPr>
          <w:rStyle w:val="Appelnotedebasdep"/>
        </w:rPr>
        <w:footnoteReference w:id="46"/>
      </w:r>
      <w:r w:rsidRPr="00EC42EA">
        <w:t xml:space="preserve"> ce qui nous révèle le très grand nombre de personnes âgées qui vivent actuellement seules ou qui partagent leur logis avec des gens qui ne leur sont pas parents.</w:t>
      </w:r>
    </w:p>
    <w:p w14:paraId="0156C1A5" w14:textId="77777777" w:rsidR="005928DB" w:rsidRPr="00EC42EA" w:rsidRDefault="005928DB" w:rsidP="005928DB">
      <w:pPr>
        <w:spacing w:before="120" w:after="120"/>
        <w:jc w:val="both"/>
      </w:pPr>
      <w:r w:rsidRPr="00EC42EA">
        <w:t>Talcott Parsons et d’autres auteurs ont souvent attribué les piètres conditions de vie que connaissent présentement les gens âgés à l'is</w:t>
      </w:r>
      <w:r w:rsidRPr="00EC42EA">
        <w:t>o</w:t>
      </w:r>
      <w:r w:rsidRPr="00EC42EA">
        <w:t>lement qui aurait frappé la famille conjugale par suite de l’urbanisation et de l'industrialisation ; toutefois, selon Mathilda Riley et ses collègues, ces changements n'ont pas tellement conduit à l'is</w:t>
      </w:r>
      <w:r w:rsidRPr="00EC42EA">
        <w:t>o</w:t>
      </w:r>
      <w:r w:rsidRPr="00EC42EA">
        <w:t>lement de la famille conjugale, mais à la création de deux familles dont l’une est formée du jeune couple et de ses enfants et l’autre, des grands-parents. En fait, un bon nombre de sociologues ont apporté d’autres nuances aux généralisations excessives de Parsons en démo</w:t>
      </w:r>
      <w:r w:rsidRPr="00EC42EA">
        <w:t>n</w:t>
      </w:r>
      <w:r w:rsidRPr="00EC42EA">
        <w:t>trant qu'il existe dans la société contemporaine de multiples modèles d’entraide et d</w:t>
      </w:r>
      <w:r>
        <w:t>’inter</w:t>
      </w:r>
      <w:r w:rsidRPr="00EC42EA">
        <w:t>actions</w:t>
      </w:r>
      <w:r>
        <w:t xml:space="preserve"> </w:t>
      </w:r>
      <w:r w:rsidRPr="00EC42EA">
        <w:t>[135] entre les membres de la famille conjugale et les autres me</w:t>
      </w:r>
      <w:r w:rsidRPr="00EC42EA">
        <w:t>m</w:t>
      </w:r>
      <w:r w:rsidRPr="00EC42EA">
        <w:t>bres de la parenté. </w:t>
      </w:r>
      <w:r w:rsidRPr="00EC42EA">
        <w:rPr>
          <w:rStyle w:val="Appelnotedebasdep"/>
        </w:rPr>
        <w:footnoteReference w:id="47"/>
      </w:r>
    </w:p>
    <w:p w14:paraId="784F7E47" w14:textId="77777777" w:rsidR="005928DB" w:rsidRPr="00EC42EA" w:rsidRDefault="005928DB" w:rsidP="005928DB">
      <w:pPr>
        <w:spacing w:before="120" w:after="120"/>
        <w:jc w:val="both"/>
      </w:pPr>
      <w:r w:rsidRPr="00EC42EA">
        <w:t>Les échanges de services entre les générations revêtaient une plus grande importance avant l’introduction de la sécurité sociale et des autres formes d’assistance sociale destinées aux personnes âgées. Sauf dans les cas d’infirmité ou d’extrême pauvreté, les parents qui étaient parvenus à l'âge de la vieillesse continuaient à s'engager dans des rel</w:t>
      </w:r>
      <w:r w:rsidRPr="00EC42EA">
        <w:t>a</w:t>
      </w:r>
      <w:r w:rsidRPr="00EC42EA">
        <w:t>tions d’aide mutuelle avec les membres de leur famille, ce qui leur permettait en même temps de conserver leur autonomie. Notons que ces contacts répétés entre les parents, leurs enfants devenus adultes et les autres membres de la parenté persistèrent durant tout le XIX</w:t>
      </w:r>
      <w:r w:rsidRPr="00EC42EA">
        <w:rPr>
          <w:vertAlign w:val="superscript"/>
        </w:rPr>
        <w:t>e</w:t>
      </w:r>
      <w:r w:rsidRPr="00EC42EA">
        <w:t xml:space="preserve"> si</w:t>
      </w:r>
      <w:r w:rsidRPr="00EC42EA">
        <w:t>è</w:t>
      </w:r>
      <w:r w:rsidRPr="00EC42EA">
        <w:t>cle et même au cours du XX</w:t>
      </w:r>
      <w:r w:rsidRPr="00EC42EA">
        <w:rPr>
          <w:vertAlign w:val="superscript"/>
        </w:rPr>
        <w:t>e</w:t>
      </w:r>
      <w:r w:rsidRPr="00EC42EA">
        <w:t>, pour ce qui est des familles des classes ouvrières. Vers la toute fin de leur vie, les parents s’attendaient à ce que leurs enfants subviennent à leurs besoins en compensation de tous les services qu’ils leur avaient rendus auparavant. Ces échanges pragmatiques entre les générations étaient calculés en rapport avec les besoins actuels et futurs des uns et des autres ; il fallait en outre tenir particulièrement compte du fait que les parents ne recevraient pas de prestations sociales et qu'ils auraient donc besoin du soutien financier de leurs enfants durant leur vieillesse. Cette situation, cependant, ne posait pas de problèmes, car les valeurs auxquelles adhérait la société américaine de l’époque favorisaient les relations de réciprocité entre les générations. </w:t>
      </w:r>
      <w:r w:rsidRPr="00EC42EA">
        <w:rPr>
          <w:rStyle w:val="Appelnotedebasdep"/>
        </w:rPr>
        <w:footnoteReference w:id="48"/>
      </w:r>
    </w:p>
    <w:p w14:paraId="1CAC517F" w14:textId="77777777" w:rsidR="005928DB" w:rsidRPr="00EC42EA" w:rsidRDefault="005928DB" w:rsidP="005928DB">
      <w:pPr>
        <w:spacing w:before="120" w:after="120"/>
        <w:jc w:val="both"/>
      </w:pPr>
      <w:r w:rsidRPr="00EC42EA">
        <w:t>Les migrations n’ont pas autant contribué à isoler les personnes âgées de leur famille qu’on l’a d’abord cru : on commence en effet à réfuter peu à peu la thèse selon laquelle la mobilité géographique a</w:t>
      </w:r>
      <w:r w:rsidRPr="00EC42EA">
        <w:t>u</w:t>
      </w:r>
      <w:r w:rsidRPr="00EC42EA">
        <w:t>rait eu pour effet, au XIX</w:t>
      </w:r>
      <w:r w:rsidRPr="00EC42EA">
        <w:rPr>
          <w:vertAlign w:val="superscript"/>
        </w:rPr>
        <w:t>e</w:t>
      </w:r>
      <w:r w:rsidRPr="00EC42EA">
        <w:t xml:space="preserve"> siècle, de séparer les enfants devenus adu</w:t>
      </w:r>
      <w:r w:rsidRPr="00EC42EA">
        <w:t>l</w:t>
      </w:r>
      <w:r w:rsidRPr="00EC42EA">
        <w:t>tes de leurs parents et des autres membres de la parenté. Quand les enfants déménageaient, ils avaient tendance à émigrer vers des régions où s’étaient déjà installés d’autres membres de leur parenté ; de plus, une fois installés, ils y faisaient</w:t>
      </w:r>
      <w:r>
        <w:t xml:space="preserve"> </w:t>
      </w:r>
      <w:r w:rsidRPr="00EC42EA">
        <w:t>[136]</w:t>
      </w:r>
      <w:r>
        <w:t xml:space="preserve"> </w:t>
      </w:r>
      <w:r w:rsidRPr="00EC42EA">
        <w:t>souvent venir leurs parents. </w:t>
      </w:r>
      <w:r w:rsidRPr="00EC42EA">
        <w:rPr>
          <w:rStyle w:val="Appelnotedebasdep"/>
        </w:rPr>
        <w:footnoteReference w:id="49"/>
      </w:r>
      <w:r w:rsidRPr="00EC42EA">
        <w:t xml:space="preserve"> Même si les migrations ont de fait entraîné la séparation des parents de leurs enfants ou des frères de leurs sœurs, on tenta à l’époque de combler le vide en prenant chez soi des étrangers en tant que pensio</w:t>
      </w:r>
      <w:r w:rsidRPr="00EC42EA">
        <w:t>n</w:t>
      </w:r>
      <w:r w:rsidRPr="00EC42EA">
        <w:t>naires. Ces nouveaux modèles fam</w:t>
      </w:r>
      <w:r w:rsidRPr="00EC42EA">
        <w:t>i</w:t>
      </w:r>
      <w:r w:rsidRPr="00EC42EA">
        <w:t>liaux eurent assez de vogue si l'on songe qu'au XIX</w:t>
      </w:r>
      <w:r w:rsidRPr="00EC42EA">
        <w:rPr>
          <w:vertAlign w:val="superscript"/>
        </w:rPr>
        <w:t>e</w:t>
      </w:r>
      <w:r w:rsidRPr="00EC42EA">
        <w:t xml:space="preserve"> siècle, environ un tiers des hommes et des femmes dans la vingtaine ou dans la trentaine demeuraient avec d’autres fami</w:t>
      </w:r>
      <w:r w:rsidRPr="00EC42EA">
        <w:t>l</w:t>
      </w:r>
      <w:r w:rsidRPr="00EC42EA">
        <w:t>les que la leur. Pour ces jeunes gens qui avaient quitté la maison de leurs parents mais qui n'étaient pas prêts à fonder un foyer, la pension de famille offrait la chaleur d’un foyer sans la présence autoritaire des parents. Quant aux personnes âgées, les veuves en particulier, qui d</w:t>
      </w:r>
      <w:r w:rsidRPr="00EC42EA">
        <w:t>é</w:t>
      </w:r>
      <w:r w:rsidRPr="00EC42EA">
        <w:t>cidaient de prendre des pensionnaires, elles étaient non seulement a</w:t>
      </w:r>
      <w:r w:rsidRPr="00EC42EA">
        <w:t>s</w:t>
      </w:r>
      <w:r w:rsidRPr="00EC42EA">
        <w:t>surées d'un revenu suppl</w:t>
      </w:r>
      <w:r w:rsidRPr="00EC42EA">
        <w:t>é</w:t>
      </w:r>
      <w:r w:rsidRPr="00EC42EA">
        <w:t>mentaire, qui leur permettait de garder leur maison, mais aussi d’une présence, même après le départ de leurs e</w:t>
      </w:r>
      <w:r w:rsidRPr="00EC42EA">
        <w:t>n</w:t>
      </w:r>
      <w:r w:rsidRPr="00EC42EA">
        <w:t>fants de la maison familiale. C'est donc ainsi que s’opéraient une di</w:t>
      </w:r>
      <w:r w:rsidRPr="00EC42EA">
        <w:t>s</w:t>
      </w:r>
      <w:r w:rsidRPr="00EC42EA">
        <w:t>tribution des ressources et, pour reprendre l’expression d’Irene Tae</w:t>
      </w:r>
      <w:r w:rsidRPr="00EC42EA">
        <w:t>u</w:t>
      </w:r>
      <w:r w:rsidRPr="00EC42EA">
        <w:t>ber, « l’égalisation sociale des membres de la famille ». </w:t>
      </w:r>
      <w:r w:rsidRPr="00EC42EA">
        <w:rPr>
          <w:rStyle w:val="Appelnotedebasdep"/>
        </w:rPr>
        <w:footnoteReference w:id="50"/>
      </w:r>
    </w:p>
    <w:p w14:paraId="19BF4324" w14:textId="77777777" w:rsidR="005928DB" w:rsidRPr="00EC42EA" w:rsidRDefault="005928DB" w:rsidP="005928DB">
      <w:pPr>
        <w:spacing w:before="120" w:after="120"/>
        <w:jc w:val="both"/>
      </w:pPr>
      <w:r w:rsidRPr="00EC42EA">
        <w:t>La séparation de la vie professionnelle et de la vie familiale qu’entraîna la révolution industrielle était loin d’être faite à la fin du XIX</w:t>
      </w:r>
      <w:r w:rsidRPr="002A7081">
        <w:rPr>
          <w:vertAlign w:val="superscript"/>
        </w:rPr>
        <w:t>e</w:t>
      </w:r>
      <w:r w:rsidRPr="00EC42EA">
        <w:t xml:space="preserve"> siècle. Dans les classes laborieuses des milieux urbains et dans les populations rurales, chacun des membres de la famille se consid</w:t>
      </w:r>
      <w:r w:rsidRPr="00EC42EA">
        <w:t>é</w:t>
      </w:r>
      <w:r w:rsidRPr="00EC42EA">
        <w:t>rait, en raison du rôle qu’il exerçait soit au foyer, soit à l’extérieur du foyer, comme l'une des parties composantes d’une équipe de travail. Des femmes mariées pouvaient, par exemple, aider à boucler le bu</w:t>
      </w:r>
      <w:r w:rsidRPr="00EC42EA">
        <w:t>d</w:t>
      </w:r>
      <w:r w:rsidRPr="00EC42EA">
        <w:t>get familial en travaillant dans une entreprise textile ; pendant ce temps, leurs époux couraient le risque d’accepter des emplois souvent temporaires mais plus rémunérateurs. Durant leurs périodes de ch</w:t>
      </w:r>
      <w:r w:rsidRPr="00EC42EA">
        <w:t>ô</w:t>
      </w:r>
      <w:r w:rsidRPr="00EC42EA">
        <w:t>mage, les hommes prenaient la maison en charge pendant que leurs épouses continuaient à travailler ; ils ne pensaient pas qu’il était d</w:t>
      </w:r>
      <w:r w:rsidRPr="00EC42EA">
        <w:t>é</w:t>
      </w:r>
      <w:r w:rsidRPr="00EC42EA">
        <w:t>gradant de s’occuper de la maison et des enfants, mais plutôt que c était là leur façon d’apporter leur contribution. C'est donc en attribuant à chacun une part des responsabilités que les familles réussissaient à tenir le coup pendant</w:t>
      </w:r>
      <w:r>
        <w:t xml:space="preserve"> </w:t>
      </w:r>
      <w:r w:rsidRPr="00EC42EA">
        <w:t>[137]</w:t>
      </w:r>
      <w:r>
        <w:t xml:space="preserve"> </w:t>
      </w:r>
      <w:r w:rsidRPr="00EC42EA">
        <w:t>les périodes de récession économique. Les grands-parents po</w:t>
      </w:r>
      <w:r w:rsidRPr="00EC42EA">
        <w:t>u</w:t>
      </w:r>
      <w:r w:rsidRPr="00EC42EA">
        <w:t>vaient eux aussi rendre de précieux services. Quand ils étaient trop vieux pour travailler, ils s’occupaient de la ma</w:t>
      </w:r>
      <w:r w:rsidRPr="00EC42EA">
        <w:t>i</w:t>
      </w:r>
      <w:r w:rsidRPr="00EC42EA">
        <w:t>son et des enfants si la mère avait un emploi à l’extérieur du foyer ; parfois, ils partageaient leur propre logis avec l’un ou l’autre de leurs enfants qui s’engageaient en retour à subvenir à leurs besoins. </w:t>
      </w:r>
      <w:r w:rsidRPr="00EC42EA">
        <w:rPr>
          <w:rStyle w:val="Appelnotedebasdep"/>
        </w:rPr>
        <w:footnoteReference w:id="51"/>
      </w:r>
    </w:p>
    <w:p w14:paraId="597F72ED" w14:textId="77777777" w:rsidR="005928DB" w:rsidRPr="00EC42EA" w:rsidRDefault="005928DB" w:rsidP="005928DB">
      <w:pPr>
        <w:spacing w:before="120" w:after="120"/>
        <w:jc w:val="both"/>
      </w:pPr>
      <w:r w:rsidRPr="00EC42EA">
        <w:t>Il ne faudrait pas cependant idéaliser la façon dont on avait intégré le travail et la vie familiale au XIX</w:t>
      </w:r>
      <w:r w:rsidRPr="00EC42EA">
        <w:rPr>
          <w:vertAlign w:val="superscript"/>
        </w:rPr>
        <w:t>e</w:t>
      </w:r>
      <w:r w:rsidRPr="00EC42EA">
        <w:t xml:space="preserve"> siècle, car ce mode de vie emp</w:t>
      </w:r>
      <w:r w:rsidRPr="00EC42EA">
        <w:t>ê</w:t>
      </w:r>
      <w:r w:rsidRPr="00EC42EA">
        <w:t>chait souvent les individus de poursuivre leur carrière comme ils l’entendaient et engendrait des tensions et des conflits entre les gén</w:t>
      </w:r>
      <w:r w:rsidRPr="00EC42EA">
        <w:t>é</w:t>
      </w:r>
      <w:r w:rsidRPr="00EC42EA">
        <w:t>rations. Toutefois, en l’absence de régime de sécurité sociale, ces échanges de services entre les membres d'une famille répondaient de façon réaliste aux pressions qu’exerçaient sur les individus comme sur leurs familles les exigences de la vie économique, tout en favorisant l’insertion de chacun, quel que fût son âge, dans la famille et ce, tout au long de sa vie, même durant sa vie professionnelle. Dans ce contexte, les enfants et les adolescents avaient une plus grande re</w:t>
      </w:r>
      <w:r w:rsidRPr="00EC42EA">
        <w:t>s</w:t>
      </w:r>
      <w:r w:rsidRPr="00EC42EA">
        <w:t>ponsabilité à assumer vis-à-vis de leurs aînés ; du même coup, ils avaient la chance de bénéficier de leur expérience, ce qui leur perme</w:t>
      </w:r>
      <w:r w:rsidRPr="00EC42EA">
        <w:t>t</w:t>
      </w:r>
      <w:r w:rsidRPr="00EC42EA">
        <w:t>tait de mûrir plus vite que les jeunes d’aujourd’hui.</w:t>
      </w:r>
    </w:p>
    <w:p w14:paraId="0968C671" w14:textId="77777777" w:rsidR="005928DB" w:rsidRPr="00EC42EA" w:rsidRDefault="005928DB" w:rsidP="005928DB">
      <w:pPr>
        <w:spacing w:before="120" w:after="120"/>
        <w:jc w:val="both"/>
      </w:pPr>
      <w:r w:rsidRPr="00EC42EA">
        <w:t>Contrairement à ce qui a toujours été soutenu, ce ne sont pas tell</w:t>
      </w:r>
      <w:r w:rsidRPr="00EC42EA">
        <w:t>e</w:t>
      </w:r>
      <w:r w:rsidRPr="00EC42EA">
        <w:t>ment les modifications de la structure familiale ni non plus la mobilité géographique qui expliquent pourquoi les personnes âgées sont actue</w:t>
      </w:r>
      <w:r w:rsidRPr="00EC42EA">
        <w:t>l</w:t>
      </w:r>
      <w:r w:rsidRPr="00EC42EA">
        <w:t>lement maintenues à l’écart de la vie sociale ; cela tient plutôt aux nouvelles fonctions que l'on a attribuées à la famille. Les classes moye</w:t>
      </w:r>
      <w:r w:rsidRPr="00EC42EA">
        <w:t>n</w:t>
      </w:r>
      <w:r w:rsidRPr="00EC42EA">
        <w:t>nes ont, en effet, commencé peu à peu à ne plus considérer la famille comme un lieu d’échange de services, mais plutôt comme une société fermée qui tirait sa force et sa cohésion des échanges affectifs au</w:t>
      </w:r>
      <w:r w:rsidRPr="00EC42EA">
        <w:t>x</w:t>
      </w:r>
      <w:r w:rsidRPr="00EC42EA">
        <w:t>quels elle donnait lieu, ce qui explique que Ton a attribué de moins en moins de rôles à ceux qui ne faisaient pas partie de la famille conjug</w:t>
      </w:r>
      <w:r w:rsidRPr="00EC42EA">
        <w:t>a</w:t>
      </w:r>
      <w:r w:rsidRPr="00EC42EA">
        <w:t>le.</w:t>
      </w:r>
    </w:p>
    <w:p w14:paraId="13919673" w14:textId="77777777" w:rsidR="005928DB" w:rsidRPr="00EC42EA" w:rsidRDefault="005928DB" w:rsidP="005928DB">
      <w:pPr>
        <w:spacing w:before="120" w:after="120"/>
        <w:jc w:val="both"/>
      </w:pPr>
      <w:r w:rsidRPr="00EC42EA">
        <w:t>Ce changement s'est d’abord produit, nous l'avons vu, dans la bou</w:t>
      </w:r>
      <w:r w:rsidRPr="00EC42EA">
        <w:t>r</w:t>
      </w:r>
      <w:r w:rsidRPr="00EC42EA">
        <w:t>geoisie, vers le milieu du XIX</w:t>
      </w:r>
      <w:r w:rsidRPr="00EC42EA">
        <w:rPr>
          <w:vertAlign w:val="superscript"/>
        </w:rPr>
        <w:t>e</w:t>
      </w:r>
      <w:r w:rsidRPr="00EC42EA">
        <w:t xml:space="preserve"> siècle, mais les nouvelles valeurs de la classe moyenne ne tardèrent pas à faire leur apparition dans la classe ouvrière et, plus</w:t>
      </w:r>
      <w:r>
        <w:t xml:space="preserve"> </w:t>
      </w:r>
      <w:r w:rsidRPr="00EC42EA">
        <w:t>[138]</w:t>
      </w:r>
      <w:r>
        <w:t xml:space="preserve"> </w:t>
      </w:r>
      <w:r w:rsidRPr="00EC42EA">
        <w:t>particulièrement, dans les différents groupes ethniques qui la co</w:t>
      </w:r>
      <w:r w:rsidRPr="00EC42EA">
        <w:t>m</w:t>
      </w:r>
      <w:r w:rsidRPr="00EC42EA">
        <w:t>posaient. Depuis ce temps, les familles bourgeoises ont toujours cont</w:t>
      </w:r>
      <w:r w:rsidRPr="00EC42EA">
        <w:t>i</w:t>
      </w:r>
      <w:r w:rsidRPr="00EC42EA">
        <w:t>nué à valoriser leur « home », l’éducation de leurs enfants et tout sp</w:t>
      </w:r>
      <w:r w:rsidRPr="00EC42EA">
        <w:t>é</w:t>
      </w:r>
      <w:r w:rsidRPr="00EC42EA">
        <w:t>cialement la femme en tant que « maîtresse de maison », ce qui a eu pour effet de mettre à part les membres âgés de la famille ainsi que la parenté. </w:t>
      </w:r>
      <w:r w:rsidRPr="00EC42EA">
        <w:rPr>
          <w:rStyle w:val="Appelnotedebasdep"/>
        </w:rPr>
        <w:footnoteReference w:id="52"/>
      </w:r>
      <w:r w:rsidRPr="00EC42EA">
        <w:t xml:space="preserve"> À partir de 1830, les familles bourgeoises des milieux urbains ont commencé par exemple à dévorer avidement tous les livres à la mode sur l’éducation des e</w:t>
      </w:r>
      <w:r w:rsidRPr="00EC42EA">
        <w:t>n</w:t>
      </w:r>
      <w:r w:rsidRPr="00EC42EA">
        <w:t>fants et ce, non seulement parce que les aïeuls n’étaient pas à proxim</w:t>
      </w:r>
      <w:r w:rsidRPr="00EC42EA">
        <w:t>i</w:t>
      </w:r>
      <w:r w:rsidRPr="00EC42EA">
        <w:t>té pour les guider mais surtout parce qu'elles préféraient de plus en plus les « recettes standardisées » aux conseils tirés de l’expérience et de la tradition. Cette nouvelle ph</w:t>
      </w:r>
      <w:r w:rsidRPr="00EC42EA">
        <w:t>i</w:t>
      </w:r>
      <w:r w:rsidRPr="00EC42EA">
        <w:t>losophie ne manqua pas de diminuer le pouvoir et l’influence que po</w:t>
      </w:r>
      <w:r w:rsidRPr="00EC42EA">
        <w:t>u</w:t>
      </w:r>
      <w:r w:rsidRPr="00EC42EA">
        <w:t>vaient exercer les grands-parents au sein de la famille.</w:t>
      </w:r>
    </w:p>
    <w:p w14:paraId="5345727F" w14:textId="77777777" w:rsidR="005928DB" w:rsidRPr="00EC42EA" w:rsidRDefault="005928DB" w:rsidP="005928DB">
      <w:pPr>
        <w:spacing w:before="120" w:after="120"/>
        <w:jc w:val="both"/>
      </w:pPr>
      <w:r w:rsidRPr="00EC42EA">
        <w:t>L'idéologie bourgeoise, qui commença à privilégier la vie à la ma</w:t>
      </w:r>
      <w:r w:rsidRPr="00EC42EA">
        <w:t>i</w:t>
      </w:r>
      <w:r w:rsidRPr="00EC42EA">
        <w:t>son durant la première moitié du XIX</w:t>
      </w:r>
      <w:r w:rsidRPr="00EC42EA">
        <w:rPr>
          <w:vertAlign w:val="superscript"/>
        </w:rPr>
        <w:t>e</w:t>
      </w:r>
      <w:r w:rsidRPr="00EC42EA">
        <w:t xml:space="preserve"> siècle, glorifiait en même temps l'intimité comme l’une des valeurs inhérentes à cette vie en f</w:t>
      </w:r>
      <w:r w:rsidRPr="00EC42EA">
        <w:t>a</w:t>
      </w:r>
      <w:r w:rsidRPr="00EC42EA">
        <w:t>mille. Dès lors, le « home » fut en effet considéré comme un refuge de paix et un centre spécialisé pour l’éducation des enfants. Philippe Ariès nous résume admirablement ces transformations qui ont affecté toute l’Europe occidentale : « (...) la famille moderne se retranche du monde et oppose à la société le groupe solitaire des parents et des e</w:t>
      </w:r>
      <w:r w:rsidRPr="00EC42EA">
        <w:t>n</w:t>
      </w:r>
      <w:r w:rsidRPr="00EC42EA">
        <w:t>fants. Toute l’énergie du groupe est dépensée pour la promotion des enfants, chacun en particulier, sans ambition collective : les enfants, plutôt que la famille. » </w:t>
      </w:r>
      <w:r w:rsidRPr="00EC42EA">
        <w:rPr>
          <w:rStyle w:val="Appelnotedebasdep"/>
        </w:rPr>
        <w:footnoteReference w:id="53"/>
      </w:r>
    </w:p>
    <w:p w14:paraId="2A465F3C" w14:textId="77777777" w:rsidR="005928DB" w:rsidRPr="00EC42EA" w:rsidRDefault="005928DB" w:rsidP="005928DB">
      <w:pPr>
        <w:spacing w:before="120" w:after="120"/>
        <w:jc w:val="both"/>
      </w:pPr>
      <w:r w:rsidRPr="00EC42EA">
        <w:t>En dressant ainsi entre elle et la société le mur de la vie privée, la f</w:t>
      </w:r>
      <w:r w:rsidRPr="00EC42EA">
        <w:t>a</w:t>
      </w:r>
      <w:r w:rsidRPr="00EC42EA">
        <w:t>mille choisit du même coup de renoncer peu à peu à plusieurs de ses fonctions traditionnelles pour en confier la responsabilité à la société, ce qui accentua encore davantage la séparation des personnes âgées des autres groupes d’âge au sein de la famille. En effet, la protection des indigents, des malades, des délinquants et des personnes âgées, l'une des obligations familiales de base dans la société préindustrielle, fut progressivement prise en charge par des établissements spécialisés tels les hospices et les maisons de réforme. Dès lors, la famille cessait d’être la seule ressource disponible pour les membres de[139]</w:t>
      </w:r>
      <w:r>
        <w:t xml:space="preserve"> </w:t>
      </w:r>
      <w:r w:rsidRPr="00EC42EA">
        <w:t>la p</w:t>
      </w:r>
      <w:r w:rsidRPr="00EC42EA">
        <w:t>a</w:t>
      </w:r>
      <w:r w:rsidRPr="00EC42EA">
        <w:t>renté qui ne pouvaient pas subvenir à leurs propres besoins et, parall</w:t>
      </w:r>
      <w:r w:rsidRPr="00EC42EA">
        <w:t>è</w:t>
      </w:r>
      <w:r w:rsidRPr="00EC42EA">
        <w:t>lement, la communauté cessait de considérer la famille comme la meilleure agence de bien-être social. </w:t>
      </w:r>
      <w:r w:rsidRPr="00EC42EA">
        <w:rPr>
          <w:rStyle w:val="Appelnotedebasdep"/>
        </w:rPr>
        <w:footnoteReference w:id="54"/>
      </w:r>
      <w:r w:rsidRPr="00EC42EA">
        <w:t xml:space="preserve"> Ainsi, dès le XIX</w:t>
      </w:r>
      <w:r w:rsidRPr="00EC42EA">
        <w:rPr>
          <w:vertAlign w:val="superscript"/>
        </w:rPr>
        <w:t>e</w:t>
      </w:r>
      <w:r w:rsidRPr="00EC42EA">
        <w:t xml:space="preserve"> siècle, un certain nombre de personnes âgées sans enfants, des veuves su</w:t>
      </w:r>
      <w:r w:rsidRPr="00EC42EA">
        <w:t>r</w:t>
      </w:r>
      <w:r w:rsidRPr="00EC42EA">
        <w:t>tout, s’attendaient déjà à finir leurs jours dans un hospice. Prenons le cas, par exemple, de Mme Kelleham, une veuve qui habitait Westcote dans l'état de New York ; elle avait eu dix enfants dont plusieurs étaient morts en bas âge ; quant à ceux qui étaient encore vivants, elle n’attendait d’eux aucun réconfort. La dame chez qui elle avait travai</w:t>
      </w:r>
      <w:r w:rsidRPr="00EC42EA">
        <w:t>l</w:t>
      </w:r>
      <w:r w:rsidRPr="00EC42EA">
        <w:t>lé en tant que domestique nous dit à son sujet dans son journal : « D’après elle, une mère connaît toujours plus de peines que de joies. Comme elle ne veut pas être un poids pour ses enfants, elle travaillera tant qu’elle le pourra et quand ce ne sera plus possible, elle ira à l’hospice pour les femmes âgées près de New York. » </w:t>
      </w:r>
      <w:r w:rsidRPr="00EC42EA">
        <w:rPr>
          <w:rStyle w:val="Appelnotedebasdep"/>
        </w:rPr>
        <w:footnoteReference w:id="55"/>
      </w:r>
    </w:p>
    <w:p w14:paraId="68C04641" w14:textId="77777777" w:rsidR="005928DB" w:rsidRPr="00EC42EA" w:rsidRDefault="005928DB" w:rsidP="005928DB">
      <w:pPr>
        <w:spacing w:before="120" w:after="120"/>
        <w:jc w:val="both"/>
      </w:pPr>
      <w:r w:rsidRPr="00EC42EA">
        <w:t>Bien qu'ils se soient spécialisés durant la deuxième moitié du XIX</w:t>
      </w:r>
      <w:r w:rsidRPr="00EC42EA">
        <w:rPr>
          <w:vertAlign w:val="superscript"/>
        </w:rPr>
        <w:t>e</w:t>
      </w:r>
      <w:r w:rsidRPr="00EC42EA">
        <w:t xml:space="preserve"> siècle, les établissements de bienfaisance tels les </w:t>
      </w:r>
      <w:r w:rsidRPr="00EC42EA">
        <w:rPr>
          <w:i/>
          <w:iCs/>
        </w:rPr>
        <w:t>poor farms,</w:t>
      </w:r>
      <w:r w:rsidRPr="00EC42EA">
        <w:t xml:space="preserve"> les ma</w:t>
      </w:r>
      <w:r w:rsidRPr="00EC42EA">
        <w:t>i</w:t>
      </w:r>
      <w:r w:rsidRPr="00EC42EA">
        <w:t>sons de refuge et les hospices d’aliénés ont d'abord recueilli les gens à cause de leur pauvreté et ce, sans tenir compte de leur âge. Les viei</w:t>
      </w:r>
      <w:r w:rsidRPr="00EC42EA">
        <w:t>l</w:t>
      </w:r>
      <w:r w:rsidRPr="00EC42EA">
        <w:t>lards étaient donc tout simplement traités à cette époque comme des indigents. Ce furent d'abord les enfants qui, à partir de 1850, co</w:t>
      </w:r>
      <w:r w:rsidRPr="00EC42EA">
        <w:t>m</w:t>
      </w:r>
      <w:r w:rsidRPr="00EC42EA">
        <w:t>mencèrent à être groupés dans des établissements spécialisés, preuve qu'on avait reconnu à l’époque l’enfance comme une période distincte de la vie. Quant aux maisons d'accueil réservées aux vieillards, elles ne firent leur apparition que vers la fin du XIX</w:t>
      </w:r>
      <w:r w:rsidRPr="00EC42EA">
        <w:rPr>
          <w:vertAlign w:val="superscript"/>
        </w:rPr>
        <w:t>e</w:t>
      </w:r>
      <w:r w:rsidRPr="00EC42EA">
        <w:t xml:space="preserve"> siècle, moment où l’on voulut isoler les infirmes, les indigents, les malades mentaux et les arriérés de ces vieillards « respectables » qui n’avaient besoin d’aide qu'en raison de leur âge avancé. </w:t>
      </w:r>
      <w:r w:rsidRPr="00EC42EA">
        <w:rPr>
          <w:rStyle w:val="Appelnotedebasdep"/>
        </w:rPr>
        <w:footnoteReference w:id="56"/>
      </w:r>
      <w:r w:rsidRPr="00EC42EA">
        <w:t xml:space="preserve"> En fait, on ne visait pas te</w:t>
      </w:r>
      <w:r w:rsidRPr="00EC42EA">
        <w:t>l</w:t>
      </w:r>
      <w:r w:rsidRPr="00EC42EA">
        <w:t>lement à cette époque à séparer les groupes d’âge mais plutôt à disti</w:t>
      </w:r>
      <w:r w:rsidRPr="00EC42EA">
        <w:t>n</w:t>
      </w:r>
      <w:r w:rsidRPr="00EC42EA">
        <w:t>guer les pauvres de ceux qui ne pouvaient vivre seuls et qui mér</w:t>
      </w:r>
      <w:r w:rsidRPr="00EC42EA">
        <w:t>i</w:t>
      </w:r>
      <w:r w:rsidRPr="00EC42EA">
        <w:t>taient que l'on s’occupe d’eux ; c’est pourquoi seuls ceux qui ne po</w:t>
      </w:r>
      <w:r w:rsidRPr="00EC42EA">
        <w:t>u</w:t>
      </w:r>
      <w:r w:rsidRPr="00EC42EA">
        <w:t>vaient prendre soin d’eux-mêmes ni obtenir de l'aide de leur famille avaient le droit d'entrer dans ces hospices. Certains réformateurs ont décrit les asiles de vieillards de la deuxième moitié</w:t>
      </w:r>
      <w:r>
        <w:t xml:space="preserve"> </w:t>
      </w:r>
      <w:r w:rsidRPr="00EC42EA">
        <w:t>[140]</w:t>
      </w:r>
      <w:r>
        <w:t xml:space="preserve"> </w:t>
      </w:r>
      <w:r w:rsidRPr="00EC42EA">
        <w:t>du XIX</w:t>
      </w:r>
      <w:r w:rsidRPr="00EC42EA">
        <w:rPr>
          <w:vertAlign w:val="superscript"/>
        </w:rPr>
        <w:t>e</w:t>
      </w:r>
      <w:r w:rsidRPr="00EC42EA">
        <w:t xml:space="preserve"> siècle avec les mêmes épithètes qu’utilisent aujourd’hui les travailleurs sociaux chargés d’enquêter sur les « camps de la mort » que sont nos « foyers pour vieillards ». Voici en outre ce que relatait en 1920 un fonctio</w:t>
      </w:r>
      <w:r w:rsidRPr="00EC42EA">
        <w:t>n</w:t>
      </w:r>
      <w:r w:rsidRPr="00EC42EA">
        <w:t>naire qui avait fait l'inspection de quelques asiles en Pennsylvanie :</w:t>
      </w:r>
    </w:p>
    <w:p w14:paraId="33541410" w14:textId="77777777" w:rsidR="005928DB" w:rsidRPr="00EC42EA" w:rsidRDefault="005928DB" w:rsidP="005928DB">
      <w:pPr>
        <w:spacing w:before="120" w:after="120"/>
        <w:jc w:val="both"/>
      </w:pPr>
    </w:p>
    <w:p w14:paraId="3B928B98" w14:textId="77777777" w:rsidR="005928DB" w:rsidRPr="00EC42EA" w:rsidRDefault="005928DB" w:rsidP="005928DB">
      <w:pPr>
        <w:pStyle w:val="textecit"/>
      </w:pPr>
      <w:r w:rsidRPr="00EC42EA">
        <w:t>Il n'y régnait absolument aucune intimité. La plupart des pensionnaires avaient l'air renfrognés et décour</w:t>
      </w:r>
      <w:r w:rsidRPr="00EC42EA">
        <w:t>a</w:t>
      </w:r>
      <w:r w:rsidRPr="00EC42EA">
        <w:t>gés. Presque tous avaient hâte de s'en aller... L'atmo</w:t>
      </w:r>
      <w:r w:rsidRPr="00EC42EA">
        <w:t>s</w:t>
      </w:r>
      <w:r w:rsidRPr="00EC42EA">
        <w:t>phère est d'autant plus dépr</w:t>
      </w:r>
      <w:r w:rsidRPr="00EC42EA">
        <w:t>i</w:t>
      </w:r>
      <w:r w:rsidRPr="00EC42EA">
        <w:t>mante que dans aucun de ces asiles n'a-t-on essayé de séparer les personnes âgées — qui ont été forcées d'aller à l'hospice souvent sans leur consentement — des faibles d'esprit et même, dans ce</w:t>
      </w:r>
      <w:r w:rsidRPr="00EC42EA">
        <w:t>r</w:t>
      </w:r>
      <w:r w:rsidRPr="00EC42EA">
        <w:t>tains cas, des aliénés. Dans plusieurs asiles, elles sont obligées de manger à la même table et de dormir dans les mêmes dortoirs que ces gens. </w:t>
      </w:r>
      <w:r w:rsidRPr="00EC42EA">
        <w:rPr>
          <w:rStyle w:val="Appelnotedebasdep"/>
          <w:b w:val="0"/>
          <w:bCs/>
          <w:szCs w:val="28"/>
        </w:rPr>
        <w:footnoteReference w:id="57"/>
      </w:r>
    </w:p>
    <w:p w14:paraId="000221A3" w14:textId="77777777" w:rsidR="005928DB" w:rsidRPr="00EC42EA" w:rsidRDefault="005928DB" w:rsidP="005928DB">
      <w:pPr>
        <w:spacing w:before="120" w:after="120"/>
        <w:jc w:val="both"/>
      </w:pPr>
    </w:p>
    <w:p w14:paraId="6CD10E67" w14:textId="77777777" w:rsidR="005928DB" w:rsidRPr="00EC42EA" w:rsidRDefault="005928DB" w:rsidP="005928DB">
      <w:pPr>
        <w:spacing w:before="120" w:after="120"/>
        <w:jc w:val="both"/>
      </w:pPr>
      <w:r w:rsidRPr="00EC42EA">
        <w:t>Ce furent d’abord les vieillards des classes ouvrières qui furent « entreposés » dans des hospices, mais cette pratique s’est par la suite répandue dans la classe moyenne et la haute société. À la fin du XIX</w:t>
      </w:r>
      <w:r w:rsidRPr="00EC42EA">
        <w:rPr>
          <w:vertAlign w:val="superscript"/>
        </w:rPr>
        <w:t>e</w:t>
      </w:r>
      <w:r w:rsidRPr="00EC42EA">
        <w:t xml:space="preserve"> siècle, il existait pour les personnes âgées de ces classes sociales que</w:t>
      </w:r>
      <w:r w:rsidRPr="00EC42EA">
        <w:t>l</w:t>
      </w:r>
      <w:r w:rsidRPr="00EC42EA">
        <w:t>ques « maisons de retraite » qui étaient en effet plus habitables que les autres asiles de l’époque destinés aux vieillards indigents. Toutefois, la réputation de tous ces établissements était entachée par le souvenir que l’on gardait des premiers hospices. </w:t>
      </w:r>
      <w:r w:rsidRPr="00EC42EA">
        <w:rPr>
          <w:rStyle w:val="Appelnotedebasdep"/>
        </w:rPr>
        <w:footnoteReference w:id="58"/>
      </w:r>
    </w:p>
    <w:p w14:paraId="2B227B5C" w14:textId="77777777" w:rsidR="005928DB" w:rsidRPr="00EC42EA" w:rsidRDefault="005928DB" w:rsidP="005928DB">
      <w:pPr>
        <w:spacing w:before="120" w:after="120"/>
        <w:jc w:val="both"/>
      </w:pPr>
      <w:r w:rsidRPr="00EC42EA">
        <w:t>Les difficultés qu'éprouvent aujourd’hui les personnes âgées dans la société américaine découlent surtout des contradictions inhérentes à notre système de bien-être social. En effet, on n’a jamais vraiment e</w:t>
      </w:r>
      <w:r w:rsidRPr="00EC42EA">
        <w:t>s</w:t>
      </w:r>
      <w:r w:rsidRPr="00EC42EA">
        <w:t>sayé de planifier aux États-Unis la prise en charge par l’État des fon</w:t>
      </w:r>
      <w:r w:rsidRPr="00EC42EA">
        <w:t>c</w:t>
      </w:r>
      <w:r w:rsidRPr="00EC42EA">
        <w:t>tions relatives à l'assistance sociale et à l’aide aux vieillards qui avaient d’abord été assumées par la famille. Même en Grande-Bretagne où le système de bien-être social est plus élaboré, les pe</w:t>
      </w:r>
      <w:r w:rsidRPr="00EC42EA">
        <w:t>r</w:t>
      </w:r>
      <w:r w:rsidRPr="00EC42EA">
        <w:t>sonnes âgées ont toujours été portées à recourir à l’aide de leur famille en même temps qu’à l’assistance sociale. Aux États-Unis, les services de la Sécurité sociale ne pourvoient qu’aux besoins strictement esse</w:t>
      </w:r>
      <w:r w:rsidRPr="00EC42EA">
        <w:t>n</w:t>
      </w:r>
      <w:r w:rsidRPr="00EC42EA">
        <w:t>tiels des personnes âgées ; pour tout autre besoin, elles doivent</w:t>
      </w:r>
      <w:r>
        <w:t xml:space="preserve"> </w:t>
      </w:r>
      <w:r w:rsidRPr="00EC42EA">
        <w:t>[141]</w:t>
      </w:r>
      <w:r>
        <w:t xml:space="preserve"> </w:t>
      </w:r>
      <w:r w:rsidRPr="00EC42EA">
        <w:t>donc compter sur leurs propres ressources ou encore sur celles de leurs familles, quoique le gouvernement n’ait pas pensé à donner à ces dernières les moyens de remplir leurs obligations. En fait, tout comme les lois qui furent votées au XIX</w:t>
      </w:r>
      <w:r w:rsidRPr="00EC42EA">
        <w:rPr>
          <w:vertAlign w:val="superscript"/>
        </w:rPr>
        <w:t>e</w:t>
      </w:r>
      <w:r w:rsidRPr="00EC42EA">
        <w:t xml:space="preserve"> siècle pour venir en aide aux pa</w:t>
      </w:r>
      <w:r w:rsidRPr="00EC42EA">
        <w:t>u</w:t>
      </w:r>
      <w:r w:rsidRPr="00EC42EA">
        <w:t>vres, le système actuel de bien-être social américain s’adresse à des individus et non à des familles ; il tend ainsi à démembrer les familles qui sont dans le besoin au lieu d’aider toute la cellule familiale. </w:t>
      </w:r>
      <w:r w:rsidRPr="00EC42EA">
        <w:rPr>
          <w:rStyle w:val="Appelnotedebasdep"/>
        </w:rPr>
        <w:footnoteReference w:id="59"/>
      </w:r>
      <w:r w:rsidRPr="00EC42EA">
        <w:t xml:space="preserve"> E</w:t>
      </w:r>
      <w:r w:rsidRPr="00EC42EA">
        <w:t>n</w:t>
      </w:r>
      <w:r w:rsidRPr="00EC42EA">
        <w:t>fin, il n’a pas su non plus trouver de nouvelles formules pour fav</w:t>
      </w:r>
      <w:r w:rsidRPr="00EC42EA">
        <w:t>o</w:t>
      </w:r>
      <w:r w:rsidRPr="00EC42EA">
        <w:t>riser l’insertion sociale des personnes âgées et leur permettre ainsi d’échapper à la solitude, maintenant que la plupart d’entre elles sont séparées de leur famille.</w:t>
      </w:r>
    </w:p>
    <w:p w14:paraId="64E33616" w14:textId="77777777" w:rsidR="005928DB" w:rsidRPr="00EC42EA" w:rsidRDefault="005928DB" w:rsidP="005928DB">
      <w:pPr>
        <w:spacing w:before="120" w:after="120"/>
        <w:jc w:val="both"/>
      </w:pPr>
      <w:r w:rsidRPr="00EC42EA">
        <w:t>Si l’on veut essayer de comprendre les problèmes actuels des pe</w:t>
      </w:r>
      <w:r w:rsidRPr="00EC42EA">
        <w:t>r</w:t>
      </w:r>
      <w:r w:rsidRPr="00EC42EA">
        <w:t>sonnes âgées dans la société américaine, il faut se rappeler que ces pr</w:t>
      </w:r>
      <w:r w:rsidRPr="00EC42EA">
        <w:t>o</w:t>
      </w:r>
      <w:r w:rsidRPr="00EC42EA">
        <w:t>blèmes découlent de transformations sociales qui ont affecté non se</w:t>
      </w:r>
      <w:r w:rsidRPr="00EC42EA">
        <w:t>u</w:t>
      </w:r>
      <w:r w:rsidRPr="00EC42EA">
        <w:t>lement les gens de condition modeste mais aussi ceux de la classe moyenne. Le repliement de la famille conjugale sur elle-même a e</w:t>
      </w:r>
      <w:r w:rsidRPr="00EC42EA">
        <w:t>n</w:t>
      </w:r>
      <w:r w:rsidRPr="00EC42EA">
        <w:t>traîné du même coup la disparition progressive des relations économ</w:t>
      </w:r>
      <w:r w:rsidRPr="00EC42EA">
        <w:t>i</w:t>
      </w:r>
      <w:r w:rsidRPr="00EC42EA">
        <w:t>ques et sociales qu’elle entretenait auparavant avec les grands-parents et les autres membres de la parenté. Quant à la séparation géograph</w:t>
      </w:r>
      <w:r w:rsidRPr="00EC42EA">
        <w:t>i</w:t>
      </w:r>
      <w:r w:rsidRPr="00EC42EA">
        <w:t>que des membres de la famille, elle s'est accentuée davantage avec l'apparition des banlieues où sont allés s’installer les jeunes couples ou ceux d’un certain âge, les vieux se retrouvant seuls dans des comm</w:t>
      </w:r>
      <w:r w:rsidRPr="00EC42EA">
        <w:t>u</w:t>
      </w:r>
      <w:r w:rsidRPr="00EC42EA">
        <w:t>nautés de retraités ou dans la grande ville. Parallèlement à ces cha</w:t>
      </w:r>
      <w:r w:rsidRPr="00EC42EA">
        <w:t>n</w:t>
      </w:r>
      <w:r w:rsidRPr="00EC42EA">
        <w:t>gements, les personnes âgées ont été de plus en plus l'objet d’« images faussées » pour reprendre l’expression d’Erving Goffman ou d’une « mystique » selon d’autres auteurs. Ainsi ces gens « inutiles », « incompétents », « sans attraits », « capricieux » et « séniles » furent peu à peu écartés du monde du travail à soixante-cinq ans et même de plusieurs autres activités avant cet âge. </w:t>
      </w:r>
      <w:r w:rsidRPr="00EC42EA">
        <w:rPr>
          <w:rStyle w:val="Appelnotedebasdep"/>
        </w:rPr>
        <w:footnoteReference w:id="60"/>
      </w:r>
      <w:r w:rsidRPr="00EC42EA">
        <w:t xml:space="preserve"> Il ne faudrait pas penser c</w:t>
      </w:r>
      <w:r w:rsidRPr="00EC42EA">
        <w:t>e</w:t>
      </w:r>
      <w:r w:rsidRPr="00EC42EA">
        <w:t>pendant que ces stéréotypes, qui commencèrent à faire leur appar</w:t>
      </w:r>
      <w:r w:rsidRPr="00EC42EA">
        <w:t>i</w:t>
      </w:r>
      <w:r w:rsidRPr="00EC42EA">
        <w:t>tion dans la littérature populaire américaine vers la fin du XIX</w:t>
      </w:r>
      <w:r w:rsidRPr="00EC42EA">
        <w:rPr>
          <w:vertAlign w:val="superscript"/>
        </w:rPr>
        <w:t>e</w:t>
      </w:r>
      <w:r w:rsidRPr="00EC42EA">
        <w:t xml:space="preserve"> siècle, contribuèrent immédiatement à faire perdre aux personnes âgées le statut que la société leur avait d’abord attribué ; il n’en demeure pas</w:t>
      </w:r>
      <w:r>
        <w:t xml:space="preserve"> </w:t>
      </w:r>
      <w:r w:rsidRPr="00EC42EA">
        <w:t>[142]</w:t>
      </w:r>
      <w:r>
        <w:t xml:space="preserve"> </w:t>
      </w:r>
      <w:r w:rsidRPr="00EC42EA">
        <w:t>moins qu’ils furent les premiers signes d’une tendance qui s’est par la suite de plus en plus répandue.</w:t>
      </w:r>
    </w:p>
    <w:p w14:paraId="7B9ED6A3" w14:textId="77777777" w:rsidR="005928DB" w:rsidRPr="00EC42EA" w:rsidRDefault="005928DB" w:rsidP="005928DB">
      <w:pPr>
        <w:spacing w:before="120" w:after="120"/>
        <w:jc w:val="both"/>
      </w:pPr>
      <w:r w:rsidRPr="00EC42EA">
        <w:t>Certaines gens ont attribué l’apparition de cette perception négat</w:t>
      </w:r>
      <w:r w:rsidRPr="00EC42EA">
        <w:t>i</w:t>
      </w:r>
      <w:r w:rsidRPr="00EC42EA">
        <w:t>ve de la vieillesse au « culte » dont la jeunesse est l’objet dans la s</w:t>
      </w:r>
      <w:r w:rsidRPr="00EC42EA">
        <w:t>o</w:t>
      </w:r>
      <w:r w:rsidRPr="00EC42EA">
        <w:t>ciété américaine ; bien qu’il y ait un lien indiscutable entre ces deux ph</w:t>
      </w:r>
      <w:r w:rsidRPr="00EC42EA">
        <w:t>é</w:t>
      </w:r>
      <w:r w:rsidRPr="00EC42EA">
        <w:t>nomènes, il ne faudrait pas toutefois chercher à les expliquer l’un par l'autre. La glorification de la jeunesse et le dénigrement de la viei</w:t>
      </w:r>
      <w:r w:rsidRPr="00EC42EA">
        <w:t>l</w:t>
      </w:r>
      <w:r w:rsidRPr="00EC42EA">
        <w:t>le</w:t>
      </w:r>
      <w:r w:rsidRPr="00EC42EA">
        <w:t>s</w:t>
      </w:r>
      <w:r w:rsidRPr="00EC42EA">
        <w:t>se ne sont en effet que les deux produits d'un processus beaucoup plus complexe, à savoir la séparation sans cesse grandissante des di</w:t>
      </w:r>
      <w:r w:rsidRPr="00EC42EA">
        <w:t>f</w:t>
      </w:r>
      <w:r w:rsidRPr="00EC42EA">
        <w:t>férents âges de la vie — et donc, des groupes d’âge qui leur corre</w:t>
      </w:r>
      <w:r w:rsidRPr="00EC42EA">
        <w:t>s</w:t>
      </w:r>
      <w:r w:rsidRPr="00EC42EA">
        <w:t>pondent — dans la société américaine d'aujourd’hui. Les changements socio-économiques qui ont marqué le siècle dernier ont conduit peu à peu à la séparation du travail d’avec les autres aspects de la vie tout comme un rejet de la famille (dans toute l’extension que peut prendre ce te</w:t>
      </w:r>
      <w:r w:rsidRPr="00EC42EA">
        <w:t>r</w:t>
      </w:r>
      <w:r w:rsidRPr="00EC42EA">
        <w:t>me) au profit des individus et de la vie privée. Ces changements ont affecté chacun des âges de la vie de l'homme : en fait, ils ont e</w:t>
      </w:r>
      <w:r w:rsidRPr="00EC42EA">
        <w:t>n</w:t>
      </w:r>
      <w:r w:rsidRPr="00EC42EA">
        <w:t>traîné le fractionnement même de la vie en plusieurs étapes dont ch</w:t>
      </w:r>
      <w:r w:rsidRPr="00EC42EA">
        <w:t>a</w:t>
      </w:r>
      <w:r w:rsidRPr="00EC42EA">
        <w:t>cune est maintenant inaugurée par un rite de passage plus rigide et plus un</w:t>
      </w:r>
      <w:r w:rsidRPr="00EC42EA">
        <w:t>i</w:t>
      </w:r>
      <w:r w:rsidRPr="00EC42EA">
        <w:t>forme qu’autrefois et, par voie de conséquence, la séparation des différents groupes d'âge. À certains égards, les problèmes des pe</w:t>
      </w:r>
      <w:r w:rsidRPr="00EC42EA">
        <w:t>r</w:t>
      </w:r>
      <w:r w:rsidRPr="00EC42EA">
        <w:t>sonnes âgées dans la société américaine sont propres à ce groupe d’âge, mais, à d’autres égards, ils ne font que refléter, de la façon la plus aiguë qui soit, les difficultés auxquelles doivent faire face les a</w:t>
      </w:r>
      <w:r w:rsidRPr="00EC42EA">
        <w:t>u</w:t>
      </w:r>
      <w:r w:rsidRPr="00EC42EA">
        <w:t>tres groupes d’âge. Le sort des gens du troisième âge illustre les di</w:t>
      </w:r>
      <w:r w:rsidRPr="00EC42EA">
        <w:t>s</w:t>
      </w:r>
      <w:r w:rsidRPr="00EC42EA">
        <w:t>continuités dont nous avons tous à souffrir dans notre vie familiale et professionnelle, discontinuités qui sont, selon Erik Erikson, la source des problèmes majeurs qui troublent la société américaine d’aujourd’hui :</w:t>
      </w:r>
    </w:p>
    <w:p w14:paraId="179D1398" w14:textId="77777777" w:rsidR="005928DB" w:rsidRPr="00EC42EA" w:rsidRDefault="005928DB" w:rsidP="005928DB">
      <w:pPr>
        <w:spacing w:before="120" w:after="120"/>
        <w:jc w:val="both"/>
      </w:pPr>
    </w:p>
    <w:p w14:paraId="000562BF" w14:textId="77777777" w:rsidR="005928DB" w:rsidRPr="00EC42EA" w:rsidRDefault="005928DB" w:rsidP="005928DB">
      <w:pPr>
        <w:pStyle w:val="textecit"/>
      </w:pPr>
      <w:r w:rsidRPr="00EC42EA">
        <w:t>Quand nous arrivons à la dernière étape de notre vie (la viei</w:t>
      </w:r>
      <w:r w:rsidRPr="00EC42EA">
        <w:t>l</w:t>
      </w:r>
      <w:r w:rsidRPr="00EC42EA">
        <w:t>lesse), nous prenons conscience que notre culture ne repose pas du tout sur l'idée que la vie est un tout... Lorsque des membres d'une société passent à travers un âge de la vie sans en comprendre le sens profond, qu'il s'agisse du premier, du second ou du troisième âge, cela ébranle la philosophie de la vie et de la mort de tous ceux pour qui les âges de la vie sont encore intrins</w:t>
      </w:r>
      <w:r w:rsidRPr="00EC42EA">
        <w:t>è</w:t>
      </w:r>
      <w:r w:rsidRPr="00EC42EA">
        <w:t>quement reliés. </w:t>
      </w:r>
      <w:r w:rsidRPr="00EC42EA">
        <w:rPr>
          <w:rStyle w:val="Appelnotedebasdep"/>
        </w:rPr>
        <w:footnoteReference w:id="61"/>
      </w:r>
    </w:p>
    <w:p w14:paraId="69A9F986" w14:textId="77777777" w:rsidR="005928DB" w:rsidRPr="00EC42EA" w:rsidRDefault="005928DB" w:rsidP="005928DB">
      <w:pPr>
        <w:spacing w:before="120" w:after="120"/>
        <w:jc w:val="both"/>
      </w:pPr>
    </w:p>
    <w:p w14:paraId="38D6761A" w14:textId="77777777" w:rsidR="005928DB" w:rsidRPr="00EC42EA" w:rsidRDefault="005928DB" w:rsidP="005928DB">
      <w:pPr>
        <w:pStyle w:val="p"/>
      </w:pPr>
      <w:r w:rsidRPr="00EC42EA">
        <w:br w:type="page"/>
        <w:t>[143]</w:t>
      </w:r>
    </w:p>
    <w:p w14:paraId="167DA4C8" w14:textId="77777777" w:rsidR="005928DB" w:rsidRPr="00EC42EA" w:rsidRDefault="005928DB" w:rsidP="005928DB">
      <w:pPr>
        <w:jc w:val="both"/>
      </w:pPr>
    </w:p>
    <w:p w14:paraId="6D273E42" w14:textId="77777777" w:rsidR="005928DB" w:rsidRPr="00EC42EA" w:rsidRDefault="005928DB" w:rsidP="005928DB">
      <w:pPr>
        <w:jc w:val="both"/>
      </w:pPr>
    </w:p>
    <w:p w14:paraId="158C4D42" w14:textId="77777777" w:rsidR="005928DB" w:rsidRPr="00EC42EA" w:rsidRDefault="005928DB" w:rsidP="005928DB">
      <w:pPr>
        <w:jc w:val="both"/>
      </w:pPr>
    </w:p>
    <w:p w14:paraId="427CAA61" w14:textId="77777777" w:rsidR="005928DB" w:rsidRPr="00EC42EA" w:rsidRDefault="005928DB" w:rsidP="005928DB">
      <w:pPr>
        <w:spacing w:after="120"/>
        <w:ind w:firstLine="0"/>
        <w:jc w:val="center"/>
        <w:rPr>
          <w:sz w:val="24"/>
        </w:rPr>
      </w:pPr>
      <w:bookmarkStart w:id="16" w:name="Critere_no_16_Etudes_texte_2"/>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43A11711" w14:textId="77777777" w:rsidR="005928DB" w:rsidRPr="00EC42EA" w:rsidRDefault="005928DB" w:rsidP="005928DB">
      <w:pPr>
        <w:spacing w:after="120"/>
        <w:ind w:firstLine="0"/>
        <w:jc w:val="center"/>
        <w:rPr>
          <w:b/>
          <w:color w:val="FF0000"/>
          <w:sz w:val="24"/>
          <w:u w:val="single"/>
        </w:rPr>
      </w:pPr>
      <w:r w:rsidRPr="00EC42EA">
        <w:rPr>
          <w:b/>
          <w:color w:val="FF0000"/>
          <w:sz w:val="24"/>
          <w:u w:val="single"/>
        </w:rPr>
        <w:t>ÉTUDES</w:t>
      </w:r>
    </w:p>
    <w:p w14:paraId="15FEBA20" w14:textId="77777777" w:rsidR="005928DB" w:rsidRPr="00EC42EA" w:rsidRDefault="005928DB" w:rsidP="005928DB">
      <w:pPr>
        <w:pStyle w:val="Titreniveau2"/>
      </w:pPr>
      <w:r w:rsidRPr="00EC42EA">
        <w:t>“LE VIEILLISSEMENT</w:t>
      </w:r>
      <w:r w:rsidRPr="00EC42EA">
        <w:br/>
        <w:t>DE LA POPULATION</w:t>
      </w:r>
      <w:r w:rsidRPr="00EC42EA">
        <w:br/>
        <w:t>DU QU</w:t>
      </w:r>
      <w:r w:rsidRPr="00EC42EA">
        <w:t>É</w:t>
      </w:r>
      <w:r w:rsidRPr="00EC42EA">
        <w:t>BEC :</w:t>
      </w:r>
    </w:p>
    <w:p w14:paraId="68371405" w14:textId="77777777" w:rsidR="005928DB" w:rsidRPr="00EC42EA" w:rsidRDefault="005928DB" w:rsidP="005928DB">
      <w:pPr>
        <w:pStyle w:val="Titreniveau2sti"/>
      </w:pPr>
      <w:r w:rsidRPr="00EC42EA">
        <w:t>Faits, causes et conséquences.”</w:t>
      </w:r>
    </w:p>
    <w:bookmarkEnd w:id="16"/>
    <w:p w14:paraId="2407FF13" w14:textId="77777777" w:rsidR="005928DB" w:rsidRPr="00EC42EA" w:rsidRDefault="005928DB" w:rsidP="005928DB">
      <w:pPr>
        <w:jc w:val="both"/>
        <w:rPr>
          <w:szCs w:val="36"/>
        </w:rPr>
      </w:pPr>
    </w:p>
    <w:p w14:paraId="61D14E06" w14:textId="77777777" w:rsidR="005928DB" w:rsidRPr="00EC42EA" w:rsidRDefault="005928DB" w:rsidP="005928DB">
      <w:pPr>
        <w:pStyle w:val="suite"/>
        <w:rPr>
          <w:b w:val="0"/>
          <w:szCs w:val="36"/>
        </w:rPr>
      </w:pPr>
      <w:r w:rsidRPr="00EC42EA">
        <w:t>Bertrand DESJARDINS</w:t>
      </w:r>
      <w:r w:rsidRPr="00EC42EA">
        <w:br/>
        <w:t>Jacques LÉGARÉ </w:t>
      </w:r>
      <w:r w:rsidRPr="00EC42EA">
        <w:rPr>
          <w:rStyle w:val="Appelnotedebasdep"/>
          <w:b w:val="0"/>
        </w:rPr>
        <w:footnoteReference w:customMarkFollows="1" w:id="62"/>
        <w:t>*</w:t>
      </w:r>
    </w:p>
    <w:p w14:paraId="35AB1904" w14:textId="77777777" w:rsidR="005928DB" w:rsidRPr="00EC42EA" w:rsidRDefault="005928DB" w:rsidP="005928DB">
      <w:pPr>
        <w:jc w:val="both"/>
      </w:pPr>
    </w:p>
    <w:p w14:paraId="7FEB8A50" w14:textId="77777777" w:rsidR="005928DB" w:rsidRPr="00EC42EA" w:rsidRDefault="005928DB" w:rsidP="005928DB">
      <w:pPr>
        <w:jc w:val="both"/>
      </w:pPr>
    </w:p>
    <w:p w14:paraId="0A26136E" w14:textId="77777777" w:rsidR="005928DB" w:rsidRPr="00EC42EA" w:rsidRDefault="005928DB" w:rsidP="005928DB">
      <w:pPr>
        <w:jc w:val="both"/>
      </w:pPr>
    </w:p>
    <w:p w14:paraId="71C419E1" w14:textId="77777777" w:rsidR="005928DB" w:rsidRPr="00EC42EA" w:rsidRDefault="005928DB" w:rsidP="005928DB">
      <w:pPr>
        <w:ind w:right="90" w:firstLine="0"/>
        <w:jc w:val="both"/>
        <w:rPr>
          <w:sz w:val="20"/>
        </w:rPr>
      </w:pPr>
      <w:hyperlink w:anchor="sommaire" w:history="1">
        <w:r w:rsidRPr="00EC42EA">
          <w:rPr>
            <w:rStyle w:val="Hyperlien"/>
            <w:sz w:val="20"/>
          </w:rPr>
          <w:t>Retour au sommaire</w:t>
        </w:r>
      </w:hyperlink>
    </w:p>
    <w:p w14:paraId="0B21D26A" w14:textId="77777777" w:rsidR="005928DB" w:rsidRPr="00EC42EA" w:rsidRDefault="005928DB" w:rsidP="005928DB">
      <w:pPr>
        <w:spacing w:before="120" w:after="120"/>
        <w:jc w:val="both"/>
      </w:pPr>
      <w:r w:rsidRPr="00EC42EA">
        <w:t>La disparition des prérogatives liées au troisième âge ne date pas d’hier dans les sociétés industrialisées : le patriarche ne peut plus y jouer son rôle ancestral. Depuis plusieurs décennies déjà, au moment où l’on voit l'importance de la famille diminuer dans le milieu urbain envahissant, on assiste à un affaiblissement et même à une disparition des revendications traditionnelles des personnes âgées sur leurs de</w:t>
      </w:r>
      <w:r w:rsidRPr="00EC42EA">
        <w:t>s</w:t>
      </w:r>
      <w:r w:rsidRPr="00EC42EA">
        <w:t>cendants en matière de support matériel, parallèlement à l’affaiblissement ou à la disparition de leur statut au sein de la famille. C’est maintenant la collectivité qui par l'entremise de l'État pallie à cette transformation des mentalités : de nos jours, on ne parle plus de charité ou d’assistance, mais de bien-être et de services !</w:t>
      </w:r>
    </w:p>
    <w:p w14:paraId="2B91E1C9" w14:textId="77777777" w:rsidR="005928DB" w:rsidRPr="00EC42EA" w:rsidRDefault="005928DB" w:rsidP="005928DB">
      <w:pPr>
        <w:spacing w:before="120" w:after="120"/>
        <w:jc w:val="both"/>
      </w:pPr>
      <w:r w:rsidRPr="00EC42EA">
        <w:t>Une telle mutation ne pouvait se faire sans heurts et ce sont nos a</w:t>
      </w:r>
      <w:r w:rsidRPr="00EC42EA">
        <w:t>î</w:t>
      </w:r>
      <w:r w:rsidRPr="00EC42EA">
        <w:t>nés qui évidemment en ont fait les frais. Ce n’est cependant que d</w:t>
      </w:r>
      <w:r w:rsidRPr="00EC42EA">
        <w:t>e</w:t>
      </w:r>
      <w:r w:rsidRPr="00EC42EA">
        <w:t>puis quelques années que le troisième âge est devenu un sujet d’étude en vogue, supplantant de</w:t>
      </w:r>
      <w:r>
        <w:t xml:space="preserve"> </w:t>
      </w:r>
      <w:r w:rsidRPr="00EC42EA">
        <w:t>[144]</w:t>
      </w:r>
      <w:r>
        <w:t xml:space="preserve"> </w:t>
      </w:r>
      <w:r w:rsidRPr="00EC42EA">
        <w:t>plus en plus la jeunesse qui, dans les années soixante, avait connu un engouement particulier. Les dossiers et commentaires sur les personnes âgées pleuvent et trouvent larg</w:t>
      </w:r>
      <w:r w:rsidRPr="00EC42EA">
        <w:t>e</w:t>
      </w:r>
      <w:r w:rsidRPr="00EC42EA">
        <w:t>ment écho dans les mass-média qui jouent leur habituel rôle d’accélérateurs.</w:t>
      </w:r>
    </w:p>
    <w:p w14:paraId="168F951E" w14:textId="77777777" w:rsidR="005928DB" w:rsidRPr="00EC42EA" w:rsidRDefault="005928DB" w:rsidP="005928DB">
      <w:pPr>
        <w:spacing w:before="120" w:after="120"/>
        <w:jc w:val="both"/>
      </w:pPr>
      <w:r w:rsidRPr="00EC42EA">
        <w:t>Au même moment, on assiste dans les pays industrialisés à un ph</w:t>
      </w:r>
      <w:r w:rsidRPr="00EC42EA">
        <w:t>é</w:t>
      </w:r>
      <w:r w:rsidRPr="00EC42EA">
        <w:t>nomène que les démographes appellent le vieillissement des popul</w:t>
      </w:r>
      <w:r w:rsidRPr="00EC42EA">
        <w:t>a</w:t>
      </w:r>
      <w:r w:rsidRPr="00EC42EA">
        <w:t>tions. Plusieurs y voient un problème démographique et social. Qu'en est-il, en particulier au Québec ? L'évolution récente et future du nombre des vieillards commence à éveiller la conscience collective : c’est donc pour permettre à chacun d’appuyer ses réflexions sur une base solide que nous nous joignons aujourd’hui à la vague. À la l</w:t>
      </w:r>
      <w:r w:rsidRPr="00EC42EA">
        <w:t>u</w:t>
      </w:r>
      <w:r w:rsidRPr="00EC42EA">
        <w:t>mière de l’information la plus récente </w:t>
      </w:r>
      <w:r w:rsidRPr="00EC42EA">
        <w:rPr>
          <w:rStyle w:val="Appelnotedebasdep"/>
        </w:rPr>
        <w:footnoteReference w:id="63"/>
      </w:r>
      <w:r w:rsidRPr="00EC42EA">
        <w:t xml:space="preserve"> nous nous proposons de pr</w:t>
      </w:r>
      <w:r w:rsidRPr="00EC42EA">
        <w:t>é</w:t>
      </w:r>
      <w:r w:rsidRPr="00EC42EA">
        <w:t>senter l’évolution passée, actuelle et prévue du Québec quant à son vieilli</w:t>
      </w:r>
      <w:r w:rsidRPr="00EC42EA">
        <w:t>s</w:t>
      </w:r>
      <w:r w:rsidRPr="00EC42EA">
        <w:t>sement, ainsi que les causes sous-jacentes à cette situation de fait. Le domaine des conséquences possibles de cette situation const</w:t>
      </w:r>
      <w:r w:rsidRPr="00EC42EA">
        <w:t>i</w:t>
      </w:r>
      <w:r w:rsidRPr="00EC42EA">
        <w:t>tue un ensemble si vaste qu'il déborde largement le cadre d'une étude lim</w:t>
      </w:r>
      <w:r w:rsidRPr="00EC42EA">
        <w:t>i</w:t>
      </w:r>
      <w:r w:rsidRPr="00EC42EA">
        <w:t>tée ; néanmoins nous y avons consacré quelques efforts ; nous n'avons pu résister à la tentation de nous livrer à quelques simulations, susceptibles de faire ressortir des aspects moins connus des cons</w:t>
      </w:r>
      <w:r w:rsidRPr="00EC42EA">
        <w:t>é</w:t>
      </w:r>
      <w:r w:rsidRPr="00EC42EA">
        <w:t>quences du vieillissement d'une population.</w:t>
      </w:r>
    </w:p>
    <w:p w14:paraId="1D58631D" w14:textId="77777777" w:rsidR="005928DB" w:rsidRPr="00EC42EA" w:rsidRDefault="005928DB" w:rsidP="005928DB">
      <w:pPr>
        <w:spacing w:before="120" w:after="120"/>
        <w:jc w:val="both"/>
      </w:pPr>
      <w:r w:rsidRPr="00EC42EA">
        <w:t>Certains seront déçus par l’étalage de ces faits, causes et cons</w:t>
      </w:r>
      <w:r w:rsidRPr="00EC42EA">
        <w:t>é</w:t>
      </w:r>
      <w:r w:rsidRPr="00EC42EA">
        <w:t>que</w:t>
      </w:r>
      <w:r w:rsidRPr="00EC42EA">
        <w:t>n</w:t>
      </w:r>
      <w:r w:rsidRPr="00EC42EA">
        <w:t>ces propres au Québec, n'y trouvant point nécessairement confirm</w:t>
      </w:r>
      <w:r w:rsidRPr="00EC42EA">
        <w:t>a</w:t>
      </w:r>
      <w:r w:rsidRPr="00EC42EA">
        <w:t>tion de leurs impressions ou de leurs idées préconçues. Mais l’éclairage adéquat des phénomènes apporté par une analyse rigoure</w:t>
      </w:r>
      <w:r w:rsidRPr="00EC42EA">
        <w:t>u</w:t>
      </w:r>
      <w:r w:rsidRPr="00EC42EA">
        <w:t>se des statistiques représente la préoccupation de base du démogr</w:t>
      </w:r>
      <w:r w:rsidRPr="00EC42EA">
        <w:t>a</w:t>
      </w:r>
      <w:r w:rsidRPr="00EC42EA">
        <w:t>phe ; nous n’en sommes pas peu fiers, l’avouerons-nous, dût-elle e</w:t>
      </w:r>
      <w:r w:rsidRPr="00EC42EA">
        <w:t>n</w:t>
      </w:r>
      <w:r w:rsidRPr="00EC42EA">
        <w:t>traîner pour plusieurs la destruction de mythes personnels.</w:t>
      </w:r>
    </w:p>
    <w:p w14:paraId="62DF0063" w14:textId="77777777" w:rsidR="005928DB" w:rsidRPr="00EC42EA" w:rsidRDefault="005928DB" w:rsidP="005928DB">
      <w:pPr>
        <w:spacing w:before="120" w:after="120"/>
        <w:jc w:val="both"/>
      </w:pPr>
      <w:r>
        <w:br w:type="page"/>
      </w:r>
    </w:p>
    <w:p w14:paraId="201EC04A" w14:textId="77777777" w:rsidR="005928DB" w:rsidRPr="00EC42EA" w:rsidRDefault="005928DB" w:rsidP="005928DB">
      <w:pPr>
        <w:pStyle w:val="planche"/>
      </w:pPr>
      <w:r w:rsidRPr="00EC42EA">
        <w:t>LE VIEILLISSEMENT</w:t>
      </w:r>
      <w:r w:rsidRPr="00EC42EA">
        <w:br/>
        <w:t>DE LA POPULATION DU QUÉBEC</w:t>
      </w:r>
    </w:p>
    <w:p w14:paraId="56C3A70E" w14:textId="77777777" w:rsidR="005928DB" w:rsidRPr="00EC42EA" w:rsidRDefault="005928DB" w:rsidP="005928DB">
      <w:pPr>
        <w:spacing w:before="120" w:after="120"/>
        <w:jc w:val="both"/>
      </w:pPr>
    </w:p>
    <w:p w14:paraId="2AECAB90" w14:textId="77777777" w:rsidR="005928DB" w:rsidRPr="00EC42EA" w:rsidRDefault="005928DB" w:rsidP="005928DB">
      <w:pPr>
        <w:spacing w:before="120" w:after="120"/>
        <w:jc w:val="both"/>
      </w:pPr>
      <w:r w:rsidRPr="00EC42EA">
        <w:t>En premier lieu, il convient de s’entendre sur les concepts. En te</w:t>
      </w:r>
      <w:r w:rsidRPr="00EC42EA">
        <w:t>r</w:t>
      </w:r>
      <w:r w:rsidRPr="00EC42EA">
        <w:t>mes démographiques, qui parle de vieillissement parle d’une propo</w:t>
      </w:r>
      <w:r w:rsidRPr="00EC42EA">
        <w:t>r</w:t>
      </w:r>
      <w:r w:rsidRPr="00EC42EA">
        <w:t>tion : celle des vieillards dans la population [145]</w:t>
      </w:r>
      <w:r>
        <w:t xml:space="preserve"> </w:t>
      </w:r>
      <w:r w:rsidRPr="00EC42EA">
        <w:t>totale. Une augme</w:t>
      </w:r>
      <w:r w:rsidRPr="00EC42EA">
        <w:t>n</w:t>
      </w:r>
      <w:r w:rsidRPr="00EC42EA">
        <w:t>tation de celle-ci représente la mesure d’une transformation de la r</w:t>
      </w:r>
      <w:r w:rsidRPr="00EC42EA">
        <w:t>é</w:t>
      </w:r>
      <w:r w:rsidRPr="00EC42EA">
        <w:t>partition par âge de la population au profit des âges élevés. Le seuil utilisé pour délimiter la vieillesse est tout compte fait arbitraire ; pour les besoins de notre propos, nous l'avons fixé à 65 ans, âge légal de la retraite dans la majorité des pays industrialisés et par conséquent d'a</w:t>
      </w:r>
      <w:r w:rsidRPr="00EC42EA">
        <w:t>c</w:t>
      </w:r>
      <w:r w:rsidRPr="00EC42EA">
        <w:t>ceptation courante.</w:t>
      </w:r>
    </w:p>
    <w:p w14:paraId="547E873B" w14:textId="77777777" w:rsidR="005928DB" w:rsidRPr="00EC42EA" w:rsidRDefault="005928DB" w:rsidP="005928DB">
      <w:pPr>
        <w:spacing w:before="120" w:after="120"/>
        <w:jc w:val="both"/>
      </w:pPr>
      <w:r w:rsidRPr="00EC42EA">
        <w:t>Au Québec, le nombre de personnes âgées a un peu plus que do</w:t>
      </w:r>
      <w:r w:rsidRPr="00EC42EA">
        <w:t>u</w:t>
      </w:r>
      <w:r w:rsidRPr="00EC42EA">
        <w:t>blé de 1951 à 1976 et, si l’on adopte le « sentier du vraisemblable » déterminé par le bureau de la statistique du Québec dans ses plus réce</w:t>
      </w:r>
      <w:r w:rsidRPr="00EC42EA">
        <w:t>n</w:t>
      </w:r>
      <w:r w:rsidRPr="00EC42EA">
        <w:t>tes prévisions de population, il viendra près de doubler une autre fois d'ici l’an 2001 (tableau</w:t>
      </w:r>
      <w:r>
        <w:t> </w:t>
      </w:r>
      <w:r w:rsidRPr="00EC42EA">
        <w:t>I). La distinction selon le sexe fait app</w:t>
      </w:r>
      <w:r w:rsidRPr="00EC42EA">
        <w:t>a</w:t>
      </w:r>
      <w:r w:rsidRPr="00EC42EA">
        <w:t>raître un déséquilibre croissant tout au long de la période entre la p</w:t>
      </w:r>
      <w:r w:rsidRPr="00EC42EA">
        <w:t>o</w:t>
      </w:r>
      <w:r w:rsidRPr="00EC42EA">
        <w:t>pulation féminine et masculine : égaux en 1951 à un niveau de viei</w:t>
      </w:r>
      <w:r w:rsidRPr="00EC42EA">
        <w:t>l</w:t>
      </w:r>
      <w:r w:rsidRPr="00EC42EA">
        <w:t>lissement bas, les effectifs selon le sexe évoluent différemment de so</w:t>
      </w:r>
      <w:r w:rsidRPr="00EC42EA">
        <w:t>r</w:t>
      </w:r>
      <w:r w:rsidRPr="00EC42EA">
        <w:t>te qu'il y aura environ trois vieux pour cinq vieilles au niveau de viei</w:t>
      </w:r>
      <w:r w:rsidRPr="00EC42EA">
        <w:t>l</w:t>
      </w:r>
      <w:r w:rsidRPr="00EC42EA">
        <w:t>lissement plus élevé de l’an 2001. Ces différences sont importantes, et nous a</w:t>
      </w:r>
      <w:r w:rsidRPr="00EC42EA">
        <w:t>u</w:t>
      </w:r>
      <w:r w:rsidRPr="00EC42EA">
        <w:t>rons l'occasion d’y revenir plus loin.</w:t>
      </w:r>
    </w:p>
    <w:p w14:paraId="1516CD0F" w14:textId="77777777" w:rsidR="005928DB" w:rsidRPr="00EC42EA" w:rsidRDefault="005928DB" w:rsidP="005928DB">
      <w:pPr>
        <w:spacing w:before="120" w:after="120"/>
        <w:jc w:val="both"/>
      </w:pPr>
      <w:r w:rsidRPr="00EC42EA">
        <w:t>Mais qui dit augmentation de la population des personnes âgées ne dit pas nécessairement augmentation du vieillissement, puisque l’indice du vieillissement est relié à la population totale. L'on se doit donc de mettre en rapport les évolutions de chacune, ce que nous avons fait au tableau</w:t>
      </w:r>
      <w:r>
        <w:t> II.</w:t>
      </w:r>
      <w:r w:rsidRPr="00EC42EA">
        <w:t xml:space="preserve"> La situation est alors claire : si la population du Québec vieillit, c'est que sa population âgée de 65 ans et plus n’augmente plus au même rythme que la population totale. Alors que le taux d’accroissement de cette dernière se ralentit nettement à ch</w:t>
      </w:r>
      <w:r w:rsidRPr="00EC42EA">
        <w:t>a</w:t>
      </w:r>
      <w:r w:rsidRPr="00EC42EA">
        <w:t>que p</w:t>
      </w:r>
      <w:r w:rsidRPr="00EC42EA">
        <w:t>é</w:t>
      </w:r>
      <w:r w:rsidRPr="00EC42EA">
        <w:t>riode de dix ans, celui des personnes âgées se maintient à plus de 30%, — les légères variations étant aléatoires — soit le rythme que connaissait la population totale entre 1951 et 1961. La valeur de 18,2% pour la dernière décennie du siècle chez les 65 ans et plus ma</w:t>
      </w:r>
      <w:r w:rsidRPr="00EC42EA">
        <w:t>r</w:t>
      </w:r>
      <w:r w:rsidRPr="00EC42EA">
        <w:t>que l'arrivée au seuil de la retraite des classes creuses de la grande cr</w:t>
      </w:r>
      <w:r w:rsidRPr="00EC42EA">
        <w:t>i</w:t>
      </w:r>
      <w:r w:rsidRPr="00EC42EA">
        <w:t>se, alors que les valeurs relativement élevées pour la population totale entre 1971 et 1991 sont dues à une augmentation du nombre de nai</w:t>
      </w:r>
      <w:r w:rsidRPr="00EC42EA">
        <w:t>s</w:t>
      </w:r>
      <w:r w:rsidRPr="00EC42EA">
        <w:t>sances provenant des classes nombreuses de l’après-guerre. Ces pe</w:t>
      </w:r>
      <w:r w:rsidRPr="00EC42EA">
        <w:t>r</w:t>
      </w:r>
      <w:r w:rsidRPr="00EC42EA">
        <w:t>turbations, temporaires, ne doivent cependant pas masquer les tenda</w:t>
      </w:r>
      <w:r w:rsidRPr="00EC42EA">
        <w:t>n</w:t>
      </w:r>
      <w:r w:rsidRPr="00EC42EA">
        <w:t>ces d'évolution générale des deux groupes :</w:t>
      </w:r>
    </w:p>
    <w:p w14:paraId="26C57E22" w14:textId="77777777" w:rsidR="005928DB" w:rsidRPr="00EC42EA" w:rsidRDefault="005928DB" w:rsidP="005928DB">
      <w:pPr>
        <w:spacing w:before="120" w:after="120"/>
        <w:jc w:val="both"/>
      </w:pPr>
    </w:p>
    <w:p w14:paraId="0184B559" w14:textId="77777777" w:rsidR="005928DB" w:rsidRPr="00EC42EA" w:rsidRDefault="005928DB" w:rsidP="005928DB">
      <w:pPr>
        <w:spacing w:before="120" w:after="120"/>
        <w:ind w:left="1260" w:hanging="360"/>
        <w:jc w:val="both"/>
      </w:pPr>
      <w:r w:rsidRPr="00EC42EA">
        <w:t>-</w:t>
      </w:r>
      <w:r w:rsidRPr="00EC42EA">
        <w:tab/>
        <w:t>le rythme de croissance du nombre des femmes de 65 ans et plus est toujours 50% plus rapide que celui des ho</w:t>
      </w:r>
      <w:r w:rsidRPr="00EC42EA">
        <w:t>m</w:t>
      </w:r>
      <w:r w:rsidRPr="00EC42EA">
        <w:t>mes ;</w:t>
      </w:r>
    </w:p>
    <w:p w14:paraId="5B2DC663" w14:textId="77777777" w:rsidR="005928DB" w:rsidRPr="00EC42EA" w:rsidRDefault="005928DB" w:rsidP="005928DB">
      <w:pPr>
        <w:spacing w:before="120" w:after="120"/>
        <w:ind w:firstLine="0"/>
        <w:jc w:val="both"/>
      </w:pPr>
      <w:r w:rsidRPr="00EC42EA">
        <w:t>[146]</w:t>
      </w:r>
    </w:p>
    <w:p w14:paraId="0620A082" w14:textId="77777777" w:rsidR="005928DB" w:rsidRPr="00EC42EA" w:rsidRDefault="005928DB" w:rsidP="005928DB">
      <w:pPr>
        <w:spacing w:before="120" w:after="120"/>
        <w:ind w:left="1260" w:hanging="360"/>
        <w:jc w:val="both"/>
      </w:pPr>
      <w:r w:rsidRPr="00EC42EA">
        <w:t>-</w:t>
      </w:r>
      <w:r w:rsidRPr="00EC42EA">
        <w:tab/>
        <w:t>pour l’ensemble de la population, par contre, la di</w:t>
      </w:r>
      <w:r w:rsidRPr="00EC42EA">
        <w:t>f</w:t>
      </w:r>
      <w:r w:rsidRPr="00EC42EA">
        <w:t>férence entre les sexes est très faible, et peut être entièrement i</w:t>
      </w:r>
      <w:r w:rsidRPr="00EC42EA">
        <w:t>m</w:t>
      </w:r>
      <w:r w:rsidRPr="00EC42EA">
        <w:t>putée, sans grand risque, à l’évolution des effectifs des personnes âgées.</w:t>
      </w:r>
    </w:p>
    <w:p w14:paraId="2CBA4051" w14:textId="77777777" w:rsidR="005928DB" w:rsidRPr="00EC42EA" w:rsidRDefault="005928DB" w:rsidP="005928DB">
      <w:pPr>
        <w:spacing w:before="120" w:after="120"/>
        <w:jc w:val="both"/>
      </w:pPr>
      <w:r>
        <w:br w:type="page"/>
      </w:r>
    </w:p>
    <w:tbl>
      <w:tblPr>
        <w:tblOverlap w:val="never"/>
        <w:tblW w:w="7930" w:type="dxa"/>
        <w:tblLayout w:type="fixed"/>
        <w:tblCellMar>
          <w:left w:w="10" w:type="dxa"/>
          <w:right w:w="10" w:type="dxa"/>
        </w:tblCellMar>
        <w:tblLook w:val="04A0" w:firstRow="1" w:lastRow="0" w:firstColumn="1" w:lastColumn="0" w:noHBand="0" w:noVBand="1"/>
      </w:tblPr>
      <w:tblGrid>
        <w:gridCol w:w="3232"/>
        <w:gridCol w:w="1472"/>
        <w:gridCol w:w="1737"/>
        <w:gridCol w:w="1489"/>
      </w:tblGrid>
      <w:tr w:rsidR="005928DB" w:rsidRPr="00EC42EA" w14:paraId="07B3D133" w14:textId="77777777">
        <w:tblPrEx>
          <w:tblCellMar>
            <w:top w:w="0" w:type="dxa"/>
            <w:bottom w:w="0" w:type="dxa"/>
          </w:tblCellMar>
        </w:tblPrEx>
        <w:tc>
          <w:tcPr>
            <w:tcW w:w="7930" w:type="dxa"/>
            <w:gridSpan w:val="4"/>
            <w:tcBorders>
              <w:top w:val="single" w:sz="4" w:space="0" w:color="auto"/>
              <w:left w:val="single" w:sz="4" w:space="0" w:color="auto"/>
              <w:right w:val="single" w:sz="4" w:space="0" w:color="auto"/>
            </w:tcBorders>
            <w:shd w:val="clear" w:color="auto" w:fill="FFFFFF"/>
            <w:vAlign w:val="bottom"/>
          </w:tcPr>
          <w:p w14:paraId="004239E6" w14:textId="77777777" w:rsidR="005928DB" w:rsidRPr="00EC42EA" w:rsidRDefault="005928DB" w:rsidP="005928DB">
            <w:pPr>
              <w:spacing w:before="120" w:after="120"/>
              <w:ind w:left="86" w:right="115" w:firstLine="0"/>
              <w:jc w:val="both"/>
              <w:rPr>
                <w:b/>
                <w:color w:val="FF0000"/>
                <w:sz w:val="24"/>
                <w:szCs w:val="17"/>
              </w:rPr>
            </w:pPr>
            <w:r w:rsidRPr="00EC42EA">
              <w:rPr>
                <w:b/>
                <w:color w:val="FF0000"/>
                <w:sz w:val="24"/>
                <w:szCs w:val="17"/>
              </w:rPr>
              <w:t>TABLEAU I</w:t>
            </w:r>
          </w:p>
        </w:tc>
      </w:tr>
      <w:tr w:rsidR="005928DB" w:rsidRPr="00EC42EA" w14:paraId="31F7832F" w14:textId="77777777">
        <w:tblPrEx>
          <w:tblCellMar>
            <w:top w:w="0" w:type="dxa"/>
            <w:bottom w:w="0" w:type="dxa"/>
          </w:tblCellMar>
        </w:tblPrEx>
        <w:tc>
          <w:tcPr>
            <w:tcW w:w="7930" w:type="dxa"/>
            <w:gridSpan w:val="4"/>
            <w:tcBorders>
              <w:left w:val="single" w:sz="4" w:space="0" w:color="auto"/>
              <w:right w:val="single" w:sz="4" w:space="0" w:color="auto"/>
            </w:tcBorders>
            <w:shd w:val="clear" w:color="auto" w:fill="FFFFFF"/>
            <w:vAlign w:val="center"/>
          </w:tcPr>
          <w:p w14:paraId="186D3E30" w14:textId="77777777" w:rsidR="005928DB" w:rsidRPr="00EC42EA" w:rsidRDefault="005928DB" w:rsidP="005928DB">
            <w:pPr>
              <w:spacing w:before="120" w:after="120"/>
              <w:ind w:left="86" w:right="115" w:firstLine="0"/>
              <w:jc w:val="both"/>
              <w:rPr>
                <w:sz w:val="24"/>
                <w:szCs w:val="17"/>
              </w:rPr>
            </w:pPr>
            <w:r w:rsidRPr="00EC42EA">
              <w:rPr>
                <w:sz w:val="24"/>
                <w:szCs w:val="17"/>
              </w:rPr>
              <w:t>Population âgée de 65 ans et plus selon le sexe, Québec, 1951 à 2001 (en no</w:t>
            </w:r>
            <w:r w:rsidRPr="00EC42EA">
              <w:rPr>
                <w:sz w:val="24"/>
                <w:szCs w:val="17"/>
              </w:rPr>
              <w:t>m</w:t>
            </w:r>
            <w:r w:rsidRPr="00EC42EA">
              <w:rPr>
                <w:sz w:val="24"/>
                <w:szCs w:val="17"/>
              </w:rPr>
              <w:t>bres absolus et en pourcentages de la population totale)</w:t>
            </w:r>
          </w:p>
        </w:tc>
      </w:tr>
      <w:tr w:rsidR="005928DB" w:rsidRPr="00EC42EA" w14:paraId="7750FCD3" w14:textId="77777777">
        <w:tblPrEx>
          <w:tblCellMar>
            <w:top w:w="0" w:type="dxa"/>
            <w:bottom w:w="0" w:type="dxa"/>
          </w:tblCellMar>
        </w:tblPrEx>
        <w:tc>
          <w:tcPr>
            <w:tcW w:w="3232" w:type="dxa"/>
            <w:tcBorders>
              <w:top w:val="single" w:sz="4" w:space="0" w:color="auto"/>
              <w:left w:val="single" w:sz="4" w:space="0" w:color="auto"/>
            </w:tcBorders>
            <w:shd w:val="clear" w:color="auto" w:fill="EEECE1"/>
          </w:tcPr>
          <w:p w14:paraId="7F705ECD" w14:textId="77777777" w:rsidR="005928DB" w:rsidRPr="00EC42EA" w:rsidRDefault="005928DB" w:rsidP="005928DB">
            <w:pPr>
              <w:spacing w:before="60" w:after="60"/>
              <w:ind w:left="90" w:right="112" w:firstLine="0"/>
              <w:jc w:val="both"/>
              <w:rPr>
                <w:sz w:val="24"/>
                <w:szCs w:val="10"/>
              </w:rPr>
            </w:pPr>
          </w:p>
        </w:tc>
        <w:tc>
          <w:tcPr>
            <w:tcW w:w="1472" w:type="dxa"/>
            <w:tcBorders>
              <w:top w:val="single" w:sz="4" w:space="0" w:color="auto"/>
            </w:tcBorders>
            <w:shd w:val="clear" w:color="auto" w:fill="EEECE1"/>
            <w:vAlign w:val="center"/>
          </w:tcPr>
          <w:p w14:paraId="14F1D3ED" w14:textId="77777777" w:rsidR="005928DB" w:rsidRPr="00EC42EA" w:rsidRDefault="005928DB" w:rsidP="005928DB">
            <w:pPr>
              <w:spacing w:before="60" w:after="60"/>
              <w:ind w:left="90" w:right="112" w:firstLine="0"/>
              <w:jc w:val="center"/>
              <w:rPr>
                <w:sz w:val="24"/>
                <w:szCs w:val="13"/>
              </w:rPr>
            </w:pPr>
            <w:r w:rsidRPr="00EC42EA">
              <w:rPr>
                <w:sz w:val="24"/>
                <w:szCs w:val="13"/>
              </w:rPr>
              <w:t>HO</w:t>
            </w:r>
            <w:r w:rsidRPr="00EC42EA">
              <w:rPr>
                <w:sz w:val="24"/>
                <w:szCs w:val="13"/>
              </w:rPr>
              <w:t>M</w:t>
            </w:r>
            <w:r w:rsidRPr="00EC42EA">
              <w:rPr>
                <w:sz w:val="24"/>
                <w:szCs w:val="13"/>
              </w:rPr>
              <w:t>MES</w:t>
            </w:r>
          </w:p>
        </w:tc>
        <w:tc>
          <w:tcPr>
            <w:tcW w:w="1737" w:type="dxa"/>
            <w:tcBorders>
              <w:top w:val="single" w:sz="4" w:space="0" w:color="auto"/>
            </w:tcBorders>
            <w:shd w:val="clear" w:color="auto" w:fill="EEECE1"/>
            <w:vAlign w:val="center"/>
          </w:tcPr>
          <w:p w14:paraId="1C5BE71E" w14:textId="77777777" w:rsidR="005928DB" w:rsidRPr="00EC42EA" w:rsidRDefault="005928DB" w:rsidP="005928DB">
            <w:pPr>
              <w:spacing w:before="60" w:after="60"/>
              <w:ind w:left="90" w:right="112" w:firstLine="0"/>
              <w:jc w:val="center"/>
              <w:rPr>
                <w:sz w:val="24"/>
                <w:szCs w:val="13"/>
              </w:rPr>
            </w:pPr>
            <w:r w:rsidRPr="00EC42EA">
              <w:rPr>
                <w:sz w:val="24"/>
                <w:szCs w:val="13"/>
              </w:rPr>
              <w:t>FEMMES</w:t>
            </w:r>
          </w:p>
        </w:tc>
        <w:tc>
          <w:tcPr>
            <w:tcW w:w="1489" w:type="dxa"/>
            <w:tcBorders>
              <w:top w:val="single" w:sz="4" w:space="0" w:color="auto"/>
              <w:right w:val="single" w:sz="4" w:space="0" w:color="auto"/>
            </w:tcBorders>
            <w:shd w:val="clear" w:color="auto" w:fill="EEECE1"/>
            <w:vAlign w:val="center"/>
          </w:tcPr>
          <w:p w14:paraId="0CBE3056" w14:textId="77777777" w:rsidR="005928DB" w:rsidRPr="00EC42EA" w:rsidRDefault="005928DB" w:rsidP="005928DB">
            <w:pPr>
              <w:spacing w:before="60" w:after="60"/>
              <w:ind w:left="90" w:right="112" w:firstLine="0"/>
              <w:jc w:val="center"/>
              <w:rPr>
                <w:sz w:val="24"/>
                <w:szCs w:val="13"/>
              </w:rPr>
            </w:pPr>
            <w:r w:rsidRPr="00EC42EA">
              <w:rPr>
                <w:sz w:val="24"/>
                <w:szCs w:val="13"/>
              </w:rPr>
              <w:t>ENSE</w:t>
            </w:r>
            <w:r w:rsidRPr="00EC42EA">
              <w:rPr>
                <w:sz w:val="24"/>
                <w:szCs w:val="13"/>
              </w:rPr>
              <w:t>M</w:t>
            </w:r>
            <w:r w:rsidRPr="00EC42EA">
              <w:rPr>
                <w:sz w:val="24"/>
                <w:szCs w:val="13"/>
              </w:rPr>
              <w:t>BLE</w:t>
            </w:r>
          </w:p>
        </w:tc>
      </w:tr>
      <w:tr w:rsidR="005928DB" w:rsidRPr="00EC42EA" w14:paraId="156211EE" w14:textId="77777777">
        <w:tblPrEx>
          <w:tblCellMar>
            <w:top w:w="0" w:type="dxa"/>
            <w:bottom w:w="0" w:type="dxa"/>
          </w:tblCellMar>
        </w:tblPrEx>
        <w:tc>
          <w:tcPr>
            <w:tcW w:w="7930" w:type="dxa"/>
            <w:gridSpan w:val="4"/>
            <w:tcBorders>
              <w:top w:val="single" w:sz="4" w:space="0" w:color="auto"/>
              <w:left w:val="single" w:sz="4" w:space="0" w:color="auto"/>
              <w:right w:val="single" w:sz="4" w:space="0" w:color="auto"/>
            </w:tcBorders>
            <w:shd w:val="clear" w:color="auto" w:fill="FFFFFF"/>
            <w:vAlign w:val="bottom"/>
          </w:tcPr>
          <w:p w14:paraId="79002395" w14:textId="77777777" w:rsidR="005928DB" w:rsidRPr="00EC42EA" w:rsidRDefault="005928DB" w:rsidP="005928DB">
            <w:pPr>
              <w:spacing w:before="120" w:after="120"/>
              <w:ind w:left="86" w:right="115" w:firstLine="0"/>
              <w:jc w:val="both"/>
              <w:rPr>
                <w:sz w:val="24"/>
                <w:szCs w:val="10"/>
              </w:rPr>
            </w:pPr>
            <w:r w:rsidRPr="00EC42EA">
              <w:rPr>
                <w:b/>
                <w:sz w:val="24"/>
                <w:szCs w:val="17"/>
              </w:rPr>
              <w:t>Population âgée de 65 ans et +</w:t>
            </w:r>
          </w:p>
        </w:tc>
      </w:tr>
      <w:tr w:rsidR="005928DB" w:rsidRPr="00EC42EA" w14:paraId="388D899D" w14:textId="77777777">
        <w:tblPrEx>
          <w:tblCellMar>
            <w:top w:w="0" w:type="dxa"/>
            <w:bottom w:w="0" w:type="dxa"/>
          </w:tblCellMar>
        </w:tblPrEx>
        <w:tc>
          <w:tcPr>
            <w:tcW w:w="3232" w:type="dxa"/>
            <w:tcBorders>
              <w:left w:val="single" w:sz="4" w:space="0" w:color="auto"/>
            </w:tcBorders>
            <w:shd w:val="clear" w:color="auto" w:fill="FFFFFF"/>
            <w:vAlign w:val="bottom"/>
          </w:tcPr>
          <w:p w14:paraId="6E56823E" w14:textId="77777777" w:rsidR="005928DB" w:rsidRPr="00EC42EA" w:rsidRDefault="005928DB" w:rsidP="005928DB">
            <w:pPr>
              <w:ind w:left="90" w:right="112" w:firstLine="0"/>
              <w:jc w:val="both"/>
              <w:rPr>
                <w:sz w:val="24"/>
                <w:szCs w:val="17"/>
              </w:rPr>
            </w:pPr>
            <w:r w:rsidRPr="00EC42EA">
              <w:rPr>
                <w:sz w:val="24"/>
                <w:szCs w:val="17"/>
              </w:rPr>
              <w:t>1951</w:t>
            </w:r>
          </w:p>
        </w:tc>
        <w:tc>
          <w:tcPr>
            <w:tcW w:w="1472" w:type="dxa"/>
            <w:shd w:val="clear" w:color="auto" w:fill="FFFFFF"/>
            <w:vAlign w:val="bottom"/>
          </w:tcPr>
          <w:p w14:paraId="07CF79DD" w14:textId="77777777" w:rsidR="005928DB" w:rsidRPr="00EC42EA" w:rsidRDefault="005928DB" w:rsidP="005928DB">
            <w:pPr>
              <w:ind w:left="86" w:right="288" w:firstLine="0"/>
              <w:jc w:val="right"/>
              <w:rPr>
                <w:sz w:val="24"/>
                <w:szCs w:val="17"/>
              </w:rPr>
            </w:pPr>
            <w:r w:rsidRPr="00EC42EA">
              <w:rPr>
                <w:sz w:val="24"/>
                <w:szCs w:val="17"/>
              </w:rPr>
              <w:t>113 467</w:t>
            </w:r>
          </w:p>
        </w:tc>
        <w:tc>
          <w:tcPr>
            <w:tcW w:w="1737" w:type="dxa"/>
            <w:shd w:val="clear" w:color="auto" w:fill="FFFFFF"/>
            <w:vAlign w:val="bottom"/>
          </w:tcPr>
          <w:p w14:paraId="3D82D825" w14:textId="77777777" w:rsidR="005928DB" w:rsidRPr="00EC42EA" w:rsidRDefault="005928DB" w:rsidP="005928DB">
            <w:pPr>
              <w:ind w:left="86" w:right="288" w:firstLine="0"/>
              <w:jc w:val="right"/>
              <w:rPr>
                <w:sz w:val="24"/>
                <w:szCs w:val="17"/>
              </w:rPr>
            </w:pPr>
            <w:r w:rsidRPr="00EC42EA">
              <w:rPr>
                <w:sz w:val="24"/>
                <w:szCs w:val="17"/>
              </w:rPr>
              <w:t>118 630</w:t>
            </w:r>
          </w:p>
        </w:tc>
        <w:tc>
          <w:tcPr>
            <w:tcW w:w="1489" w:type="dxa"/>
            <w:tcBorders>
              <w:right w:val="single" w:sz="4" w:space="0" w:color="auto"/>
            </w:tcBorders>
            <w:shd w:val="clear" w:color="auto" w:fill="FFFFFF"/>
            <w:vAlign w:val="bottom"/>
          </w:tcPr>
          <w:p w14:paraId="5FAADA82" w14:textId="77777777" w:rsidR="005928DB" w:rsidRPr="00EC42EA" w:rsidRDefault="005928DB" w:rsidP="005928DB">
            <w:pPr>
              <w:ind w:left="86" w:right="288" w:firstLine="0"/>
              <w:jc w:val="right"/>
              <w:rPr>
                <w:sz w:val="24"/>
                <w:szCs w:val="17"/>
              </w:rPr>
            </w:pPr>
            <w:r w:rsidRPr="00EC42EA">
              <w:rPr>
                <w:sz w:val="24"/>
                <w:szCs w:val="17"/>
              </w:rPr>
              <w:t>232 097</w:t>
            </w:r>
          </w:p>
        </w:tc>
      </w:tr>
      <w:tr w:rsidR="005928DB" w:rsidRPr="00EC42EA" w14:paraId="63BB1E4D" w14:textId="77777777">
        <w:tblPrEx>
          <w:tblCellMar>
            <w:top w:w="0" w:type="dxa"/>
            <w:bottom w:w="0" w:type="dxa"/>
          </w:tblCellMar>
        </w:tblPrEx>
        <w:tc>
          <w:tcPr>
            <w:tcW w:w="3232" w:type="dxa"/>
            <w:tcBorders>
              <w:left w:val="single" w:sz="4" w:space="0" w:color="auto"/>
            </w:tcBorders>
            <w:shd w:val="clear" w:color="auto" w:fill="FFFFFF"/>
            <w:vAlign w:val="bottom"/>
          </w:tcPr>
          <w:p w14:paraId="28E52474" w14:textId="77777777" w:rsidR="005928DB" w:rsidRPr="00EC42EA" w:rsidRDefault="005928DB" w:rsidP="005928DB">
            <w:pPr>
              <w:ind w:left="90" w:right="112" w:firstLine="0"/>
              <w:jc w:val="both"/>
              <w:rPr>
                <w:sz w:val="24"/>
                <w:szCs w:val="17"/>
              </w:rPr>
            </w:pPr>
            <w:r w:rsidRPr="00EC42EA">
              <w:rPr>
                <w:sz w:val="24"/>
                <w:szCs w:val="17"/>
              </w:rPr>
              <w:t>1956</w:t>
            </w:r>
          </w:p>
        </w:tc>
        <w:tc>
          <w:tcPr>
            <w:tcW w:w="1472" w:type="dxa"/>
            <w:shd w:val="clear" w:color="auto" w:fill="FFFFFF"/>
            <w:vAlign w:val="bottom"/>
          </w:tcPr>
          <w:p w14:paraId="79B43680" w14:textId="77777777" w:rsidR="005928DB" w:rsidRPr="00EC42EA" w:rsidRDefault="005928DB" w:rsidP="005928DB">
            <w:pPr>
              <w:ind w:left="86" w:right="288" w:firstLine="0"/>
              <w:jc w:val="right"/>
              <w:rPr>
                <w:sz w:val="24"/>
                <w:szCs w:val="17"/>
              </w:rPr>
            </w:pPr>
            <w:r w:rsidRPr="00EC42EA">
              <w:rPr>
                <w:sz w:val="24"/>
                <w:szCs w:val="17"/>
              </w:rPr>
              <w:t>127 907</w:t>
            </w:r>
          </w:p>
        </w:tc>
        <w:tc>
          <w:tcPr>
            <w:tcW w:w="1737" w:type="dxa"/>
            <w:shd w:val="clear" w:color="auto" w:fill="FFFFFF"/>
            <w:vAlign w:val="bottom"/>
          </w:tcPr>
          <w:p w14:paraId="119BCDD4" w14:textId="77777777" w:rsidR="005928DB" w:rsidRPr="00EC42EA" w:rsidRDefault="005928DB" w:rsidP="005928DB">
            <w:pPr>
              <w:ind w:left="86" w:right="288" w:firstLine="0"/>
              <w:jc w:val="right"/>
              <w:rPr>
                <w:sz w:val="24"/>
                <w:szCs w:val="17"/>
              </w:rPr>
            </w:pPr>
            <w:r w:rsidRPr="00EC42EA">
              <w:rPr>
                <w:sz w:val="24"/>
                <w:szCs w:val="17"/>
              </w:rPr>
              <w:t>136 116</w:t>
            </w:r>
          </w:p>
        </w:tc>
        <w:tc>
          <w:tcPr>
            <w:tcW w:w="1489" w:type="dxa"/>
            <w:tcBorders>
              <w:right w:val="single" w:sz="4" w:space="0" w:color="auto"/>
            </w:tcBorders>
            <w:shd w:val="clear" w:color="auto" w:fill="FFFFFF"/>
            <w:vAlign w:val="bottom"/>
          </w:tcPr>
          <w:p w14:paraId="21340546" w14:textId="77777777" w:rsidR="005928DB" w:rsidRPr="00EC42EA" w:rsidRDefault="005928DB" w:rsidP="005928DB">
            <w:pPr>
              <w:ind w:left="86" w:right="288" w:firstLine="0"/>
              <w:jc w:val="right"/>
              <w:rPr>
                <w:sz w:val="24"/>
                <w:szCs w:val="17"/>
              </w:rPr>
            </w:pPr>
            <w:r w:rsidRPr="00EC42EA">
              <w:rPr>
                <w:sz w:val="24"/>
                <w:szCs w:val="17"/>
              </w:rPr>
              <w:t>264 023</w:t>
            </w:r>
          </w:p>
        </w:tc>
      </w:tr>
      <w:tr w:rsidR="005928DB" w:rsidRPr="00EC42EA" w14:paraId="69F82653" w14:textId="77777777">
        <w:tblPrEx>
          <w:tblCellMar>
            <w:top w:w="0" w:type="dxa"/>
            <w:bottom w:w="0" w:type="dxa"/>
          </w:tblCellMar>
        </w:tblPrEx>
        <w:tc>
          <w:tcPr>
            <w:tcW w:w="3232" w:type="dxa"/>
            <w:tcBorders>
              <w:left w:val="single" w:sz="4" w:space="0" w:color="auto"/>
            </w:tcBorders>
            <w:shd w:val="clear" w:color="auto" w:fill="FFFFFF"/>
            <w:vAlign w:val="bottom"/>
          </w:tcPr>
          <w:p w14:paraId="1C8661F1" w14:textId="77777777" w:rsidR="005928DB" w:rsidRPr="00EC42EA" w:rsidRDefault="005928DB" w:rsidP="005928DB">
            <w:pPr>
              <w:ind w:left="90" w:right="112" w:firstLine="0"/>
              <w:jc w:val="both"/>
              <w:rPr>
                <w:sz w:val="24"/>
                <w:szCs w:val="17"/>
              </w:rPr>
            </w:pPr>
            <w:r w:rsidRPr="00EC42EA">
              <w:rPr>
                <w:sz w:val="24"/>
                <w:szCs w:val="17"/>
              </w:rPr>
              <w:t>1961</w:t>
            </w:r>
          </w:p>
        </w:tc>
        <w:tc>
          <w:tcPr>
            <w:tcW w:w="1472" w:type="dxa"/>
            <w:shd w:val="clear" w:color="auto" w:fill="FFFFFF"/>
            <w:vAlign w:val="bottom"/>
          </w:tcPr>
          <w:p w14:paraId="6A681897" w14:textId="77777777" w:rsidR="005928DB" w:rsidRPr="00EC42EA" w:rsidRDefault="005928DB" w:rsidP="005928DB">
            <w:pPr>
              <w:ind w:left="86" w:right="288" w:firstLine="0"/>
              <w:jc w:val="right"/>
              <w:rPr>
                <w:sz w:val="24"/>
                <w:szCs w:val="17"/>
              </w:rPr>
            </w:pPr>
            <w:r w:rsidRPr="00EC42EA">
              <w:rPr>
                <w:sz w:val="24"/>
                <w:szCs w:val="17"/>
              </w:rPr>
              <w:t>144 700</w:t>
            </w:r>
          </w:p>
        </w:tc>
        <w:tc>
          <w:tcPr>
            <w:tcW w:w="1737" w:type="dxa"/>
            <w:shd w:val="clear" w:color="auto" w:fill="FFFFFF"/>
            <w:vAlign w:val="bottom"/>
          </w:tcPr>
          <w:p w14:paraId="368441FB" w14:textId="77777777" w:rsidR="005928DB" w:rsidRPr="00EC42EA" w:rsidRDefault="005928DB" w:rsidP="005928DB">
            <w:pPr>
              <w:ind w:left="86" w:right="288" w:firstLine="0"/>
              <w:jc w:val="right"/>
              <w:rPr>
                <w:sz w:val="24"/>
                <w:szCs w:val="17"/>
              </w:rPr>
            </w:pPr>
            <w:r w:rsidRPr="00EC42EA">
              <w:rPr>
                <w:sz w:val="24"/>
                <w:szCs w:val="17"/>
              </w:rPr>
              <w:t>161 601</w:t>
            </w:r>
          </w:p>
        </w:tc>
        <w:tc>
          <w:tcPr>
            <w:tcW w:w="1489" w:type="dxa"/>
            <w:tcBorders>
              <w:right w:val="single" w:sz="4" w:space="0" w:color="auto"/>
            </w:tcBorders>
            <w:shd w:val="clear" w:color="auto" w:fill="FFFFFF"/>
            <w:vAlign w:val="bottom"/>
          </w:tcPr>
          <w:p w14:paraId="0AE40DF5" w14:textId="77777777" w:rsidR="005928DB" w:rsidRPr="00EC42EA" w:rsidRDefault="005928DB" w:rsidP="005928DB">
            <w:pPr>
              <w:ind w:left="86" w:right="288" w:firstLine="0"/>
              <w:jc w:val="right"/>
              <w:rPr>
                <w:sz w:val="24"/>
                <w:szCs w:val="17"/>
              </w:rPr>
            </w:pPr>
            <w:r w:rsidRPr="00EC42EA">
              <w:rPr>
                <w:sz w:val="24"/>
                <w:szCs w:val="17"/>
              </w:rPr>
              <w:t>306 301</w:t>
            </w:r>
          </w:p>
        </w:tc>
      </w:tr>
      <w:tr w:rsidR="005928DB" w:rsidRPr="00EC42EA" w14:paraId="38345A15" w14:textId="77777777">
        <w:tblPrEx>
          <w:tblCellMar>
            <w:top w:w="0" w:type="dxa"/>
            <w:bottom w:w="0" w:type="dxa"/>
          </w:tblCellMar>
        </w:tblPrEx>
        <w:tc>
          <w:tcPr>
            <w:tcW w:w="3232" w:type="dxa"/>
            <w:tcBorders>
              <w:left w:val="single" w:sz="4" w:space="0" w:color="auto"/>
            </w:tcBorders>
            <w:shd w:val="clear" w:color="auto" w:fill="FFFFFF"/>
            <w:vAlign w:val="bottom"/>
          </w:tcPr>
          <w:p w14:paraId="6FE33270" w14:textId="77777777" w:rsidR="005928DB" w:rsidRPr="00EC42EA" w:rsidRDefault="005928DB" w:rsidP="005928DB">
            <w:pPr>
              <w:ind w:left="90" w:right="112" w:firstLine="0"/>
              <w:jc w:val="both"/>
              <w:rPr>
                <w:sz w:val="24"/>
                <w:szCs w:val="17"/>
              </w:rPr>
            </w:pPr>
            <w:r w:rsidRPr="00EC42EA">
              <w:rPr>
                <w:sz w:val="24"/>
                <w:szCs w:val="17"/>
              </w:rPr>
              <w:t>1966</w:t>
            </w:r>
          </w:p>
        </w:tc>
        <w:tc>
          <w:tcPr>
            <w:tcW w:w="1472" w:type="dxa"/>
            <w:shd w:val="clear" w:color="auto" w:fill="FFFFFF"/>
            <w:vAlign w:val="bottom"/>
          </w:tcPr>
          <w:p w14:paraId="7A12EF4A" w14:textId="77777777" w:rsidR="005928DB" w:rsidRPr="00EC42EA" w:rsidRDefault="005928DB" w:rsidP="005928DB">
            <w:pPr>
              <w:ind w:left="86" w:right="288" w:firstLine="0"/>
              <w:jc w:val="right"/>
              <w:rPr>
                <w:sz w:val="24"/>
                <w:szCs w:val="17"/>
              </w:rPr>
            </w:pPr>
            <w:r w:rsidRPr="00EC42EA">
              <w:rPr>
                <w:sz w:val="24"/>
                <w:szCs w:val="17"/>
              </w:rPr>
              <w:t>160 942</w:t>
            </w:r>
          </w:p>
        </w:tc>
        <w:tc>
          <w:tcPr>
            <w:tcW w:w="1737" w:type="dxa"/>
            <w:shd w:val="clear" w:color="auto" w:fill="FFFFFF"/>
            <w:vAlign w:val="bottom"/>
          </w:tcPr>
          <w:p w14:paraId="4372ECC8" w14:textId="77777777" w:rsidR="005928DB" w:rsidRPr="00EC42EA" w:rsidRDefault="005928DB" w:rsidP="005928DB">
            <w:pPr>
              <w:ind w:left="86" w:right="288" w:firstLine="0"/>
              <w:jc w:val="right"/>
              <w:rPr>
                <w:sz w:val="24"/>
                <w:szCs w:val="17"/>
              </w:rPr>
            </w:pPr>
            <w:r w:rsidRPr="00EC42EA">
              <w:rPr>
                <w:sz w:val="24"/>
                <w:szCs w:val="17"/>
              </w:rPr>
              <w:t>190 712</w:t>
            </w:r>
          </w:p>
        </w:tc>
        <w:tc>
          <w:tcPr>
            <w:tcW w:w="1489" w:type="dxa"/>
            <w:tcBorders>
              <w:right w:val="single" w:sz="4" w:space="0" w:color="auto"/>
            </w:tcBorders>
            <w:shd w:val="clear" w:color="auto" w:fill="FFFFFF"/>
            <w:vAlign w:val="bottom"/>
          </w:tcPr>
          <w:p w14:paraId="2AF29B16" w14:textId="77777777" w:rsidR="005928DB" w:rsidRPr="00EC42EA" w:rsidRDefault="005928DB" w:rsidP="005928DB">
            <w:pPr>
              <w:ind w:left="86" w:right="288" w:firstLine="0"/>
              <w:jc w:val="right"/>
              <w:rPr>
                <w:sz w:val="24"/>
                <w:szCs w:val="17"/>
              </w:rPr>
            </w:pPr>
            <w:r w:rsidRPr="00EC42EA">
              <w:rPr>
                <w:sz w:val="24"/>
                <w:szCs w:val="17"/>
              </w:rPr>
              <w:t>351 654</w:t>
            </w:r>
          </w:p>
        </w:tc>
      </w:tr>
      <w:tr w:rsidR="005928DB" w:rsidRPr="00EC42EA" w14:paraId="72E33C98" w14:textId="77777777">
        <w:tblPrEx>
          <w:tblCellMar>
            <w:top w:w="0" w:type="dxa"/>
            <w:bottom w:w="0" w:type="dxa"/>
          </w:tblCellMar>
        </w:tblPrEx>
        <w:tc>
          <w:tcPr>
            <w:tcW w:w="3232" w:type="dxa"/>
            <w:tcBorders>
              <w:left w:val="single" w:sz="4" w:space="0" w:color="auto"/>
            </w:tcBorders>
            <w:shd w:val="clear" w:color="auto" w:fill="FFFFFF"/>
            <w:vAlign w:val="bottom"/>
          </w:tcPr>
          <w:p w14:paraId="4B70AF38" w14:textId="77777777" w:rsidR="005928DB" w:rsidRPr="00EC42EA" w:rsidRDefault="005928DB" w:rsidP="005928DB">
            <w:pPr>
              <w:ind w:left="90" w:right="112" w:firstLine="0"/>
              <w:jc w:val="both"/>
              <w:rPr>
                <w:sz w:val="24"/>
                <w:szCs w:val="17"/>
              </w:rPr>
            </w:pPr>
            <w:r w:rsidRPr="00EC42EA">
              <w:rPr>
                <w:sz w:val="24"/>
                <w:szCs w:val="17"/>
              </w:rPr>
              <w:t>1971</w:t>
            </w:r>
          </w:p>
        </w:tc>
        <w:tc>
          <w:tcPr>
            <w:tcW w:w="1472" w:type="dxa"/>
            <w:shd w:val="clear" w:color="auto" w:fill="FFFFFF"/>
            <w:vAlign w:val="bottom"/>
          </w:tcPr>
          <w:p w14:paraId="3CFEDE25" w14:textId="77777777" w:rsidR="005928DB" w:rsidRPr="00EC42EA" w:rsidRDefault="005928DB" w:rsidP="005928DB">
            <w:pPr>
              <w:ind w:left="86" w:right="288" w:firstLine="0"/>
              <w:jc w:val="right"/>
              <w:rPr>
                <w:sz w:val="24"/>
                <w:szCs w:val="17"/>
              </w:rPr>
            </w:pPr>
            <w:r w:rsidRPr="00EC42EA">
              <w:rPr>
                <w:sz w:val="24"/>
                <w:szCs w:val="17"/>
              </w:rPr>
              <w:t>180 560</w:t>
            </w:r>
          </w:p>
        </w:tc>
        <w:tc>
          <w:tcPr>
            <w:tcW w:w="1737" w:type="dxa"/>
            <w:shd w:val="clear" w:color="auto" w:fill="FFFFFF"/>
            <w:vAlign w:val="bottom"/>
          </w:tcPr>
          <w:p w14:paraId="189D1360" w14:textId="77777777" w:rsidR="005928DB" w:rsidRPr="00EC42EA" w:rsidRDefault="005928DB" w:rsidP="005928DB">
            <w:pPr>
              <w:ind w:left="86" w:right="288" w:firstLine="0"/>
              <w:jc w:val="right"/>
              <w:rPr>
                <w:sz w:val="24"/>
                <w:szCs w:val="17"/>
              </w:rPr>
            </w:pPr>
            <w:r w:rsidRPr="00EC42EA">
              <w:rPr>
                <w:sz w:val="24"/>
                <w:szCs w:val="17"/>
              </w:rPr>
              <w:t>232 465</w:t>
            </w:r>
          </w:p>
        </w:tc>
        <w:tc>
          <w:tcPr>
            <w:tcW w:w="1489" w:type="dxa"/>
            <w:tcBorders>
              <w:right w:val="single" w:sz="4" w:space="0" w:color="auto"/>
            </w:tcBorders>
            <w:shd w:val="clear" w:color="auto" w:fill="FFFFFF"/>
            <w:vAlign w:val="bottom"/>
          </w:tcPr>
          <w:p w14:paraId="5CFD0CDC" w14:textId="77777777" w:rsidR="005928DB" w:rsidRPr="00EC42EA" w:rsidRDefault="005928DB" w:rsidP="005928DB">
            <w:pPr>
              <w:ind w:left="86" w:right="288" w:firstLine="0"/>
              <w:jc w:val="right"/>
              <w:rPr>
                <w:sz w:val="24"/>
                <w:szCs w:val="17"/>
              </w:rPr>
            </w:pPr>
            <w:r w:rsidRPr="00EC42EA">
              <w:rPr>
                <w:sz w:val="24"/>
                <w:szCs w:val="17"/>
              </w:rPr>
              <w:t>413 015</w:t>
            </w:r>
          </w:p>
        </w:tc>
      </w:tr>
      <w:tr w:rsidR="005928DB" w:rsidRPr="00EC42EA" w14:paraId="2BEA519F" w14:textId="77777777">
        <w:tblPrEx>
          <w:tblCellMar>
            <w:top w:w="0" w:type="dxa"/>
            <w:bottom w:w="0" w:type="dxa"/>
          </w:tblCellMar>
        </w:tblPrEx>
        <w:tc>
          <w:tcPr>
            <w:tcW w:w="3232" w:type="dxa"/>
            <w:tcBorders>
              <w:left w:val="single" w:sz="4" w:space="0" w:color="auto"/>
            </w:tcBorders>
            <w:shd w:val="clear" w:color="auto" w:fill="FFFFFF"/>
          </w:tcPr>
          <w:p w14:paraId="129889E9" w14:textId="77777777" w:rsidR="005928DB" w:rsidRPr="00EC42EA" w:rsidRDefault="005928DB" w:rsidP="005928DB">
            <w:pPr>
              <w:ind w:left="90" w:right="112" w:firstLine="0"/>
              <w:jc w:val="both"/>
              <w:rPr>
                <w:sz w:val="24"/>
                <w:szCs w:val="17"/>
              </w:rPr>
            </w:pPr>
            <w:r w:rsidRPr="00EC42EA">
              <w:rPr>
                <w:sz w:val="24"/>
                <w:szCs w:val="17"/>
              </w:rPr>
              <w:t>1976</w:t>
            </w:r>
          </w:p>
        </w:tc>
        <w:tc>
          <w:tcPr>
            <w:tcW w:w="1472" w:type="dxa"/>
            <w:shd w:val="clear" w:color="auto" w:fill="FFFFFF"/>
          </w:tcPr>
          <w:p w14:paraId="00EF5856" w14:textId="77777777" w:rsidR="005928DB" w:rsidRPr="00EC42EA" w:rsidRDefault="005928DB" w:rsidP="005928DB">
            <w:pPr>
              <w:ind w:left="86" w:right="288" w:firstLine="0"/>
              <w:jc w:val="right"/>
              <w:rPr>
                <w:sz w:val="24"/>
                <w:szCs w:val="17"/>
              </w:rPr>
            </w:pPr>
            <w:r w:rsidRPr="00EC42EA">
              <w:rPr>
                <w:sz w:val="24"/>
                <w:szCs w:val="17"/>
              </w:rPr>
              <w:t>205 117</w:t>
            </w:r>
          </w:p>
        </w:tc>
        <w:tc>
          <w:tcPr>
            <w:tcW w:w="1737" w:type="dxa"/>
            <w:shd w:val="clear" w:color="auto" w:fill="FFFFFF"/>
          </w:tcPr>
          <w:p w14:paraId="791C808E" w14:textId="77777777" w:rsidR="005928DB" w:rsidRPr="00EC42EA" w:rsidRDefault="005928DB" w:rsidP="005928DB">
            <w:pPr>
              <w:ind w:left="86" w:right="288" w:firstLine="0"/>
              <w:jc w:val="right"/>
              <w:rPr>
                <w:sz w:val="24"/>
                <w:szCs w:val="17"/>
              </w:rPr>
            </w:pPr>
            <w:r w:rsidRPr="00EC42EA">
              <w:rPr>
                <w:sz w:val="24"/>
                <w:szCs w:val="17"/>
              </w:rPr>
              <w:t>279 226</w:t>
            </w:r>
          </w:p>
        </w:tc>
        <w:tc>
          <w:tcPr>
            <w:tcW w:w="1489" w:type="dxa"/>
            <w:tcBorders>
              <w:right w:val="single" w:sz="4" w:space="0" w:color="auto"/>
            </w:tcBorders>
            <w:shd w:val="clear" w:color="auto" w:fill="FFFFFF"/>
          </w:tcPr>
          <w:p w14:paraId="557CB2F5" w14:textId="77777777" w:rsidR="005928DB" w:rsidRPr="00EC42EA" w:rsidRDefault="005928DB" w:rsidP="005928DB">
            <w:pPr>
              <w:ind w:left="86" w:right="288" w:firstLine="0"/>
              <w:jc w:val="right"/>
              <w:rPr>
                <w:sz w:val="24"/>
                <w:szCs w:val="17"/>
              </w:rPr>
            </w:pPr>
            <w:r w:rsidRPr="00EC42EA">
              <w:rPr>
                <w:sz w:val="24"/>
                <w:szCs w:val="17"/>
              </w:rPr>
              <w:t>484 343</w:t>
            </w:r>
          </w:p>
        </w:tc>
      </w:tr>
      <w:tr w:rsidR="005928DB" w:rsidRPr="00EC42EA" w14:paraId="58AA8288" w14:textId="77777777">
        <w:tblPrEx>
          <w:tblCellMar>
            <w:top w:w="0" w:type="dxa"/>
            <w:bottom w:w="0" w:type="dxa"/>
          </w:tblCellMar>
        </w:tblPrEx>
        <w:tc>
          <w:tcPr>
            <w:tcW w:w="3232" w:type="dxa"/>
            <w:tcBorders>
              <w:left w:val="single" w:sz="4" w:space="0" w:color="auto"/>
            </w:tcBorders>
            <w:shd w:val="clear" w:color="auto" w:fill="FFFFFF"/>
            <w:vAlign w:val="bottom"/>
          </w:tcPr>
          <w:p w14:paraId="574A1AD3" w14:textId="77777777" w:rsidR="005928DB" w:rsidRPr="00EC42EA" w:rsidRDefault="005928DB" w:rsidP="005928DB">
            <w:pPr>
              <w:ind w:left="90" w:right="112" w:firstLine="0"/>
              <w:jc w:val="both"/>
              <w:rPr>
                <w:sz w:val="24"/>
                <w:szCs w:val="17"/>
              </w:rPr>
            </w:pPr>
            <w:r w:rsidRPr="00EC42EA">
              <w:rPr>
                <w:sz w:val="24"/>
                <w:szCs w:val="17"/>
              </w:rPr>
              <w:t>1981</w:t>
            </w:r>
          </w:p>
        </w:tc>
        <w:tc>
          <w:tcPr>
            <w:tcW w:w="1472" w:type="dxa"/>
            <w:shd w:val="clear" w:color="auto" w:fill="FFFFFF"/>
            <w:vAlign w:val="bottom"/>
          </w:tcPr>
          <w:p w14:paraId="50F3F73A" w14:textId="77777777" w:rsidR="005928DB" w:rsidRPr="00EC42EA" w:rsidRDefault="005928DB" w:rsidP="005928DB">
            <w:pPr>
              <w:ind w:left="86" w:right="288" w:firstLine="0"/>
              <w:jc w:val="right"/>
              <w:rPr>
                <w:sz w:val="24"/>
                <w:szCs w:val="17"/>
              </w:rPr>
            </w:pPr>
            <w:r w:rsidRPr="00EC42EA">
              <w:rPr>
                <w:sz w:val="24"/>
                <w:szCs w:val="17"/>
              </w:rPr>
              <w:t>232 932</w:t>
            </w:r>
          </w:p>
        </w:tc>
        <w:tc>
          <w:tcPr>
            <w:tcW w:w="1737" w:type="dxa"/>
            <w:shd w:val="clear" w:color="auto" w:fill="FFFFFF"/>
            <w:vAlign w:val="bottom"/>
          </w:tcPr>
          <w:p w14:paraId="3A605F76" w14:textId="77777777" w:rsidR="005928DB" w:rsidRPr="00EC42EA" w:rsidRDefault="005928DB" w:rsidP="005928DB">
            <w:pPr>
              <w:ind w:left="86" w:right="288" w:firstLine="0"/>
              <w:jc w:val="right"/>
              <w:rPr>
                <w:sz w:val="24"/>
                <w:szCs w:val="17"/>
              </w:rPr>
            </w:pPr>
            <w:r w:rsidRPr="00EC42EA">
              <w:rPr>
                <w:sz w:val="24"/>
                <w:szCs w:val="17"/>
              </w:rPr>
              <w:t>331 195</w:t>
            </w:r>
          </w:p>
        </w:tc>
        <w:tc>
          <w:tcPr>
            <w:tcW w:w="1489" w:type="dxa"/>
            <w:tcBorders>
              <w:right w:val="single" w:sz="4" w:space="0" w:color="auto"/>
            </w:tcBorders>
            <w:shd w:val="clear" w:color="auto" w:fill="FFFFFF"/>
            <w:vAlign w:val="bottom"/>
          </w:tcPr>
          <w:p w14:paraId="1E3B0138" w14:textId="77777777" w:rsidR="005928DB" w:rsidRPr="00EC42EA" w:rsidRDefault="005928DB" w:rsidP="005928DB">
            <w:pPr>
              <w:ind w:left="86" w:right="288" w:firstLine="0"/>
              <w:jc w:val="right"/>
              <w:rPr>
                <w:sz w:val="24"/>
                <w:szCs w:val="17"/>
              </w:rPr>
            </w:pPr>
            <w:r w:rsidRPr="00EC42EA">
              <w:rPr>
                <w:sz w:val="24"/>
                <w:szCs w:val="17"/>
              </w:rPr>
              <w:t>564 127</w:t>
            </w:r>
          </w:p>
        </w:tc>
      </w:tr>
      <w:tr w:rsidR="005928DB" w:rsidRPr="00EC42EA" w14:paraId="1ACA274D" w14:textId="77777777">
        <w:tblPrEx>
          <w:tblCellMar>
            <w:top w:w="0" w:type="dxa"/>
            <w:bottom w:w="0" w:type="dxa"/>
          </w:tblCellMar>
        </w:tblPrEx>
        <w:tc>
          <w:tcPr>
            <w:tcW w:w="3232" w:type="dxa"/>
            <w:tcBorders>
              <w:left w:val="single" w:sz="4" w:space="0" w:color="auto"/>
            </w:tcBorders>
            <w:shd w:val="clear" w:color="auto" w:fill="FFFFFF"/>
          </w:tcPr>
          <w:p w14:paraId="205E764C" w14:textId="77777777" w:rsidR="005928DB" w:rsidRPr="00EC42EA" w:rsidRDefault="005928DB" w:rsidP="005928DB">
            <w:pPr>
              <w:ind w:left="90" w:right="112" w:firstLine="0"/>
              <w:jc w:val="both"/>
              <w:rPr>
                <w:sz w:val="24"/>
                <w:szCs w:val="17"/>
              </w:rPr>
            </w:pPr>
            <w:r w:rsidRPr="00EC42EA">
              <w:rPr>
                <w:sz w:val="24"/>
                <w:szCs w:val="17"/>
              </w:rPr>
              <w:t>1991</w:t>
            </w:r>
          </w:p>
        </w:tc>
        <w:tc>
          <w:tcPr>
            <w:tcW w:w="1472" w:type="dxa"/>
            <w:shd w:val="clear" w:color="auto" w:fill="FFFFFF"/>
          </w:tcPr>
          <w:p w14:paraId="62ED01BF" w14:textId="77777777" w:rsidR="005928DB" w:rsidRPr="00EC42EA" w:rsidRDefault="005928DB" w:rsidP="005928DB">
            <w:pPr>
              <w:ind w:left="86" w:right="288" w:firstLine="0"/>
              <w:jc w:val="right"/>
              <w:rPr>
                <w:sz w:val="24"/>
                <w:szCs w:val="17"/>
              </w:rPr>
            </w:pPr>
            <w:r w:rsidRPr="00EC42EA">
              <w:rPr>
                <w:sz w:val="24"/>
                <w:szCs w:val="17"/>
              </w:rPr>
              <w:t>287 578</w:t>
            </w:r>
          </w:p>
        </w:tc>
        <w:tc>
          <w:tcPr>
            <w:tcW w:w="1737" w:type="dxa"/>
            <w:shd w:val="clear" w:color="auto" w:fill="FFFFFF"/>
          </w:tcPr>
          <w:p w14:paraId="3968E8CF" w14:textId="77777777" w:rsidR="005928DB" w:rsidRPr="00EC42EA" w:rsidRDefault="005928DB" w:rsidP="005928DB">
            <w:pPr>
              <w:ind w:left="86" w:right="288" w:firstLine="0"/>
              <w:jc w:val="right"/>
              <w:rPr>
                <w:sz w:val="24"/>
                <w:szCs w:val="17"/>
              </w:rPr>
            </w:pPr>
            <w:r w:rsidRPr="00EC42EA">
              <w:rPr>
                <w:sz w:val="24"/>
                <w:szCs w:val="17"/>
              </w:rPr>
              <w:t>451 072</w:t>
            </w:r>
          </w:p>
        </w:tc>
        <w:tc>
          <w:tcPr>
            <w:tcW w:w="1489" w:type="dxa"/>
            <w:tcBorders>
              <w:right w:val="single" w:sz="4" w:space="0" w:color="auto"/>
            </w:tcBorders>
            <w:shd w:val="clear" w:color="auto" w:fill="FFFFFF"/>
          </w:tcPr>
          <w:p w14:paraId="08B820AC" w14:textId="77777777" w:rsidR="005928DB" w:rsidRPr="00EC42EA" w:rsidRDefault="005928DB" w:rsidP="005928DB">
            <w:pPr>
              <w:ind w:left="86" w:right="288" w:firstLine="0"/>
              <w:jc w:val="right"/>
              <w:rPr>
                <w:sz w:val="24"/>
                <w:szCs w:val="17"/>
              </w:rPr>
            </w:pPr>
            <w:r w:rsidRPr="00EC42EA">
              <w:rPr>
                <w:sz w:val="24"/>
                <w:szCs w:val="17"/>
              </w:rPr>
              <w:t>738 650</w:t>
            </w:r>
          </w:p>
        </w:tc>
      </w:tr>
      <w:tr w:rsidR="005928DB" w:rsidRPr="00EC42EA" w14:paraId="07DAEAEA" w14:textId="77777777">
        <w:tblPrEx>
          <w:tblCellMar>
            <w:top w:w="0" w:type="dxa"/>
            <w:bottom w:w="0" w:type="dxa"/>
          </w:tblCellMar>
        </w:tblPrEx>
        <w:tc>
          <w:tcPr>
            <w:tcW w:w="3232" w:type="dxa"/>
            <w:tcBorders>
              <w:left w:val="single" w:sz="4" w:space="0" w:color="auto"/>
            </w:tcBorders>
            <w:shd w:val="clear" w:color="auto" w:fill="FFFFFF"/>
          </w:tcPr>
          <w:p w14:paraId="58526D05" w14:textId="77777777" w:rsidR="005928DB" w:rsidRPr="00EC42EA" w:rsidRDefault="005928DB" w:rsidP="005928DB">
            <w:pPr>
              <w:ind w:left="90" w:right="112" w:firstLine="0"/>
              <w:jc w:val="both"/>
              <w:rPr>
                <w:sz w:val="24"/>
                <w:szCs w:val="17"/>
              </w:rPr>
            </w:pPr>
            <w:r w:rsidRPr="00EC42EA">
              <w:rPr>
                <w:sz w:val="24"/>
                <w:szCs w:val="17"/>
              </w:rPr>
              <w:t>2001</w:t>
            </w:r>
          </w:p>
        </w:tc>
        <w:tc>
          <w:tcPr>
            <w:tcW w:w="1472" w:type="dxa"/>
            <w:shd w:val="clear" w:color="auto" w:fill="FFFFFF"/>
          </w:tcPr>
          <w:p w14:paraId="6D2D2D8F" w14:textId="77777777" w:rsidR="005928DB" w:rsidRPr="00EC42EA" w:rsidRDefault="005928DB" w:rsidP="005928DB">
            <w:pPr>
              <w:ind w:left="86" w:right="288" w:firstLine="0"/>
              <w:jc w:val="right"/>
              <w:rPr>
                <w:sz w:val="24"/>
                <w:szCs w:val="17"/>
              </w:rPr>
            </w:pPr>
            <w:r w:rsidRPr="00EC42EA">
              <w:rPr>
                <w:sz w:val="24"/>
                <w:szCs w:val="17"/>
              </w:rPr>
              <w:t>330 267</w:t>
            </w:r>
          </w:p>
        </w:tc>
        <w:tc>
          <w:tcPr>
            <w:tcW w:w="1737" w:type="dxa"/>
            <w:shd w:val="clear" w:color="auto" w:fill="FFFFFF"/>
          </w:tcPr>
          <w:p w14:paraId="7939B17E" w14:textId="77777777" w:rsidR="005928DB" w:rsidRPr="00EC42EA" w:rsidRDefault="005928DB" w:rsidP="005928DB">
            <w:pPr>
              <w:ind w:left="86" w:right="288" w:firstLine="0"/>
              <w:jc w:val="right"/>
              <w:rPr>
                <w:sz w:val="24"/>
                <w:szCs w:val="17"/>
              </w:rPr>
            </w:pPr>
            <w:r w:rsidRPr="00EC42EA">
              <w:rPr>
                <w:sz w:val="24"/>
                <w:szCs w:val="17"/>
              </w:rPr>
              <w:t>542 584</w:t>
            </w:r>
          </w:p>
        </w:tc>
        <w:tc>
          <w:tcPr>
            <w:tcW w:w="1489" w:type="dxa"/>
            <w:tcBorders>
              <w:right w:val="single" w:sz="4" w:space="0" w:color="auto"/>
            </w:tcBorders>
            <w:shd w:val="clear" w:color="auto" w:fill="FFFFFF"/>
          </w:tcPr>
          <w:p w14:paraId="355B3A5E" w14:textId="77777777" w:rsidR="005928DB" w:rsidRPr="00EC42EA" w:rsidRDefault="005928DB" w:rsidP="005928DB">
            <w:pPr>
              <w:ind w:left="86" w:right="288" w:firstLine="0"/>
              <w:jc w:val="right"/>
              <w:rPr>
                <w:sz w:val="24"/>
                <w:szCs w:val="17"/>
              </w:rPr>
            </w:pPr>
            <w:r w:rsidRPr="00EC42EA">
              <w:rPr>
                <w:sz w:val="24"/>
                <w:szCs w:val="17"/>
              </w:rPr>
              <w:t>872 851</w:t>
            </w:r>
          </w:p>
        </w:tc>
      </w:tr>
      <w:tr w:rsidR="005928DB" w:rsidRPr="00EC42EA" w14:paraId="714C7F31" w14:textId="77777777">
        <w:tblPrEx>
          <w:tblCellMar>
            <w:top w:w="0" w:type="dxa"/>
            <w:bottom w:w="0" w:type="dxa"/>
          </w:tblCellMar>
        </w:tblPrEx>
        <w:tc>
          <w:tcPr>
            <w:tcW w:w="7930" w:type="dxa"/>
            <w:gridSpan w:val="4"/>
            <w:tcBorders>
              <w:top w:val="single" w:sz="4" w:space="0" w:color="auto"/>
              <w:left w:val="single" w:sz="4" w:space="0" w:color="auto"/>
              <w:right w:val="single" w:sz="4" w:space="0" w:color="auto"/>
            </w:tcBorders>
            <w:shd w:val="clear" w:color="auto" w:fill="FFFFFF"/>
            <w:vAlign w:val="bottom"/>
          </w:tcPr>
          <w:p w14:paraId="7472C069" w14:textId="77777777" w:rsidR="005928DB" w:rsidRPr="00EC42EA" w:rsidRDefault="005928DB" w:rsidP="005928DB">
            <w:pPr>
              <w:spacing w:before="120" w:after="120"/>
              <w:ind w:left="86" w:right="115" w:firstLine="0"/>
              <w:jc w:val="both"/>
              <w:rPr>
                <w:sz w:val="24"/>
                <w:szCs w:val="10"/>
              </w:rPr>
            </w:pPr>
            <w:r w:rsidRPr="00EC42EA">
              <w:rPr>
                <w:b/>
                <w:sz w:val="24"/>
                <w:szCs w:val="17"/>
              </w:rPr>
              <w:t>Proportion de la population âgée de 65 ans et plus</w:t>
            </w:r>
            <w:r w:rsidRPr="00EC42EA">
              <w:rPr>
                <w:b/>
                <w:sz w:val="24"/>
                <w:szCs w:val="17"/>
              </w:rPr>
              <w:br/>
              <w:t>dans la population totale (%)</w:t>
            </w:r>
          </w:p>
        </w:tc>
      </w:tr>
      <w:tr w:rsidR="005928DB" w:rsidRPr="00EC42EA" w14:paraId="5315856A" w14:textId="77777777">
        <w:tblPrEx>
          <w:tblCellMar>
            <w:top w:w="0" w:type="dxa"/>
            <w:bottom w:w="0" w:type="dxa"/>
          </w:tblCellMar>
        </w:tblPrEx>
        <w:tc>
          <w:tcPr>
            <w:tcW w:w="3232" w:type="dxa"/>
            <w:tcBorders>
              <w:left w:val="single" w:sz="4" w:space="0" w:color="auto"/>
            </w:tcBorders>
            <w:shd w:val="clear" w:color="auto" w:fill="FFFFFF"/>
            <w:vAlign w:val="bottom"/>
          </w:tcPr>
          <w:p w14:paraId="1EB86F2B" w14:textId="77777777" w:rsidR="005928DB" w:rsidRPr="00EC42EA" w:rsidRDefault="005928DB" w:rsidP="005928DB">
            <w:pPr>
              <w:ind w:left="90" w:right="112" w:firstLine="0"/>
              <w:jc w:val="both"/>
              <w:rPr>
                <w:sz w:val="24"/>
                <w:szCs w:val="17"/>
              </w:rPr>
            </w:pPr>
            <w:r w:rsidRPr="00EC42EA">
              <w:rPr>
                <w:sz w:val="24"/>
                <w:szCs w:val="17"/>
              </w:rPr>
              <w:t>1951</w:t>
            </w:r>
          </w:p>
        </w:tc>
        <w:tc>
          <w:tcPr>
            <w:tcW w:w="1472" w:type="dxa"/>
            <w:shd w:val="clear" w:color="auto" w:fill="FFFFFF"/>
            <w:vAlign w:val="bottom"/>
          </w:tcPr>
          <w:p w14:paraId="248D7B8C" w14:textId="77777777" w:rsidR="005928DB" w:rsidRPr="00EC42EA" w:rsidRDefault="005928DB" w:rsidP="005928DB">
            <w:pPr>
              <w:ind w:left="86" w:right="576" w:firstLine="0"/>
              <w:jc w:val="right"/>
              <w:rPr>
                <w:sz w:val="24"/>
                <w:szCs w:val="17"/>
              </w:rPr>
            </w:pPr>
            <w:r w:rsidRPr="00EC42EA">
              <w:rPr>
                <w:sz w:val="24"/>
                <w:szCs w:val="17"/>
              </w:rPr>
              <w:t>5,6</w:t>
            </w:r>
          </w:p>
        </w:tc>
        <w:tc>
          <w:tcPr>
            <w:tcW w:w="1737" w:type="dxa"/>
            <w:shd w:val="clear" w:color="auto" w:fill="FFFFFF"/>
            <w:vAlign w:val="bottom"/>
          </w:tcPr>
          <w:p w14:paraId="62C962CE" w14:textId="77777777" w:rsidR="005928DB" w:rsidRPr="00EC42EA" w:rsidRDefault="005928DB" w:rsidP="005928DB">
            <w:pPr>
              <w:ind w:left="86" w:right="576" w:firstLine="0"/>
              <w:jc w:val="right"/>
              <w:rPr>
                <w:sz w:val="24"/>
                <w:szCs w:val="17"/>
              </w:rPr>
            </w:pPr>
            <w:r w:rsidRPr="00EC42EA">
              <w:rPr>
                <w:sz w:val="24"/>
                <w:szCs w:val="17"/>
              </w:rPr>
              <w:t>5,8</w:t>
            </w:r>
          </w:p>
        </w:tc>
        <w:tc>
          <w:tcPr>
            <w:tcW w:w="1489" w:type="dxa"/>
            <w:tcBorders>
              <w:right w:val="single" w:sz="4" w:space="0" w:color="auto"/>
            </w:tcBorders>
            <w:shd w:val="clear" w:color="auto" w:fill="FFFFFF"/>
            <w:vAlign w:val="bottom"/>
          </w:tcPr>
          <w:p w14:paraId="62E05479" w14:textId="77777777" w:rsidR="005928DB" w:rsidRPr="00EC42EA" w:rsidRDefault="005928DB" w:rsidP="005928DB">
            <w:pPr>
              <w:ind w:left="86" w:right="576" w:firstLine="0"/>
              <w:jc w:val="right"/>
              <w:rPr>
                <w:sz w:val="24"/>
                <w:szCs w:val="17"/>
              </w:rPr>
            </w:pPr>
            <w:r w:rsidRPr="00EC42EA">
              <w:rPr>
                <w:sz w:val="24"/>
                <w:szCs w:val="17"/>
              </w:rPr>
              <w:t>5,7</w:t>
            </w:r>
          </w:p>
        </w:tc>
      </w:tr>
      <w:tr w:rsidR="005928DB" w:rsidRPr="00EC42EA" w14:paraId="70BAAED8" w14:textId="77777777">
        <w:tblPrEx>
          <w:tblCellMar>
            <w:top w:w="0" w:type="dxa"/>
            <w:bottom w:w="0" w:type="dxa"/>
          </w:tblCellMar>
        </w:tblPrEx>
        <w:tc>
          <w:tcPr>
            <w:tcW w:w="3232" w:type="dxa"/>
            <w:tcBorders>
              <w:left w:val="single" w:sz="4" w:space="0" w:color="auto"/>
            </w:tcBorders>
            <w:shd w:val="clear" w:color="auto" w:fill="FFFFFF"/>
            <w:vAlign w:val="bottom"/>
          </w:tcPr>
          <w:p w14:paraId="7BAC1D14" w14:textId="77777777" w:rsidR="005928DB" w:rsidRPr="00EC42EA" w:rsidRDefault="005928DB" w:rsidP="005928DB">
            <w:pPr>
              <w:ind w:left="90" w:right="112" w:firstLine="0"/>
              <w:jc w:val="both"/>
              <w:rPr>
                <w:sz w:val="24"/>
                <w:szCs w:val="17"/>
              </w:rPr>
            </w:pPr>
            <w:r w:rsidRPr="00EC42EA">
              <w:rPr>
                <w:sz w:val="24"/>
                <w:szCs w:val="17"/>
              </w:rPr>
              <w:t>1956</w:t>
            </w:r>
          </w:p>
        </w:tc>
        <w:tc>
          <w:tcPr>
            <w:tcW w:w="1472" w:type="dxa"/>
            <w:shd w:val="clear" w:color="auto" w:fill="FFFFFF"/>
            <w:vAlign w:val="bottom"/>
          </w:tcPr>
          <w:p w14:paraId="14E485D9" w14:textId="77777777" w:rsidR="005928DB" w:rsidRPr="00EC42EA" w:rsidRDefault="005928DB" w:rsidP="005928DB">
            <w:pPr>
              <w:ind w:left="86" w:right="576" w:firstLine="0"/>
              <w:jc w:val="right"/>
              <w:rPr>
                <w:sz w:val="24"/>
                <w:szCs w:val="17"/>
              </w:rPr>
            </w:pPr>
            <w:r w:rsidRPr="00EC42EA">
              <w:rPr>
                <w:sz w:val="24"/>
                <w:szCs w:val="17"/>
              </w:rPr>
              <w:t>5,5</w:t>
            </w:r>
          </w:p>
        </w:tc>
        <w:tc>
          <w:tcPr>
            <w:tcW w:w="1737" w:type="dxa"/>
            <w:shd w:val="clear" w:color="auto" w:fill="FFFFFF"/>
            <w:vAlign w:val="bottom"/>
          </w:tcPr>
          <w:p w14:paraId="1DEF99CB" w14:textId="77777777" w:rsidR="005928DB" w:rsidRPr="00EC42EA" w:rsidRDefault="005928DB" w:rsidP="005928DB">
            <w:pPr>
              <w:ind w:left="86" w:right="576" w:firstLine="0"/>
              <w:jc w:val="right"/>
              <w:rPr>
                <w:sz w:val="24"/>
                <w:szCs w:val="17"/>
              </w:rPr>
            </w:pPr>
            <w:r w:rsidRPr="00EC42EA">
              <w:rPr>
                <w:sz w:val="24"/>
                <w:szCs w:val="17"/>
              </w:rPr>
              <w:t>5,9</w:t>
            </w:r>
          </w:p>
        </w:tc>
        <w:tc>
          <w:tcPr>
            <w:tcW w:w="1489" w:type="dxa"/>
            <w:tcBorders>
              <w:right w:val="single" w:sz="4" w:space="0" w:color="auto"/>
            </w:tcBorders>
            <w:shd w:val="clear" w:color="auto" w:fill="FFFFFF"/>
            <w:vAlign w:val="bottom"/>
          </w:tcPr>
          <w:p w14:paraId="0BEBD0EC" w14:textId="77777777" w:rsidR="005928DB" w:rsidRPr="00EC42EA" w:rsidRDefault="005928DB" w:rsidP="005928DB">
            <w:pPr>
              <w:ind w:left="86" w:right="576" w:firstLine="0"/>
              <w:jc w:val="right"/>
              <w:rPr>
                <w:sz w:val="24"/>
                <w:szCs w:val="17"/>
              </w:rPr>
            </w:pPr>
            <w:r w:rsidRPr="00EC42EA">
              <w:rPr>
                <w:sz w:val="24"/>
                <w:szCs w:val="17"/>
              </w:rPr>
              <w:t>5,7</w:t>
            </w:r>
          </w:p>
        </w:tc>
      </w:tr>
      <w:tr w:rsidR="005928DB" w:rsidRPr="00EC42EA" w14:paraId="09EE6CF9" w14:textId="77777777">
        <w:tblPrEx>
          <w:tblCellMar>
            <w:top w:w="0" w:type="dxa"/>
            <w:bottom w:w="0" w:type="dxa"/>
          </w:tblCellMar>
        </w:tblPrEx>
        <w:tc>
          <w:tcPr>
            <w:tcW w:w="3232" w:type="dxa"/>
            <w:tcBorders>
              <w:left w:val="single" w:sz="4" w:space="0" w:color="auto"/>
            </w:tcBorders>
            <w:shd w:val="clear" w:color="auto" w:fill="FFFFFF"/>
            <w:vAlign w:val="bottom"/>
          </w:tcPr>
          <w:p w14:paraId="44D28EC0" w14:textId="77777777" w:rsidR="005928DB" w:rsidRPr="00EC42EA" w:rsidRDefault="005928DB" w:rsidP="005928DB">
            <w:pPr>
              <w:ind w:left="90" w:right="112" w:firstLine="0"/>
              <w:jc w:val="both"/>
              <w:rPr>
                <w:sz w:val="24"/>
                <w:szCs w:val="17"/>
              </w:rPr>
            </w:pPr>
            <w:r w:rsidRPr="00EC42EA">
              <w:rPr>
                <w:sz w:val="24"/>
                <w:szCs w:val="17"/>
              </w:rPr>
              <w:t>1961</w:t>
            </w:r>
          </w:p>
        </w:tc>
        <w:tc>
          <w:tcPr>
            <w:tcW w:w="1472" w:type="dxa"/>
            <w:shd w:val="clear" w:color="auto" w:fill="FFFFFF"/>
            <w:vAlign w:val="bottom"/>
          </w:tcPr>
          <w:p w14:paraId="5CBB465F" w14:textId="77777777" w:rsidR="005928DB" w:rsidRPr="00EC42EA" w:rsidRDefault="005928DB" w:rsidP="005928DB">
            <w:pPr>
              <w:ind w:left="86" w:right="576" w:firstLine="0"/>
              <w:jc w:val="right"/>
              <w:rPr>
                <w:sz w:val="24"/>
                <w:szCs w:val="17"/>
              </w:rPr>
            </w:pPr>
            <w:r w:rsidRPr="00EC42EA">
              <w:rPr>
                <w:sz w:val="24"/>
                <w:szCs w:val="17"/>
              </w:rPr>
              <w:t>5,5</w:t>
            </w:r>
          </w:p>
        </w:tc>
        <w:tc>
          <w:tcPr>
            <w:tcW w:w="1737" w:type="dxa"/>
            <w:shd w:val="clear" w:color="auto" w:fill="FFFFFF"/>
            <w:vAlign w:val="bottom"/>
          </w:tcPr>
          <w:p w14:paraId="17879690" w14:textId="77777777" w:rsidR="005928DB" w:rsidRPr="00EC42EA" w:rsidRDefault="005928DB" w:rsidP="005928DB">
            <w:pPr>
              <w:ind w:left="86" w:right="576" w:firstLine="0"/>
              <w:jc w:val="right"/>
              <w:rPr>
                <w:sz w:val="24"/>
                <w:szCs w:val="17"/>
              </w:rPr>
            </w:pPr>
            <w:r w:rsidRPr="00EC42EA">
              <w:rPr>
                <w:sz w:val="24"/>
                <w:szCs w:val="17"/>
              </w:rPr>
              <w:t>6,2</w:t>
            </w:r>
          </w:p>
        </w:tc>
        <w:tc>
          <w:tcPr>
            <w:tcW w:w="1489" w:type="dxa"/>
            <w:tcBorders>
              <w:right w:val="single" w:sz="4" w:space="0" w:color="auto"/>
            </w:tcBorders>
            <w:shd w:val="clear" w:color="auto" w:fill="FFFFFF"/>
            <w:vAlign w:val="bottom"/>
          </w:tcPr>
          <w:p w14:paraId="47A7C2F1" w14:textId="77777777" w:rsidR="005928DB" w:rsidRPr="00EC42EA" w:rsidRDefault="005928DB" w:rsidP="005928DB">
            <w:pPr>
              <w:ind w:left="86" w:right="576" w:firstLine="0"/>
              <w:jc w:val="right"/>
              <w:rPr>
                <w:sz w:val="24"/>
                <w:szCs w:val="17"/>
              </w:rPr>
            </w:pPr>
            <w:r w:rsidRPr="00EC42EA">
              <w:rPr>
                <w:sz w:val="24"/>
                <w:szCs w:val="17"/>
              </w:rPr>
              <w:t>5,8</w:t>
            </w:r>
          </w:p>
        </w:tc>
      </w:tr>
      <w:tr w:rsidR="005928DB" w:rsidRPr="00EC42EA" w14:paraId="70C6F31A" w14:textId="77777777">
        <w:tblPrEx>
          <w:tblCellMar>
            <w:top w:w="0" w:type="dxa"/>
            <w:bottom w:w="0" w:type="dxa"/>
          </w:tblCellMar>
        </w:tblPrEx>
        <w:tc>
          <w:tcPr>
            <w:tcW w:w="3232" w:type="dxa"/>
            <w:tcBorders>
              <w:left w:val="single" w:sz="4" w:space="0" w:color="auto"/>
            </w:tcBorders>
            <w:shd w:val="clear" w:color="auto" w:fill="FFFFFF"/>
            <w:vAlign w:val="bottom"/>
          </w:tcPr>
          <w:p w14:paraId="1AD742A2" w14:textId="77777777" w:rsidR="005928DB" w:rsidRPr="00EC42EA" w:rsidRDefault="005928DB" w:rsidP="005928DB">
            <w:pPr>
              <w:ind w:left="90" w:right="112" w:firstLine="0"/>
              <w:jc w:val="both"/>
              <w:rPr>
                <w:sz w:val="24"/>
                <w:szCs w:val="17"/>
              </w:rPr>
            </w:pPr>
            <w:r w:rsidRPr="00EC42EA">
              <w:rPr>
                <w:sz w:val="24"/>
                <w:szCs w:val="17"/>
              </w:rPr>
              <w:t>1966</w:t>
            </w:r>
          </w:p>
        </w:tc>
        <w:tc>
          <w:tcPr>
            <w:tcW w:w="1472" w:type="dxa"/>
            <w:shd w:val="clear" w:color="auto" w:fill="FFFFFF"/>
            <w:vAlign w:val="bottom"/>
          </w:tcPr>
          <w:p w14:paraId="4F2400D7" w14:textId="77777777" w:rsidR="005928DB" w:rsidRPr="00EC42EA" w:rsidRDefault="005928DB" w:rsidP="005928DB">
            <w:pPr>
              <w:ind w:left="86" w:right="576" w:firstLine="0"/>
              <w:jc w:val="right"/>
              <w:rPr>
                <w:sz w:val="24"/>
                <w:szCs w:val="17"/>
              </w:rPr>
            </w:pPr>
            <w:r w:rsidRPr="00EC42EA">
              <w:rPr>
                <w:sz w:val="24"/>
                <w:szCs w:val="17"/>
              </w:rPr>
              <w:t>5,6</w:t>
            </w:r>
          </w:p>
        </w:tc>
        <w:tc>
          <w:tcPr>
            <w:tcW w:w="1737" w:type="dxa"/>
            <w:shd w:val="clear" w:color="auto" w:fill="FFFFFF"/>
            <w:vAlign w:val="bottom"/>
          </w:tcPr>
          <w:p w14:paraId="33411697" w14:textId="77777777" w:rsidR="005928DB" w:rsidRPr="00EC42EA" w:rsidRDefault="005928DB" w:rsidP="005928DB">
            <w:pPr>
              <w:ind w:left="86" w:right="576" w:firstLine="0"/>
              <w:jc w:val="right"/>
              <w:rPr>
                <w:sz w:val="24"/>
                <w:szCs w:val="17"/>
              </w:rPr>
            </w:pPr>
            <w:r w:rsidRPr="00EC42EA">
              <w:rPr>
                <w:sz w:val="24"/>
                <w:szCs w:val="17"/>
              </w:rPr>
              <w:t>6,6</w:t>
            </w:r>
          </w:p>
        </w:tc>
        <w:tc>
          <w:tcPr>
            <w:tcW w:w="1489" w:type="dxa"/>
            <w:tcBorders>
              <w:right w:val="single" w:sz="4" w:space="0" w:color="auto"/>
            </w:tcBorders>
            <w:shd w:val="clear" w:color="auto" w:fill="FFFFFF"/>
            <w:vAlign w:val="bottom"/>
          </w:tcPr>
          <w:p w14:paraId="630C7A91" w14:textId="77777777" w:rsidR="005928DB" w:rsidRPr="00EC42EA" w:rsidRDefault="005928DB" w:rsidP="005928DB">
            <w:pPr>
              <w:ind w:left="86" w:right="576" w:firstLine="0"/>
              <w:jc w:val="right"/>
              <w:rPr>
                <w:sz w:val="24"/>
                <w:szCs w:val="17"/>
              </w:rPr>
            </w:pPr>
            <w:r w:rsidRPr="00EC42EA">
              <w:rPr>
                <w:sz w:val="24"/>
                <w:szCs w:val="17"/>
              </w:rPr>
              <w:t>6,1</w:t>
            </w:r>
          </w:p>
        </w:tc>
      </w:tr>
      <w:tr w:rsidR="005928DB" w:rsidRPr="00EC42EA" w14:paraId="1234D5E6" w14:textId="77777777">
        <w:tblPrEx>
          <w:tblCellMar>
            <w:top w:w="0" w:type="dxa"/>
            <w:bottom w:w="0" w:type="dxa"/>
          </w:tblCellMar>
        </w:tblPrEx>
        <w:tc>
          <w:tcPr>
            <w:tcW w:w="3232" w:type="dxa"/>
            <w:tcBorders>
              <w:left w:val="single" w:sz="4" w:space="0" w:color="auto"/>
            </w:tcBorders>
            <w:shd w:val="clear" w:color="auto" w:fill="FFFFFF"/>
            <w:vAlign w:val="bottom"/>
          </w:tcPr>
          <w:p w14:paraId="1B6911E7" w14:textId="77777777" w:rsidR="005928DB" w:rsidRPr="00EC42EA" w:rsidRDefault="005928DB" w:rsidP="005928DB">
            <w:pPr>
              <w:ind w:left="90" w:right="112" w:firstLine="0"/>
              <w:jc w:val="both"/>
              <w:rPr>
                <w:sz w:val="24"/>
                <w:szCs w:val="17"/>
              </w:rPr>
            </w:pPr>
            <w:r w:rsidRPr="00EC42EA">
              <w:rPr>
                <w:sz w:val="24"/>
                <w:szCs w:val="17"/>
              </w:rPr>
              <w:t>1971</w:t>
            </w:r>
          </w:p>
        </w:tc>
        <w:tc>
          <w:tcPr>
            <w:tcW w:w="1472" w:type="dxa"/>
            <w:shd w:val="clear" w:color="auto" w:fill="FFFFFF"/>
            <w:vAlign w:val="bottom"/>
          </w:tcPr>
          <w:p w14:paraId="28E07C4C" w14:textId="77777777" w:rsidR="005928DB" w:rsidRPr="00EC42EA" w:rsidRDefault="005928DB" w:rsidP="005928DB">
            <w:pPr>
              <w:ind w:left="86" w:right="576" w:firstLine="0"/>
              <w:jc w:val="right"/>
              <w:rPr>
                <w:sz w:val="24"/>
                <w:szCs w:val="17"/>
              </w:rPr>
            </w:pPr>
            <w:r w:rsidRPr="00EC42EA">
              <w:rPr>
                <w:sz w:val="24"/>
                <w:szCs w:val="17"/>
              </w:rPr>
              <w:t>6,0</w:t>
            </w:r>
          </w:p>
        </w:tc>
        <w:tc>
          <w:tcPr>
            <w:tcW w:w="1737" w:type="dxa"/>
            <w:shd w:val="clear" w:color="auto" w:fill="FFFFFF"/>
            <w:vAlign w:val="bottom"/>
          </w:tcPr>
          <w:p w14:paraId="470D3DFC" w14:textId="77777777" w:rsidR="005928DB" w:rsidRPr="00EC42EA" w:rsidRDefault="005928DB" w:rsidP="005928DB">
            <w:pPr>
              <w:ind w:left="86" w:right="576" w:firstLine="0"/>
              <w:jc w:val="right"/>
              <w:rPr>
                <w:sz w:val="24"/>
                <w:szCs w:val="17"/>
              </w:rPr>
            </w:pPr>
            <w:r w:rsidRPr="00EC42EA">
              <w:rPr>
                <w:sz w:val="24"/>
                <w:szCs w:val="17"/>
              </w:rPr>
              <w:t>7,7</w:t>
            </w:r>
          </w:p>
        </w:tc>
        <w:tc>
          <w:tcPr>
            <w:tcW w:w="1489" w:type="dxa"/>
            <w:tcBorders>
              <w:right w:val="single" w:sz="4" w:space="0" w:color="auto"/>
            </w:tcBorders>
            <w:shd w:val="clear" w:color="auto" w:fill="FFFFFF"/>
            <w:vAlign w:val="bottom"/>
          </w:tcPr>
          <w:p w14:paraId="620FC63C" w14:textId="77777777" w:rsidR="005928DB" w:rsidRPr="00EC42EA" w:rsidRDefault="005928DB" w:rsidP="005928DB">
            <w:pPr>
              <w:ind w:left="86" w:right="576" w:firstLine="0"/>
              <w:jc w:val="right"/>
              <w:rPr>
                <w:sz w:val="24"/>
                <w:szCs w:val="17"/>
              </w:rPr>
            </w:pPr>
            <w:r w:rsidRPr="00EC42EA">
              <w:rPr>
                <w:sz w:val="24"/>
                <w:szCs w:val="17"/>
              </w:rPr>
              <w:t>6,9</w:t>
            </w:r>
          </w:p>
        </w:tc>
      </w:tr>
      <w:tr w:rsidR="005928DB" w:rsidRPr="00EC42EA" w14:paraId="0FD3579C" w14:textId="77777777">
        <w:tblPrEx>
          <w:tblCellMar>
            <w:top w:w="0" w:type="dxa"/>
            <w:bottom w:w="0" w:type="dxa"/>
          </w:tblCellMar>
        </w:tblPrEx>
        <w:tc>
          <w:tcPr>
            <w:tcW w:w="3232" w:type="dxa"/>
            <w:tcBorders>
              <w:left w:val="single" w:sz="4" w:space="0" w:color="auto"/>
            </w:tcBorders>
            <w:shd w:val="clear" w:color="auto" w:fill="FFFFFF"/>
            <w:vAlign w:val="bottom"/>
          </w:tcPr>
          <w:p w14:paraId="0FFE93D4" w14:textId="77777777" w:rsidR="005928DB" w:rsidRPr="00EC42EA" w:rsidRDefault="005928DB" w:rsidP="005928DB">
            <w:pPr>
              <w:ind w:left="90" w:right="112" w:firstLine="0"/>
              <w:jc w:val="both"/>
              <w:rPr>
                <w:sz w:val="24"/>
                <w:szCs w:val="17"/>
              </w:rPr>
            </w:pPr>
            <w:r w:rsidRPr="00EC42EA">
              <w:rPr>
                <w:sz w:val="24"/>
                <w:szCs w:val="17"/>
              </w:rPr>
              <w:t>1976</w:t>
            </w:r>
          </w:p>
        </w:tc>
        <w:tc>
          <w:tcPr>
            <w:tcW w:w="1472" w:type="dxa"/>
            <w:shd w:val="clear" w:color="auto" w:fill="FFFFFF"/>
            <w:vAlign w:val="bottom"/>
          </w:tcPr>
          <w:p w14:paraId="3479D321" w14:textId="77777777" w:rsidR="005928DB" w:rsidRPr="00EC42EA" w:rsidRDefault="005928DB" w:rsidP="005928DB">
            <w:pPr>
              <w:ind w:left="86" w:right="576" w:firstLine="0"/>
              <w:jc w:val="right"/>
              <w:rPr>
                <w:sz w:val="24"/>
                <w:szCs w:val="17"/>
              </w:rPr>
            </w:pPr>
            <w:r w:rsidRPr="00EC42EA">
              <w:rPr>
                <w:sz w:val="24"/>
                <w:szCs w:val="17"/>
              </w:rPr>
              <w:t>6,6</w:t>
            </w:r>
          </w:p>
        </w:tc>
        <w:tc>
          <w:tcPr>
            <w:tcW w:w="1737" w:type="dxa"/>
            <w:shd w:val="clear" w:color="auto" w:fill="FFFFFF"/>
            <w:vAlign w:val="bottom"/>
          </w:tcPr>
          <w:p w14:paraId="40A56BC9" w14:textId="77777777" w:rsidR="005928DB" w:rsidRPr="00EC42EA" w:rsidRDefault="005928DB" w:rsidP="005928DB">
            <w:pPr>
              <w:ind w:left="86" w:right="576" w:firstLine="0"/>
              <w:jc w:val="right"/>
              <w:rPr>
                <w:sz w:val="24"/>
                <w:szCs w:val="17"/>
              </w:rPr>
            </w:pPr>
            <w:r w:rsidRPr="00EC42EA">
              <w:rPr>
                <w:sz w:val="24"/>
                <w:szCs w:val="17"/>
              </w:rPr>
              <w:t>8,9</w:t>
            </w:r>
          </w:p>
        </w:tc>
        <w:tc>
          <w:tcPr>
            <w:tcW w:w="1489" w:type="dxa"/>
            <w:tcBorders>
              <w:right w:val="single" w:sz="4" w:space="0" w:color="auto"/>
            </w:tcBorders>
            <w:shd w:val="clear" w:color="auto" w:fill="FFFFFF"/>
            <w:vAlign w:val="bottom"/>
          </w:tcPr>
          <w:p w14:paraId="2524CCD9" w14:textId="77777777" w:rsidR="005928DB" w:rsidRPr="00EC42EA" w:rsidRDefault="005928DB" w:rsidP="005928DB">
            <w:pPr>
              <w:ind w:left="86" w:right="576" w:firstLine="0"/>
              <w:jc w:val="right"/>
              <w:rPr>
                <w:sz w:val="24"/>
                <w:szCs w:val="17"/>
              </w:rPr>
            </w:pPr>
            <w:r w:rsidRPr="00EC42EA">
              <w:rPr>
                <w:sz w:val="24"/>
                <w:szCs w:val="17"/>
              </w:rPr>
              <w:t>7,8</w:t>
            </w:r>
          </w:p>
        </w:tc>
      </w:tr>
      <w:tr w:rsidR="005928DB" w:rsidRPr="00EC42EA" w14:paraId="04308608" w14:textId="77777777">
        <w:tblPrEx>
          <w:tblCellMar>
            <w:top w:w="0" w:type="dxa"/>
            <w:bottom w:w="0" w:type="dxa"/>
          </w:tblCellMar>
        </w:tblPrEx>
        <w:tc>
          <w:tcPr>
            <w:tcW w:w="3232" w:type="dxa"/>
            <w:tcBorders>
              <w:left w:val="single" w:sz="4" w:space="0" w:color="auto"/>
            </w:tcBorders>
            <w:shd w:val="clear" w:color="auto" w:fill="FFFFFF"/>
            <w:vAlign w:val="bottom"/>
          </w:tcPr>
          <w:p w14:paraId="39D4A6AE" w14:textId="77777777" w:rsidR="005928DB" w:rsidRPr="00EC42EA" w:rsidRDefault="005928DB" w:rsidP="005928DB">
            <w:pPr>
              <w:ind w:left="90" w:right="112" w:firstLine="0"/>
              <w:jc w:val="both"/>
              <w:rPr>
                <w:sz w:val="24"/>
                <w:szCs w:val="17"/>
              </w:rPr>
            </w:pPr>
            <w:r w:rsidRPr="00EC42EA">
              <w:rPr>
                <w:sz w:val="24"/>
                <w:szCs w:val="17"/>
              </w:rPr>
              <w:t>1981</w:t>
            </w:r>
          </w:p>
        </w:tc>
        <w:tc>
          <w:tcPr>
            <w:tcW w:w="1472" w:type="dxa"/>
            <w:shd w:val="clear" w:color="auto" w:fill="FFFFFF"/>
            <w:vAlign w:val="bottom"/>
          </w:tcPr>
          <w:p w14:paraId="2E0B4517" w14:textId="77777777" w:rsidR="005928DB" w:rsidRPr="00EC42EA" w:rsidRDefault="005928DB" w:rsidP="005928DB">
            <w:pPr>
              <w:ind w:left="86" w:right="576" w:firstLine="0"/>
              <w:jc w:val="right"/>
              <w:rPr>
                <w:sz w:val="24"/>
                <w:szCs w:val="17"/>
              </w:rPr>
            </w:pPr>
            <w:r w:rsidRPr="00EC42EA">
              <w:rPr>
                <w:sz w:val="24"/>
                <w:szCs w:val="17"/>
              </w:rPr>
              <w:t>7,2</w:t>
            </w:r>
          </w:p>
        </w:tc>
        <w:tc>
          <w:tcPr>
            <w:tcW w:w="1737" w:type="dxa"/>
            <w:shd w:val="clear" w:color="auto" w:fill="FFFFFF"/>
            <w:vAlign w:val="bottom"/>
          </w:tcPr>
          <w:p w14:paraId="01666212" w14:textId="77777777" w:rsidR="005928DB" w:rsidRPr="00EC42EA" w:rsidRDefault="005928DB" w:rsidP="005928DB">
            <w:pPr>
              <w:ind w:left="86" w:right="576" w:firstLine="0"/>
              <w:jc w:val="right"/>
              <w:rPr>
                <w:sz w:val="24"/>
                <w:szCs w:val="17"/>
              </w:rPr>
            </w:pPr>
            <w:r w:rsidRPr="00EC42EA">
              <w:rPr>
                <w:sz w:val="24"/>
                <w:szCs w:val="17"/>
              </w:rPr>
              <w:t>10,0</w:t>
            </w:r>
          </w:p>
        </w:tc>
        <w:tc>
          <w:tcPr>
            <w:tcW w:w="1489" w:type="dxa"/>
            <w:tcBorders>
              <w:right w:val="single" w:sz="4" w:space="0" w:color="auto"/>
            </w:tcBorders>
            <w:shd w:val="clear" w:color="auto" w:fill="FFFFFF"/>
            <w:vAlign w:val="bottom"/>
          </w:tcPr>
          <w:p w14:paraId="4FCCF06E" w14:textId="77777777" w:rsidR="005928DB" w:rsidRPr="00EC42EA" w:rsidRDefault="005928DB" w:rsidP="005928DB">
            <w:pPr>
              <w:ind w:left="86" w:right="576" w:firstLine="0"/>
              <w:jc w:val="right"/>
              <w:rPr>
                <w:sz w:val="24"/>
                <w:szCs w:val="17"/>
              </w:rPr>
            </w:pPr>
            <w:r w:rsidRPr="00EC42EA">
              <w:rPr>
                <w:sz w:val="24"/>
                <w:szCs w:val="17"/>
              </w:rPr>
              <w:t>8,6</w:t>
            </w:r>
          </w:p>
        </w:tc>
      </w:tr>
      <w:tr w:rsidR="005928DB" w:rsidRPr="00EC42EA" w14:paraId="2E33DFF8" w14:textId="77777777">
        <w:tblPrEx>
          <w:tblCellMar>
            <w:top w:w="0" w:type="dxa"/>
            <w:bottom w:w="0" w:type="dxa"/>
          </w:tblCellMar>
        </w:tblPrEx>
        <w:tc>
          <w:tcPr>
            <w:tcW w:w="3232" w:type="dxa"/>
            <w:tcBorders>
              <w:left w:val="single" w:sz="4" w:space="0" w:color="auto"/>
            </w:tcBorders>
            <w:shd w:val="clear" w:color="auto" w:fill="FFFFFF"/>
            <w:vAlign w:val="bottom"/>
          </w:tcPr>
          <w:p w14:paraId="54928638" w14:textId="77777777" w:rsidR="005928DB" w:rsidRPr="00EC42EA" w:rsidRDefault="005928DB" w:rsidP="005928DB">
            <w:pPr>
              <w:ind w:left="90" w:right="112" w:firstLine="0"/>
              <w:jc w:val="both"/>
              <w:rPr>
                <w:sz w:val="24"/>
                <w:szCs w:val="17"/>
              </w:rPr>
            </w:pPr>
            <w:r w:rsidRPr="00EC42EA">
              <w:rPr>
                <w:sz w:val="24"/>
                <w:szCs w:val="17"/>
              </w:rPr>
              <w:t>1991</w:t>
            </w:r>
          </w:p>
        </w:tc>
        <w:tc>
          <w:tcPr>
            <w:tcW w:w="1472" w:type="dxa"/>
            <w:shd w:val="clear" w:color="auto" w:fill="FFFFFF"/>
            <w:vAlign w:val="bottom"/>
          </w:tcPr>
          <w:p w14:paraId="1433FDB8" w14:textId="77777777" w:rsidR="005928DB" w:rsidRPr="00EC42EA" w:rsidRDefault="005928DB" w:rsidP="005928DB">
            <w:pPr>
              <w:ind w:left="86" w:right="576" w:firstLine="0"/>
              <w:jc w:val="right"/>
              <w:rPr>
                <w:sz w:val="24"/>
                <w:szCs w:val="17"/>
              </w:rPr>
            </w:pPr>
            <w:r w:rsidRPr="00EC42EA">
              <w:rPr>
                <w:sz w:val="24"/>
                <w:szCs w:val="17"/>
              </w:rPr>
              <w:t>8,2</w:t>
            </w:r>
          </w:p>
        </w:tc>
        <w:tc>
          <w:tcPr>
            <w:tcW w:w="1737" w:type="dxa"/>
            <w:shd w:val="clear" w:color="auto" w:fill="FFFFFF"/>
            <w:vAlign w:val="bottom"/>
          </w:tcPr>
          <w:p w14:paraId="29993A7C" w14:textId="77777777" w:rsidR="005928DB" w:rsidRPr="00EC42EA" w:rsidRDefault="005928DB" w:rsidP="005928DB">
            <w:pPr>
              <w:ind w:left="86" w:right="576" w:firstLine="0"/>
              <w:jc w:val="right"/>
              <w:rPr>
                <w:sz w:val="24"/>
                <w:szCs w:val="17"/>
              </w:rPr>
            </w:pPr>
            <w:r w:rsidRPr="00EC42EA">
              <w:rPr>
                <w:sz w:val="24"/>
                <w:szCs w:val="17"/>
              </w:rPr>
              <w:t>12,4</w:t>
            </w:r>
          </w:p>
        </w:tc>
        <w:tc>
          <w:tcPr>
            <w:tcW w:w="1489" w:type="dxa"/>
            <w:tcBorders>
              <w:right w:val="single" w:sz="4" w:space="0" w:color="auto"/>
            </w:tcBorders>
            <w:shd w:val="clear" w:color="auto" w:fill="FFFFFF"/>
            <w:vAlign w:val="bottom"/>
          </w:tcPr>
          <w:p w14:paraId="76657B30" w14:textId="77777777" w:rsidR="005928DB" w:rsidRPr="00EC42EA" w:rsidRDefault="005928DB" w:rsidP="005928DB">
            <w:pPr>
              <w:ind w:left="86" w:right="576" w:firstLine="0"/>
              <w:jc w:val="right"/>
              <w:rPr>
                <w:sz w:val="24"/>
                <w:szCs w:val="17"/>
              </w:rPr>
            </w:pPr>
            <w:r w:rsidRPr="00EC42EA">
              <w:rPr>
                <w:sz w:val="24"/>
                <w:szCs w:val="17"/>
              </w:rPr>
              <w:t>10,3</w:t>
            </w:r>
          </w:p>
        </w:tc>
      </w:tr>
      <w:tr w:rsidR="005928DB" w:rsidRPr="00EC42EA" w14:paraId="117CB16A" w14:textId="77777777">
        <w:tblPrEx>
          <w:tblCellMar>
            <w:top w:w="0" w:type="dxa"/>
            <w:bottom w:w="0" w:type="dxa"/>
          </w:tblCellMar>
        </w:tblPrEx>
        <w:tc>
          <w:tcPr>
            <w:tcW w:w="3232" w:type="dxa"/>
            <w:tcBorders>
              <w:left w:val="single" w:sz="4" w:space="0" w:color="auto"/>
            </w:tcBorders>
            <w:shd w:val="clear" w:color="auto" w:fill="FFFFFF"/>
          </w:tcPr>
          <w:p w14:paraId="1723E691" w14:textId="77777777" w:rsidR="005928DB" w:rsidRPr="00EC42EA" w:rsidRDefault="005928DB" w:rsidP="005928DB">
            <w:pPr>
              <w:ind w:left="90" w:right="112" w:firstLine="0"/>
              <w:jc w:val="both"/>
              <w:rPr>
                <w:sz w:val="24"/>
                <w:szCs w:val="17"/>
              </w:rPr>
            </w:pPr>
            <w:r w:rsidRPr="00EC42EA">
              <w:rPr>
                <w:sz w:val="24"/>
                <w:szCs w:val="17"/>
              </w:rPr>
              <w:t>2001</w:t>
            </w:r>
          </w:p>
        </w:tc>
        <w:tc>
          <w:tcPr>
            <w:tcW w:w="1472" w:type="dxa"/>
            <w:shd w:val="clear" w:color="auto" w:fill="FFFFFF"/>
          </w:tcPr>
          <w:p w14:paraId="5751085D" w14:textId="77777777" w:rsidR="005928DB" w:rsidRPr="00EC42EA" w:rsidRDefault="005928DB" w:rsidP="005928DB">
            <w:pPr>
              <w:ind w:left="86" w:right="576" w:firstLine="0"/>
              <w:jc w:val="right"/>
              <w:rPr>
                <w:sz w:val="24"/>
                <w:szCs w:val="17"/>
              </w:rPr>
            </w:pPr>
            <w:r w:rsidRPr="00EC42EA">
              <w:rPr>
                <w:sz w:val="24"/>
                <w:szCs w:val="17"/>
              </w:rPr>
              <w:t>9,1</w:t>
            </w:r>
          </w:p>
        </w:tc>
        <w:tc>
          <w:tcPr>
            <w:tcW w:w="1737" w:type="dxa"/>
            <w:shd w:val="clear" w:color="auto" w:fill="FFFFFF"/>
          </w:tcPr>
          <w:p w14:paraId="5ABAC0C2" w14:textId="77777777" w:rsidR="005928DB" w:rsidRPr="00EC42EA" w:rsidRDefault="005928DB" w:rsidP="005928DB">
            <w:pPr>
              <w:ind w:left="86" w:right="576" w:firstLine="0"/>
              <w:jc w:val="right"/>
              <w:rPr>
                <w:sz w:val="24"/>
                <w:szCs w:val="17"/>
              </w:rPr>
            </w:pPr>
            <w:r w:rsidRPr="00EC42EA">
              <w:rPr>
                <w:sz w:val="24"/>
                <w:szCs w:val="17"/>
              </w:rPr>
              <w:t>14,2</w:t>
            </w:r>
          </w:p>
        </w:tc>
        <w:tc>
          <w:tcPr>
            <w:tcW w:w="1489" w:type="dxa"/>
            <w:tcBorders>
              <w:right w:val="single" w:sz="4" w:space="0" w:color="auto"/>
            </w:tcBorders>
            <w:shd w:val="clear" w:color="auto" w:fill="FFFFFF"/>
          </w:tcPr>
          <w:p w14:paraId="4981BEAC" w14:textId="77777777" w:rsidR="005928DB" w:rsidRPr="00EC42EA" w:rsidRDefault="005928DB" w:rsidP="005928DB">
            <w:pPr>
              <w:ind w:left="86" w:right="576" w:firstLine="0"/>
              <w:jc w:val="right"/>
              <w:rPr>
                <w:sz w:val="24"/>
                <w:szCs w:val="17"/>
              </w:rPr>
            </w:pPr>
            <w:r w:rsidRPr="00EC42EA">
              <w:rPr>
                <w:sz w:val="24"/>
                <w:szCs w:val="17"/>
              </w:rPr>
              <w:t>11,7</w:t>
            </w:r>
          </w:p>
        </w:tc>
      </w:tr>
      <w:tr w:rsidR="005928DB" w:rsidRPr="00EC42EA" w14:paraId="7214B14E" w14:textId="77777777">
        <w:tblPrEx>
          <w:tblCellMar>
            <w:top w:w="0" w:type="dxa"/>
            <w:bottom w:w="0" w:type="dxa"/>
          </w:tblCellMar>
        </w:tblPrEx>
        <w:tc>
          <w:tcPr>
            <w:tcW w:w="79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7AEFCAE" w14:textId="77777777" w:rsidR="005928DB" w:rsidRPr="00EC42EA" w:rsidRDefault="005928DB" w:rsidP="005928DB">
            <w:pPr>
              <w:spacing w:before="60" w:after="60"/>
              <w:ind w:left="90" w:right="112" w:firstLine="0"/>
              <w:jc w:val="both"/>
              <w:rPr>
                <w:sz w:val="24"/>
                <w:szCs w:val="17"/>
              </w:rPr>
            </w:pPr>
            <w:r w:rsidRPr="00EC42EA">
              <w:rPr>
                <w:sz w:val="24"/>
                <w:szCs w:val="17"/>
              </w:rPr>
              <w:t>Sources : Pour 1951 à 1971 : Statistique Canada 1971, 1,2 Bulletin 1.2-3), t</w:t>
            </w:r>
            <w:r w:rsidRPr="00EC42EA">
              <w:rPr>
                <w:sz w:val="24"/>
                <w:szCs w:val="17"/>
              </w:rPr>
              <w:t>a</w:t>
            </w:r>
            <w:r w:rsidRPr="00EC42EA">
              <w:rPr>
                <w:sz w:val="24"/>
                <w:szCs w:val="17"/>
              </w:rPr>
              <w:t>bleau 7.</w:t>
            </w:r>
          </w:p>
          <w:p w14:paraId="0F20A2DD" w14:textId="77777777" w:rsidR="005928DB" w:rsidRPr="00EC42EA" w:rsidRDefault="005928DB" w:rsidP="005928DB">
            <w:pPr>
              <w:spacing w:before="60" w:after="60"/>
              <w:ind w:left="90" w:right="112" w:firstLine="0"/>
              <w:jc w:val="both"/>
              <w:rPr>
                <w:sz w:val="24"/>
                <w:szCs w:val="17"/>
              </w:rPr>
            </w:pPr>
            <w:r w:rsidRPr="00EC42EA">
              <w:rPr>
                <w:sz w:val="24"/>
                <w:szCs w:val="17"/>
              </w:rPr>
              <w:t>Pour 1976 à 2001 : Bureau de la statistique du Québec, Service de la démogr</w:t>
            </w:r>
            <w:r w:rsidRPr="00EC42EA">
              <w:rPr>
                <w:sz w:val="24"/>
                <w:szCs w:val="17"/>
              </w:rPr>
              <w:t>a</w:t>
            </w:r>
            <w:r w:rsidRPr="00EC42EA">
              <w:rPr>
                <w:sz w:val="24"/>
                <w:szCs w:val="17"/>
              </w:rPr>
              <w:t xml:space="preserve">phie et du recensement, </w:t>
            </w:r>
            <w:r w:rsidRPr="00EC42EA">
              <w:rPr>
                <w:b/>
                <w:sz w:val="24"/>
                <w:szCs w:val="17"/>
              </w:rPr>
              <w:t>Perspectives démographique Québec : quatre hyp</w:t>
            </w:r>
            <w:r w:rsidRPr="00EC42EA">
              <w:rPr>
                <w:b/>
                <w:sz w:val="24"/>
                <w:szCs w:val="17"/>
              </w:rPr>
              <w:t>o</w:t>
            </w:r>
            <w:r w:rsidRPr="00EC42EA">
              <w:rPr>
                <w:b/>
                <w:sz w:val="24"/>
                <w:szCs w:val="17"/>
              </w:rPr>
              <w:t>thèses 1973-1986-2001</w:t>
            </w:r>
            <w:r w:rsidRPr="00EC42EA">
              <w:rPr>
                <w:sz w:val="24"/>
                <w:szCs w:val="17"/>
              </w:rPr>
              <w:t>. Hypothèse B</w:t>
            </w:r>
          </w:p>
        </w:tc>
      </w:tr>
    </w:tbl>
    <w:p w14:paraId="1EE2DFF2" w14:textId="77777777" w:rsidR="005928DB" w:rsidRPr="00EC42EA" w:rsidRDefault="005928DB" w:rsidP="005928DB">
      <w:pPr>
        <w:spacing w:before="120" w:after="120"/>
        <w:jc w:val="both"/>
      </w:pPr>
    </w:p>
    <w:p w14:paraId="00B5FBE4" w14:textId="77777777" w:rsidR="005928DB" w:rsidRPr="00EC42EA" w:rsidRDefault="005928DB" w:rsidP="005928DB">
      <w:pPr>
        <w:spacing w:before="120" w:after="120"/>
        <w:jc w:val="both"/>
      </w:pPr>
      <w:r w:rsidRPr="00EC42EA">
        <w:t>On comprend maintenant comment l’évolution du nombre des pe</w:t>
      </w:r>
      <w:r w:rsidRPr="00EC42EA">
        <w:t>r</w:t>
      </w:r>
      <w:r w:rsidRPr="00EC42EA">
        <w:t>sonnes âgées de 232 097 à 872 851 entre 1951 et</w:t>
      </w:r>
      <w:r>
        <w:t xml:space="preserve"> </w:t>
      </w:r>
      <w:r w:rsidRPr="00EC42EA">
        <w:t>[147]</w:t>
      </w:r>
      <w:r>
        <w:t xml:space="preserve"> </w:t>
      </w:r>
      <w:r w:rsidRPr="00EC42EA">
        <w:t>2001 n’a pu correspondre qu’à un doublement de leur proportion dans la popul</w:t>
      </w:r>
      <w:r w:rsidRPr="00EC42EA">
        <w:t>a</w:t>
      </w:r>
      <w:r w:rsidRPr="00EC42EA">
        <w:t>tion totale, soit un passage de 5,7% à 11,7% (tableau I).</w:t>
      </w:r>
    </w:p>
    <w:p w14:paraId="608D1D69" w14:textId="77777777" w:rsidR="005928DB" w:rsidRDefault="005928DB" w:rsidP="005928DB">
      <w:pPr>
        <w:spacing w:before="120" w:after="120"/>
        <w:jc w:val="both"/>
      </w:pPr>
    </w:p>
    <w:p w14:paraId="20AE3F35" w14:textId="77777777" w:rsidR="005928DB" w:rsidRPr="00EC42EA" w:rsidRDefault="005928DB" w:rsidP="005928DB">
      <w:pPr>
        <w:spacing w:before="120" w:after="120"/>
        <w:jc w:val="both"/>
      </w:pPr>
    </w:p>
    <w:tbl>
      <w:tblPr>
        <w:tblOverlap w:val="never"/>
        <w:tblW w:w="0" w:type="auto"/>
        <w:tblLayout w:type="fixed"/>
        <w:tblCellMar>
          <w:left w:w="10" w:type="dxa"/>
          <w:right w:w="10" w:type="dxa"/>
        </w:tblCellMar>
        <w:tblLook w:val="04A0" w:firstRow="1" w:lastRow="0" w:firstColumn="1" w:lastColumn="0" w:noHBand="0" w:noVBand="1"/>
      </w:tblPr>
      <w:tblGrid>
        <w:gridCol w:w="3196"/>
        <w:gridCol w:w="1578"/>
        <w:gridCol w:w="1578"/>
        <w:gridCol w:w="1579"/>
      </w:tblGrid>
      <w:tr w:rsidR="005928DB" w:rsidRPr="00EC42EA" w14:paraId="4DC0B6FC" w14:textId="77777777">
        <w:tblPrEx>
          <w:tblCellMar>
            <w:top w:w="0" w:type="dxa"/>
            <w:bottom w:w="0" w:type="dxa"/>
          </w:tblCellMar>
        </w:tblPrEx>
        <w:tc>
          <w:tcPr>
            <w:tcW w:w="7931" w:type="dxa"/>
            <w:gridSpan w:val="4"/>
            <w:tcBorders>
              <w:top w:val="single" w:sz="4" w:space="0" w:color="auto"/>
              <w:left w:val="single" w:sz="4" w:space="0" w:color="auto"/>
              <w:right w:val="single" w:sz="4" w:space="0" w:color="auto"/>
            </w:tcBorders>
            <w:shd w:val="clear" w:color="auto" w:fill="FFFFFF"/>
            <w:vAlign w:val="center"/>
          </w:tcPr>
          <w:p w14:paraId="57BB8F12" w14:textId="77777777" w:rsidR="005928DB" w:rsidRPr="00EC42EA" w:rsidRDefault="005928DB" w:rsidP="005928DB">
            <w:pPr>
              <w:spacing w:before="120" w:after="120"/>
              <w:ind w:left="90" w:right="81" w:firstLine="0"/>
              <w:jc w:val="both"/>
              <w:rPr>
                <w:b/>
                <w:color w:val="FF0000"/>
                <w:sz w:val="24"/>
                <w:szCs w:val="17"/>
              </w:rPr>
            </w:pPr>
            <w:r w:rsidRPr="00EC42EA">
              <w:rPr>
                <w:b/>
                <w:color w:val="FF0000"/>
                <w:sz w:val="24"/>
                <w:szCs w:val="17"/>
              </w:rPr>
              <w:t>TABLEAU II</w:t>
            </w:r>
          </w:p>
          <w:p w14:paraId="516C95EE" w14:textId="77777777" w:rsidR="005928DB" w:rsidRPr="00EC42EA" w:rsidRDefault="005928DB" w:rsidP="005928DB">
            <w:pPr>
              <w:spacing w:before="120" w:after="120"/>
              <w:ind w:left="90" w:right="81" w:firstLine="0"/>
              <w:jc w:val="both"/>
              <w:rPr>
                <w:sz w:val="24"/>
                <w:szCs w:val="17"/>
              </w:rPr>
            </w:pPr>
            <w:r w:rsidRPr="00EC42EA">
              <w:rPr>
                <w:sz w:val="24"/>
                <w:szCs w:val="17"/>
              </w:rPr>
              <w:t>Augmentation, en pourcentage, de la population âgée de 65 ans et plus et de la population totale selon le sexe, Québec, 1951 à 2001</w:t>
            </w:r>
          </w:p>
        </w:tc>
      </w:tr>
      <w:tr w:rsidR="005928DB" w:rsidRPr="00EC42EA" w14:paraId="65FBA119" w14:textId="77777777">
        <w:tblPrEx>
          <w:tblCellMar>
            <w:top w:w="0" w:type="dxa"/>
            <w:bottom w:w="0" w:type="dxa"/>
          </w:tblCellMar>
        </w:tblPrEx>
        <w:tc>
          <w:tcPr>
            <w:tcW w:w="3196" w:type="dxa"/>
            <w:tcBorders>
              <w:top w:val="single" w:sz="4" w:space="0" w:color="auto"/>
              <w:left w:val="single" w:sz="4" w:space="0" w:color="auto"/>
            </w:tcBorders>
            <w:shd w:val="clear" w:color="auto" w:fill="EEECE1"/>
            <w:vAlign w:val="bottom"/>
          </w:tcPr>
          <w:p w14:paraId="7538AE1F" w14:textId="77777777" w:rsidR="005928DB" w:rsidRPr="00EC42EA" w:rsidRDefault="005928DB" w:rsidP="005928DB">
            <w:pPr>
              <w:spacing w:before="120" w:after="120"/>
              <w:ind w:left="86" w:right="86" w:firstLine="0"/>
              <w:jc w:val="both"/>
              <w:rPr>
                <w:szCs w:val="17"/>
              </w:rPr>
            </w:pPr>
          </w:p>
        </w:tc>
        <w:tc>
          <w:tcPr>
            <w:tcW w:w="1578" w:type="dxa"/>
            <w:tcBorders>
              <w:top w:val="single" w:sz="4" w:space="0" w:color="auto"/>
            </w:tcBorders>
            <w:shd w:val="clear" w:color="auto" w:fill="EEECE1"/>
          </w:tcPr>
          <w:p w14:paraId="1A7CCD88" w14:textId="77777777" w:rsidR="005928DB" w:rsidRPr="00EC42EA" w:rsidRDefault="005928DB" w:rsidP="005928DB">
            <w:pPr>
              <w:spacing w:before="120" w:after="120"/>
              <w:ind w:left="86" w:right="86" w:firstLine="0"/>
              <w:jc w:val="center"/>
              <w:rPr>
                <w:szCs w:val="10"/>
              </w:rPr>
            </w:pPr>
            <w:r w:rsidRPr="00EC42EA">
              <w:rPr>
                <w:sz w:val="24"/>
                <w:szCs w:val="13"/>
              </w:rPr>
              <w:t>HO</w:t>
            </w:r>
            <w:r w:rsidRPr="00EC42EA">
              <w:rPr>
                <w:sz w:val="24"/>
                <w:szCs w:val="13"/>
              </w:rPr>
              <w:t>M</w:t>
            </w:r>
            <w:r w:rsidRPr="00EC42EA">
              <w:rPr>
                <w:sz w:val="24"/>
                <w:szCs w:val="13"/>
              </w:rPr>
              <w:t>MES</w:t>
            </w:r>
          </w:p>
        </w:tc>
        <w:tc>
          <w:tcPr>
            <w:tcW w:w="1578" w:type="dxa"/>
            <w:tcBorders>
              <w:top w:val="single" w:sz="4" w:space="0" w:color="auto"/>
            </w:tcBorders>
            <w:shd w:val="clear" w:color="auto" w:fill="EEECE1"/>
          </w:tcPr>
          <w:p w14:paraId="40E58E08" w14:textId="77777777" w:rsidR="005928DB" w:rsidRPr="00EC42EA" w:rsidRDefault="005928DB" w:rsidP="005928DB">
            <w:pPr>
              <w:spacing w:before="120" w:after="120"/>
              <w:ind w:left="86" w:right="86" w:firstLine="0"/>
              <w:jc w:val="center"/>
              <w:rPr>
                <w:szCs w:val="10"/>
              </w:rPr>
            </w:pPr>
            <w:r w:rsidRPr="00EC42EA">
              <w:rPr>
                <w:sz w:val="24"/>
                <w:szCs w:val="13"/>
              </w:rPr>
              <w:t>FEMMES</w:t>
            </w:r>
          </w:p>
        </w:tc>
        <w:tc>
          <w:tcPr>
            <w:tcW w:w="1579" w:type="dxa"/>
            <w:tcBorders>
              <w:top w:val="single" w:sz="4" w:space="0" w:color="auto"/>
              <w:right w:val="single" w:sz="4" w:space="0" w:color="auto"/>
            </w:tcBorders>
            <w:shd w:val="clear" w:color="auto" w:fill="EEECE1"/>
          </w:tcPr>
          <w:p w14:paraId="4186A884" w14:textId="77777777" w:rsidR="005928DB" w:rsidRPr="00EC42EA" w:rsidRDefault="005928DB" w:rsidP="005928DB">
            <w:pPr>
              <w:spacing w:before="120" w:after="120"/>
              <w:ind w:left="86" w:right="86" w:firstLine="0"/>
              <w:jc w:val="center"/>
              <w:rPr>
                <w:szCs w:val="10"/>
              </w:rPr>
            </w:pPr>
            <w:r w:rsidRPr="00EC42EA">
              <w:rPr>
                <w:sz w:val="24"/>
                <w:szCs w:val="13"/>
              </w:rPr>
              <w:t>ENSE</w:t>
            </w:r>
            <w:r w:rsidRPr="00EC42EA">
              <w:rPr>
                <w:sz w:val="24"/>
                <w:szCs w:val="13"/>
              </w:rPr>
              <w:t>M</w:t>
            </w:r>
            <w:r w:rsidRPr="00EC42EA">
              <w:rPr>
                <w:sz w:val="24"/>
                <w:szCs w:val="13"/>
              </w:rPr>
              <w:t>BLE</w:t>
            </w:r>
          </w:p>
        </w:tc>
      </w:tr>
      <w:tr w:rsidR="005928DB" w:rsidRPr="00EC42EA" w14:paraId="6254C0F1" w14:textId="77777777">
        <w:tblPrEx>
          <w:tblCellMar>
            <w:top w:w="0" w:type="dxa"/>
            <w:bottom w:w="0" w:type="dxa"/>
          </w:tblCellMar>
        </w:tblPrEx>
        <w:tc>
          <w:tcPr>
            <w:tcW w:w="7931" w:type="dxa"/>
            <w:gridSpan w:val="4"/>
            <w:tcBorders>
              <w:top w:val="single" w:sz="4" w:space="0" w:color="auto"/>
              <w:left w:val="single" w:sz="4" w:space="0" w:color="auto"/>
              <w:right w:val="single" w:sz="4" w:space="0" w:color="auto"/>
            </w:tcBorders>
            <w:shd w:val="clear" w:color="auto" w:fill="FFFFFF"/>
            <w:vAlign w:val="bottom"/>
          </w:tcPr>
          <w:p w14:paraId="0160316D" w14:textId="77777777" w:rsidR="005928DB" w:rsidRPr="00EC42EA" w:rsidRDefault="005928DB" w:rsidP="005928DB">
            <w:pPr>
              <w:spacing w:before="120" w:after="120"/>
              <w:ind w:left="90" w:right="81"/>
              <w:jc w:val="both"/>
              <w:rPr>
                <w:sz w:val="24"/>
                <w:szCs w:val="10"/>
              </w:rPr>
            </w:pPr>
            <w:r w:rsidRPr="00EC42EA">
              <w:rPr>
                <w:sz w:val="24"/>
                <w:szCs w:val="17"/>
              </w:rPr>
              <w:t>Population âgée de 65 ans</w:t>
            </w:r>
            <w:r w:rsidRPr="00EC42EA">
              <w:rPr>
                <w:szCs w:val="17"/>
              </w:rPr>
              <w:t xml:space="preserve"> </w:t>
            </w:r>
            <w:r w:rsidRPr="00EC42EA">
              <w:rPr>
                <w:sz w:val="24"/>
                <w:szCs w:val="17"/>
              </w:rPr>
              <w:t>et plus</w:t>
            </w:r>
          </w:p>
        </w:tc>
      </w:tr>
      <w:tr w:rsidR="005928DB" w:rsidRPr="00EC42EA" w14:paraId="3EFC5400" w14:textId="77777777">
        <w:tblPrEx>
          <w:tblCellMar>
            <w:top w:w="0" w:type="dxa"/>
            <w:bottom w:w="0" w:type="dxa"/>
          </w:tblCellMar>
        </w:tblPrEx>
        <w:tc>
          <w:tcPr>
            <w:tcW w:w="3196" w:type="dxa"/>
            <w:tcBorders>
              <w:left w:val="single" w:sz="4" w:space="0" w:color="auto"/>
            </w:tcBorders>
            <w:shd w:val="clear" w:color="auto" w:fill="FFFFFF"/>
            <w:vAlign w:val="bottom"/>
          </w:tcPr>
          <w:p w14:paraId="687ACD0B" w14:textId="77777777" w:rsidR="005928DB" w:rsidRPr="00EC42EA" w:rsidRDefault="005928DB" w:rsidP="005928DB">
            <w:pPr>
              <w:ind w:left="90" w:right="81" w:firstLine="0"/>
              <w:jc w:val="both"/>
              <w:rPr>
                <w:sz w:val="24"/>
                <w:szCs w:val="17"/>
              </w:rPr>
            </w:pPr>
            <w:r w:rsidRPr="00EC42EA">
              <w:rPr>
                <w:sz w:val="24"/>
                <w:szCs w:val="17"/>
              </w:rPr>
              <w:t>Entre 1951 et 1961</w:t>
            </w:r>
          </w:p>
        </w:tc>
        <w:tc>
          <w:tcPr>
            <w:tcW w:w="1578" w:type="dxa"/>
            <w:shd w:val="clear" w:color="auto" w:fill="FFFFFF"/>
            <w:vAlign w:val="bottom"/>
          </w:tcPr>
          <w:p w14:paraId="4A190F17" w14:textId="77777777" w:rsidR="005928DB" w:rsidRPr="00EC42EA" w:rsidRDefault="005928DB" w:rsidP="005928DB">
            <w:pPr>
              <w:ind w:left="86" w:right="432" w:firstLine="0"/>
              <w:jc w:val="right"/>
              <w:rPr>
                <w:sz w:val="24"/>
                <w:szCs w:val="17"/>
              </w:rPr>
            </w:pPr>
            <w:r w:rsidRPr="00EC42EA">
              <w:rPr>
                <w:sz w:val="24"/>
                <w:szCs w:val="17"/>
              </w:rPr>
              <w:t>27,5</w:t>
            </w:r>
          </w:p>
        </w:tc>
        <w:tc>
          <w:tcPr>
            <w:tcW w:w="1578" w:type="dxa"/>
            <w:shd w:val="clear" w:color="auto" w:fill="FFFFFF"/>
            <w:vAlign w:val="bottom"/>
          </w:tcPr>
          <w:p w14:paraId="3E64B501" w14:textId="77777777" w:rsidR="005928DB" w:rsidRPr="00EC42EA" w:rsidRDefault="005928DB" w:rsidP="005928DB">
            <w:pPr>
              <w:ind w:left="86" w:right="432" w:firstLine="0"/>
              <w:jc w:val="right"/>
              <w:rPr>
                <w:sz w:val="24"/>
                <w:szCs w:val="17"/>
              </w:rPr>
            </w:pPr>
            <w:r w:rsidRPr="00EC42EA">
              <w:rPr>
                <w:sz w:val="24"/>
                <w:szCs w:val="17"/>
              </w:rPr>
              <w:t>36,2</w:t>
            </w:r>
          </w:p>
        </w:tc>
        <w:tc>
          <w:tcPr>
            <w:tcW w:w="1579" w:type="dxa"/>
            <w:tcBorders>
              <w:right w:val="single" w:sz="4" w:space="0" w:color="auto"/>
            </w:tcBorders>
            <w:shd w:val="clear" w:color="auto" w:fill="FFFFFF"/>
            <w:vAlign w:val="bottom"/>
          </w:tcPr>
          <w:p w14:paraId="3880C46D" w14:textId="77777777" w:rsidR="005928DB" w:rsidRPr="00EC42EA" w:rsidRDefault="005928DB" w:rsidP="005928DB">
            <w:pPr>
              <w:ind w:left="86" w:right="432" w:firstLine="0"/>
              <w:jc w:val="right"/>
              <w:rPr>
                <w:sz w:val="24"/>
                <w:szCs w:val="17"/>
              </w:rPr>
            </w:pPr>
            <w:r w:rsidRPr="00EC42EA">
              <w:rPr>
                <w:sz w:val="24"/>
                <w:szCs w:val="17"/>
              </w:rPr>
              <w:t>32,0</w:t>
            </w:r>
          </w:p>
        </w:tc>
      </w:tr>
      <w:tr w:rsidR="005928DB" w:rsidRPr="00EC42EA" w14:paraId="3826D6DB" w14:textId="77777777">
        <w:tblPrEx>
          <w:tblCellMar>
            <w:top w:w="0" w:type="dxa"/>
            <w:bottom w:w="0" w:type="dxa"/>
          </w:tblCellMar>
        </w:tblPrEx>
        <w:tc>
          <w:tcPr>
            <w:tcW w:w="3196" w:type="dxa"/>
            <w:tcBorders>
              <w:left w:val="single" w:sz="4" w:space="0" w:color="auto"/>
            </w:tcBorders>
            <w:shd w:val="clear" w:color="auto" w:fill="FFFFFF"/>
            <w:vAlign w:val="bottom"/>
          </w:tcPr>
          <w:p w14:paraId="712F6BFF" w14:textId="77777777" w:rsidR="005928DB" w:rsidRPr="00EC42EA" w:rsidRDefault="005928DB" w:rsidP="005928DB">
            <w:pPr>
              <w:ind w:left="90" w:right="81" w:firstLine="0"/>
              <w:jc w:val="both"/>
              <w:rPr>
                <w:sz w:val="24"/>
                <w:szCs w:val="17"/>
              </w:rPr>
            </w:pPr>
            <w:r w:rsidRPr="00EC42EA">
              <w:rPr>
                <w:sz w:val="24"/>
                <w:szCs w:val="17"/>
              </w:rPr>
              <w:t>Entre 1961 et 1971</w:t>
            </w:r>
          </w:p>
        </w:tc>
        <w:tc>
          <w:tcPr>
            <w:tcW w:w="1578" w:type="dxa"/>
            <w:shd w:val="clear" w:color="auto" w:fill="FFFFFF"/>
            <w:vAlign w:val="bottom"/>
          </w:tcPr>
          <w:p w14:paraId="434F1A56" w14:textId="77777777" w:rsidR="005928DB" w:rsidRPr="00EC42EA" w:rsidRDefault="005928DB" w:rsidP="005928DB">
            <w:pPr>
              <w:ind w:left="86" w:right="432" w:firstLine="0"/>
              <w:jc w:val="right"/>
              <w:rPr>
                <w:sz w:val="24"/>
                <w:szCs w:val="17"/>
              </w:rPr>
            </w:pPr>
            <w:r w:rsidRPr="00EC42EA">
              <w:rPr>
                <w:sz w:val="24"/>
                <w:szCs w:val="17"/>
              </w:rPr>
              <w:t>24,8</w:t>
            </w:r>
          </w:p>
        </w:tc>
        <w:tc>
          <w:tcPr>
            <w:tcW w:w="1578" w:type="dxa"/>
            <w:shd w:val="clear" w:color="auto" w:fill="FFFFFF"/>
            <w:vAlign w:val="bottom"/>
          </w:tcPr>
          <w:p w14:paraId="4CB22318" w14:textId="77777777" w:rsidR="005928DB" w:rsidRPr="00EC42EA" w:rsidRDefault="005928DB" w:rsidP="005928DB">
            <w:pPr>
              <w:ind w:left="86" w:right="432" w:firstLine="0"/>
              <w:jc w:val="right"/>
              <w:rPr>
                <w:sz w:val="24"/>
                <w:szCs w:val="17"/>
              </w:rPr>
            </w:pPr>
            <w:r w:rsidRPr="00EC42EA">
              <w:rPr>
                <w:sz w:val="24"/>
                <w:szCs w:val="17"/>
              </w:rPr>
              <w:t>43,9</w:t>
            </w:r>
          </w:p>
        </w:tc>
        <w:tc>
          <w:tcPr>
            <w:tcW w:w="1579" w:type="dxa"/>
            <w:tcBorders>
              <w:right w:val="single" w:sz="4" w:space="0" w:color="auto"/>
            </w:tcBorders>
            <w:shd w:val="clear" w:color="auto" w:fill="FFFFFF"/>
            <w:vAlign w:val="bottom"/>
          </w:tcPr>
          <w:p w14:paraId="68F91EFE" w14:textId="77777777" w:rsidR="005928DB" w:rsidRPr="00EC42EA" w:rsidRDefault="005928DB" w:rsidP="005928DB">
            <w:pPr>
              <w:ind w:left="86" w:right="432" w:firstLine="0"/>
              <w:jc w:val="right"/>
              <w:rPr>
                <w:sz w:val="24"/>
                <w:szCs w:val="17"/>
              </w:rPr>
            </w:pPr>
            <w:r w:rsidRPr="00EC42EA">
              <w:rPr>
                <w:sz w:val="24"/>
                <w:szCs w:val="17"/>
              </w:rPr>
              <w:t>34,8</w:t>
            </w:r>
          </w:p>
        </w:tc>
      </w:tr>
      <w:tr w:rsidR="005928DB" w:rsidRPr="00EC42EA" w14:paraId="1EC9716F" w14:textId="77777777">
        <w:tblPrEx>
          <w:tblCellMar>
            <w:top w:w="0" w:type="dxa"/>
            <w:bottom w:w="0" w:type="dxa"/>
          </w:tblCellMar>
        </w:tblPrEx>
        <w:tc>
          <w:tcPr>
            <w:tcW w:w="3196" w:type="dxa"/>
            <w:tcBorders>
              <w:left w:val="single" w:sz="4" w:space="0" w:color="auto"/>
            </w:tcBorders>
            <w:shd w:val="clear" w:color="auto" w:fill="FFFFFF"/>
            <w:vAlign w:val="bottom"/>
          </w:tcPr>
          <w:p w14:paraId="450D6E91" w14:textId="77777777" w:rsidR="005928DB" w:rsidRPr="00EC42EA" w:rsidRDefault="005928DB" w:rsidP="005928DB">
            <w:pPr>
              <w:ind w:left="90" w:right="81" w:firstLine="0"/>
              <w:jc w:val="both"/>
              <w:rPr>
                <w:sz w:val="24"/>
                <w:szCs w:val="17"/>
              </w:rPr>
            </w:pPr>
            <w:r w:rsidRPr="00EC42EA">
              <w:rPr>
                <w:sz w:val="24"/>
                <w:szCs w:val="17"/>
              </w:rPr>
              <w:t>Entre 1971 et 1981</w:t>
            </w:r>
          </w:p>
        </w:tc>
        <w:tc>
          <w:tcPr>
            <w:tcW w:w="1578" w:type="dxa"/>
            <w:shd w:val="clear" w:color="auto" w:fill="FFFFFF"/>
            <w:vAlign w:val="bottom"/>
          </w:tcPr>
          <w:p w14:paraId="2F5796CE" w14:textId="77777777" w:rsidR="005928DB" w:rsidRPr="00EC42EA" w:rsidRDefault="005928DB" w:rsidP="005928DB">
            <w:pPr>
              <w:ind w:left="86" w:right="432" w:firstLine="0"/>
              <w:jc w:val="right"/>
              <w:rPr>
                <w:sz w:val="24"/>
                <w:szCs w:val="17"/>
              </w:rPr>
            </w:pPr>
            <w:r w:rsidRPr="00EC42EA">
              <w:rPr>
                <w:sz w:val="24"/>
                <w:szCs w:val="17"/>
              </w:rPr>
              <w:t>29,0</w:t>
            </w:r>
          </w:p>
        </w:tc>
        <w:tc>
          <w:tcPr>
            <w:tcW w:w="1578" w:type="dxa"/>
            <w:shd w:val="clear" w:color="auto" w:fill="FFFFFF"/>
            <w:vAlign w:val="bottom"/>
          </w:tcPr>
          <w:p w14:paraId="4E41266A" w14:textId="77777777" w:rsidR="005928DB" w:rsidRPr="00EC42EA" w:rsidRDefault="005928DB" w:rsidP="005928DB">
            <w:pPr>
              <w:ind w:left="86" w:right="432" w:firstLine="0"/>
              <w:jc w:val="right"/>
              <w:rPr>
                <w:sz w:val="24"/>
                <w:szCs w:val="17"/>
              </w:rPr>
            </w:pPr>
            <w:r w:rsidRPr="00EC42EA">
              <w:rPr>
                <w:sz w:val="24"/>
                <w:szCs w:val="17"/>
              </w:rPr>
              <w:t>42,5</w:t>
            </w:r>
          </w:p>
        </w:tc>
        <w:tc>
          <w:tcPr>
            <w:tcW w:w="1579" w:type="dxa"/>
            <w:tcBorders>
              <w:right w:val="single" w:sz="4" w:space="0" w:color="auto"/>
            </w:tcBorders>
            <w:shd w:val="clear" w:color="auto" w:fill="FFFFFF"/>
            <w:vAlign w:val="bottom"/>
          </w:tcPr>
          <w:p w14:paraId="346B9896" w14:textId="77777777" w:rsidR="005928DB" w:rsidRPr="00EC42EA" w:rsidRDefault="005928DB" w:rsidP="005928DB">
            <w:pPr>
              <w:ind w:left="86" w:right="432" w:firstLine="0"/>
              <w:jc w:val="right"/>
              <w:rPr>
                <w:sz w:val="24"/>
                <w:szCs w:val="17"/>
              </w:rPr>
            </w:pPr>
            <w:r w:rsidRPr="00EC42EA">
              <w:rPr>
                <w:sz w:val="24"/>
                <w:szCs w:val="17"/>
              </w:rPr>
              <w:t>36,6</w:t>
            </w:r>
          </w:p>
        </w:tc>
      </w:tr>
      <w:tr w:rsidR="005928DB" w:rsidRPr="00EC42EA" w14:paraId="505F7848" w14:textId="77777777">
        <w:tblPrEx>
          <w:tblCellMar>
            <w:top w:w="0" w:type="dxa"/>
            <w:bottom w:w="0" w:type="dxa"/>
          </w:tblCellMar>
        </w:tblPrEx>
        <w:tc>
          <w:tcPr>
            <w:tcW w:w="3196" w:type="dxa"/>
            <w:tcBorders>
              <w:left w:val="single" w:sz="4" w:space="0" w:color="auto"/>
            </w:tcBorders>
            <w:shd w:val="clear" w:color="auto" w:fill="FFFFFF"/>
            <w:vAlign w:val="bottom"/>
          </w:tcPr>
          <w:p w14:paraId="311178FB" w14:textId="77777777" w:rsidR="005928DB" w:rsidRPr="00EC42EA" w:rsidRDefault="005928DB" w:rsidP="005928DB">
            <w:pPr>
              <w:ind w:left="90" w:right="81" w:firstLine="0"/>
              <w:jc w:val="both"/>
              <w:rPr>
                <w:sz w:val="24"/>
                <w:szCs w:val="17"/>
              </w:rPr>
            </w:pPr>
            <w:r w:rsidRPr="00EC42EA">
              <w:rPr>
                <w:sz w:val="24"/>
                <w:szCs w:val="17"/>
              </w:rPr>
              <w:t>Entre 1981 et 1991</w:t>
            </w:r>
          </w:p>
        </w:tc>
        <w:tc>
          <w:tcPr>
            <w:tcW w:w="1578" w:type="dxa"/>
            <w:shd w:val="clear" w:color="auto" w:fill="FFFFFF"/>
            <w:vAlign w:val="bottom"/>
          </w:tcPr>
          <w:p w14:paraId="065AFDDE" w14:textId="77777777" w:rsidR="005928DB" w:rsidRPr="00EC42EA" w:rsidRDefault="005928DB" w:rsidP="005928DB">
            <w:pPr>
              <w:ind w:left="86" w:right="432" w:firstLine="0"/>
              <w:jc w:val="right"/>
              <w:rPr>
                <w:sz w:val="24"/>
                <w:szCs w:val="17"/>
              </w:rPr>
            </w:pPr>
            <w:r w:rsidRPr="00EC42EA">
              <w:rPr>
                <w:sz w:val="24"/>
                <w:szCs w:val="17"/>
              </w:rPr>
              <w:t>23,5</w:t>
            </w:r>
          </w:p>
        </w:tc>
        <w:tc>
          <w:tcPr>
            <w:tcW w:w="1578" w:type="dxa"/>
            <w:shd w:val="clear" w:color="auto" w:fill="FFFFFF"/>
            <w:vAlign w:val="bottom"/>
          </w:tcPr>
          <w:p w14:paraId="6BC9E877" w14:textId="77777777" w:rsidR="005928DB" w:rsidRPr="00EC42EA" w:rsidRDefault="005928DB" w:rsidP="005928DB">
            <w:pPr>
              <w:ind w:left="86" w:right="432" w:firstLine="0"/>
              <w:jc w:val="right"/>
              <w:rPr>
                <w:sz w:val="24"/>
                <w:szCs w:val="17"/>
              </w:rPr>
            </w:pPr>
            <w:r w:rsidRPr="00EC42EA">
              <w:rPr>
                <w:sz w:val="24"/>
                <w:szCs w:val="17"/>
              </w:rPr>
              <w:t>36,2</w:t>
            </w:r>
          </w:p>
        </w:tc>
        <w:tc>
          <w:tcPr>
            <w:tcW w:w="1579" w:type="dxa"/>
            <w:tcBorders>
              <w:right w:val="single" w:sz="4" w:space="0" w:color="auto"/>
            </w:tcBorders>
            <w:shd w:val="clear" w:color="auto" w:fill="FFFFFF"/>
            <w:vAlign w:val="bottom"/>
          </w:tcPr>
          <w:p w14:paraId="3BE80DA0" w14:textId="77777777" w:rsidR="005928DB" w:rsidRPr="00EC42EA" w:rsidRDefault="005928DB" w:rsidP="005928DB">
            <w:pPr>
              <w:ind w:left="86" w:right="432" w:firstLine="0"/>
              <w:jc w:val="right"/>
              <w:rPr>
                <w:sz w:val="24"/>
                <w:szCs w:val="17"/>
              </w:rPr>
            </w:pPr>
            <w:r w:rsidRPr="00EC42EA">
              <w:rPr>
                <w:sz w:val="24"/>
                <w:szCs w:val="17"/>
              </w:rPr>
              <w:t>30,9</w:t>
            </w:r>
          </w:p>
        </w:tc>
      </w:tr>
      <w:tr w:rsidR="005928DB" w:rsidRPr="00EC42EA" w14:paraId="583F2162" w14:textId="77777777">
        <w:tblPrEx>
          <w:tblCellMar>
            <w:top w:w="0" w:type="dxa"/>
            <w:bottom w:w="0" w:type="dxa"/>
          </w:tblCellMar>
        </w:tblPrEx>
        <w:tc>
          <w:tcPr>
            <w:tcW w:w="3196" w:type="dxa"/>
            <w:tcBorders>
              <w:left w:val="single" w:sz="4" w:space="0" w:color="auto"/>
            </w:tcBorders>
            <w:shd w:val="clear" w:color="auto" w:fill="FFFFFF"/>
          </w:tcPr>
          <w:p w14:paraId="79965518" w14:textId="77777777" w:rsidR="005928DB" w:rsidRPr="00EC42EA" w:rsidRDefault="005928DB" w:rsidP="005928DB">
            <w:pPr>
              <w:ind w:left="90" w:right="81" w:firstLine="0"/>
              <w:jc w:val="both"/>
              <w:rPr>
                <w:sz w:val="24"/>
                <w:szCs w:val="17"/>
              </w:rPr>
            </w:pPr>
            <w:r w:rsidRPr="00EC42EA">
              <w:rPr>
                <w:sz w:val="24"/>
                <w:szCs w:val="17"/>
              </w:rPr>
              <w:t>Entre 1991 et 2001</w:t>
            </w:r>
          </w:p>
        </w:tc>
        <w:tc>
          <w:tcPr>
            <w:tcW w:w="1578" w:type="dxa"/>
            <w:shd w:val="clear" w:color="auto" w:fill="FFFFFF"/>
          </w:tcPr>
          <w:p w14:paraId="174B6BFD" w14:textId="77777777" w:rsidR="005928DB" w:rsidRPr="00EC42EA" w:rsidRDefault="005928DB" w:rsidP="005928DB">
            <w:pPr>
              <w:ind w:left="86" w:right="432" w:firstLine="0"/>
              <w:jc w:val="right"/>
              <w:rPr>
                <w:sz w:val="24"/>
                <w:szCs w:val="17"/>
              </w:rPr>
            </w:pPr>
            <w:r w:rsidRPr="00EC42EA">
              <w:rPr>
                <w:sz w:val="24"/>
                <w:szCs w:val="17"/>
              </w:rPr>
              <w:t>14,8</w:t>
            </w:r>
          </w:p>
        </w:tc>
        <w:tc>
          <w:tcPr>
            <w:tcW w:w="1578" w:type="dxa"/>
            <w:shd w:val="clear" w:color="auto" w:fill="FFFFFF"/>
          </w:tcPr>
          <w:p w14:paraId="437A7C89" w14:textId="77777777" w:rsidR="005928DB" w:rsidRPr="00EC42EA" w:rsidRDefault="005928DB" w:rsidP="005928DB">
            <w:pPr>
              <w:ind w:left="86" w:right="432" w:firstLine="0"/>
              <w:jc w:val="right"/>
              <w:rPr>
                <w:sz w:val="24"/>
                <w:szCs w:val="17"/>
              </w:rPr>
            </w:pPr>
            <w:r w:rsidRPr="00EC42EA">
              <w:rPr>
                <w:sz w:val="24"/>
                <w:szCs w:val="17"/>
              </w:rPr>
              <w:t>20,3</w:t>
            </w:r>
          </w:p>
        </w:tc>
        <w:tc>
          <w:tcPr>
            <w:tcW w:w="1579" w:type="dxa"/>
            <w:tcBorders>
              <w:right w:val="single" w:sz="4" w:space="0" w:color="auto"/>
            </w:tcBorders>
            <w:shd w:val="clear" w:color="auto" w:fill="FFFFFF"/>
          </w:tcPr>
          <w:p w14:paraId="4D087361" w14:textId="77777777" w:rsidR="005928DB" w:rsidRPr="00EC42EA" w:rsidRDefault="005928DB" w:rsidP="005928DB">
            <w:pPr>
              <w:ind w:left="86" w:right="432" w:firstLine="0"/>
              <w:jc w:val="right"/>
              <w:rPr>
                <w:sz w:val="24"/>
                <w:szCs w:val="17"/>
              </w:rPr>
            </w:pPr>
            <w:r w:rsidRPr="00EC42EA">
              <w:rPr>
                <w:sz w:val="24"/>
                <w:szCs w:val="17"/>
              </w:rPr>
              <w:t>18,2</w:t>
            </w:r>
          </w:p>
        </w:tc>
      </w:tr>
      <w:tr w:rsidR="005928DB" w:rsidRPr="00EC42EA" w14:paraId="12815F43" w14:textId="77777777">
        <w:tblPrEx>
          <w:tblCellMar>
            <w:top w:w="0" w:type="dxa"/>
            <w:bottom w:w="0" w:type="dxa"/>
          </w:tblCellMar>
        </w:tblPrEx>
        <w:tc>
          <w:tcPr>
            <w:tcW w:w="7931" w:type="dxa"/>
            <w:gridSpan w:val="4"/>
            <w:tcBorders>
              <w:top w:val="single" w:sz="4" w:space="0" w:color="auto"/>
              <w:left w:val="single" w:sz="4" w:space="0" w:color="auto"/>
              <w:right w:val="single" w:sz="4" w:space="0" w:color="auto"/>
            </w:tcBorders>
            <w:shd w:val="clear" w:color="auto" w:fill="FFFFFF"/>
            <w:vAlign w:val="bottom"/>
          </w:tcPr>
          <w:p w14:paraId="08F0A1F1" w14:textId="77777777" w:rsidR="005928DB" w:rsidRPr="00EC42EA" w:rsidRDefault="005928DB" w:rsidP="005928DB">
            <w:pPr>
              <w:spacing w:before="120" w:after="120"/>
              <w:ind w:left="90" w:right="81" w:firstLine="0"/>
              <w:jc w:val="both"/>
              <w:rPr>
                <w:sz w:val="24"/>
                <w:szCs w:val="10"/>
              </w:rPr>
            </w:pPr>
            <w:r w:rsidRPr="00EC42EA">
              <w:rPr>
                <w:sz w:val="24"/>
                <w:szCs w:val="17"/>
              </w:rPr>
              <w:t>Population totale</w:t>
            </w:r>
          </w:p>
        </w:tc>
      </w:tr>
      <w:tr w:rsidR="005928DB" w:rsidRPr="00EC42EA" w14:paraId="500071F7" w14:textId="77777777">
        <w:tblPrEx>
          <w:tblCellMar>
            <w:top w:w="0" w:type="dxa"/>
            <w:bottom w:w="0" w:type="dxa"/>
          </w:tblCellMar>
        </w:tblPrEx>
        <w:tc>
          <w:tcPr>
            <w:tcW w:w="3196" w:type="dxa"/>
            <w:tcBorders>
              <w:left w:val="single" w:sz="4" w:space="0" w:color="auto"/>
            </w:tcBorders>
            <w:shd w:val="clear" w:color="auto" w:fill="FFFFFF"/>
            <w:vAlign w:val="bottom"/>
          </w:tcPr>
          <w:p w14:paraId="08305679" w14:textId="77777777" w:rsidR="005928DB" w:rsidRPr="00EC42EA" w:rsidRDefault="005928DB" w:rsidP="005928DB">
            <w:pPr>
              <w:ind w:left="90" w:right="81" w:firstLine="0"/>
              <w:jc w:val="both"/>
              <w:rPr>
                <w:sz w:val="24"/>
                <w:szCs w:val="17"/>
              </w:rPr>
            </w:pPr>
            <w:r w:rsidRPr="00EC42EA">
              <w:rPr>
                <w:sz w:val="24"/>
                <w:szCs w:val="17"/>
              </w:rPr>
              <w:t>Entre 1951 et 1961</w:t>
            </w:r>
          </w:p>
        </w:tc>
        <w:tc>
          <w:tcPr>
            <w:tcW w:w="1578" w:type="dxa"/>
            <w:shd w:val="clear" w:color="auto" w:fill="FFFFFF"/>
            <w:vAlign w:val="bottom"/>
          </w:tcPr>
          <w:p w14:paraId="41721E39" w14:textId="77777777" w:rsidR="005928DB" w:rsidRPr="00EC42EA" w:rsidRDefault="005928DB" w:rsidP="005928DB">
            <w:pPr>
              <w:ind w:left="86" w:right="432" w:firstLine="0"/>
              <w:jc w:val="right"/>
              <w:rPr>
                <w:sz w:val="24"/>
                <w:szCs w:val="17"/>
              </w:rPr>
            </w:pPr>
            <w:r w:rsidRPr="00EC42EA">
              <w:rPr>
                <w:sz w:val="24"/>
                <w:szCs w:val="17"/>
              </w:rPr>
              <w:t>30,2</w:t>
            </w:r>
          </w:p>
        </w:tc>
        <w:tc>
          <w:tcPr>
            <w:tcW w:w="1578" w:type="dxa"/>
            <w:shd w:val="clear" w:color="auto" w:fill="FFFFFF"/>
            <w:vAlign w:val="bottom"/>
          </w:tcPr>
          <w:p w14:paraId="51FE485F" w14:textId="77777777" w:rsidR="005928DB" w:rsidRPr="00EC42EA" w:rsidRDefault="005928DB" w:rsidP="005928DB">
            <w:pPr>
              <w:ind w:left="86" w:right="432" w:firstLine="0"/>
              <w:jc w:val="right"/>
              <w:rPr>
                <w:sz w:val="24"/>
                <w:szCs w:val="17"/>
              </w:rPr>
            </w:pPr>
            <w:r w:rsidRPr="00EC42EA">
              <w:rPr>
                <w:sz w:val="24"/>
                <w:szCs w:val="17"/>
              </w:rPr>
              <w:t>29,2</w:t>
            </w:r>
          </w:p>
        </w:tc>
        <w:tc>
          <w:tcPr>
            <w:tcW w:w="1579" w:type="dxa"/>
            <w:tcBorders>
              <w:right w:val="single" w:sz="4" w:space="0" w:color="auto"/>
            </w:tcBorders>
            <w:shd w:val="clear" w:color="auto" w:fill="FFFFFF"/>
            <w:vAlign w:val="bottom"/>
          </w:tcPr>
          <w:p w14:paraId="232B5249" w14:textId="77777777" w:rsidR="005928DB" w:rsidRPr="00EC42EA" w:rsidRDefault="005928DB" w:rsidP="005928DB">
            <w:pPr>
              <w:ind w:left="86" w:right="432" w:firstLine="0"/>
              <w:jc w:val="right"/>
              <w:rPr>
                <w:sz w:val="24"/>
                <w:szCs w:val="17"/>
              </w:rPr>
            </w:pPr>
            <w:r w:rsidRPr="00EC42EA">
              <w:rPr>
                <w:sz w:val="24"/>
                <w:szCs w:val="17"/>
              </w:rPr>
              <w:t>29,7</w:t>
            </w:r>
          </w:p>
        </w:tc>
      </w:tr>
      <w:tr w:rsidR="005928DB" w:rsidRPr="00EC42EA" w14:paraId="3E06E81F" w14:textId="77777777">
        <w:tblPrEx>
          <w:tblCellMar>
            <w:top w:w="0" w:type="dxa"/>
            <w:bottom w:w="0" w:type="dxa"/>
          </w:tblCellMar>
        </w:tblPrEx>
        <w:tc>
          <w:tcPr>
            <w:tcW w:w="3196" w:type="dxa"/>
            <w:tcBorders>
              <w:left w:val="single" w:sz="4" w:space="0" w:color="auto"/>
            </w:tcBorders>
            <w:shd w:val="clear" w:color="auto" w:fill="FFFFFF"/>
            <w:vAlign w:val="bottom"/>
          </w:tcPr>
          <w:p w14:paraId="3C20FA74" w14:textId="77777777" w:rsidR="005928DB" w:rsidRPr="00EC42EA" w:rsidRDefault="005928DB" w:rsidP="005928DB">
            <w:pPr>
              <w:ind w:left="90" w:right="81" w:firstLine="0"/>
              <w:jc w:val="both"/>
              <w:rPr>
                <w:sz w:val="24"/>
                <w:szCs w:val="17"/>
              </w:rPr>
            </w:pPr>
            <w:r w:rsidRPr="00EC42EA">
              <w:rPr>
                <w:sz w:val="24"/>
                <w:szCs w:val="17"/>
              </w:rPr>
              <w:t>Entre 1961 et 1971</w:t>
            </w:r>
          </w:p>
        </w:tc>
        <w:tc>
          <w:tcPr>
            <w:tcW w:w="1578" w:type="dxa"/>
            <w:shd w:val="clear" w:color="auto" w:fill="FFFFFF"/>
            <w:vAlign w:val="bottom"/>
          </w:tcPr>
          <w:p w14:paraId="5835194B" w14:textId="77777777" w:rsidR="005928DB" w:rsidRPr="00EC42EA" w:rsidRDefault="005928DB" w:rsidP="005928DB">
            <w:pPr>
              <w:ind w:left="86" w:right="432" w:firstLine="0"/>
              <w:jc w:val="right"/>
              <w:rPr>
                <w:sz w:val="24"/>
                <w:szCs w:val="17"/>
              </w:rPr>
            </w:pPr>
            <w:r w:rsidRPr="00EC42EA">
              <w:rPr>
                <w:sz w:val="24"/>
                <w:szCs w:val="17"/>
              </w:rPr>
              <w:t>13,8</w:t>
            </w:r>
          </w:p>
        </w:tc>
        <w:tc>
          <w:tcPr>
            <w:tcW w:w="1578" w:type="dxa"/>
            <w:shd w:val="clear" w:color="auto" w:fill="FFFFFF"/>
            <w:vAlign w:val="bottom"/>
          </w:tcPr>
          <w:p w14:paraId="08183455" w14:textId="77777777" w:rsidR="005928DB" w:rsidRPr="00EC42EA" w:rsidRDefault="005928DB" w:rsidP="005928DB">
            <w:pPr>
              <w:ind w:left="86" w:right="432" w:firstLine="0"/>
              <w:jc w:val="right"/>
              <w:rPr>
                <w:sz w:val="24"/>
                <w:szCs w:val="17"/>
              </w:rPr>
            </w:pPr>
            <w:r w:rsidRPr="00EC42EA">
              <w:rPr>
                <w:sz w:val="24"/>
                <w:szCs w:val="17"/>
              </w:rPr>
              <w:t>15,4</w:t>
            </w:r>
          </w:p>
        </w:tc>
        <w:tc>
          <w:tcPr>
            <w:tcW w:w="1579" w:type="dxa"/>
            <w:tcBorders>
              <w:right w:val="single" w:sz="4" w:space="0" w:color="auto"/>
            </w:tcBorders>
            <w:shd w:val="clear" w:color="auto" w:fill="FFFFFF"/>
            <w:vAlign w:val="bottom"/>
          </w:tcPr>
          <w:p w14:paraId="239C4B71" w14:textId="77777777" w:rsidR="005928DB" w:rsidRPr="00EC42EA" w:rsidRDefault="005928DB" w:rsidP="005928DB">
            <w:pPr>
              <w:ind w:left="86" w:right="432" w:firstLine="0"/>
              <w:jc w:val="right"/>
              <w:rPr>
                <w:sz w:val="24"/>
                <w:szCs w:val="17"/>
              </w:rPr>
            </w:pPr>
            <w:r w:rsidRPr="00EC42EA">
              <w:rPr>
                <w:sz w:val="24"/>
                <w:szCs w:val="17"/>
              </w:rPr>
              <w:t>14,6</w:t>
            </w:r>
          </w:p>
        </w:tc>
      </w:tr>
      <w:tr w:rsidR="005928DB" w:rsidRPr="00EC42EA" w14:paraId="4B42E2C0" w14:textId="77777777">
        <w:tblPrEx>
          <w:tblCellMar>
            <w:top w:w="0" w:type="dxa"/>
            <w:bottom w:w="0" w:type="dxa"/>
          </w:tblCellMar>
        </w:tblPrEx>
        <w:tc>
          <w:tcPr>
            <w:tcW w:w="3196" w:type="dxa"/>
            <w:tcBorders>
              <w:left w:val="single" w:sz="4" w:space="0" w:color="auto"/>
            </w:tcBorders>
            <w:shd w:val="clear" w:color="auto" w:fill="FFFFFF"/>
            <w:vAlign w:val="bottom"/>
          </w:tcPr>
          <w:p w14:paraId="2A03BE56" w14:textId="77777777" w:rsidR="005928DB" w:rsidRPr="00EC42EA" w:rsidRDefault="005928DB" w:rsidP="005928DB">
            <w:pPr>
              <w:ind w:left="90" w:right="81" w:firstLine="0"/>
              <w:jc w:val="both"/>
              <w:rPr>
                <w:sz w:val="24"/>
                <w:szCs w:val="17"/>
              </w:rPr>
            </w:pPr>
            <w:r w:rsidRPr="00EC42EA">
              <w:rPr>
                <w:sz w:val="24"/>
                <w:szCs w:val="17"/>
              </w:rPr>
              <w:t>Entre 1971 et 1981</w:t>
            </w:r>
          </w:p>
        </w:tc>
        <w:tc>
          <w:tcPr>
            <w:tcW w:w="1578" w:type="dxa"/>
            <w:shd w:val="clear" w:color="auto" w:fill="FFFFFF"/>
            <w:vAlign w:val="bottom"/>
          </w:tcPr>
          <w:p w14:paraId="6CA9B13F" w14:textId="77777777" w:rsidR="005928DB" w:rsidRPr="00EC42EA" w:rsidRDefault="005928DB" w:rsidP="005928DB">
            <w:pPr>
              <w:ind w:left="86" w:right="432" w:firstLine="0"/>
              <w:jc w:val="right"/>
              <w:rPr>
                <w:sz w:val="24"/>
                <w:szCs w:val="17"/>
              </w:rPr>
            </w:pPr>
            <w:r w:rsidRPr="00EC42EA">
              <w:rPr>
                <w:sz w:val="24"/>
                <w:szCs w:val="17"/>
              </w:rPr>
              <w:t>7,7</w:t>
            </w:r>
          </w:p>
        </w:tc>
        <w:tc>
          <w:tcPr>
            <w:tcW w:w="1578" w:type="dxa"/>
            <w:shd w:val="clear" w:color="auto" w:fill="FFFFFF"/>
            <w:vAlign w:val="bottom"/>
          </w:tcPr>
          <w:p w14:paraId="4501AD15" w14:textId="77777777" w:rsidR="005928DB" w:rsidRPr="00EC42EA" w:rsidRDefault="005928DB" w:rsidP="005928DB">
            <w:pPr>
              <w:ind w:left="86" w:right="432" w:firstLine="0"/>
              <w:jc w:val="right"/>
              <w:rPr>
                <w:sz w:val="24"/>
                <w:szCs w:val="17"/>
              </w:rPr>
            </w:pPr>
            <w:r w:rsidRPr="00EC42EA">
              <w:rPr>
                <w:sz w:val="24"/>
                <w:szCs w:val="17"/>
              </w:rPr>
              <w:t>9,1</w:t>
            </w:r>
          </w:p>
        </w:tc>
        <w:tc>
          <w:tcPr>
            <w:tcW w:w="1579" w:type="dxa"/>
            <w:tcBorders>
              <w:right w:val="single" w:sz="4" w:space="0" w:color="auto"/>
            </w:tcBorders>
            <w:shd w:val="clear" w:color="auto" w:fill="FFFFFF"/>
            <w:vAlign w:val="bottom"/>
          </w:tcPr>
          <w:p w14:paraId="6C59C762" w14:textId="77777777" w:rsidR="005928DB" w:rsidRPr="00EC42EA" w:rsidRDefault="005928DB" w:rsidP="005928DB">
            <w:pPr>
              <w:ind w:left="86" w:right="432" w:firstLine="0"/>
              <w:jc w:val="right"/>
              <w:rPr>
                <w:sz w:val="24"/>
                <w:szCs w:val="17"/>
              </w:rPr>
            </w:pPr>
            <w:r w:rsidRPr="00EC42EA">
              <w:rPr>
                <w:sz w:val="24"/>
                <w:szCs w:val="17"/>
              </w:rPr>
              <w:t>8,4</w:t>
            </w:r>
          </w:p>
        </w:tc>
      </w:tr>
      <w:tr w:rsidR="005928DB" w:rsidRPr="00EC42EA" w14:paraId="4599377C" w14:textId="77777777">
        <w:tblPrEx>
          <w:tblCellMar>
            <w:top w:w="0" w:type="dxa"/>
            <w:bottom w:w="0" w:type="dxa"/>
          </w:tblCellMar>
        </w:tblPrEx>
        <w:tc>
          <w:tcPr>
            <w:tcW w:w="3196" w:type="dxa"/>
            <w:tcBorders>
              <w:left w:val="single" w:sz="4" w:space="0" w:color="auto"/>
            </w:tcBorders>
            <w:shd w:val="clear" w:color="auto" w:fill="FFFFFF"/>
            <w:vAlign w:val="bottom"/>
          </w:tcPr>
          <w:p w14:paraId="6001CC2B" w14:textId="77777777" w:rsidR="005928DB" w:rsidRPr="00EC42EA" w:rsidRDefault="005928DB" w:rsidP="005928DB">
            <w:pPr>
              <w:ind w:left="90" w:right="81" w:firstLine="0"/>
              <w:jc w:val="both"/>
              <w:rPr>
                <w:sz w:val="24"/>
                <w:szCs w:val="17"/>
              </w:rPr>
            </w:pPr>
            <w:r w:rsidRPr="00EC42EA">
              <w:rPr>
                <w:sz w:val="24"/>
                <w:szCs w:val="17"/>
              </w:rPr>
              <w:t>Entre 1981 et 1991</w:t>
            </w:r>
          </w:p>
        </w:tc>
        <w:tc>
          <w:tcPr>
            <w:tcW w:w="1578" w:type="dxa"/>
            <w:shd w:val="clear" w:color="auto" w:fill="FFFFFF"/>
            <w:vAlign w:val="bottom"/>
          </w:tcPr>
          <w:p w14:paraId="40028774" w14:textId="77777777" w:rsidR="005928DB" w:rsidRPr="00EC42EA" w:rsidRDefault="005928DB" w:rsidP="005928DB">
            <w:pPr>
              <w:ind w:left="86" w:right="432" w:firstLine="0"/>
              <w:jc w:val="right"/>
              <w:rPr>
                <w:sz w:val="24"/>
                <w:szCs w:val="17"/>
              </w:rPr>
            </w:pPr>
            <w:r w:rsidRPr="00EC42EA">
              <w:rPr>
                <w:sz w:val="24"/>
                <w:szCs w:val="17"/>
              </w:rPr>
              <w:t>8,6</w:t>
            </w:r>
          </w:p>
        </w:tc>
        <w:tc>
          <w:tcPr>
            <w:tcW w:w="1578" w:type="dxa"/>
            <w:shd w:val="clear" w:color="auto" w:fill="FFFFFF"/>
            <w:vAlign w:val="bottom"/>
          </w:tcPr>
          <w:p w14:paraId="3C135451" w14:textId="77777777" w:rsidR="005928DB" w:rsidRPr="00EC42EA" w:rsidRDefault="005928DB" w:rsidP="005928DB">
            <w:pPr>
              <w:ind w:left="86" w:right="432" w:firstLine="0"/>
              <w:jc w:val="right"/>
              <w:rPr>
                <w:sz w:val="24"/>
                <w:szCs w:val="17"/>
              </w:rPr>
            </w:pPr>
            <w:r w:rsidRPr="00EC42EA">
              <w:rPr>
                <w:sz w:val="24"/>
                <w:szCs w:val="17"/>
              </w:rPr>
              <w:t>10,1</w:t>
            </w:r>
          </w:p>
        </w:tc>
        <w:tc>
          <w:tcPr>
            <w:tcW w:w="1579" w:type="dxa"/>
            <w:tcBorders>
              <w:right w:val="single" w:sz="4" w:space="0" w:color="auto"/>
            </w:tcBorders>
            <w:shd w:val="clear" w:color="auto" w:fill="FFFFFF"/>
            <w:vAlign w:val="bottom"/>
          </w:tcPr>
          <w:p w14:paraId="4C9685D6" w14:textId="77777777" w:rsidR="005928DB" w:rsidRPr="00EC42EA" w:rsidRDefault="005928DB" w:rsidP="005928DB">
            <w:pPr>
              <w:ind w:left="86" w:right="432" w:firstLine="0"/>
              <w:jc w:val="right"/>
              <w:rPr>
                <w:sz w:val="24"/>
                <w:szCs w:val="17"/>
              </w:rPr>
            </w:pPr>
            <w:r w:rsidRPr="00EC42EA">
              <w:rPr>
                <w:sz w:val="24"/>
                <w:szCs w:val="17"/>
              </w:rPr>
              <w:t>9,3</w:t>
            </w:r>
          </w:p>
        </w:tc>
      </w:tr>
      <w:tr w:rsidR="005928DB" w:rsidRPr="00EC42EA" w14:paraId="1BD2B163" w14:textId="77777777">
        <w:tblPrEx>
          <w:tblCellMar>
            <w:top w:w="0" w:type="dxa"/>
            <w:bottom w:w="0" w:type="dxa"/>
          </w:tblCellMar>
        </w:tblPrEx>
        <w:tc>
          <w:tcPr>
            <w:tcW w:w="3196" w:type="dxa"/>
            <w:tcBorders>
              <w:left w:val="single" w:sz="4" w:space="0" w:color="auto"/>
            </w:tcBorders>
            <w:shd w:val="clear" w:color="auto" w:fill="FFFFFF"/>
          </w:tcPr>
          <w:p w14:paraId="21F27A99" w14:textId="77777777" w:rsidR="005928DB" w:rsidRPr="00EC42EA" w:rsidRDefault="005928DB" w:rsidP="005928DB">
            <w:pPr>
              <w:ind w:left="90" w:right="81" w:firstLine="0"/>
              <w:jc w:val="both"/>
              <w:rPr>
                <w:sz w:val="24"/>
                <w:szCs w:val="17"/>
              </w:rPr>
            </w:pPr>
            <w:r w:rsidRPr="00EC42EA">
              <w:rPr>
                <w:sz w:val="24"/>
                <w:szCs w:val="17"/>
              </w:rPr>
              <w:t>Entre 1991 et 2001</w:t>
            </w:r>
          </w:p>
        </w:tc>
        <w:tc>
          <w:tcPr>
            <w:tcW w:w="1578" w:type="dxa"/>
            <w:shd w:val="clear" w:color="auto" w:fill="FFFFFF"/>
          </w:tcPr>
          <w:p w14:paraId="6E55FE4B" w14:textId="77777777" w:rsidR="005928DB" w:rsidRPr="00EC42EA" w:rsidRDefault="005928DB" w:rsidP="005928DB">
            <w:pPr>
              <w:ind w:left="86" w:right="432" w:firstLine="0"/>
              <w:jc w:val="right"/>
              <w:rPr>
                <w:sz w:val="24"/>
                <w:szCs w:val="17"/>
              </w:rPr>
            </w:pPr>
            <w:r w:rsidRPr="00EC42EA">
              <w:rPr>
                <w:sz w:val="24"/>
                <w:szCs w:val="17"/>
              </w:rPr>
              <w:t>3,8</w:t>
            </w:r>
          </w:p>
        </w:tc>
        <w:tc>
          <w:tcPr>
            <w:tcW w:w="1578" w:type="dxa"/>
            <w:shd w:val="clear" w:color="auto" w:fill="FFFFFF"/>
          </w:tcPr>
          <w:p w14:paraId="740984B8" w14:textId="77777777" w:rsidR="005928DB" w:rsidRPr="00EC42EA" w:rsidRDefault="005928DB" w:rsidP="005928DB">
            <w:pPr>
              <w:ind w:left="86" w:right="432" w:firstLine="0"/>
              <w:jc w:val="right"/>
              <w:rPr>
                <w:sz w:val="24"/>
                <w:szCs w:val="17"/>
              </w:rPr>
            </w:pPr>
            <w:r w:rsidRPr="00EC42EA">
              <w:rPr>
                <w:sz w:val="24"/>
                <w:szCs w:val="17"/>
              </w:rPr>
              <w:t>5,0</w:t>
            </w:r>
          </w:p>
        </w:tc>
        <w:tc>
          <w:tcPr>
            <w:tcW w:w="1579" w:type="dxa"/>
            <w:tcBorders>
              <w:right w:val="single" w:sz="4" w:space="0" w:color="auto"/>
            </w:tcBorders>
            <w:shd w:val="clear" w:color="auto" w:fill="FFFFFF"/>
          </w:tcPr>
          <w:p w14:paraId="2C358241" w14:textId="77777777" w:rsidR="005928DB" w:rsidRPr="00EC42EA" w:rsidRDefault="005928DB" w:rsidP="005928DB">
            <w:pPr>
              <w:ind w:left="86" w:right="432" w:firstLine="0"/>
              <w:jc w:val="right"/>
              <w:rPr>
                <w:sz w:val="24"/>
                <w:szCs w:val="17"/>
              </w:rPr>
            </w:pPr>
            <w:r w:rsidRPr="00EC42EA">
              <w:rPr>
                <w:sz w:val="24"/>
                <w:szCs w:val="17"/>
              </w:rPr>
              <w:t>4,4</w:t>
            </w:r>
          </w:p>
        </w:tc>
      </w:tr>
      <w:tr w:rsidR="005928DB" w:rsidRPr="00EC42EA" w14:paraId="7ED09BBF" w14:textId="77777777">
        <w:tblPrEx>
          <w:tblCellMar>
            <w:top w:w="0" w:type="dxa"/>
            <w:bottom w:w="0" w:type="dxa"/>
          </w:tblCellMar>
        </w:tblPrEx>
        <w:tc>
          <w:tcPr>
            <w:tcW w:w="79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BD829" w14:textId="77777777" w:rsidR="005928DB" w:rsidRPr="00EC42EA" w:rsidRDefault="005928DB" w:rsidP="005928DB">
            <w:pPr>
              <w:spacing w:before="120" w:after="120"/>
              <w:ind w:left="90" w:right="81" w:firstLine="0"/>
              <w:jc w:val="both"/>
              <w:rPr>
                <w:sz w:val="24"/>
                <w:szCs w:val="17"/>
              </w:rPr>
            </w:pPr>
            <w:r w:rsidRPr="00EC42EA">
              <w:rPr>
                <w:sz w:val="24"/>
                <w:szCs w:val="17"/>
              </w:rPr>
              <w:t>Sources : voir tableau I.</w:t>
            </w:r>
          </w:p>
        </w:tc>
      </w:tr>
    </w:tbl>
    <w:p w14:paraId="23F3DC29" w14:textId="77777777" w:rsidR="005928DB" w:rsidRPr="00EC42EA" w:rsidRDefault="005928DB" w:rsidP="005928DB">
      <w:pPr>
        <w:spacing w:before="120" w:after="120"/>
        <w:jc w:val="both"/>
      </w:pPr>
    </w:p>
    <w:p w14:paraId="5D51C86A" w14:textId="77777777" w:rsidR="005928DB" w:rsidRPr="00EC42EA" w:rsidRDefault="005928DB" w:rsidP="005928DB">
      <w:pPr>
        <w:spacing w:before="120" w:after="120"/>
        <w:jc w:val="both"/>
      </w:pPr>
      <w:r w:rsidRPr="00EC42EA">
        <w:t>La progression du vieillissement de la population du Québec n’a pas été uniforme tout au long du demi-siècle que nous avons choisi d’illustrer. En fait, c’est un phénomène relativement récent, puisque de 1951 à 1966 il a été très faible — au niveau de 6% —, s’accompagnant cependant d’un début de différenciation selon les sexes. Quant à l'évolution future présentée aux tableaux I et II, elle a été tirée, rappelons-le, des plus récentes projections de population préparées par le Bureau de la statistique du Québec. Une explication s'impose ici, sinon on risquerait de reconnaître au démographe une puissance de divination qu’il ne possède malheureusement pas. L'év</w:t>
      </w:r>
      <w:r w:rsidRPr="00EC42EA">
        <w:t>o</w:t>
      </w:r>
      <w:r w:rsidRPr="00EC42EA">
        <w:t>lution future d’une population est conditionnée par l’interaction con</w:t>
      </w:r>
      <w:r w:rsidRPr="00EC42EA">
        <w:t>s</w:t>
      </w:r>
      <w:r w:rsidRPr="00EC42EA">
        <w:t>tante de trois phénomènes : la mortalité, la fécondité (taille moyenne des familles) et les migrations. Bien que les techniques de</w:t>
      </w:r>
      <w:r>
        <w:t xml:space="preserve"> </w:t>
      </w:r>
      <w:r w:rsidRPr="00EC42EA">
        <w:t>[148]</w:t>
      </w:r>
      <w:r>
        <w:t xml:space="preserve"> </w:t>
      </w:r>
      <w:r w:rsidRPr="00EC42EA">
        <w:t>pr</w:t>
      </w:r>
      <w:r w:rsidRPr="00EC42EA">
        <w:t>o</w:t>
      </w:r>
      <w:r w:rsidRPr="00EC42EA">
        <w:t>jection de population pour une combinaison donnée de ces fa</w:t>
      </w:r>
      <w:r w:rsidRPr="00EC42EA">
        <w:t>c</w:t>
      </w:r>
      <w:r w:rsidRPr="00EC42EA">
        <w:t>teurs soient sûres et précises, les prévisions conservent un caractère précaire lié à la réalisation ou non des hypothèses d’évolution. En e</w:t>
      </w:r>
      <w:r w:rsidRPr="00EC42EA">
        <w:t>f</w:t>
      </w:r>
      <w:r w:rsidRPr="00EC42EA">
        <w:t>fet, elles sont surtout tributaires des décisions individuelles des fe</w:t>
      </w:r>
      <w:r w:rsidRPr="00EC42EA">
        <w:t>m</w:t>
      </w:r>
      <w:r w:rsidRPr="00EC42EA">
        <w:t>mes à avoir plus ou moins d’enfants dans les vingt ou trente procha</w:t>
      </w:r>
      <w:r w:rsidRPr="00EC42EA">
        <w:t>i</w:t>
      </w:r>
      <w:r w:rsidRPr="00EC42EA">
        <w:t>nes années. De plus, s’il est relativement aisé de projeter les effectifs absolus des générations présentes par le biais de la mortalité, le phénomène migr</w:t>
      </w:r>
      <w:r w:rsidRPr="00EC42EA">
        <w:t>a</w:t>
      </w:r>
      <w:r w:rsidRPr="00EC42EA">
        <w:t>toire qui les affecte est beaucoup plus difficile à saisir correctement.</w:t>
      </w:r>
    </w:p>
    <w:p w14:paraId="25827B34" w14:textId="77777777" w:rsidR="005928DB" w:rsidRPr="00EC42EA" w:rsidRDefault="005928DB" w:rsidP="005928DB">
      <w:pPr>
        <w:spacing w:before="120" w:after="120"/>
        <w:jc w:val="both"/>
      </w:pPr>
      <w:r w:rsidRPr="00EC42EA">
        <w:t>C'est pourquoi les perspectives démographiques se présentent hab</w:t>
      </w:r>
      <w:r w:rsidRPr="00EC42EA">
        <w:t>i</w:t>
      </w:r>
      <w:r w:rsidRPr="00EC42EA">
        <w:t>tuellement sous forme d’une gamme de possibilités obtenues à l’aide de différentes combinaisons des trois paramètres cités plus haut. Ceci permet ensuite par le choix des extrêmes d’établir une fourchette à l’intérieur de laquelle se situera selon toute vraisemblance la réalité future. Dans le cas présent, pour ne pas alourdir inutilement les t</w:t>
      </w:r>
      <w:r w:rsidRPr="00EC42EA">
        <w:t>a</w:t>
      </w:r>
      <w:r w:rsidRPr="00EC42EA">
        <w:t>bleaux et les commentaires qui s’y rattachent, nous avons utilisé une hypothèse unique, celle que le Bureau de la statistique du Québec pr</w:t>
      </w:r>
      <w:r w:rsidRPr="00EC42EA">
        <w:t>é</w:t>
      </w:r>
      <w:r w:rsidRPr="00EC42EA">
        <w:t>sente comme « l’hypothèse qui a, dans l’état actuel de l'information statistique disponible, la plus haute probabilité de réalisation, au moins pour ce qui est des prochaines années » (BSQ, 1976). Elle r</w:t>
      </w:r>
      <w:r w:rsidRPr="00EC42EA">
        <w:t>e</w:t>
      </w:r>
      <w:r w:rsidRPr="00EC42EA">
        <w:t>pose sur la combinaison suivante :</w:t>
      </w:r>
    </w:p>
    <w:p w14:paraId="19BD3490" w14:textId="77777777" w:rsidR="005928DB" w:rsidRPr="00EC42EA" w:rsidRDefault="005928DB" w:rsidP="005928DB">
      <w:pPr>
        <w:spacing w:before="120" w:after="120"/>
        <w:ind w:left="1080" w:hanging="360"/>
        <w:jc w:val="both"/>
      </w:pPr>
    </w:p>
    <w:p w14:paraId="0A963469" w14:textId="77777777" w:rsidR="005928DB" w:rsidRPr="00EC42EA" w:rsidRDefault="005928DB" w:rsidP="005928DB">
      <w:pPr>
        <w:spacing w:before="120" w:after="120"/>
        <w:ind w:left="1080" w:hanging="360"/>
        <w:jc w:val="both"/>
      </w:pPr>
      <w:r w:rsidRPr="00EC42EA">
        <w:t>-</w:t>
      </w:r>
      <w:r w:rsidRPr="00EC42EA">
        <w:tab/>
        <w:t>Fécondité : 1,8 enfants par femme, soit l’équivalent de 2 e</w:t>
      </w:r>
      <w:r w:rsidRPr="00EC42EA">
        <w:t>n</w:t>
      </w:r>
      <w:r w:rsidRPr="00EC42EA">
        <w:t>fants par famille ;</w:t>
      </w:r>
    </w:p>
    <w:p w14:paraId="3F65472F" w14:textId="77777777" w:rsidR="005928DB" w:rsidRPr="00EC42EA" w:rsidRDefault="005928DB" w:rsidP="005928DB">
      <w:pPr>
        <w:spacing w:before="120" w:after="120"/>
        <w:ind w:left="1080" w:hanging="360"/>
        <w:jc w:val="both"/>
      </w:pPr>
      <w:r w:rsidRPr="00EC42EA">
        <w:t>-</w:t>
      </w:r>
      <w:r w:rsidRPr="00EC42EA">
        <w:tab/>
        <w:t>Immigration nette : positive, basée sur un niveau annuel de 7 000 individus :</w:t>
      </w:r>
    </w:p>
    <w:p w14:paraId="2B68A1E7" w14:textId="77777777" w:rsidR="005928DB" w:rsidRPr="00EC42EA" w:rsidRDefault="005928DB" w:rsidP="005928DB">
      <w:pPr>
        <w:spacing w:before="120" w:after="120"/>
        <w:ind w:left="1080" w:hanging="360"/>
        <w:jc w:val="both"/>
      </w:pPr>
      <w:r w:rsidRPr="00EC42EA">
        <w:t>-</w:t>
      </w:r>
      <w:r w:rsidRPr="00EC42EA">
        <w:tab/>
        <w:t>Mortalité : poursuite, au niveau global, de la baisse à un rythme ralenti.</w:t>
      </w:r>
    </w:p>
    <w:p w14:paraId="6817EDDD" w14:textId="77777777" w:rsidR="005928DB" w:rsidRPr="00EC42EA" w:rsidRDefault="005928DB" w:rsidP="005928DB">
      <w:pPr>
        <w:spacing w:before="120" w:after="120"/>
        <w:jc w:val="both"/>
      </w:pPr>
    </w:p>
    <w:p w14:paraId="790D140B" w14:textId="77777777" w:rsidR="005928DB" w:rsidRPr="00EC42EA" w:rsidRDefault="005928DB" w:rsidP="005928DB">
      <w:pPr>
        <w:spacing w:before="120" w:after="120"/>
        <w:jc w:val="both"/>
      </w:pPr>
      <w:r w:rsidRPr="00EC42EA">
        <w:t>Si on accepte ces choix sur l’évolution future des paramètres, la tendance au vieillissement de la population du Québec s’accentuera ju</w:t>
      </w:r>
      <w:r w:rsidRPr="00EC42EA">
        <w:t>s</w:t>
      </w:r>
      <w:r w:rsidRPr="00EC42EA">
        <w:t>qu’à l’an 2001, et ce, plus chez les femmes que chez les hommes, pour atteindre respectivement 14,2% et 9,1%. D’ailleurs, cette derni</w:t>
      </w:r>
      <w:r w:rsidRPr="00EC42EA">
        <w:t>è</w:t>
      </w:r>
      <w:r w:rsidRPr="00EC42EA">
        <w:t>re caractéristique est la conséquence directe de l'hypothèse de mortal</w:t>
      </w:r>
      <w:r w:rsidRPr="00EC42EA">
        <w:t>i</w:t>
      </w:r>
      <w:r w:rsidRPr="00EC42EA">
        <w:t>té sous-jacente à la prévision de population employée, celle-ci post</w:t>
      </w:r>
      <w:r w:rsidRPr="00EC42EA">
        <w:t>u</w:t>
      </w:r>
      <w:r w:rsidRPr="00EC42EA">
        <w:t>lant un accroissement de la surmortalité masculine. Certes des revir</w:t>
      </w:r>
      <w:r w:rsidRPr="00EC42EA">
        <w:t>e</w:t>
      </w:r>
      <w:r w:rsidRPr="00EC42EA">
        <w:t>ments importants au point de vue de la mortalité (improbables, à moins qu'on assiste à des progrès marqués dans la lutte contre le viei</w:t>
      </w:r>
      <w:r w:rsidRPr="00EC42EA">
        <w:t>l</w:t>
      </w:r>
      <w:r w:rsidRPr="00EC42EA">
        <w:t>lissement biologique), des échanges migratoires (qui pourraient a</w:t>
      </w:r>
      <w:r w:rsidRPr="00EC42EA">
        <w:t>c</w:t>
      </w:r>
      <w:r w:rsidRPr="00EC42EA">
        <w:t>compagner une perturbation politique majeure, par exemple), ou de la fécondité</w:t>
      </w:r>
      <w:r>
        <w:t xml:space="preserve"> </w:t>
      </w:r>
      <w:r w:rsidRPr="00EC42EA">
        <w:t>[149]</w:t>
      </w:r>
      <w:r>
        <w:t xml:space="preserve"> </w:t>
      </w:r>
      <w:r w:rsidRPr="00EC42EA">
        <w:t>(peut-on vraiment croire à une forte reprise de la nat</w:t>
      </w:r>
      <w:r w:rsidRPr="00EC42EA">
        <w:t>a</w:t>
      </w:r>
      <w:r w:rsidRPr="00EC42EA">
        <w:t>lité, même si à ce chapitre nous croyons que le Bureau de la statistique du Québec a été un peu trop pessimiste), pourraient invalider ces év</w:t>
      </w:r>
      <w:r w:rsidRPr="00EC42EA">
        <w:t>a</w:t>
      </w:r>
      <w:r w:rsidRPr="00EC42EA">
        <w:t>luations du vieillissement de la population future du Québec.</w:t>
      </w:r>
    </w:p>
    <w:p w14:paraId="05C6E542" w14:textId="77777777" w:rsidR="005928DB" w:rsidRPr="00EC42EA" w:rsidRDefault="005928DB" w:rsidP="005928DB">
      <w:pPr>
        <w:spacing w:before="120" w:after="120"/>
        <w:jc w:val="both"/>
      </w:pPr>
      <w:r w:rsidRPr="00EC42EA">
        <w:t>Tout parlants que sont ces résultats du Québec, on gagne à regarder ce qui se passe dans le reste du monde, et en particulier dans les pays i</w:t>
      </w:r>
      <w:r w:rsidRPr="00EC42EA">
        <w:t>n</w:t>
      </w:r>
      <w:r w:rsidRPr="00EC42EA">
        <w:t>dustrialisés auxquels le Québec s’apparente (figure I). Nous avons cette fois préféré donner la fourchette du vieillissement possible pour le Québec jusqu’à l’an 2001 ; la borne supérieure est fournie par l’hypothèse utilisée jusqu'ici parce que nous l’estimons suffisamment pessimiste ; l’autre combine une fécondité plus élevée (2,4 enfants par femme, soit 2,6 enfants par famille) à une immigration nette élevée (14 000 individus par année). À moins de bouleversements majeurs des mentalités ou des situations, que nous avons estimés improbables, ces dernières valeurs des paramètres représentent des maximums. On constate alors que le vieillissement du Québec est inéluctable, passant de 6% dans les années soixante à environ 11% en l'an 2001. Mais il est et demeurera nettement en deçà du niveau actuel de plusieurs pays, qui ont déjà en 1976 au-delà de 12% de leur population qui fait partie du troisième âge. La situation du Québec lui est donc favorable : pays plus jeune que les autres au départ, son vieillissement s’inscrit dans une tendance propre à tous les pays industrialisés, par rapport au</w:t>
      </w:r>
      <w:r w:rsidRPr="00EC42EA">
        <w:t>x</w:t>
      </w:r>
      <w:r w:rsidRPr="00EC42EA">
        <w:t>quels il conserve un net avantage. On remarque que l’Inde, donnée ici comme représentative des pays sous-développés, conserve depuis 1950 un niveau de vieillissement bas et constant.</w:t>
      </w:r>
    </w:p>
    <w:p w14:paraId="3A55C0CF" w14:textId="77777777" w:rsidR="005928DB" w:rsidRPr="00EC42EA" w:rsidRDefault="005928DB" w:rsidP="005928DB">
      <w:pPr>
        <w:spacing w:before="120" w:after="120"/>
        <w:jc w:val="both"/>
      </w:pPr>
      <w:r w:rsidRPr="00EC42EA">
        <w:t>Qu'en sera-t-il dans un avenir plus lointain ? On s'est livré réce</w:t>
      </w:r>
      <w:r w:rsidRPr="00EC42EA">
        <w:t>m</w:t>
      </w:r>
      <w:r w:rsidRPr="00EC42EA">
        <w:t>ment aux États-Unis à un exercice de prévision jusqu’en l’an 2050. Déjà précaire jusqu'en l’an 2000, l’entreprise devient ici carrément hasa</w:t>
      </w:r>
      <w:r w:rsidRPr="00EC42EA">
        <w:t>r</w:t>
      </w:r>
      <w:r w:rsidRPr="00EC42EA">
        <w:t>deuse : on doit en effet imaginer les comportements procréateurs et migrateurs d'individus dont les parents ne sont même pas encore nés ! C’est pourquoi il s’agit vraiment ici d’un exercice, décrivant l’évolution de la population si certaines conditions restaient constantes pour une longue période de temps, sans que les auteurs n’aient la pr</w:t>
      </w:r>
      <w:r w:rsidRPr="00EC42EA">
        <w:t>é</w:t>
      </w:r>
      <w:r w:rsidRPr="00EC42EA">
        <w:t>tention de prédire qu’il en sera vraiment ainsi. L’évolution du vieilli</w:t>
      </w:r>
      <w:r w:rsidRPr="00EC42EA">
        <w:t>s</w:t>
      </w:r>
      <w:r w:rsidRPr="00EC42EA">
        <w:t>sement du Québec de 1950 à 2001 montre que notre situation est sim</w:t>
      </w:r>
      <w:r w:rsidRPr="00EC42EA">
        <w:t>i</w:t>
      </w:r>
      <w:r w:rsidRPr="00EC42EA">
        <w:t>laire à celle des États-Unis, avec un certain décalage, et, à ce titre, il nous est permis de nous fier sur ce qui s’y passera (peut-être !)</w:t>
      </w:r>
    </w:p>
    <w:p w14:paraId="06D2A902" w14:textId="77777777" w:rsidR="005928DB" w:rsidRPr="00EC42EA" w:rsidRDefault="005928DB" w:rsidP="005928DB">
      <w:pPr>
        <w:spacing w:before="120" w:after="120"/>
        <w:ind w:firstLine="0"/>
        <w:jc w:val="both"/>
      </w:pPr>
      <w:r w:rsidRPr="00EC42EA">
        <w:br w:type="page"/>
        <w:t>[150]</w:t>
      </w:r>
    </w:p>
    <w:p w14:paraId="5AAA631A" w14:textId="77777777" w:rsidR="005928DB" w:rsidRPr="00EC42EA" w:rsidRDefault="005928DB" w:rsidP="005928DB">
      <w:pPr>
        <w:spacing w:before="120" w:after="120"/>
        <w:jc w:val="both"/>
      </w:pPr>
    </w:p>
    <w:p w14:paraId="55A8D12F" w14:textId="77777777" w:rsidR="005928DB" w:rsidRPr="00EC42EA" w:rsidRDefault="005928DB" w:rsidP="005928DB">
      <w:pPr>
        <w:pStyle w:val="figtitre"/>
      </w:pPr>
      <w:r w:rsidRPr="00EC42EA">
        <w:t>FIGURE I</w:t>
      </w:r>
    </w:p>
    <w:p w14:paraId="486DD1C3" w14:textId="77777777" w:rsidR="005928DB" w:rsidRPr="00EC42EA" w:rsidRDefault="005928DB" w:rsidP="005928DB">
      <w:pPr>
        <w:pStyle w:val="figtitrest"/>
      </w:pPr>
      <w:r w:rsidRPr="00EC42EA">
        <w:t>Proportions que représente la population âgée de 65 ans et plus</w:t>
      </w:r>
      <w:r w:rsidRPr="00EC42EA">
        <w:br/>
        <w:t>dans la population totale selon l'année et le pays</w:t>
      </w:r>
    </w:p>
    <w:p w14:paraId="38150FF0" w14:textId="77777777" w:rsidR="005928DB" w:rsidRPr="00EC42EA" w:rsidRDefault="00231C00" w:rsidP="005928DB">
      <w:pPr>
        <w:pStyle w:val="fig"/>
      </w:pPr>
      <w:r w:rsidRPr="00EC42EA">
        <w:drawing>
          <wp:inline distT="0" distB="0" distL="0" distR="0" wp14:anchorId="73CFE137" wp14:editId="08FFF617">
            <wp:extent cx="5003800" cy="41148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03800" cy="4114800"/>
                    </a:xfrm>
                    <a:prstGeom prst="rect">
                      <a:avLst/>
                    </a:prstGeom>
                    <a:noFill/>
                    <a:ln>
                      <a:noFill/>
                    </a:ln>
                  </pic:spPr>
                </pic:pic>
              </a:graphicData>
            </a:graphic>
          </wp:inline>
        </w:drawing>
      </w:r>
    </w:p>
    <w:p w14:paraId="1B114BD2" w14:textId="77777777" w:rsidR="005928DB" w:rsidRPr="00EC42EA" w:rsidRDefault="005928DB" w:rsidP="005928DB">
      <w:pPr>
        <w:pStyle w:val="figst1"/>
      </w:pPr>
      <w:r w:rsidRPr="00EC42EA">
        <w:t>Sources : Nations Unies, Annuaires démographiques ; Bureau of the Census, U.S. dept. of Commerce, « Population Estimates and Projections », Current Pop</w:t>
      </w:r>
      <w:r w:rsidRPr="00EC42EA">
        <w:t>u</w:t>
      </w:r>
      <w:r w:rsidRPr="00EC42EA">
        <w:t>lation Reports — Séries P. 25, no. 601, 1976 ; Pour le Québec, voir tableau I.</w:t>
      </w:r>
    </w:p>
    <w:p w14:paraId="019684C5" w14:textId="77777777" w:rsidR="005928DB" w:rsidRPr="00EC42EA" w:rsidRDefault="005928DB" w:rsidP="005928DB">
      <w:pPr>
        <w:spacing w:before="120" w:after="120"/>
        <w:jc w:val="both"/>
      </w:pPr>
    </w:p>
    <w:p w14:paraId="06702601" w14:textId="77777777" w:rsidR="005928DB" w:rsidRPr="00EC42EA" w:rsidRDefault="005928DB" w:rsidP="005928DB">
      <w:pPr>
        <w:spacing w:before="120" w:after="120"/>
        <w:jc w:val="both"/>
      </w:pPr>
      <w:r w:rsidRPr="00EC42EA">
        <w:t>jusqu'en 2050 pour l’appliquer ici. Après une stabilisation pendant une certaine période, l'augmentation du vieillissement reprend de plus belle, pour se transformer en tendance cyclique vers un niveau de quasi-équilibre. Nous touchons là une caractéristique fondamentale de l’évolution d’une population : soumise à des conditions rigoureus</w:t>
      </w:r>
      <w:r w:rsidRPr="00EC42EA">
        <w:t>e</w:t>
      </w:r>
      <w:r w:rsidRPr="00EC42EA">
        <w:t>ment constantes de fécondité et de mortalité, une population atteint fatalement à long terme une structure par âge invariable. Au Québec, la constance sur une longue période de conditions de mortalité (celles qui sont prévues pour 1986) et de fécondité (celles qui assurent exa</w:t>
      </w:r>
      <w:r w:rsidRPr="00EC42EA">
        <w:t>c</w:t>
      </w:r>
      <w:r w:rsidRPr="00EC42EA">
        <w:t xml:space="preserve">tement le remplacement des générations) impliquerait une proportion </w:t>
      </w:r>
      <w:r w:rsidRPr="00EC42EA">
        <w:rPr>
          <w:b/>
          <w:bCs/>
        </w:rPr>
        <w:t xml:space="preserve">invariable </w:t>
      </w:r>
      <w:r w:rsidRPr="00EC42EA">
        <w:t>d'environ 17% de personnes âgées de 65 ans et plus.</w:t>
      </w:r>
    </w:p>
    <w:p w14:paraId="176E9CD4" w14:textId="77777777" w:rsidR="005928DB" w:rsidRPr="00EC42EA" w:rsidRDefault="005928DB" w:rsidP="005928DB">
      <w:pPr>
        <w:spacing w:before="120" w:after="120"/>
        <w:jc w:val="both"/>
      </w:pPr>
      <w:r w:rsidRPr="00EC42EA">
        <w:t>[151]</w:t>
      </w:r>
    </w:p>
    <w:p w14:paraId="0983334A" w14:textId="77777777" w:rsidR="005928DB" w:rsidRPr="00EC42EA" w:rsidRDefault="005928DB" w:rsidP="005928DB">
      <w:pPr>
        <w:spacing w:before="120" w:after="120"/>
        <w:jc w:val="both"/>
      </w:pPr>
      <w:r w:rsidRPr="00EC42EA">
        <w:t>Ce niveau de vieillissement, 3 fois plus élevé que celui de 1951, serait le seuil limite atteint par le Québec, au bout cependant de vari</w:t>
      </w:r>
      <w:r w:rsidRPr="00EC42EA">
        <w:t>a</w:t>
      </w:r>
      <w:r w:rsidRPr="00EC42EA">
        <w:t>tions cycliques dont l’amplitude irait en s'amenuisant. Il faut bien voir que pour arriver à de telles constatations, on a suivi un scénario très précis ; or les leçons de l’histoire nous incitent à croire qu’il serait éto</w:t>
      </w:r>
      <w:r w:rsidRPr="00EC42EA">
        <w:t>n</w:t>
      </w:r>
      <w:r w:rsidRPr="00EC42EA">
        <w:t>nant que les choses se passent sans autres perturbations.</w:t>
      </w:r>
    </w:p>
    <w:p w14:paraId="09534FEB" w14:textId="77777777" w:rsidR="005928DB" w:rsidRPr="00EC42EA" w:rsidRDefault="005928DB" w:rsidP="005928DB">
      <w:pPr>
        <w:spacing w:before="120" w:after="120"/>
        <w:jc w:val="both"/>
      </w:pPr>
      <w:r w:rsidRPr="00EC42EA">
        <w:t>Après cette petite incursion dans le domaine de la science-fiction, r</w:t>
      </w:r>
      <w:r w:rsidRPr="00EC42EA">
        <w:t>e</w:t>
      </w:r>
      <w:r w:rsidRPr="00EC42EA">
        <w:t>venons à la réalité représentée par la partie gauche de la figure I. Nous avons déjà dit que la situation de l'Inde était bien représentative de ce qui se passe dans les pays sous-développés : niveau de vieilli</w:t>
      </w:r>
      <w:r w:rsidRPr="00EC42EA">
        <w:t>s</w:t>
      </w:r>
      <w:r w:rsidRPr="00EC42EA">
        <w:t>sement bas et à peu près constant, alors que les pays industrialisés montrent tous une tendance à un accroissement du vieillissement. Ce</w:t>
      </w:r>
      <w:r w:rsidRPr="00EC42EA">
        <w:t>t</w:t>
      </w:r>
      <w:r w:rsidRPr="00EC42EA">
        <w:t>te diff</w:t>
      </w:r>
      <w:r w:rsidRPr="00EC42EA">
        <w:t>é</w:t>
      </w:r>
      <w:r w:rsidRPr="00EC42EA">
        <w:t>rence entre les pays développés et les pays sous-développés vient de ce que chaque groupe a un régime démographique, c'est-à-dire des conditions de fécondité et de mortalité, qui lui est propre. Il y a donc lieu de voir maintenant comment s'articulent les mécanismes sous-jacents au vieillissement d’une population.</w:t>
      </w:r>
    </w:p>
    <w:p w14:paraId="5C2DB295" w14:textId="77777777" w:rsidR="005928DB" w:rsidRPr="00EC42EA" w:rsidRDefault="005928DB" w:rsidP="005928DB">
      <w:pPr>
        <w:spacing w:before="120" w:after="120"/>
        <w:jc w:val="both"/>
      </w:pPr>
    </w:p>
    <w:p w14:paraId="6028E3B6" w14:textId="77777777" w:rsidR="005928DB" w:rsidRPr="00EC42EA" w:rsidRDefault="005928DB" w:rsidP="005928DB">
      <w:pPr>
        <w:pStyle w:val="planche"/>
      </w:pPr>
      <w:r w:rsidRPr="00EC42EA">
        <w:t>CAUSES DU VIEILLISSEMENT</w:t>
      </w:r>
    </w:p>
    <w:p w14:paraId="1BB4AA84" w14:textId="77777777" w:rsidR="005928DB" w:rsidRPr="00EC42EA" w:rsidRDefault="005928DB" w:rsidP="005928DB">
      <w:pPr>
        <w:spacing w:before="120" w:after="120"/>
        <w:jc w:val="both"/>
      </w:pPr>
    </w:p>
    <w:p w14:paraId="7CFE44EB" w14:textId="77777777" w:rsidR="005928DB" w:rsidRPr="00EC42EA" w:rsidRDefault="005928DB" w:rsidP="005928DB">
      <w:pPr>
        <w:pStyle w:val="a"/>
      </w:pPr>
      <w:r w:rsidRPr="00EC42EA">
        <w:t>Facteurs sous-jacents à l’évolution</w:t>
      </w:r>
      <w:r w:rsidRPr="00EC42EA">
        <w:br/>
        <w:t>de la proportion des vieux</w:t>
      </w:r>
    </w:p>
    <w:p w14:paraId="41A6E9B3" w14:textId="77777777" w:rsidR="005928DB" w:rsidRPr="00EC42EA" w:rsidRDefault="005928DB" w:rsidP="005928DB">
      <w:pPr>
        <w:spacing w:before="120" w:after="120"/>
        <w:jc w:val="both"/>
      </w:pPr>
    </w:p>
    <w:p w14:paraId="3B605B75" w14:textId="77777777" w:rsidR="005928DB" w:rsidRPr="00EC42EA" w:rsidRDefault="005928DB" w:rsidP="005928DB">
      <w:pPr>
        <w:spacing w:before="120" w:after="120"/>
        <w:jc w:val="both"/>
      </w:pPr>
      <w:r w:rsidRPr="00EC42EA">
        <w:t>Un paradoxe semble se dégager de l’étalage que nous venons de présenter des faits propres au vieillissement d’une population : les a</w:t>
      </w:r>
      <w:r w:rsidRPr="00EC42EA">
        <w:t>n</w:t>
      </w:r>
      <w:r w:rsidRPr="00EC42EA">
        <w:t>ticipations font croître le vieillissement du Québec alors que la mort</w:t>
      </w:r>
      <w:r w:rsidRPr="00EC42EA">
        <w:t>a</w:t>
      </w:r>
      <w:r w:rsidRPr="00EC42EA">
        <w:t>lité prévue est à peu près constante ; dans les pays sous-développés, au contraire, le vieillissement reste constant et à un niveau bas alors que l’on sait que la mortalité y est en baisse depuis les 25 dernières a</w:t>
      </w:r>
      <w:r w:rsidRPr="00EC42EA">
        <w:t>n</w:t>
      </w:r>
      <w:r w:rsidRPr="00EC42EA">
        <w:t>nées. Qu'en a-t-il été au Québec lorsque la mortalité y a baissé ? La réponse est donnée au tableau III, qui donne l’évolution de sa struct</w:t>
      </w:r>
      <w:r w:rsidRPr="00EC42EA">
        <w:t>u</w:t>
      </w:r>
      <w:r w:rsidRPr="00EC42EA">
        <w:t>re par âge depuis 1871. L’espérance de vie à la naissance, c'est-à-dire le nombre moyen d’années à vivre par un nouveau-né tel que défini par les conditions de mortalité de l’année, est un excellent indicateur du niveau général de la mortalité ; elle était de 42 ans environ en 1871, 57 ans en 1931 et 72 ans en 1971. Or malgré cette baisse spe</w:t>
      </w:r>
      <w:r w:rsidRPr="00EC42EA">
        <w:t>c</w:t>
      </w:r>
      <w:r w:rsidRPr="00EC42EA">
        <w:t>taculaire de la mortalité, le Québec n’a vraiment commencé à vieillir que dans les années soixante.</w:t>
      </w:r>
    </w:p>
    <w:p w14:paraId="7AA172C3" w14:textId="77777777" w:rsidR="005928DB" w:rsidRPr="00EC42EA" w:rsidRDefault="005928DB" w:rsidP="005928DB">
      <w:pPr>
        <w:spacing w:before="120" w:after="120"/>
        <w:ind w:firstLine="0"/>
        <w:jc w:val="both"/>
      </w:pPr>
      <w:r w:rsidRPr="00EC42EA">
        <w:t>[152]</w:t>
      </w:r>
    </w:p>
    <w:p w14:paraId="1EBCAC30" w14:textId="77777777" w:rsidR="005928DB" w:rsidRPr="00EC42EA" w:rsidRDefault="005928DB" w:rsidP="005928DB">
      <w:pPr>
        <w:spacing w:before="120" w:after="120"/>
        <w:jc w:val="both"/>
      </w:pPr>
    </w:p>
    <w:tbl>
      <w:tblPr>
        <w:tblOverlap w:val="never"/>
        <w:tblW w:w="0" w:type="auto"/>
        <w:tblLayout w:type="fixed"/>
        <w:tblCellMar>
          <w:left w:w="10" w:type="dxa"/>
          <w:right w:w="10" w:type="dxa"/>
        </w:tblCellMar>
        <w:tblLook w:val="04A0" w:firstRow="1" w:lastRow="0" w:firstColumn="1" w:lastColumn="0" w:noHBand="0" w:noVBand="1"/>
      </w:tblPr>
      <w:tblGrid>
        <w:gridCol w:w="931"/>
        <w:gridCol w:w="1749"/>
        <w:gridCol w:w="1750"/>
        <w:gridCol w:w="1750"/>
        <w:gridCol w:w="1750"/>
      </w:tblGrid>
      <w:tr w:rsidR="005928DB" w:rsidRPr="00EC42EA" w14:paraId="35F2A572" w14:textId="77777777">
        <w:tblPrEx>
          <w:tblCellMar>
            <w:top w:w="0" w:type="dxa"/>
            <w:bottom w:w="0" w:type="dxa"/>
          </w:tblCellMar>
        </w:tblPrEx>
        <w:tc>
          <w:tcPr>
            <w:tcW w:w="7930" w:type="dxa"/>
            <w:gridSpan w:val="5"/>
            <w:tcBorders>
              <w:left w:val="single" w:sz="4" w:space="0" w:color="auto"/>
              <w:right w:val="single" w:sz="4" w:space="0" w:color="auto"/>
            </w:tcBorders>
            <w:shd w:val="clear" w:color="auto" w:fill="FFFFFF"/>
            <w:vAlign w:val="center"/>
          </w:tcPr>
          <w:p w14:paraId="47265EF7" w14:textId="77777777" w:rsidR="005928DB" w:rsidRPr="00EC42EA" w:rsidRDefault="005928DB" w:rsidP="005928DB">
            <w:pPr>
              <w:spacing w:before="120" w:after="120"/>
              <w:ind w:left="86" w:firstLine="0"/>
              <w:jc w:val="both"/>
              <w:rPr>
                <w:b/>
                <w:color w:val="FF0000"/>
                <w:sz w:val="24"/>
                <w:szCs w:val="17"/>
              </w:rPr>
            </w:pPr>
            <w:r w:rsidRPr="00EC42EA">
              <w:rPr>
                <w:b/>
                <w:color w:val="FF0000"/>
                <w:sz w:val="24"/>
              </w:rPr>
              <w:t>TABLEAU III</w:t>
            </w:r>
          </w:p>
          <w:p w14:paraId="2616060B" w14:textId="77777777" w:rsidR="005928DB" w:rsidRPr="00EC42EA" w:rsidRDefault="005928DB" w:rsidP="005928DB">
            <w:pPr>
              <w:spacing w:before="120" w:after="120"/>
              <w:ind w:left="86" w:firstLine="0"/>
              <w:jc w:val="both"/>
              <w:rPr>
                <w:sz w:val="24"/>
                <w:szCs w:val="17"/>
              </w:rPr>
            </w:pPr>
            <w:r w:rsidRPr="00EC42EA">
              <w:rPr>
                <w:sz w:val="24"/>
                <w:szCs w:val="17"/>
              </w:rPr>
              <w:t>Évolution de la structure par âge de la population du Québec, 1871-1971.</w:t>
            </w:r>
          </w:p>
        </w:tc>
      </w:tr>
      <w:tr w:rsidR="005928DB" w:rsidRPr="00EC42EA" w14:paraId="59B8BA12" w14:textId="77777777">
        <w:tblPrEx>
          <w:tblCellMar>
            <w:top w:w="0" w:type="dxa"/>
            <w:bottom w:w="0" w:type="dxa"/>
          </w:tblCellMar>
        </w:tblPrEx>
        <w:tc>
          <w:tcPr>
            <w:tcW w:w="931" w:type="dxa"/>
            <w:vMerge w:val="restart"/>
            <w:tcBorders>
              <w:top w:val="single" w:sz="4" w:space="0" w:color="auto"/>
              <w:left w:val="single" w:sz="4" w:space="0" w:color="auto"/>
            </w:tcBorders>
            <w:shd w:val="clear" w:color="auto" w:fill="EEECE1"/>
            <w:vAlign w:val="bottom"/>
          </w:tcPr>
          <w:p w14:paraId="38C1CAE6" w14:textId="77777777" w:rsidR="005928DB" w:rsidRPr="00EC42EA" w:rsidRDefault="005928DB" w:rsidP="005928DB">
            <w:pPr>
              <w:spacing w:before="120" w:after="120"/>
              <w:ind w:left="86" w:firstLine="0"/>
              <w:jc w:val="both"/>
              <w:rPr>
                <w:sz w:val="24"/>
                <w:szCs w:val="10"/>
              </w:rPr>
            </w:pPr>
            <w:r w:rsidRPr="00EC42EA">
              <w:rPr>
                <w:sz w:val="24"/>
                <w:szCs w:val="13"/>
              </w:rPr>
              <w:t>Années</w:t>
            </w:r>
          </w:p>
        </w:tc>
        <w:tc>
          <w:tcPr>
            <w:tcW w:w="6999" w:type="dxa"/>
            <w:gridSpan w:val="4"/>
            <w:tcBorders>
              <w:top w:val="single" w:sz="4" w:space="0" w:color="auto"/>
              <w:right w:val="single" w:sz="4" w:space="0" w:color="auto"/>
            </w:tcBorders>
            <w:shd w:val="clear" w:color="auto" w:fill="EEECE1"/>
          </w:tcPr>
          <w:p w14:paraId="7D91B424" w14:textId="77777777" w:rsidR="005928DB" w:rsidRPr="00EC42EA" w:rsidRDefault="005928DB" w:rsidP="005928DB">
            <w:pPr>
              <w:spacing w:before="120" w:after="120"/>
              <w:ind w:left="86" w:firstLine="0"/>
              <w:jc w:val="center"/>
              <w:rPr>
                <w:sz w:val="24"/>
                <w:szCs w:val="10"/>
              </w:rPr>
            </w:pPr>
            <w:r w:rsidRPr="00EC42EA">
              <w:rPr>
                <w:sz w:val="24"/>
                <w:szCs w:val="13"/>
              </w:rPr>
              <w:t>Groupes d’âges</w:t>
            </w:r>
          </w:p>
        </w:tc>
      </w:tr>
      <w:tr w:rsidR="005928DB" w:rsidRPr="00EC42EA" w14:paraId="6B5CD0EB" w14:textId="77777777">
        <w:tblPrEx>
          <w:tblCellMar>
            <w:top w:w="0" w:type="dxa"/>
            <w:bottom w:w="0" w:type="dxa"/>
          </w:tblCellMar>
        </w:tblPrEx>
        <w:tc>
          <w:tcPr>
            <w:tcW w:w="931" w:type="dxa"/>
            <w:vMerge/>
            <w:tcBorders>
              <w:left w:val="single" w:sz="4" w:space="0" w:color="auto"/>
            </w:tcBorders>
            <w:shd w:val="clear" w:color="auto" w:fill="EEECE1"/>
          </w:tcPr>
          <w:p w14:paraId="1EC71B15" w14:textId="77777777" w:rsidR="005928DB" w:rsidRPr="00EC42EA" w:rsidRDefault="005928DB" w:rsidP="005928DB">
            <w:pPr>
              <w:spacing w:before="120" w:after="120"/>
              <w:ind w:left="86" w:firstLine="0"/>
              <w:jc w:val="both"/>
              <w:rPr>
                <w:sz w:val="24"/>
                <w:szCs w:val="13"/>
              </w:rPr>
            </w:pPr>
          </w:p>
        </w:tc>
        <w:tc>
          <w:tcPr>
            <w:tcW w:w="1749" w:type="dxa"/>
            <w:tcBorders>
              <w:top w:val="single" w:sz="4" w:space="0" w:color="auto"/>
            </w:tcBorders>
            <w:shd w:val="clear" w:color="auto" w:fill="EEECE1"/>
          </w:tcPr>
          <w:p w14:paraId="5766C699" w14:textId="77777777" w:rsidR="005928DB" w:rsidRPr="00EC42EA" w:rsidRDefault="005928DB" w:rsidP="005928DB">
            <w:pPr>
              <w:spacing w:before="120" w:after="120"/>
              <w:ind w:left="86" w:firstLine="0"/>
              <w:jc w:val="center"/>
              <w:rPr>
                <w:sz w:val="24"/>
                <w:szCs w:val="13"/>
              </w:rPr>
            </w:pPr>
            <w:r w:rsidRPr="00EC42EA">
              <w:rPr>
                <w:sz w:val="24"/>
                <w:szCs w:val="13"/>
              </w:rPr>
              <w:t>0-14 ans</w:t>
            </w:r>
          </w:p>
        </w:tc>
        <w:tc>
          <w:tcPr>
            <w:tcW w:w="1750" w:type="dxa"/>
            <w:tcBorders>
              <w:top w:val="single" w:sz="4" w:space="0" w:color="auto"/>
            </w:tcBorders>
            <w:shd w:val="clear" w:color="auto" w:fill="EEECE1"/>
          </w:tcPr>
          <w:p w14:paraId="1CDDD0D9" w14:textId="77777777" w:rsidR="005928DB" w:rsidRPr="00EC42EA" w:rsidRDefault="005928DB" w:rsidP="005928DB">
            <w:pPr>
              <w:spacing w:before="120" w:after="120"/>
              <w:ind w:left="86" w:firstLine="0"/>
              <w:jc w:val="center"/>
              <w:rPr>
                <w:sz w:val="24"/>
                <w:szCs w:val="13"/>
              </w:rPr>
            </w:pPr>
            <w:r w:rsidRPr="00EC42EA">
              <w:rPr>
                <w:sz w:val="24"/>
                <w:szCs w:val="13"/>
              </w:rPr>
              <w:t>15-64 ans</w:t>
            </w:r>
          </w:p>
        </w:tc>
        <w:tc>
          <w:tcPr>
            <w:tcW w:w="1750" w:type="dxa"/>
            <w:tcBorders>
              <w:top w:val="single" w:sz="4" w:space="0" w:color="auto"/>
            </w:tcBorders>
            <w:shd w:val="clear" w:color="auto" w:fill="EEECE1"/>
          </w:tcPr>
          <w:p w14:paraId="04A1D294" w14:textId="77777777" w:rsidR="005928DB" w:rsidRPr="00EC42EA" w:rsidRDefault="005928DB" w:rsidP="005928DB">
            <w:pPr>
              <w:spacing w:before="120" w:after="120"/>
              <w:ind w:left="86" w:firstLine="0"/>
              <w:jc w:val="center"/>
              <w:rPr>
                <w:sz w:val="24"/>
                <w:szCs w:val="13"/>
              </w:rPr>
            </w:pPr>
            <w:r w:rsidRPr="00EC42EA">
              <w:rPr>
                <w:sz w:val="24"/>
                <w:szCs w:val="13"/>
              </w:rPr>
              <w:t>65 ans et plus</w:t>
            </w:r>
          </w:p>
        </w:tc>
        <w:tc>
          <w:tcPr>
            <w:tcW w:w="1750" w:type="dxa"/>
            <w:tcBorders>
              <w:top w:val="single" w:sz="4" w:space="0" w:color="auto"/>
              <w:right w:val="single" w:sz="4" w:space="0" w:color="auto"/>
            </w:tcBorders>
            <w:shd w:val="clear" w:color="auto" w:fill="EEECE1"/>
          </w:tcPr>
          <w:p w14:paraId="4F181EA7" w14:textId="77777777" w:rsidR="005928DB" w:rsidRPr="00EC42EA" w:rsidRDefault="005928DB" w:rsidP="005928DB">
            <w:pPr>
              <w:spacing w:before="120" w:after="120"/>
              <w:ind w:left="86" w:firstLine="0"/>
              <w:jc w:val="center"/>
              <w:rPr>
                <w:sz w:val="24"/>
                <w:szCs w:val="13"/>
              </w:rPr>
            </w:pPr>
            <w:r w:rsidRPr="00EC42EA">
              <w:rPr>
                <w:sz w:val="24"/>
                <w:szCs w:val="13"/>
              </w:rPr>
              <w:t>Tous âges</w:t>
            </w:r>
          </w:p>
        </w:tc>
      </w:tr>
      <w:tr w:rsidR="005928DB" w:rsidRPr="00EC42EA" w14:paraId="1D9B37C8" w14:textId="77777777">
        <w:tblPrEx>
          <w:tblCellMar>
            <w:top w:w="0" w:type="dxa"/>
            <w:bottom w:w="0" w:type="dxa"/>
          </w:tblCellMar>
        </w:tblPrEx>
        <w:tc>
          <w:tcPr>
            <w:tcW w:w="931" w:type="dxa"/>
            <w:tcBorders>
              <w:top w:val="single" w:sz="4" w:space="0" w:color="auto"/>
              <w:left w:val="single" w:sz="4" w:space="0" w:color="auto"/>
            </w:tcBorders>
            <w:shd w:val="clear" w:color="auto" w:fill="FFFFFF"/>
            <w:vAlign w:val="bottom"/>
          </w:tcPr>
          <w:p w14:paraId="62C7C8EC" w14:textId="77777777" w:rsidR="005928DB" w:rsidRPr="00EC42EA" w:rsidRDefault="005928DB" w:rsidP="005928DB">
            <w:pPr>
              <w:spacing w:before="120"/>
              <w:ind w:left="86" w:firstLine="0"/>
              <w:jc w:val="both"/>
              <w:rPr>
                <w:sz w:val="24"/>
                <w:szCs w:val="17"/>
              </w:rPr>
            </w:pPr>
            <w:r w:rsidRPr="00EC42EA">
              <w:rPr>
                <w:sz w:val="24"/>
                <w:szCs w:val="17"/>
              </w:rPr>
              <w:t>1871</w:t>
            </w:r>
          </w:p>
        </w:tc>
        <w:tc>
          <w:tcPr>
            <w:tcW w:w="1749" w:type="dxa"/>
            <w:tcBorders>
              <w:top w:val="single" w:sz="4" w:space="0" w:color="auto"/>
            </w:tcBorders>
            <w:shd w:val="clear" w:color="auto" w:fill="FFFFFF"/>
            <w:vAlign w:val="bottom"/>
          </w:tcPr>
          <w:p w14:paraId="2573E1D3" w14:textId="77777777" w:rsidR="005928DB" w:rsidRPr="00EC42EA" w:rsidRDefault="005928DB" w:rsidP="005928DB">
            <w:pPr>
              <w:spacing w:before="120"/>
              <w:ind w:left="86" w:firstLine="0"/>
              <w:jc w:val="center"/>
              <w:rPr>
                <w:sz w:val="24"/>
                <w:szCs w:val="17"/>
              </w:rPr>
            </w:pPr>
            <w:r w:rsidRPr="00EC42EA">
              <w:rPr>
                <w:sz w:val="24"/>
                <w:szCs w:val="17"/>
              </w:rPr>
              <w:t>41,9</w:t>
            </w:r>
          </w:p>
        </w:tc>
        <w:tc>
          <w:tcPr>
            <w:tcW w:w="1750" w:type="dxa"/>
            <w:tcBorders>
              <w:top w:val="single" w:sz="4" w:space="0" w:color="auto"/>
            </w:tcBorders>
            <w:shd w:val="clear" w:color="auto" w:fill="FFFFFF"/>
            <w:vAlign w:val="bottom"/>
          </w:tcPr>
          <w:p w14:paraId="69AB1831" w14:textId="77777777" w:rsidR="005928DB" w:rsidRPr="00EC42EA" w:rsidRDefault="005928DB" w:rsidP="005928DB">
            <w:pPr>
              <w:spacing w:before="120"/>
              <w:ind w:left="86" w:firstLine="0"/>
              <w:jc w:val="center"/>
              <w:rPr>
                <w:sz w:val="24"/>
                <w:szCs w:val="17"/>
              </w:rPr>
            </w:pPr>
            <w:r w:rsidRPr="00EC42EA">
              <w:rPr>
                <w:sz w:val="24"/>
                <w:szCs w:val="17"/>
              </w:rPr>
              <w:t>54,3</w:t>
            </w:r>
          </w:p>
        </w:tc>
        <w:tc>
          <w:tcPr>
            <w:tcW w:w="1750" w:type="dxa"/>
            <w:tcBorders>
              <w:top w:val="single" w:sz="4" w:space="0" w:color="auto"/>
            </w:tcBorders>
            <w:shd w:val="clear" w:color="auto" w:fill="FFFFFF"/>
            <w:vAlign w:val="bottom"/>
          </w:tcPr>
          <w:p w14:paraId="63CC0703" w14:textId="77777777" w:rsidR="005928DB" w:rsidRPr="00EC42EA" w:rsidRDefault="005928DB" w:rsidP="005928DB">
            <w:pPr>
              <w:spacing w:before="120"/>
              <w:ind w:left="86" w:firstLine="0"/>
              <w:jc w:val="center"/>
              <w:rPr>
                <w:sz w:val="24"/>
                <w:szCs w:val="17"/>
              </w:rPr>
            </w:pPr>
            <w:r w:rsidRPr="00EC42EA">
              <w:rPr>
                <w:sz w:val="24"/>
                <w:szCs w:val="17"/>
              </w:rPr>
              <w:t>3,8</w:t>
            </w:r>
          </w:p>
        </w:tc>
        <w:tc>
          <w:tcPr>
            <w:tcW w:w="1750" w:type="dxa"/>
            <w:tcBorders>
              <w:top w:val="single" w:sz="4" w:space="0" w:color="auto"/>
              <w:right w:val="single" w:sz="4" w:space="0" w:color="auto"/>
            </w:tcBorders>
            <w:shd w:val="clear" w:color="auto" w:fill="FFFFFF"/>
            <w:vAlign w:val="bottom"/>
          </w:tcPr>
          <w:p w14:paraId="2535D78E" w14:textId="77777777" w:rsidR="005928DB" w:rsidRPr="00EC42EA" w:rsidRDefault="005928DB" w:rsidP="005928DB">
            <w:pPr>
              <w:spacing w:before="120"/>
              <w:ind w:left="86" w:firstLine="0"/>
              <w:jc w:val="center"/>
              <w:rPr>
                <w:sz w:val="24"/>
                <w:szCs w:val="17"/>
              </w:rPr>
            </w:pPr>
            <w:r w:rsidRPr="00EC42EA">
              <w:rPr>
                <w:sz w:val="24"/>
                <w:szCs w:val="17"/>
              </w:rPr>
              <w:t>100,0</w:t>
            </w:r>
          </w:p>
        </w:tc>
      </w:tr>
      <w:tr w:rsidR="005928DB" w:rsidRPr="00EC42EA" w14:paraId="22AEF551" w14:textId="77777777">
        <w:tblPrEx>
          <w:tblCellMar>
            <w:top w:w="0" w:type="dxa"/>
            <w:bottom w:w="0" w:type="dxa"/>
          </w:tblCellMar>
        </w:tblPrEx>
        <w:tc>
          <w:tcPr>
            <w:tcW w:w="931" w:type="dxa"/>
            <w:tcBorders>
              <w:left w:val="single" w:sz="4" w:space="0" w:color="auto"/>
            </w:tcBorders>
            <w:shd w:val="clear" w:color="auto" w:fill="FFFFFF"/>
            <w:vAlign w:val="bottom"/>
          </w:tcPr>
          <w:p w14:paraId="66B7BB49" w14:textId="77777777" w:rsidR="005928DB" w:rsidRPr="00EC42EA" w:rsidRDefault="005928DB" w:rsidP="005928DB">
            <w:pPr>
              <w:ind w:left="86" w:firstLine="0"/>
              <w:jc w:val="both"/>
              <w:rPr>
                <w:sz w:val="24"/>
                <w:szCs w:val="17"/>
              </w:rPr>
            </w:pPr>
            <w:r w:rsidRPr="00EC42EA">
              <w:rPr>
                <w:sz w:val="24"/>
                <w:szCs w:val="17"/>
              </w:rPr>
              <w:t>1881</w:t>
            </w:r>
          </w:p>
        </w:tc>
        <w:tc>
          <w:tcPr>
            <w:tcW w:w="1749" w:type="dxa"/>
            <w:shd w:val="clear" w:color="auto" w:fill="FFFFFF"/>
            <w:vAlign w:val="bottom"/>
          </w:tcPr>
          <w:p w14:paraId="3198D23C" w14:textId="77777777" w:rsidR="005928DB" w:rsidRPr="00EC42EA" w:rsidRDefault="005928DB" w:rsidP="005928DB">
            <w:pPr>
              <w:ind w:left="86" w:firstLine="0"/>
              <w:jc w:val="center"/>
              <w:rPr>
                <w:sz w:val="24"/>
                <w:szCs w:val="17"/>
              </w:rPr>
            </w:pPr>
            <w:r w:rsidRPr="00EC42EA">
              <w:rPr>
                <w:sz w:val="24"/>
                <w:szCs w:val="17"/>
              </w:rPr>
              <w:t>40,2</w:t>
            </w:r>
          </w:p>
        </w:tc>
        <w:tc>
          <w:tcPr>
            <w:tcW w:w="1750" w:type="dxa"/>
            <w:shd w:val="clear" w:color="auto" w:fill="FFFFFF"/>
            <w:vAlign w:val="bottom"/>
          </w:tcPr>
          <w:p w14:paraId="4EC62528" w14:textId="77777777" w:rsidR="005928DB" w:rsidRPr="00EC42EA" w:rsidRDefault="005928DB" w:rsidP="005928DB">
            <w:pPr>
              <w:ind w:left="86" w:firstLine="0"/>
              <w:jc w:val="center"/>
              <w:rPr>
                <w:sz w:val="24"/>
                <w:szCs w:val="17"/>
              </w:rPr>
            </w:pPr>
            <w:r w:rsidRPr="00EC42EA">
              <w:rPr>
                <w:sz w:val="24"/>
                <w:szCs w:val="17"/>
              </w:rPr>
              <w:t>55,5</w:t>
            </w:r>
          </w:p>
        </w:tc>
        <w:tc>
          <w:tcPr>
            <w:tcW w:w="1750" w:type="dxa"/>
            <w:shd w:val="clear" w:color="auto" w:fill="FFFFFF"/>
            <w:vAlign w:val="bottom"/>
          </w:tcPr>
          <w:p w14:paraId="228C55CF" w14:textId="77777777" w:rsidR="005928DB" w:rsidRPr="00EC42EA" w:rsidRDefault="005928DB" w:rsidP="005928DB">
            <w:pPr>
              <w:ind w:left="86" w:firstLine="0"/>
              <w:jc w:val="center"/>
              <w:rPr>
                <w:sz w:val="24"/>
                <w:szCs w:val="17"/>
              </w:rPr>
            </w:pPr>
            <w:r w:rsidRPr="00EC42EA">
              <w:rPr>
                <w:sz w:val="24"/>
                <w:szCs w:val="17"/>
              </w:rPr>
              <w:t>4,3</w:t>
            </w:r>
          </w:p>
        </w:tc>
        <w:tc>
          <w:tcPr>
            <w:tcW w:w="1750" w:type="dxa"/>
            <w:tcBorders>
              <w:right w:val="single" w:sz="4" w:space="0" w:color="auto"/>
            </w:tcBorders>
            <w:shd w:val="clear" w:color="auto" w:fill="FFFFFF"/>
            <w:vAlign w:val="bottom"/>
          </w:tcPr>
          <w:p w14:paraId="7CC4BDB6" w14:textId="77777777" w:rsidR="005928DB" w:rsidRPr="00EC42EA" w:rsidRDefault="005928DB" w:rsidP="005928DB">
            <w:pPr>
              <w:ind w:left="86" w:firstLine="0"/>
              <w:jc w:val="center"/>
              <w:rPr>
                <w:sz w:val="24"/>
                <w:szCs w:val="17"/>
              </w:rPr>
            </w:pPr>
            <w:r w:rsidRPr="00EC42EA">
              <w:rPr>
                <w:sz w:val="24"/>
                <w:szCs w:val="17"/>
              </w:rPr>
              <w:t>100,0</w:t>
            </w:r>
          </w:p>
        </w:tc>
      </w:tr>
      <w:tr w:rsidR="005928DB" w:rsidRPr="00EC42EA" w14:paraId="1DD75685" w14:textId="77777777">
        <w:tblPrEx>
          <w:tblCellMar>
            <w:top w:w="0" w:type="dxa"/>
            <w:bottom w:w="0" w:type="dxa"/>
          </w:tblCellMar>
        </w:tblPrEx>
        <w:tc>
          <w:tcPr>
            <w:tcW w:w="931" w:type="dxa"/>
            <w:tcBorders>
              <w:left w:val="single" w:sz="4" w:space="0" w:color="auto"/>
            </w:tcBorders>
            <w:shd w:val="clear" w:color="auto" w:fill="FFFFFF"/>
            <w:vAlign w:val="bottom"/>
          </w:tcPr>
          <w:p w14:paraId="2D05E431" w14:textId="77777777" w:rsidR="005928DB" w:rsidRPr="00EC42EA" w:rsidRDefault="005928DB" w:rsidP="005928DB">
            <w:pPr>
              <w:ind w:left="86" w:firstLine="0"/>
              <w:jc w:val="both"/>
              <w:rPr>
                <w:sz w:val="24"/>
                <w:szCs w:val="17"/>
              </w:rPr>
            </w:pPr>
            <w:r w:rsidRPr="00EC42EA">
              <w:rPr>
                <w:sz w:val="24"/>
                <w:szCs w:val="17"/>
              </w:rPr>
              <w:t>1891</w:t>
            </w:r>
          </w:p>
        </w:tc>
        <w:tc>
          <w:tcPr>
            <w:tcW w:w="1749" w:type="dxa"/>
            <w:shd w:val="clear" w:color="auto" w:fill="FFFFFF"/>
            <w:vAlign w:val="bottom"/>
          </w:tcPr>
          <w:p w14:paraId="560FF561" w14:textId="77777777" w:rsidR="005928DB" w:rsidRPr="00EC42EA" w:rsidRDefault="005928DB" w:rsidP="005928DB">
            <w:pPr>
              <w:ind w:left="86" w:firstLine="0"/>
              <w:jc w:val="center"/>
              <w:rPr>
                <w:sz w:val="24"/>
                <w:szCs w:val="17"/>
              </w:rPr>
            </w:pPr>
            <w:r w:rsidRPr="00EC42EA">
              <w:rPr>
                <w:sz w:val="24"/>
                <w:szCs w:val="17"/>
              </w:rPr>
              <w:t>39,6</w:t>
            </w:r>
          </w:p>
        </w:tc>
        <w:tc>
          <w:tcPr>
            <w:tcW w:w="1750" w:type="dxa"/>
            <w:shd w:val="clear" w:color="auto" w:fill="FFFFFF"/>
            <w:vAlign w:val="bottom"/>
          </w:tcPr>
          <w:p w14:paraId="3D457250" w14:textId="77777777" w:rsidR="005928DB" w:rsidRPr="00EC42EA" w:rsidRDefault="005928DB" w:rsidP="005928DB">
            <w:pPr>
              <w:ind w:left="86" w:firstLine="0"/>
              <w:jc w:val="center"/>
              <w:rPr>
                <w:sz w:val="24"/>
                <w:szCs w:val="17"/>
              </w:rPr>
            </w:pPr>
            <w:r w:rsidRPr="00EC42EA">
              <w:rPr>
                <w:sz w:val="24"/>
                <w:szCs w:val="17"/>
              </w:rPr>
              <w:t>55,9</w:t>
            </w:r>
          </w:p>
        </w:tc>
        <w:tc>
          <w:tcPr>
            <w:tcW w:w="1750" w:type="dxa"/>
            <w:shd w:val="clear" w:color="auto" w:fill="FFFFFF"/>
            <w:vAlign w:val="bottom"/>
          </w:tcPr>
          <w:p w14:paraId="2C3F4C5E" w14:textId="77777777" w:rsidR="005928DB" w:rsidRPr="00EC42EA" w:rsidRDefault="005928DB" w:rsidP="005928DB">
            <w:pPr>
              <w:ind w:left="86" w:firstLine="0"/>
              <w:jc w:val="center"/>
              <w:rPr>
                <w:sz w:val="24"/>
                <w:szCs w:val="17"/>
              </w:rPr>
            </w:pPr>
            <w:r w:rsidRPr="00EC42EA">
              <w:rPr>
                <w:sz w:val="24"/>
                <w:szCs w:val="17"/>
              </w:rPr>
              <w:t>4,5</w:t>
            </w:r>
          </w:p>
        </w:tc>
        <w:tc>
          <w:tcPr>
            <w:tcW w:w="1750" w:type="dxa"/>
            <w:tcBorders>
              <w:right w:val="single" w:sz="4" w:space="0" w:color="auto"/>
            </w:tcBorders>
            <w:shd w:val="clear" w:color="auto" w:fill="FFFFFF"/>
            <w:vAlign w:val="bottom"/>
          </w:tcPr>
          <w:p w14:paraId="13617BCE" w14:textId="77777777" w:rsidR="005928DB" w:rsidRPr="00EC42EA" w:rsidRDefault="005928DB" w:rsidP="005928DB">
            <w:pPr>
              <w:ind w:left="86" w:firstLine="0"/>
              <w:jc w:val="center"/>
              <w:rPr>
                <w:sz w:val="24"/>
                <w:szCs w:val="17"/>
              </w:rPr>
            </w:pPr>
            <w:r w:rsidRPr="00EC42EA">
              <w:rPr>
                <w:sz w:val="24"/>
                <w:szCs w:val="17"/>
              </w:rPr>
              <w:t>100,0</w:t>
            </w:r>
          </w:p>
        </w:tc>
      </w:tr>
      <w:tr w:rsidR="005928DB" w:rsidRPr="00EC42EA" w14:paraId="3969D4C5" w14:textId="77777777">
        <w:tblPrEx>
          <w:tblCellMar>
            <w:top w:w="0" w:type="dxa"/>
            <w:bottom w:w="0" w:type="dxa"/>
          </w:tblCellMar>
        </w:tblPrEx>
        <w:tc>
          <w:tcPr>
            <w:tcW w:w="931" w:type="dxa"/>
            <w:tcBorders>
              <w:left w:val="single" w:sz="4" w:space="0" w:color="auto"/>
            </w:tcBorders>
            <w:shd w:val="clear" w:color="auto" w:fill="FFFFFF"/>
            <w:vAlign w:val="bottom"/>
          </w:tcPr>
          <w:p w14:paraId="691EE722" w14:textId="77777777" w:rsidR="005928DB" w:rsidRPr="00EC42EA" w:rsidRDefault="005928DB" w:rsidP="005928DB">
            <w:pPr>
              <w:ind w:left="86" w:firstLine="0"/>
              <w:jc w:val="both"/>
              <w:rPr>
                <w:sz w:val="24"/>
                <w:szCs w:val="17"/>
              </w:rPr>
            </w:pPr>
            <w:r w:rsidRPr="00EC42EA">
              <w:rPr>
                <w:sz w:val="24"/>
                <w:szCs w:val="17"/>
              </w:rPr>
              <w:t>1901</w:t>
            </w:r>
          </w:p>
        </w:tc>
        <w:tc>
          <w:tcPr>
            <w:tcW w:w="1749" w:type="dxa"/>
            <w:shd w:val="clear" w:color="auto" w:fill="FFFFFF"/>
            <w:vAlign w:val="bottom"/>
          </w:tcPr>
          <w:p w14:paraId="6195F3BE" w14:textId="77777777" w:rsidR="005928DB" w:rsidRPr="00EC42EA" w:rsidRDefault="005928DB" w:rsidP="005928DB">
            <w:pPr>
              <w:ind w:left="86" w:firstLine="0"/>
              <w:jc w:val="center"/>
              <w:rPr>
                <w:sz w:val="24"/>
                <w:szCs w:val="17"/>
              </w:rPr>
            </w:pPr>
            <w:r w:rsidRPr="00EC42EA">
              <w:rPr>
                <w:sz w:val="24"/>
                <w:szCs w:val="17"/>
              </w:rPr>
              <w:t>38,7</w:t>
            </w:r>
          </w:p>
        </w:tc>
        <w:tc>
          <w:tcPr>
            <w:tcW w:w="1750" w:type="dxa"/>
            <w:shd w:val="clear" w:color="auto" w:fill="FFFFFF"/>
            <w:vAlign w:val="bottom"/>
          </w:tcPr>
          <w:p w14:paraId="50B4AB8B" w14:textId="77777777" w:rsidR="005928DB" w:rsidRPr="00EC42EA" w:rsidRDefault="005928DB" w:rsidP="005928DB">
            <w:pPr>
              <w:ind w:left="86" w:firstLine="0"/>
              <w:jc w:val="center"/>
              <w:rPr>
                <w:sz w:val="24"/>
                <w:szCs w:val="17"/>
              </w:rPr>
            </w:pPr>
            <w:r w:rsidRPr="00EC42EA">
              <w:rPr>
                <w:sz w:val="24"/>
                <w:szCs w:val="17"/>
              </w:rPr>
              <w:t>56,5</w:t>
            </w:r>
          </w:p>
        </w:tc>
        <w:tc>
          <w:tcPr>
            <w:tcW w:w="1750" w:type="dxa"/>
            <w:shd w:val="clear" w:color="auto" w:fill="FFFFFF"/>
            <w:vAlign w:val="bottom"/>
          </w:tcPr>
          <w:p w14:paraId="3E25E670" w14:textId="77777777" w:rsidR="005928DB" w:rsidRPr="00EC42EA" w:rsidRDefault="005928DB" w:rsidP="005928DB">
            <w:pPr>
              <w:ind w:left="86" w:firstLine="0"/>
              <w:jc w:val="center"/>
              <w:rPr>
                <w:sz w:val="24"/>
                <w:szCs w:val="17"/>
              </w:rPr>
            </w:pPr>
            <w:r w:rsidRPr="00EC42EA">
              <w:rPr>
                <w:sz w:val="24"/>
                <w:szCs w:val="17"/>
              </w:rPr>
              <w:t>4,8</w:t>
            </w:r>
          </w:p>
        </w:tc>
        <w:tc>
          <w:tcPr>
            <w:tcW w:w="1750" w:type="dxa"/>
            <w:tcBorders>
              <w:right w:val="single" w:sz="4" w:space="0" w:color="auto"/>
            </w:tcBorders>
            <w:shd w:val="clear" w:color="auto" w:fill="FFFFFF"/>
            <w:vAlign w:val="bottom"/>
          </w:tcPr>
          <w:p w14:paraId="4F062297" w14:textId="77777777" w:rsidR="005928DB" w:rsidRPr="00EC42EA" w:rsidRDefault="005928DB" w:rsidP="005928DB">
            <w:pPr>
              <w:ind w:left="86" w:firstLine="0"/>
              <w:jc w:val="center"/>
              <w:rPr>
                <w:sz w:val="24"/>
                <w:szCs w:val="17"/>
              </w:rPr>
            </w:pPr>
            <w:r w:rsidRPr="00EC42EA">
              <w:rPr>
                <w:sz w:val="24"/>
                <w:szCs w:val="17"/>
              </w:rPr>
              <w:t>100,0</w:t>
            </w:r>
          </w:p>
        </w:tc>
      </w:tr>
      <w:tr w:rsidR="005928DB" w:rsidRPr="00EC42EA" w14:paraId="17882DC9" w14:textId="77777777">
        <w:tblPrEx>
          <w:tblCellMar>
            <w:top w:w="0" w:type="dxa"/>
            <w:bottom w:w="0" w:type="dxa"/>
          </w:tblCellMar>
        </w:tblPrEx>
        <w:tc>
          <w:tcPr>
            <w:tcW w:w="931" w:type="dxa"/>
            <w:tcBorders>
              <w:left w:val="single" w:sz="4" w:space="0" w:color="auto"/>
            </w:tcBorders>
            <w:shd w:val="clear" w:color="auto" w:fill="FFFFFF"/>
            <w:vAlign w:val="bottom"/>
          </w:tcPr>
          <w:p w14:paraId="2C146235" w14:textId="77777777" w:rsidR="005928DB" w:rsidRPr="00EC42EA" w:rsidRDefault="005928DB" w:rsidP="005928DB">
            <w:pPr>
              <w:ind w:left="86" w:firstLine="0"/>
              <w:jc w:val="both"/>
              <w:rPr>
                <w:sz w:val="24"/>
                <w:szCs w:val="17"/>
              </w:rPr>
            </w:pPr>
            <w:r w:rsidRPr="00EC42EA">
              <w:rPr>
                <w:sz w:val="24"/>
                <w:szCs w:val="17"/>
              </w:rPr>
              <w:t>1911</w:t>
            </w:r>
          </w:p>
        </w:tc>
        <w:tc>
          <w:tcPr>
            <w:tcW w:w="1749" w:type="dxa"/>
            <w:shd w:val="clear" w:color="auto" w:fill="FFFFFF"/>
            <w:vAlign w:val="bottom"/>
          </w:tcPr>
          <w:p w14:paraId="25086086" w14:textId="77777777" w:rsidR="005928DB" w:rsidRPr="00EC42EA" w:rsidRDefault="005928DB" w:rsidP="005928DB">
            <w:pPr>
              <w:ind w:left="86" w:firstLine="0"/>
              <w:jc w:val="center"/>
              <w:rPr>
                <w:sz w:val="24"/>
                <w:szCs w:val="17"/>
              </w:rPr>
            </w:pPr>
            <w:r w:rsidRPr="00EC42EA">
              <w:rPr>
                <w:sz w:val="24"/>
                <w:szCs w:val="17"/>
              </w:rPr>
              <w:t>38,5</w:t>
            </w:r>
          </w:p>
        </w:tc>
        <w:tc>
          <w:tcPr>
            <w:tcW w:w="1750" w:type="dxa"/>
            <w:shd w:val="clear" w:color="auto" w:fill="FFFFFF"/>
            <w:vAlign w:val="bottom"/>
          </w:tcPr>
          <w:p w14:paraId="4D6BC347" w14:textId="77777777" w:rsidR="005928DB" w:rsidRPr="00EC42EA" w:rsidRDefault="005928DB" w:rsidP="005928DB">
            <w:pPr>
              <w:ind w:left="86" w:firstLine="0"/>
              <w:jc w:val="center"/>
              <w:rPr>
                <w:sz w:val="24"/>
                <w:szCs w:val="17"/>
              </w:rPr>
            </w:pPr>
            <w:r w:rsidRPr="00EC42EA">
              <w:rPr>
                <w:sz w:val="24"/>
                <w:szCs w:val="17"/>
              </w:rPr>
              <w:t>56,9</w:t>
            </w:r>
          </w:p>
        </w:tc>
        <w:tc>
          <w:tcPr>
            <w:tcW w:w="1750" w:type="dxa"/>
            <w:shd w:val="clear" w:color="auto" w:fill="FFFFFF"/>
            <w:vAlign w:val="bottom"/>
          </w:tcPr>
          <w:p w14:paraId="3A2F6963" w14:textId="77777777" w:rsidR="005928DB" w:rsidRPr="00EC42EA" w:rsidRDefault="005928DB" w:rsidP="005928DB">
            <w:pPr>
              <w:ind w:left="86" w:firstLine="0"/>
              <w:jc w:val="center"/>
              <w:rPr>
                <w:sz w:val="24"/>
                <w:szCs w:val="17"/>
              </w:rPr>
            </w:pPr>
            <w:r w:rsidRPr="00EC42EA">
              <w:rPr>
                <w:sz w:val="24"/>
                <w:szCs w:val="17"/>
              </w:rPr>
              <w:t>4,6</w:t>
            </w:r>
          </w:p>
        </w:tc>
        <w:tc>
          <w:tcPr>
            <w:tcW w:w="1750" w:type="dxa"/>
            <w:tcBorders>
              <w:right w:val="single" w:sz="4" w:space="0" w:color="auto"/>
            </w:tcBorders>
            <w:shd w:val="clear" w:color="auto" w:fill="FFFFFF"/>
            <w:vAlign w:val="bottom"/>
          </w:tcPr>
          <w:p w14:paraId="47EAD8B3" w14:textId="77777777" w:rsidR="005928DB" w:rsidRPr="00EC42EA" w:rsidRDefault="005928DB" w:rsidP="005928DB">
            <w:pPr>
              <w:ind w:left="86" w:firstLine="0"/>
              <w:jc w:val="center"/>
              <w:rPr>
                <w:sz w:val="24"/>
                <w:szCs w:val="17"/>
              </w:rPr>
            </w:pPr>
            <w:r w:rsidRPr="00EC42EA">
              <w:rPr>
                <w:sz w:val="24"/>
                <w:szCs w:val="17"/>
              </w:rPr>
              <w:t>100,0</w:t>
            </w:r>
          </w:p>
        </w:tc>
      </w:tr>
      <w:tr w:rsidR="005928DB" w:rsidRPr="00EC42EA" w14:paraId="4A579E11" w14:textId="77777777">
        <w:tblPrEx>
          <w:tblCellMar>
            <w:top w:w="0" w:type="dxa"/>
            <w:bottom w:w="0" w:type="dxa"/>
          </w:tblCellMar>
        </w:tblPrEx>
        <w:tc>
          <w:tcPr>
            <w:tcW w:w="931" w:type="dxa"/>
            <w:tcBorders>
              <w:left w:val="single" w:sz="4" w:space="0" w:color="auto"/>
            </w:tcBorders>
            <w:shd w:val="clear" w:color="auto" w:fill="FFFFFF"/>
            <w:vAlign w:val="bottom"/>
          </w:tcPr>
          <w:p w14:paraId="5E513AEE" w14:textId="77777777" w:rsidR="005928DB" w:rsidRPr="00EC42EA" w:rsidRDefault="005928DB" w:rsidP="005928DB">
            <w:pPr>
              <w:ind w:left="86" w:firstLine="0"/>
              <w:jc w:val="both"/>
              <w:rPr>
                <w:sz w:val="24"/>
                <w:szCs w:val="17"/>
              </w:rPr>
            </w:pPr>
            <w:r w:rsidRPr="00EC42EA">
              <w:rPr>
                <w:sz w:val="24"/>
                <w:szCs w:val="17"/>
              </w:rPr>
              <w:t>1921</w:t>
            </w:r>
          </w:p>
        </w:tc>
        <w:tc>
          <w:tcPr>
            <w:tcW w:w="1749" w:type="dxa"/>
            <w:shd w:val="clear" w:color="auto" w:fill="FFFFFF"/>
            <w:vAlign w:val="bottom"/>
          </w:tcPr>
          <w:p w14:paraId="6D4E9E2A" w14:textId="77777777" w:rsidR="005928DB" w:rsidRPr="00EC42EA" w:rsidRDefault="005928DB" w:rsidP="005928DB">
            <w:pPr>
              <w:ind w:left="86" w:firstLine="0"/>
              <w:jc w:val="center"/>
              <w:rPr>
                <w:sz w:val="24"/>
                <w:szCs w:val="17"/>
              </w:rPr>
            </w:pPr>
            <w:r w:rsidRPr="00EC42EA">
              <w:rPr>
                <w:sz w:val="24"/>
                <w:szCs w:val="17"/>
              </w:rPr>
              <w:t>38,1</w:t>
            </w:r>
          </w:p>
        </w:tc>
        <w:tc>
          <w:tcPr>
            <w:tcW w:w="1750" w:type="dxa"/>
            <w:shd w:val="clear" w:color="auto" w:fill="FFFFFF"/>
            <w:vAlign w:val="bottom"/>
          </w:tcPr>
          <w:p w14:paraId="7C16AC10" w14:textId="77777777" w:rsidR="005928DB" w:rsidRPr="00EC42EA" w:rsidRDefault="005928DB" w:rsidP="005928DB">
            <w:pPr>
              <w:ind w:left="86" w:firstLine="0"/>
              <w:jc w:val="center"/>
              <w:rPr>
                <w:sz w:val="24"/>
                <w:szCs w:val="17"/>
              </w:rPr>
            </w:pPr>
            <w:r w:rsidRPr="00EC42EA">
              <w:rPr>
                <w:sz w:val="24"/>
                <w:szCs w:val="17"/>
              </w:rPr>
              <w:t>57,3</w:t>
            </w:r>
          </w:p>
        </w:tc>
        <w:tc>
          <w:tcPr>
            <w:tcW w:w="1750" w:type="dxa"/>
            <w:shd w:val="clear" w:color="auto" w:fill="FFFFFF"/>
            <w:vAlign w:val="bottom"/>
          </w:tcPr>
          <w:p w14:paraId="0CD3D6EE" w14:textId="77777777" w:rsidR="005928DB" w:rsidRPr="00EC42EA" w:rsidRDefault="005928DB" w:rsidP="005928DB">
            <w:pPr>
              <w:ind w:left="86" w:firstLine="0"/>
              <w:jc w:val="center"/>
              <w:rPr>
                <w:sz w:val="24"/>
                <w:szCs w:val="17"/>
              </w:rPr>
            </w:pPr>
            <w:r w:rsidRPr="00EC42EA">
              <w:rPr>
                <w:sz w:val="24"/>
                <w:szCs w:val="17"/>
              </w:rPr>
              <w:t>4,6</w:t>
            </w:r>
          </w:p>
        </w:tc>
        <w:tc>
          <w:tcPr>
            <w:tcW w:w="1750" w:type="dxa"/>
            <w:tcBorders>
              <w:right w:val="single" w:sz="4" w:space="0" w:color="auto"/>
            </w:tcBorders>
            <w:shd w:val="clear" w:color="auto" w:fill="FFFFFF"/>
            <w:vAlign w:val="bottom"/>
          </w:tcPr>
          <w:p w14:paraId="35E91857" w14:textId="77777777" w:rsidR="005928DB" w:rsidRPr="00EC42EA" w:rsidRDefault="005928DB" w:rsidP="005928DB">
            <w:pPr>
              <w:ind w:left="86" w:firstLine="0"/>
              <w:jc w:val="center"/>
              <w:rPr>
                <w:sz w:val="24"/>
                <w:szCs w:val="17"/>
              </w:rPr>
            </w:pPr>
            <w:r w:rsidRPr="00EC42EA">
              <w:rPr>
                <w:sz w:val="24"/>
                <w:szCs w:val="17"/>
              </w:rPr>
              <w:t>100,0</w:t>
            </w:r>
          </w:p>
        </w:tc>
      </w:tr>
      <w:tr w:rsidR="005928DB" w:rsidRPr="00EC42EA" w14:paraId="0ABE1BCA" w14:textId="77777777">
        <w:tblPrEx>
          <w:tblCellMar>
            <w:top w:w="0" w:type="dxa"/>
            <w:bottom w:w="0" w:type="dxa"/>
          </w:tblCellMar>
        </w:tblPrEx>
        <w:tc>
          <w:tcPr>
            <w:tcW w:w="931" w:type="dxa"/>
            <w:tcBorders>
              <w:left w:val="single" w:sz="4" w:space="0" w:color="auto"/>
            </w:tcBorders>
            <w:shd w:val="clear" w:color="auto" w:fill="FFFFFF"/>
            <w:vAlign w:val="bottom"/>
          </w:tcPr>
          <w:p w14:paraId="1E57D190" w14:textId="77777777" w:rsidR="005928DB" w:rsidRPr="00EC42EA" w:rsidRDefault="005928DB" w:rsidP="005928DB">
            <w:pPr>
              <w:ind w:left="86" w:firstLine="0"/>
              <w:jc w:val="both"/>
              <w:rPr>
                <w:sz w:val="24"/>
                <w:szCs w:val="17"/>
              </w:rPr>
            </w:pPr>
            <w:r w:rsidRPr="00EC42EA">
              <w:rPr>
                <w:sz w:val="24"/>
                <w:szCs w:val="17"/>
              </w:rPr>
              <w:t>1931</w:t>
            </w:r>
          </w:p>
        </w:tc>
        <w:tc>
          <w:tcPr>
            <w:tcW w:w="1749" w:type="dxa"/>
            <w:shd w:val="clear" w:color="auto" w:fill="FFFFFF"/>
            <w:vAlign w:val="bottom"/>
          </w:tcPr>
          <w:p w14:paraId="2A0F3D8E" w14:textId="77777777" w:rsidR="005928DB" w:rsidRPr="00EC42EA" w:rsidRDefault="005928DB" w:rsidP="005928DB">
            <w:pPr>
              <w:ind w:left="86" w:firstLine="0"/>
              <w:jc w:val="center"/>
              <w:rPr>
                <w:sz w:val="24"/>
                <w:szCs w:val="17"/>
              </w:rPr>
            </w:pPr>
            <w:r w:rsidRPr="00EC42EA">
              <w:rPr>
                <w:sz w:val="24"/>
                <w:szCs w:val="17"/>
              </w:rPr>
              <w:t>35,6</w:t>
            </w:r>
          </w:p>
        </w:tc>
        <w:tc>
          <w:tcPr>
            <w:tcW w:w="1750" w:type="dxa"/>
            <w:shd w:val="clear" w:color="auto" w:fill="FFFFFF"/>
            <w:vAlign w:val="bottom"/>
          </w:tcPr>
          <w:p w14:paraId="25B94BED" w14:textId="77777777" w:rsidR="005928DB" w:rsidRPr="00EC42EA" w:rsidRDefault="005928DB" w:rsidP="005928DB">
            <w:pPr>
              <w:ind w:left="86" w:firstLine="0"/>
              <w:jc w:val="center"/>
              <w:rPr>
                <w:sz w:val="24"/>
                <w:szCs w:val="17"/>
              </w:rPr>
            </w:pPr>
            <w:r w:rsidRPr="00EC42EA">
              <w:rPr>
                <w:sz w:val="24"/>
                <w:szCs w:val="17"/>
              </w:rPr>
              <w:t>59,6</w:t>
            </w:r>
          </w:p>
        </w:tc>
        <w:tc>
          <w:tcPr>
            <w:tcW w:w="1750" w:type="dxa"/>
            <w:shd w:val="clear" w:color="auto" w:fill="FFFFFF"/>
            <w:vAlign w:val="bottom"/>
          </w:tcPr>
          <w:p w14:paraId="50A286AF" w14:textId="77777777" w:rsidR="005928DB" w:rsidRPr="00EC42EA" w:rsidRDefault="005928DB" w:rsidP="005928DB">
            <w:pPr>
              <w:ind w:left="86" w:firstLine="0"/>
              <w:jc w:val="center"/>
              <w:rPr>
                <w:sz w:val="24"/>
                <w:szCs w:val="17"/>
              </w:rPr>
            </w:pPr>
            <w:r w:rsidRPr="00EC42EA">
              <w:rPr>
                <w:sz w:val="24"/>
                <w:szCs w:val="17"/>
              </w:rPr>
              <w:t>4,8</w:t>
            </w:r>
          </w:p>
        </w:tc>
        <w:tc>
          <w:tcPr>
            <w:tcW w:w="1750" w:type="dxa"/>
            <w:tcBorders>
              <w:right w:val="single" w:sz="4" w:space="0" w:color="auto"/>
            </w:tcBorders>
            <w:shd w:val="clear" w:color="auto" w:fill="FFFFFF"/>
            <w:vAlign w:val="bottom"/>
          </w:tcPr>
          <w:p w14:paraId="0615BB46" w14:textId="77777777" w:rsidR="005928DB" w:rsidRPr="00EC42EA" w:rsidRDefault="005928DB" w:rsidP="005928DB">
            <w:pPr>
              <w:ind w:left="86" w:firstLine="0"/>
              <w:jc w:val="center"/>
              <w:rPr>
                <w:sz w:val="24"/>
                <w:szCs w:val="17"/>
              </w:rPr>
            </w:pPr>
            <w:r w:rsidRPr="00EC42EA">
              <w:rPr>
                <w:sz w:val="24"/>
                <w:szCs w:val="17"/>
              </w:rPr>
              <w:t>100,0</w:t>
            </w:r>
          </w:p>
        </w:tc>
      </w:tr>
      <w:tr w:rsidR="005928DB" w:rsidRPr="00EC42EA" w14:paraId="34635D68" w14:textId="77777777">
        <w:tblPrEx>
          <w:tblCellMar>
            <w:top w:w="0" w:type="dxa"/>
            <w:bottom w:w="0" w:type="dxa"/>
          </w:tblCellMar>
        </w:tblPrEx>
        <w:tc>
          <w:tcPr>
            <w:tcW w:w="931" w:type="dxa"/>
            <w:tcBorders>
              <w:left w:val="single" w:sz="4" w:space="0" w:color="auto"/>
            </w:tcBorders>
            <w:shd w:val="clear" w:color="auto" w:fill="FFFFFF"/>
            <w:vAlign w:val="bottom"/>
          </w:tcPr>
          <w:p w14:paraId="3A3CC011" w14:textId="77777777" w:rsidR="005928DB" w:rsidRPr="00EC42EA" w:rsidRDefault="005928DB" w:rsidP="005928DB">
            <w:pPr>
              <w:ind w:left="86" w:firstLine="0"/>
              <w:jc w:val="both"/>
              <w:rPr>
                <w:sz w:val="24"/>
                <w:szCs w:val="17"/>
              </w:rPr>
            </w:pPr>
            <w:r w:rsidRPr="00EC42EA">
              <w:rPr>
                <w:sz w:val="24"/>
                <w:szCs w:val="17"/>
              </w:rPr>
              <w:t>1941</w:t>
            </w:r>
          </w:p>
        </w:tc>
        <w:tc>
          <w:tcPr>
            <w:tcW w:w="1749" w:type="dxa"/>
            <w:shd w:val="clear" w:color="auto" w:fill="FFFFFF"/>
            <w:vAlign w:val="bottom"/>
          </w:tcPr>
          <w:p w14:paraId="47A1220B" w14:textId="77777777" w:rsidR="005928DB" w:rsidRPr="00EC42EA" w:rsidRDefault="005928DB" w:rsidP="005928DB">
            <w:pPr>
              <w:ind w:left="86" w:firstLine="0"/>
              <w:jc w:val="center"/>
              <w:rPr>
                <w:sz w:val="24"/>
                <w:szCs w:val="17"/>
              </w:rPr>
            </w:pPr>
            <w:r w:rsidRPr="00EC42EA">
              <w:rPr>
                <w:sz w:val="24"/>
                <w:szCs w:val="17"/>
              </w:rPr>
              <w:t>31,9</w:t>
            </w:r>
          </w:p>
        </w:tc>
        <w:tc>
          <w:tcPr>
            <w:tcW w:w="1750" w:type="dxa"/>
            <w:shd w:val="clear" w:color="auto" w:fill="FFFFFF"/>
            <w:vAlign w:val="bottom"/>
          </w:tcPr>
          <w:p w14:paraId="0BA3DFFC" w14:textId="77777777" w:rsidR="005928DB" w:rsidRPr="00EC42EA" w:rsidRDefault="005928DB" w:rsidP="005928DB">
            <w:pPr>
              <w:ind w:left="86" w:firstLine="0"/>
              <w:jc w:val="center"/>
              <w:rPr>
                <w:sz w:val="24"/>
                <w:szCs w:val="17"/>
              </w:rPr>
            </w:pPr>
            <w:r w:rsidRPr="00EC42EA">
              <w:rPr>
                <w:sz w:val="24"/>
                <w:szCs w:val="17"/>
              </w:rPr>
              <w:t>62,8</w:t>
            </w:r>
          </w:p>
        </w:tc>
        <w:tc>
          <w:tcPr>
            <w:tcW w:w="1750" w:type="dxa"/>
            <w:shd w:val="clear" w:color="auto" w:fill="FFFFFF"/>
            <w:vAlign w:val="bottom"/>
          </w:tcPr>
          <w:p w14:paraId="28D46DD0" w14:textId="77777777" w:rsidR="005928DB" w:rsidRPr="00EC42EA" w:rsidRDefault="005928DB" w:rsidP="005928DB">
            <w:pPr>
              <w:ind w:left="86" w:firstLine="0"/>
              <w:jc w:val="center"/>
              <w:rPr>
                <w:sz w:val="24"/>
                <w:szCs w:val="17"/>
              </w:rPr>
            </w:pPr>
            <w:r w:rsidRPr="00EC42EA">
              <w:rPr>
                <w:sz w:val="24"/>
                <w:szCs w:val="17"/>
              </w:rPr>
              <w:t>5,3</w:t>
            </w:r>
          </w:p>
        </w:tc>
        <w:tc>
          <w:tcPr>
            <w:tcW w:w="1750" w:type="dxa"/>
            <w:tcBorders>
              <w:right w:val="single" w:sz="4" w:space="0" w:color="auto"/>
            </w:tcBorders>
            <w:shd w:val="clear" w:color="auto" w:fill="FFFFFF"/>
            <w:vAlign w:val="bottom"/>
          </w:tcPr>
          <w:p w14:paraId="78857EEE" w14:textId="77777777" w:rsidR="005928DB" w:rsidRPr="00EC42EA" w:rsidRDefault="005928DB" w:rsidP="005928DB">
            <w:pPr>
              <w:ind w:left="86" w:firstLine="0"/>
              <w:jc w:val="center"/>
              <w:rPr>
                <w:sz w:val="24"/>
                <w:szCs w:val="17"/>
              </w:rPr>
            </w:pPr>
            <w:r w:rsidRPr="00EC42EA">
              <w:rPr>
                <w:sz w:val="24"/>
                <w:szCs w:val="17"/>
              </w:rPr>
              <w:t>100,0</w:t>
            </w:r>
          </w:p>
        </w:tc>
      </w:tr>
      <w:tr w:rsidR="005928DB" w:rsidRPr="00EC42EA" w14:paraId="165CC6F8" w14:textId="77777777">
        <w:tblPrEx>
          <w:tblCellMar>
            <w:top w:w="0" w:type="dxa"/>
            <w:bottom w:w="0" w:type="dxa"/>
          </w:tblCellMar>
        </w:tblPrEx>
        <w:tc>
          <w:tcPr>
            <w:tcW w:w="931" w:type="dxa"/>
            <w:tcBorders>
              <w:left w:val="single" w:sz="4" w:space="0" w:color="auto"/>
            </w:tcBorders>
            <w:shd w:val="clear" w:color="auto" w:fill="FFFFFF"/>
            <w:vAlign w:val="bottom"/>
          </w:tcPr>
          <w:p w14:paraId="63033CD0" w14:textId="77777777" w:rsidR="005928DB" w:rsidRPr="00EC42EA" w:rsidRDefault="005928DB" w:rsidP="005928DB">
            <w:pPr>
              <w:ind w:left="86" w:firstLine="0"/>
              <w:jc w:val="both"/>
              <w:rPr>
                <w:sz w:val="24"/>
                <w:szCs w:val="17"/>
              </w:rPr>
            </w:pPr>
            <w:r w:rsidRPr="00EC42EA">
              <w:rPr>
                <w:sz w:val="24"/>
                <w:szCs w:val="17"/>
              </w:rPr>
              <w:t>1951</w:t>
            </w:r>
          </w:p>
        </w:tc>
        <w:tc>
          <w:tcPr>
            <w:tcW w:w="1749" w:type="dxa"/>
            <w:shd w:val="clear" w:color="auto" w:fill="FFFFFF"/>
            <w:vAlign w:val="bottom"/>
          </w:tcPr>
          <w:p w14:paraId="0E40F632" w14:textId="77777777" w:rsidR="005928DB" w:rsidRPr="00EC42EA" w:rsidRDefault="005928DB" w:rsidP="005928DB">
            <w:pPr>
              <w:ind w:left="86" w:firstLine="0"/>
              <w:jc w:val="center"/>
              <w:rPr>
                <w:sz w:val="24"/>
                <w:szCs w:val="17"/>
              </w:rPr>
            </w:pPr>
            <w:r w:rsidRPr="00EC42EA">
              <w:rPr>
                <w:sz w:val="24"/>
                <w:szCs w:val="17"/>
              </w:rPr>
              <w:t>33,7</w:t>
            </w:r>
          </w:p>
        </w:tc>
        <w:tc>
          <w:tcPr>
            <w:tcW w:w="1750" w:type="dxa"/>
            <w:shd w:val="clear" w:color="auto" w:fill="FFFFFF"/>
            <w:vAlign w:val="bottom"/>
          </w:tcPr>
          <w:p w14:paraId="6D318E97" w14:textId="77777777" w:rsidR="005928DB" w:rsidRPr="00EC42EA" w:rsidRDefault="005928DB" w:rsidP="005928DB">
            <w:pPr>
              <w:ind w:left="86" w:firstLine="0"/>
              <w:jc w:val="center"/>
              <w:rPr>
                <w:sz w:val="24"/>
                <w:szCs w:val="17"/>
              </w:rPr>
            </w:pPr>
            <w:r w:rsidRPr="00EC42EA">
              <w:rPr>
                <w:sz w:val="24"/>
                <w:szCs w:val="17"/>
              </w:rPr>
              <w:t>60,6</w:t>
            </w:r>
          </w:p>
        </w:tc>
        <w:tc>
          <w:tcPr>
            <w:tcW w:w="1750" w:type="dxa"/>
            <w:shd w:val="clear" w:color="auto" w:fill="FFFFFF"/>
            <w:vAlign w:val="bottom"/>
          </w:tcPr>
          <w:p w14:paraId="21381A10" w14:textId="77777777" w:rsidR="005928DB" w:rsidRPr="00EC42EA" w:rsidRDefault="005928DB" w:rsidP="005928DB">
            <w:pPr>
              <w:ind w:left="86" w:firstLine="0"/>
              <w:jc w:val="center"/>
              <w:rPr>
                <w:sz w:val="24"/>
                <w:szCs w:val="17"/>
              </w:rPr>
            </w:pPr>
            <w:r w:rsidRPr="00EC42EA">
              <w:rPr>
                <w:sz w:val="24"/>
                <w:szCs w:val="17"/>
              </w:rPr>
              <w:t>5,7</w:t>
            </w:r>
          </w:p>
        </w:tc>
        <w:tc>
          <w:tcPr>
            <w:tcW w:w="1750" w:type="dxa"/>
            <w:tcBorders>
              <w:right w:val="single" w:sz="4" w:space="0" w:color="auto"/>
            </w:tcBorders>
            <w:shd w:val="clear" w:color="auto" w:fill="FFFFFF"/>
            <w:vAlign w:val="bottom"/>
          </w:tcPr>
          <w:p w14:paraId="004C9E2D" w14:textId="77777777" w:rsidR="005928DB" w:rsidRPr="00EC42EA" w:rsidRDefault="005928DB" w:rsidP="005928DB">
            <w:pPr>
              <w:ind w:left="86" w:firstLine="0"/>
              <w:jc w:val="center"/>
              <w:rPr>
                <w:sz w:val="24"/>
                <w:szCs w:val="17"/>
              </w:rPr>
            </w:pPr>
            <w:r w:rsidRPr="00EC42EA">
              <w:rPr>
                <w:sz w:val="24"/>
                <w:szCs w:val="17"/>
              </w:rPr>
              <w:t>100,0</w:t>
            </w:r>
          </w:p>
        </w:tc>
      </w:tr>
      <w:tr w:rsidR="005928DB" w:rsidRPr="00EC42EA" w14:paraId="31D8CAA4" w14:textId="77777777">
        <w:tblPrEx>
          <w:tblCellMar>
            <w:top w:w="0" w:type="dxa"/>
            <w:bottom w:w="0" w:type="dxa"/>
          </w:tblCellMar>
        </w:tblPrEx>
        <w:tc>
          <w:tcPr>
            <w:tcW w:w="931" w:type="dxa"/>
            <w:tcBorders>
              <w:left w:val="single" w:sz="4" w:space="0" w:color="auto"/>
            </w:tcBorders>
            <w:shd w:val="clear" w:color="auto" w:fill="FFFFFF"/>
            <w:vAlign w:val="bottom"/>
          </w:tcPr>
          <w:p w14:paraId="0049C86E" w14:textId="77777777" w:rsidR="005928DB" w:rsidRPr="00EC42EA" w:rsidRDefault="005928DB" w:rsidP="005928DB">
            <w:pPr>
              <w:ind w:left="86" w:firstLine="0"/>
              <w:jc w:val="both"/>
              <w:rPr>
                <w:sz w:val="24"/>
                <w:szCs w:val="17"/>
              </w:rPr>
            </w:pPr>
            <w:r w:rsidRPr="00EC42EA">
              <w:rPr>
                <w:sz w:val="24"/>
                <w:szCs w:val="17"/>
              </w:rPr>
              <w:t>1961</w:t>
            </w:r>
          </w:p>
        </w:tc>
        <w:tc>
          <w:tcPr>
            <w:tcW w:w="1749" w:type="dxa"/>
            <w:shd w:val="clear" w:color="auto" w:fill="FFFFFF"/>
            <w:vAlign w:val="bottom"/>
          </w:tcPr>
          <w:p w14:paraId="299AC583" w14:textId="77777777" w:rsidR="005928DB" w:rsidRPr="00EC42EA" w:rsidRDefault="005928DB" w:rsidP="005928DB">
            <w:pPr>
              <w:ind w:left="86" w:firstLine="0"/>
              <w:jc w:val="center"/>
              <w:rPr>
                <w:sz w:val="24"/>
                <w:szCs w:val="17"/>
              </w:rPr>
            </w:pPr>
            <w:r w:rsidRPr="00EC42EA">
              <w:rPr>
                <w:sz w:val="24"/>
                <w:szCs w:val="17"/>
              </w:rPr>
              <w:t>35,4</w:t>
            </w:r>
          </w:p>
        </w:tc>
        <w:tc>
          <w:tcPr>
            <w:tcW w:w="1750" w:type="dxa"/>
            <w:shd w:val="clear" w:color="auto" w:fill="FFFFFF"/>
            <w:vAlign w:val="bottom"/>
          </w:tcPr>
          <w:p w14:paraId="3197FC4E" w14:textId="77777777" w:rsidR="005928DB" w:rsidRPr="00EC42EA" w:rsidRDefault="005928DB" w:rsidP="005928DB">
            <w:pPr>
              <w:ind w:left="86" w:firstLine="0"/>
              <w:jc w:val="center"/>
              <w:rPr>
                <w:sz w:val="24"/>
                <w:szCs w:val="17"/>
              </w:rPr>
            </w:pPr>
            <w:r w:rsidRPr="00EC42EA">
              <w:rPr>
                <w:sz w:val="24"/>
                <w:szCs w:val="17"/>
              </w:rPr>
              <w:t>58,8</w:t>
            </w:r>
          </w:p>
        </w:tc>
        <w:tc>
          <w:tcPr>
            <w:tcW w:w="1750" w:type="dxa"/>
            <w:shd w:val="clear" w:color="auto" w:fill="FFFFFF"/>
            <w:vAlign w:val="bottom"/>
          </w:tcPr>
          <w:p w14:paraId="2EB6FBD7" w14:textId="77777777" w:rsidR="005928DB" w:rsidRPr="00EC42EA" w:rsidRDefault="005928DB" w:rsidP="005928DB">
            <w:pPr>
              <w:ind w:left="86" w:firstLine="0"/>
              <w:jc w:val="center"/>
              <w:rPr>
                <w:sz w:val="24"/>
                <w:szCs w:val="17"/>
              </w:rPr>
            </w:pPr>
            <w:r w:rsidRPr="00EC42EA">
              <w:rPr>
                <w:sz w:val="24"/>
                <w:szCs w:val="17"/>
              </w:rPr>
              <w:t>5,8</w:t>
            </w:r>
          </w:p>
        </w:tc>
        <w:tc>
          <w:tcPr>
            <w:tcW w:w="1750" w:type="dxa"/>
            <w:tcBorders>
              <w:right w:val="single" w:sz="4" w:space="0" w:color="auto"/>
            </w:tcBorders>
            <w:shd w:val="clear" w:color="auto" w:fill="FFFFFF"/>
            <w:vAlign w:val="bottom"/>
          </w:tcPr>
          <w:p w14:paraId="3CE82B7A" w14:textId="77777777" w:rsidR="005928DB" w:rsidRPr="00EC42EA" w:rsidRDefault="005928DB" w:rsidP="005928DB">
            <w:pPr>
              <w:ind w:left="86" w:firstLine="0"/>
              <w:jc w:val="center"/>
              <w:rPr>
                <w:sz w:val="24"/>
                <w:szCs w:val="17"/>
              </w:rPr>
            </w:pPr>
            <w:r w:rsidRPr="00EC42EA">
              <w:rPr>
                <w:sz w:val="24"/>
                <w:szCs w:val="17"/>
              </w:rPr>
              <w:t>100,0</w:t>
            </w:r>
          </w:p>
        </w:tc>
      </w:tr>
      <w:tr w:rsidR="005928DB" w:rsidRPr="00EC42EA" w14:paraId="5ACCE734" w14:textId="77777777">
        <w:tblPrEx>
          <w:tblCellMar>
            <w:top w:w="0" w:type="dxa"/>
            <w:bottom w:w="0" w:type="dxa"/>
          </w:tblCellMar>
        </w:tblPrEx>
        <w:tc>
          <w:tcPr>
            <w:tcW w:w="931" w:type="dxa"/>
            <w:tcBorders>
              <w:left w:val="single" w:sz="4" w:space="0" w:color="auto"/>
              <w:bottom w:val="single" w:sz="4" w:space="0" w:color="auto"/>
            </w:tcBorders>
            <w:shd w:val="clear" w:color="auto" w:fill="FFFFFF"/>
          </w:tcPr>
          <w:p w14:paraId="64E2B32B" w14:textId="77777777" w:rsidR="005928DB" w:rsidRPr="00EC42EA" w:rsidRDefault="005928DB" w:rsidP="005928DB">
            <w:pPr>
              <w:spacing w:after="120"/>
              <w:ind w:left="86" w:firstLine="0"/>
              <w:jc w:val="both"/>
              <w:rPr>
                <w:sz w:val="24"/>
                <w:szCs w:val="17"/>
              </w:rPr>
            </w:pPr>
            <w:r w:rsidRPr="00EC42EA">
              <w:rPr>
                <w:sz w:val="24"/>
                <w:szCs w:val="17"/>
              </w:rPr>
              <w:t>1971</w:t>
            </w:r>
          </w:p>
        </w:tc>
        <w:tc>
          <w:tcPr>
            <w:tcW w:w="1749" w:type="dxa"/>
            <w:tcBorders>
              <w:bottom w:val="single" w:sz="4" w:space="0" w:color="auto"/>
            </w:tcBorders>
            <w:shd w:val="clear" w:color="auto" w:fill="FFFFFF"/>
          </w:tcPr>
          <w:p w14:paraId="68005E4C" w14:textId="77777777" w:rsidR="005928DB" w:rsidRPr="00EC42EA" w:rsidRDefault="005928DB" w:rsidP="005928DB">
            <w:pPr>
              <w:spacing w:after="120"/>
              <w:ind w:left="86" w:firstLine="0"/>
              <w:jc w:val="center"/>
              <w:rPr>
                <w:sz w:val="24"/>
                <w:szCs w:val="17"/>
              </w:rPr>
            </w:pPr>
            <w:r w:rsidRPr="00EC42EA">
              <w:rPr>
                <w:sz w:val="24"/>
                <w:szCs w:val="17"/>
              </w:rPr>
              <w:t>29,6</w:t>
            </w:r>
          </w:p>
        </w:tc>
        <w:tc>
          <w:tcPr>
            <w:tcW w:w="1750" w:type="dxa"/>
            <w:tcBorders>
              <w:bottom w:val="single" w:sz="4" w:space="0" w:color="auto"/>
            </w:tcBorders>
            <w:shd w:val="clear" w:color="auto" w:fill="FFFFFF"/>
          </w:tcPr>
          <w:p w14:paraId="712E761A" w14:textId="77777777" w:rsidR="005928DB" w:rsidRPr="00EC42EA" w:rsidRDefault="005928DB" w:rsidP="005928DB">
            <w:pPr>
              <w:spacing w:after="120"/>
              <w:ind w:left="86" w:firstLine="0"/>
              <w:jc w:val="center"/>
              <w:rPr>
                <w:sz w:val="24"/>
                <w:szCs w:val="17"/>
              </w:rPr>
            </w:pPr>
            <w:r w:rsidRPr="00EC42EA">
              <w:rPr>
                <w:sz w:val="24"/>
                <w:szCs w:val="17"/>
              </w:rPr>
              <w:t>63,5</w:t>
            </w:r>
          </w:p>
        </w:tc>
        <w:tc>
          <w:tcPr>
            <w:tcW w:w="1750" w:type="dxa"/>
            <w:tcBorders>
              <w:bottom w:val="single" w:sz="4" w:space="0" w:color="auto"/>
            </w:tcBorders>
            <w:shd w:val="clear" w:color="auto" w:fill="FFFFFF"/>
          </w:tcPr>
          <w:p w14:paraId="1E75C440" w14:textId="77777777" w:rsidR="005928DB" w:rsidRPr="00EC42EA" w:rsidRDefault="005928DB" w:rsidP="005928DB">
            <w:pPr>
              <w:spacing w:after="120"/>
              <w:ind w:left="86" w:firstLine="0"/>
              <w:jc w:val="center"/>
              <w:rPr>
                <w:sz w:val="24"/>
                <w:szCs w:val="17"/>
              </w:rPr>
            </w:pPr>
            <w:r w:rsidRPr="00EC42EA">
              <w:rPr>
                <w:sz w:val="24"/>
                <w:szCs w:val="17"/>
              </w:rPr>
              <w:t>6,9</w:t>
            </w:r>
          </w:p>
        </w:tc>
        <w:tc>
          <w:tcPr>
            <w:tcW w:w="1750" w:type="dxa"/>
            <w:tcBorders>
              <w:bottom w:val="single" w:sz="4" w:space="0" w:color="auto"/>
              <w:right w:val="single" w:sz="4" w:space="0" w:color="auto"/>
            </w:tcBorders>
            <w:shd w:val="clear" w:color="auto" w:fill="FFFFFF"/>
          </w:tcPr>
          <w:p w14:paraId="26F68805" w14:textId="77777777" w:rsidR="005928DB" w:rsidRPr="00EC42EA" w:rsidRDefault="005928DB" w:rsidP="005928DB">
            <w:pPr>
              <w:spacing w:after="120"/>
              <w:ind w:left="86" w:firstLine="0"/>
              <w:jc w:val="center"/>
              <w:rPr>
                <w:sz w:val="24"/>
                <w:szCs w:val="17"/>
              </w:rPr>
            </w:pPr>
            <w:r w:rsidRPr="00EC42EA">
              <w:rPr>
                <w:sz w:val="24"/>
                <w:szCs w:val="17"/>
              </w:rPr>
              <w:t>100,0</w:t>
            </w:r>
          </w:p>
        </w:tc>
      </w:tr>
    </w:tbl>
    <w:p w14:paraId="01CEA95C" w14:textId="77777777" w:rsidR="005928DB" w:rsidRPr="00EC42EA" w:rsidRDefault="005928DB" w:rsidP="005928DB">
      <w:pPr>
        <w:pStyle w:val="figst1"/>
      </w:pPr>
      <w:r w:rsidRPr="00EC42EA">
        <w:t>Sources : 1871 : Statistique Canada, Recensement du Canada 1870- 1871, vol. V. pp. 240-243 ;</w:t>
      </w:r>
    </w:p>
    <w:p w14:paraId="7043DE60" w14:textId="77777777" w:rsidR="005928DB" w:rsidRPr="00EC42EA" w:rsidRDefault="005928DB" w:rsidP="005928DB">
      <w:pPr>
        <w:pStyle w:val="figst1"/>
      </w:pPr>
      <w:r w:rsidRPr="00EC42EA">
        <w:t>1881-1891 : Dominion Bureau of Statistics, Census of Canada 1931, vol. I, pp. 390-391 ;</w:t>
      </w:r>
    </w:p>
    <w:p w14:paraId="76B6EC4E" w14:textId="77777777" w:rsidR="005928DB" w:rsidRPr="00EC42EA" w:rsidRDefault="005928DB" w:rsidP="005928DB">
      <w:pPr>
        <w:pStyle w:val="figst1"/>
      </w:pPr>
      <w:r w:rsidRPr="00EC42EA">
        <w:t xml:space="preserve">1901-1971 : Statistique Canada, </w:t>
      </w:r>
      <w:r w:rsidRPr="00EC42EA">
        <w:rPr>
          <w:b/>
          <w:bCs/>
          <w:szCs w:val="24"/>
        </w:rPr>
        <w:t>Etudes schématiques : la stru</w:t>
      </w:r>
      <w:r w:rsidRPr="00EC42EA">
        <w:rPr>
          <w:b/>
          <w:bCs/>
          <w:szCs w:val="24"/>
        </w:rPr>
        <w:t>c</w:t>
      </w:r>
      <w:r w:rsidRPr="00EC42EA">
        <w:rPr>
          <w:b/>
          <w:bCs/>
          <w:szCs w:val="24"/>
        </w:rPr>
        <w:t>ture par âge et par sexe de la population du Canada,</w:t>
      </w:r>
      <w:r w:rsidRPr="00EC42EA">
        <w:t xml:space="preserve"> catalogue 99-703, vol. V, partie I, Sept. 1976, Bulletin 5.1-3, p. 39.</w:t>
      </w:r>
    </w:p>
    <w:p w14:paraId="62945E9A" w14:textId="77777777" w:rsidR="005928DB" w:rsidRPr="00EC42EA" w:rsidRDefault="005928DB" w:rsidP="005928DB">
      <w:pPr>
        <w:spacing w:before="120" w:after="120"/>
        <w:jc w:val="both"/>
      </w:pPr>
    </w:p>
    <w:p w14:paraId="70FE13EE" w14:textId="77777777" w:rsidR="005928DB" w:rsidRPr="00EC42EA" w:rsidRDefault="005928DB" w:rsidP="005928DB">
      <w:pPr>
        <w:spacing w:before="120" w:after="120"/>
        <w:jc w:val="both"/>
      </w:pPr>
      <w:r w:rsidRPr="00EC42EA">
        <w:t>Un fait se dégage de ces constatations : contrairement à ce que l’on croit généralement, la baisse de la mortalité n’a pas été jusqu’ici le facteur déterminant de la tendance au vieillissement. Bien plus, la pr</w:t>
      </w:r>
      <w:r w:rsidRPr="00EC42EA">
        <w:t>o</w:t>
      </w:r>
      <w:r w:rsidRPr="00EC42EA">
        <w:t xml:space="preserve">longation de la vie par la réduction des taux de mortalité peut avoir l’effet contraire, soit de </w:t>
      </w:r>
      <w:r w:rsidRPr="00EC42EA">
        <w:rPr>
          <w:b/>
          <w:bCs/>
        </w:rPr>
        <w:t xml:space="preserve">rajeunir </w:t>
      </w:r>
      <w:r w:rsidRPr="00EC42EA">
        <w:t>un peu la population. On a calculé qu’aux États-Unis, si les risques élevés de mortalité qui prévalaient au siècle dernier s’étaient maintenus sans changement et si les autres v</w:t>
      </w:r>
      <w:r w:rsidRPr="00EC42EA">
        <w:t>a</w:t>
      </w:r>
      <w:r w:rsidRPr="00EC42EA">
        <w:t>riables — taux d'immigration et taux de natalité — avaient suivi l’évolution qu’elles ont effectivement suivie, l'âge moyen de la pop</w:t>
      </w:r>
      <w:r w:rsidRPr="00EC42EA">
        <w:t>u</w:t>
      </w:r>
      <w:r w:rsidRPr="00EC42EA">
        <w:t>lation serait plus élevé qu’il ne l’est aujourd’hui et, en corollaire, la proportion des personnes âgées de 65 ans et plus serait plus élevée.</w:t>
      </w:r>
    </w:p>
    <w:p w14:paraId="5E4F976E" w14:textId="77777777" w:rsidR="005928DB" w:rsidRPr="00EC42EA" w:rsidRDefault="005928DB" w:rsidP="005928DB">
      <w:pPr>
        <w:spacing w:before="120" w:after="120"/>
        <w:jc w:val="both"/>
      </w:pPr>
      <w:r w:rsidRPr="00EC42EA">
        <w:t>Ces observations semblent à peine croyables. Mais ce qu’il faut bien voir, c'est que si la baisse des taux de mortalité augmente le nombre d</w:t>
      </w:r>
      <w:r>
        <w:t>e personnes âgées dans une popu</w:t>
      </w:r>
      <w:r w:rsidRPr="00EC42EA">
        <w:t>lation,</w:t>
      </w:r>
      <w:r>
        <w:t xml:space="preserve"> </w:t>
      </w:r>
      <w:r w:rsidRPr="00EC42EA">
        <w:t>[153] elle augmente aussi le nombre de jeunes. En fait, jusqu’à maintenant, les amélior</w:t>
      </w:r>
      <w:r w:rsidRPr="00EC42EA">
        <w:t>a</w:t>
      </w:r>
      <w:r w:rsidRPr="00EC42EA">
        <w:t>tions sanitaires et les progrès de la m</w:t>
      </w:r>
      <w:r w:rsidRPr="00EC42EA">
        <w:t>é</w:t>
      </w:r>
      <w:r w:rsidRPr="00EC42EA">
        <w:t>decine ont davantage favorisé l’élément jeune de la population que les pe</w:t>
      </w:r>
      <w:r w:rsidRPr="00EC42EA">
        <w:t>r</w:t>
      </w:r>
      <w:r w:rsidRPr="00EC42EA">
        <w:t>sonnes âgées.</w:t>
      </w:r>
    </w:p>
    <w:p w14:paraId="2E714E79" w14:textId="77777777" w:rsidR="005928DB" w:rsidRPr="00EC42EA" w:rsidRDefault="005928DB" w:rsidP="005928DB">
      <w:pPr>
        <w:spacing w:before="120" w:after="120"/>
        <w:jc w:val="both"/>
      </w:pPr>
      <w:r w:rsidRPr="00EC42EA">
        <w:t>Mais alors, comment expliquer le vieillissement illustré par la fig</w:t>
      </w:r>
      <w:r w:rsidRPr="00EC42EA">
        <w:t>u</w:t>
      </w:r>
      <w:r w:rsidRPr="00EC42EA">
        <w:t>re I ? Référons-nous, pour ce faire, au tableau IV qui simule l’évolution de la structure par âge d’une population soumise à des v</w:t>
      </w:r>
      <w:r w:rsidRPr="00EC42EA">
        <w:t>a</w:t>
      </w:r>
      <w:r w:rsidRPr="00EC42EA">
        <w:t>riations de son régime démographique semblables à celles qu’a connues le Québec depuis un siècle. Nous avons alors la réponse à notre question : la baisse de la mortalité en elle-même ne produit pas un vieillissement ; c'est la baisse de la fécondité qui le produit, en d</w:t>
      </w:r>
      <w:r w:rsidRPr="00EC42EA">
        <w:t>i</w:t>
      </w:r>
      <w:r w:rsidRPr="00EC42EA">
        <w:t>minuant de façon appréciable le nombre de jeunes relativement à l’ensemble de la population, ce qui augmente la part relative des pe</w:t>
      </w:r>
      <w:r w:rsidRPr="00EC42EA">
        <w:t>r</w:t>
      </w:r>
      <w:r w:rsidRPr="00EC42EA">
        <w:t>sonnes plus âgées. Le Québec et les pays industrialisés ont tous vu leur fécondité baisser de façon marquée, et le vieillissement accentué de leur population en est la conséquence ; les pays sous-développés, au contraire, maintiennent même aujourd'hui des niveaux de fécondité élevés, et leur vieillissement reste constant et bas, même si la mortal</w:t>
      </w:r>
      <w:r w:rsidRPr="00EC42EA">
        <w:t>i</w:t>
      </w:r>
      <w:r w:rsidRPr="00EC42EA">
        <w:t>té y est en baisse.</w:t>
      </w:r>
    </w:p>
    <w:p w14:paraId="4BDC46EE" w14:textId="77777777" w:rsidR="005928DB" w:rsidRPr="00EC42EA" w:rsidRDefault="005928DB" w:rsidP="005928DB">
      <w:pPr>
        <w:spacing w:before="120" w:after="120"/>
        <w:jc w:val="both"/>
      </w:pPr>
      <w:r w:rsidRPr="00EC42EA">
        <w:br w:type="page"/>
      </w:r>
    </w:p>
    <w:p w14:paraId="5C9A0388" w14:textId="77777777" w:rsidR="005928DB" w:rsidRPr="00EC42EA" w:rsidRDefault="005928DB" w:rsidP="005928DB">
      <w:pPr>
        <w:pStyle w:val="figtitre"/>
      </w:pPr>
      <w:r w:rsidRPr="00EC42EA">
        <w:t>TABLEAU IV</w:t>
      </w:r>
    </w:p>
    <w:p w14:paraId="1B8667E7" w14:textId="77777777" w:rsidR="005928DB" w:rsidRPr="00EC42EA" w:rsidRDefault="005928DB" w:rsidP="005928DB">
      <w:pPr>
        <w:pStyle w:val="figtitrest"/>
      </w:pPr>
      <w:r w:rsidRPr="00EC42EA">
        <w:t>Evolution de population avec une mortalité décroissante</w:t>
      </w:r>
    </w:p>
    <w:tbl>
      <w:tblPr>
        <w:tblOverlap w:val="never"/>
        <w:tblW w:w="0" w:type="auto"/>
        <w:tblLayout w:type="fixed"/>
        <w:tblCellMar>
          <w:left w:w="10" w:type="dxa"/>
          <w:right w:w="10" w:type="dxa"/>
        </w:tblCellMar>
        <w:tblLook w:val="04A0" w:firstRow="1" w:lastRow="0" w:firstColumn="1" w:lastColumn="0" w:noHBand="0" w:noVBand="1"/>
      </w:tblPr>
      <w:tblGrid>
        <w:gridCol w:w="2890"/>
        <w:gridCol w:w="2070"/>
        <w:gridCol w:w="1530"/>
        <w:gridCol w:w="1440"/>
      </w:tblGrid>
      <w:tr w:rsidR="005928DB" w:rsidRPr="00EC42EA" w14:paraId="4721996E" w14:textId="77777777">
        <w:tblPrEx>
          <w:tblCellMar>
            <w:top w:w="0" w:type="dxa"/>
            <w:bottom w:w="0" w:type="dxa"/>
          </w:tblCellMar>
        </w:tblPrEx>
        <w:tc>
          <w:tcPr>
            <w:tcW w:w="2890" w:type="dxa"/>
            <w:tcBorders>
              <w:top w:val="single" w:sz="4" w:space="0" w:color="auto"/>
              <w:left w:val="single" w:sz="4" w:space="0" w:color="auto"/>
            </w:tcBorders>
            <w:shd w:val="clear" w:color="auto" w:fill="EEECE1"/>
            <w:vAlign w:val="bottom"/>
          </w:tcPr>
          <w:p w14:paraId="0E4CC730" w14:textId="77777777" w:rsidR="005928DB" w:rsidRPr="00EC42EA" w:rsidRDefault="005928DB" w:rsidP="005928DB">
            <w:pPr>
              <w:spacing w:before="120" w:after="120"/>
              <w:ind w:left="90" w:right="170" w:firstLine="0"/>
              <w:jc w:val="both"/>
              <w:rPr>
                <w:sz w:val="24"/>
                <w:szCs w:val="13"/>
              </w:rPr>
            </w:pPr>
          </w:p>
        </w:tc>
        <w:tc>
          <w:tcPr>
            <w:tcW w:w="5040" w:type="dxa"/>
            <w:gridSpan w:val="3"/>
            <w:tcBorders>
              <w:top w:val="single" w:sz="4" w:space="0" w:color="auto"/>
              <w:right w:val="single" w:sz="4" w:space="0" w:color="auto"/>
            </w:tcBorders>
            <w:shd w:val="clear" w:color="auto" w:fill="EEECE1"/>
            <w:vAlign w:val="center"/>
          </w:tcPr>
          <w:p w14:paraId="32822DBE" w14:textId="77777777" w:rsidR="005928DB" w:rsidRPr="00EC42EA" w:rsidRDefault="005928DB" w:rsidP="005928DB">
            <w:pPr>
              <w:spacing w:before="120" w:after="120"/>
              <w:ind w:left="90" w:right="170" w:firstLine="0"/>
              <w:jc w:val="center"/>
              <w:rPr>
                <w:sz w:val="24"/>
                <w:szCs w:val="13"/>
              </w:rPr>
            </w:pPr>
            <w:r w:rsidRPr="00EC42EA">
              <w:rPr>
                <w:sz w:val="24"/>
                <w:szCs w:val="13"/>
              </w:rPr>
              <w:t>Situation au terme de l’évolution</w:t>
            </w:r>
            <w:r w:rsidRPr="00EC42EA">
              <w:rPr>
                <w:sz w:val="24"/>
                <w:szCs w:val="13"/>
              </w:rPr>
              <w:br/>
              <w:t>(durée de l’évolution : 100 ans)</w:t>
            </w:r>
          </w:p>
        </w:tc>
      </w:tr>
      <w:tr w:rsidR="005928DB" w:rsidRPr="00EC42EA" w14:paraId="3AF67B82" w14:textId="77777777">
        <w:tblPrEx>
          <w:tblCellMar>
            <w:top w:w="0" w:type="dxa"/>
            <w:bottom w:w="0" w:type="dxa"/>
          </w:tblCellMar>
        </w:tblPrEx>
        <w:tc>
          <w:tcPr>
            <w:tcW w:w="2890" w:type="dxa"/>
            <w:tcBorders>
              <w:left w:val="single" w:sz="4" w:space="0" w:color="auto"/>
            </w:tcBorders>
            <w:shd w:val="clear" w:color="auto" w:fill="EEECE1"/>
            <w:vAlign w:val="bottom"/>
          </w:tcPr>
          <w:p w14:paraId="6F07EEC5" w14:textId="77777777" w:rsidR="005928DB" w:rsidRPr="00EC42EA" w:rsidRDefault="005928DB" w:rsidP="005928DB">
            <w:pPr>
              <w:spacing w:before="120" w:after="120"/>
              <w:ind w:left="90" w:right="170" w:firstLine="0"/>
              <w:jc w:val="both"/>
              <w:rPr>
                <w:sz w:val="24"/>
                <w:szCs w:val="13"/>
              </w:rPr>
            </w:pPr>
            <w:r w:rsidRPr="00EC42EA">
              <w:rPr>
                <w:sz w:val="24"/>
                <w:szCs w:val="13"/>
              </w:rPr>
              <w:t>Groupes d’âges</w:t>
            </w:r>
          </w:p>
        </w:tc>
        <w:tc>
          <w:tcPr>
            <w:tcW w:w="2070" w:type="dxa"/>
            <w:tcBorders>
              <w:top w:val="single" w:sz="4" w:space="0" w:color="auto"/>
            </w:tcBorders>
            <w:shd w:val="clear" w:color="auto" w:fill="EEECE1"/>
            <w:vAlign w:val="center"/>
          </w:tcPr>
          <w:p w14:paraId="1E5FE54B" w14:textId="77777777" w:rsidR="005928DB" w:rsidRPr="00EC42EA" w:rsidRDefault="005928DB" w:rsidP="005928DB">
            <w:pPr>
              <w:spacing w:before="120" w:after="120"/>
              <w:ind w:left="90" w:right="170" w:firstLine="0"/>
              <w:jc w:val="center"/>
              <w:rPr>
                <w:sz w:val="24"/>
                <w:szCs w:val="13"/>
              </w:rPr>
            </w:pPr>
            <w:r w:rsidRPr="00EC42EA">
              <w:rPr>
                <w:sz w:val="24"/>
                <w:szCs w:val="13"/>
              </w:rPr>
              <w:t>Situation en début d’évolution</w:t>
            </w:r>
            <w:r w:rsidRPr="00EC42EA">
              <w:rPr>
                <w:sz w:val="24"/>
                <w:szCs w:val="13"/>
              </w:rPr>
              <w:br/>
              <w:t>(Taux de natalité :</w:t>
            </w:r>
            <w:r w:rsidRPr="00EC42EA">
              <w:rPr>
                <w:sz w:val="24"/>
                <w:szCs w:val="13"/>
              </w:rPr>
              <w:br/>
              <w:t>50 0/00)</w:t>
            </w:r>
          </w:p>
        </w:tc>
        <w:tc>
          <w:tcPr>
            <w:tcW w:w="1530" w:type="dxa"/>
            <w:tcBorders>
              <w:top w:val="single" w:sz="4" w:space="0" w:color="auto"/>
            </w:tcBorders>
            <w:shd w:val="clear" w:color="auto" w:fill="EEECE1"/>
            <w:vAlign w:val="center"/>
          </w:tcPr>
          <w:p w14:paraId="5FEC2D1C" w14:textId="77777777" w:rsidR="005928DB" w:rsidRPr="00EC42EA" w:rsidRDefault="005928DB" w:rsidP="005928DB">
            <w:pPr>
              <w:spacing w:before="120" w:after="120"/>
              <w:ind w:left="90" w:right="170" w:firstLine="0"/>
              <w:jc w:val="center"/>
              <w:rPr>
                <w:sz w:val="24"/>
                <w:szCs w:val="13"/>
              </w:rPr>
            </w:pPr>
            <w:r w:rsidRPr="00EC42EA">
              <w:rPr>
                <w:sz w:val="24"/>
                <w:szCs w:val="13"/>
              </w:rPr>
              <w:t>Évolution</w:t>
            </w:r>
            <w:r w:rsidRPr="00EC42EA">
              <w:rPr>
                <w:sz w:val="24"/>
                <w:szCs w:val="13"/>
              </w:rPr>
              <w:br/>
              <w:t>à fécondité</w:t>
            </w:r>
            <w:r w:rsidRPr="00EC42EA">
              <w:rPr>
                <w:sz w:val="24"/>
                <w:szCs w:val="13"/>
              </w:rPr>
              <w:br/>
              <w:t>constante</w:t>
            </w:r>
          </w:p>
        </w:tc>
        <w:tc>
          <w:tcPr>
            <w:tcW w:w="1440" w:type="dxa"/>
            <w:tcBorders>
              <w:top w:val="single" w:sz="4" w:space="0" w:color="auto"/>
              <w:right w:val="single" w:sz="4" w:space="0" w:color="auto"/>
            </w:tcBorders>
            <w:shd w:val="clear" w:color="auto" w:fill="EEECE1"/>
            <w:vAlign w:val="center"/>
          </w:tcPr>
          <w:p w14:paraId="028B743A" w14:textId="77777777" w:rsidR="005928DB" w:rsidRPr="00EC42EA" w:rsidRDefault="005928DB" w:rsidP="005928DB">
            <w:pPr>
              <w:spacing w:before="120" w:after="120"/>
              <w:ind w:left="90" w:right="170" w:firstLine="0"/>
              <w:jc w:val="center"/>
              <w:rPr>
                <w:sz w:val="24"/>
                <w:szCs w:val="13"/>
              </w:rPr>
            </w:pPr>
            <w:r w:rsidRPr="00EC42EA">
              <w:rPr>
                <w:sz w:val="24"/>
                <w:szCs w:val="13"/>
              </w:rPr>
              <w:t>Évolution</w:t>
            </w:r>
            <w:r w:rsidRPr="00EC42EA">
              <w:rPr>
                <w:sz w:val="24"/>
                <w:szCs w:val="13"/>
              </w:rPr>
              <w:br/>
              <w:t>à fécondité</w:t>
            </w:r>
            <w:r w:rsidRPr="00EC42EA">
              <w:rPr>
                <w:sz w:val="24"/>
                <w:szCs w:val="13"/>
              </w:rPr>
              <w:br/>
              <w:t>décroissa</w:t>
            </w:r>
            <w:r w:rsidRPr="00EC42EA">
              <w:rPr>
                <w:sz w:val="24"/>
                <w:szCs w:val="13"/>
              </w:rPr>
              <w:t>n</w:t>
            </w:r>
            <w:r w:rsidRPr="00EC42EA">
              <w:rPr>
                <w:sz w:val="24"/>
                <w:szCs w:val="13"/>
              </w:rPr>
              <w:t>te</w:t>
            </w:r>
          </w:p>
        </w:tc>
      </w:tr>
      <w:tr w:rsidR="005928DB" w:rsidRPr="00EC42EA" w14:paraId="1A09E325" w14:textId="77777777">
        <w:tblPrEx>
          <w:tblCellMar>
            <w:top w:w="0" w:type="dxa"/>
            <w:bottom w:w="0" w:type="dxa"/>
          </w:tblCellMar>
        </w:tblPrEx>
        <w:tc>
          <w:tcPr>
            <w:tcW w:w="2890" w:type="dxa"/>
            <w:tcBorders>
              <w:top w:val="single" w:sz="4" w:space="0" w:color="auto"/>
              <w:left w:val="single" w:sz="4" w:space="0" w:color="auto"/>
            </w:tcBorders>
            <w:shd w:val="clear" w:color="auto" w:fill="FFFFFF"/>
            <w:vAlign w:val="bottom"/>
          </w:tcPr>
          <w:p w14:paraId="1CED0B0A" w14:textId="77777777" w:rsidR="005928DB" w:rsidRPr="00EC42EA" w:rsidRDefault="005928DB" w:rsidP="005928DB">
            <w:pPr>
              <w:spacing w:before="120" w:after="120"/>
              <w:ind w:left="90" w:right="170" w:firstLine="0"/>
              <w:jc w:val="both"/>
              <w:rPr>
                <w:sz w:val="24"/>
                <w:szCs w:val="17"/>
              </w:rPr>
            </w:pPr>
            <w:r w:rsidRPr="00EC42EA">
              <w:rPr>
                <w:sz w:val="24"/>
                <w:szCs w:val="17"/>
              </w:rPr>
              <w:t>0-14 ans</w:t>
            </w:r>
          </w:p>
        </w:tc>
        <w:tc>
          <w:tcPr>
            <w:tcW w:w="2070" w:type="dxa"/>
            <w:tcBorders>
              <w:top w:val="single" w:sz="4" w:space="0" w:color="auto"/>
            </w:tcBorders>
            <w:shd w:val="clear" w:color="auto" w:fill="FFFFFF"/>
            <w:vAlign w:val="bottom"/>
          </w:tcPr>
          <w:p w14:paraId="4CCD3CD3" w14:textId="77777777" w:rsidR="005928DB" w:rsidRPr="00EC42EA" w:rsidRDefault="005928DB" w:rsidP="005928DB">
            <w:pPr>
              <w:spacing w:before="120" w:after="120"/>
              <w:ind w:left="86" w:right="800" w:firstLine="0"/>
              <w:jc w:val="right"/>
              <w:rPr>
                <w:sz w:val="24"/>
                <w:szCs w:val="17"/>
              </w:rPr>
            </w:pPr>
            <w:r w:rsidRPr="00EC42EA">
              <w:rPr>
                <w:sz w:val="24"/>
                <w:szCs w:val="17"/>
              </w:rPr>
              <w:t>45,8</w:t>
            </w:r>
          </w:p>
        </w:tc>
        <w:tc>
          <w:tcPr>
            <w:tcW w:w="1530" w:type="dxa"/>
            <w:tcBorders>
              <w:top w:val="single" w:sz="4" w:space="0" w:color="auto"/>
            </w:tcBorders>
            <w:shd w:val="clear" w:color="auto" w:fill="FFFFFF"/>
            <w:vAlign w:val="bottom"/>
          </w:tcPr>
          <w:p w14:paraId="78A33B59" w14:textId="77777777" w:rsidR="005928DB" w:rsidRPr="00EC42EA" w:rsidRDefault="005928DB" w:rsidP="005928DB">
            <w:pPr>
              <w:spacing w:before="120" w:after="120"/>
              <w:ind w:left="86" w:right="576" w:firstLine="0"/>
              <w:jc w:val="right"/>
              <w:rPr>
                <w:sz w:val="24"/>
                <w:szCs w:val="17"/>
              </w:rPr>
            </w:pPr>
            <w:r w:rsidRPr="00EC42EA">
              <w:rPr>
                <w:sz w:val="24"/>
                <w:szCs w:val="17"/>
              </w:rPr>
              <w:t>48,2</w:t>
            </w:r>
          </w:p>
        </w:tc>
        <w:tc>
          <w:tcPr>
            <w:tcW w:w="1440" w:type="dxa"/>
            <w:tcBorders>
              <w:top w:val="single" w:sz="4" w:space="0" w:color="auto"/>
              <w:right w:val="single" w:sz="4" w:space="0" w:color="auto"/>
            </w:tcBorders>
            <w:shd w:val="clear" w:color="auto" w:fill="FFFFFF"/>
            <w:vAlign w:val="bottom"/>
          </w:tcPr>
          <w:p w14:paraId="2928B73A" w14:textId="77777777" w:rsidR="005928DB" w:rsidRPr="00EC42EA" w:rsidRDefault="005928DB" w:rsidP="005928DB">
            <w:pPr>
              <w:spacing w:before="120" w:after="120"/>
              <w:ind w:left="86" w:right="576" w:firstLine="0"/>
              <w:jc w:val="right"/>
              <w:rPr>
                <w:sz w:val="24"/>
                <w:szCs w:val="17"/>
              </w:rPr>
            </w:pPr>
            <w:r w:rsidRPr="00EC42EA">
              <w:rPr>
                <w:sz w:val="24"/>
                <w:szCs w:val="17"/>
              </w:rPr>
              <w:t>21,8</w:t>
            </w:r>
          </w:p>
        </w:tc>
      </w:tr>
      <w:tr w:rsidR="005928DB" w:rsidRPr="00EC42EA" w14:paraId="48FF4533" w14:textId="77777777">
        <w:tblPrEx>
          <w:tblCellMar>
            <w:top w:w="0" w:type="dxa"/>
            <w:bottom w:w="0" w:type="dxa"/>
          </w:tblCellMar>
        </w:tblPrEx>
        <w:tc>
          <w:tcPr>
            <w:tcW w:w="2890" w:type="dxa"/>
            <w:tcBorders>
              <w:left w:val="single" w:sz="4" w:space="0" w:color="auto"/>
            </w:tcBorders>
            <w:shd w:val="clear" w:color="auto" w:fill="FFFFFF"/>
            <w:vAlign w:val="bottom"/>
          </w:tcPr>
          <w:p w14:paraId="085BC954" w14:textId="77777777" w:rsidR="005928DB" w:rsidRPr="00EC42EA" w:rsidRDefault="005928DB" w:rsidP="005928DB">
            <w:pPr>
              <w:spacing w:before="120" w:after="120"/>
              <w:ind w:left="90" w:right="170" w:firstLine="0"/>
              <w:jc w:val="both"/>
              <w:rPr>
                <w:sz w:val="24"/>
                <w:szCs w:val="17"/>
              </w:rPr>
            </w:pPr>
            <w:r w:rsidRPr="00EC42EA">
              <w:rPr>
                <w:sz w:val="24"/>
                <w:szCs w:val="17"/>
              </w:rPr>
              <w:t>15-64 ans</w:t>
            </w:r>
          </w:p>
        </w:tc>
        <w:tc>
          <w:tcPr>
            <w:tcW w:w="2070" w:type="dxa"/>
            <w:shd w:val="clear" w:color="auto" w:fill="FFFFFF"/>
            <w:vAlign w:val="bottom"/>
          </w:tcPr>
          <w:p w14:paraId="4447488C" w14:textId="77777777" w:rsidR="005928DB" w:rsidRPr="00EC42EA" w:rsidRDefault="005928DB" w:rsidP="005928DB">
            <w:pPr>
              <w:spacing w:before="120" w:after="120"/>
              <w:ind w:left="86" w:right="800" w:firstLine="0"/>
              <w:jc w:val="right"/>
              <w:rPr>
                <w:sz w:val="24"/>
                <w:szCs w:val="17"/>
              </w:rPr>
            </w:pPr>
            <w:r w:rsidRPr="00EC42EA">
              <w:rPr>
                <w:sz w:val="24"/>
                <w:szCs w:val="17"/>
              </w:rPr>
              <w:t>52,4</w:t>
            </w:r>
          </w:p>
        </w:tc>
        <w:tc>
          <w:tcPr>
            <w:tcW w:w="1530" w:type="dxa"/>
            <w:shd w:val="clear" w:color="auto" w:fill="FFFFFF"/>
            <w:vAlign w:val="bottom"/>
          </w:tcPr>
          <w:p w14:paraId="7DB70310" w14:textId="77777777" w:rsidR="005928DB" w:rsidRPr="00EC42EA" w:rsidRDefault="005928DB" w:rsidP="005928DB">
            <w:pPr>
              <w:spacing w:before="120" w:after="120"/>
              <w:ind w:left="86" w:right="576" w:firstLine="0"/>
              <w:jc w:val="right"/>
              <w:rPr>
                <w:sz w:val="24"/>
                <w:szCs w:val="17"/>
              </w:rPr>
            </w:pPr>
            <w:r w:rsidRPr="00EC42EA">
              <w:rPr>
                <w:sz w:val="24"/>
                <w:szCs w:val="17"/>
              </w:rPr>
              <w:t>49,6</w:t>
            </w:r>
          </w:p>
        </w:tc>
        <w:tc>
          <w:tcPr>
            <w:tcW w:w="1440" w:type="dxa"/>
            <w:tcBorders>
              <w:right w:val="single" w:sz="4" w:space="0" w:color="auto"/>
            </w:tcBorders>
            <w:shd w:val="clear" w:color="auto" w:fill="FFFFFF"/>
            <w:vAlign w:val="bottom"/>
          </w:tcPr>
          <w:p w14:paraId="70FD85B4" w14:textId="77777777" w:rsidR="005928DB" w:rsidRPr="00EC42EA" w:rsidRDefault="005928DB" w:rsidP="005928DB">
            <w:pPr>
              <w:spacing w:before="120" w:after="120"/>
              <w:ind w:left="86" w:right="576" w:firstLine="0"/>
              <w:jc w:val="right"/>
              <w:rPr>
                <w:sz w:val="24"/>
                <w:szCs w:val="17"/>
              </w:rPr>
            </w:pPr>
            <w:r w:rsidRPr="00EC42EA">
              <w:rPr>
                <w:sz w:val="24"/>
                <w:szCs w:val="17"/>
              </w:rPr>
              <w:t>66,8</w:t>
            </w:r>
          </w:p>
        </w:tc>
      </w:tr>
      <w:tr w:rsidR="005928DB" w:rsidRPr="00EC42EA" w14:paraId="61A9A9D4" w14:textId="77777777">
        <w:tblPrEx>
          <w:tblCellMar>
            <w:top w:w="0" w:type="dxa"/>
            <w:bottom w:w="0" w:type="dxa"/>
          </w:tblCellMar>
        </w:tblPrEx>
        <w:tc>
          <w:tcPr>
            <w:tcW w:w="2890" w:type="dxa"/>
            <w:tcBorders>
              <w:left w:val="single" w:sz="4" w:space="0" w:color="auto"/>
            </w:tcBorders>
            <w:shd w:val="clear" w:color="auto" w:fill="FFFFFF"/>
          </w:tcPr>
          <w:p w14:paraId="040E8448" w14:textId="77777777" w:rsidR="005928DB" w:rsidRPr="00EC42EA" w:rsidRDefault="005928DB" w:rsidP="005928DB">
            <w:pPr>
              <w:spacing w:before="120" w:after="120"/>
              <w:ind w:left="90" w:right="170" w:firstLine="0"/>
              <w:jc w:val="both"/>
              <w:rPr>
                <w:sz w:val="24"/>
                <w:szCs w:val="17"/>
              </w:rPr>
            </w:pPr>
            <w:r w:rsidRPr="00EC42EA">
              <w:rPr>
                <w:sz w:val="24"/>
                <w:szCs w:val="17"/>
              </w:rPr>
              <w:t>65 ans et plus</w:t>
            </w:r>
          </w:p>
        </w:tc>
        <w:tc>
          <w:tcPr>
            <w:tcW w:w="2070" w:type="dxa"/>
            <w:shd w:val="clear" w:color="auto" w:fill="FFFFFF"/>
          </w:tcPr>
          <w:p w14:paraId="3BF56DF6" w14:textId="77777777" w:rsidR="005928DB" w:rsidRPr="00EC42EA" w:rsidRDefault="005928DB" w:rsidP="005928DB">
            <w:pPr>
              <w:spacing w:before="120" w:after="120"/>
              <w:ind w:left="86" w:right="800" w:firstLine="0"/>
              <w:jc w:val="right"/>
              <w:rPr>
                <w:sz w:val="24"/>
                <w:szCs w:val="17"/>
              </w:rPr>
            </w:pPr>
            <w:r w:rsidRPr="00EC42EA">
              <w:rPr>
                <w:sz w:val="24"/>
                <w:szCs w:val="17"/>
              </w:rPr>
              <w:t>1,8</w:t>
            </w:r>
          </w:p>
        </w:tc>
        <w:tc>
          <w:tcPr>
            <w:tcW w:w="1530" w:type="dxa"/>
            <w:tcBorders>
              <w:bottom w:val="single" w:sz="4" w:space="0" w:color="auto"/>
            </w:tcBorders>
            <w:shd w:val="clear" w:color="auto" w:fill="FFFFFF"/>
          </w:tcPr>
          <w:p w14:paraId="51884BDC" w14:textId="77777777" w:rsidR="005928DB" w:rsidRPr="00EC42EA" w:rsidRDefault="005928DB" w:rsidP="005928DB">
            <w:pPr>
              <w:spacing w:before="120" w:after="120"/>
              <w:ind w:left="86" w:right="576" w:firstLine="0"/>
              <w:jc w:val="right"/>
              <w:rPr>
                <w:sz w:val="24"/>
                <w:szCs w:val="17"/>
              </w:rPr>
            </w:pPr>
            <w:r w:rsidRPr="00EC42EA">
              <w:rPr>
                <w:sz w:val="24"/>
                <w:szCs w:val="17"/>
              </w:rPr>
              <w:t>2,2</w:t>
            </w:r>
          </w:p>
        </w:tc>
        <w:tc>
          <w:tcPr>
            <w:tcW w:w="1440" w:type="dxa"/>
            <w:tcBorders>
              <w:right w:val="single" w:sz="4" w:space="0" w:color="auto"/>
            </w:tcBorders>
            <w:shd w:val="clear" w:color="auto" w:fill="FFFFFF"/>
          </w:tcPr>
          <w:p w14:paraId="74D31A6C" w14:textId="77777777" w:rsidR="005928DB" w:rsidRPr="00EC42EA" w:rsidRDefault="005928DB" w:rsidP="005928DB">
            <w:pPr>
              <w:spacing w:before="120" w:after="120"/>
              <w:ind w:left="86" w:right="576" w:firstLine="0"/>
              <w:jc w:val="right"/>
              <w:rPr>
                <w:sz w:val="24"/>
                <w:szCs w:val="17"/>
              </w:rPr>
            </w:pPr>
            <w:r w:rsidRPr="00EC42EA">
              <w:rPr>
                <w:sz w:val="24"/>
                <w:szCs w:val="17"/>
              </w:rPr>
              <w:t>11,4</w:t>
            </w:r>
          </w:p>
        </w:tc>
      </w:tr>
      <w:tr w:rsidR="005928DB" w:rsidRPr="00EC42EA" w14:paraId="3772C695" w14:textId="77777777">
        <w:tblPrEx>
          <w:tblCellMar>
            <w:top w:w="0" w:type="dxa"/>
            <w:bottom w:w="0" w:type="dxa"/>
          </w:tblCellMar>
        </w:tblPrEx>
        <w:tc>
          <w:tcPr>
            <w:tcW w:w="2890" w:type="dxa"/>
            <w:tcBorders>
              <w:left w:val="single" w:sz="4" w:space="0" w:color="auto"/>
            </w:tcBorders>
            <w:shd w:val="clear" w:color="auto" w:fill="FFFFFF"/>
            <w:vAlign w:val="center"/>
          </w:tcPr>
          <w:p w14:paraId="44E508F3" w14:textId="77777777" w:rsidR="005928DB" w:rsidRPr="00EC42EA" w:rsidRDefault="005928DB" w:rsidP="005928DB">
            <w:pPr>
              <w:spacing w:before="120" w:after="120"/>
              <w:ind w:left="90" w:right="170" w:firstLine="0"/>
              <w:jc w:val="both"/>
              <w:rPr>
                <w:sz w:val="24"/>
                <w:szCs w:val="17"/>
              </w:rPr>
            </w:pPr>
            <w:r w:rsidRPr="00EC42EA">
              <w:rPr>
                <w:sz w:val="24"/>
                <w:szCs w:val="17"/>
              </w:rPr>
              <w:t>Tous âges</w:t>
            </w:r>
          </w:p>
        </w:tc>
        <w:tc>
          <w:tcPr>
            <w:tcW w:w="2070" w:type="dxa"/>
            <w:tcBorders>
              <w:top w:val="single" w:sz="4" w:space="0" w:color="auto"/>
            </w:tcBorders>
            <w:shd w:val="clear" w:color="auto" w:fill="FFFFFF"/>
            <w:vAlign w:val="center"/>
          </w:tcPr>
          <w:p w14:paraId="21953170" w14:textId="77777777" w:rsidR="005928DB" w:rsidRPr="00EC42EA" w:rsidRDefault="005928DB" w:rsidP="005928DB">
            <w:pPr>
              <w:spacing w:before="120" w:after="120"/>
              <w:ind w:left="86" w:right="800" w:firstLine="0"/>
              <w:jc w:val="right"/>
              <w:rPr>
                <w:sz w:val="24"/>
                <w:szCs w:val="17"/>
              </w:rPr>
            </w:pPr>
            <w:r w:rsidRPr="00EC42EA">
              <w:rPr>
                <w:sz w:val="24"/>
                <w:szCs w:val="17"/>
              </w:rPr>
              <w:t>100,0</w:t>
            </w:r>
          </w:p>
        </w:tc>
        <w:tc>
          <w:tcPr>
            <w:tcW w:w="1530" w:type="dxa"/>
            <w:tcBorders>
              <w:top w:val="single" w:sz="4" w:space="0" w:color="auto"/>
            </w:tcBorders>
            <w:shd w:val="clear" w:color="auto" w:fill="FFFFFF"/>
            <w:vAlign w:val="center"/>
          </w:tcPr>
          <w:p w14:paraId="73966363" w14:textId="77777777" w:rsidR="005928DB" w:rsidRPr="00EC42EA" w:rsidRDefault="005928DB" w:rsidP="005928DB">
            <w:pPr>
              <w:spacing w:before="120" w:after="120"/>
              <w:ind w:left="86" w:right="576" w:firstLine="0"/>
              <w:jc w:val="right"/>
              <w:rPr>
                <w:sz w:val="24"/>
                <w:szCs w:val="17"/>
              </w:rPr>
            </w:pPr>
            <w:r w:rsidRPr="00EC42EA">
              <w:rPr>
                <w:sz w:val="24"/>
                <w:szCs w:val="17"/>
              </w:rPr>
              <w:t>100,0</w:t>
            </w:r>
          </w:p>
        </w:tc>
        <w:tc>
          <w:tcPr>
            <w:tcW w:w="1440" w:type="dxa"/>
            <w:tcBorders>
              <w:top w:val="single" w:sz="4" w:space="0" w:color="auto"/>
              <w:right w:val="single" w:sz="4" w:space="0" w:color="auto"/>
            </w:tcBorders>
            <w:shd w:val="clear" w:color="auto" w:fill="FFFFFF"/>
            <w:vAlign w:val="center"/>
          </w:tcPr>
          <w:p w14:paraId="6B6FB4AA" w14:textId="77777777" w:rsidR="005928DB" w:rsidRPr="00EC42EA" w:rsidRDefault="005928DB" w:rsidP="005928DB">
            <w:pPr>
              <w:spacing w:before="120" w:after="120"/>
              <w:ind w:left="86" w:right="576" w:firstLine="0"/>
              <w:jc w:val="right"/>
              <w:rPr>
                <w:sz w:val="24"/>
                <w:szCs w:val="17"/>
              </w:rPr>
            </w:pPr>
            <w:r w:rsidRPr="00EC42EA">
              <w:rPr>
                <w:sz w:val="24"/>
                <w:szCs w:val="17"/>
              </w:rPr>
              <w:t>100,0</w:t>
            </w:r>
          </w:p>
        </w:tc>
      </w:tr>
      <w:tr w:rsidR="005928DB" w:rsidRPr="00EC42EA" w14:paraId="556F539C" w14:textId="77777777">
        <w:tblPrEx>
          <w:tblCellMar>
            <w:top w:w="0" w:type="dxa"/>
            <w:bottom w:w="0" w:type="dxa"/>
          </w:tblCellMar>
        </w:tblPrEx>
        <w:tc>
          <w:tcPr>
            <w:tcW w:w="2890" w:type="dxa"/>
            <w:tcBorders>
              <w:top w:val="single" w:sz="4" w:space="0" w:color="auto"/>
              <w:left w:val="single" w:sz="4" w:space="0" w:color="auto"/>
              <w:bottom w:val="single" w:sz="4" w:space="0" w:color="auto"/>
            </w:tcBorders>
            <w:shd w:val="clear" w:color="auto" w:fill="FFFFFF"/>
            <w:vAlign w:val="center"/>
          </w:tcPr>
          <w:p w14:paraId="49392077" w14:textId="77777777" w:rsidR="005928DB" w:rsidRPr="00EC42EA" w:rsidRDefault="005928DB" w:rsidP="005928DB">
            <w:pPr>
              <w:spacing w:before="120" w:after="120"/>
              <w:ind w:left="90" w:right="170" w:firstLine="0"/>
              <w:jc w:val="both"/>
              <w:rPr>
                <w:sz w:val="24"/>
                <w:szCs w:val="17"/>
              </w:rPr>
            </w:pPr>
            <w:r w:rsidRPr="00EC42EA">
              <w:rPr>
                <w:sz w:val="24"/>
                <w:szCs w:val="17"/>
              </w:rPr>
              <w:t>Durée de la vie moyenne</w:t>
            </w:r>
          </w:p>
        </w:tc>
        <w:tc>
          <w:tcPr>
            <w:tcW w:w="2070" w:type="dxa"/>
            <w:tcBorders>
              <w:top w:val="single" w:sz="4" w:space="0" w:color="auto"/>
              <w:bottom w:val="single" w:sz="4" w:space="0" w:color="auto"/>
            </w:tcBorders>
            <w:shd w:val="clear" w:color="auto" w:fill="FFFFFF"/>
            <w:vAlign w:val="center"/>
          </w:tcPr>
          <w:p w14:paraId="2F9F4302" w14:textId="77777777" w:rsidR="005928DB" w:rsidRPr="00EC42EA" w:rsidRDefault="005928DB" w:rsidP="005928DB">
            <w:pPr>
              <w:spacing w:before="120" w:after="120"/>
              <w:ind w:left="86" w:right="576" w:firstLine="0"/>
              <w:jc w:val="right"/>
              <w:rPr>
                <w:sz w:val="24"/>
                <w:szCs w:val="17"/>
              </w:rPr>
            </w:pPr>
            <w:r w:rsidRPr="00EC42EA">
              <w:rPr>
                <w:sz w:val="24"/>
                <w:szCs w:val="17"/>
              </w:rPr>
              <w:t>44 ans</w:t>
            </w:r>
          </w:p>
        </w:tc>
        <w:tc>
          <w:tcPr>
            <w:tcW w:w="2970" w:type="dxa"/>
            <w:gridSpan w:val="2"/>
            <w:tcBorders>
              <w:top w:val="single" w:sz="4" w:space="0" w:color="auto"/>
              <w:bottom w:val="single" w:sz="4" w:space="0" w:color="auto"/>
              <w:right w:val="single" w:sz="4" w:space="0" w:color="auto"/>
            </w:tcBorders>
            <w:shd w:val="clear" w:color="auto" w:fill="FFFFFF"/>
            <w:vAlign w:val="center"/>
          </w:tcPr>
          <w:p w14:paraId="0BDA6C09" w14:textId="77777777" w:rsidR="005928DB" w:rsidRPr="00EC42EA" w:rsidRDefault="005928DB" w:rsidP="005928DB">
            <w:pPr>
              <w:spacing w:before="120" w:after="120"/>
              <w:ind w:left="86" w:right="576" w:firstLine="0"/>
              <w:jc w:val="center"/>
              <w:rPr>
                <w:sz w:val="24"/>
                <w:szCs w:val="17"/>
              </w:rPr>
            </w:pPr>
            <w:r w:rsidRPr="00EC42EA">
              <w:rPr>
                <w:sz w:val="24"/>
                <w:szCs w:val="17"/>
              </w:rPr>
              <w:t>70 ans</w:t>
            </w:r>
          </w:p>
        </w:tc>
      </w:tr>
    </w:tbl>
    <w:p w14:paraId="2AE7664F" w14:textId="77777777" w:rsidR="005928DB" w:rsidRPr="00EC42EA" w:rsidRDefault="005928DB" w:rsidP="005928DB">
      <w:pPr>
        <w:pStyle w:val="figst1"/>
      </w:pPr>
      <w:r w:rsidRPr="00EC42EA">
        <w:t>Source : Louis Henry et Roland Pressât, « Perspectives de popul</w:t>
      </w:r>
      <w:r w:rsidRPr="00EC42EA">
        <w:t>a</w:t>
      </w:r>
      <w:r w:rsidRPr="00EC42EA">
        <w:t xml:space="preserve">tion dans les pays sous-développés », </w:t>
      </w:r>
      <w:r w:rsidRPr="00EC42EA">
        <w:rPr>
          <w:b/>
        </w:rPr>
        <w:t>Le Tiers Monde</w:t>
      </w:r>
      <w:r w:rsidRPr="00EC42EA">
        <w:t>, Paris, Presses Universitaires de France, 1961, p. 202.</w:t>
      </w:r>
    </w:p>
    <w:p w14:paraId="0A4CA7FD" w14:textId="77777777" w:rsidR="005928DB" w:rsidRDefault="005928DB" w:rsidP="005928DB">
      <w:pPr>
        <w:spacing w:before="120" w:after="120"/>
        <w:jc w:val="both"/>
      </w:pPr>
    </w:p>
    <w:p w14:paraId="39D54CBC" w14:textId="77777777" w:rsidR="005928DB" w:rsidRPr="00EC42EA" w:rsidRDefault="005928DB" w:rsidP="005928DB">
      <w:pPr>
        <w:spacing w:before="120" w:after="120"/>
        <w:jc w:val="both"/>
      </w:pPr>
      <w:r w:rsidRPr="00EC42EA">
        <w:t>L’identification de cette relation causale entre fécondité et vieilli</w:t>
      </w:r>
      <w:r w:rsidRPr="00EC42EA">
        <w:t>s</w:t>
      </w:r>
      <w:r w:rsidRPr="00EC42EA">
        <w:t>s</w:t>
      </w:r>
      <w:r w:rsidRPr="00EC42EA">
        <w:t>e</w:t>
      </w:r>
      <w:r w:rsidRPr="00EC42EA">
        <w:t>ment permet de mettre en lumière un dilemme,</w:t>
      </w:r>
      <w:r>
        <w:t xml:space="preserve"> </w:t>
      </w:r>
      <w:r w:rsidRPr="00EC42EA">
        <w:t>[154]</w:t>
      </w:r>
      <w:r>
        <w:t xml:space="preserve"> </w:t>
      </w:r>
      <w:r w:rsidRPr="00EC42EA">
        <w:t>auquel est confrontée nécessairement la population mondiale, tel que souligné par le démographe américain Ansley J. Coale (Coale, 1964). Il n'est pas possible pour une population de maintenir, pendant une période prolongée, un taux de natalité beaucoup plus bas que son taux de mo</w:t>
      </w:r>
      <w:r w:rsidRPr="00EC42EA">
        <w:t>r</w:t>
      </w:r>
      <w:r w:rsidRPr="00EC42EA">
        <w:t>talité, parce qu'une telle population s'éteindrait ; il n'est également pas possible de maintenir longtemps un taux de natalité beaucoup plus élevé que le taux de mortalité, parce qu’alors la popul</w:t>
      </w:r>
      <w:r w:rsidRPr="00EC42EA">
        <w:t>a</w:t>
      </w:r>
      <w:r w:rsidRPr="00EC42EA">
        <w:t>tion atteindrait des effectifs excessifs, de par le jeu de la croissance exp</w:t>
      </w:r>
      <w:r w:rsidRPr="00EC42EA">
        <w:t>o</w:t>
      </w:r>
      <w:r w:rsidRPr="00EC42EA">
        <w:t>nentielle.</w:t>
      </w:r>
    </w:p>
    <w:p w14:paraId="46ED8823" w14:textId="77777777" w:rsidR="005928DB" w:rsidRPr="00EC42EA" w:rsidRDefault="005928DB" w:rsidP="005928DB">
      <w:pPr>
        <w:spacing w:before="120" w:after="120"/>
        <w:jc w:val="both"/>
      </w:pPr>
      <w:r w:rsidRPr="00EC42EA">
        <w:t>Bref, au niveau de la planète, la combinaison actuelle d’un taux de natalité élevé et d’un taux de mortalité modéré et en baisse rapide ne peut être que temporaire, les seules combinaisons pouvant se perp</w:t>
      </w:r>
      <w:r w:rsidRPr="00EC42EA">
        <w:t>é</w:t>
      </w:r>
      <w:r w:rsidRPr="00EC42EA">
        <w:t>tuer étant des taux de natalité et de mortalité du même ordre de gra</w:t>
      </w:r>
      <w:r w:rsidRPr="00EC42EA">
        <w:t>n</w:t>
      </w:r>
      <w:r w:rsidRPr="00EC42EA">
        <w:t>deur.</w:t>
      </w:r>
    </w:p>
    <w:p w14:paraId="218C7744" w14:textId="77777777" w:rsidR="005928DB" w:rsidRPr="00EC42EA" w:rsidRDefault="005928DB" w:rsidP="005928DB">
      <w:pPr>
        <w:spacing w:before="120" w:after="120"/>
        <w:jc w:val="both"/>
      </w:pPr>
      <w:r w:rsidRPr="00EC42EA">
        <w:t>Si l’homme choisissait de maintenir le taux élevé de natalité qu’il a longtemps eu, la population resterait jeune, mais, à long terme, elle ne pourrait rester jeune qu’en retournant vers les niveaux de vie moyenne courte qu’elle a très longtemps connus, étant donné qu'un accroiss</w:t>
      </w:r>
      <w:r w:rsidRPr="00EC42EA">
        <w:t>e</w:t>
      </w:r>
      <w:r w:rsidRPr="00EC42EA">
        <w:t>ment géométrique soutenu est impensable.</w:t>
      </w:r>
    </w:p>
    <w:p w14:paraId="24C8294C" w14:textId="77777777" w:rsidR="005928DB" w:rsidRPr="00EC42EA" w:rsidRDefault="005928DB" w:rsidP="005928DB">
      <w:pPr>
        <w:spacing w:before="120" w:after="120"/>
        <w:jc w:val="both"/>
      </w:pPr>
      <w:r w:rsidRPr="00EC42EA">
        <w:t>Si, par contre, l’humanité peut éviter la guerre nucléaire et tran</w:t>
      </w:r>
      <w:r w:rsidRPr="00EC42EA">
        <w:t>s</w:t>
      </w:r>
      <w:r w:rsidRPr="00EC42EA">
        <w:t>mettre les fruits de la technologie moderne, y compris une vie prolo</w:t>
      </w:r>
      <w:r w:rsidRPr="00EC42EA">
        <w:t>n</w:t>
      </w:r>
      <w:r w:rsidRPr="00EC42EA">
        <w:t>gée à toutes les parties du globe, la population humaine deviendra vieille parce que à long terme seul un taux de natalité bas est compat</w:t>
      </w:r>
      <w:r w:rsidRPr="00EC42EA">
        <w:t>i</w:t>
      </w:r>
      <w:r w:rsidRPr="00EC42EA">
        <w:t>ble avec un taux de mortalité bas, et un taux de natalité bas, comme nous venons de le voir, engendre une population âgée.</w:t>
      </w:r>
    </w:p>
    <w:p w14:paraId="2DE507ED" w14:textId="77777777" w:rsidR="005928DB" w:rsidRPr="00EC42EA" w:rsidRDefault="005928DB" w:rsidP="005928DB">
      <w:pPr>
        <w:spacing w:before="120" w:after="120"/>
        <w:jc w:val="both"/>
      </w:pPr>
      <w:r w:rsidRPr="00EC42EA">
        <w:t>Une population mondiale avec une composition par âge comme celle d’une station thermale est une perspective légèrement déprima</w:t>
      </w:r>
      <w:r w:rsidRPr="00EC42EA">
        <w:t>n</w:t>
      </w:r>
      <w:r w:rsidRPr="00EC42EA">
        <w:t>te. Une telle population serait probablement prudente, conservatrice et pleine de respect pour le passé. Une population jeune, vigoureuse et pleine d'avenir apparaît comme plus attrayante, mais à long terme le monde ne peut maintenir sa jeunesse qu’en tolérant la mort prémat</w:t>
      </w:r>
      <w:r w:rsidRPr="00EC42EA">
        <w:t>u</w:t>
      </w:r>
      <w:r w:rsidRPr="00EC42EA">
        <w:t>rée. Il est à craindre que pour la majorité des gens, ce ne soit là un prix trop élevé à payer.</w:t>
      </w:r>
    </w:p>
    <w:p w14:paraId="466DD53B" w14:textId="77777777" w:rsidR="005928DB" w:rsidRPr="00EC42EA" w:rsidRDefault="005928DB" w:rsidP="005928DB">
      <w:pPr>
        <w:spacing w:before="120" w:after="120"/>
        <w:jc w:val="both"/>
      </w:pPr>
      <w:r w:rsidRPr="00EC42EA">
        <w:t>Quant à l’évolution future, rappelons-nous que dans une hypothèse de relative stabilité des paramètres fécondité et mortalité, et cela à un n</w:t>
      </w:r>
      <w:r w:rsidRPr="00EC42EA">
        <w:t>i</w:t>
      </w:r>
      <w:r w:rsidRPr="00EC42EA">
        <w:t>veau très bas, nous avons prévu qu’elle serait caractérisée par un vieillissement rapide suivi d'une tendance cyclique allant en s'amenu</w:t>
      </w:r>
      <w:r w:rsidRPr="00EC42EA">
        <w:t>i</w:t>
      </w:r>
      <w:r w:rsidRPr="00EC42EA">
        <w:t>sant jusqu’à l’atteinte d'un équilibre, ce point de stabilité correspo</w:t>
      </w:r>
      <w:r w:rsidRPr="00EC42EA">
        <w:t>n</w:t>
      </w:r>
      <w:r w:rsidRPr="00EC42EA">
        <w:t>dant</w:t>
      </w:r>
      <w:r>
        <w:t xml:space="preserve"> </w:t>
      </w:r>
      <w:r w:rsidRPr="00EC42EA">
        <w:t>[155]</w:t>
      </w:r>
      <w:r>
        <w:t xml:space="preserve"> </w:t>
      </w:r>
      <w:r w:rsidRPr="00EC42EA">
        <w:t>aux nouveaux niveaux de fécondité et de mortalité n’étant atteint que beaucoup plus tard. S'il en est ainsi, c'est que même si un régime démographique reste constant, son évolution passée a marqué la struct</w:t>
      </w:r>
      <w:r w:rsidRPr="00EC42EA">
        <w:t>u</w:t>
      </w:r>
      <w:r w:rsidRPr="00EC42EA">
        <w:t>re par âge de la population ; celle-ci est inerte et donc très lente à s’ajuster à de tels changements, et par conséquent l’évolution passée de la fécondité et de la mortalité continue pendant longtemps par ce biais à conditionner le vieillissement de la population.</w:t>
      </w:r>
    </w:p>
    <w:p w14:paraId="7E9A12DE" w14:textId="77777777" w:rsidR="005928DB" w:rsidRPr="00EC42EA" w:rsidRDefault="005928DB" w:rsidP="005928DB">
      <w:pPr>
        <w:spacing w:before="120" w:after="120"/>
        <w:jc w:val="both"/>
      </w:pPr>
      <w:r>
        <w:br w:type="page"/>
      </w:r>
    </w:p>
    <w:p w14:paraId="77D2D810" w14:textId="77777777" w:rsidR="005928DB" w:rsidRPr="00EC42EA" w:rsidRDefault="005928DB" w:rsidP="005928DB">
      <w:pPr>
        <w:pStyle w:val="a"/>
      </w:pPr>
      <w:r w:rsidRPr="00EC42EA">
        <w:t>Cause de l’évolution du nombre des vieux</w:t>
      </w:r>
    </w:p>
    <w:p w14:paraId="6EB7E31B" w14:textId="77777777" w:rsidR="005928DB" w:rsidRPr="00EC42EA" w:rsidRDefault="005928DB" w:rsidP="005928DB">
      <w:pPr>
        <w:spacing w:before="120" w:after="120"/>
        <w:jc w:val="both"/>
      </w:pPr>
    </w:p>
    <w:p w14:paraId="1F908868" w14:textId="77777777" w:rsidR="005928DB" w:rsidRPr="00EC42EA" w:rsidRDefault="005928DB" w:rsidP="005928DB">
      <w:pPr>
        <w:spacing w:before="120" w:after="120"/>
        <w:jc w:val="both"/>
      </w:pPr>
      <w:r w:rsidRPr="00EC42EA">
        <w:t xml:space="preserve">Même si nous venons de démystifier le rôle de la mortalité dans le vieillissement actuel de la population du Québec, il faut bien voir que la mortalité reste la cause principale de l'évolution de </w:t>
      </w:r>
      <w:r w:rsidRPr="00EC42EA">
        <w:rPr>
          <w:b/>
          <w:bCs/>
        </w:rPr>
        <w:t xml:space="preserve">l'effectif </w:t>
      </w:r>
      <w:r w:rsidRPr="00EC42EA">
        <w:t>des personnes âgées, et c’est pourquoi nous avons jugé bon de nous y a</w:t>
      </w:r>
      <w:r w:rsidRPr="00EC42EA">
        <w:t>t</w:t>
      </w:r>
      <w:r w:rsidRPr="00EC42EA">
        <w:t>tarder quelque peu. S'il y a de plus en plus de personnes âgées, cela dépend de deux facteurs principaux : d’une part, il y a de plus en plus de gens qui atteignent le seuil de la vieillesse ; d’autre part, une fois admis dans le cercle du troisième âge, on y survit plus longtemps que ne le faisaient nos parents et nos grands-parents.</w:t>
      </w:r>
    </w:p>
    <w:p w14:paraId="06CDD287" w14:textId="77777777" w:rsidR="005928DB" w:rsidRPr="00EC42EA" w:rsidRDefault="005928DB" w:rsidP="005928DB">
      <w:pPr>
        <w:spacing w:before="120" w:after="120"/>
        <w:jc w:val="both"/>
      </w:pPr>
      <w:r w:rsidRPr="00EC42EA">
        <w:t>Pour étudier ces facteurs, il nous faut saisir l’évolution de la long</w:t>
      </w:r>
      <w:r w:rsidRPr="00EC42EA">
        <w:t>é</w:t>
      </w:r>
      <w:r w:rsidRPr="00EC42EA">
        <w:t>vité au sein des générations, génération ici entendue dans un de ses sens particuliers, soit l’ensemble des personnes nées au cours d'une même année de calendrier. Pour ce faire, nous devons recourir à des tables de mortalité par génération et celles-ci sont très rares, étant donné qu’elles supposent un enregistrement bien organisé des décès depuis plusieurs centaines d’années. Il nous sera un jour possible de fabriquer de telles tables étant donné l’enregistrement des sépultures dans les registres paroissiaux, mais l’exploitation systématique de ceux-ci est loin d'être terminée (Légaré, LaRose et Roy, 1973). Au Québec, les statistiques de l'état civil ne débutent qu’en 1926, de sorte que les premières tables de mortalité officielles datent de 1931 ; néanmoins on a récemment élaboré, par des méthodes dites non-conventionnelles, les premières tables de mortalité de génération du Québec pour la p</w:t>
      </w:r>
      <w:r w:rsidRPr="00EC42EA">
        <w:t>é</w:t>
      </w:r>
      <w:r w:rsidRPr="00EC42EA">
        <w:t>riode 1831-1931 en supposant une stabilisation de la mortalité au-delà de 1971 au niveau alors atteint (Bourbeau, 1975).</w:t>
      </w:r>
    </w:p>
    <w:p w14:paraId="2112493B" w14:textId="77777777" w:rsidR="005928DB" w:rsidRPr="00EC42EA" w:rsidRDefault="005928DB" w:rsidP="005928DB">
      <w:pPr>
        <w:spacing w:before="120" w:after="120"/>
        <w:jc w:val="both"/>
      </w:pPr>
      <w:r w:rsidRPr="00EC42EA">
        <w:t>[156]</w:t>
      </w:r>
    </w:p>
    <w:p w14:paraId="55901B26" w14:textId="77777777" w:rsidR="005928DB" w:rsidRPr="00EC42EA" w:rsidRDefault="005928DB" w:rsidP="005928DB">
      <w:pPr>
        <w:spacing w:before="120" w:after="120"/>
        <w:jc w:val="both"/>
      </w:pPr>
      <w:r w:rsidRPr="00EC42EA">
        <w:t>Pour quantifier la réduction considérable de la mortalité entre les générations 1831 et 1931, on se réfère à l’espérance de vie, qui repr</w:t>
      </w:r>
      <w:r w:rsidRPr="00EC42EA">
        <w:t>é</w:t>
      </w:r>
      <w:r w:rsidRPr="00EC42EA">
        <w:t>se</w:t>
      </w:r>
      <w:r w:rsidRPr="00EC42EA">
        <w:t>n</w:t>
      </w:r>
      <w:r w:rsidRPr="00EC42EA">
        <w:t>te le nombre moyen d’années qui restent à vivre à un individu à partir d’un certain âge. Si on prend l’espérance de vie à la naissance, on constate que le Québec a connu tant pour le sexe masculin que le sexe féminin une évolution importante depuis la génération 1831 (t</w:t>
      </w:r>
      <w:r w:rsidRPr="00EC42EA">
        <w:t>a</w:t>
      </w:r>
      <w:r w:rsidRPr="00EC42EA">
        <w:t>bleau V), même si les femmes vivent, de plus en plus, un nombre s</w:t>
      </w:r>
      <w:r w:rsidRPr="00EC42EA">
        <w:t>u</w:t>
      </w:r>
      <w:r w:rsidRPr="00EC42EA">
        <w:t>périeur d’années à celles vécues par les hommes.</w:t>
      </w:r>
    </w:p>
    <w:p w14:paraId="146E5BEC" w14:textId="77777777" w:rsidR="005928DB" w:rsidRPr="00EC42EA" w:rsidRDefault="005928DB" w:rsidP="005928DB">
      <w:pPr>
        <w:spacing w:before="120" w:after="120"/>
        <w:jc w:val="both"/>
      </w:pPr>
    </w:p>
    <w:tbl>
      <w:tblPr>
        <w:tblOverlap w:val="never"/>
        <w:tblW w:w="0" w:type="auto"/>
        <w:tblLayout w:type="fixed"/>
        <w:tblCellMar>
          <w:left w:w="10" w:type="dxa"/>
          <w:right w:w="10" w:type="dxa"/>
        </w:tblCellMar>
        <w:tblLook w:val="04A0" w:firstRow="1" w:lastRow="0" w:firstColumn="1" w:lastColumn="0" w:noHBand="0" w:noVBand="1"/>
      </w:tblPr>
      <w:tblGrid>
        <w:gridCol w:w="2557"/>
        <w:gridCol w:w="1791"/>
        <w:gridCol w:w="1791"/>
        <w:gridCol w:w="1791"/>
      </w:tblGrid>
      <w:tr w:rsidR="005928DB" w:rsidRPr="00EC42EA" w14:paraId="1D363C46" w14:textId="77777777">
        <w:tblPrEx>
          <w:tblCellMar>
            <w:top w:w="0" w:type="dxa"/>
            <w:bottom w:w="0" w:type="dxa"/>
          </w:tblCellMar>
        </w:tblPrEx>
        <w:tc>
          <w:tcPr>
            <w:tcW w:w="7930" w:type="dxa"/>
            <w:gridSpan w:val="4"/>
            <w:tcBorders>
              <w:top w:val="single" w:sz="4" w:space="0" w:color="auto"/>
              <w:left w:val="single" w:sz="4" w:space="0" w:color="auto"/>
              <w:right w:val="single" w:sz="4" w:space="0" w:color="auto"/>
            </w:tcBorders>
            <w:shd w:val="clear" w:color="auto" w:fill="FFFFFF"/>
            <w:vAlign w:val="center"/>
          </w:tcPr>
          <w:p w14:paraId="68C91B6A" w14:textId="77777777" w:rsidR="005928DB" w:rsidRPr="00EC42EA" w:rsidRDefault="005928DB" w:rsidP="005928DB">
            <w:pPr>
              <w:spacing w:before="120" w:after="120"/>
              <w:ind w:left="86" w:right="101" w:firstLine="0"/>
              <w:jc w:val="both"/>
              <w:rPr>
                <w:b/>
                <w:color w:val="FF0000"/>
                <w:sz w:val="24"/>
                <w:szCs w:val="17"/>
              </w:rPr>
            </w:pPr>
            <w:r w:rsidRPr="00EC42EA">
              <w:rPr>
                <w:b/>
                <w:color w:val="FF0000"/>
                <w:sz w:val="24"/>
                <w:szCs w:val="17"/>
              </w:rPr>
              <w:t>TABLEAU V</w:t>
            </w:r>
          </w:p>
          <w:p w14:paraId="062D9192" w14:textId="77777777" w:rsidR="005928DB" w:rsidRPr="00EC42EA" w:rsidRDefault="005928DB" w:rsidP="005928DB">
            <w:pPr>
              <w:spacing w:before="60" w:after="60"/>
              <w:ind w:left="90" w:right="107" w:firstLine="0"/>
              <w:jc w:val="both"/>
              <w:rPr>
                <w:sz w:val="24"/>
                <w:szCs w:val="17"/>
              </w:rPr>
            </w:pPr>
            <w:r w:rsidRPr="00EC42EA">
              <w:rPr>
                <w:sz w:val="24"/>
                <w:szCs w:val="17"/>
              </w:rPr>
              <w:t>Espérance de vie à la naissance (e</w:t>
            </w:r>
            <w:r w:rsidRPr="00EC42EA">
              <w:rPr>
                <w:sz w:val="24"/>
                <w:szCs w:val="17"/>
                <w:vertAlign w:val="subscript"/>
              </w:rPr>
              <w:t>0</w:t>
            </w:r>
            <w:r w:rsidRPr="00EC42EA">
              <w:rPr>
                <w:sz w:val="24"/>
                <w:szCs w:val="17"/>
              </w:rPr>
              <w:t>) et à 65 ans (e</w:t>
            </w:r>
            <w:r w:rsidRPr="00EC42EA">
              <w:rPr>
                <w:sz w:val="24"/>
                <w:szCs w:val="17"/>
                <w:vertAlign w:val="subscript"/>
              </w:rPr>
              <w:t>65</w:t>
            </w:r>
            <w:r w:rsidRPr="00EC42EA">
              <w:rPr>
                <w:sz w:val="24"/>
                <w:szCs w:val="17"/>
              </w:rPr>
              <w:t>) et survivants à 65 ans (S</w:t>
            </w:r>
            <w:r w:rsidRPr="00EC42EA">
              <w:rPr>
                <w:sz w:val="24"/>
                <w:szCs w:val="17"/>
                <w:vertAlign w:val="subscript"/>
              </w:rPr>
              <w:t>65</w:t>
            </w:r>
            <w:r w:rsidRPr="00EC42EA">
              <w:rPr>
                <w:sz w:val="24"/>
                <w:szCs w:val="17"/>
              </w:rPr>
              <w:t>) pour 100 000 à la naissance, selon le sexe, générations 1831, 1881, 1931, Qu</w:t>
            </w:r>
            <w:r w:rsidRPr="00EC42EA">
              <w:rPr>
                <w:sz w:val="24"/>
                <w:szCs w:val="17"/>
              </w:rPr>
              <w:t>é</w:t>
            </w:r>
            <w:r w:rsidRPr="00EC42EA">
              <w:rPr>
                <w:sz w:val="24"/>
                <w:szCs w:val="17"/>
              </w:rPr>
              <w:t>bec</w:t>
            </w:r>
          </w:p>
        </w:tc>
      </w:tr>
      <w:tr w:rsidR="005928DB" w:rsidRPr="00EC42EA" w14:paraId="007540C3" w14:textId="77777777">
        <w:tblPrEx>
          <w:tblCellMar>
            <w:top w:w="0" w:type="dxa"/>
            <w:bottom w:w="0" w:type="dxa"/>
          </w:tblCellMar>
        </w:tblPrEx>
        <w:tc>
          <w:tcPr>
            <w:tcW w:w="2557" w:type="dxa"/>
            <w:tcBorders>
              <w:top w:val="single" w:sz="4" w:space="0" w:color="auto"/>
              <w:left w:val="single" w:sz="4" w:space="0" w:color="auto"/>
            </w:tcBorders>
            <w:shd w:val="clear" w:color="auto" w:fill="EEECE1"/>
          </w:tcPr>
          <w:p w14:paraId="44B2FFAE" w14:textId="77777777" w:rsidR="005928DB" w:rsidRPr="00EC42EA" w:rsidRDefault="005928DB" w:rsidP="005928DB">
            <w:pPr>
              <w:spacing w:before="60" w:after="60"/>
              <w:ind w:left="90" w:right="107" w:firstLine="0"/>
              <w:jc w:val="both"/>
              <w:rPr>
                <w:sz w:val="24"/>
                <w:szCs w:val="10"/>
              </w:rPr>
            </w:pPr>
          </w:p>
        </w:tc>
        <w:tc>
          <w:tcPr>
            <w:tcW w:w="1791" w:type="dxa"/>
            <w:tcBorders>
              <w:top w:val="single" w:sz="4" w:space="0" w:color="auto"/>
            </w:tcBorders>
            <w:shd w:val="clear" w:color="auto" w:fill="EEECE1"/>
            <w:vAlign w:val="center"/>
          </w:tcPr>
          <w:p w14:paraId="22077D2C" w14:textId="77777777" w:rsidR="005928DB" w:rsidRPr="00EC42EA" w:rsidRDefault="005928DB" w:rsidP="005928DB">
            <w:pPr>
              <w:spacing w:before="60" w:after="60"/>
              <w:ind w:left="90" w:right="107" w:firstLine="0"/>
              <w:jc w:val="center"/>
              <w:rPr>
                <w:sz w:val="24"/>
                <w:szCs w:val="13"/>
              </w:rPr>
            </w:pPr>
            <w:r w:rsidRPr="00EC42EA">
              <w:rPr>
                <w:sz w:val="24"/>
                <w:szCs w:val="13"/>
              </w:rPr>
              <w:t>1831</w:t>
            </w:r>
          </w:p>
        </w:tc>
        <w:tc>
          <w:tcPr>
            <w:tcW w:w="1791" w:type="dxa"/>
            <w:tcBorders>
              <w:top w:val="single" w:sz="4" w:space="0" w:color="auto"/>
            </w:tcBorders>
            <w:shd w:val="clear" w:color="auto" w:fill="EEECE1"/>
            <w:vAlign w:val="center"/>
          </w:tcPr>
          <w:p w14:paraId="1459B4FD" w14:textId="77777777" w:rsidR="005928DB" w:rsidRPr="00EC42EA" w:rsidRDefault="005928DB" w:rsidP="005928DB">
            <w:pPr>
              <w:spacing w:before="60" w:after="60"/>
              <w:ind w:left="90" w:right="107" w:firstLine="0"/>
              <w:jc w:val="center"/>
              <w:rPr>
                <w:sz w:val="24"/>
                <w:szCs w:val="13"/>
              </w:rPr>
            </w:pPr>
            <w:r w:rsidRPr="00EC42EA">
              <w:rPr>
                <w:sz w:val="24"/>
                <w:szCs w:val="13"/>
              </w:rPr>
              <w:t>1881</w:t>
            </w:r>
          </w:p>
        </w:tc>
        <w:tc>
          <w:tcPr>
            <w:tcW w:w="1791" w:type="dxa"/>
            <w:tcBorders>
              <w:top w:val="single" w:sz="4" w:space="0" w:color="auto"/>
              <w:right w:val="single" w:sz="4" w:space="0" w:color="auto"/>
            </w:tcBorders>
            <w:shd w:val="clear" w:color="auto" w:fill="EEECE1"/>
            <w:vAlign w:val="center"/>
          </w:tcPr>
          <w:p w14:paraId="508103A2" w14:textId="77777777" w:rsidR="005928DB" w:rsidRPr="00EC42EA" w:rsidRDefault="005928DB" w:rsidP="005928DB">
            <w:pPr>
              <w:spacing w:before="60" w:after="60"/>
              <w:ind w:left="90" w:right="107" w:firstLine="0"/>
              <w:jc w:val="center"/>
              <w:rPr>
                <w:sz w:val="24"/>
                <w:szCs w:val="13"/>
              </w:rPr>
            </w:pPr>
            <w:r w:rsidRPr="00EC42EA">
              <w:rPr>
                <w:sz w:val="24"/>
                <w:szCs w:val="13"/>
              </w:rPr>
              <w:t>1931</w:t>
            </w:r>
          </w:p>
        </w:tc>
      </w:tr>
      <w:tr w:rsidR="005928DB" w:rsidRPr="00EC42EA" w14:paraId="01A40DB4" w14:textId="77777777">
        <w:tblPrEx>
          <w:tblCellMar>
            <w:top w:w="0" w:type="dxa"/>
            <w:bottom w:w="0" w:type="dxa"/>
          </w:tblCellMar>
        </w:tblPrEx>
        <w:tc>
          <w:tcPr>
            <w:tcW w:w="2557" w:type="dxa"/>
            <w:tcBorders>
              <w:top w:val="single" w:sz="4" w:space="0" w:color="auto"/>
              <w:left w:val="single" w:sz="4" w:space="0" w:color="auto"/>
            </w:tcBorders>
            <w:shd w:val="clear" w:color="auto" w:fill="FFFFFF"/>
            <w:vAlign w:val="bottom"/>
          </w:tcPr>
          <w:p w14:paraId="2D422353" w14:textId="77777777" w:rsidR="005928DB" w:rsidRPr="00EC42EA" w:rsidRDefault="005928DB" w:rsidP="005928DB">
            <w:pPr>
              <w:spacing w:before="60" w:after="60"/>
              <w:ind w:left="90" w:right="107" w:firstLine="0"/>
              <w:jc w:val="both"/>
              <w:rPr>
                <w:sz w:val="24"/>
                <w:szCs w:val="17"/>
              </w:rPr>
            </w:pPr>
            <w:r w:rsidRPr="00EC42EA">
              <w:rPr>
                <w:b/>
                <w:color w:val="FF6600"/>
                <w:sz w:val="24"/>
                <w:szCs w:val="17"/>
              </w:rPr>
              <w:t>HOMMES</w:t>
            </w:r>
          </w:p>
        </w:tc>
        <w:tc>
          <w:tcPr>
            <w:tcW w:w="1791" w:type="dxa"/>
            <w:tcBorders>
              <w:top w:val="single" w:sz="4" w:space="0" w:color="auto"/>
            </w:tcBorders>
            <w:shd w:val="clear" w:color="auto" w:fill="FFFFFF"/>
          </w:tcPr>
          <w:p w14:paraId="5D52009E" w14:textId="77777777" w:rsidR="005928DB" w:rsidRPr="00EC42EA" w:rsidRDefault="005928DB" w:rsidP="005928DB">
            <w:pPr>
              <w:spacing w:before="60" w:after="60"/>
              <w:ind w:left="90" w:right="107" w:firstLine="0"/>
              <w:jc w:val="both"/>
              <w:rPr>
                <w:sz w:val="24"/>
                <w:szCs w:val="10"/>
              </w:rPr>
            </w:pPr>
          </w:p>
        </w:tc>
        <w:tc>
          <w:tcPr>
            <w:tcW w:w="1791" w:type="dxa"/>
            <w:tcBorders>
              <w:top w:val="single" w:sz="4" w:space="0" w:color="auto"/>
            </w:tcBorders>
            <w:shd w:val="clear" w:color="auto" w:fill="FFFFFF"/>
          </w:tcPr>
          <w:p w14:paraId="2DEE8E18" w14:textId="77777777" w:rsidR="005928DB" w:rsidRPr="00EC42EA" w:rsidRDefault="005928DB" w:rsidP="005928DB">
            <w:pPr>
              <w:spacing w:before="60" w:after="60"/>
              <w:ind w:left="90" w:right="107" w:firstLine="0"/>
              <w:jc w:val="both"/>
              <w:rPr>
                <w:sz w:val="24"/>
                <w:szCs w:val="10"/>
              </w:rPr>
            </w:pPr>
          </w:p>
        </w:tc>
        <w:tc>
          <w:tcPr>
            <w:tcW w:w="1791" w:type="dxa"/>
            <w:tcBorders>
              <w:top w:val="single" w:sz="4" w:space="0" w:color="auto"/>
              <w:right w:val="single" w:sz="4" w:space="0" w:color="auto"/>
            </w:tcBorders>
            <w:shd w:val="clear" w:color="auto" w:fill="FFFFFF"/>
          </w:tcPr>
          <w:p w14:paraId="33CE050A" w14:textId="77777777" w:rsidR="005928DB" w:rsidRPr="00EC42EA" w:rsidRDefault="005928DB" w:rsidP="005928DB">
            <w:pPr>
              <w:spacing w:before="60" w:after="60"/>
              <w:ind w:left="90" w:right="107" w:firstLine="0"/>
              <w:jc w:val="both"/>
              <w:rPr>
                <w:sz w:val="24"/>
                <w:szCs w:val="10"/>
              </w:rPr>
            </w:pPr>
          </w:p>
        </w:tc>
      </w:tr>
      <w:tr w:rsidR="005928DB" w:rsidRPr="00EC42EA" w14:paraId="0E9BB51B" w14:textId="77777777">
        <w:tblPrEx>
          <w:tblCellMar>
            <w:top w:w="0" w:type="dxa"/>
            <w:bottom w:w="0" w:type="dxa"/>
          </w:tblCellMar>
        </w:tblPrEx>
        <w:tc>
          <w:tcPr>
            <w:tcW w:w="2557" w:type="dxa"/>
            <w:tcBorders>
              <w:left w:val="single" w:sz="4" w:space="0" w:color="auto"/>
            </w:tcBorders>
            <w:shd w:val="clear" w:color="auto" w:fill="FFFFFF"/>
            <w:vAlign w:val="bottom"/>
          </w:tcPr>
          <w:p w14:paraId="0DAE674B" w14:textId="77777777" w:rsidR="005928DB" w:rsidRPr="00EC42EA" w:rsidRDefault="005928DB" w:rsidP="005928DB">
            <w:pPr>
              <w:spacing w:before="60" w:after="60"/>
              <w:ind w:left="540" w:right="107" w:firstLine="0"/>
              <w:jc w:val="both"/>
              <w:rPr>
                <w:sz w:val="24"/>
                <w:szCs w:val="15"/>
              </w:rPr>
            </w:pPr>
            <w:r w:rsidRPr="00EC42EA">
              <w:rPr>
                <w:sz w:val="24"/>
                <w:szCs w:val="17"/>
              </w:rPr>
              <w:t>e</w:t>
            </w:r>
            <w:r w:rsidRPr="00EC42EA">
              <w:rPr>
                <w:sz w:val="24"/>
                <w:szCs w:val="17"/>
                <w:vertAlign w:val="subscript"/>
              </w:rPr>
              <w:t>0</w:t>
            </w:r>
          </w:p>
        </w:tc>
        <w:tc>
          <w:tcPr>
            <w:tcW w:w="1791" w:type="dxa"/>
            <w:shd w:val="clear" w:color="auto" w:fill="FFFFFF"/>
            <w:vAlign w:val="bottom"/>
          </w:tcPr>
          <w:p w14:paraId="76BD64DC" w14:textId="77777777" w:rsidR="005928DB" w:rsidRPr="00EC42EA" w:rsidRDefault="005928DB" w:rsidP="005928DB">
            <w:pPr>
              <w:spacing w:before="60" w:after="60"/>
              <w:ind w:left="86" w:right="576" w:firstLine="0"/>
              <w:jc w:val="right"/>
              <w:rPr>
                <w:sz w:val="24"/>
                <w:szCs w:val="17"/>
              </w:rPr>
            </w:pPr>
            <w:r w:rsidRPr="00EC42EA">
              <w:rPr>
                <w:sz w:val="24"/>
                <w:szCs w:val="17"/>
              </w:rPr>
              <w:t>39,7</w:t>
            </w:r>
          </w:p>
        </w:tc>
        <w:tc>
          <w:tcPr>
            <w:tcW w:w="1791" w:type="dxa"/>
            <w:shd w:val="clear" w:color="auto" w:fill="FFFFFF"/>
            <w:vAlign w:val="bottom"/>
          </w:tcPr>
          <w:p w14:paraId="5AD3559A" w14:textId="77777777" w:rsidR="005928DB" w:rsidRPr="00EC42EA" w:rsidRDefault="005928DB" w:rsidP="005928DB">
            <w:pPr>
              <w:spacing w:before="60" w:after="60"/>
              <w:ind w:left="86" w:right="576" w:firstLine="0"/>
              <w:jc w:val="right"/>
              <w:rPr>
                <w:sz w:val="24"/>
                <w:szCs w:val="17"/>
              </w:rPr>
            </w:pPr>
            <w:r w:rsidRPr="00EC42EA">
              <w:rPr>
                <w:sz w:val="24"/>
                <w:szCs w:val="17"/>
              </w:rPr>
              <w:t>45,5</w:t>
            </w:r>
          </w:p>
        </w:tc>
        <w:tc>
          <w:tcPr>
            <w:tcW w:w="1791" w:type="dxa"/>
            <w:tcBorders>
              <w:right w:val="single" w:sz="4" w:space="0" w:color="auto"/>
            </w:tcBorders>
            <w:shd w:val="clear" w:color="auto" w:fill="FFFFFF"/>
            <w:vAlign w:val="bottom"/>
          </w:tcPr>
          <w:p w14:paraId="7887D8F9" w14:textId="77777777" w:rsidR="005928DB" w:rsidRPr="00EC42EA" w:rsidRDefault="005928DB" w:rsidP="005928DB">
            <w:pPr>
              <w:spacing w:before="60" w:after="60"/>
              <w:ind w:left="86" w:right="576" w:firstLine="0"/>
              <w:jc w:val="right"/>
              <w:rPr>
                <w:sz w:val="24"/>
                <w:szCs w:val="17"/>
              </w:rPr>
            </w:pPr>
            <w:r w:rsidRPr="00EC42EA">
              <w:rPr>
                <w:sz w:val="24"/>
                <w:szCs w:val="17"/>
              </w:rPr>
              <w:t>59,4</w:t>
            </w:r>
          </w:p>
        </w:tc>
      </w:tr>
      <w:tr w:rsidR="005928DB" w:rsidRPr="00EC42EA" w14:paraId="53CE4D9E" w14:textId="77777777">
        <w:tblPrEx>
          <w:tblCellMar>
            <w:top w:w="0" w:type="dxa"/>
            <w:bottom w:w="0" w:type="dxa"/>
          </w:tblCellMar>
        </w:tblPrEx>
        <w:tc>
          <w:tcPr>
            <w:tcW w:w="2557" w:type="dxa"/>
            <w:tcBorders>
              <w:left w:val="single" w:sz="4" w:space="0" w:color="auto"/>
            </w:tcBorders>
            <w:shd w:val="clear" w:color="auto" w:fill="FFFFFF"/>
          </w:tcPr>
          <w:p w14:paraId="067F8EF9" w14:textId="77777777" w:rsidR="005928DB" w:rsidRPr="00EC42EA" w:rsidRDefault="005928DB" w:rsidP="005928DB">
            <w:pPr>
              <w:spacing w:before="60" w:after="60"/>
              <w:ind w:left="540" w:right="107" w:firstLine="0"/>
              <w:jc w:val="both"/>
              <w:rPr>
                <w:sz w:val="24"/>
                <w:szCs w:val="10"/>
              </w:rPr>
            </w:pPr>
            <w:r w:rsidRPr="00EC42EA">
              <w:rPr>
                <w:sz w:val="24"/>
                <w:szCs w:val="17"/>
              </w:rPr>
              <w:t>e</w:t>
            </w:r>
            <w:r w:rsidRPr="00EC42EA">
              <w:rPr>
                <w:sz w:val="24"/>
                <w:szCs w:val="17"/>
                <w:vertAlign w:val="subscript"/>
              </w:rPr>
              <w:t>65</w:t>
            </w:r>
          </w:p>
        </w:tc>
        <w:tc>
          <w:tcPr>
            <w:tcW w:w="1791" w:type="dxa"/>
            <w:shd w:val="clear" w:color="auto" w:fill="FFFFFF"/>
            <w:vAlign w:val="bottom"/>
          </w:tcPr>
          <w:p w14:paraId="669CA8D7" w14:textId="77777777" w:rsidR="005928DB" w:rsidRPr="00EC42EA" w:rsidRDefault="005928DB" w:rsidP="005928DB">
            <w:pPr>
              <w:spacing w:before="60" w:after="60"/>
              <w:ind w:left="86" w:right="576" w:firstLine="0"/>
              <w:jc w:val="right"/>
              <w:rPr>
                <w:sz w:val="24"/>
                <w:szCs w:val="17"/>
              </w:rPr>
            </w:pPr>
            <w:r w:rsidRPr="00EC42EA">
              <w:rPr>
                <w:sz w:val="24"/>
                <w:szCs w:val="17"/>
              </w:rPr>
              <w:t>11,0</w:t>
            </w:r>
          </w:p>
        </w:tc>
        <w:tc>
          <w:tcPr>
            <w:tcW w:w="1791" w:type="dxa"/>
            <w:shd w:val="clear" w:color="auto" w:fill="FFFFFF"/>
            <w:vAlign w:val="bottom"/>
          </w:tcPr>
          <w:p w14:paraId="23063DC3" w14:textId="77777777" w:rsidR="005928DB" w:rsidRPr="00EC42EA" w:rsidRDefault="005928DB" w:rsidP="005928DB">
            <w:pPr>
              <w:spacing w:before="60" w:after="60"/>
              <w:ind w:left="86" w:right="576" w:firstLine="0"/>
              <w:jc w:val="right"/>
              <w:rPr>
                <w:sz w:val="24"/>
                <w:szCs w:val="17"/>
              </w:rPr>
            </w:pPr>
            <w:r w:rsidRPr="00EC42EA">
              <w:rPr>
                <w:sz w:val="24"/>
                <w:szCs w:val="17"/>
              </w:rPr>
              <w:t>13,1</w:t>
            </w:r>
          </w:p>
        </w:tc>
        <w:tc>
          <w:tcPr>
            <w:tcW w:w="1791" w:type="dxa"/>
            <w:tcBorders>
              <w:right w:val="single" w:sz="4" w:space="0" w:color="auto"/>
            </w:tcBorders>
            <w:shd w:val="clear" w:color="auto" w:fill="FFFFFF"/>
            <w:vAlign w:val="bottom"/>
          </w:tcPr>
          <w:p w14:paraId="417C2CC5" w14:textId="77777777" w:rsidR="005928DB" w:rsidRPr="00EC42EA" w:rsidRDefault="005928DB" w:rsidP="005928DB">
            <w:pPr>
              <w:spacing w:before="60" w:after="60"/>
              <w:ind w:left="86" w:right="576" w:firstLine="0"/>
              <w:jc w:val="right"/>
              <w:rPr>
                <w:sz w:val="24"/>
                <w:szCs w:val="17"/>
              </w:rPr>
            </w:pPr>
            <w:r w:rsidRPr="00EC42EA">
              <w:rPr>
                <w:sz w:val="24"/>
                <w:szCs w:val="17"/>
              </w:rPr>
              <w:t>13,2</w:t>
            </w:r>
          </w:p>
        </w:tc>
      </w:tr>
      <w:tr w:rsidR="005928DB" w:rsidRPr="00EC42EA" w14:paraId="7DB6DD7F" w14:textId="77777777">
        <w:tblPrEx>
          <w:tblCellMar>
            <w:top w:w="0" w:type="dxa"/>
            <w:bottom w:w="0" w:type="dxa"/>
          </w:tblCellMar>
        </w:tblPrEx>
        <w:tc>
          <w:tcPr>
            <w:tcW w:w="2557" w:type="dxa"/>
            <w:tcBorders>
              <w:left w:val="single" w:sz="4" w:space="0" w:color="auto"/>
            </w:tcBorders>
            <w:shd w:val="clear" w:color="auto" w:fill="FFFFFF"/>
          </w:tcPr>
          <w:p w14:paraId="2C848E40" w14:textId="77777777" w:rsidR="005928DB" w:rsidRPr="00EC42EA" w:rsidRDefault="005928DB" w:rsidP="005928DB">
            <w:pPr>
              <w:spacing w:before="60" w:after="60"/>
              <w:ind w:left="540" w:right="107" w:firstLine="0"/>
              <w:jc w:val="both"/>
              <w:rPr>
                <w:sz w:val="24"/>
                <w:szCs w:val="15"/>
              </w:rPr>
            </w:pPr>
            <w:r w:rsidRPr="00EC42EA">
              <w:rPr>
                <w:sz w:val="24"/>
                <w:szCs w:val="17"/>
              </w:rPr>
              <w:t>S</w:t>
            </w:r>
            <w:r w:rsidRPr="00EC42EA">
              <w:rPr>
                <w:sz w:val="24"/>
                <w:szCs w:val="17"/>
                <w:vertAlign w:val="subscript"/>
              </w:rPr>
              <w:t>65</w:t>
            </w:r>
          </w:p>
        </w:tc>
        <w:tc>
          <w:tcPr>
            <w:tcW w:w="1791" w:type="dxa"/>
            <w:shd w:val="clear" w:color="auto" w:fill="FFFFFF"/>
          </w:tcPr>
          <w:p w14:paraId="7451FDA5" w14:textId="77777777" w:rsidR="005928DB" w:rsidRPr="00EC42EA" w:rsidRDefault="005928DB" w:rsidP="005928DB">
            <w:pPr>
              <w:spacing w:before="60" w:after="60"/>
              <w:ind w:left="86" w:right="576" w:firstLine="0"/>
              <w:jc w:val="right"/>
              <w:rPr>
                <w:sz w:val="24"/>
                <w:szCs w:val="17"/>
              </w:rPr>
            </w:pPr>
            <w:r w:rsidRPr="00EC42EA">
              <w:rPr>
                <w:sz w:val="24"/>
                <w:szCs w:val="17"/>
              </w:rPr>
              <w:t>30 122</w:t>
            </w:r>
          </w:p>
        </w:tc>
        <w:tc>
          <w:tcPr>
            <w:tcW w:w="1791" w:type="dxa"/>
            <w:shd w:val="clear" w:color="auto" w:fill="FFFFFF"/>
          </w:tcPr>
          <w:p w14:paraId="087C9F53" w14:textId="77777777" w:rsidR="005928DB" w:rsidRPr="00EC42EA" w:rsidRDefault="005928DB" w:rsidP="005928DB">
            <w:pPr>
              <w:spacing w:before="60" w:after="60"/>
              <w:ind w:left="86" w:right="576" w:firstLine="0"/>
              <w:jc w:val="right"/>
              <w:rPr>
                <w:sz w:val="24"/>
                <w:szCs w:val="17"/>
              </w:rPr>
            </w:pPr>
            <w:r w:rsidRPr="00EC42EA">
              <w:rPr>
                <w:sz w:val="24"/>
                <w:szCs w:val="17"/>
              </w:rPr>
              <w:t>40 611</w:t>
            </w:r>
          </w:p>
        </w:tc>
        <w:tc>
          <w:tcPr>
            <w:tcW w:w="1791" w:type="dxa"/>
            <w:tcBorders>
              <w:right w:val="single" w:sz="4" w:space="0" w:color="auto"/>
            </w:tcBorders>
            <w:shd w:val="clear" w:color="auto" w:fill="FFFFFF"/>
          </w:tcPr>
          <w:p w14:paraId="2FF8FAB6" w14:textId="77777777" w:rsidR="005928DB" w:rsidRPr="00EC42EA" w:rsidRDefault="005928DB" w:rsidP="005928DB">
            <w:pPr>
              <w:spacing w:before="60" w:after="60"/>
              <w:ind w:left="86" w:right="576" w:firstLine="0"/>
              <w:jc w:val="right"/>
              <w:rPr>
                <w:sz w:val="24"/>
                <w:szCs w:val="17"/>
              </w:rPr>
            </w:pPr>
            <w:r w:rsidRPr="00EC42EA">
              <w:rPr>
                <w:sz w:val="24"/>
                <w:szCs w:val="17"/>
              </w:rPr>
              <w:t>58 766</w:t>
            </w:r>
          </w:p>
        </w:tc>
      </w:tr>
      <w:tr w:rsidR="005928DB" w:rsidRPr="00EC42EA" w14:paraId="7F754174" w14:textId="77777777">
        <w:tblPrEx>
          <w:tblCellMar>
            <w:top w:w="0" w:type="dxa"/>
            <w:bottom w:w="0" w:type="dxa"/>
          </w:tblCellMar>
        </w:tblPrEx>
        <w:tc>
          <w:tcPr>
            <w:tcW w:w="2557" w:type="dxa"/>
            <w:tcBorders>
              <w:top w:val="single" w:sz="4" w:space="0" w:color="auto"/>
              <w:left w:val="single" w:sz="4" w:space="0" w:color="auto"/>
            </w:tcBorders>
            <w:shd w:val="clear" w:color="auto" w:fill="FFFFFF"/>
            <w:vAlign w:val="bottom"/>
          </w:tcPr>
          <w:p w14:paraId="6B5C58FB" w14:textId="77777777" w:rsidR="005928DB" w:rsidRPr="00EC42EA" w:rsidRDefault="005928DB" w:rsidP="005928DB">
            <w:pPr>
              <w:spacing w:before="60" w:after="60"/>
              <w:ind w:left="90" w:right="107" w:firstLine="0"/>
              <w:jc w:val="both"/>
              <w:rPr>
                <w:sz w:val="24"/>
                <w:szCs w:val="17"/>
              </w:rPr>
            </w:pPr>
            <w:r w:rsidRPr="00EC42EA">
              <w:rPr>
                <w:b/>
                <w:color w:val="000090"/>
                <w:sz w:val="24"/>
                <w:szCs w:val="17"/>
              </w:rPr>
              <w:t>FEMMES</w:t>
            </w:r>
          </w:p>
        </w:tc>
        <w:tc>
          <w:tcPr>
            <w:tcW w:w="1791" w:type="dxa"/>
            <w:tcBorders>
              <w:top w:val="single" w:sz="4" w:space="0" w:color="auto"/>
            </w:tcBorders>
            <w:shd w:val="clear" w:color="auto" w:fill="FFFFFF"/>
          </w:tcPr>
          <w:p w14:paraId="50CE7B29" w14:textId="77777777" w:rsidR="005928DB" w:rsidRPr="00EC42EA" w:rsidRDefault="005928DB" w:rsidP="005928DB">
            <w:pPr>
              <w:spacing w:before="60" w:after="60"/>
              <w:ind w:left="86" w:right="576" w:firstLine="0"/>
              <w:jc w:val="right"/>
              <w:rPr>
                <w:sz w:val="24"/>
                <w:szCs w:val="10"/>
              </w:rPr>
            </w:pPr>
          </w:p>
        </w:tc>
        <w:tc>
          <w:tcPr>
            <w:tcW w:w="1791" w:type="dxa"/>
            <w:tcBorders>
              <w:top w:val="single" w:sz="4" w:space="0" w:color="auto"/>
            </w:tcBorders>
            <w:shd w:val="clear" w:color="auto" w:fill="FFFFFF"/>
          </w:tcPr>
          <w:p w14:paraId="1C57B5FA" w14:textId="77777777" w:rsidR="005928DB" w:rsidRPr="00EC42EA" w:rsidRDefault="005928DB" w:rsidP="005928DB">
            <w:pPr>
              <w:spacing w:before="60" w:after="60"/>
              <w:ind w:left="86" w:right="576" w:firstLine="0"/>
              <w:jc w:val="right"/>
              <w:rPr>
                <w:sz w:val="24"/>
                <w:szCs w:val="10"/>
              </w:rPr>
            </w:pPr>
          </w:p>
        </w:tc>
        <w:tc>
          <w:tcPr>
            <w:tcW w:w="1791" w:type="dxa"/>
            <w:tcBorders>
              <w:top w:val="single" w:sz="4" w:space="0" w:color="auto"/>
              <w:right w:val="single" w:sz="4" w:space="0" w:color="auto"/>
            </w:tcBorders>
            <w:shd w:val="clear" w:color="auto" w:fill="FFFFFF"/>
          </w:tcPr>
          <w:p w14:paraId="6BED08BE" w14:textId="77777777" w:rsidR="005928DB" w:rsidRPr="00EC42EA" w:rsidRDefault="005928DB" w:rsidP="005928DB">
            <w:pPr>
              <w:spacing w:before="60" w:after="60"/>
              <w:ind w:left="86" w:right="576" w:firstLine="0"/>
              <w:jc w:val="right"/>
              <w:rPr>
                <w:sz w:val="24"/>
                <w:szCs w:val="10"/>
              </w:rPr>
            </w:pPr>
          </w:p>
        </w:tc>
      </w:tr>
      <w:tr w:rsidR="005928DB" w:rsidRPr="00EC42EA" w14:paraId="0067E6F2" w14:textId="77777777">
        <w:tblPrEx>
          <w:tblCellMar>
            <w:top w:w="0" w:type="dxa"/>
            <w:bottom w:w="0" w:type="dxa"/>
          </w:tblCellMar>
        </w:tblPrEx>
        <w:tc>
          <w:tcPr>
            <w:tcW w:w="2557" w:type="dxa"/>
            <w:tcBorders>
              <w:left w:val="single" w:sz="4" w:space="0" w:color="auto"/>
            </w:tcBorders>
            <w:shd w:val="clear" w:color="auto" w:fill="FFFFFF"/>
            <w:vAlign w:val="bottom"/>
          </w:tcPr>
          <w:p w14:paraId="505CF6A7" w14:textId="77777777" w:rsidR="005928DB" w:rsidRPr="00EC42EA" w:rsidRDefault="005928DB" w:rsidP="005928DB">
            <w:pPr>
              <w:spacing w:before="60" w:after="60"/>
              <w:ind w:left="540" w:right="107" w:firstLine="0"/>
              <w:jc w:val="both"/>
              <w:rPr>
                <w:sz w:val="24"/>
                <w:szCs w:val="15"/>
              </w:rPr>
            </w:pPr>
            <w:r w:rsidRPr="00EC42EA">
              <w:rPr>
                <w:sz w:val="24"/>
                <w:szCs w:val="17"/>
              </w:rPr>
              <w:t>e</w:t>
            </w:r>
            <w:r w:rsidRPr="00EC42EA">
              <w:rPr>
                <w:sz w:val="24"/>
                <w:szCs w:val="17"/>
                <w:vertAlign w:val="subscript"/>
              </w:rPr>
              <w:t>0</w:t>
            </w:r>
          </w:p>
        </w:tc>
        <w:tc>
          <w:tcPr>
            <w:tcW w:w="1791" w:type="dxa"/>
            <w:shd w:val="clear" w:color="auto" w:fill="FFFFFF"/>
            <w:vAlign w:val="bottom"/>
          </w:tcPr>
          <w:p w14:paraId="196F33B8" w14:textId="77777777" w:rsidR="005928DB" w:rsidRPr="00EC42EA" w:rsidRDefault="005928DB" w:rsidP="005928DB">
            <w:pPr>
              <w:spacing w:before="60" w:after="60"/>
              <w:ind w:left="86" w:right="576" w:firstLine="0"/>
              <w:jc w:val="right"/>
              <w:rPr>
                <w:sz w:val="24"/>
                <w:szCs w:val="17"/>
              </w:rPr>
            </w:pPr>
            <w:r w:rsidRPr="00EC42EA">
              <w:rPr>
                <w:sz w:val="24"/>
                <w:szCs w:val="17"/>
              </w:rPr>
              <w:t>41,9</w:t>
            </w:r>
          </w:p>
        </w:tc>
        <w:tc>
          <w:tcPr>
            <w:tcW w:w="1791" w:type="dxa"/>
            <w:shd w:val="clear" w:color="auto" w:fill="FFFFFF"/>
            <w:vAlign w:val="bottom"/>
          </w:tcPr>
          <w:p w14:paraId="5A1FE585" w14:textId="77777777" w:rsidR="005928DB" w:rsidRPr="00EC42EA" w:rsidRDefault="005928DB" w:rsidP="005928DB">
            <w:pPr>
              <w:spacing w:before="60" w:after="60"/>
              <w:ind w:left="86" w:right="576" w:firstLine="0"/>
              <w:jc w:val="right"/>
              <w:rPr>
                <w:sz w:val="24"/>
                <w:szCs w:val="17"/>
              </w:rPr>
            </w:pPr>
            <w:r w:rsidRPr="00EC42EA">
              <w:rPr>
                <w:sz w:val="24"/>
                <w:szCs w:val="17"/>
              </w:rPr>
              <w:t>47,6</w:t>
            </w:r>
          </w:p>
        </w:tc>
        <w:tc>
          <w:tcPr>
            <w:tcW w:w="1791" w:type="dxa"/>
            <w:tcBorders>
              <w:right w:val="single" w:sz="4" w:space="0" w:color="auto"/>
            </w:tcBorders>
            <w:shd w:val="clear" w:color="auto" w:fill="FFFFFF"/>
            <w:vAlign w:val="bottom"/>
          </w:tcPr>
          <w:p w14:paraId="14B50AB1" w14:textId="77777777" w:rsidR="005928DB" w:rsidRPr="00EC42EA" w:rsidRDefault="005928DB" w:rsidP="005928DB">
            <w:pPr>
              <w:spacing w:before="60" w:after="60"/>
              <w:ind w:left="86" w:right="576" w:firstLine="0"/>
              <w:jc w:val="right"/>
              <w:rPr>
                <w:sz w:val="24"/>
                <w:szCs w:val="17"/>
              </w:rPr>
            </w:pPr>
            <w:r w:rsidRPr="00EC42EA">
              <w:rPr>
                <w:sz w:val="24"/>
                <w:szCs w:val="17"/>
              </w:rPr>
              <w:t>66,7</w:t>
            </w:r>
          </w:p>
        </w:tc>
      </w:tr>
      <w:tr w:rsidR="005928DB" w:rsidRPr="00EC42EA" w14:paraId="437EEC4D" w14:textId="77777777">
        <w:tblPrEx>
          <w:tblCellMar>
            <w:top w:w="0" w:type="dxa"/>
            <w:bottom w:w="0" w:type="dxa"/>
          </w:tblCellMar>
        </w:tblPrEx>
        <w:tc>
          <w:tcPr>
            <w:tcW w:w="2557" w:type="dxa"/>
            <w:tcBorders>
              <w:left w:val="single" w:sz="4" w:space="0" w:color="auto"/>
            </w:tcBorders>
            <w:shd w:val="clear" w:color="auto" w:fill="FFFFFF"/>
            <w:vAlign w:val="bottom"/>
          </w:tcPr>
          <w:p w14:paraId="2D137FB2" w14:textId="77777777" w:rsidR="005928DB" w:rsidRPr="00EC42EA" w:rsidRDefault="005928DB" w:rsidP="005928DB">
            <w:pPr>
              <w:spacing w:before="60" w:after="60"/>
              <w:ind w:left="540" w:right="107" w:firstLine="0"/>
              <w:jc w:val="both"/>
              <w:rPr>
                <w:sz w:val="24"/>
                <w:szCs w:val="15"/>
              </w:rPr>
            </w:pPr>
            <w:r w:rsidRPr="00EC42EA">
              <w:rPr>
                <w:sz w:val="24"/>
                <w:szCs w:val="17"/>
              </w:rPr>
              <w:t>e</w:t>
            </w:r>
            <w:r w:rsidRPr="00EC42EA">
              <w:rPr>
                <w:sz w:val="24"/>
                <w:szCs w:val="17"/>
                <w:vertAlign w:val="subscript"/>
              </w:rPr>
              <w:t>65</w:t>
            </w:r>
          </w:p>
        </w:tc>
        <w:tc>
          <w:tcPr>
            <w:tcW w:w="1791" w:type="dxa"/>
            <w:shd w:val="clear" w:color="auto" w:fill="FFFFFF"/>
            <w:vAlign w:val="bottom"/>
          </w:tcPr>
          <w:p w14:paraId="6016A8D4" w14:textId="77777777" w:rsidR="005928DB" w:rsidRPr="00EC42EA" w:rsidRDefault="005928DB" w:rsidP="005928DB">
            <w:pPr>
              <w:spacing w:before="60" w:after="60"/>
              <w:ind w:left="86" w:right="576" w:firstLine="0"/>
              <w:jc w:val="right"/>
              <w:rPr>
                <w:sz w:val="24"/>
                <w:szCs w:val="17"/>
              </w:rPr>
            </w:pPr>
            <w:r w:rsidRPr="00EC42EA">
              <w:rPr>
                <w:sz w:val="24"/>
                <w:szCs w:val="17"/>
              </w:rPr>
              <w:t>11,9</w:t>
            </w:r>
          </w:p>
        </w:tc>
        <w:tc>
          <w:tcPr>
            <w:tcW w:w="1791" w:type="dxa"/>
            <w:shd w:val="clear" w:color="auto" w:fill="FFFFFF"/>
            <w:vAlign w:val="bottom"/>
          </w:tcPr>
          <w:p w14:paraId="6057BB15" w14:textId="77777777" w:rsidR="005928DB" w:rsidRPr="00EC42EA" w:rsidRDefault="005928DB" w:rsidP="005928DB">
            <w:pPr>
              <w:spacing w:before="60" w:after="60"/>
              <w:ind w:left="86" w:right="576" w:firstLine="0"/>
              <w:jc w:val="right"/>
              <w:rPr>
                <w:sz w:val="24"/>
                <w:szCs w:val="17"/>
              </w:rPr>
            </w:pPr>
            <w:r w:rsidRPr="00EC42EA">
              <w:rPr>
                <w:sz w:val="24"/>
                <w:szCs w:val="17"/>
              </w:rPr>
              <w:t>14,9</w:t>
            </w:r>
          </w:p>
        </w:tc>
        <w:tc>
          <w:tcPr>
            <w:tcW w:w="1791" w:type="dxa"/>
            <w:tcBorders>
              <w:right w:val="single" w:sz="4" w:space="0" w:color="auto"/>
            </w:tcBorders>
            <w:shd w:val="clear" w:color="auto" w:fill="FFFFFF"/>
            <w:vAlign w:val="bottom"/>
          </w:tcPr>
          <w:p w14:paraId="20B10E51" w14:textId="77777777" w:rsidR="005928DB" w:rsidRPr="00EC42EA" w:rsidRDefault="005928DB" w:rsidP="005928DB">
            <w:pPr>
              <w:spacing w:before="60" w:after="60"/>
              <w:ind w:left="86" w:right="576" w:firstLine="0"/>
              <w:jc w:val="right"/>
              <w:rPr>
                <w:sz w:val="24"/>
                <w:szCs w:val="17"/>
              </w:rPr>
            </w:pPr>
            <w:r w:rsidRPr="00EC42EA">
              <w:rPr>
                <w:sz w:val="24"/>
                <w:szCs w:val="17"/>
              </w:rPr>
              <w:t>16,6</w:t>
            </w:r>
          </w:p>
        </w:tc>
      </w:tr>
      <w:tr w:rsidR="005928DB" w:rsidRPr="00EC42EA" w14:paraId="66ED3D7F" w14:textId="77777777">
        <w:tblPrEx>
          <w:tblCellMar>
            <w:top w:w="0" w:type="dxa"/>
            <w:bottom w:w="0" w:type="dxa"/>
          </w:tblCellMar>
        </w:tblPrEx>
        <w:tc>
          <w:tcPr>
            <w:tcW w:w="2557" w:type="dxa"/>
            <w:tcBorders>
              <w:left w:val="single" w:sz="4" w:space="0" w:color="auto"/>
              <w:bottom w:val="single" w:sz="4" w:space="0" w:color="auto"/>
            </w:tcBorders>
            <w:shd w:val="clear" w:color="auto" w:fill="FFFFFF"/>
          </w:tcPr>
          <w:p w14:paraId="773C2C9F" w14:textId="77777777" w:rsidR="005928DB" w:rsidRPr="00EC42EA" w:rsidRDefault="005928DB" w:rsidP="005928DB">
            <w:pPr>
              <w:spacing w:before="60" w:after="60"/>
              <w:ind w:left="540" w:right="107" w:firstLine="0"/>
              <w:jc w:val="both"/>
              <w:rPr>
                <w:sz w:val="24"/>
                <w:szCs w:val="15"/>
              </w:rPr>
            </w:pPr>
            <w:r w:rsidRPr="00EC42EA">
              <w:rPr>
                <w:sz w:val="24"/>
                <w:szCs w:val="17"/>
              </w:rPr>
              <w:t>S</w:t>
            </w:r>
            <w:r w:rsidRPr="00EC42EA">
              <w:rPr>
                <w:sz w:val="24"/>
                <w:szCs w:val="17"/>
                <w:vertAlign w:val="subscript"/>
              </w:rPr>
              <w:t>65</w:t>
            </w:r>
          </w:p>
        </w:tc>
        <w:tc>
          <w:tcPr>
            <w:tcW w:w="1791" w:type="dxa"/>
            <w:tcBorders>
              <w:bottom w:val="single" w:sz="4" w:space="0" w:color="auto"/>
            </w:tcBorders>
            <w:shd w:val="clear" w:color="auto" w:fill="FFFFFF"/>
          </w:tcPr>
          <w:p w14:paraId="5A88CA1E" w14:textId="77777777" w:rsidR="005928DB" w:rsidRPr="00EC42EA" w:rsidRDefault="005928DB" w:rsidP="005928DB">
            <w:pPr>
              <w:spacing w:before="60" w:after="60"/>
              <w:ind w:left="86" w:right="576" w:firstLine="0"/>
              <w:jc w:val="right"/>
              <w:rPr>
                <w:sz w:val="24"/>
                <w:szCs w:val="17"/>
              </w:rPr>
            </w:pPr>
            <w:r w:rsidRPr="00EC42EA">
              <w:rPr>
                <w:sz w:val="24"/>
                <w:szCs w:val="17"/>
              </w:rPr>
              <w:t>34 778</w:t>
            </w:r>
          </w:p>
        </w:tc>
        <w:tc>
          <w:tcPr>
            <w:tcW w:w="1791" w:type="dxa"/>
            <w:tcBorders>
              <w:bottom w:val="single" w:sz="4" w:space="0" w:color="auto"/>
            </w:tcBorders>
            <w:shd w:val="clear" w:color="auto" w:fill="FFFFFF"/>
          </w:tcPr>
          <w:p w14:paraId="4CBED290" w14:textId="77777777" w:rsidR="005928DB" w:rsidRPr="00EC42EA" w:rsidRDefault="005928DB" w:rsidP="005928DB">
            <w:pPr>
              <w:spacing w:before="60" w:after="60"/>
              <w:ind w:left="86" w:right="576" w:firstLine="0"/>
              <w:jc w:val="right"/>
              <w:rPr>
                <w:sz w:val="24"/>
                <w:szCs w:val="17"/>
              </w:rPr>
            </w:pPr>
            <w:r w:rsidRPr="00EC42EA">
              <w:rPr>
                <w:sz w:val="24"/>
                <w:szCs w:val="17"/>
              </w:rPr>
              <w:t>43 860</w:t>
            </w:r>
          </w:p>
        </w:tc>
        <w:tc>
          <w:tcPr>
            <w:tcW w:w="1791" w:type="dxa"/>
            <w:tcBorders>
              <w:bottom w:val="single" w:sz="4" w:space="0" w:color="auto"/>
              <w:right w:val="single" w:sz="4" w:space="0" w:color="auto"/>
            </w:tcBorders>
            <w:shd w:val="clear" w:color="auto" w:fill="FFFFFF"/>
          </w:tcPr>
          <w:p w14:paraId="4FA0CD35" w14:textId="77777777" w:rsidR="005928DB" w:rsidRPr="00EC42EA" w:rsidRDefault="005928DB" w:rsidP="005928DB">
            <w:pPr>
              <w:spacing w:before="60" w:after="60"/>
              <w:ind w:left="86" w:right="576" w:firstLine="0"/>
              <w:jc w:val="right"/>
              <w:rPr>
                <w:sz w:val="24"/>
                <w:szCs w:val="17"/>
              </w:rPr>
            </w:pPr>
            <w:r w:rsidRPr="00EC42EA">
              <w:rPr>
                <w:sz w:val="24"/>
                <w:szCs w:val="17"/>
              </w:rPr>
              <w:t>72 350</w:t>
            </w:r>
          </w:p>
        </w:tc>
      </w:tr>
    </w:tbl>
    <w:p w14:paraId="365D29C6" w14:textId="77777777" w:rsidR="005928DB" w:rsidRPr="00EC42EA" w:rsidRDefault="005928DB" w:rsidP="005928DB">
      <w:pPr>
        <w:pStyle w:val="figst1"/>
      </w:pPr>
      <w:r w:rsidRPr="00EC42EA">
        <w:t>Source : Robert Bourbeau, Essai sur la mortalité par génération au Québec, 1831-1931, (miméo) 1975, 36 o.</w:t>
      </w:r>
    </w:p>
    <w:p w14:paraId="2F185557" w14:textId="77777777" w:rsidR="005928DB" w:rsidRPr="00EC42EA" w:rsidRDefault="005928DB" w:rsidP="005928DB">
      <w:pPr>
        <w:spacing w:before="120" w:after="120"/>
        <w:jc w:val="both"/>
      </w:pPr>
    </w:p>
    <w:p w14:paraId="538EBE39" w14:textId="77777777" w:rsidR="005928DB" w:rsidRPr="00EC42EA" w:rsidRDefault="005928DB" w:rsidP="005928DB">
      <w:pPr>
        <w:spacing w:before="120" w:after="120"/>
        <w:jc w:val="both"/>
      </w:pPr>
      <w:r w:rsidRPr="00EC42EA">
        <w:t>Pour mesurer l’évolution de la mortalité au-delà de 65 ans, c’est à l’espérance de vie à cet âge que l’on a recours. Celle-ci a beaucoup plus augmenté pour les femmes que pour les hommes : l’écart de un an qu'il était pour la génération 1831 atteindra au moins 3,5 ans avec la génération 1931.</w:t>
      </w:r>
    </w:p>
    <w:p w14:paraId="262485D2" w14:textId="77777777" w:rsidR="005928DB" w:rsidRPr="00EC42EA" w:rsidRDefault="005928DB" w:rsidP="005928DB">
      <w:pPr>
        <w:spacing w:before="120" w:after="120"/>
        <w:jc w:val="both"/>
      </w:pPr>
      <w:r w:rsidRPr="00EC42EA">
        <w:t>Voyons maintenant l’évolution de la mortalité entre la naissance et 65 ans. Tant pour le sexe masculin que pour le sexe féminin, la prob</w:t>
      </w:r>
      <w:r w:rsidRPr="00EC42EA">
        <w:t>a</w:t>
      </w:r>
      <w:r w:rsidRPr="00EC42EA">
        <w:t>bil</w:t>
      </w:r>
      <w:r w:rsidRPr="00EC42EA">
        <w:t>i</w:t>
      </w:r>
      <w:r w:rsidRPr="00EC42EA">
        <w:t>té de survivre jusqu’à 65 ans a plus que doublé dans l’espace de 100 générations. L’écart favorable</w:t>
      </w:r>
      <w:r>
        <w:t xml:space="preserve"> </w:t>
      </w:r>
      <w:r w:rsidRPr="00EC42EA">
        <w:t>[157]</w:t>
      </w:r>
      <w:r>
        <w:t xml:space="preserve"> </w:t>
      </w:r>
      <w:r w:rsidRPr="00EC42EA">
        <w:t>au sexe féminin pour le nombre de survivants à 65 ans, quant à lui, est allé en s’amplifiant : de 15% il est passé à plus de 23%. Donc non seulement les femmes v</w:t>
      </w:r>
      <w:r w:rsidRPr="00EC42EA">
        <w:t>i</w:t>
      </w:r>
      <w:r w:rsidRPr="00EC42EA">
        <w:t>vent en moyenne plus longtemps au-delà de 65 ans, elles arrivent plus nombreuses que les hommes à cet âge : elles sont donc gagnantes sur les deux plans !</w:t>
      </w:r>
    </w:p>
    <w:p w14:paraId="622E9F74" w14:textId="77777777" w:rsidR="005928DB" w:rsidRDefault="005928DB" w:rsidP="005928DB">
      <w:pPr>
        <w:spacing w:before="120" w:after="120"/>
        <w:jc w:val="both"/>
      </w:pPr>
    </w:p>
    <w:p w14:paraId="31A82100" w14:textId="77777777" w:rsidR="005928DB" w:rsidRPr="00EC42EA" w:rsidRDefault="005928DB" w:rsidP="005928DB">
      <w:pPr>
        <w:spacing w:before="120" w:after="120"/>
        <w:jc w:val="both"/>
      </w:pPr>
    </w:p>
    <w:p w14:paraId="1A06BA25" w14:textId="77777777" w:rsidR="005928DB" w:rsidRPr="00EC42EA" w:rsidRDefault="005928DB" w:rsidP="005928DB">
      <w:pPr>
        <w:pStyle w:val="a"/>
      </w:pPr>
      <w:r w:rsidRPr="00EC42EA">
        <w:t>Cause de l'évolution différentielle des effectifs des vieux,</w:t>
      </w:r>
      <w:r w:rsidRPr="00EC42EA">
        <w:br/>
        <w:t>selon le sexe</w:t>
      </w:r>
    </w:p>
    <w:p w14:paraId="0F1FD950" w14:textId="77777777" w:rsidR="005928DB" w:rsidRPr="00EC42EA" w:rsidRDefault="005928DB" w:rsidP="005928DB">
      <w:pPr>
        <w:spacing w:before="120" w:after="120"/>
        <w:jc w:val="both"/>
      </w:pPr>
    </w:p>
    <w:p w14:paraId="53E08A8F" w14:textId="77777777" w:rsidR="005928DB" w:rsidRPr="00EC42EA" w:rsidRDefault="005928DB" w:rsidP="005928DB">
      <w:pPr>
        <w:spacing w:before="120" w:after="120"/>
        <w:jc w:val="both"/>
      </w:pPr>
      <w:r w:rsidRPr="00EC42EA">
        <w:t>Nous venons d'aborder un point très intéressant : la surmortalité ma</w:t>
      </w:r>
      <w:r w:rsidRPr="00EC42EA">
        <w:t>s</w:t>
      </w:r>
      <w:r w:rsidRPr="00EC42EA">
        <w:t>culine. Les démographes avaient constaté, il y a déjà quelque temps, que pour certains pays la mise en rapport selon le sexe de conditions de mortalité au-delà de 45 ans faisait apparaître un déséqu</w:t>
      </w:r>
      <w:r w:rsidRPr="00EC42EA">
        <w:t>i</w:t>
      </w:r>
      <w:r w:rsidRPr="00EC42EA">
        <w:t>libre important au détriment des hommes, depuis l’après-guerre (L</w:t>
      </w:r>
      <w:r w:rsidRPr="00EC42EA">
        <w:t>é</w:t>
      </w:r>
      <w:r w:rsidRPr="00EC42EA">
        <w:t>garé, 1967).</w:t>
      </w:r>
    </w:p>
    <w:p w14:paraId="68306823" w14:textId="77777777" w:rsidR="005928DB" w:rsidRPr="00EC42EA" w:rsidRDefault="005928DB" w:rsidP="005928DB">
      <w:pPr>
        <w:spacing w:before="120" w:after="120"/>
        <w:jc w:val="both"/>
      </w:pPr>
      <w:r w:rsidRPr="00EC42EA">
        <w:t>Nous avons calculé pour le Québec des 40 dernières années des ind</w:t>
      </w:r>
      <w:r w:rsidRPr="00EC42EA">
        <w:t>i</w:t>
      </w:r>
      <w:r w:rsidRPr="00EC42EA">
        <w:t xml:space="preserve">ces de surmortalité au-delà de 45 ans, obtenus en faisant le rapport des moyennes mobiles sur 5 ans des taux de mortalité de chaque sexe. On voit (figure 2) que la situation s’aggrave constamment : alors qu’en 1932 le niveau était faible à tout âge et de l’ordre de 10%, en 1972, pour certains groupes d’âges, les hommes risquaient </w:t>
      </w:r>
      <w:r w:rsidRPr="00EC42EA">
        <w:rPr>
          <w:b/>
          <w:bCs/>
        </w:rPr>
        <w:t xml:space="preserve">deux fois </w:t>
      </w:r>
      <w:r w:rsidRPr="00EC42EA">
        <w:t>plus de décéder que les femmes.</w:t>
      </w:r>
    </w:p>
    <w:p w14:paraId="2417FEE7" w14:textId="77777777" w:rsidR="005928DB" w:rsidRPr="00EC42EA" w:rsidRDefault="005928DB" w:rsidP="005928DB">
      <w:pPr>
        <w:spacing w:before="120" w:after="120"/>
        <w:jc w:val="both"/>
      </w:pPr>
      <w:r w:rsidRPr="00EC42EA">
        <w:t>Mais l’interprétation d'un tel graphique doit se faire avec prudence. Celui-ci, par exemple, laisse croire que c’est de plus en plus entre 50 et 60 ans que se situe le maximum du désavantage des hommes par rapport aux femmes. Or il s'agit là, en fait, d’une distorsion, classique en démographie, liée au fait de considérer les événements à des m</w:t>
      </w:r>
      <w:r w:rsidRPr="00EC42EA">
        <w:t>o</w:t>
      </w:r>
      <w:r w:rsidRPr="00EC42EA">
        <w:t>ments précis dans le temps. Le phénomène de surmortalité croît avec le temps ; par conséquent, les points des âges élevés de chaque courbe provenant de générations où le phénomène était moins marqué, ils ne sont pas directement comparables à ceux des âges moins élevés, fou</w:t>
      </w:r>
      <w:r w:rsidRPr="00EC42EA">
        <w:t>r</w:t>
      </w:r>
      <w:r w:rsidRPr="00EC42EA">
        <w:t>nis par des générations pour lesquelles la surmortalité est dans l’ensemble plus forte.</w:t>
      </w:r>
    </w:p>
    <w:p w14:paraId="479AA4E1" w14:textId="77777777" w:rsidR="005928DB" w:rsidRPr="00EC42EA" w:rsidRDefault="005928DB" w:rsidP="005928DB">
      <w:pPr>
        <w:spacing w:before="120" w:after="120"/>
        <w:jc w:val="both"/>
      </w:pPr>
      <w:r w:rsidRPr="00EC42EA">
        <w:t>La vraie vision de la situation ne peut s’obtenir qu’en replaçant les indices à l’intérieur des générations, ce que nous avons fait à la fig</w:t>
      </w:r>
      <w:r w:rsidRPr="00EC42EA">
        <w:t>u</w:t>
      </w:r>
      <w:r w:rsidRPr="00EC42EA">
        <w:t>re 3. On y trouve</w:t>
      </w:r>
    </w:p>
    <w:p w14:paraId="12B43816" w14:textId="77777777" w:rsidR="005928DB" w:rsidRPr="00EC42EA" w:rsidRDefault="005928DB" w:rsidP="005928DB">
      <w:pPr>
        <w:spacing w:before="120" w:after="120"/>
        <w:jc w:val="both"/>
      </w:pPr>
      <w:r w:rsidRPr="00EC42EA">
        <w:br w:type="page"/>
        <w:t>[158]</w:t>
      </w:r>
    </w:p>
    <w:p w14:paraId="26D8707F" w14:textId="77777777" w:rsidR="005928DB" w:rsidRDefault="005928DB" w:rsidP="005928DB">
      <w:pPr>
        <w:spacing w:before="120" w:after="120"/>
        <w:jc w:val="both"/>
      </w:pPr>
      <w:r w:rsidRPr="00EC42EA">
        <w:t>- la confirmation de l’aggravation dans le temps du phénomène, les générations les plus récentes laissant apparaître une détérioration croissante de la situation ;</w:t>
      </w:r>
    </w:p>
    <w:p w14:paraId="58607D12" w14:textId="77777777" w:rsidR="005928DB" w:rsidRPr="00EC42EA" w:rsidRDefault="005928DB" w:rsidP="005928DB">
      <w:pPr>
        <w:spacing w:before="120" w:after="120"/>
        <w:jc w:val="both"/>
      </w:pPr>
    </w:p>
    <w:p w14:paraId="08AAF994" w14:textId="77777777" w:rsidR="005928DB" w:rsidRPr="00EC42EA" w:rsidRDefault="005928DB" w:rsidP="005928DB">
      <w:pPr>
        <w:pStyle w:val="figtitre"/>
      </w:pPr>
      <w:r w:rsidRPr="00EC42EA">
        <w:t>FIGURE II</w:t>
      </w:r>
    </w:p>
    <w:p w14:paraId="223554AC" w14:textId="77777777" w:rsidR="005928DB" w:rsidRPr="00EC42EA" w:rsidRDefault="005928DB" w:rsidP="005928DB">
      <w:pPr>
        <w:pStyle w:val="figtitrest"/>
      </w:pPr>
      <w:r w:rsidRPr="00EC42EA">
        <w:t>Indices de surmortalité masculine </w:t>
      </w:r>
      <w:r w:rsidRPr="00EC42EA">
        <w:rPr>
          <w:color w:val="FF0000"/>
        </w:rPr>
        <w:t>*</w:t>
      </w:r>
      <w:r w:rsidRPr="00EC42EA">
        <w:t xml:space="preserve"> selon l'âge, Québec 1932 à 1972</w:t>
      </w:r>
    </w:p>
    <w:p w14:paraId="72FDFCE9" w14:textId="77777777" w:rsidR="005928DB" w:rsidRDefault="00231C00" w:rsidP="005928DB">
      <w:pPr>
        <w:pStyle w:val="fig"/>
      </w:pPr>
      <w:r>
        <w:drawing>
          <wp:inline distT="0" distB="0" distL="0" distR="0" wp14:anchorId="5E90949D" wp14:editId="6BA23714">
            <wp:extent cx="3467100" cy="45593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7100" cy="4559300"/>
                    </a:xfrm>
                    <a:prstGeom prst="rect">
                      <a:avLst/>
                    </a:prstGeom>
                    <a:noFill/>
                    <a:ln>
                      <a:noFill/>
                    </a:ln>
                  </pic:spPr>
                </pic:pic>
              </a:graphicData>
            </a:graphic>
          </wp:inline>
        </w:drawing>
      </w:r>
    </w:p>
    <w:p w14:paraId="14DC59DA" w14:textId="77777777" w:rsidR="005928DB" w:rsidRPr="00EC42EA" w:rsidRDefault="005928DB" w:rsidP="005928DB">
      <w:pPr>
        <w:pStyle w:val="fig"/>
      </w:pPr>
    </w:p>
    <w:p w14:paraId="646FC68D" w14:textId="77777777" w:rsidR="005928DB" w:rsidRPr="00EC42EA" w:rsidRDefault="005928DB" w:rsidP="005928DB">
      <w:pPr>
        <w:pStyle w:val="figst1"/>
        <w:rPr>
          <w:b/>
          <w:bCs/>
          <w:szCs w:val="24"/>
        </w:rPr>
      </w:pPr>
      <w:r w:rsidRPr="00EC42EA">
        <w:t xml:space="preserve">* Indice de surmortalité masculine : rapport de la moyenne mobile sur 5 ans des taux de mortalité masculins par groupe d'âges à la moyenne mobile sur 5 ans des taux de mortalité féminins par groupe d’âges. Sources : Statistique Canada, </w:t>
      </w:r>
      <w:r w:rsidRPr="00EC42EA">
        <w:rPr>
          <w:b/>
          <w:bCs/>
          <w:szCs w:val="24"/>
        </w:rPr>
        <w:t>Statistiques de l’état civil.</w:t>
      </w:r>
    </w:p>
    <w:p w14:paraId="2F20FE91" w14:textId="77777777" w:rsidR="005928DB" w:rsidRPr="00EC42EA" w:rsidRDefault="005928DB" w:rsidP="005928DB">
      <w:pPr>
        <w:spacing w:before="120" w:after="120"/>
        <w:jc w:val="both"/>
        <w:rPr>
          <w:szCs w:val="2"/>
        </w:rPr>
      </w:pPr>
      <w:r w:rsidRPr="00EC42EA">
        <w:br w:type="page"/>
        <w:t>[159]</w:t>
      </w:r>
    </w:p>
    <w:p w14:paraId="1FD2D75F" w14:textId="77777777" w:rsidR="005928DB" w:rsidRPr="00EC42EA" w:rsidRDefault="005928DB" w:rsidP="005928DB">
      <w:pPr>
        <w:spacing w:before="120" w:after="120"/>
        <w:jc w:val="both"/>
      </w:pPr>
      <w:r w:rsidRPr="00EC42EA">
        <w:t>- que le phénomène, loin de culminer à un âge donné, continue à cro</w:t>
      </w:r>
      <w:r w:rsidRPr="00EC42EA">
        <w:t>î</w:t>
      </w:r>
      <w:r w:rsidRPr="00EC42EA">
        <w:t>tre avec l’âge, du moins jusqu’aux âges de très grande mortalité.</w:t>
      </w:r>
    </w:p>
    <w:p w14:paraId="769D110E" w14:textId="77777777" w:rsidR="005928DB" w:rsidRPr="00EC42EA" w:rsidRDefault="005928DB" w:rsidP="005928DB">
      <w:pPr>
        <w:spacing w:before="120" w:after="120"/>
        <w:jc w:val="both"/>
      </w:pPr>
    </w:p>
    <w:p w14:paraId="02A4331C" w14:textId="77777777" w:rsidR="005928DB" w:rsidRPr="00EC42EA" w:rsidRDefault="005928DB" w:rsidP="005928DB">
      <w:pPr>
        <w:pStyle w:val="figtitre"/>
      </w:pPr>
      <w:r w:rsidRPr="00EC42EA">
        <w:t>FIGURE III</w:t>
      </w:r>
    </w:p>
    <w:p w14:paraId="704977BC" w14:textId="77777777" w:rsidR="005928DB" w:rsidRPr="00EC42EA" w:rsidRDefault="005928DB" w:rsidP="005928DB">
      <w:pPr>
        <w:pStyle w:val="figtitrest"/>
      </w:pPr>
      <w:r w:rsidRPr="00EC42EA">
        <w:t>Indices de surmortalité masculine*</w:t>
      </w:r>
      <w:r w:rsidRPr="00EC42EA">
        <w:br/>
        <w:t>selon l'âge et la génération 1890-1925, Québec</w:t>
      </w:r>
    </w:p>
    <w:p w14:paraId="4D835AD7" w14:textId="77777777" w:rsidR="005928DB" w:rsidRDefault="00231C00" w:rsidP="005928DB">
      <w:pPr>
        <w:pStyle w:val="fig"/>
      </w:pPr>
      <w:r>
        <w:drawing>
          <wp:inline distT="0" distB="0" distL="0" distR="0" wp14:anchorId="4927F79F" wp14:editId="1D536442">
            <wp:extent cx="3987800" cy="52451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87800" cy="5245100"/>
                    </a:xfrm>
                    <a:prstGeom prst="rect">
                      <a:avLst/>
                    </a:prstGeom>
                    <a:noFill/>
                    <a:ln>
                      <a:noFill/>
                    </a:ln>
                  </pic:spPr>
                </pic:pic>
              </a:graphicData>
            </a:graphic>
          </wp:inline>
        </w:drawing>
      </w:r>
    </w:p>
    <w:p w14:paraId="4340B81B" w14:textId="77777777" w:rsidR="005928DB" w:rsidRPr="00EC42EA" w:rsidRDefault="005928DB" w:rsidP="005928DB">
      <w:pPr>
        <w:pStyle w:val="figst"/>
      </w:pPr>
      <w:r w:rsidRPr="00EC42EA">
        <w:t>* Voir figure II.</w:t>
      </w:r>
      <w:r w:rsidRPr="00EC42EA">
        <w:br/>
        <w:t>Sources : voir figure II.</w:t>
      </w:r>
    </w:p>
    <w:p w14:paraId="24E3C105" w14:textId="77777777" w:rsidR="005928DB" w:rsidRPr="00EC42EA" w:rsidRDefault="005928DB" w:rsidP="005928DB">
      <w:pPr>
        <w:spacing w:before="120" w:after="120"/>
        <w:ind w:firstLine="0"/>
        <w:jc w:val="both"/>
      </w:pPr>
      <w:r w:rsidRPr="00EC42EA">
        <w:br w:type="page"/>
        <w:t>[160]</w:t>
      </w:r>
    </w:p>
    <w:p w14:paraId="5070B528" w14:textId="77777777" w:rsidR="005928DB" w:rsidRPr="00EC42EA" w:rsidRDefault="005928DB" w:rsidP="005928DB">
      <w:pPr>
        <w:spacing w:before="120" w:after="120"/>
        <w:jc w:val="both"/>
      </w:pPr>
      <w:r w:rsidRPr="00EC42EA">
        <w:t>Voilà donc une réalité bouleversante, que l'on voit cependant r</w:t>
      </w:r>
      <w:r w:rsidRPr="00EC42EA">
        <w:t>a</w:t>
      </w:r>
      <w:r w:rsidRPr="00EC42EA">
        <w:t>rement citée au dossier des relations entre le « sexe fort » et le « sexe faible ». Les femmes, que l’on dit souvent dominées par leurs part</w:t>
      </w:r>
      <w:r w:rsidRPr="00EC42EA">
        <w:t>e</w:t>
      </w:r>
      <w:r w:rsidRPr="00EC42EA">
        <w:t xml:space="preserve">naires du sexe prétendu fort, prennent une douce revanche où tout compte fait l’essentiel est en jeu : dans l’étendue temporelle de la jouissance de la vie. Il faudra peut-être alors envisager le retour à la Ligue des droits de </w:t>
      </w:r>
      <w:r w:rsidRPr="00EC42EA">
        <w:rPr>
          <w:b/>
          <w:bCs/>
        </w:rPr>
        <w:t xml:space="preserve">l’homme, </w:t>
      </w:r>
      <w:r w:rsidRPr="00EC42EA">
        <w:t>en lui donnant un nouveau rôle : assurer aux hommes une plus grande équité dans la survie des humains !</w:t>
      </w:r>
    </w:p>
    <w:p w14:paraId="0EE29F4B" w14:textId="77777777" w:rsidR="005928DB" w:rsidRPr="00EC42EA" w:rsidRDefault="005928DB" w:rsidP="005928DB">
      <w:pPr>
        <w:spacing w:before="120" w:after="120"/>
        <w:jc w:val="both"/>
      </w:pPr>
    </w:p>
    <w:p w14:paraId="2705B8F8" w14:textId="77777777" w:rsidR="005928DB" w:rsidRPr="00EC42EA" w:rsidRDefault="005928DB" w:rsidP="005928DB">
      <w:pPr>
        <w:pStyle w:val="planche"/>
      </w:pPr>
      <w:r w:rsidRPr="00EC42EA">
        <w:t>LES CONSÉQUENCES</w:t>
      </w:r>
      <w:r w:rsidRPr="00EC42EA">
        <w:br/>
        <w:t>DU VIEILLISSEMENT</w:t>
      </w:r>
    </w:p>
    <w:p w14:paraId="2195C8D4" w14:textId="77777777" w:rsidR="005928DB" w:rsidRPr="00EC42EA" w:rsidRDefault="005928DB" w:rsidP="005928DB">
      <w:pPr>
        <w:spacing w:before="120" w:after="120"/>
        <w:jc w:val="both"/>
      </w:pPr>
    </w:p>
    <w:p w14:paraId="0A46327A" w14:textId="77777777" w:rsidR="005928DB" w:rsidRPr="00EC42EA" w:rsidRDefault="005928DB" w:rsidP="005928DB">
      <w:pPr>
        <w:spacing w:before="120" w:after="120"/>
        <w:jc w:val="both"/>
      </w:pPr>
      <w:r w:rsidRPr="00EC42EA">
        <w:t>Il ne saurait être question ici, rappelons-le, de faire le tour de toute la question des conséquences du vieillissement de la population du Qu</w:t>
      </w:r>
      <w:r w:rsidRPr="00EC42EA">
        <w:t>é</w:t>
      </w:r>
      <w:r w:rsidRPr="00EC42EA">
        <w:t>bec, étant donné l’ampleur de la tâche à laquelle nous serions alors confrontés. Nous avons cependant dégagé des faits ou obtenu par simulation certaines implications actuelles ou futures qui nous se</w:t>
      </w:r>
      <w:r w:rsidRPr="00EC42EA">
        <w:t>m</w:t>
      </w:r>
      <w:r w:rsidRPr="00EC42EA">
        <w:t>blaient particulièrement intéressantes.</w:t>
      </w:r>
    </w:p>
    <w:p w14:paraId="420B3468" w14:textId="77777777" w:rsidR="005928DB" w:rsidRPr="00EC42EA" w:rsidRDefault="005928DB" w:rsidP="005928DB">
      <w:pPr>
        <w:spacing w:before="120" w:after="120"/>
        <w:jc w:val="both"/>
      </w:pPr>
    </w:p>
    <w:p w14:paraId="42E65B90" w14:textId="77777777" w:rsidR="005928DB" w:rsidRPr="00EC42EA" w:rsidRDefault="005928DB" w:rsidP="005928DB">
      <w:pPr>
        <w:pStyle w:val="a"/>
      </w:pPr>
      <w:r w:rsidRPr="00EC42EA">
        <w:t>La mortalité</w:t>
      </w:r>
    </w:p>
    <w:p w14:paraId="1A537EBA" w14:textId="77777777" w:rsidR="005928DB" w:rsidRPr="00EC42EA" w:rsidRDefault="005928DB" w:rsidP="005928DB">
      <w:pPr>
        <w:spacing w:before="120" w:after="120"/>
        <w:jc w:val="both"/>
        <w:rPr>
          <w:vertAlign w:val="superscript"/>
        </w:rPr>
      </w:pPr>
    </w:p>
    <w:p w14:paraId="10317021" w14:textId="77777777" w:rsidR="005928DB" w:rsidRPr="00EC42EA" w:rsidRDefault="005928DB" w:rsidP="005928DB">
      <w:pPr>
        <w:spacing w:before="120" w:after="120"/>
        <w:jc w:val="both"/>
      </w:pPr>
      <w:r w:rsidRPr="00EC42EA">
        <w:t>En premier lieu, on ne saurait négliger l’effet de la surmortalité ma</w:t>
      </w:r>
      <w:r w:rsidRPr="00EC42EA">
        <w:t>s</w:t>
      </w:r>
      <w:r w:rsidRPr="00EC42EA">
        <w:t>culine, qui amène un déséquilibre croissant, parmi les personnes âgées, au profit du sexe féminin : de 75 000 hommes qu’il est prése</w:t>
      </w:r>
      <w:r w:rsidRPr="00EC42EA">
        <w:t>n</w:t>
      </w:r>
      <w:r w:rsidRPr="00EC42EA">
        <w:t>tement, le déficit passera à 200 000 en 2001. En soi, le fardeau des personnes âgées est lourd pour une société, vu leur dépendance gén</w:t>
      </w:r>
      <w:r w:rsidRPr="00EC42EA">
        <w:t>é</w:t>
      </w:r>
      <w:r w:rsidRPr="00EC42EA">
        <w:t>rale de la collectivité pour survivre et la ponction qu’ils effectuent sur certains services, en particulier ceux de santé ; mais l'examen de ce</w:t>
      </w:r>
      <w:r w:rsidRPr="00EC42EA">
        <w:t>r</w:t>
      </w:r>
      <w:r w:rsidRPr="00EC42EA">
        <w:t>taines caractéristiques socio-économiques des personnes âgées, tirées du recensement de 1971, montre des différences selon le sexe qui, si elles se maintiennent, impliqueront des charges d’un autre ordre, vu le surcroît de femmes. En effet,</w:t>
      </w:r>
    </w:p>
    <w:p w14:paraId="53A74B33" w14:textId="77777777" w:rsidR="005928DB" w:rsidRPr="00EC42EA" w:rsidRDefault="005928DB" w:rsidP="005928DB">
      <w:pPr>
        <w:spacing w:before="120" w:after="120"/>
        <w:jc w:val="both"/>
      </w:pPr>
    </w:p>
    <w:p w14:paraId="53FCB99E" w14:textId="77777777" w:rsidR="005928DB" w:rsidRPr="00EC42EA" w:rsidRDefault="005928DB" w:rsidP="005928DB">
      <w:pPr>
        <w:spacing w:before="120" w:after="120"/>
        <w:ind w:left="720" w:hanging="360"/>
        <w:jc w:val="both"/>
      </w:pPr>
      <w:r w:rsidRPr="00EC42EA">
        <w:t>-</w:t>
      </w:r>
      <w:r w:rsidRPr="00EC42EA">
        <w:tab/>
        <w:t>si la majorité des hommes sont mariés et vivent en famille, la majorité des femmes sont veuves et vivent hors-famille : une telle pr</w:t>
      </w:r>
      <w:r w:rsidRPr="00EC42EA">
        <w:t>o</w:t>
      </w:r>
      <w:r w:rsidRPr="00EC42EA">
        <w:t>lifération des personnes vivant seules laisse entrevoir des problèmes bien particuliers sur plusieurs plans ;</w:t>
      </w:r>
    </w:p>
    <w:p w14:paraId="2169D74A" w14:textId="77777777" w:rsidR="005928DB" w:rsidRPr="00EC42EA" w:rsidRDefault="005928DB" w:rsidP="005928DB">
      <w:pPr>
        <w:pStyle w:val="p"/>
      </w:pPr>
      <w:r w:rsidRPr="00EC42EA">
        <w:t>[161]</w:t>
      </w:r>
    </w:p>
    <w:p w14:paraId="7474F324" w14:textId="77777777" w:rsidR="005928DB" w:rsidRPr="00EC42EA" w:rsidRDefault="005928DB" w:rsidP="005928DB">
      <w:pPr>
        <w:spacing w:before="120" w:after="120"/>
        <w:ind w:left="720" w:hanging="360"/>
        <w:jc w:val="both"/>
      </w:pPr>
      <w:r w:rsidRPr="00EC42EA">
        <w:t>-</w:t>
      </w:r>
      <w:r w:rsidRPr="00EC42EA">
        <w:tab/>
        <w:t>alors que pour près de 55% des hommes la pension de vieillesse (et autres transferts gouvernementaux) constitue la principale source de revenu, cette proportion est de plus de 75% chez les femmes ;</w:t>
      </w:r>
    </w:p>
    <w:p w14:paraId="45A0B44C" w14:textId="77777777" w:rsidR="005928DB" w:rsidRPr="00EC42EA" w:rsidRDefault="005928DB" w:rsidP="005928DB">
      <w:pPr>
        <w:spacing w:before="120" w:after="120"/>
        <w:ind w:left="720" w:hanging="360"/>
        <w:jc w:val="both"/>
      </w:pPr>
      <w:r w:rsidRPr="00EC42EA">
        <w:t>-</w:t>
      </w:r>
      <w:r w:rsidRPr="00EC42EA">
        <w:tab/>
        <w:t>il y a deux fois plus de femmes « rentières » (autre revenu comme source principale) que de femmes qui ont un revenu d'emploi, alors que chez les hommes on compte grosso modo un rentier pour un individu qui a un revenu d’emploi.</w:t>
      </w:r>
    </w:p>
    <w:p w14:paraId="4131AA24" w14:textId="77777777" w:rsidR="005928DB" w:rsidRPr="00EC42EA" w:rsidRDefault="005928DB" w:rsidP="005928DB">
      <w:pPr>
        <w:spacing w:before="120" w:after="120"/>
        <w:jc w:val="both"/>
      </w:pPr>
    </w:p>
    <w:p w14:paraId="2958FB73" w14:textId="77777777" w:rsidR="005928DB" w:rsidRPr="00EC42EA" w:rsidRDefault="005928DB" w:rsidP="005928DB">
      <w:pPr>
        <w:spacing w:before="120" w:after="120"/>
        <w:jc w:val="both"/>
      </w:pPr>
      <w:r w:rsidRPr="00EC42EA">
        <w:t>Si on ajoute à ces considérations qui se situent au niveau des ma</w:t>
      </w:r>
      <w:r w:rsidRPr="00EC42EA">
        <w:t>s</w:t>
      </w:r>
      <w:r w:rsidRPr="00EC42EA">
        <w:t>ses, les particularités psychologiques et physiques de chacune des vieilles veuves, on a de bonnes raisons de croire qu’à elles seules les situ</w:t>
      </w:r>
      <w:r w:rsidRPr="00EC42EA">
        <w:t>a</w:t>
      </w:r>
      <w:r w:rsidRPr="00EC42EA">
        <w:t>tions liées au déséquilibre des sexes méritent la mise au point de sol</w:t>
      </w:r>
      <w:r w:rsidRPr="00EC42EA">
        <w:t>u</w:t>
      </w:r>
      <w:r w:rsidRPr="00EC42EA">
        <w:t>tions inédites à laquelle la société doit s’attaquer dès maintenant.</w:t>
      </w:r>
    </w:p>
    <w:p w14:paraId="55B3327C" w14:textId="77777777" w:rsidR="005928DB" w:rsidRPr="00EC42EA" w:rsidRDefault="005928DB" w:rsidP="005928DB">
      <w:pPr>
        <w:spacing w:before="120" w:after="120"/>
        <w:jc w:val="both"/>
      </w:pPr>
      <w:r w:rsidRPr="00EC42EA">
        <w:t>En second lieu, arrêtons-nous à une question qui, à notre avis, int</w:t>
      </w:r>
      <w:r w:rsidRPr="00EC42EA">
        <w:t>é</w:t>
      </w:r>
      <w:r w:rsidRPr="00EC42EA">
        <w:t>re</w:t>
      </w:r>
      <w:r w:rsidRPr="00EC42EA">
        <w:t>s</w:t>
      </w:r>
      <w:r w:rsidRPr="00EC42EA">
        <w:t>se les gens au plus haut point : pouvons-nous espérer dépasser les seuils actuels de longévité ?</w:t>
      </w:r>
    </w:p>
    <w:p w14:paraId="56A4925E" w14:textId="77777777" w:rsidR="005928DB" w:rsidRPr="00EC42EA" w:rsidRDefault="005928DB" w:rsidP="005928DB">
      <w:pPr>
        <w:spacing w:before="120" w:after="120"/>
        <w:jc w:val="both"/>
      </w:pPr>
      <w:r w:rsidRPr="00EC42EA">
        <w:t>Un examen rapide des principales causes de décès des personnes âgées nous amène à constater que près des trois cinquièmes des décès des personnes âgées de 65 ans et plus sont attribuables à des maladies de l’appareil circulatoire et que les différentes formes de tumeurs m</w:t>
      </w:r>
      <w:r w:rsidRPr="00EC42EA">
        <w:t>a</w:t>
      </w:r>
      <w:r w:rsidRPr="00EC42EA">
        <w:t>lignes occupent la deuxième place avec plus du cinquième de l’ensemble des décès. Les maladies du cœur et les cancers sont donc encore les maladies à vaincre ; et ce n'est que sur cette victoire que pourra reposer tout espoir de relever l'espérance de vie tant à la nai</w:t>
      </w:r>
      <w:r w:rsidRPr="00EC42EA">
        <w:t>s</w:t>
      </w:r>
      <w:r w:rsidRPr="00EC42EA">
        <w:t>sance qu’à 65 ans.</w:t>
      </w:r>
    </w:p>
    <w:p w14:paraId="028FF964" w14:textId="77777777" w:rsidR="005928DB" w:rsidRDefault="005928DB" w:rsidP="005928DB">
      <w:pPr>
        <w:spacing w:before="120" w:after="120"/>
        <w:jc w:val="both"/>
      </w:pPr>
      <w:r w:rsidRPr="00EC42EA">
        <w:t>Mais force nous est de constater que cette augmentation restera n</w:t>
      </w:r>
      <w:r w:rsidRPr="00EC42EA">
        <w:t>é</w:t>
      </w:r>
      <w:r w:rsidRPr="00EC42EA">
        <w:t>ce</w:t>
      </w:r>
      <w:r w:rsidRPr="00EC42EA">
        <w:t>s</w:t>
      </w:r>
      <w:r w:rsidRPr="00EC42EA">
        <w:t>sairement faible, comme l’illustre le tableau VI qui donne le gain en termes d’années de vie à 65 ans auquel on peut s’attendre advenant la diminution des risques de décès par maladie du cœur et par cancer. La disparition totale du plus gros « tueur », hypothèse utopique, ne pr</w:t>
      </w:r>
      <w:r w:rsidRPr="00EC42EA">
        <w:t>o</w:t>
      </w:r>
      <w:r w:rsidRPr="00EC42EA">
        <w:t>curerait en fait qu’un gain de six années de vie environ, alors qu’à un recul de 50% correspondrait un gain d’environ deux années et d</w:t>
      </w:r>
      <w:r w:rsidRPr="00EC42EA">
        <w:t>e</w:t>
      </w:r>
      <w:r w:rsidRPr="00EC42EA">
        <w:t>mie seulement. On doit donc en conclure que les niveaux actuels de mort</w:t>
      </w:r>
      <w:r w:rsidRPr="00EC42EA">
        <w:t>a</w:t>
      </w:r>
      <w:r w:rsidRPr="00EC42EA">
        <w:t>lité voisinent les limites biologiques de la vie humaine, et que faire reculer celles-ci relève présentement plus de la science-fiction que de la prévision.</w:t>
      </w:r>
    </w:p>
    <w:p w14:paraId="685F319D" w14:textId="77777777" w:rsidR="005928DB" w:rsidRPr="00EC42EA" w:rsidRDefault="005928DB" w:rsidP="005928DB">
      <w:pPr>
        <w:spacing w:before="120" w:after="120"/>
        <w:jc w:val="both"/>
      </w:pPr>
      <w:r w:rsidRPr="00EC42EA">
        <w:t>[162]</w:t>
      </w:r>
    </w:p>
    <w:p w14:paraId="26FF4E66" w14:textId="77777777" w:rsidR="005928DB" w:rsidRPr="00EC42EA" w:rsidRDefault="005928DB" w:rsidP="005928DB">
      <w:pPr>
        <w:spacing w:before="120" w:after="120"/>
        <w:jc w:val="both"/>
      </w:pPr>
    </w:p>
    <w:p w14:paraId="2B6F5AED" w14:textId="77777777" w:rsidR="005928DB" w:rsidRPr="00EC42EA" w:rsidRDefault="005928DB" w:rsidP="005928DB">
      <w:pPr>
        <w:pStyle w:val="figtitre"/>
      </w:pPr>
      <w:r w:rsidRPr="00EC42EA">
        <w:t>TABLEAU VI</w:t>
      </w:r>
    </w:p>
    <w:p w14:paraId="69FFEE97" w14:textId="77777777" w:rsidR="005928DB" w:rsidRPr="00EC42EA" w:rsidRDefault="005928DB" w:rsidP="005928DB">
      <w:pPr>
        <w:pStyle w:val="figtitrest"/>
      </w:pPr>
      <w:r w:rsidRPr="00EC42EA">
        <w:t>Gains en termes d'années de vie à 65 ans si la mortalité de 1973</w:t>
      </w:r>
      <w:r w:rsidRPr="00EC42EA">
        <w:br/>
        <w:t>aux États-Unis diminuait de certains pourcentages</w:t>
      </w:r>
    </w:p>
    <w:tbl>
      <w:tblPr>
        <w:tblOverlap w:val="never"/>
        <w:tblW w:w="7970" w:type="dxa"/>
        <w:tblLayout w:type="fixed"/>
        <w:tblCellMar>
          <w:left w:w="10" w:type="dxa"/>
          <w:right w:w="10" w:type="dxa"/>
        </w:tblCellMar>
        <w:tblLook w:val="04A0" w:firstRow="1" w:lastRow="0" w:firstColumn="1" w:lastColumn="0" w:noHBand="0" w:noVBand="1"/>
      </w:tblPr>
      <w:tblGrid>
        <w:gridCol w:w="1950"/>
        <w:gridCol w:w="1183"/>
        <w:gridCol w:w="967"/>
        <w:gridCol w:w="968"/>
        <w:gridCol w:w="967"/>
        <w:gridCol w:w="967"/>
        <w:gridCol w:w="968"/>
      </w:tblGrid>
      <w:tr w:rsidR="005928DB" w:rsidRPr="00EC42EA" w14:paraId="1BC9A10F" w14:textId="77777777">
        <w:tblPrEx>
          <w:tblCellMar>
            <w:top w:w="0" w:type="dxa"/>
            <w:bottom w:w="0" w:type="dxa"/>
          </w:tblCellMar>
        </w:tblPrEx>
        <w:tc>
          <w:tcPr>
            <w:tcW w:w="3133" w:type="dxa"/>
            <w:gridSpan w:val="2"/>
            <w:tcBorders>
              <w:top w:val="single" w:sz="4" w:space="0" w:color="auto"/>
              <w:bottom w:val="single" w:sz="4" w:space="0" w:color="auto"/>
            </w:tcBorders>
            <w:shd w:val="clear" w:color="auto" w:fill="EEECE1"/>
            <w:vAlign w:val="center"/>
          </w:tcPr>
          <w:p w14:paraId="1A711569" w14:textId="77777777" w:rsidR="005928DB" w:rsidRPr="00EC42EA" w:rsidRDefault="005928DB" w:rsidP="005928DB">
            <w:pPr>
              <w:spacing w:before="60" w:after="60"/>
              <w:ind w:firstLine="0"/>
              <w:jc w:val="both"/>
              <w:rPr>
                <w:sz w:val="24"/>
                <w:szCs w:val="13"/>
              </w:rPr>
            </w:pPr>
          </w:p>
        </w:tc>
        <w:tc>
          <w:tcPr>
            <w:tcW w:w="4837" w:type="dxa"/>
            <w:gridSpan w:val="5"/>
            <w:tcBorders>
              <w:top w:val="single" w:sz="4" w:space="0" w:color="auto"/>
              <w:bottom w:val="single" w:sz="4" w:space="0" w:color="auto"/>
            </w:tcBorders>
            <w:shd w:val="clear" w:color="auto" w:fill="EEECE1"/>
            <w:vAlign w:val="center"/>
          </w:tcPr>
          <w:p w14:paraId="7F4F2EF6" w14:textId="77777777" w:rsidR="005928DB" w:rsidRPr="00EC42EA" w:rsidRDefault="005928DB" w:rsidP="005928DB">
            <w:pPr>
              <w:spacing w:before="60" w:after="60"/>
              <w:ind w:firstLine="0"/>
              <w:jc w:val="center"/>
              <w:rPr>
                <w:sz w:val="24"/>
                <w:szCs w:val="13"/>
              </w:rPr>
            </w:pPr>
            <w:r w:rsidRPr="00EC42EA">
              <w:rPr>
                <w:sz w:val="24"/>
                <w:szCs w:val="13"/>
              </w:rPr>
              <w:t>Baisse pour la cause de décès mentionnée</w:t>
            </w:r>
          </w:p>
        </w:tc>
      </w:tr>
      <w:tr w:rsidR="005928DB" w:rsidRPr="00EC42EA" w14:paraId="6E8A5384" w14:textId="77777777">
        <w:tblPrEx>
          <w:tblCellMar>
            <w:top w:w="0" w:type="dxa"/>
            <w:bottom w:w="0" w:type="dxa"/>
          </w:tblCellMar>
        </w:tblPrEx>
        <w:tc>
          <w:tcPr>
            <w:tcW w:w="1950" w:type="dxa"/>
            <w:tcBorders>
              <w:top w:val="single" w:sz="4" w:space="0" w:color="auto"/>
              <w:bottom w:val="single" w:sz="4" w:space="0" w:color="auto"/>
            </w:tcBorders>
            <w:shd w:val="clear" w:color="auto" w:fill="EEECE1"/>
            <w:vAlign w:val="center"/>
          </w:tcPr>
          <w:p w14:paraId="21348282" w14:textId="77777777" w:rsidR="005928DB" w:rsidRPr="00EC42EA" w:rsidRDefault="005928DB" w:rsidP="005928DB">
            <w:pPr>
              <w:spacing w:before="60" w:after="60"/>
              <w:ind w:firstLine="0"/>
              <w:jc w:val="both"/>
              <w:rPr>
                <w:sz w:val="24"/>
                <w:szCs w:val="13"/>
              </w:rPr>
            </w:pPr>
            <w:r w:rsidRPr="00EC42EA">
              <w:rPr>
                <w:sz w:val="24"/>
                <w:szCs w:val="13"/>
              </w:rPr>
              <w:t>Cause de décès</w:t>
            </w:r>
          </w:p>
        </w:tc>
        <w:tc>
          <w:tcPr>
            <w:tcW w:w="1183" w:type="dxa"/>
            <w:tcBorders>
              <w:top w:val="single" w:sz="4" w:space="0" w:color="auto"/>
              <w:bottom w:val="single" w:sz="4" w:space="0" w:color="auto"/>
            </w:tcBorders>
            <w:shd w:val="clear" w:color="auto" w:fill="EEECE1"/>
            <w:vAlign w:val="center"/>
          </w:tcPr>
          <w:p w14:paraId="767F88B2" w14:textId="77777777" w:rsidR="005928DB" w:rsidRPr="00EC42EA" w:rsidRDefault="005928DB" w:rsidP="005928DB">
            <w:pPr>
              <w:spacing w:before="60" w:after="60"/>
              <w:ind w:firstLine="0"/>
              <w:jc w:val="both"/>
              <w:rPr>
                <w:sz w:val="24"/>
                <w:szCs w:val="13"/>
              </w:rPr>
            </w:pPr>
            <w:r w:rsidRPr="00EC42EA">
              <w:rPr>
                <w:sz w:val="24"/>
                <w:szCs w:val="13"/>
              </w:rPr>
              <w:t>Sexe</w:t>
            </w:r>
          </w:p>
        </w:tc>
        <w:tc>
          <w:tcPr>
            <w:tcW w:w="967" w:type="dxa"/>
            <w:tcBorders>
              <w:top w:val="single" w:sz="4" w:space="0" w:color="auto"/>
              <w:bottom w:val="single" w:sz="4" w:space="0" w:color="auto"/>
            </w:tcBorders>
            <w:shd w:val="clear" w:color="auto" w:fill="EEECE1"/>
            <w:vAlign w:val="center"/>
          </w:tcPr>
          <w:p w14:paraId="15ABFBD8" w14:textId="77777777" w:rsidR="005928DB" w:rsidRPr="00EC42EA" w:rsidRDefault="005928DB" w:rsidP="005928DB">
            <w:pPr>
              <w:spacing w:before="60" w:after="60"/>
              <w:ind w:firstLine="0"/>
              <w:jc w:val="center"/>
              <w:rPr>
                <w:sz w:val="24"/>
                <w:szCs w:val="13"/>
              </w:rPr>
            </w:pPr>
            <w:r w:rsidRPr="00EC42EA">
              <w:rPr>
                <w:sz w:val="24"/>
                <w:szCs w:val="13"/>
              </w:rPr>
              <w:t>5%</w:t>
            </w:r>
          </w:p>
        </w:tc>
        <w:tc>
          <w:tcPr>
            <w:tcW w:w="968" w:type="dxa"/>
            <w:tcBorders>
              <w:top w:val="single" w:sz="4" w:space="0" w:color="auto"/>
              <w:bottom w:val="single" w:sz="4" w:space="0" w:color="auto"/>
            </w:tcBorders>
            <w:shd w:val="clear" w:color="auto" w:fill="EEECE1"/>
            <w:vAlign w:val="center"/>
          </w:tcPr>
          <w:p w14:paraId="01E94598" w14:textId="77777777" w:rsidR="005928DB" w:rsidRPr="00EC42EA" w:rsidRDefault="005928DB" w:rsidP="005928DB">
            <w:pPr>
              <w:spacing w:before="60" w:after="60"/>
              <w:ind w:firstLine="0"/>
              <w:jc w:val="center"/>
              <w:rPr>
                <w:sz w:val="24"/>
                <w:szCs w:val="13"/>
              </w:rPr>
            </w:pPr>
            <w:r w:rsidRPr="00EC42EA">
              <w:rPr>
                <w:sz w:val="24"/>
                <w:szCs w:val="13"/>
              </w:rPr>
              <w:t>10%</w:t>
            </w:r>
          </w:p>
        </w:tc>
        <w:tc>
          <w:tcPr>
            <w:tcW w:w="967" w:type="dxa"/>
            <w:tcBorders>
              <w:top w:val="single" w:sz="4" w:space="0" w:color="auto"/>
              <w:bottom w:val="single" w:sz="4" w:space="0" w:color="auto"/>
            </w:tcBorders>
            <w:shd w:val="clear" w:color="auto" w:fill="EEECE1"/>
            <w:vAlign w:val="center"/>
          </w:tcPr>
          <w:p w14:paraId="6D1F8D91" w14:textId="77777777" w:rsidR="005928DB" w:rsidRPr="00EC42EA" w:rsidRDefault="005928DB" w:rsidP="005928DB">
            <w:pPr>
              <w:spacing w:before="60" w:after="60"/>
              <w:ind w:firstLine="0"/>
              <w:jc w:val="center"/>
              <w:rPr>
                <w:sz w:val="24"/>
                <w:szCs w:val="13"/>
              </w:rPr>
            </w:pPr>
            <w:r w:rsidRPr="00EC42EA">
              <w:rPr>
                <w:sz w:val="24"/>
                <w:szCs w:val="13"/>
              </w:rPr>
              <w:t>25%</w:t>
            </w:r>
          </w:p>
        </w:tc>
        <w:tc>
          <w:tcPr>
            <w:tcW w:w="967" w:type="dxa"/>
            <w:tcBorders>
              <w:top w:val="single" w:sz="4" w:space="0" w:color="auto"/>
              <w:bottom w:val="single" w:sz="4" w:space="0" w:color="auto"/>
            </w:tcBorders>
            <w:shd w:val="clear" w:color="auto" w:fill="EEECE1"/>
            <w:vAlign w:val="center"/>
          </w:tcPr>
          <w:p w14:paraId="6E86DA1A" w14:textId="77777777" w:rsidR="005928DB" w:rsidRPr="00EC42EA" w:rsidRDefault="005928DB" w:rsidP="005928DB">
            <w:pPr>
              <w:spacing w:before="60" w:after="60"/>
              <w:ind w:firstLine="0"/>
              <w:jc w:val="center"/>
              <w:rPr>
                <w:sz w:val="24"/>
                <w:szCs w:val="13"/>
              </w:rPr>
            </w:pPr>
            <w:r w:rsidRPr="00EC42EA">
              <w:rPr>
                <w:sz w:val="24"/>
                <w:szCs w:val="13"/>
              </w:rPr>
              <w:t>50%</w:t>
            </w:r>
          </w:p>
        </w:tc>
        <w:tc>
          <w:tcPr>
            <w:tcW w:w="968" w:type="dxa"/>
            <w:tcBorders>
              <w:top w:val="single" w:sz="4" w:space="0" w:color="auto"/>
              <w:bottom w:val="single" w:sz="4" w:space="0" w:color="auto"/>
            </w:tcBorders>
            <w:shd w:val="clear" w:color="auto" w:fill="EEECE1"/>
            <w:vAlign w:val="center"/>
          </w:tcPr>
          <w:p w14:paraId="466A13E7" w14:textId="77777777" w:rsidR="005928DB" w:rsidRPr="00EC42EA" w:rsidRDefault="005928DB" w:rsidP="005928DB">
            <w:pPr>
              <w:spacing w:before="60" w:after="60"/>
              <w:ind w:firstLine="0"/>
              <w:jc w:val="center"/>
              <w:rPr>
                <w:sz w:val="24"/>
                <w:szCs w:val="13"/>
              </w:rPr>
            </w:pPr>
            <w:r w:rsidRPr="00EC42EA">
              <w:rPr>
                <w:sz w:val="24"/>
                <w:szCs w:val="13"/>
              </w:rPr>
              <w:t>100%</w:t>
            </w:r>
          </w:p>
        </w:tc>
      </w:tr>
      <w:tr w:rsidR="005928DB" w:rsidRPr="00EC42EA" w14:paraId="5C0766C2" w14:textId="77777777">
        <w:tblPrEx>
          <w:tblCellMar>
            <w:top w:w="0" w:type="dxa"/>
            <w:bottom w:w="0" w:type="dxa"/>
          </w:tblCellMar>
        </w:tblPrEx>
        <w:tc>
          <w:tcPr>
            <w:tcW w:w="1950" w:type="dxa"/>
            <w:tcBorders>
              <w:top w:val="single" w:sz="4" w:space="0" w:color="auto"/>
            </w:tcBorders>
            <w:shd w:val="clear" w:color="auto" w:fill="FFFFFF"/>
            <w:vAlign w:val="bottom"/>
          </w:tcPr>
          <w:p w14:paraId="4BB2DD8C" w14:textId="77777777" w:rsidR="005928DB" w:rsidRPr="00EC42EA" w:rsidRDefault="005928DB" w:rsidP="005928DB">
            <w:pPr>
              <w:spacing w:before="60" w:after="60"/>
              <w:ind w:firstLine="0"/>
              <w:jc w:val="both"/>
              <w:rPr>
                <w:sz w:val="24"/>
                <w:szCs w:val="17"/>
              </w:rPr>
            </w:pPr>
            <w:r w:rsidRPr="00EC42EA">
              <w:rPr>
                <w:sz w:val="24"/>
                <w:szCs w:val="17"/>
              </w:rPr>
              <w:t>Toutes causes</w:t>
            </w:r>
          </w:p>
        </w:tc>
        <w:tc>
          <w:tcPr>
            <w:tcW w:w="1183" w:type="dxa"/>
            <w:tcBorders>
              <w:top w:val="single" w:sz="4" w:space="0" w:color="auto"/>
            </w:tcBorders>
            <w:shd w:val="clear" w:color="auto" w:fill="FFFFFF"/>
            <w:vAlign w:val="bottom"/>
          </w:tcPr>
          <w:p w14:paraId="27EA2199" w14:textId="77777777" w:rsidR="005928DB" w:rsidRPr="00EC42EA" w:rsidRDefault="005928DB" w:rsidP="005928DB">
            <w:pPr>
              <w:spacing w:before="60" w:after="60"/>
              <w:ind w:firstLine="0"/>
              <w:jc w:val="both"/>
              <w:rPr>
                <w:sz w:val="24"/>
                <w:szCs w:val="17"/>
              </w:rPr>
            </w:pPr>
            <w:r w:rsidRPr="00EC42EA">
              <w:rPr>
                <w:sz w:val="24"/>
                <w:szCs w:val="17"/>
              </w:rPr>
              <w:t>Hommes</w:t>
            </w:r>
          </w:p>
        </w:tc>
        <w:tc>
          <w:tcPr>
            <w:tcW w:w="967" w:type="dxa"/>
            <w:tcBorders>
              <w:top w:val="single" w:sz="4" w:space="0" w:color="auto"/>
            </w:tcBorders>
            <w:shd w:val="clear" w:color="auto" w:fill="FFFFFF"/>
            <w:vAlign w:val="bottom"/>
          </w:tcPr>
          <w:p w14:paraId="5C17A6F9" w14:textId="77777777" w:rsidR="005928DB" w:rsidRPr="00EC42EA" w:rsidRDefault="005928DB" w:rsidP="005928DB">
            <w:pPr>
              <w:spacing w:before="60" w:after="60"/>
              <w:ind w:right="288" w:firstLine="0"/>
              <w:jc w:val="right"/>
              <w:rPr>
                <w:sz w:val="24"/>
                <w:szCs w:val="17"/>
              </w:rPr>
            </w:pPr>
            <w:r w:rsidRPr="00EC42EA">
              <w:rPr>
                <w:sz w:val="24"/>
                <w:szCs w:val="17"/>
              </w:rPr>
              <w:t>0,45</w:t>
            </w:r>
          </w:p>
        </w:tc>
        <w:tc>
          <w:tcPr>
            <w:tcW w:w="968" w:type="dxa"/>
            <w:tcBorders>
              <w:top w:val="single" w:sz="4" w:space="0" w:color="auto"/>
            </w:tcBorders>
            <w:shd w:val="clear" w:color="auto" w:fill="FFFFFF"/>
            <w:vAlign w:val="bottom"/>
          </w:tcPr>
          <w:p w14:paraId="126D87BC" w14:textId="77777777" w:rsidR="005928DB" w:rsidRPr="00EC42EA" w:rsidRDefault="005928DB" w:rsidP="005928DB">
            <w:pPr>
              <w:spacing w:before="60" w:after="60"/>
              <w:ind w:right="288" w:firstLine="0"/>
              <w:jc w:val="right"/>
              <w:rPr>
                <w:sz w:val="24"/>
                <w:szCs w:val="17"/>
              </w:rPr>
            </w:pPr>
            <w:r w:rsidRPr="00EC42EA">
              <w:rPr>
                <w:sz w:val="24"/>
                <w:szCs w:val="17"/>
              </w:rPr>
              <w:t>0,94</w:t>
            </w:r>
          </w:p>
        </w:tc>
        <w:tc>
          <w:tcPr>
            <w:tcW w:w="967" w:type="dxa"/>
            <w:tcBorders>
              <w:top w:val="single" w:sz="4" w:space="0" w:color="auto"/>
            </w:tcBorders>
            <w:shd w:val="clear" w:color="auto" w:fill="FFFFFF"/>
            <w:vAlign w:val="bottom"/>
          </w:tcPr>
          <w:p w14:paraId="0EFCF2A5" w14:textId="77777777" w:rsidR="005928DB" w:rsidRPr="00EC42EA" w:rsidRDefault="005928DB" w:rsidP="005928DB">
            <w:pPr>
              <w:spacing w:before="60" w:after="60"/>
              <w:ind w:right="288" w:firstLine="0"/>
              <w:jc w:val="right"/>
              <w:rPr>
                <w:sz w:val="24"/>
                <w:szCs w:val="17"/>
              </w:rPr>
            </w:pPr>
            <w:r w:rsidRPr="00EC42EA">
              <w:rPr>
                <w:sz w:val="24"/>
                <w:szCs w:val="17"/>
              </w:rPr>
              <w:t>2,69</w:t>
            </w:r>
          </w:p>
        </w:tc>
        <w:tc>
          <w:tcPr>
            <w:tcW w:w="967" w:type="dxa"/>
            <w:tcBorders>
              <w:top w:val="single" w:sz="4" w:space="0" w:color="auto"/>
            </w:tcBorders>
            <w:shd w:val="clear" w:color="auto" w:fill="FFFFFF"/>
            <w:vAlign w:val="bottom"/>
          </w:tcPr>
          <w:p w14:paraId="18F55206" w14:textId="77777777" w:rsidR="005928DB" w:rsidRPr="00EC42EA" w:rsidRDefault="005928DB" w:rsidP="005928DB">
            <w:pPr>
              <w:spacing w:before="60" w:after="60"/>
              <w:ind w:right="288" w:firstLine="0"/>
              <w:jc w:val="right"/>
              <w:rPr>
                <w:sz w:val="24"/>
                <w:szCs w:val="17"/>
              </w:rPr>
            </w:pPr>
            <w:r w:rsidRPr="00EC42EA">
              <w:rPr>
                <w:sz w:val="24"/>
                <w:szCs w:val="17"/>
              </w:rPr>
              <w:t>7,17</w:t>
            </w:r>
          </w:p>
        </w:tc>
        <w:tc>
          <w:tcPr>
            <w:tcW w:w="968" w:type="dxa"/>
            <w:tcBorders>
              <w:top w:val="single" w:sz="4" w:space="0" w:color="auto"/>
            </w:tcBorders>
            <w:shd w:val="clear" w:color="auto" w:fill="FFFFFF"/>
            <w:vAlign w:val="bottom"/>
          </w:tcPr>
          <w:p w14:paraId="16587EDB" w14:textId="77777777" w:rsidR="005928DB" w:rsidRPr="00EC42EA" w:rsidRDefault="005928DB" w:rsidP="005928DB">
            <w:pPr>
              <w:spacing w:before="60" w:after="60"/>
              <w:ind w:right="288" w:firstLine="0"/>
              <w:jc w:val="right"/>
              <w:rPr>
                <w:sz w:val="24"/>
                <w:szCs w:val="17"/>
              </w:rPr>
            </w:pPr>
            <w:r w:rsidRPr="00EC42EA">
              <w:rPr>
                <w:sz w:val="24"/>
                <w:szCs w:val="17"/>
              </w:rPr>
              <w:t>—</w:t>
            </w:r>
          </w:p>
        </w:tc>
      </w:tr>
      <w:tr w:rsidR="005928DB" w:rsidRPr="00EC42EA" w14:paraId="5955AE48" w14:textId="77777777">
        <w:tblPrEx>
          <w:tblCellMar>
            <w:top w:w="0" w:type="dxa"/>
            <w:bottom w:w="0" w:type="dxa"/>
          </w:tblCellMar>
        </w:tblPrEx>
        <w:tc>
          <w:tcPr>
            <w:tcW w:w="1950" w:type="dxa"/>
            <w:shd w:val="clear" w:color="auto" w:fill="FFFFFF"/>
          </w:tcPr>
          <w:p w14:paraId="22FDFA18" w14:textId="77777777" w:rsidR="005928DB" w:rsidRPr="00EC42EA" w:rsidRDefault="005928DB" w:rsidP="005928DB">
            <w:pPr>
              <w:spacing w:before="60" w:after="60"/>
              <w:ind w:firstLine="0"/>
              <w:jc w:val="both"/>
              <w:rPr>
                <w:sz w:val="24"/>
                <w:szCs w:val="10"/>
              </w:rPr>
            </w:pPr>
          </w:p>
        </w:tc>
        <w:tc>
          <w:tcPr>
            <w:tcW w:w="1183" w:type="dxa"/>
            <w:shd w:val="clear" w:color="auto" w:fill="FFFFFF"/>
            <w:vAlign w:val="center"/>
          </w:tcPr>
          <w:p w14:paraId="0470277D" w14:textId="77777777" w:rsidR="005928DB" w:rsidRPr="00EC42EA" w:rsidRDefault="005928DB" w:rsidP="005928DB">
            <w:pPr>
              <w:spacing w:before="60" w:after="60"/>
              <w:ind w:firstLine="0"/>
              <w:jc w:val="both"/>
              <w:rPr>
                <w:sz w:val="24"/>
                <w:szCs w:val="17"/>
              </w:rPr>
            </w:pPr>
            <w:r w:rsidRPr="00EC42EA">
              <w:rPr>
                <w:sz w:val="24"/>
                <w:szCs w:val="17"/>
              </w:rPr>
              <w:t>Femmes</w:t>
            </w:r>
          </w:p>
        </w:tc>
        <w:tc>
          <w:tcPr>
            <w:tcW w:w="967" w:type="dxa"/>
            <w:shd w:val="clear" w:color="auto" w:fill="FFFFFF"/>
            <w:vAlign w:val="center"/>
          </w:tcPr>
          <w:p w14:paraId="5DA7A5CC" w14:textId="77777777" w:rsidR="005928DB" w:rsidRPr="00EC42EA" w:rsidRDefault="005928DB" w:rsidP="005928DB">
            <w:pPr>
              <w:spacing w:before="60" w:after="60"/>
              <w:ind w:right="288" w:firstLine="0"/>
              <w:jc w:val="right"/>
              <w:rPr>
                <w:sz w:val="24"/>
                <w:szCs w:val="17"/>
              </w:rPr>
            </w:pPr>
            <w:r w:rsidRPr="00EC42EA">
              <w:rPr>
                <w:sz w:val="24"/>
                <w:szCs w:val="17"/>
              </w:rPr>
              <w:t>0,47</w:t>
            </w:r>
          </w:p>
        </w:tc>
        <w:tc>
          <w:tcPr>
            <w:tcW w:w="968" w:type="dxa"/>
            <w:shd w:val="clear" w:color="auto" w:fill="FFFFFF"/>
            <w:vAlign w:val="center"/>
          </w:tcPr>
          <w:p w14:paraId="03907694" w14:textId="77777777" w:rsidR="005928DB" w:rsidRPr="00EC42EA" w:rsidRDefault="005928DB" w:rsidP="005928DB">
            <w:pPr>
              <w:spacing w:before="60" w:after="60"/>
              <w:ind w:right="288" w:firstLine="0"/>
              <w:jc w:val="right"/>
              <w:rPr>
                <w:sz w:val="24"/>
                <w:szCs w:val="17"/>
              </w:rPr>
            </w:pPr>
            <w:r w:rsidRPr="00EC42EA">
              <w:rPr>
                <w:sz w:val="24"/>
                <w:szCs w:val="17"/>
              </w:rPr>
              <w:t>0,97</w:t>
            </w:r>
          </w:p>
        </w:tc>
        <w:tc>
          <w:tcPr>
            <w:tcW w:w="967" w:type="dxa"/>
            <w:shd w:val="clear" w:color="auto" w:fill="FFFFFF"/>
            <w:vAlign w:val="center"/>
          </w:tcPr>
          <w:p w14:paraId="5821BBB8" w14:textId="77777777" w:rsidR="005928DB" w:rsidRPr="00EC42EA" w:rsidRDefault="005928DB" w:rsidP="005928DB">
            <w:pPr>
              <w:spacing w:before="60" w:after="60"/>
              <w:ind w:right="288" w:firstLine="0"/>
              <w:jc w:val="right"/>
              <w:rPr>
                <w:sz w:val="24"/>
                <w:szCs w:val="17"/>
              </w:rPr>
            </w:pPr>
            <w:r w:rsidRPr="00EC42EA">
              <w:rPr>
                <w:sz w:val="24"/>
                <w:szCs w:val="17"/>
              </w:rPr>
              <w:t>2,78</w:t>
            </w:r>
          </w:p>
        </w:tc>
        <w:tc>
          <w:tcPr>
            <w:tcW w:w="967" w:type="dxa"/>
            <w:shd w:val="clear" w:color="auto" w:fill="FFFFFF"/>
            <w:vAlign w:val="center"/>
          </w:tcPr>
          <w:p w14:paraId="212B6547" w14:textId="77777777" w:rsidR="005928DB" w:rsidRPr="00EC42EA" w:rsidRDefault="005928DB" w:rsidP="005928DB">
            <w:pPr>
              <w:spacing w:before="60" w:after="60"/>
              <w:ind w:right="288" w:firstLine="0"/>
              <w:jc w:val="right"/>
              <w:rPr>
                <w:sz w:val="24"/>
                <w:szCs w:val="17"/>
              </w:rPr>
            </w:pPr>
            <w:r w:rsidRPr="00EC42EA">
              <w:rPr>
                <w:sz w:val="24"/>
                <w:szCs w:val="17"/>
              </w:rPr>
              <w:t>7,57</w:t>
            </w:r>
          </w:p>
        </w:tc>
        <w:tc>
          <w:tcPr>
            <w:tcW w:w="968" w:type="dxa"/>
            <w:shd w:val="clear" w:color="auto" w:fill="FFFFFF"/>
            <w:vAlign w:val="center"/>
          </w:tcPr>
          <w:p w14:paraId="18D909B2" w14:textId="77777777" w:rsidR="005928DB" w:rsidRPr="00EC42EA" w:rsidRDefault="005928DB" w:rsidP="005928DB">
            <w:pPr>
              <w:spacing w:before="60" w:after="60"/>
              <w:ind w:right="288" w:firstLine="0"/>
              <w:jc w:val="right"/>
              <w:rPr>
                <w:sz w:val="24"/>
                <w:szCs w:val="17"/>
              </w:rPr>
            </w:pPr>
            <w:r w:rsidRPr="00EC42EA">
              <w:rPr>
                <w:sz w:val="24"/>
                <w:szCs w:val="17"/>
              </w:rPr>
              <w:t>—</w:t>
            </w:r>
          </w:p>
        </w:tc>
      </w:tr>
      <w:tr w:rsidR="005928DB" w:rsidRPr="00EC42EA" w14:paraId="42078366" w14:textId="77777777">
        <w:tblPrEx>
          <w:tblCellMar>
            <w:top w:w="0" w:type="dxa"/>
            <w:bottom w:w="0" w:type="dxa"/>
          </w:tblCellMar>
        </w:tblPrEx>
        <w:tc>
          <w:tcPr>
            <w:tcW w:w="1950" w:type="dxa"/>
            <w:shd w:val="clear" w:color="auto" w:fill="FFFFFF"/>
            <w:vAlign w:val="bottom"/>
          </w:tcPr>
          <w:p w14:paraId="470BD7F9" w14:textId="77777777" w:rsidR="005928DB" w:rsidRPr="00EC42EA" w:rsidRDefault="005928DB" w:rsidP="005928DB">
            <w:pPr>
              <w:spacing w:before="60" w:after="60"/>
              <w:ind w:firstLine="0"/>
              <w:jc w:val="both"/>
              <w:rPr>
                <w:sz w:val="24"/>
                <w:szCs w:val="17"/>
              </w:rPr>
            </w:pPr>
            <w:r w:rsidRPr="00EC42EA">
              <w:rPr>
                <w:sz w:val="24"/>
                <w:szCs w:val="17"/>
              </w:rPr>
              <w:t>Maladies du cœur</w:t>
            </w:r>
          </w:p>
        </w:tc>
        <w:tc>
          <w:tcPr>
            <w:tcW w:w="1183" w:type="dxa"/>
            <w:shd w:val="clear" w:color="auto" w:fill="FFFFFF"/>
            <w:vAlign w:val="bottom"/>
          </w:tcPr>
          <w:p w14:paraId="2C6940CD" w14:textId="77777777" w:rsidR="005928DB" w:rsidRPr="00EC42EA" w:rsidRDefault="005928DB" w:rsidP="005928DB">
            <w:pPr>
              <w:spacing w:before="60" w:after="60"/>
              <w:ind w:firstLine="0"/>
              <w:jc w:val="both"/>
              <w:rPr>
                <w:sz w:val="24"/>
                <w:szCs w:val="17"/>
              </w:rPr>
            </w:pPr>
            <w:r w:rsidRPr="00EC42EA">
              <w:rPr>
                <w:sz w:val="24"/>
                <w:szCs w:val="17"/>
              </w:rPr>
              <w:t>Hommes</w:t>
            </w:r>
          </w:p>
        </w:tc>
        <w:tc>
          <w:tcPr>
            <w:tcW w:w="967" w:type="dxa"/>
            <w:shd w:val="clear" w:color="auto" w:fill="FFFFFF"/>
            <w:vAlign w:val="bottom"/>
          </w:tcPr>
          <w:p w14:paraId="5CE7CE0A" w14:textId="77777777" w:rsidR="005928DB" w:rsidRPr="00EC42EA" w:rsidRDefault="005928DB" w:rsidP="005928DB">
            <w:pPr>
              <w:spacing w:before="60" w:after="60"/>
              <w:ind w:right="288" w:firstLine="0"/>
              <w:jc w:val="right"/>
              <w:rPr>
                <w:sz w:val="24"/>
                <w:szCs w:val="17"/>
              </w:rPr>
            </w:pPr>
            <w:r w:rsidRPr="00EC42EA">
              <w:rPr>
                <w:sz w:val="24"/>
                <w:szCs w:val="17"/>
              </w:rPr>
              <w:t>0,19</w:t>
            </w:r>
          </w:p>
        </w:tc>
        <w:tc>
          <w:tcPr>
            <w:tcW w:w="968" w:type="dxa"/>
            <w:shd w:val="clear" w:color="auto" w:fill="FFFFFF"/>
            <w:vAlign w:val="bottom"/>
          </w:tcPr>
          <w:p w14:paraId="43D8401B" w14:textId="77777777" w:rsidR="005928DB" w:rsidRPr="00EC42EA" w:rsidRDefault="005928DB" w:rsidP="005928DB">
            <w:pPr>
              <w:spacing w:before="60" w:after="60"/>
              <w:ind w:right="288" w:firstLine="0"/>
              <w:jc w:val="right"/>
              <w:rPr>
                <w:sz w:val="24"/>
                <w:szCs w:val="17"/>
              </w:rPr>
            </w:pPr>
            <w:r w:rsidRPr="00EC42EA">
              <w:rPr>
                <w:sz w:val="24"/>
                <w:szCs w:val="17"/>
              </w:rPr>
              <w:t>0,40</w:t>
            </w:r>
          </w:p>
        </w:tc>
        <w:tc>
          <w:tcPr>
            <w:tcW w:w="967" w:type="dxa"/>
            <w:shd w:val="clear" w:color="auto" w:fill="FFFFFF"/>
            <w:vAlign w:val="bottom"/>
          </w:tcPr>
          <w:p w14:paraId="5A2029EB" w14:textId="77777777" w:rsidR="005928DB" w:rsidRPr="00EC42EA" w:rsidRDefault="005928DB" w:rsidP="005928DB">
            <w:pPr>
              <w:spacing w:before="60" w:after="60"/>
              <w:ind w:right="288" w:firstLine="0"/>
              <w:jc w:val="right"/>
              <w:rPr>
                <w:sz w:val="24"/>
                <w:szCs w:val="17"/>
              </w:rPr>
            </w:pPr>
            <w:r w:rsidRPr="00EC42EA">
              <w:rPr>
                <w:sz w:val="24"/>
                <w:szCs w:val="17"/>
              </w:rPr>
              <w:t>1,06</w:t>
            </w:r>
          </w:p>
        </w:tc>
        <w:tc>
          <w:tcPr>
            <w:tcW w:w="967" w:type="dxa"/>
            <w:shd w:val="clear" w:color="auto" w:fill="FFFFFF"/>
            <w:vAlign w:val="bottom"/>
          </w:tcPr>
          <w:p w14:paraId="1EF4FB9B" w14:textId="77777777" w:rsidR="005928DB" w:rsidRPr="00EC42EA" w:rsidRDefault="005928DB" w:rsidP="005928DB">
            <w:pPr>
              <w:spacing w:before="60" w:after="60"/>
              <w:ind w:right="288" w:firstLine="0"/>
              <w:jc w:val="right"/>
              <w:rPr>
                <w:sz w:val="24"/>
                <w:szCs w:val="17"/>
              </w:rPr>
            </w:pPr>
            <w:r w:rsidRPr="00EC42EA">
              <w:rPr>
                <w:sz w:val="24"/>
                <w:szCs w:val="17"/>
              </w:rPr>
              <w:t>2,35</w:t>
            </w:r>
          </w:p>
        </w:tc>
        <w:tc>
          <w:tcPr>
            <w:tcW w:w="968" w:type="dxa"/>
            <w:shd w:val="clear" w:color="auto" w:fill="FFFFFF"/>
            <w:vAlign w:val="bottom"/>
          </w:tcPr>
          <w:p w14:paraId="37653DFA" w14:textId="77777777" w:rsidR="005928DB" w:rsidRPr="00EC42EA" w:rsidRDefault="005928DB" w:rsidP="005928DB">
            <w:pPr>
              <w:spacing w:before="60" w:after="60"/>
              <w:ind w:right="288" w:firstLine="0"/>
              <w:jc w:val="right"/>
              <w:rPr>
                <w:sz w:val="24"/>
                <w:szCs w:val="17"/>
              </w:rPr>
            </w:pPr>
            <w:r w:rsidRPr="00EC42EA">
              <w:rPr>
                <w:sz w:val="24"/>
                <w:szCs w:val="17"/>
              </w:rPr>
              <w:t>6,07</w:t>
            </w:r>
          </w:p>
        </w:tc>
      </w:tr>
      <w:tr w:rsidR="005928DB" w:rsidRPr="00EC42EA" w14:paraId="6552916D" w14:textId="77777777">
        <w:tblPrEx>
          <w:tblCellMar>
            <w:top w:w="0" w:type="dxa"/>
            <w:bottom w:w="0" w:type="dxa"/>
          </w:tblCellMar>
        </w:tblPrEx>
        <w:tc>
          <w:tcPr>
            <w:tcW w:w="1950" w:type="dxa"/>
            <w:shd w:val="clear" w:color="auto" w:fill="FFFFFF"/>
          </w:tcPr>
          <w:p w14:paraId="3548C941" w14:textId="77777777" w:rsidR="005928DB" w:rsidRPr="00EC42EA" w:rsidRDefault="005928DB" w:rsidP="005928DB">
            <w:pPr>
              <w:spacing w:before="60" w:after="60"/>
              <w:ind w:firstLine="0"/>
              <w:jc w:val="both"/>
              <w:rPr>
                <w:sz w:val="24"/>
                <w:szCs w:val="10"/>
              </w:rPr>
            </w:pPr>
          </w:p>
        </w:tc>
        <w:tc>
          <w:tcPr>
            <w:tcW w:w="1183" w:type="dxa"/>
            <w:shd w:val="clear" w:color="auto" w:fill="FFFFFF"/>
          </w:tcPr>
          <w:p w14:paraId="445D9D5A" w14:textId="77777777" w:rsidR="005928DB" w:rsidRPr="00EC42EA" w:rsidRDefault="005928DB" w:rsidP="005928DB">
            <w:pPr>
              <w:spacing w:before="60" w:after="60"/>
              <w:ind w:firstLine="0"/>
              <w:jc w:val="both"/>
              <w:rPr>
                <w:sz w:val="24"/>
                <w:szCs w:val="17"/>
              </w:rPr>
            </w:pPr>
            <w:r w:rsidRPr="00EC42EA">
              <w:rPr>
                <w:sz w:val="24"/>
                <w:szCs w:val="17"/>
              </w:rPr>
              <w:t>Femmes</w:t>
            </w:r>
          </w:p>
        </w:tc>
        <w:tc>
          <w:tcPr>
            <w:tcW w:w="967" w:type="dxa"/>
            <w:shd w:val="clear" w:color="auto" w:fill="FFFFFF"/>
          </w:tcPr>
          <w:p w14:paraId="566A5E42" w14:textId="77777777" w:rsidR="005928DB" w:rsidRPr="00EC42EA" w:rsidRDefault="005928DB" w:rsidP="005928DB">
            <w:pPr>
              <w:spacing w:before="60" w:after="60"/>
              <w:ind w:right="288" w:firstLine="0"/>
              <w:jc w:val="right"/>
              <w:rPr>
                <w:sz w:val="24"/>
                <w:szCs w:val="17"/>
              </w:rPr>
            </w:pPr>
            <w:r w:rsidRPr="00EC42EA">
              <w:rPr>
                <w:sz w:val="24"/>
                <w:szCs w:val="17"/>
              </w:rPr>
              <w:t>0,21</w:t>
            </w:r>
          </w:p>
        </w:tc>
        <w:tc>
          <w:tcPr>
            <w:tcW w:w="968" w:type="dxa"/>
            <w:shd w:val="clear" w:color="auto" w:fill="FFFFFF"/>
          </w:tcPr>
          <w:p w14:paraId="49AEFEA4" w14:textId="77777777" w:rsidR="005928DB" w:rsidRPr="00EC42EA" w:rsidRDefault="005928DB" w:rsidP="005928DB">
            <w:pPr>
              <w:spacing w:before="60" w:after="60"/>
              <w:ind w:right="288" w:firstLine="0"/>
              <w:jc w:val="right"/>
              <w:rPr>
                <w:sz w:val="24"/>
                <w:szCs w:val="17"/>
              </w:rPr>
            </w:pPr>
            <w:r w:rsidRPr="00EC42EA">
              <w:rPr>
                <w:sz w:val="24"/>
                <w:szCs w:val="17"/>
              </w:rPr>
              <w:t>0,42</w:t>
            </w:r>
          </w:p>
        </w:tc>
        <w:tc>
          <w:tcPr>
            <w:tcW w:w="967" w:type="dxa"/>
            <w:shd w:val="clear" w:color="auto" w:fill="FFFFFF"/>
          </w:tcPr>
          <w:p w14:paraId="596BAC4C" w14:textId="77777777" w:rsidR="005928DB" w:rsidRPr="00EC42EA" w:rsidRDefault="005928DB" w:rsidP="005928DB">
            <w:pPr>
              <w:spacing w:before="60" w:after="60"/>
              <w:ind w:right="288" w:firstLine="0"/>
              <w:jc w:val="right"/>
              <w:rPr>
                <w:sz w:val="24"/>
                <w:szCs w:val="17"/>
              </w:rPr>
            </w:pPr>
            <w:r w:rsidRPr="00EC42EA">
              <w:rPr>
                <w:sz w:val="24"/>
                <w:szCs w:val="17"/>
              </w:rPr>
              <w:t>1,11</w:t>
            </w:r>
          </w:p>
        </w:tc>
        <w:tc>
          <w:tcPr>
            <w:tcW w:w="967" w:type="dxa"/>
            <w:shd w:val="clear" w:color="auto" w:fill="FFFFFF"/>
          </w:tcPr>
          <w:p w14:paraId="12BDCDD5" w14:textId="77777777" w:rsidR="005928DB" w:rsidRPr="00EC42EA" w:rsidRDefault="005928DB" w:rsidP="005928DB">
            <w:pPr>
              <w:spacing w:before="60" w:after="60"/>
              <w:ind w:right="288" w:firstLine="0"/>
              <w:jc w:val="right"/>
              <w:rPr>
                <w:sz w:val="24"/>
                <w:szCs w:val="17"/>
              </w:rPr>
            </w:pPr>
            <w:r w:rsidRPr="00EC42EA">
              <w:rPr>
                <w:sz w:val="24"/>
                <w:szCs w:val="17"/>
              </w:rPr>
              <w:t>2,48</w:t>
            </w:r>
          </w:p>
        </w:tc>
        <w:tc>
          <w:tcPr>
            <w:tcW w:w="968" w:type="dxa"/>
            <w:shd w:val="clear" w:color="auto" w:fill="FFFFFF"/>
          </w:tcPr>
          <w:p w14:paraId="168E1F47" w14:textId="77777777" w:rsidR="005928DB" w:rsidRPr="00EC42EA" w:rsidRDefault="005928DB" w:rsidP="005928DB">
            <w:pPr>
              <w:spacing w:before="60" w:after="60"/>
              <w:ind w:right="288" w:firstLine="0"/>
              <w:jc w:val="right"/>
              <w:rPr>
                <w:sz w:val="24"/>
                <w:szCs w:val="17"/>
              </w:rPr>
            </w:pPr>
            <w:r w:rsidRPr="00EC42EA">
              <w:rPr>
                <w:sz w:val="24"/>
                <w:szCs w:val="17"/>
              </w:rPr>
              <w:t>6,69</w:t>
            </w:r>
          </w:p>
        </w:tc>
      </w:tr>
      <w:tr w:rsidR="005928DB" w:rsidRPr="00EC42EA" w14:paraId="2894C46A" w14:textId="77777777">
        <w:tblPrEx>
          <w:tblCellMar>
            <w:top w:w="0" w:type="dxa"/>
            <w:bottom w:w="0" w:type="dxa"/>
          </w:tblCellMar>
        </w:tblPrEx>
        <w:tc>
          <w:tcPr>
            <w:tcW w:w="1950" w:type="dxa"/>
            <w:shd w:val="clear" w:color="auto" w:fill="FFFFFF"/>
            <w:vAlign w:val="bottom"/>
          </w:tcPr>
          <w:p w14:paraId="2BA1EA00" w14:textId="77777777" w:rsidR="005928DB" w:rsidRPr="00EC42EA" w:rsidRDefault="005928DB" w:rsidP="005928DB">
            <w:pPr>
              <w:spacing w:before="60" w:after="60"/>
              <w:ind w:firstLine="0"/>
              <w:jc w:val="both"/>
              <w:rPr>
                <w:sz w:val="24"/>
                <w:szCs w:val="17"/>
              </w:rPr>
            </w:pPr>
            <w:r w:rsidRPr="00EC42EA">
              <w:rPr>
                <w:sz w:val="24"/>
                <w:szCs w:val="17"/>
              </w:rPr>
              <w:t>Tumeurs malignes</w:t>
            </w:r>
          </w:p>
        </w:tc>
        <w:tc>
          <w:tcPr>
            <w:tcW w:w="1183" w:type="dxa"/>
            <w:shd w:val="clear" w:color="auto" w:fill="FFFFFF"/>
            <w:vAlign w:val="bottom"/>
          </w:tcPr>
          <w:p w14:paraId="7D9ACEF3" w14:textId="77777777" w:rsidR="005928DB" w:rsidRPr="00EC42EA" w:rsidRDefault="005928DB" w:rsidP="005928DB">
            <w:pPr>
              <w:spacing w:before="60" w:after="60"/>
              <w:ind w:firstLine="0"/>
              <w:jc w:val="both"/>
              <w:rPr>
                <w:sz w:val="24"/>
                <w:szCs w:val="17"/>
              </w:rPr>
            </w:pPr>
            <w:r w:rsidRPr="00EC42EA">
              <w:rPr>
                <w:sz w:val="24"/>
                <w:szCs w:val="17"/>
              </w:rPr>
              <w:t>Hommes</w:t>
            </w:r>
          </w:p>
        </w:tc>
        <w:tc>
          <w:tcPr>
            <w:tcW w:w="967" w:type="dxa"/>
            <w:shd w:val="clear" w:color="auto" w:fill="FFFFFF"/>
            <w:vAlign w:val="bottom"/>
          </w:tcPr>
          <w:p w14:paraId="37022F06" w14:textId="77777777" w:rsidR="005928DB" w:rsidRPr="00EC42EA" w:rsidRDefault="005928DB" w:rsidP="005928DB">
            <w:pPr>
              <w:spacing w:before="60" w:after="60"/>
              <w:ind w:right="288" w:firstLine="0"/>
              <w:jc w:val="right"/>
              <w:rPr>
                <w:sz w:val="24"/>
                <w:szCs w:val="17"/>
              </w:rPr>
            </w:pPr>
            <w:r w:rsidRPr="00EC42EA">
              <w:rPr>
                <w:sz w:val="24"/>
                <w:szCs w:val="17"/>
              </w:rPr>
              <w:t>0,07</w:t>
            </w:r>
          </w:p>
        </w:tc>
        <w:tc>
          <w:tcPr>
            <w:tcW w:w="968" w:type="dxa"/>
            <w:shd w:val="clear" w:color="auto" w:fill="FFFFFF"/>
            <w:vAlign w:val="bottom"/>
          </w:tcPr>
          <w:p w14:paraId="69D2BEA3" w14:textId="77777777" w:rsidR="005928DB" w:rsidRPr="00EC42EA" w:rsidRDefault="005928DB" w:rsidP="005928DB">
            <w:pPr>
              <w:spacing w:before="60" w:after="60"/>
              <w:ind w:right="288" w:firstLine="0"/>
              <w:jc w:val="right"/>
              <w:rPr>
                <w:sz w:val="24"/>
                <w:szCs w:val="17"/>
              </w:rPr>
            </w:pPr>
            <w:r w:rsidRPr="00EC42EA">
              <w:rPr>
                <w:sz w:val="24"/>
                <w:szCs w:val="17"/>
              </w:rPr>
              <w:t>0,16</w:t>
            </w:r>
          </w:p>
        </w:tc>
        <w:tc>
          <w:tcPr>
            <w:tcW w:w="967" w:type="dxa"/>
            <w:shd w:val="clear" w:color="auto" w:fill="FFFFFF"/>
            <w:vAlign w:val="bottom"/>
          </w:tcPr>
          <w:p w14:paraId="54E85BAA" w14:textId="77777777" w:rsidR="005928DB" w:rsidRPr="00EC42EA" w:rsidRDefault="005928DB" w:rsidP="005928DB">
            <w:pPr>
              <w:spacing w:before="60" w:after="60"/>
              <w:ind w:right="288" w:firstLine="0"/>
              <w:jc w:val="right"/>
              <w:rPr>
                <w:sz w:val="24"/>
                <w:szCs w:val="17"/>
              </w:rPr>
            </w:pPr>
            <w:r w:rsidRPr="00EC42EA">
              <w:rPr>
                <w:sz w:val="24"/>
                <w:szCs w:val="17"/>
              </w:rPr>
              <w:t>0,41</w:t>
            </w:r>
          </w:p>
        </w:tc>
        <w:tc>
          <w:tcPr>
            <w:tcW w:w="967" w:type="dxa"/>
            <w:shd w:val="clear" w:color="auto" w:fill="FFFFFF"/>
            <w:vAlign w:val="bottom"/>
          </w:tcPr>
          <w:p w14:paraId="71116A89" w14:textId="77777777" w:rsidR="005928DB" w:rsidRPr="00EC42EA" w:rsidRDefault="005928DB" w:rsidP="005928DB">
            <w:pPr>
              <w:spacing w:before="60" w:after="60"/>
              <w:ind w:right="288" w:firstLine="0"/>
              <w:jc w:val="right"/>
              <w:rPr>
                <w:sz w:val="24"/>
                <w:szCs w:val="17"/>
              </w:rPr>
            </w:pPr>
            <w:r w:rsidRPr="00EC42EA">
              <w:rPr>
                <w:sz w:val="24"/>
                <w:szCs w:val="17"/>
              </w:rPr>
              <w:t>0,85</w:t>
            </w:r>
          </w:p>
        </w:tc>
        <w:tc>
          <w:tcPr>
            <w:tcW w:w="968" w:type="dxa"/>
            <w:shd w:val="clear" w:color="auto" w:fill="FFFFFF"/>
            <w:vAlign w:val="bottom"/>
          </w:tcPr>
          <w:p w14:paraId="44310B8C" w14:textId="77777777" w:rsidR="005928DB" w:rsidRPr="00EC42EA" w:rsidRDefault="005928DB" w:rsidP="005928DB">
            <w:pPr>
              <w:spacing w:before="60" w:after="60"/>
              <w:ind w:right="288" w:firstLine="0"/>
              <w:jc w:val="right"/>
              <w:rPr>
                <w:sz w:val="24"/>
                <w:szCs w:val="17"/>
              </w:rPr>
            </w:pPr>
            <w:r w:rsidRPr="00EC42EA">
              <w:rPr>
                <w:sz w:val="24"/>
                <w:szCs w:val="17"/>
              </w:rPr>
              <w:t>1,81</w:t>
            </w:r>
          </w:p>
        </w:tc>
      </w:tr>
      <w:tr w:rsidR="005928DB" w:rsidRPr="00EC42EA" w14:paraId="19237E0B" w14:textId="77777777">
        <w:tblPrEx>
          <w:tblCellMar>
            <w:top w:w="0" w:type="dxa"/>
            <w:bottom w:w="0" w:type="dxa"/>
          </w:tblCellMar>
        </w:tblPrEx>
        <w:tc>
          <w:tcPr>
            <w:tcW w:w="1950" w:type="dxa"/>
            <w:tcBorders>
              <w:bottom w:val="single" w:sz="4" w:space="0" w:color="auto"/>
            </w:tcBorders>
            <w:shd w:val="clear" w:color="auto" w:fill="FFFFFF"/>
          </w:tcPr>
          <w:p w14:paraId="6E3FE614" w14:textId="77777777" w:rsidR="005928DB" w:rsidRPr="00EC42EA" w:rsidRDefault="005928DB" w:rsidP="005928DB">
            <w:pPr>
              <w:spacing w:before="60" w:after="60"/>
              <w:ind w:firstLine="0"/>
              <w:jc w:val="both"/>
              <w:rPr>
                <w:sz w:val="24"/>
                <w:szCs w:val="10"/>
              </w:rPr>
            </w:pPr>
          </w:p>
        </w:tc>
        <w:tc>
          <w:tcPr>
            <w:tcW w:w="1183" w:type="dxa"/>
            <w:tcBorders>
              <w:bottom w:val="single" w:sz="4" w:space="0" w:color="auto"/>
            </w:tcBorders>
            <w:shd w:val="clear" w:color="auto" w:fill="FFFFFF"/>
          </w:tcPr>
          <w:p w14:paraId="246A89B9" w14:textId="77777777" w:rsidR="005928DB" w:rsidRPr="00EC42EA" w:rsidRDefault="005928DB" w:rsidP="005928DB">
            <w:pPr>
              <w:spacing w:before="60" w:after="60"/>
              <w:ind w:firstLine="0"/>
              <w:jc w:val="both"/>
              <w:rPr>
                <w:sz w:val="24"/>
                <w:szCs w:val="17"/>
              </w:rPr>
            </w:pPr>
            <w:r w:rsidRPr="00EC42EA">
              <w:rPr>
                <w:sz w:val="24"/>
                <w:szCs w:val="17"/>
              </w:rPr>
              <w:t>Femmes</w:t>
            </w:r>
          </w:p>
        </w:tc>
        <w:tc>
          <w:tcPr>
            <w:tcW w:w="967" w:type="dxa"/>
            <w:tcBorders>
              <w:bottom w:val="single" w:sz="4" w:space="0" w:color="auto"/>
            </w:tcBorders>
            <w:shd w:val="clear" w:color="auto" w:fill="FFFFFF"/>
          </w:tcPr>
          <w:p w14:paraId="26324CCF" w14:textId="77777777" w:rsidR="005928DB" w:rsidRPr="00EC42EA" w:rsidRDefault="005928DB" w:rsidP="005928DB">
            <w:pPr>
              <w:spacing w:before="60" w:after="60"/>
              <w:ind w:right="288" w:firstLine="0"/>
              <w:jc w:val="right"/>
              <w:rPr>
                <w:sz w:val="24"/>
                <w:szCs w:val="17"/>
              </w:rPr>
            </w:pPr>
            <w:r w:rsidRPr="00EC42EA">
              <w:rPr>
                <w:sz w:val="24"/>
                <w:szCs w:val="17"/>
              </w:rPr>
              <w:t>0,07</w:t>
            </w:r>
          </w:p>
        </w:tc>
        <w:tc>
          <w:tcPr>
            <w:tcW w:w="968" w:type="dxa"/>
            <w:tcBorders>
              <w:bottom w:val="single" w:sz="4" w:space="0" w:color="auto"/>
            </w:tcBorders>
            <w:shd w:val="clear" w:color="auto" w:fill="FFFFFF"/>
          </w:tcPr>
          <w:p w14:paraId="72B9696D" w14:textId="77777777" w:rsidR="005928DB" w:rsidRPr="00EC42EA" w:rsidRDefault="005928DB" w:rsidP="005928DB">
            <w:pPr>
              <w:spacing w:before="60" w:after="60"/>
              <w:ind w:right="288" w:firstLine="0"/>
              <w:jc w:val="right"/>
              <w:rPr>
                <w:sz w:val="24"/>
                <w:szCs w:val="17"/>
              </w:rPr>
            </w:pPr>
            <w:r w:rsidRPr="00EC42EA">
              <w:rPr>
                <w:sz w:val="24"/>
                <w:szCs w:val="17"/>
              </w:rPr>
              <w:t>0,14</w:t>
            </w:r>
          </w:p>
        </w:tc>
        <w:tc>
          <w:tcPr>
            <w:tcW w:w="967" w:type="dxa"/>
            <w:tcBorders>
              <w:bottom w:val="single" w:sz="4" w:space="0" w:color="auto"/>
            </w:tcBorders>
            <w:shd w:val="clear" w:color="auto" w:fill="FFFFFF"/>
          </w:tcPr>
          <w:p w14:paraId="4E0E7EB2" w14:textId="77777777" w:rsidR="005928DB" w:rsidRPr="00EC42EA" w:rsidRDefault="005928DB" w:rsidP="005928DB">
            <w:pPr>
              <w:spacing w:before="60" w:after="60"/>
              <w:ind w:right="288" w:firstLine="0"/>
              <w:jc w:val="right"/>
              <w:rPr>
                <w:sz w:val="24"/>
                <w:szCs w:val="17"/>
              </w:rPr>
            </w:pPr>
            <w:r w:rsidRPr="00EC42EA">
              <w:rPr>
                <w:sz w:val="24"/>
                <w:szCs w:val="17"/>
              </w:rPr>
              <w:t>0,35</w:t>
            </w:r>
          </w:p>
        </w:tc>
        <w:tc>
          <w:tcPr>
            <w:tcW w:w="967" w:type="dxa"/>
            <w:tcBorders>
              <w:bottom w:val="single" w:sz="4" w:space="0" w:color="auto"/>
            </w:tcBorders>
            <w:shd w:val="clear" w:color="auto" w:fill="FFFFFF"/>
          </w:tcPr>
          <w:p w14:paraId="1D1F557F" w14:textId="77777777" w:rsidR="005928DB" w:rsidRPr="00EC42EA" w:rsidRDefault="005928DB" w:rsidP="005928DB">
            <w:pPr>
              <w:spacing w:before="60" w:after="60"/>
              <w:ind w:right="288" w:firstLine="0"/>
              <w:jc w:val="right"/>
              <w:rPr>
                <w:sz w:val="24"/>
                <w:szCs w:val="17"/>
              </w:rPr>
            </w:pPr>
            <w:r w:rsidRPr="00EC42EA">
              <w:rPr>
                <w:sz w:val="24"/>
                <w:szCs w:val="17"/>
              </w:rPr>
              <w:t>0,72</w:t>
            </w:r>
          </w:p>
        </w:tc>
        <w:tc>
          <w:tcPr>
            <w:tcW w:w="968" w:type="dxa"/>
            <w:tcBorders>
              <w:bottom w:val="single" w:sz="4" w:space="0" w:color="auto"/>
            </w:tcBorders>
            <w:shd w:val="clear" w:color="auto" w:fill="FFFFFF"/>
          </w:tcPr>
          <w:p w14:paraId="561FB304" w14:textId="77777777" w:rsidR="005928DB" w:rsidRPr="00EC42EA" w:rsidRDefault="005928DB" w:rsidP="005928DB">
            <w:pPr>
              <w:spacing w:before="60" w:after="60"/>
              <w:ind w:right="288" w:firstLine="0"/>
              <w:jc w:val="right"/>
              <w:rPr>
                <w:sz w:val="24"/>
                <w:szCs w:val="17"/>
              </w:rPr>
            </w:pPr>
            <w:r w:rsidRPr="00EC42EA">
              <w:rPr>
                <w:sz w:val="24"/>
                <w:szCs w:val="17"/>
              </w:rPr>
              <w:t>1,48</w:t>
            </w:r>
          </w:p>
        </w:tc>
      </w:tr>
    </w:tbl>
    <w:p w14:paraId="01A71A75" w14:textId="77777777" w:rsidR="005928DB" w:rsidRPr="00EC42EA" w:rsidRDefault="005928DB" w:rsidP="005928DB">
      <w:pPr>
        <w:pStyle w:val="figst1"/>
      </w:pPr>
      <w:r w:rsidRPr="00EC42EA">
        <w:t>Note : L’espérance de vie à 65 ans était en 1973 de 13,13 ans pour les ho</w:t>
      </w:r>
      <w:r w:rsidRPr="00EC42EA">
        <w:t>m</w:t>
      </w:r>
      <w:r w:rsidRPr="00EC42EA">
        <w:t>mes et 17,15 pour les femmes.</w:t>
      </w:r>
    </w:p>
    <w:p w14:paraId="02AE9F4C" w14:textId="77777777" w:rsidR="005928DB" w:rsidRPr="00EC42EA" w:rsidRDefault="005928DB" w:rsidP="005928DB">
      <w:pPr>
        <w:pStyle w:val="figst1"/>
      </w:pPr>
      <w:r w:rsidRPr="00EC42EA">
        <w:t xml:space="preserve">Source : Metropolitan Life, </w:t>
      </w:r>
      <w:r w:rsidRPr="00EC42EA">
        <w:rPr>
          <w:b/>
          <w:bCs/>
          <w:szCs w:val="24"/>
        </w:rPr>
        <w:t>Statistical Bulletin,</w:t>
      </w:r>
      <w:r w:rsidRPr="00EC42EA">
        <w:t xml:space="preserve"> vol. 56, Septe</w:t>
      </w:r>
      <w:r w:rsidRPr="00EC42EA">
        <w:t>m</w:t>
      </w:r>
      <w:r w:rsidRPr="00EC42EA">
        <w:t>ber 1975, p. 9.</w:t>
      </w:r>
    </w:p>
    <w:p w14:paraId="0021E135" w14:textId="77777777" w:rsidR="005928DB" w:rsidRPr="00EC42EA" w:rsidRDefault="005928DB" w:rsidP="005928DB">
      <w:pPr>
        <w:spacing w:before="120" w:after="120"/>
        <w:jc w:val="both"/>
      </w:pPr>
    </w:p>
    <w:p w14:paraId="2EC96EE1" w14:textId="77777777" w:rsidR="005928DB" w:rsidRPr="00EC42EA" w:rsidRDefault="005928DB" w:rsidP="005928DB">
      <w:pPr>
        <w:pStyle w:val="a"/>
      </w:pPr>
      <w:r w:rsidRPr="00EC42EA">
        <w:t>L’abaissement de l’âge de la retraite</w:t>
      </w:r>
    </w:p>
    <w:p w14:paraId="00AF76EB" w14:textId="77777777" w:rsidR="005928DB" w:rsidRPr="00EC42EA" w:rsidRDefault="005928DB" w:rsidP="005928DB">
      <w:pPr>
        <w:spacing w:before="120" w:after="120"/>
        <w:jc w:val="both"/>
      </w:pPr>
    </w:p>
    <w:p w14:paraId="6671CA91" w14:textId="77777777" w:rsidR="005928DB" w:rsidRPr="00EC42EA" w:rsidRDefault="005928DB" w:rsidP="005928DB">
      <w:pPr>
        <w:spacing w:before="120" w:after="120"/>
        <w:jc w:val="both"/>
      </w:pPr>
      <w:r w:rsidRPr="00EC42EA">
        <w:t>De nos jours, de plus en plus de groupes de pression réclament un abaissement de l’âge de la retraite à 60 ans. Au-delà des évidences brandies par les opportunistes de tout acabit, la question est complexe et mérite un examen attentif.</w:t>
      </w:r>
    </w:p>
    <w:p w14:paraId="36751B88" w14:textId="77777777" w:rsidR="005928DB" w:rsidRPr="00EC42EA" w:rsidRDefault="005928DB" w:rsidP="005928DB">
      <w:pPr>
        <w:spacing w:before="120" w:after="120"/>
        <w:jc w:val="both"/>
      </w:pPr>
      <w:r w:rsidRPr="00EC42EA">
        <w:t>Par le simple jeu des groupes d’âges (tableau VII), on constate qu’un tel changement dans la définition de la vieillesse implique en 1976 l'addition de 230 000 personnes âgées. Le vieillissement irait toujours en croissant et à un rythme plus rapide : la différence entre le niveau de vieillissement basé sur un âge de 65 ans et celui basé sur 60 ans passant de 3,8% en 1976 à 5,3% en 2001, soit 50% de plus. Le niveau limite de vieillissement de 17% dont nous avons parlé plus haut pour le Québec serait atteint dès le tournant du siècle et celui qui corre</w:t>
      </w:r>
      <w:r w:rsidRPr="00EC42EA">
        <w:t>s</w:t>
      </w:r>
      <w:r w:rsidRPr="00EC42EA">
        <w:t>pond à ce nouveau seuil de la retraite passerait alors à 24%.</w:t>
      </w:r>
    </w:p>
    <w:p w14:paraId="45AE0334" w14:textId="77777777" w:rsidR="005928DB" w:rsidRPr="00EC42EA" w:rsidRDefault="005928DB" w:rsidP="005928DB">
      <w:pPr>
        <w:spacing w:before="120" w:after="120"/>
        <w:jc w:val="both"/>
      </w:pPr>
      <w:r w:rsidRPr="00EC42EA">
        <w:t>[163]</w:t>
      </w:r>
    </w:p>
    <w:p w14:paraId="3FBDB0B7" w14:textId="77777777" w:rsidR="005928DB" w:rsidRPr="00EC42EA" w:rsidRDefault="005928DB" w:rsidP="005928DB">
      <w:pPr>
        <w:spacing w:before="120" w:after="120"/>
        <w:jc w:val="both"/>
      </w:pPr>
    </w:p>
    <w:p w14:paraId="6B31399D" w14:textId="77777777" w:rsidR="005928DB" w:rsidRPr="00EC42EA" w:rsidRDefault="005928DB" w:rsidP="005928DB">
      <w:pPr>
        <w:pStyle w:val="figtitre"/>
      </w:pPr>
      <w:r w:rsidRPr="00EC42EA">
        <w:t>TABLEAU VII</w:t>
      </w:r>
    </w:p>
    <w:p w14:paraId="5A7C33C5" w14:textId="77777777" w:rsidR="005928DB" w:rsidRPr="00EC42EA" w:rsidRDefault="005928DB" w:rsidP="005928DB">
      <w:pPr>
        <w:pStyle w:val="figtitrest"/>
      </w:pPr>
      <w:r w:rsidRPr="00EC42EA">
        <w:t>Comparaison entre les groupes d'âges 60 ans et plus et 65 ans et plus en nombres absolus et en pourcentage de la population totale, Québec, 1976-2001</w:t>
      </w:r>
    </w:p>
    <w:tbl>
      <w:tblPr>
        <w:tblOverlap w:val="never"/>
        <w:tblW w:w="0" w:type="auto"/>
        <w:tblLayout w:type="fixed"/>
        <w:tblCellMar>
          <w:left w:w="10" w:type="dxa"/>
          <w:right w:w="10" w:type="dxa"/>
        </w:tblCellMar>
        <w:tblLook w:val="04A0" w:firstRow="1" w:lastRow="0" w:firstColumn="1" w:lastColumn="0" w:noHBand="0" w:noVBand="1"/>
      </w:tblPr>
      <w:tblGrid>
        <w:gridCol w:w="696"/>
        <w:gridCol w:w="1205"/>
        <w:gridCol w:w="1206"/>
        <w:gridCol w:w="1206"/>
        <w:gridCol w:w="1205"/>
        <w:gridCol w:w="1206"/>
        <w:gridCol w:w="1206"/>
      </w:tblGrid>
      <w:tr w:rsidR="005928DB" w:rsidRPr="00EC42EA" w14:paraId="6530ABC9" w14:textId="77777777">
        <w:tblPrEx>
          <w:tblCellMar>
            <w:top w:w="0" w:type="dxa"/>
            <w:bottom w:w="0" w:type="dxa"/>
          </w:tblCellMar>
        </w:tblPrEx>
        <w:trPr>
          <w:cantSplit/>
        </w:trPr>
        <w:tc>
          <w:tcPr>
            <w:tcW w:w="696" w:type="dxa"/>
            <w:vMerge w:val="restart"/>
            <w:tcBorders>
              <w:top w:val="single" w:sz="4" w:space="0" w:color="auto"/>
            </w:tcBorders>
            <w:shd w:val="clear" w:color="auto" w:fill="EEECE1"/>
          </w:tcPr>
          <w:p w14:paraId="69DAF098" w14:textId="77777777" w:rsidR="005928DB" w:rsidRPr="00EC42EA" w:rsidRDefault="005928DB" w:rsidP="005928DB">
            <w:pPr>
              <w:spacing w:before="60" w:after="60"/>
              <w:ind w:firstLine="0"/>
              <w:jc w:val="both"/>
              <w:rPr>
                <w:sz w:val="24"/>
                <w:szCs w:val="10"/>
              </w:rPr>
            </w:pPr>
          </w:p>
        </w:tc>
        <w:tc>
          <w:tcPr>
            <w:tcW w:w="2411" w:type="dxa"/>
            <w:gridSpan w:val="2"/>
            <w:tcBorders>
              <w:top w:val="single" w:sz="4" w:space="0" w:color="auto"/>
              <w:bottom w:val="single" w:sz="4" w:space="0" w:color="auto"/>
            </w:tcBorders>
            <w:shd w:val="clear" w:color="auto" w:fill="EEECE1"/>
            <w:vAlign w:val="center"/>
          </w:tcPr>
          <w:p w14:paraId="0F4CE3DE" w14:textId="77777777" w:rsidR="005928DB" w:rsidRPr="00EC42EA" w:rsidRDefault="005928DB" w:rsidP="005928DB">
            <w:pPr>
              <w:spacing w:before="120" w:after="120"/>
              <w:ind w:firstLine="0"/>
              <w:jc w:val="center"/>
              <w:rPr>
                <w:sz w:val="24"/>
                <w:szCs w:val="13"/>
              </w:rPr>
            </w:pPr>
            <w:r w:rsidRPr="00EC42EA">
              <w:rPr>
                <w:sz w:val="24"/>
                <w:szCs w:val="13"/>
              </w:rPr>
              <w:t>60 ans et plus</w:t>
            </w:r>
          </w:p>
        </w:tc>
        <w:tc>
          <w:tcPr>
            <w:tcW w:w="2411" w:type="dxa"/>
            <w:gridSpan w:val="2"/>
            <w:tcBorders>
              <w:top w:val="single" w:sz="4" w:space="0" w:color="auto"/>
              <w:bottom w:val="single" w:sz="4" w:space="0" w:color="auto"/>
            </w:tcBorders>
            <w:shd w:val="clear" w:color="auto" w:fill="EEECE1"/>
            <w:vAlign w:val="center"/>
          </w:tcPr>
          <w:p w14:paraId="13CE7DAA" w14:textId="77777777" w:rsidR="005928DB" w:rsidRPr="00EC42EA" w:rsidRDefault="005928DB" w:rsidP="005928DB">
            <w:pPr>
              <w:spacing w:before="120" w:after="120"/>
              <w:ind w:firstLine="0"/>
              <w:jc w:val="center"/>
              <w:rPr>
                <w:sz w:val="24"/>
                <w:szCs w:val="13"/>
              </w:rPr>
            </w:pPr>
            <w:r w:rsidRPr="00EC42EA">
              <w:rPr>
                <w:sz w:val="24"/>
                <w:szCs w:val="13"/>
              </w:rPr>
              <w:t>65 ans et plus</w:t>
            </w:r>
          </w:p>
        </w:tc>
        <w:tc>
          <w:tcPr>
            <w:tcW w:w="2412" w:type="dxa"/>
            <w:gridSpan w:val="2"/>
            <w:tcBorders>
              <w:top w:val="single" w:sz="4" w:space="0" w:color="auto"/>
              <w:bottom w:val="single" w:sz="4" w:space="0" w:color="auto"/>
            </w:tcBorders>
            <w:shd w:val="clear" w:color="auto" w:fill="EEECE1"/>
            <w:vAlign w:val="center"/>
          </w:tcPr>
          <w:p w14:paraId="73B79734" w14:textId="77777777" w:rsidR="005928DB" w:rsidRPr="00EC42EA" w:rsidRDefault="005928DB" w:rsidP="005928DB">
            <w:pPr>
              <w:spacing w:before="120" w:after="120"/>
              <w:ind w:firstLine="0"/>
              <w:jc w:val="center"/>
              <w:rPr>
                <w:sz w:val="24"/>
                <w:szCs w:val="13"/>
              </w:rPr>
            </w:pPr>
            <w:r w:rsidRPr="00EC42EA">
              <w:rPr>
                <w:sz w:val="24"/>
                <w:szCs w:val="13"/>
              </w:rPr>
              <w:t>Différence</w:t>
            </w:r>
          </w:p>
        </w:tc>
      </w:tr>
      <w:tr w:rsidR="005928DB" w:rsidRPr="00EC42EA" w14:paraId="4AC35F13" w14:textId="77777777">
        <w:tblPrEx>
          <w:tblCellMar>
            <w:top w:w="0" w:type="dxa"/>
            <w:bottom w:w="0" w:type="dxa"/>
          </w:tblCellMar>
        </w:tblPrEx>
        <w:trPr>
          <w:cantSplit/>
          <w:trHeight w:val="2312"/>
        </w:trPr>
        <w:tc>
          <w:tcPr>
            <w:tcW w:w="696" w:type="dxa"/>
            <w:vMerge/>
            <w:tcBorders>
              <w:bottom w:val="single" w:sz="4" w:space="0" w:color="auto"/>
            </w:tcBorders>
            <w:shd w:val="clear" w:color="auto" w:fill="EEECE1"/>
          </w:tcPr>
          <w:p w14:paraId="173B2EA4" w14:textId="77777777" w:rsidR="005928DB" w:rsidRPr="00EC42EA" w:rsidRDefault="005928DB" w:rsidP="005928DB">
            <w:pPr>
              <w:spacing w:before="60" w:after="60"/>
              <w:ind w:firstLine="0"/>
              <w:jc w:val="both"/>
              <w:rPr>
                <w:sz w:val="24"/>
                <w:szCs w:val="10"/>
              </w:rPr>
            </w:pPr>
          </w:p>
        </w:tc>
        <w:tc>
          <w:tcPr>
            <w:tcW w:w="1205" w:type="dxa"/>
            <w:tcBorders>
              <w:top w:val="single" w:sz="4" w:space="0" w:color="auto"/>
              <w:bottom w:val="single" w:sz="4" w:space="0" w:color="auto"/>
            </w:tcBorders>
            <w:shd w:val="clear" w:color="auto" w:fill="EEECE1"/>
            <w:textDirection w:val="btLr"/>
            <w:vAlign w:val="center"/>
          </w:tcPr>
          <w:p w14:paraId="5478FD47" w14:textId="77777777" w:rsidR="005928DB" w:rsidRPr="00EC42EA" w:rsidRDefault="005928DB" w:rsidP="005928DB">
            <w:pPr>
              <w:spacing w:before="60" w:after="60"/>
              <w:ind w:left="113" w:right="113" w:firstLine="0"/>
              <w:rPr>
                <w:sz w:val="24"/>
                <w:szCs w:val="13"/>
              </w:rPr>
            </w:pPr>
            <w:r w:rsidRPr="00EC42EA">
              <w:rPr>
                <w:sz w:val="24"/>
                <w:szCs w:val="13"/>
              </w:rPr>
              <w:t>Nombre (en milliers)</w:t>
            </w:r>
          </w:p>
        </w:tc>
        <w:tc>
          <w:tcPr>
            <w:tcW w:w="1206" w:type="dxa"/>
            <w:tcBorders>
              <w:top w:val="single" w:sz="4" w:space="0" w:color="auto"/>
              <w:bottom w:val="single" w:sz="4" w:space="0" w:color="auto"/>
            </w:tcBorders>
            <w:shd w:val="clear" w:color="auto" w:fill="EEECE1"/>
            <w:textDirection w:val="btLr"/>
            <w:vAlign w:val="center"/>
          </w:tcPr>
          <w:p w14:paraId="4099735F" w14:textId="77777777" w:rsidR="005928DB" w:rsidRPr="00EC42EA" w:rsidRDefault="005928DB" w:rsidP="005928DB">
            <w:pPr>
              <w:spacing w:before="60" w:after="60"/>
              <w:ind w:left="113" w:right="113" w:firstLine="0"/>
              <w:rPr>
                <w:sz w:val="24"/>
                <w:szCs w:val="13"/>
              </w:rPr>
            </w:pPr>
            <w:r w:rsidRPr="00EC42EA">
              <w:rPr>
                <w:sz w:val="24"/>
                <w:szCs w:val="13"/>
              </w:rPr>
              <w:t>% de la pop. totale</w:t>
            </w:r>
          </w:p>
        </w:tc>
        <w:tc>
          <w:tcPr>
            <w:tcW w:w="1206" w:type="dxa"/>
            <w:tcBorders>
              <w:top w:val="single" w:sz="4" w:space="0" w:color="auto"/>
              <w:bottom w:val="single" w:sz="4" w:space="0" w:color="auto"/>
            </w:tcBorders>
            <w:shd w:val="clear" w:color="auto" w:fill="EEECE1"/>
            <w:textDirection w:val="btLr"/>
            <w:vAlign w:val="center"/>
          </w:tcPr>
          <w:p w14:paraId="59EBD089" w14:textId="77777777" w:rsidR="005928DB" w:rsidRPr="00EC42EA" w:rsidRDefault="005928DB" w:rsidP="005928DB">
            <w:pPr>
              <w:spacing w:before="60" w:after="60"/>
              <w:ind w:left="113" w:right="113" w:firstLine="0"/>
              <w:rPr>
                <w:sz w:val="24"/>
                <w:szCs w:val="13"/>
              </w:rPr>
            </w:pPr>
            <w:r w:rsidRPr="00EC42EA">
              <w:rPr>
                <w:sz w:val="24"/>
                <w:szCs w:val="13"/>
              </w:rPr>
              <w:t>Nombre (en milliers)</w:t>
            </w:r>
          </w:p>
        </w:tc>
        <w:tc>
          <w:tcPr>
            <w:tcW w:w="1205" w:type="dxa"/>
            <w:tcBorders>
              <w:top w:val="single" w:sz="4" w:space="0" w:color="auto"/>
              <w:bottom w:val="single" w:sz="4" w:space="0" w:color="auto"/>
            </w:tcBorders>
            <w:shd w:val="clear" w:color="auto" w:fill="EEECE1"/>
            <w:textDirection w:val="btLr"/>
            <w:vAlign w:val="center"/>
          </w:tcPr>
          <w:p w14:paraId="46AC0D7B" w14:textId="77777777" w:rsidR="005928DB" w:rsidRPr="00EC42EA" w:rsidRDefault="005928DB" w:rsidP="005928DB">
            <w:pPr>
              <w:spacing w:before="60" w:after="60"/>
              <w:ind w:left="113" w:right="113" w:firstLine="0"/>
              <w:rPr>
                <w:sz w:val="24"/>
                <w:szCs w:val="13"/>
              </w:rPr>
            </w:pPr>
            <w:r w:rsidRPr="00EC42EA">
              <w:rPr>
                <w:sz w:val="24"/>
                <w:szCs w:val="13"/>
              </w:rPr>
              <w:t>% de la pop. totale</w:t>
            </w:r>
          </w:p>
        </w:tc>
        <w:tc>
          <w:tcPr>
            <w:tcW w:w="1206" w:type="dxa"/>
            <w:tcBorders>
              <w:top w:val="single" w:sz="4" w:space="0" w:color="auto"/>
              <w:bottom w:val="single" w:sz="4" w:space="0" w:color="auto"/>
            </w:tcBorders>
            <w:shd w:val="clear" w:color="auto" w:fill="EEECE1"/>
            <w:textDirection w:val="btLr"/>
            <w:vAlign w:val="center"/>
          </w:tcPr>
          <w:p w14:paraId="518E0F3C" w14:textId="77777777" w:rsidR="005928DB" w:rsidRPr="00EC42EA" w:rsidRDefault="005928DB" w:rsidP="005928DB">
            <w:pPr>
              <w:spacing w:before="60" w:after="60"/>
              <w:ind w:left="113" w:right="113" w:firstLine="0"/>
              <w:rPr>
                <w:sz w:val="24"/>
                <w:szCs w:val="13"/>
              </w:rPr>
            </w:pPr>
            <w:r w:rsidRPr="00EC42EA">
              <w:rPr>
                <w:sz w:val="24"/>
                <w:szCs w:val="13"/>
              </w:rPr>
              <w:t>Nombre (en milliers)</w:t>
            </w:r>
          </w:p>
        </w:tc>
        <w:tc>
          <w:tcPr>
            <w:tcW w:w="1206" w:type="dxa"/>
            <w:tcBorders>
              <w:top w:val="single" w:sz="4" w:space="0" w:color="auto"/>
              <w:bottom w:val="single" w:sz="4" w:space="0" w:color="auto"/>
            </w:tcBorders>
            <w:shd w:val="clear" w:color="auto" w:fill="EEECE1"/>
            <w:textDirection w:val="btLr"/>
            <w:vAlign w:val="center"/>
          </w:tcPr>
          <w:p w14:paraId="51EB4BAF" w14:textId="77777777" w:rsidR="005928DB" w:rsidRPr="00EC42EA" w:rsidRDefault="005928DB" w:rsidP="005928DB">
            <w:pPr>
              <w:spacing w:before="60" w:after="60"/>
              <w:ind w:left="113" w:right="113" w:firstLine="0"/>
              <w:rPr>
                <w:sz w:val="24"/>
                <w:szCs w:val="13"/>
              </w:rPr>
            </w:pPr>
            <w:r w:rsidRPr="00EC42EA">
              <w:rPr>
                <w:sz w:val="24"/>
                <w:szCs w:val="13"/>
              </w:rPr>
              <w:t>% de la pop. totale</w:t>
            </w:r>
          </w:p>
        </w:tc>
      </w:tr>
      <w:tr w:rsidR="005928DB" w:rsidRPr="00EC42EA" w14:paraId="5298BCEC" w14:textId="77777777">
        <w:tblPrEx>
          <w:tblCellMar>
            <w:top w:w="0" w:type="dxa"/>
            <w:bottom w:w="0" w:type="dxa"/>
          </w:tblCellMar>
        </w:tblPrEx>
        <w:tc>
          <w:tcPr>
            <w:tcW w:w="696" w:type="dxa"/>
            <w:tcBorders>
              <w:top w:val="single" w:sz="4" w:space="0" w:color="auto"/>
            </w:tcBorders>
            <w:shd w:val="clear" w:color="auto" w:fill="FFFFFF"/>
            <w:vAlign w:val="bottom"/>
          </w:tcPr>
          <w:p w14:paraId="44234853" w14:textId="77777777" w:rsidR="005928DB" w:rsidRPr="00EC42EA" w:rsidRDefault="005928DB" w:rsidP="005928DB">
            <w:pPr>
              <w:spacing w:before="120" w:after="60"/>
              <w:ind w:firstLine="0"/>
              <w:jc w:val="both"/>
              <w:rPr>
                <w:sz w:val="24"/>
                <w:szCs w:val="17"/>
              </w:rPr>
            </w:pPr>
            <w:r w:rsidRPr="00EC42EA">
              <w:rPr>
                <w:sz w:val="24"/>
                <w:szCs w:val="17"/>
              </w:rPr>
              <w:t>1976</w:t>
            </w:r>
          </w:p>
        </w:tc>
        <w:tc>
          <w:tcPr>
            <w:tcW w:w="1205" w:type="dxa"/>
            <w:tcBorders>
              <w:top w:val="single" w:sz="4" w:space="0" w:color="auto"/>
            </w:tcBorders>
            <w:shd w:val="clear" w:color="auto" w:fill="FFFFFF"/>
            <w:vAlign w:val="bottom"/>
          </w:tcPr>
          <w:p w14:paraId="189A6BA0" w14:textId="77777777" w:rsidR="005928DB" w:rsidRPr="00EC42EA" w:rsidRDefault="005928DB" w:rsidP="005928DB">
            <w:pPr>
              <w:spacing w:before="120" w:after="60"/>
              <w:ind w:right="144" w:firstLine="0"/>
              <w:jc w:val="right"/>
              <w:rPr>
                <w:sz w:val="24"/>
                <w:szCs w:val="17"/>
              </w:rPr>
            </w:pPr>
            <w:r w:rsidRPr="00EC42EA">
              <w:rPr>
                <w:sz w:val="24"/>
                <w:szCs w:val="17"/>
              </w:rPr>
              <w:t>717 221</w:t>
            </w:r>
          </w:p>
        </w:tc>
        <w:tc>
          <w:tcPr>
            <w:tcW w:w="1206" w:type="dxa"/>
            <w:tcBorders>
              <w:top w:val="single" w:sz="4" w:space="0" w:color="auto"/>
            </w:tcBorders>
            <w:shd w:val="clear" w:color="auto" w:fill="FFFFFF"/>
            <w:vAlign w:val="bottom"/>
          </w:tcPr>
          <w:p w14:paraId="771F99EF" w14:textId="77777777" w:rsidR="005928DB" w:rsidRPr="00EC42EA" w:rsidRDefault="005928DB" w:rsidP="005928DB">
            <w:pPr>
              <w:spacing w:before="120" w:after="60"/>
              <w:ind w:right="366" w:firstLine="0"/>
              <w:jc w:val="right"/>
              <w:rPr>
                <w:sz w:val="24"/>
                <w:szCs w:val="17"/>
              </w:rPr>
            </w:pPr>
            <w:r w:rsidRPr="00EC42EA">
              <w:rPr>
                <w:sz w:val="24"/>
                <w:szCs w:val="17"/>
              </w:rPr>
              <w:t>11,6</w:t>
            </w:r>
          </w:p>
        </w:tc>
        <w:tc>
          <w:tcPr>
            <w:tcW w:w="1206" w:type="dxa"/>
            <w:tcBorders>
              <w:top w:val="single" w:sz="4" w:space="0" w:color="auto"/>
            </w:tcBorders>
            <w:shd w:val="clear" w:color="auto" w:fill="FFFFFF"/>
            <w:vAlign w:val="bottom"/>
          </w:tcPr>
          <w:p w14:paraId="12616A9A" w14:textId="77777777" w:rsidR="005928DB" w:rsidRPr="00EC42EA" w:rsidRDefault="005928DB" w:rsidP="005928DB">
            <w:pPr>
              <w:spacing w:before="120" w:after="60"/>
              <w:ind w:right="144" w:firstLine="0"/>
              <w:jc w:val="right"/>
              <w:rPr>
                <w:sz w:val="24"/>
                <w:szCs w:val="17"/>
              </w:rPr>
            </w:pPr>
            <w:r w:rsidRPr="00EC42EA">
              <w:rPr>
                <w:sz w:val="24"/>
                <w:szCs w:val="17"/>
              </w:rPr>
              <w:t>484 343</w:t>
            </w:r>
          </w:p>
        </w:tc>
        <w:tc>
          <w:tcPr>
            <w:tcW w:w="1205" w:type="dxa"/>
            <w:tcBorders>
              <w:top w:val="single" w:sz="4" w:space="0" w:color="auto"/>
            </w:tcBorders>
            <w:shd w:val="clear" w:color="auto" w:fill="FFFFFF"/>
            <w:vAlign w:val="bottom"/>
          </w:tcPr>
          <w:p w14:paraId="3E434454" w14:textId="77777777" w:rsidR="005928DB" w:rsidRPr="00EC42EA" w:rsidRDefault="005928DB" w:rsidP="005928DB">
            <w:pPr>
              <w:spacing w:before="120" w:after="60"/>
              <w:ind w:right="365" w:firstLine="0"/>
              <w:jc w:val="right"/>
              <w:rPr>
                <w:sz w:val="24"/>
                <w:szCs w:val="17"/>
              </w:rPr>
            </w:pPr>
            <w:r w:rsidRPr="00EC42EA">
              <w:rPr>
                <w:sz w:val="24"/>
                <w:szCs w:val="17"/>
              </w:rPr>
              <w:t>7,8</w:t>
            </w:r>
          </w:p>
        </w:tc>
        <w:tc>
          <w:tcPr>
            <w:tcW w:w="1206" w:type="dxa"/>
            <w:tcBorders>
              <w:top w:val="single" w:sz="4" w:space="0" w:color="auto"/>
            </w:tcBorders>
            <w:shd w:val="clear" w:color="auto" w:fill="FFFFFF"/>
            <w:vAlign w:val="bottom"/>
          </w:tcPr>
          <w:p w14:paraId="35A10EB4" w14:textId="77777777" w:rsidR="005928DB" w:rsidRPr="00EC42EA" w:rsidRDefault="005928DB" w:rsidP="005928DB">
            <w:pPr>
              <w:spacing w:before="120" w:after="60"/>
              <w:ind w:right="144" w:firstLine="0"/>
              <w:jc w:val="right"/>
              <w:rPr>
                <w:sz w:val="24"/>
                <w:szCs w:val="17"/>
              </w:rPr>
            </w:pPr>
            <w:r w:rsidRPr="00EC42EA">
              <w:rPr>
                <w:sz w:val="24"/>
                <w:szCs w:val="17"/>
              </w:rPr>
              <w:t>232 878</w:t>
            </w:r>
          </w:p>
        </w:tc>
        <w:tc>
          <w:tcPr>
            <w:tcW w:w="1206" w:type="dxa"/>
            <w:tcBorders>
              <w:top w:val="single" w:sz="4" w:space="0" w:color="auto"/>
            </w:tcBorders>
            <w:shd w:val="clear" w:color="auto" w:fill="FFFFFF"/>
            <w:vAlign w:val="bottom"/>
          </w:tcPr>
          <w:p w14:paraId="7EBDCE1A" w14:textId="77777777" w:rsidR="005928DB" w:rsidRPr="00EC42EA" w:rsidRDefault="005928DB" w:rsidP="005928DB">
            <w:pPr>
              <w:spacing w:before="120" w:after="60"/>
              <w:ind w:right="350" w:firstLine="0"/>
              <w:jc w:val="right"/>
              <w:rPr>
                <w:sz w:val="24"/>
                <w:szCs w:val="17"/>
              </w:rPr>
            </w:pPr>
            <w:r w:rsidRPr="00EC42EA">
              <w:rPr>
                <w:sz w:val="24"/>
                <w:szCs w:val="17"/>
              </w:rPr>
              <w:t>3,8</w:t>
            </w:r>
          </w:p>
        </w:tc>
      </w:tr>
      <w:tr w:rsidR="005928DB" w:rsidRPr="00EC42EA" w14:paraId="3353DA21" w14:textId="77777777">
        <w:tblPrEx>
          <w:tblCellMar>
            <w:top w:w="0" w:type="dxa"/>
            <w:bottom w:w="0" w:type="dxa"/>
          </w:tblCellMar>
        </w:tblPrEx>
        <w:tc>
          <w:tcPr>
            <w:tcW w:w="696" w:type="dxa"/>
            <w:shd w:val="clear" w:color="auto" w:fill="FFFFFF"/>
          </w:tcPr>
          <w:p w14:paraId="48947EC7" w14:textId="77777777" w:rsidR="005928DB" w:rsidRPr="00EC42EA" w:rsidRDefault="005928DB" w:rsidP="005928DB">
            <w:pPr>
              <w:spacing w:before="60" w:after="60"/>
              <w:ind w:firstLine="0"/>
              <w:jc w:val="both"/>
              <w:rPr>
                <w:sz w:val="24"/>
                <w:szCs w:val="17"/>
              </w:rPr>
            </w:pPr>
            <w:r w:rsidRPr="00EC42EA">
              <w:rPr>
                <w:sz w:val="24"/>
                <w:szCs w:val="17"/>
              </w:rPr>
              <w:t>1981</w:t>
            </w:r>
          </w:p>
        </w:tc>
        <w:tc>
          <w:tcPr>
            <w:tcW w:w="1205" w:type="dxa"/>
            <w:shd w:val="clear" w:color="auto" w:fill="FFFFFF"/>
          </w:tcPr>
          <w:p w14:paraId="03D0785B" w14:textId="77777777" w:rsidR="005928DB" w:rsidRPr="00EC42EA" w:rsidRDefault="005928DB" w:rsidP="005928DB">
            <w:pPr>
              <w:spacing w:before="60" w:after="60"/>
              <w:ind w:right="144" w:firstLine="0"/>
              <w:jc w:val="right"/>
              <w:rPr>
                <w:sz w:val="24"/>
                <w:szCs w:val="17"/>
              </w:rPr>
            </w:pPr>
            <w:r w:rsidRPr="00EC42EA">
              <w:rPr>
                <w:sz w:val="24"/>
                <w:szCs w:val="17"/>
              </w:rPr>
              <w:t>812 524</w:t>
            </w:r>
          </w:p>
        </w:tc>
        <w:tc>
          <w:tcPr>
            <w:tcW w:w="1206" w:type="dxa"/>
            <w:shd w:val="clear" w:color="auto" w:fill="FFFFFF"/>
          </w:tcPr>
          <w:p w14:paraId="6FA5E949" w14:textId="77777777" w:rsidR="005928DB" w:rsidRPr="00EC42EA" w:rsidRDefault="005928DB" w:rsidP="005928DB">
            <w:pPr>
              <w:spacing w:before="60" w:after="60"/>
              <w:ind w:right="366" w:firstLine="0"/>
              <w:jc w:val="right"/>
              <w:rPr>
                <w:sz w:val="24"/>
                <w:szCs w:val="17"/>
              </w:rPr>
            </w:pPr>
            <w:r w:rsidRPr="00EC42EA">
              <w:rPr>
                <w:sz w:val="24"/>
                <w:szCs w:val="17"/>
              </w:rPr>
              <w:t>12,7</w:t>
            </w:r>
          </w:p>
        </w:tc>
        <w:tc>
          <w:tcPr>
            <w:tcW w:w="1206" w:type="dxa"/>
            <w:shd w:val="clear" w:color="auto" w:fill="FFFFFF"/>
          </w:tcPr>
          <w:p w14:paraId="4AF3987E" w14:textId="77777777" w:rsidR="005928DB" w:rsidRPr="00EC42EA" w:rsidRDefault="005928DB" w:rsidP="005928DB">
            <w:pPr>
              <w:spacing w:before="60" w:after="60"/>
              <w:ind w:right="144" w:firstLine="0"/>
              <w:jc w:val="right"/>
              <w:rPr>
                <w:sz w:val="24"/>
                <w:szCs w:val="17"/>
              </w:rPr>
            </w:pPr>
            <w:r w:rsidRPr="00EC42EA">
              <w:rPr>
                <w:sz w:val="24"/>
                <w:szCs w:val="17"/>
              </w:rPr>
              <w:t>564 127</w:t>
            </w:r>
          </w:p>
        </w:tc>
        <w:tc>
          <w:tcPr>
            <w:tcW w:w="1205" w:type="dxa"/>
            <w:shd w:val="clear" w:color="auto" w:fill="FFFFFF"/>
          </w:tcPr>
          <w:p w14:paraId="7E2E0717" w14:textId="77777777" w:rsidR="005928DB" w:rsidRPr="00EC42EA" w:rsidRDefault="005928DB" w:rsidP="005928DB">
            <w:pPr>
              <w:spacing w:before="60" w:after="60"/>
              <w:ind w:right="365" w:firstLine="0"/>
              <w:jc w:val="right"/>
              <w:rPr>
                <w:sz w:val="24"/>
                <w:szCs w:val="17"/>
              </w:rPr>
            </w:pPr>
            <w:r w:rsidRPr="00EC42EA">
              <w:rPr>
                <w:sz w:val="24"/>
                <w:szCs w:val="17"/>
              </w:rPr>
              <w:t>8,6</w:t>
            </w:r>
          </w:p>
        </w:tc>
        <w:tc>
          <w:tcPr>
            <w:tcW w:w="1206" w:type="dxa"/>
            <w:shd w:val="clear" w:color="auto" w:fill="FFFFFF"/>
          </w:tcPr>
          <w:p w14:paraId="46D2FE15" w14:textId="77777777" w:rsidR="005928DB" w:rsidRPr="00EC42EA" w:rsidRDefault="005928DB" w:rsidP="005928DB">
            <w:pPr>
              <w:spacing w:before="60" w:after="60"/>
              <w:ind w:right="144" w:firstLine="0"/>
              <w:jc w:val="right"/>
              <w:rPr>
                <w:sz w:val="24"/>
                <w:szCs w:val="17"/>
              </w:rPr>
            </w:pPr>
            <w:r w:rsidRPr="00EC42EA">
              <w:rPr>
                <w:sz w:val="24"/>
                <w:szCs w:val="17"/>
              </w:rPr>
              <w:t>248 397</w:t>
            </w:r>
          </w:p>
        </w:tc>
        <w:tc>
          <w:tcPr>
            <w:tcW w:w="1206" w:type="dxa"/>
            <w:shd w:val="clear" w:color="auto" w:fill="FFFFFF"/>
          </w:tcPr>
          <w:p w14:paraId="276A47DE" w14:textId="77777777" w:rsidR="005928DB" w:rsidRPr="00EC42EA" w:rsidRDefault="005928DB" w:rsidP="005928DB">
            <w:pPr>
              <w:spacing w:before="60" w:after="60"/>
              <w:ind w:right="350" w:firstLine="0"/>
              <w:jc w:val="right"/>
              <w:rPr>
                <w:sz w:val="24"/>
                <w:szCs w:val="17"/>
              </w:rPr>
            </w:pPr>
            <w:r w:rsidRPr="00EC42EA">
              <w:rPr>
                <w:sz w:val="24"/>
                <w:szCs w:val="17"/>
              </w:rPr>
              <w:t>4,1</w:t>
            </w:r>
          </w:p>
        </w:tc>
      </w:tr>
      <w:tr w:rsidR="005928DB" w:rsidRPr="00EC42EA" w14:paraId="5686C6B9" w14:textId="77777777">
        <w:tblPrEx>
          <w:tblCellMar>
            <w:top w:w="0" w:type="dxa"/>
            <w:bottom w:w="0" w:type="dxa"/>
          </w:tblCellMar>
        </w:tblPrEx>
        <w:tc>
          <w:tcPr>
            <w:tcW w:w="696" w:type="dxa"/>
            <w:shd w:val="clear" w:color="auto" w:fill="FFFFFF"/>
          </w:tcPr>
          <w:p w14:paraId="32E3EC98" w14:textId="77777777" w:rsidR="005928DB" w:rsidRPr="00EC42EA" w:rsidRDefault="005928DB" w:rsidP="005928DB">
            <w:pPr>
              <w:spacing w:before="60" w:after="60"/>
              <w:ind w:firstLine="0"/>
              <w:jc w:val="both"/>
              <w:rPr>
                <w:sz w:val="24"/>
                <w:szCs w:val="17"/>
              </w:rPr>
            </w:pPr>
            <w:r w:rsidRPr="00EC42EA">
              <w:rPr>
                <w:sz w:val="24"/>
                <w:szCs w:val="17"/>
              </w:rPr>
              <w:t>1991</w:t>
            </w:r>
          </w:p>
        </w:tc>
        <w:tc>
          <w:tcPr>
            <w:tcW w:w="1205" w:type="dxa"/>
            <w:shd w:val="clear" w:color="auto" w:fill="FFFFFF"/>
          </w:tcPr>
          <w:p w14:paraId="6CF85D6E" w14:textId="77777777" w:rsidR="005928DB" w:rsidRPr="00EC42EA" w:rsidRDefault="005928DB" w:rsidP="005928DB">
            <w:pPr>
              <w:spacing w:before="60" w:after="60"/>
              <w:ind w:right="144" w:firstLine="0"/>
              <w:jc w:val="right"/>
              <w:rPr>
                <w:sz w:val="24"/>
                <w:szCs w:val="17"/>
              </w:rPr>
            </w:pPr>
            <w:r w:rsidRPr="00EC42EA">
              <w:rPr>
                <w:sz w:val="24"/>
                <w:szCs w:val="17"/>
              </w:rPr>
              <w:t>1 035 635</w:t>
            </w:r>
          </w:p>
        </w:tc>
        <w:tc>
          <w:tcPr>
            <w:tcW w:w="1206" w:type="dxa"/>
            <w:shd w:val="clear" w:color="auto" w:fill="FFFFFF"/>
          </w:tcPr>
          <w:p w14:paraId="0F25397A" w14:textId="77777777" w:rsidR="005928DB" w:rsidRPr="00EC42EA" w:rsidRDefault="005928DB" w:rsidP="005928DB">
            <w:pPr>
              <w:spacing w:before="60" w:after="60"/>
              <w:ind w:right="366" w:firstLine="0"/>
              <w:jc w:val="right"/>
              <w:rPr>
                <w:sz w:val="24"/>
                <w:szCs w:val="17"/>
              </w:rPr>
            </w:pPr>
            <w:r w:rsidRPr="00EC42EA">
              <w:rPr>
                <w:sz w:val="24"/>
                <w:szCs w:val="17"/>
              </w:rPr>
              <w:t>15,2</w:t>
            </w:r>
          </w:p>
        </w:tc>
        <w:tc>
          <w:tcPr>
            <w:tcW w:w="1206" w:type="dxa"/>
            <w:shd w:val="clear" w:color="auto" w:fill="FFFFFF"/>
          </w:tcPr>
          <w:p w14:paraId="221AC22E" w14:textId="77777777" w:rsidR="005928DB" w:rsidRPr="00EC42EA" w:rsidRDefault="005928DB" w:rsidP="005928DB">
            <w:pPr>
              <w:spacing w:before="60" w:after="60"/>
              <w:ind w:right="144" w:firstLine="0"/>
              <w:jc w:val="right"/>
              <w:rPr>
                <w:sz w:val="24"/>
                <w:szCs w:val="17"/>
              </w:rPr>
            </w:pPr>
            <w:r w:rsidRPr="00EC42EA">
              <w:rPr>
                <w:sz w:val="24"/>
                <w:szCs w:val="17"/>
              </w:rPr>
              <w:t>738 650</w:t>
            </w:r>
          </w:p>
        </w:tc>
        <w:tc>
          <w:tcPr>
            <w:tcW w:w="1205" w:type="dxa"/>
            <w:shd w:val="clear" w:color="auto" w:fill="FFFFFF"/>
          </w:tcPr>
          <w:p w14:paraId="779835C6" w14:textId="77777777" w:rsidR="005928DB" w:rsidRPr="00EC42EA" w:rsidRDefault="005928DB" w:rsidP="005928DB">
            <w:pPr>
              <w:spacing w:before="60" w:after="60"/>
              <w:ind w:right="365" w:firstLine="0"/>
              <w:jc w:val="right"/>
              <w:rPr>
                <w:sz w:val="24"/>
                <w:szCs w:val="17"/>
              </w:rPr>
            </w:pPr>
            <w:r w:rsidRPr="00EC42EA">
              <w:rPr>
                <w:sz w:val="24"/>
                <w:szCs w:val="17"/>
              </w:rPr>
              <w:t>10,3</w:t>
            </w:r>
          </w:p>
        </w:tc>
        <w:tc>
          <w:tcPr>
            <w:tcW w:w="1206" w:type="dxa"/>
            <w:shd w:val="clear" w:color="auto" w:fill="FFFFFF"/>
          </w:tcPr>
          <w:p w14:paraId="2553EFAE" w14:textId="77777777" w:rsidR="005928DB" w:rsidRPr="00EC42EA" w:rsidRDefault="005928DB" w:rsidP="005928DB">
            <w:pPr>
              <w:spacing w:before="60" w:after="60"/>
              <w:ind w:right="144" w:firstLine="0"/>
              <w:jc w:val="right"/>
              <w:rPr>
                <w:sz w:val="24"/>
                <w:szCs w:val="17"/>
              </w:rPr>
            </w:pPr>
            <w:r w:rsidRPr="00EC42EA">
              <w:rPr>
                <w:sz w:val="24"/>
                <w:szCs w:val="17"/>
              </w:rPr>
              <w:t>296 985</w:t>
            </w:r>
          </w:p>
        </w:tc>
        <w:tc>
          <w:tcPr>
            <w:tcW w:w="1206" w:type="dxa"/>
            <w:shd w:val="clear" w:color="auto" w:fill="FFFFFF"/>
          </w:tcPr>
          <w:p w14:paraId="201EBEB4" w14:textId="77777777" w:rsidR="005928DB" w:rsidRPr="00EC42EA" w:rsidRDefault="005928DB" w:rsidP="005928DB">
            <w:pPr>
              <w:spacing w:before="60" w:after="60"/>
              <w:ind w:right="350" w:firstLine="0"/>
              <w:jc w:val="right"/>
              <w:rPr>
                <w:sz w:val="24"/>
                <w:szCs w:val="17"/>
              </w:rPr>
            </w:pPr>
            <w:r w:rsidRPr="00EC42EA">
              <w:rPr>
                <w:sz w:val="24"/>
                <w:szCs w:val="17"/>
              </w:rPr>
              <w:t>4,9</w:t>
            </w:r>
          </w:p>
        </w:tc>
      </w:tr>
      <w:tr w:rsidR="005928DB" w:rsidRPr="00EC42EA" w14:paraId="0DA68F86" w14:textId="77777777">
        <w:tblPrEx>
          <w:tblCellMar>
            <w:top w:w="0" w:type="dxa"/>
            <w:bottom w:w="0" w:type="dxa"/>
          </w:tblCellMar>
        </w:tblPrEx>
        <w:tc>
          <w:tcPr>
            <w:tcW w:w="696" w:type="dxa"/>
            <w:tcBorders>
              <w:bottom w:val="single" w:sz="4" w:space="0" w:color="auto"/>
            </w:tcBorders>
            <w:shd w:val="clear" w:color="auto" w:fill="FFFFFF"/>
          </w:tcPr>
          <w:p w14:paraId="0B827E0D" w14:textId="77777777" w:rsidR="005928DB" w:rsidRPr="00EC42EA" w:rsidRDefault="005928DB" w:rsidP="005928DB">
            <w:pPr>
              <w:spacing w:before="60" w:after="120"/>
              <w:ind w:firstLine="0"/>
              <w:jc w:val="both"/>
              <w:rPr>
                <w:sz w:val="24"/>
                <w:szCs w:val="17"/>
              </w:rPr>
            </w:pPr>
            <w:r w:rsidRPr="00EC42EA">
              <w:rPr>
                <w:sz w:val="24"/>
                <w:szCs w:val="17"/>
              </w:rPr>
              <w:t>2001</w:t>
            </w:r>
          </w:p>
        </w:tc>
        <w:tc>
          <w:tcPr>
            <w:tcW w:w="1205" w:type="dxa"/>
            <w:tcBorders>
              <w:bottom w:val="single" w:sz="4" w:space="0" w:color="auto"/>
            </w:tcBorders>
            <w:shd w:val="clear" w:color="auto" w:fill="FFFFFF"/>
          </w:tcPr>
          <w:p w14:paraId="282A8035" w14:textId="77777777" w:rsidR="005928DB" w:rsidRPr="00EC42EA" w:rsidRDefault="005928DB" w:rsidP="005928DB">
            <w:pPr>
              <w:spacing w:before="60" w:after="120"/>
              <w:ind w:right="144" w:firstLine="0"/>
              <w:jc w:val="right"/>
              <w:rPr>
                <w:sz w:val="24"/>
                <w:szCs w:val="17"/>
              </w:rPr>
            </w:pPr>
            <w:r w:rsidRPr="00EC42EA">
              <w:rPr>
                <w:sz w:val="24"/>
                <w:szCs w:val="17"/>
              </w:rPr>
              <w:t>1 176 181</w:t>
            </w:r>
          </w:p>
        </w:tc>
        <w:tc>
          <w:tcPr>
            <w:tcW w:w="1206" w:type="dxa"/>
            <w:tcBorders>
              <w:bottom w:val="single" w:sz="4" w:space="0" w:color="auto"/>
            </w:tcBorders>
            <w:shd w:val="clear" w:color="auto" w:fill="FFFFFF"/>
          </w:tcPr>
          <w:p w14:paraId="01852FAC" w14:textId="77777777" w:rsidR="005928DB" w:rsidRPr="00EC42EA" w:rsidRDefault="005928DB" w:rsidP="005928DB">
            <w:pPr>
              <w:spacing w:before="60" w:after="120"/>
              <w:ind w:right="366" w:firstLine="0"/>
              <w:jc w:val="right"/>
              <w:rPr>
                <w:sz w:val="24"/>
                <w:szCs w:val="17"/>
              </w:rPr>
            </w:pPr>
            <w:r w:rsidRPr="00EC42EA">
              <w:rPr>
                <w:sz w:val="24"/>
                <w:szCs w:val="17"/>
              </w:rPr>
              <w:t>17,0</w:t>
            </w:r>
          </w:p>
        </w:tc>
        <w:tc>
          <w:tcPr>
            <w:tcW w:w="1206" w:type="dxa"/>
            <w:tcBorders>
              <w:bottom w:val="single" w:sz="4" w:space="0" w:color="auto"/>
            </w:tcBorders>
            <w:shd w:val="clear" w:color="auto" w:fill="FFFFFF"/>
          </w:tcPr>
          <w:p w14:paraId="6D8298B9" w14:textId="77777777" w:rsidR="005928DB" w:rsidRPr="00EC42EA" w:rsidRDefault="005928DB" w:rsidP="005928DB">
            <w:pPr>
              <w:spacing w:before="60" w:after="120"/>
              <w:ind w:right="144" w:firstLine="0"/>
              <w:jc w:val="right"/>
              <w:rPr>
                <w:sz w:val="24"/>
                <w:szCs w:val="17"/>
              </w:rPr>
            </w:pPr>
            <w:r w:rsidRPr="00EC42EA">
              <w:rPr>
                <w:sz w:val="24"/>
                <w:szCs w:val="17"/>
              </w:rPr>
              <w:t>872 851</w:t>
            </w:r>
          </w:p>
        </w:tc>
        <w:tc>
          <w:tcPr>
            <w:tcW w:w="1205" w:type="dxa"/>
            <w:tcBorders>
              <w:bottom w:val="single" w:sz="4" w:space="0" w:color="auto"/>
            </w:tcBorders>
            <w:shd w:val="clear" w:color="auto" w:fill="FFFFFF"/>
          </w:tcPr>
          <w:p w14:paraId="4629D6BC" w14:textId="77777777" w:rsidR="005928DB" w:rsidRPr="00EC42EA" w:rsidRDefault="005928DB" w:rsidP="005928DB">
            <w:pPr>
              <w:spacing w:before="60" w:after="120"/>
              <w:ind w:right="365" w:firstLine="0"/>
              <w:jc w:val="right"/>
              <w:rPr>
                <w:sz w:val="24"/>
                <w:szCs w:val="17"/>
              </w:rPr>
            </w:pPr>
            <w:r w:rsidRPr="00EC42EA">
              <w:rPr>
                <w:sz w:val="24"/>
                <w:szCs w:val="17"/>
              </w:rPr>
              <w:t>11,7</w:t>
            </w:r>
          </w:p>
        </w:tc>
        <w:tc>
          <w:tcPr>
            <w:tcW w:w="1206" w:type="dxa"/>
            <w:tcBorders>
              <w:bottom w:val="single" w:sz="4" w:space="0" w:color="auto"/>
            </w:tcBorders>
            <w:shd w:val="clear" w:color="auto" w:fill="FFFFFF"/>
          </w:tcPr>
          <w:p w14:paraId="4E1FD478" w14:textId="77777777" w:rsidR="005928DB" w:rsidRPr="00EC42EA" w:rsidRDefault="005928DB" w:rsidP="005928DB">
            <w:pPr>
              <w:spacing w:before="60" w:after="120"/>
              <w:ind w:right="144" w:firstLine="0"/>
              <w:jc w:val="right"/>
              <w:rPr>
                <w:sz w:val="24"/>
                <w:szCs w:val="17"/>
              </w:rPr>
            </w:pPr>
            <w:r w:rsidRPr="00EC42EA">
              <w:rPr>
                <w:sz w:val="24"/>
                <w:szCs w:val="17"/>
              </w:rPr>
              <w:t>303 330</w:t>
            </w:r>
          </w:p>
        </w:tc>
        <w:tc>
          <w:tcPr>
            <w:tcW w:w="1206" w:type="dxa"/>
            <w:tcBorders>
              <w:bottom w:val="single" w:sz="4" w:space="0" w:color="auto"/>
            </w:tcBorders>
            <w:shd w:val="clear" w:color="auto" w:fill="FFFFFF"/>
          </w:tcPr>
          <w:p w14:paraId="3626E832" w14:textId="77777777" w:rsidR="005928DB" w:rsidRPr="00EC42EA" w:rsidRDefault="005928DB" w:rsidP="005928DB">
            <w:pPr>
              <w:spacing w:before="60" w:after="120"/>
              <w:ind w:right="350" w:firstLine="0"/>
              <w:jc w:val="right"/>
              <w:rPr>
                <w:sz w:val="24"/>
                <w:szCs w:val="17"/>
              </w:rPr>
            </w:pPr>
            <w:r w:rsidRPr="00EC42EA">
              <w:rPr>
                <w:sz w:val="24"/>
                <w:szCs w:val="17"/>
              </w:rPr>
              <w:t>5,3</w:t>
            </w:r>
          </w:p>
        </w:tc>
      </w:tr>
    </w:tbl>
    <w:p w14:paraId="49DCB47D" w14:textId="77777777" w:rsidR="005928DB" w:rsidRPr="00EC42EA" w:rsidRDefault="005928DB" w:rsidP="005928DB">
      <w:pPr>
        <w:pStyle w:val="figst"/>
      </w:pPr>
      <w:r w:rsidRPr="00EC42EA">
        <w:t>Source : Voir tableau I.</w:t>
      </w:r>
    </w:p>
    <w:p w14:paraId="3304EAB7" w14:textId="77777777" w:rsidR="005928DB" w:rsidRPr="00EC42EA" w:rsidRDefault="005928DB" w:rsidP="005928DB">
      <w:pPr>
        <w:spacing w:before="120" w:after="120"/>
        <w:jc w:val="both"/>
      </w:pPr>
    </w:p>
    <w:p w14:paraId="5EAD3702" w14:textId="77777777" w:rsidR="005928DB" w:rsidRPr="00EC42EA" w:rsidRDefault="005928DB" w:rsidP="005928DB">
      <w:pPr>
        <w:spacing w:before="120" w:after="120"/>
        <w:jc w:val="both"/>
      </w:pPr>
      <w:r w:rsidRPr="00EC42EA">
        <w:t>Mais il est plus significatif, lorsque l’on s'interroge sur les effets d’un abaissement de l’âge de la retraite, de voir ses effets sur la pop</w:t>
      </w:r>
      <w:r w:rsidRPr="00EC42EA">
        <w:t>u</w:t>
      </w:r>
      <w:r w:rsidRPr="00EC42EA">
        <w:t>lation active, ce qui est possible grâce au recensement de 1971 qui nous renseigne sur l’activité économique des personnes âgées. Sign</w:t>
      </w:r>
      <w:r w:rsidRPr="00EC42EA">
        <w:t>a</w:t>
      </w:r>
      <w:r w:rsidRPr="00EC42EA">
        <w:t>lons qu'aux fins de recensement, une personne est active si elle a tr</w:t>
      </w:r>
      <w:r w:rsidRPr="00EC42EA">
        <w:t>a</w:t>
      </w:r>
      <w:r w:rsidRPr="00EC42EA">
        <w:t>vaillé contre rémunération dans la semaine précédant le recensement. D'après l’évolution des vingt dernières années, les hommes restent de moins en moins dans la population active (36,4% en 1951, 21,5% en 1971) alors que les femmes, qui y sont quand même dans une moins forte proportion que les hommes, voient leur niveau d’activité au</w:t>
      </w:r>
      <w:r w:rsidRPr="00EC42EA">
        <w:t>g</w:t>
      </w:r>
      <w:r w:rsidRPr="00EC42EA">
        <w:t>menter légèrement (5,8% en 1951 et 9,0% en 1971).</w:t>
      </w:r>
    </w:p>
    <w:p w14:paraId="36244156" w14:textId="77777777" w:rsidR="005928DB" w:rsidRPr="00EC42EA" w:rsidRDefault="005928DB" w:rsidP="005928DB">
      <w:pPr>
        <w:spacing w:before="120" w:after="120"/>
        <w:jc w:val="both"/>
      </w:pPr>
      <w:r w:rsidRPr="00EC42EA">
        <w:t>Dans ces conditions, un abaissement subit de l’âge de la retraite de 65 ans à 60 ans, si on accepte l'hypothèse raisonnable que les taux d’activité que l'on trouve présentement au-delà de 65 ans se retrouv</w:t>
      </w:r>
      <w:r w:rsidRPr="00EC42EA">
        <w:t>e</w:t>
      </w:r>
      <w:r w:rsidRPr="00EC42EA">
        <w:t>raient décalés de cinq ans, aurait pour effet de libérer au Québec plus de 45 000 emplois présentement occupés par des hommes et 15 000 occupés par des femmes. Ces effectifs représentaient lors du recens</w:t>
      </w:r>
      <w:r w:rsidRPr="00EC42EA">
        <w:t>e</w:t>
      </w:r>
      <w:r w:rsidRPr="00EC42EA">
        <w:t>ment de 1971 près du tiers des chômeurs de sexe masculin et près du cinquième des chômeurs de sexe féminin. Ces nombres doivent c</w:t>
      </w:r>
      <w:r w:rsidRPr="00EC42EA">
        <w:t>e</w:t>
      </w:r>
      <w:r w:rsidRPr="00EC42EA">
        <w:t>pendant être nuancés puisque les emplois ainsi libérés sont certain</w:t>
      </w:r>
      <w:r w:rsidRPr="00EC42EA">
        <w:t>e</w:t>
      </w:r>
      <w:r w:rsidRPr="00EC42EA">
        <w:t>ment d’un type spécial</w:t>
      </w:r>
      <w:r>
        <w:t xml:space="preserve"> </w:t>
      </w:r>
      <w:r w:rsidRPr="00EC42EA">
        <w:t>[164]</w:t>
      </w:r>
      <w:r>
        <w:t xml:space="preserve"> </w:t>
      </w:r>
      <w:r w:rsidRPr="00EC42EA">
        <w:t>étant donné qu’ils étaient occupés par des personnes âgées — ai</w:t>
      </w:r>
      <w:r w:rsidRPr="00EC42EA">
        <w:t>n</w:t>
      </w:r>
      <w:r w:rsidRPr="00EC42EA">
        <w:t>si, puisque l’activité n’est fonction que du travail effectué dans la sema</w:t>
      </w:r>
      <w:r w:rsidRPr="00EC42EA">
        <w:t>i</w:t>
      </w:r>
      <w:r w:rsidRPr="00EC42EA">
        <w:t>ne avant le dénombrement, on recense sûrement un grand nombre d’emplois à temps partiel — et que, d'autre part, il ne faut pas oublier les coûts supplémentaires élevés que repr</w:t>
      </w:r>
      <w:r w:rsidRPr="00EC42EA">
        <w:t>é</w:t>
      </w:r>
      <w:r w:rsidRPr="00EC42EA">
        <w:t>senteraient pour la société ces nouveaux inactifs ou retraités.</w:t>
      </w:r>
    </w:p>
    <w:p w14:paraId="27EB5284" w14:textId="77777777" w:rsidR="005928DB" w:rsidRPr="00EC42EA" w:rsidRDefault="005928DB" w:rsidP="005928DB">
      <w:pPr>
        <w:spacing w:before="120" w:after="120"/>
        <w:jc w:val="both"/>
      </w:pPr>
      <w:r w:rsidRPr="00EC42EA">
        <w:t>D’ailleurs, ce tout dernier point est scandaleusement négligé lor</w:t>
      </w:r>
      <w:r w:rsidRPr="00EC42EA">
        <w:t>s</w:t>
      </w:r>
      <w:r w:rsidRPr="00EC42EA">
        <w:t>que l'on aborde la question de l’abaissement de l'âge de la retraite, prob</w:t>
      </w:r>
      <w:r w:rsidRPr="00EC42EA">
        <w:t>a</w:t>
      </w:r>
      <w:r w:rsidRPr="00EC42EA">
        <w:t>blement, du moins nous l’espérons, parce que la question des pensions et des rentes viagères est complexe et difficile à quantifier.</w:t>
      </w:r>
    </w:p>
    <w:p w14:paraId="09C9565E" w14:textId="77777777" w:rsidR="005928DB" w:rsidRPr="00EC42EA" w:rsidRDefault="005928DB" w:rsidP="005928DB">
      <w:pPr>
        <w:spacing w:before="120" w:after="120"/>
        <w:jc w:val="both"/>
      </w:pPr>
      <w:r w:rsidRPr="00EC42EA">
        <w:t>En effet, s’il va de soi qu’à cotisation égale, le niveau d’une pe</w:t>
      </w:r>
      <w:r w:rsidRPr="00EC42EA">
        <w:t>n</w:t>
      </w:r>
      <w:r w:rsidRPr="00EC42EA">
        <w:t>sion de retraite sera d’autant moins élevé que la retraite aura été prise à un âge jeune, on n'a pas d’idée précise sur les ordres de grandeur impliqués. Quelle serait, par exemple, la variation de la pension a</w:t>
      </w:r>
      <w:r w:rsidRPr="00EC42EA">
        <w:t>n</w:t>
      </w:r>
      <w:r w:rsidRPr="00EC42EA">
        <w:t>nuelle d’un retraité selon qu’il se retire de la vie active à 60 ans ou à 70 ans au lieu de 65 ans ? Ou encore, dans un système où, une année donnée, ce sont les travailleurs qui doivent assurer le revenu des r</w:t>
      </w:r>
      <w:r w:rsidRPr="00EC42EA">
        <w:t>e</w:t>
      </w:r>
      <w:r w:rsidRPr="00EC42EA">
        <w:t>traités, on se doute bien que plus l'âge de la retraite est bas, plus le coût sera élevé pour les cotisants, ceux-ci, déjà moins nombreux, d</w:t>
      </w:r>
      <w:r w:rsidRPr="00EC42EA">
        <w:t>e</w:t>
      </w:r>
      <w:r w:rsidRPr="00EC42EA">
        <w:t>vant payer pour un plus grand nombre. Mais encore une fois, quelle est cette di</w:t>
      </w:r>
      <w:r w:rsidRPr="00EC42EA">
        <w:t>f</w:t>
      </w:r>
      <w:r w:rsidRPr="00EC42EA">
        <w:t>férence de coûts selon que l'âge de la retraite est de 60 ans, 65 ans ou 70 ans ?</w:t>
      </w:r>
    </w:p>
    <w:p w14:paraId="0C030169" w14:textId="77777777" w:rsidR="005928DB" w:rsidRPr="00EC42EA" w:rsidRDefault="005928DB" w:rsidP="005928DB">
      <w:pPr>
        <w:spacing w:before="120" w:after="120"/>
        <w:jc w:val="both"/>
      </w:pPr>
      <w:r w:rsidRPr="00EC42EA">
        <w:t>Grâce à une étude récente de notre collègue Jacques Henripin sur le sujet, </w:t>
      </w:r>
      <w:r w:rsidRPr="00EC42EA">
        <w:rPr>
          <w:rStyle w:val="Appelnotedebasdep"/>
        </w:rPr>
        <w:footnoteReference w:id="64"/>
      </w:r>
      <w:r w:rsidRPr="00EC42EA">
        <w:t xml:space="preserve"> nous pouvons maintenant apporter un essai de réponse à ces questions, tout en étant conscients que la complexité de la que</w:t>
      </w:r>
      <w:r w:rsidRPr="00EC42EA">
        <w:t>s</w:t>
      </w:r>
      <w:r w:rsidRPr="00EC42EA">
        <w:t>tion a exigé l’emploi de modèles présentant une vision simplifiée, quoique voisine, de la réalité. Ainsi les modèles se limitent au sexe masculin et font entrer tout le monde dans la vie active à 18 ans. Les tables de mortalité utilisées sont celles de Statistique Canada prévues pour l'e</w:t>
      </w:r>
      <w:r w:rsidRPr="00EC42EA">
        <w:t>n</w:t>
      </w:r>
      <w:r w:rsidRPr="00EC42EA">
        <w:t>semble du Canada pour les années 1975-1979.</w:t>
      </w:r>
    </w:p>
    <w:p w14:paraId="6A59C187" w14:textId="77777777" w:rsidR="005928DB" w:rsidRPr="00EC42EA" w:rsidRDefault="005928DB" w:rsidP="005928DB">
      <w:pPr>
        <w:spacing w:before="120" w:after="120"/>
        <w:jc w:val="both"/>
      </w:pPr>
      <w:r w:rsidRPr="00EC42EA">
        <w:t>En premier lieu, plaçons-nous dans un système où l'individu retire sous forme de rente viagère les cotisations qu’il a accumulées durant sa vie active et qui ont porté intérêt. Pour les besoins de sa simulation, Henripin a fixé à 5% la</w:t>
      </w:r>
      <w:r>
        <w:t xml:space="preserve"> </w:t>
      </w:r>
      <w:r w:rsidRPr="00EC42EA">
        <w:t>[165]</w:t>
      </w:r>
      <w:r>
        <w:t xml:space="preserve"> </w:t>
      </w:r>
      <w:r w:rsidRPr="00EC42EA">
        <w:t>proportion du revenu annuel cotisé et postulé que ce dernier varie s</w:t>
      </w:r>
      <w:r w:rsidRPr="00EC42EA">
        <w:t>e</w:t>
      </w:r>
      <w:r w:rsidRPr="00EC42EA">
        <w:t>lon l’âge suivant une certaine fonction simple.</w:t>
      </w:r>
    </w:p>
    <w:p w14:paraId="10625494" w14:textId="77777777" w:rsidR="005928DB" w:rsidRPr="00EC42EA" w:rsidRDefault="005928DB" w:rsidP="005928DB">
      <w:pPr>
        <w:spacing w:before="120" w:after="120"/>
        <w:jc w:val="both"/>
      </w:pPr>
      <w:r w:rsidRPr="00EC42EA">
        <w:t>Dans ces conditions, pour un taux d’intérêt de 10% par lustre, on constate que pour une valeur de 100 de la pension lorsque la retraite est prise à 65 ans, celle-ci passe à 70 lorsque l’on se retire à 60 ans et à 143 si au contraire on travaille jusqu’à 70 ans. Ces valeurs sont re</w:t>
      </w:r>
      <w:r w:rsidRPr="00EC42EA">
        <w:t>s</w:t>
      </w:r>
      <w:r w:rsidRPr="00EC42EA">
        <w:t xml:space="preserve">pectivement de 68 et de 150 lorsque l'on double les taux d’intérêt, démontrant ainsi que malgré l’influence certaine des taux d’intérêt sur le </w:t>
      </w:r>
      <w:r w:rsidRPr="00EC42EA">
        <w:rPr>
          <w:b/>
          <w:bCs/>
        </w:rPr>
        <w:t xml:space="preserve">niveau </w:t>
      </w:r>
      <w:r w:rsidRPr="00EC42EA">
        <w:t xml:space="preserve">de la pension, ils ne jouent tout compte fait que très peu sur les </w:t>
      </w:r>
      <w:r w:rsidRPr="00EC42EA">
        <w:rPr>
          <w:b/>
          <w:bCs/>
        </w:rPr>
        <w:t xml:space="preserve">variations </w:t>
      </w:r>
      <w:r w:rsidRPr="00EC42EA">
        <w:t>des indices comparatifs établis selon le seuil de la r</w:t>
      </w:r>
      <w:r w:rsidRPr="00EC42EA">
        <w:t>e</w:t>
      </w:r>
      <w:r w:rsidRPr="00EC42EA">
        <w:t>traite, qui représentent ici l’objet de notre propos.</w:t>
      </w:r>
    </w:p>
    <w:p w14:paraId="275360E6" w14:textId="77777777" w:rsidR="005928DB" w:rsidRPr="00EC42EA" w:rsidRDefault="005928DB" w:rsidP="005928DB">
      <w:pPr>
        <w:spacing w:before="120" w:after="120"/>
        <w:jc w:val="both"/>
      </w:pPr>
      <w:r w:rsidRPr="00EC42EA">
        <w:t>De plus, toujours dans le cadre de notre modèle simple, un cotisant voulant s’assurer une pension égale à la moitié du revenu de ses mei</w:t>
      </w:r>
      <w:r w:rsidRPr="00EC42EA">
        <w:t>l</w:t>
      </w:r>
      <w:r w:rsidRPr="00EC42EA">
        <w:t>leurs années de salaire, dans l’optique d'une retraite à 65 ans, doit alors consentir un niveau de prélèvement de son revenu de 10% au lieu de 5%. Et s’il veut se retirer à 60 ans, cette proportion atteint 14,5%, et grimpe jusqu’à 22% si par hasard il désire une pension a</w:t>
      </w:r>
      <w:r w:rsidRPr="00EC42EA">
        <w:t>t</w:t>
      </w:r>
      <w:r w:rsidRPr="00EC42EA">
        <w:t xml:space="preserve">teignant les </w:t>
      </w:r>
      <w:r w:rsidRPr="00EC42EA">
        <w:rPr>
          <w:vertAlign w:val="superscript"/>
        </w:rPr>
        <w:t>3</w:t>
      </w:r>
      <w:r w:rsidRPr="00EC42EA">
        <w:t>A du revenu de ses meilleures années.</w:t>
      </w:r>
    </w:p>
    <w:p w14:paraId="44B914B2" w14:textId="77777777" w:rsidR="005928DB" w:rsidRPr="00EC42EA" w:rsidRDefault="005928DB" w:rsidP="005928DB">
      <w:pPr>
        <w:spacing w:before="120" w:after="120"/>
        <w:jc w:val="both"/>
      </w:pPr>
      <w:r w:rsidRPr="00EC42EA">
        <w:t>En second lieu, voyons ce qui se passe lorsqu'un agent économ</w:t>
      </w:r>
      <w:r w:rsidRPr="00EC42EA">
        <w:t>i</w:t>
      </w:r>
      <w:r w:rsidRPr="00EC42EA">
        <w:t>que, en général l’État, perçoit une cotisation des individus n'ayant pas e</w:t>
      </w:r>
      <w:r w:rsidRPr="00EC42EA">
        <w:t>n</w:t>
      </w:r>
      <w:r w:rsidRPr="00EC42EA">
        <w:t>core atteint l’âge de la retraite pour redistribuer le montant perçu à ceux qui en ont dépassé le seuil. Si on fixe arbitrairement, pour si</w:t>
      </w:r>
      <w:r w:rsidRPr="00EC42EA">
        <w:t>m</w:t>
      </w:r>
      <w:r w:rsidRPr="00EC42EA">
        <w:t>plifier le modèle, la pension des retraités à la moitié du revenu des cotisants, la variable principale devient la structure par âge de la pop</w:t>
      </w:r>
      <w:r w:rsidRPr="00EC42EA">
        <w:t>u</w:t>
      </w:r>
      <w:r w:rsidRPr="00EC42EA">
        <w:t>lation. Dans le cas de celle du Canada en 1971 et de celle prévue pour l’an 2001, on constate un effet analogue à celui déjà cité lorsque l’âge de la retraite est modifié : l’indice du coût pour chaque cotisant, de 100 qu’il est si la retraite est prise à 65 ans, passe à 157 (en 1971) ou 148 (en 2001) si on ramène l’âge de la retraite à 60 ans, et diminue à 60 (en 1971) ou à 63 (en 2001) s’il est reporté à 70 ans.</w:t>
      </w:r>
    </w:p>
    <w:p w14:paraId="0B5BD2E6" w14:textId="77777777" w:rsidR="005928DB" w:rsidRPr="00EC42EA" w:rsidRDefault="005928DB" w:rsidP="005928DB">
      <w:pPr>
        <w:spacing w:before="120" w:after="120"/>
        <w:jc w:val="both"/>
      </w:pPr>
      <w:r w:rsidRPr="00EC42EA">
        <w:t>Par conséquent, l’âge auquel se prend la retraite ne peut être diss</w:t>
      </w:r>
      <w:r w:rsidRPr="00EC42EA">
        <w:t>o</w:t>
      </w:r>
      <w:r w:rsidRPr="00EC42EA">
        <w:t>cié de son coût : que l’on pense en termes de rentes viagères ou de pension d’État, un abaissement de l’âge de la retraite, comme bea</w:t>
      </w:r>
      <w:r w:rsidRPr="00EC42EA">
        <w:t>u</w:t>
      </w:r>
      <w:r w:rsidRPr="00EC42EA">
        <w:t>coup de groupes le suggèrent, aurait des conséquences économiques très importantes, que l'on serait bien imprudent de négliger.</w:t>
      </w:r>
    </w:p>
    <w:p w14:paraId="5CB67A0D" w14:textId="77777777" w:rsidR="005928DB" w:rsidRPr="00EC42EA" w:rsidRDefault="005928DB" w:rsidP="005928DB">
      <w:pPr>
        <w:spacing w:before="120" w:after="120"/>
        <w:jc w:val="both"/>
      </w:pPr>
      <w:r w:rsidRPr="00EC42EA">
        <w:t>[166]</w:t>
      </w:r>
    </w:p>
    <w:p w14:paraId="5F751CE9" w14:textId="77777777" w:rsidR="005928DB" w:rsidRPr="00EC42EA" w:rsidRDefault="005928DB" w:rsidP="005928DB">
      <w:pPr>
        <w:spacing w:before="120" w:after="120"/>
        <w:jc w:val="both"/>
      </w:pPr>
    </w:p>
    <w:p w14:paraId="2AE30ED5" w14:textId="77777777" w:rsidR="005928DB" w:rsidRPr="00EC42EA" w:rsidRDefault="005928DB" w:rsidP="005928DB">
      <w:pPr>
        <w:pStyle w:val="a"/>
      </w:pPr>
      <w:r w:rsidRPr="00EC42EA">
        <w:t>L’évolution de la structure par âge</w:t>
      </w:r>
      <w:r w:rsidRPr="00EC42EA">
        <w:br/>
        <w:t>de la population élect</w:t>
      </w:r>
      <w:r w:rsidRPr="00EC42EA">
        <w:t>o</w:t>
      </w:r>
      <w:r w:rsidRPr="00EC42EA">
        <w:t>rale</w:t>
      </w:r>
    </w:p>
    <w:p w14:paraId="63BCC257" w14:textId="77777777" w:rsidR="005928DB" w:rsidRPr="00EC42EA" w:rsidRDefault="005928DB" w:rsidP="005928DB">
      <w:pPr>
        <w:spacing w:before="120" w:after="120"/>
        <w:jc w:val="both"/>
      </w:pPr>
    </w:p>
    <w:p w14:paraId="5B786FF3" w14:textId="77777777" w:rsidR="005928DB" w:rsidRPr="00EC42EA" w:rsidRDefault="005928DB" w:rsidP="005928DB">
      <w:pPr>
        <w:spacing w:before="120" w:after="120"/>
        <w:jc w:val="both"/>
      </w:pPr>
      <w:r w:rsidRPr="00EC42EA">
        <w:t>Bien au-delà des divers jeux de groupes d’âges, le phénomène du vieillissement d’une population peut avoir des conséquences moins intéressantes. Jusqu’ici nous avons abordé la question par le biais des proportions de vieillards ; mais le vieillissement peut s’étudier à tr</w:t>
      </w:r>
      <w:r w:rsidRPr="00EC42EA">
        <w:t>a</w:t>
      </w:r>
      <w:r w:rsidRPr="00EC42EA">
        <w:t xml:space="preserve">vers l'évolution de la proportion des jeunes qui diminue : on est alors en présence d'un vieillissement que l’on peut appeler </w:t>
      </w:r>
      <w:r w:rsidRPr="00EC42EA">
        <w:rPr>
          <w:b/>
          <w:bCs/>
        </w:rPr>
        <w:t xml:space="preserve">par la base. </w:t>
      </w:r>
      <w:r w:rsidRPr="00EC42EA">
        <w:t>Nous avons choisi pour illustrer cet aspect un sujet qui est toujours d’actualité : la population électorale.</w:t>
      </w:r>
    </w:p>
    <w:p w14:paraId="366BB025" w14:textId="77777777" w:rsidR="005928DB" w:rsidRPr="00EC42EA" w:rsidRDefault="005928DB" w:rsidP="005928DB">
      <w:pPr>
        <w:spacing w:before="120" w:after="120"/>
        <w:jc w:val="both"/>
      </w:pPr>
      <w:r w:rsidRPr="00EC42EA">
        <w:t>La structure par âge passée, présente et future, de la population élect</w:t>
      </w:r>
      <w:r w:rsidRPr="00EC42EA">
        <w:t>o</w:t>
      </w:r>
      <w:r w:rsidRPr="00EC42EA">
        <w:t>rale du Québec est donnée au tableau VIII. On constate que le poids des vieillards a été jusqu’ici tout compte fait relativement peu impo</w:t>
      </w:r>
      <w:r w:rsidRPr="00EC42EA">
        <w:t>r</w:t>
      </w:r>
      <w:r w:rsidRPr="00EC42EA">
        <w:t>tant dans la composition du corps électoral — 10% environ — et qu’il en sera encore de même en l’an 2000, malgré le vieillissement pr</w:t>
      </w:r>
      <w:r w:rsidRPr="00EC42EA">
        <w:t>o</w:t>
      </w:r>
      <w:r w:rsidRPr="00EC42EA">
        <w:t>noncé de la population du Québec que nous venons d’étudier. La part relative des vieillards n’atteindra en effet alors que 15.3%, ce qui n'est pas très fort dans le cas précis d’une élection.</w:t>
      </w:r>
    </w:p>
    <w:p w14:paraId="5C514060" w14:textId="77777777" w:rsidR="005928DB" w:rsidRPr="00EC42EA" w:rsidRDefault="005928DB" w:rsidP="005928DB">
      <w:pPr>
        <w:spacing w:before="120" w:after="120"/>
        <w:jc w:val="both"/>
      </w:pPr>
      <w:r w:rsidRPr="00EC42EA">
        <w:t>Mais, par contre, le vieillissement par la base joue sur la popul</w:t>
      </w:r>
      <w:r w:rsidRPr="00EC42EA">
        <w:t>a</w:t>
      </w:r>
      <w:r w:rsidRPr="00EC42EA">
        <w:t>tion électorale par le biais des moins de 30 ans. De 1960 à 1976, la part de ces derniers a constamment augmenté, grâce à l’arrivée su</w:t>
      </w:r>
      <w:r w:rsidRPr="00EC42EA">
        <w:t>c</w:t>
      </w:r>
      <w:r w:rsidRPr="00EC42EA">
        <w:t>cessive des générations nombreuses de l'après-guerre à l’âge de voter. Le phénomène s’est trouvé d'autant plus amplifié que l’évolution s</w:t>
      </w:r>
      <w:r w:rsidRPr="00EC42EA">
        <w:t>o</w:t>
      </w:r>
      <w:r w:rsidRPr="00EC42EA">
        <w:t>ciologique du Québec a permis, il y a déjà 13 ans, d’abaisser l’âge minimum pour voter de 21 ans à 18 ans.</w:t>
      </w:r>
    </w:p>
    <w:p w14:paraId="341F80E9" w14:textId="77777777" w:rsidR="005928DB" w:rsidRPr="00EC42EA" w:rsidRDefault="005928DB" w:rsidP="005928DB">
      <w:pPr>
        <w:spacing w:before="120" w:after="120"/>
        <w:jc w:val="both"/>
      </w:pPr>
      <w:r w:rsidRPr="00EC42EA">
        <w:t>Mais cette phase de l’évolution est maintenant terminée, les éle</w:t>
      </w:r>
      <w:r w:rsidRPr="00EC42EA">
        <w:t>c</w:t>
      </w:r>
      <w:r w:rsidRPr="00EC42EA">
        <w:t>tions du 15 novembre 1976 ayant marqué le point culminant au point de vue de la part des moins de 30 ans dans la population électorale : un tiers des individus en âge de voter se situaient alors dans cette c</w:t>
      </w:r>
      <w:r w:rsidRPr="00EC42EA">
        <w:t>a</w:t>
      </w:r>
      <w:r w:rsidRPr="00EC42EA">
        <w:t>tég</w:t>
      </w:r>
      <w:r w:rsidRPr="00EC42EA">
        <w:t>o</w:t>
      </w:r>
      <w:r w:rsidRPr="00EC42EA">
        <w:t>rie. Le vieillissement par la base s’amorce maintenant, de sorte que dès 1992 on se retrouvera dans une situation analogue à celle de 1960, alors que, rappelons-le, l’âge minimum pour voter était de 21 ans. La situation continuera d’évoluer dans le même sens, seulement un éle</w:t>
      </w:r>
      <w:r w:rsidRPr="00EC42EA">
        <w:t>c</w:t>
      </w:r>
      <w:r w:rsidRPr="00EC42EA">
        <w:t>teur sur cinq ayant moins de trente ans en l’an 2000.</w:t>
      </w:r>
    </w:p>
    <w:p w14:paraId="37A142E9" w14:textId="77777777" w:rsidR="005928DB" w:rsidRPr="00EC42EA" w:rsidRDefault="005928DB" w:rsidP="005928DB">
      <w:pPr>
        <w:spacing w:before="120" w:after="120"/>
        <w:jc w:val="both"/>
      </w:pPr>
      <w:r w:rsidRPr="00EC42EA">
        <w:t>On peut affirmer sans grand risque de se tromper que le conserv</w:t>
      </w:r>
      <w:r w:rsidRPr="00EC42EA">
        <w:t>a</w:t>
      </w:r>
      <w:r w:rsidRPr="00EC42EA">
        <w:t>tisme et la crainte du changement croît en moyenne avec l’âge ; co</w:t>
      </w:r>
      <w:r w:rsidRPr="00EC42EA">
        <w:t>m</w:t>
      </w:r>
      <w:r w:rsidRPr="00EC42EA">
        <w:t>me un nouveau rajeunissement de l'âge</w:t>
      </w:r>
      <w:r>
        <w:t xml:space="preserve"> </w:t>
      </w:r>
      <w:r w:rsidRPr="00EC42EA">
        <w:t>[167]</w:t>
      </w:r>
      <w:r>
        <w:t xml:space="preserve"> </w:t>
      </w:r>
      <w:r w:rsidRPr="00EC42EA">
        <w:t>minimum pour voter semble très improbable, on peut aisément déduire qu'une telle évol</w:t>
      </w:r>
      <w:r w:rsidRPr="00EC42EA">
        <w:t>u</w:t>
      </w:r>
      <w:r w:rsidRPr="00EC42EA">
        <w:t>tion de la structure par âge du corps électoral ne sera pas sans cons</w:t>
      </w:r>
      <w:r w:rsidRPr="00EC42EA">
        <w:t>é</w:t>
      </w:r>
      <w:r w:rsidRPr="00EC42EA">
        <w:t>quence sur notre société par le biais de ceux qu’elle choisira pour la diriger, puisque la diminution de la part des jeunes se fait surtout en faveur des plus âgés parmi le groupe d’âge intermédiaire et en faveur des vieillards.</w:t>
      </w:r>
    </w:p>
    <w:p w14:paraId="4090BD6F" w14:textId="77777777" w:rsidR="005928DB" w:rsidRPr="00EC42EA" w:rsidRDefault="005928DB" w:rsidP="005928DB">
      <w:pPr>
        <w:spacing w:before="120" w:after="120"/>
        <w:jc w:val="both"/>
      </w:pPr>
      <w:r>
        <w:br w:type="page"/>
      </w:r>
      <w:r w:rsidRPr="00EC42EA">
        <w:t>Comme le disait récemment un politicologue québécois, on doit donc prévoir, d'ici vingt à vingt-cinq ans, d’abord un flottement dans les politiques publiques entre des décisions</w:t>
      </w:r>
    </w:p>
    <w:p w14:paraId="0BC02E88" w14:textId="77777777" w:rsidR="005928DB" w:rsidRPr="00EC42EA" w:rsidRDefault="005928DB" w:rsidP="005928DB">
      <w:pPr>
        <w:spacing w:before="120" w:after="120"/>
        <w:jc w:val="both"/>
      </w:pPr>
    </w:p>
    <w:p w14:paraId="66C5DDC3" w14:textId="77777777" w:rsidR="005928DB" w:rsidRPr="00EC42EA" w:rsidRDefault="005928DB" w:rsidP="005928DB">
      <w:pPr>
        <w:pStyle w:val="figtitre"/>
      </w:pPr>
      <w:r w:rsidRPr="00EC42EA">
        <w:t>TABLEAU VIII</w:t>
      </w:r>
    </w:p>
    <w:p w14:paraId="4FD9712F" w14:textId="77777777" w:rsidR="005928DB" w:rsidRPr="00EC42EA" w:rsidRDefault="005928DB" w:rsidP="005928DB">
      <w:pPr>
        <w:pStyle w:val="figtitrest"/>
      </w:pPr>
      <w:r w:rsidRPr="00EC42EA">
        <w:t>Population électorale du Québec, en pourcentage,</w:t>
      </w:r>
      <w:r w:rsidRPr="00EC42EA">
        <w:br/>
        <w:t>par grand groupe d'âges, 1960-2000</w:t>
      </w:r>
    </w:p>
    <w:tbl>
      <w:tblPr>
        <w:tblOverlap w:val="never"/>
        <w:tblW w:w="0" w:type="auto"/>
        <w:tblLayout w:type="fixed"/>
        <w:tblCellMar>
          <w:left w:w="10" w:type="dxa"/>
          <w:right w:w="10" w:type="dxa"/>
        </w:tblCellMar>
        <w:tblLook w:val="04A0" w:firstRow="1" w:lastRow="0" w:firstColumn="1" w:lastColumn="0" w:noHBand="0" w:noVBand="1"/>
      </w:tblPr>
      <w:tblGrid>
        <w:gridCol w:w="1354"/>
        <w:gridCol w:w="2192"/>
        <w:gridCol w:w="2192"/>
        <w:gridCol w:w="2192"/>
      </w:tblGrid>
      <w:tr w:rsidR="005928DB" w:rsidRPr="00EC42EA" w14:paraId="2003E032" w14:textId="77777777">
        <w:tblPrEx>
          <w:tblCellMar>
            <w:top w:w="0" w:type="dxa"/>
            <w:bottom w:w="0" w:type="dxa"/>
          </w:tblCellMar>
        </w:tblPrEx>
        <w:tc>
          <w:tcPr>
            <w:tcW w:w="1354" w:type="dxa"/>
            <w:tcBorders>
              <w:top w:val="single" w:sz="4" w:space="0" w:color="auto"/>
              <w:left w:val="single" w:sz="4" w:space="0" w:color="auto"/>
            </w:tcBorders>
            <w:shd w:val="clear" w:color="auto" w:fill="EEECE1"/>
            <w:vAlign w:val="bottom"/>
          </w:tcPr>
          <w:p w14:paraId="63D7EEC4" w14:textId="77777777" w:rsidR="005928DB" w:rsidRPr="00EC42EA" w:rsidRDefault="005928DB" w:rsidP="005928DB">
            <w:pPr>
              <w:spacing w:before="120" w:after="120"/>
              <w:ind w:firstLine="0"/>
              <w:jc w:val="both"/>
              <w:rPr>
                <w:sz w:val="24"/>
                <w:szCs w:val="13"/>
              </w:rPr>
            </w:pPr>
          </w:p>
        </w:tc>
        <w:tc>
          <w:tcPr>
            <w:tcW w:w="6576" w:type="dxa"/>
            <w:gridSpan w:val="3"/>
            <w:tcBorders>
              <w:top w:val="single" w:sz="4" w:space="0" w:color="auto"/>
              <w:right w:val="single" w:sz="4" w:space="0" w:color="auto"/>
            </w:tcBorders>
            <w:shd w:val="clear" w:color="auto" w:fill="EEECE1"/>
            <w:vAlign w:val="bottom"/>
          </w:tcPr>
          <w:p w14:paraId="6DEFB51C" w14:textId="77777777" w:rsidR="005928DB" w:rsidRPr="00EC42EA" w:rsidRDefault="005928DB" w:rsidP="005928DB">
            <w:pPr>
              <w:spacing w:before="120" w:after="120"/>
              <w:ind w:firstLine="0"/>
              <w:jc w:val="center"/>
              <w:rPr>
                <w:sz w:val="24"/>
                <w:szCs w:val="13"/>
              </w:rPr>
            </w:pPr>
            <w:r w:rsidRPr="00EC42EA">
              <w:rPr>
                <w:sz w:val="24"/>
                <w:szCs w:val="13"/>
              </w:rPr>
              <w:t>Groupes d'âges</w:t>
            </w:r>
          </w:p>
        </w:tc>
      </w:tr>
      <w:tr w:rsidR="005928DB" w:rsidRPr="00EC42EA" w14:paraId="535CB433" w14:textId="77777777">
        <w:tblPrEx>
          <w:tblCellMar>
            <w:top w:w="0" w:type="dxa"/>
            <w:bottom w:w="0" w:type="dxa"/>
          </w:tblCellMar>
        </w:tblPrEx>
        <w:tc>
          <w:tcPr>
            <w:tcW w:w="1354" w:type="dxa"/>
            <w:tcBorders>
              <w:top w:val="single" w:sz="4" w:space="0" w:color="auto"/>
              <w:left w:val="single" w:sz="4" w:space="0" w:color="auto"/>
            </w:tcBorders>
            <w:shd w:val="clear" w:color="auto" w:fill="EEECE1"/>
            <w:vAlign w:val="bottom"/>
          </w:tcPr>
          <w:p w14:paraId="4FBC9CBB" w14:textId="77777777" w:rsidR="005928DB" w:rsidRPr="00EC42EA" w:rsidRDefault="005928DB" w:rsidP="005928DB">
            <w:pPr>
              <w:spacing w:before="120" w:after="120"/>
              <w:ind w:firstLine="0"/>
              <w:jc w:val="both"/>
              <w:rPr>
                <w:sz w:val="24"/>
                <w:szCs w:val="17"/>
              </w:rPr>
            </w:pPr>
            <w:r w:rsidRPr="00EC42EA">
              <w:rPr>
                <w:sz w:val="24"/>
                <w:szCs w:val="13"/>
              </w:rPr>
              <w:t>Années d’élection</w:t>
            </w:r>
          </w:p>
        </w:tc>
        <w:tc>
          <w:tcPr>
            <w:tcW w:w="2192" w:type="dxa"/>
            <w:tcBorders>
              <w:top w:val="single" w:sz="4" w:space="0" w:color="auto"/>
            </w:tcBorders>
            <w:shd w:val="clear" w:color="auto" w:fill="EEECE1"/>
            <w:vAlign w:val="bottom"/>
          </w:tcPr>
          <w:p w14:paraId="11D57F1D" w14:textId="77777777" w:rsidR="005928DB" w:rsidRPr="00EC42EA" w:rsidRDefault="005928DB" w:rsidP="005928DB">
            <w:pPr>
              <w:spacing w:before="120" w:after="120"/>
              <w:ind w:firstLine="0"/>
              <w:jc w:val="center"/>
              <w:rPr>
                <w:sz w:val="24"/>
                <w:szCs w:val="17"/>
              </w:rPr>
            </w:pPr>
            <w:r w:rsidRPr="00EC42EA">
              <w:rPr>
                <w:sz w:val="24"/>
                <w:szCs w:val="13"/>
              </w:rPr>
              <w:t>Moins de 30 ans*</w:t>
            </w:r>
          </w:p>
        </w:tc>
        <w:tc>
          <w:tcPr>
            <w:tcW w:w="2192" w:type="dxa"/>
            <w:tcBorders>
              <w:top w:val="single" w:sz="4" w:space="0" w:color="auto"/>
            </w:tcBorders>
            <w:shd w:val="clear" w:color="auto" w:fill="EEECE1"/>
            <w:vAlign w:val="bottom"/>
          </w:tcPr>
          <w:p w14:paraId="467A3275" w14:textId="77777777" w:rsidR="005928DB" w:rsidRPr="00EC42EA" w:rsidRDefault="005928DB" w:rsidP="005928DB">
            <w:pPr>
              <w:spacing w:before="120" w:after="120"/>
              <w:ind w:firstLine="0"/>
              <w:jc w:val="center"/>
              <w:rPr>
                <w:sz w:val="24"/>
                <w:szCs w:val="17"/>
              </w:rPr>
            </w:pPr>
            <w:r w:rsidRPr="00EC42EA">
              <w:rPr>
                <w:sz w:val="24"/>
                <w:szCs w:val="13"/>
              </w:rPr>
              <w:t>30-64 ans</w:t>
            </w:r>
          </w:p>
        </w:tc>
        <w:tc>
          <w:tcPr>
            <w:tcW w:w="2192" w:type="dxa"/>
            <w:tcBorders>
              <w:top w:val="single" w:sz="4" w:space="0" w:color="auto"/>
              <w:right w:val="single" w:sz="4" w:space="0" w:color="auto"/>
            </w:tcBorders>
            <w:shd w:val="clear" w:color="auto" w:fill="EEECE1"/>
            <w:vAlign w:val="bottom"/>
          </w:tcPr>
          <w:p w14:paraId="58EE91D0" w14:textId="77777777" w:rsidR="005928DB" w:rsidRPr="00EC42EA" w:rsidRDefault="005928DB" w:rsidP="005928DB">
            <w:pPr>
              <w:spacing w:before="120" w:after="120"/>
              <w:ind w:firstLine="0"/>
              <w:jc w:val="center"/>
              <w:rPr>
                <w:sz w:val="24"/>
                <w:szCs w:val="17"/>
              </w:rPr>
            </w:pPr>
            <w:r w:rsidRPr="00EC42EA">
              <w:rPr>
                <w:sz w:val="24"/>
                <w:szCs w:val="13"/>
              </w:rPr>
              <w:t>65 ans et plus</w:t>
            </w:r>
          </w:p>
        </w:tc>
      </w:tr>
      <w:tr w:rsidR="005928DB" w:rsidRPr="00EC42EA" w14:paraId="4FC9081D" w14:textId="77777777">
        <w:tblPrEx>
          <w:tblCellMar>
            <w:top w:w="0" w:type="dxa"/>
            <w:bottom w:w="0" w:type="dxa"/>
          </w:tblCellMar>
        </w:tblPrEx>
        <w:tc>
          <w:tcPr>
            <w:tcW w:w="1354" w:type="dxa"/>
            <w:tcBorders>
              <w:top w:val="single" w:sz="4" w:space="0" w:color="auto"/>
              <w:left w:val="single" w:sz="4" w:space="0" w:color="auto"/>
            </w:tcBorders>
            <w:shd w:val="clear" w:color="auto" w:fill="FFFFFF"/>
            <w:vAlign w:val="bottom"/>
          </w:tcPr>
          <w:p w14:paraId="2679E7FD" w14:textId="77777777" w:rsidR="005928DB" w:rsidRPr="00EC42EA" w:rsidRDefault="005928DB" w:rsidP="005928DB">
            <w:pPr>
              <w:spacing w:before="120"/>
              <w:ind w:left="180" w:firstLine="0"/>
              <w:jc w:val="both"/>
              <w:rPr>
                <w:sz w:val="24"/>
                <w:szCs w:val="17"/>
              </w:rPr>
            </w:pPr>
            <w:r w:rsidRPr="00EC42EA">
              <w:rPr>
                <w:sz w:val="24"/>
                <w:szCs w:val="17"/>
              </w:rPr>
              <w:t>1960</w:t>
            </w:r>
          </w:p>
        </w:tc>
        <w:tc>
          <w:tcPr>
            <w:tcW w:w="2192" w:type="dxa"/>
            <w:tcBorders>
              <w:top w:val="single" w:sz="4" w:space="0" w:color="auto"/>
            </w:tcBorders>
            <w:shd w:val="clear" w:color="auto" w:fill="FFFFFF"/>
            <w:vAlign w:val="bottom"/>
          </w:tcPr>
          <w:p w14:paraId="2DC5981F" w14:textId="77777777" w:rsidR="005928DB" w:rsidRPr="00EC42EA" w:rsidRDefault="005928DB" w:rsidP="005928DB">
            <w:pPr>
              <w:spacing w:before="120"/>
              <w:ind w:firstLine="0"/>
              <w:jc w:val="center"/>
              <w:rPr>
                <w:sz w:val="24"/>
                <w:szCs w:val="17"/>
              </w:rPr>
            </w:pPr>
            <w:r w:rsidRPr="00EC42EA">
              <w:rPr>
                <w:sz w:val="24"/>
                <w:szCs w:val="17"/>
              </w:rPr>
              <w:t>23,3</w:t>
            </w:r>
          </w:p>
        </w:tc>
        <w:tc>
          <w:tcPr>
            <w:tcW w:w="2192" w:type="dxa"/>
            <w:tcBorders>
              <w:top w:val="single" w:sz="4" w:space="0" w:color="auto"/>
            </w:tcBorders>
            <w:shd w:val="clear" w:color="auto" w:fill="FFFFFF"/>
            <w:vAlign w:val="bottom"/>
          </w:tcPr>
          <w:p w14:paraId="1069B47B" w14:textId="77777777" w:rsidR="005928DB" w:rsidRPr="00EC42EA" w:rsidRDefault="005928DB" w:rsidP="005928DB">
            <w:pPr>
              <w:spacing w:before="120"/>
              <w:ind w:firstLine="0"/>
              <w:jc w:val="center"/>
              <w:rPr>
                <w:sz w:val="24"/>
                <w:szCs w:val="17"/>
              </w:rPr>
            </w:pPr>
            <w:r w:rsidRPr="00EC42EA">
              <w:rPr>
                <w:sz w:val="24"/>
                <w:szCs w:val="17"/>
              </w:rPr>
              <w:t>66,1</w:t>
            </w:r>
          </w:p>
        </w:tc>
        <w:tc>
          <w:tcPr>
            <w:tcW w:w="2192" w:type="dxa"/>
            <w:tcBorders>
              <w:top w:val="single" w:sz="4" w:space="0" w:color="auto"/>
              <w:right w:val="single" w:sz="4" w:space="0" w:color="auto"/>
            </w:tcBorders>
            <w:shd w:val="clear" w:color="auto" w:fill="FFFFFF"/>
            <w:vAlign w:val="bottom"/>
          </w:tcPr>
          <w:p w14:paraId="423D96A5" w14:textId="77777777" w:rsidR="005928DB" w:rsidRPr="00EC42EA" w:rsidRDefault="005928DB" w:rsidP="005928DB">
            <w:pPr>
              <w:spacing w:before="120"/>
              <w:ind w:firstLine="0"/>
              <w:jc w:val="center"/>
              <w:rPr>
                <w:sz w:val="24"/>
                <w:szCs w:val="17"/>
              </w:rPr>
            </w:pPr>
            <w:r w:rsidRPr="00EC42EA">
              <w:rPr>
                <w:sz w:val="24"/>
                <w:szCs w:val="17"/>
              </w:rPr>
              <w:t>10,6</w:t>
            </w:r>
          </w:p>
        </w:tc>
      </w:tr>
      <w:tr w:rsidR="005928DB" w:rsidRPr="00EC42EA" w14:paraId="45F8943B" w14:textId="77777777">
        <w:tblPrEx>
          <w:tblCellMar>
            <w:top w:w="0" w:type="dxa"/>
            <w:bottom w:w="0" w:type="dxa"/>
          </w:tblCellMar>
        </w:tblPrEx>
        <w:tc>
          <w:tcPr>
            <w:tcW w:w="1354" w:type="dxa"/>
            <w:tcBorders>
              <w:left w:val="single" w:sz="4" w:space="0" w:color="auto"/>
            </w:tcBorders>
            <w:shd w:val="clear" w:color="auto" w:fill="FFFFFF"/>
            <w:vAlign w:val="bottom"/>
          </w:tcPr>
          <w:p w14:paraId="6E492802" w14:textId="77777777" w:rsidR="005928DB" w:rsidRPr="00EC42EA" w:rsidRDefault="005928DB" w:rsidP="005928DB">
            <w:pPr>
              <w:ind w:left="180" w:firstLine="0"/>
              <w:jc w:val="both"/>
              <w:rPr>
                <w:sz w:val="24"/>
                <w:szCs w:val="17"/>
              </w:rPr>
            </w:pPr>
            <w:r w:rsidRPr="00EC42EA">
              <w:rPr>
                <w:sz w:val="24"/>
                <w:szCs w:val="17"/>
              </w:rPr>
              <w:t>1962</w:t>
            </w:r>
          </w:p>
        </w:tc>
        <w:tc>
          <w:tcPr>
            <w:tcW w:w="2192" w:type="dxa"/>
            <w:shd w:val="clear" w:color="auto" w:fill="FFFFFF"/>
            <w:vAlign w:val="bottom"/>
          </w:tcPr>
          <w:p w14:paraId="0790CF03" w14:textId="77777777" w:rsidR="005928DB" w:rsidRPr="00EC42EA" w:rsidRDefault="005928DB" w:rsidP="005928DB">
            <w:pPr>
              <w:ind w:firstLine="0"/>
              <w:jc w:val="center"/>
              <w:rPr>
                <w:sz w:val="24"/>
                <w:szCs w:val="17"/>
              </w:rPr>
            </w:pPr>
            <w:r w:rsidRPr="00EC42EA">
              <w:rPr>
                <w:sz w:val="24"/>
                <w:szCs w:val="17"/>
              </w:rPr>
              <w:t>22,8</w:t>
            </w:r>
          </w:p>
        </w:tc>
        <w:tc>
          <w:tcPr>
            <w:tcW w:w="2192" w:type="dxa"/>
            <w:shd w:val="clear" w:color="auto" w:fill="FFFFFF"/>
            <w:vAlign w:val="bottom"/>
          </w:tcPr>
          <w:p w14:paraId="59626A59" w14:textId="77777777" w:rsidR="005928DB" w:rsidRPr="00EC42EA" w:rsidRDefault="005928DB" w:rsidP="005928DB">
            <w:pPr>
              <w:ind w:firstLine="0"/>
              <w:jc w:val="center"/>
              <w:rPr>
                <w:sz w:val="24"/>
                <w:szCs w:val="17"/>
              </w:rPr>
            </w:pPr>
            <w:r w:rsidRPr="00EC42EA">
              <w:rPr>
                <w:sz w:val="24"/>
                <w:szCs w:val="17"/>
              </w:rPr>
              <w:t>66,4</w:t>
            </w:r>
          </w:p>
        </w:tc>
        <w:tc>
          <w:tcPr>
            <w:tcW w:w="2192" w:type="dxa"/>
            <w:tcBorders>
              <w:right w:val="single" w:sz="4" w:space="0" w:color="auto"/>
            </w:tcBorders>
            <w:shd w:val="clear" w:color="auto" w:fill="FFFFFF"/>
            <w:vAlign w:val="bottom"/>
          </w:tcPr>
          <w:p w14:paraId="2F96C461" w14:textId="77777777" w:rsidR="005928DB" w:rsidRPr="00EC42EA" w:rsidRDefault="005928DB" w:rsidP="005928DB">
            <w:pPr>
              <w:ind w:firstLine="0"/>
              <w:jc w:val="center"/>
              <w:rPr>
                <w:sz w:val="24"/>
                <w:szCs w:val="17"/>
              </w:rPr>
            </w:pPr>
            <w:r w:rsidRPr="00EC42EA">
              <w:rPr>
                <w:sz w:val="24"/>
                <w:szCs w:val="17"/>
              </w:rPr>
              <w:t>10,8</w:t>
            </w:r>
          </w:p>
        </w:tc>
      </w:tr>
      <w:tr w:rsidR="005928DB" w:rsidRPr="00EC42EA" w14:paraId="2622FDF8" w14:textId="77777777">
        <w:tblPrEx>
          <w:tblCellMar>
            <w:top w:w="0" w:type="dxa"/>
            <w:bottom w:w="0" w:type="dxa"/>
          </w:tblCellMar>
        </w:tblPrEx>
        <w:tc>
          <w:tcPr>
            <w:tcW w:w="1354" w:type="dxa"/>
            <w:tcBorders>
              <w:left w:val="single" w:sz="4" w:space="0" w:color="auto"/>
            </w:tcBorders>
            <w:shd w:val="clear" w:color="auto" w:fill="FFFFFF"/>
            <w:vAlign w:val="bottom"/>
          </w:tcPr>
          <w:p w14:paraId="6C5B70D9" w14:textId="77777777" w:rsidR="005928DB" w:rsidRPr="00EC42EA" w:rsidRDefault="005928DB" w:rsidP="005928DB">
            <w:pPr>
              <w:ind w:left="180" w:firstLine="0"/>
              <w:jc w:val="both"/>
              <w:rPr>
                <w:sz w:val="24"/>
                <w:szCs w:val="17"/>
              </w:rPr>
            </w:pPr>
            <w:r w:rsidRPr="00EC42EA">
              <w:rPr>
                <w:sz w:val="24"/>
                <w:szCs w:val="17"/>
              </w:rPr>
              <w:t>1966</w:t>
            </w:r>
          </w:p>
        </w:tc>
        <w:tc>
          <w:tcPr>
            <w:tcW w:w="2192" w:type="dxa"/>
            <w:shd w:val="clear" w:color="auto" w:fill="FFFFFF"/>
            <w:vAlign w:val="bottom"/>
          </w:tcPr>
          <w:p w14:paraId="0B0537BC" w14:textId="77777777" w:rsidR="005928DB" w:rsidRPr="00EC42EA" w:rsidRDefault="005928DB" w:rsidP="005928DB">
            <w:pPr>
              <w:ind w:firstLine="0"/>
              <w:jc w:val="center"/>
              <w:rPr>
                <w:sz w:val="24"/>
                <w:szCs w:val="17"/>
              </w:rPr>
            </w:pPr>
            <w:r w:rsidRPr="00EC42EA">
              <w:rPr>
                <w:sz w:val="24"/>
                <w:szCs w:val="17"/>
              </w:rPr>
              <w:t>30,8</w:t>
            </w:r>
          </w:p>
        </w:tc>
        <w:tc>
          <w:tcPr>
            <w:tcW w:w="2192" w:type="dxa"/>
            <w:shd w:val="clear" w:color="auto" w:fill="FFFFFF"/>
            <w:vAlign w:val="bottom"/>
          </w:tcPr>
          <w:p w14:paraId="6237E75C" w14:textId="77777777" w:rsidR="005928DB" w:rsidRPr="00EC42EA" w:rsidRDefault="005928DB" w:rsidP="005928DB">
            <w:pPr>
              <w:ind w:firstLine="0"/>
              <w:jc w:val="center"/>
              <w:rPr>
                <w:sz w:val="24"/>
                <w:szCs w:val="17"/>
              </w:rPr>
            </w:pPr>
            <w:r w:rsidRPr="00EC42EA">
              <w:rPr>
                <w:sz w:val="24"/>
                <w:szCs w:val="17"/>
              </w:rPr>
              <w:t>59,1</w:t>
            </w:r>
          </w:p>
        </w:tc>
        <w:tc>
          <w:tcPr>
            <w:tcW w:w="2192" w:type="dxa"/>
            <w:tcBorders>
              <w:right w:val="single" w:sz="4" w:space="0" w:color="auto"/>
            </w:tcBorders>
            <w:shd w:val="clear" w:color="auto" w:fill="FFFFFF"/>
            <w:vAlign w:val="bottom"/>
          </w:tcPr>
          <w:p w14:paraId="15B399E1" w14:textId="77777777" w:rsidR="005928DB" w:rsidRPr="00EC42EA" w:rsidRDefault="005928DB" w:rsidP="005928DB">
            <w:pPr>
              <w:ind w:firstLine="0"/>
              <w:jc w:val="center"/>
              <w:rPr>
                <w:sz w:val="24"/>
                <w:szCs w:val="17"/>
              </w:rPr>
            </w:pPr>
            <w:r w:rsidRPr="00EC42EA">
              <w:rPr>
                <w:sz w:val="24"/>
                <w:szCs w:val="17"/>
              </w:rPr>
              <w:t>10,1</w:t>
            </w:r>
          </w:p>
        </w:tc>
      </w:tr>
      <w:tr w:rsidR="005928DB" w:rsidRPr="00EC42EA" w14:paraId="0057747A" w14:textId="77777777">
        <w:tblPrEx>
          <w:tblCellMar>
            <w:top w:w="0" w:type="dxa"/>
            <w:bottom w:w="0" w:type="dxa"/>
          </w:tblCellMar>
        </w:tblPrEx>
        <w:tc>
          <w:tcPr>
            <w:tcW w:w="1354" w:type="dxa"/>
            <w:tcBorders>
              <w:left w:val="single" w:sz="4" w:space="0" w:color="auto"/>
            </w:tcBorders>
            <w:shd w:val="clear" w:color="auto" w:fill="FFFFFF"/>
            <w:vAlign w:val="bottom"/>
          </w:tcPr>
          <w:p w14:paraId="2775D389" w14:textId="77777777" w:rsidR="005928DB" w:rsidRPr="00EC42EA" w:rsidRDefault="005928DB" w:rsidP="005928DB">
            <w:pPr>
              <w:ind w:left="180" w:firstLine="0"/>
              <w:jc w:val="both"/>
              <w:rPr>
                <w:sz w:val="24"/>
                <w:szCs w:val="17"/>
              </w:rPr>
            </w:pPr>
            <w:r w:rsidRPr="00EC42EA">
              <w:rPr>
                <w:sz w:val="24"/>
                <w:szCs w:val="17"/>
              </w:rPr>
              <w:t>1970</w:t>
            </w:r>
          </w:p>
        </w:tc>
        <w:tc>
          <w:tcPr>
            <w:tcW w:w="2192" w:type="dxa"/>
            <w:shd w:val="clear" w:color="auto" w:fill="FFFFFF"/>
            <w:vAlign w:val="bottom"/>
          </w:tcPr>
          <w:p w14:paraId="6E40EA56" w14:textId="77777777" w:rsidR="005928DB" w:rsidRPr="00EC42EA" w:rsidRDefault="005928DB" w:rsidP="005928DB">
            <w:pPr>
              <w:ind w:firstLine="0"/>
              <w:jc w:val="center"/>
              <w:rPr>
                <w:sz w:val="24"/>
                <w:szCs w:val="17"/>
              </w:rPr>
            </w:pPr>
            <w:r w:rsidRPr="00EC42EA">
              <w:rPr>
                <w:sz w:val="24"/>
                <w:szCs w:val="17"/>
              </w:rPr>
              <w:t>32,5</w:t>
            </w:r>
          </w:p>
        </w:tc>
        <w:tc>
          <w:tcPr>
            <w:tcW w:w="2192" w:type="dxa"/>
            <w:shd w:val="clear" w:color="auto" w:fill="FFFFFF"/>
            <w:vAlign w:val="bottom"/>
          </w:tcPr>
          <w:p w14:paraId="4B6ACE97" w14:textId="77777777" w:rsidR="005928DB" w:rsidRPr="00EC42EA" w:rsidRDefault="005928DB" w:rsidP="005928DB">
            <w:pPr>
              <w:ind w:firstLine="0"/>
              <w:jc w:val="center"/>
              <w:rPr>
                <w:sz w:val="24"/>
                <w:szCs w:val="17"/>
              </w:rPr>
            </w:pPr>
            <w:r w:rsidRPr="00EC42EA">
              <w:rPr>
                <w:sz w:val="24"/>
                <w:szCs w:val="17"/>
              </w:rPr>
              <w:t>57,0</w:t>
            </w:r>
          </w:p>
        </w:tc>
        <w:tc>
          <w:tcPr>
            <w:tcW w:w="2192" w:type="dxa"/>
            <w:tcBorders>
              <w:right w:val="single" w:sz="4" w:space="0" w:color="auto"/>
            </w:tcBorders>
            <w:shd w:val="clear" w:color="auto" w:fill="FFFFFF"/>
            <w:vAlign w:val="bottom"/>
          </w:tcPr>
          <w:p w14:paraId="5B845FAE" w14:textId="77777777" w:rsidR="005928DB" w:rsidRPr="00EC42EA" w:rsidRDefault="005928DB" w:rsidP="005928DB">
            <w:pPr>
              <w:ind w:firstLine="0"/>
              <w:jc w:val="center"/>
              <w:rPr>
                <w:sz w:val="24"/>
                <w:szCs w:val="17"/>
              </w:rPr>
            </w:pPr>
            <w:r w:rsidRPr="00EC42EA">
              <w:rPr>
                <w:sz w:val="24"/>
                <w:szCs w:val="17"/>
              </w:rPr>
              <w:t>10,5</w:t>
            </w:r>
          </w:p>
        </w:tc>
      </w:tr>
      <w:tr w:rsidR="005928DB" w:rsidRPr="00EC42EA" w14:paraId="3ED1F366" w14:textId="77777777">
        <w:tblPrEx>
          <w:tblCellMar>
            <w:top w:w="0" w:type="dxa"/>
            <w:bottom w:w="0" w:type="dxa"/>
          </w:tblCellMar>
        </w:tblPrEx>
        <w:tc>
          <w:tcPr>
            <w:tcW w:w="1354" w:type="dxa"/>
            <w:tcBorders>
              <w:left w:val="single" w:sz="4" w:space="0" w:color="auto"/>
            </w:tcBorders>
            <w:shd w:val="clear" w:color="auto" w:fill="FFFFFF"/>
            <w:vAlign w:val="bottom"/>
          </w:tcPr>
          <w:p w14:paraId="361C0CC4" w14:textId="77777777" w:rsidR="005928DB" w:rsidRPr="00EC42EA" w:rsidRDefault="005928DB" w:rsidP="005928DB">
            <w:pPr>
              <w:ind w:left="180" w:firstLine="0"/>
              <w:jc w:val="both"/>
              <w:rPr>
                <w:sz w:val="24"/>
                <w:szCs w:val="17"/>
              </w:rPr>
            </w:pPr>
            <w:r w:rsidRPr="00EC42EA">
              <w:rPr>
                <w:sz w:val="24"/>
                <w:szCs w:val="17"/>
              </w:rPr>
              <w:t>1973</w:t>
            </w:r>
          </w:p>
        </w:tc>
        <w:tc>
          <w:tcPr>
            <w:tcW w:w="2192" w:type="dxa"/>
            <w:shd w:val="clear" w:color="auto" w:fill="FFFFFF"/>
            <w:vAlign w:val="bottom"/>
          </w:tcPr>
          <w:p w14:paraId="6D2287A1" w14:textId="77777777" w:rsidR="005928DB" w:rsidRPr="00EC42EA" w:rsidRDefault="005928DB" w:rsidP="005928DB">
            <w:pPr>
              <w:ind w:firstLine="0"/>
              <w:jc w:val="center"/>
              <w:rPr>
                <w:sz w:val="24"/>
                <w:szCs w:val="17"/>
              </w:rPr>
            </w:pPr>
            <w:r w:rsidRPr="00EC42EA">
              <w:rPr>
                <w:sz w:val="24"/>
                <w:szCs w:val="17"/>
              </w:rPr>
              <w:t>33,2</w:t>
            </w:r>
          </w:p>
        </w:tc>
        <w:tc>
          <w:tcPr>
            <w:tcW w:w="2192" w:type="dxa"/>
            <w:shd w:val="clear" w:color="auto" w:fill="FFFFFF"/>
            <w:vAlign w:val="bottom"/>
          </w:tcPr>
          <w:p w14:paraId="60BA1E34" w14:textId="77777777" w:rsidR="005928DB" w:rsidRPr="00EC42EA" w:rsidRDefault="005928DB" w:rsidP="005928DB">
            <w:pPr>
              <w:ind w:firstLine="0"/>
              <w:jc w:val="center"/>
              <w:rPr>
                <w:sz w:val="24"/>
                <w:szCs w:val="17"/>
              </w:rPr>
            </w:pPr>
            <w:r w:rsidRPr="00EC42EA">
              <w:rPr>
                <w:sz w:val="24"/>
                <w:szCs w:val="17"/>
              </w:rPr>
              <w:t>55,9</w:t>
            </w:r>
          </w:p>
        </w:tc>
        <w:tc>
          <w:tcPr>
            <w:tcW w:w="2192" w:type="dxa"/>
            <w:tcBorders>
              <w:right w:val="single" w:sz="4" w:space="0" w:color="auto"/>
            </w:tcBorders>
            <w:shd w:val="clear" w:color="auto" w:fill="FFFFFF"/>
            <w:vAlign w:val="bottom"/>
          </w:tcPr>
          <w:p w14:paraId="5F258E53" w14:textId="77777777" w:rsidR="005928DB" w:rsidRPr="00EC42EA" w:rsidRDefault="005928DB" w:rsidP="005928DB">
            <w:pPr>
              <w:ind w:firstLine="0"/>
              <w:jc w:val="center"/>
              <w:rPr>
                <w:sz w:val="24"/>
                <w:szCs w:val="17"/>
              </w:rPr>
            </w:pPr>
            <w:r w:rsidRPr="00EC42EA">
              <w:rPr>
                <w:sz w:val="24"/>
                <w:szCs w:val="17"/>
              </w:rPr>
              <w:t>10,9</w:t>
            </w:r>
          </w:p>
        </w:tc>
      </w:tr>
      <w:tr w:rsidR="005928DB" w:rsidRPr="00EC42EA" w14:paraId="22408BEC" w14:textId="77777777">
        <w:tblPrEx>
          <w:tblCellMar>
            <w:top w:w="0" w:type="dxa"/>
            <w:bottom w:w="0" w:type="dxa"/>
          </w:tblCellMar>
        </w:tblPrEx>
        <w:tc>
          <w:tcPr>
            <w:tcW w:w="1354" w:type="dxa"/>
            <w:tcBorders>
              <w:left w:val="single" w:sz="4" w:space="0" w:color="auto"/>
            </w:tcBorders>
            <w:shd w:val="clear" w:color="auto" w:fill="FFFFFF"/>
            <w:vAlign w:val="bottom"/>
          </w:tcPr>
          <w:p w14:paraId="17736374" w14:textId="77777777" w:rsidR="005928DB" w:rsidRPr="00EC42EA" w:rsidRDefault="005928DB" w:rsidP="005928DB">
            <w:pPr>
              <w:ind w:left="180" w:firstLine="0"/>
              <w:jc w:val="both"/>
              <w:rPr>
                <w:sz w:val="24"/>
                <w:szCs w:val="17"/>
              </w:rPr>
            </w:pPr>
            <w:r w:rsidRPr="00EC42EA">
              <w:rPr>
                <w:sz w:val="24"/>
                <w:szCs w:val="17"/>
              </w:rPr>
              <w:t>1976</w:t>
            </w:r>
          </w:p>
        </w:tc>
        <w:tc>
          <w:tcPr>
            <w:tcW w:w="2192" w:type="dxa"/>
            <w:shd w:val="clear" w:color="auto" w:fill="FFFFFF"/>
            <w:vAlign w:val="bottom"/>
          </w:tcPr>
          <w:p w14:paraId="40BB12FC" w14:textId="77777777" w:rsidR="005928DB" w:rsidRPr="00EC42EA" w:rsidRDefault="005928DB" w:rsidP="005928DB">
            <w:pPr>
              <w:ind w:firstLine="0"/>
              <w:jc w:val="center"/>
              <w:rPr>
                <w:sz w:val="24"/>
                <w:szCs w:val="17"/>
              </w:rPr>
            </w:pPr>
            <w:r w:rsidRPr="00EC42EA">
              <w:rPr>
                <w:sz w:val="24"/>
                <w:szCs w:val="17"/>
              </w:rPr>
              <w:t>33,3</w:t>
            </w:r>
          </w:p>
        </w:tc>
        <w:tc>
          <w:tcPr>
            <w:tcW w:w="2192" w:type="dxa"/>
            <w:shd w:val="clear" w:color="auto" w:fill="FFFFFF"/>
            <w:vAlign w:val="bottom"/>
          </w:tcPr>
          <w:p w14:paraId="63D43013" w14:textId="77777777" w:rsidR="005928DB" w:rsidRPr="00EC42EA" w:rsidRDefault="005928DB" w:rsidP="005928DB">
            <w:pPr>
              <w:ind w:firstLine="0"/>
              <w:jc w:val="center"/>
              <w:rPr>
                <w:sz w:val="24"/>
                <w:szCs w:val="17"/>
              </w:rPr>
            </w:pPr>
            <w:r w:rsidRPr="00EC42EA">
              <w:rPr>
                <w:sz w:val="24"/>
                <w:szCs w:val="17"/>
              </w:rPr>
              <w:t>55,4</w:t>
            </w:r>
          </w:p>
        </w:tc>
        <w:tc>
          <w:tcPr>
            <w:tcW w:w="2192" w:type="dxa"/>
            <w:tcBorders>
              <w:right w:val="single" w:sz="4" w:space="0" w:color="auto"/>
            </w:tcBorders>
            <w:shd w:val="clear" w:color="auto" w:fill="FFFFFF"/>
            <w:vAlign w:val="bottom"/>
          </w:tcPr>
          <w:p w14:paraId="5E4543A2" w14:textId="77777777" w:rsidR="005928DB" w:rsidRPr="00EC42EA" w:rsidRDefault="005928DB" w:rsidP="005928DB">
            <w:pPr>
              <w:ind w:firstLine="0"/>
              <w:jc w:val="center"/>
              <w:rPr>
                <w:sz w:val="24"/>
                <w:szCs w:val="17"/>
              </w:rPr>
            </w:pPr>
            <w:r w:rsidRPr="00EC42EA">
              <w:rPr>
                <w:sz w:val="24"/>
                <w:szCs w:val="17"/>
              </w:rPr>
              <w:t>11,3</w:t>
            </w:r>
          </w:p>
        </w:tc>
      </w:tr>
      <w:tr w:rsidR="005928DB" w:rsidRPr="00EC42EA" w14:paraId="1219509C" w14:textId="77777777">
        <w:tblPrEx>
          <w:tblCellMar>
            <w:top w:w="0" w:type="dxa"/>
            <w:bottom w:w="0" w:type="dxa"/>
          </w:tblCellMar>
        </w:tblPrEx>
        <w:tc>
          <w:tcPr>
            <w:tcW w:w="1354" w:type="dxa"/>
            <w:tcBorders>
              <w:left w:val="single" w:sz="4" w:space="0" w:color="auto"/>
            </w:tcBorders>
            <w:shd w:val="clear" w:color="auto" w:fill="FFFFFF"/>
            <w:vAlign w:val="bottom"/>
          </w:tcPr>
          <w:p w14:paraId="2144B00F" w14:textId="77777777" w:rsidR="005928DB" w:rsidRPr="00EC42EA" w:rsidRDefault="005928DB" w:rsidP="005928DB">
            <w:pPr>
              <w:ind w:left="180" w:firstLine="0"/>
              <w:jc w:val="both"/>
              <w:rPr>
                <w:sz w:val="24"/>
                <w:szCs w:val="17"/>
              </w:rPr>
            </w:pPr>
            <w:r w:rsidRPr="00EC42EA">
              <w:rPr>
                <w:sz w:val="24"/>
                <w:szCs w:val="17"/>
              </w:rPr>
              <w:t>1980</w:t>
            </w:r>
          </w:p>
        </w:tc>
        <w:tc>
          <w:tcPr>
            <w:tcW w:w="2192" w:type="dxa"/>
            <w:shd w:val="clear" w:color="auto" w:fill="FFFFFF"/>
            <w:vAlign w:val="bottom"/>
          </w:tcPr>
          <w:p w14:paraId="6322E253" w14:textId="77777777" w:rsidR="005928DB" w:rsidRPr="00EC42EA" w:rsidRDefault="005928DB" w:rsidP="005928DB">
            <w:pPr>
              <w:ind w:firstLine="0"/>
              <w:jc w:val="center"/>
              <w:rPr>
                <w:sz w:val="24"/>
                <w:szCs w:val="17"/>
              </w:rPr>
            </w:pPr>
            <w:r w:rsidRPr="00EC42EA">
              <w:rPr>
                <w:sz w:val="24"/>
                <w:szCs w:val="17"/>
              </w:rPr>
              <w:t>32,9</w:t>
            </w:r>
          </w:p>
        </w:tc>
        <w:tc>
          <w:tcPr>
            <w:tcW w:w="2192" w:type="dxa"/>
            <w:shd w:val="clear" w:color="auto" w:fill="FFFFFF"/>
            <w:vAlign w:val="bottom"/>
          </w:tcPr>
          <w:p w14:paraId="4C5170CE" w14:textId="77777777" w:rsidR="005928DB" w:rsidRPr="00EC42EA" w:rsidRDefault="005928DB" w:rsidP="005928DB">
            <w:pPr>
              <w:ind w:firstLine="0"/>
              <w:jc w:val="center"/>
              <w:rPr>
                <w:sz w:val="24"/>
                <w:szCs w:val="17"/>
              </w:rPr>
            </w:pPr>
            <w:r w:rsidRPr="00EC42EA">
              <w:rPr>
                <w:sz w:val="24"/>
                <w:szCs w:val="17"/>
              </w:rPr>
              <w:t>55,4</w:t>
            </w:r>
          </w:p>
        </w:tc>
        <w:tc>
          <w:tcPr>
            <w:tcW w:w="2192" w:type="dxa"/>
            <w:tcBorders>
              <w:right w:val="single" w:sz="4" w:space="0" w:color="auto"/>
            </w:tcBorders>
            <w:shd w:val="clear" w:color="auto" w:fill="FFFFFF"/>
            <w:vAlign w:val="bottom"/>
          </w:tcPr>
          <w:p w14:paraId="6B6162D4" w14:textId="77777777" w:rsidR="005928DB" w:rsidRPr="00EC42EA" w:rsidRDefault="005928DB" w:rsidP="005928DB">
            <w:pPr>
              <w:ind w:firstLine="0"/>
              <w:jc w:val="center"/>
              <w:rPr>
                <w:sz w:val="24"/>
                <w:szCs w:val="17"/>
              </w:rPr>
            </w:pPr>
            <w:r w:rsidRPr="00EC42EA">
              <w:rPr>
                <w:sz w:val="24"/>
                <w:szCs w:val="17"/>
              </w:rPr>
              <w:t>11,7</w:t>
            </w:r>
          </w:p>
        </w:tc>
      </w:tr>
      <w:tr w:rsidR="005928DB" w:rsidRPr="00EC42EA" w14:paraId="677E18DF" w14:textId="77777777">
        <w:tblPrEx>
          <w:tblCellMar>
            <w:top w:w="0" w:type="dxa"/>
            <w:bottom w:w="0" w:type="dxa"/>
          </w:tblCellMar>
        </w:tblPrEx>
        <w:tc>
          <w:tcPr>
            <w:tcW w:w="1354" w:type="dxa"/>
            <w:tcBorders>
              <w:left w:val="single" w:sz="4" w:space="0" w:color="auto"/>
            </w:tcBorders>
            <w:shd w:val="clear" w:color="auto" w:fill="FFFFFF"/>
            <w:vAlign w:val="bottom"/>
          </w:tcPr>
          <w:p w14:paraId="7036323B" w14:textId="77777777" w:rsidR="005928DB" w:rsidRPr="00EC42EA" w:rsidRDefault="005928DB" w:rsidP="005928DB">
            <w:pPr>
              <w:ind w:left="180" w:firstLine="0"/>
              <w:jc w:val="both"/>
              <w:rPr>
                <w:sz w:val="24"/>
                <w:szCs w:val="17"/>
              </w:rPr>
            </w:pPr>
            <w:r w:rsidRPr="00EC42EA">
              <w:rPr>
                <w:sz w:val="24"/>
                <w:szCs w:val="17"/>
              </w:rPr>
              <w:t>1984</w:t>
            </w:r>
          </w:p>
        </w:tc>
        <w:tc>
          <w:tcPr>
            <w:tcW w:w="2192" w:type="dxa"/>
            <w:shd w:val="clear" w:color="auto" w:fill="FFFFFF"/>
            <w:vAlign w:val="bottom"/>
          </w:tcPr>
          <w:p w14:paraId="6A31FF29" w14:textId="77777777" w:rsidR="005928DB" w:rsidRPr="00EC42EA" w:rsidRDefault="005928DB" w:rsidP="005928DB">
            <w:pPr>
              <w:ind w:firstLine="0"/>
              <w:jc w:val="center"/>
              <w:rPr>
                <w:sz w:val="24"/>
                <w:szCs w:val="17"/>
              </w:rPr>
            </w:pPr>
            <w:r w:rsidRPr="00EC42EA">
              <w:rPr>
                <w:sz w:val="24"/>
                <w:szCs w:val="17"/>
              </w:rPr>
              <w:t>31,2</w:t>
            </w:r>
          </w:p>
        </w:tc>
        <w:tc>
          <w:tcPr>
            <w:tcW w:w="2192" w:type="dxa"/>
            <w:shd w:val="clear" w:color="auto" w:fill="FFFFFF"/>
            <w:vAlign w:val="bottom"/>
          </w:tcPr>
          <w:p w14:paraId="1B16C04F" w14:textId="77777777" w:rsidR="005928DB" w:rsidRPr="00EC42EA" w:rsidRDefault="005928DB" w:rsidP="005928DB">
            <w:pPr>
              <w:ind w:firstLine="0"/>
              <w:jc w:val="center"/>
              <w:rPr>
                <w:sz w:val="24"/>
                <w:szCs w:val="17"/>
              </w:rPr>
            </w:pPr>
            <w:r w:rsidRPr="00EC42EA">
              <w:rPr>
                <w:sz w:val="24"/>
                <w:szCs w:val="17"/>
              </w:rPr>
              <w:t>56,7</w:t>
            </w:r>
          </w:p>
        </w:tc>
        <w:tc>
          <w:tcPr>
            <w:tcW w:w="2192" w:type="dxa"/>
            <w:tcBorders>
              <w:right w:val="single" w:sz="4" w:space="0" w:color="auto"/>
            </w:tcBorders>
            <w:shd w:val="clear" w:color="auto" w:fill="FFFFFF"/>
            <w:vAlign w:val="bottom"/>
          </w:tcPr>
          <w:p w14:paraId="52DC4634" w14:textId="77777777" w:rsidR="005928DB" w:rsidRPr="00EC42EA" w:rsidRDefault="005928DB" w:rsidP="005928DB">
            <w:pPr>
              <w:ind w:firstLine="0"/>
              <w:jc w:val="center"/>
              <w:rPr>
                <w:sz w:val="24"/>
                <w:szCs w:val="17"/>
              </w:rPr>
            </w:pPr>
            <w:r w:rsidRPr="00EC42EA">
              <w:rPr>
                <w:sz w:val="24"/>
                <w:szCs w:val="17"/>
              </w:rPr>
              <w:t>12,1</w:t>
            </w:r>
          </w:p>
        </w:tc>
      </w:tr>
      <w:tr w:rsidR="005928DB" w:rsidRPr="00EC42EA" w14:paraId="17F67859" w14:textId="77777777">
        <w:tblPrEx>
          <w:tblCellMar>
            <w:top w:w="0" w:type="dxa"/>
            <w:bottom w:w="0" w:type="dxa"/>
          </w:tblCellMar>
        </w:tblPrEx>
        <w:tc>
          <w:tcPr>
            <w:tcW w:w="1354" w:type="dxa"/>
            <w:tcBorders>
              <w:left w:val="single" w:sz="4" w:space="0" w:color="auto"/>
            </w:tcBorders>
            <w:shd w:val="clear" w:color="auto" w:fill="FFFFFF"/>
            <w:vAlign w:val="bottom"/>
          </w:tcPr>
          <w:p w14:paraId="6B8D1700" w14:textId="77777777" w:rsidR="005928DB" w:rsidRPr="00EC42EA" w:rsidRDefault="005928DB" w:rsidP="005928DB">
            <w:pPr>
              <w:ind w:left="180" w:firstLine="0"/>
              <w:jc w:val="both"/>
              <w:rPr>
                <w:sz w:val="24"/>
                <w:szCs w:val="17"/>
              </w:rPr>
            </w:pPr>
            <w:r w:rsidRPr="00EC42EA">
              <w:rPr>
                <w:sz w:val="24"/>
                <w:szCs w:val="17"/>
              </w:rPr>
              <w:t>1988</w:t>
            </w:r>
          </w:p>
        </w:tc>
        <w:tc>
          <w:tcPr>
            <w:tcW w:w="2192" w:type="dxa"/>
            <w:shd w:val="clear" w:color="auto" w:fill="FFFFFF"/>
            <w:vAlign w:val="bottom"/>
          </w:tcPr>
          <w:p w14:paraId="1EB83BBC" w14:textId="77777777" w:rsidR="005928DB" w:rsidRPr="00EC42EA" w:rsidRDefault="005928DB" w:rsidP="005928DB">
            <w:pPr>
              <w:ind w:firstLine="0"/>
              <w:jc w:val="center"/>
              <w:rPr>
                <w:sz w:val="24"/>
                <w:szCs w:val="17"/>
              </w:rPr>
            </w:pPr>
            <w:r w:rsidRPr="00EC42EA">
              <w:rPr>
                <w:sz w:val="24"/>
                <w:szCs w:val="17"/>
              </w:rPr>
              <w:t>27,3</w:t>
            </w:r>
          </w:p>
        </w:tc>
        <w:tc>
          <w:tcPr>
            <w:tcW w:w="2192" w:type="dxa"/>
            <w:shd w:val="clear" w:color="auto" w:fill="FFFFFF"/>
            <w:vAlign w:val="bottom"/>
          </w:tcPr>
          <w:p w14:paraId="1CD861F5" w14:textId="77777777" w:rsidR="005928DB" w:rsidRPr="00EC42EA" w:rsidRDefault="005928DB" w:rsidP="005928DB">
            <w:pPr>
              <w:ind w:firstLine="0"/>
              <w:jc w:val="center"/>
              <w:rPr>
                <w:sz w:val="24"/>
                <w:szCs w:val="17"/>
              </w:rPr>
            </w:pPr>
            <w:r w:rsidRPr="00EC42EA">
              <w:rPr>
                <w:sz w:val="24"/>
                <w:szCs w:val="17"/>
              </w:rPr>
              <w:t>59,6</w:t>
            </w:r>
          </w:p>
        </w:tc>
        <w:tc>
          <w:tcPr>
            <w:tcW w:w="2192" w:type="dxa"/>
            <w:tcBorders>
              <w:right w:val="single" w:sz="4" w:space="0" w:color="auto"/>
            </w:tcBorders>
            <w:shd w:val="clear" w:color="auto" w:fill="FFFFFF"/>
            <w:vAlign w:val="bottom"/>
          </w:tcPr>
          <w:p w14:paraId="3432B27F" w14:textId="77777777" w:rsidR="005928DB" w:rsidRPr="00EC42EA" w:rsidRDefault="005928DB" w:rsidP="005928DB">
            <w:pPr>
              <w:ind w:firstLine="0"/>
              <w:jc w:val="center"/>
              <w:rPr>
                <w:sz w:val="24"/>
                <w:szCs w:val="17"/>
              </w:rPr>
            </w:pPr>
            <w:r w:rsidRPr="00EC42EA">
              <w:rPr>
                <w:sz w:val="24"/>
                <w:szCs w:val="17"/>
              </w:rPr>
              <w:t>13,1</w:t>
            </w:r>
          </w:p>
        </w:tc>
      </w:tr>
      <w:tr w:rsidR="005928DB" w:rsidRPr="00EC42EA" w14:paraId="20AAA9F7" w14:textId="77777777">
        <w:tblPrEx>
          <w:tblCellMar>
            <w:top w:w="0" w:type="dxa"/>
            <w:bottom w:w="0" w:type="dxa"/>
          </w:tblCellMar>
        </w:tblPrEx>
        <w:tc>
          <w:tcPr>
            <w:tcW w:w="1354" w:type="dxa"/>
            <w:tcBorders>
              <w:left w:val="single" w:sz="4" w:space="0" w:color="auto"/>
            </w:tcBorders>
            <w:shd w:val="clear" w:color="auto" w:fill="FFFFFF"/>
            <w:vAlign w:val="bottom"/>
          </w:tcPr>
          <w:p w14:paraId="6573A960" w14:textId="77777777" w:rsidR="005928DB" w:rsidRPr="00EC42EA" w:rsidRDefault="005928DB" w:rsidP="005928DB">
            <w:pPr>
              <w:ind w:left="180" w:firstLine="0"/>
              <w:jc w:val="both"/>
              <w:rPr>
                <w:sz w:val="24"/>
                <w:szCs w:val="17"/>
              </w:rPr>
            </w:pPr>
            <w:r w:rsidRPr="00EC42EA">
              <w:rPr>
                <w:sz w:val="24"/>
                <w:szCs w:val="17"/>
              </w:rPr>
              <w:t>1992</w:t>
            </w:r>
          </w:p>
        </w:tc>
        <w:tc>
          <w:tcPr>
            <w:tcW w:w="2192" w:type="dxa"/>
            <w:shd w:val="clear" w:color="auto" w:fill="FFFFFF"/>
            <w:vAlign w:val="bottom"/>
          </w:tcPr>
          <w:p w14:paraId="2135A6D0" w14:textId="77777777" w:rsidR="005928DB" w:rsidRPr="00EC42EA" w:rsidRDefault="005928DB" w:rsidP="005928DB">
            <w:pPr>
              <w:ind w:firstLine="0"/>
              <w:jc w:val="center"/>
              <w:rPr>
                <w:sz w:val="24"/>
                <w:szCs w:val="17"/>
              </w:rPr>
            </w:pPr>
            <w:r w:rsidRPr="00EC42EA">
              <w:rPr>
                <w:sz w:val="24"/>
                <w:szCs w:val="17"/>
              </w:rPr>
              <w:t>23,2</w:t>
            </w:r>
          </w:p>
        </w:tc>
        <w:tc>
          <w:tcPr>
            <w:tcW w:w="2192" w:type="dxa"/>
            <w:shd w:val="clear" w:color="auto" w:fill="FFFFFF"/>
            <w:vAlign w:val="bottom"/>
          </w:tcPr>
          <w:p w14:paraId="224D325C" w14:textId="77777777" w:rsidR="005928DB" w:rsidRPr="00EC42EA" w:rsidRDefault="005928DB" w:rsidP="005928DB">
            <w:pPr>
              <w:ind w:firstLine="0"/>
              <w:jc w:val="center"/>
              <w:rPr>
                <w:sz w:val="24"/>
                <w:szCs w:val="17"/>
              </w:rPr>
            </w:pPr>
            <w:r w:rsidRPr="00EC42EA">
              <w:rPr>
                <w:sz w:val="24"/>
                <w:szCs w:val="17"/>
              </w:rPr>
              <w:t>62,7</w:t>
            </w:r>
          </w:p>
        </w:tc>
        <w:tc>
          <w:tcPr>
            <w:tcW w:w="2192" w:type="dxa"/>
            <w:tcBorders>
              <w:right w:val="single" w:sz="4" w:space="0" w:color="auto"/>
            </w:tcBorders>
            <w:shd w:val="clear" w:color="auto" w:fill="FFFFFF"/>
            <w:vAlign w:val="bottom"/>
          </w:tcPr>
          <w:p w14:paraId="0691C120" w14:textId="77777777" w:rsidR="005928DB" w:rsidRPr="00EC42EA" w:rsidRDefault="005928DB" w:rsidP="005928DB">
            <w:pPr>
              <w:ind w:firstLine="0"/>
              <w:jc w:val="center"/>
              <w:rPr>
                <w:sz w:val="24"/>
                <w:szCs w:val="17"/>
              </w:rPr>
            </w:pPr>
            <w:r w:rsidRPr="00EC42EA">
              <w:rPr>
                <w:sz w:val="24"/>
                <w:szCs w:val="17"/>
              </w:rPr>
              <w:t>14,1</w:t>
            </w:r>
          </w:p>
        </w:tc>
      </w:tr>
      <w:tr w:rsidR="005928DB" w:rsidRPr="00EC42EA" w14:paraId="6B83EAC4" w14:textId="77777777">
        <w:tblPrEx>
          <w:tblCellMar>
            <w:top w:w="0" w:type="dxa"/>
            <w:bottom w:w="0" w:type="dxa"/>
          </w:tblCellMar>
        </w:tblPrEx>
        <w:tc>
          <w:tcPr>
            <w:tcW w:w="1354" w:type="dxa"/>
            <w:tcBorders>
              <w:left w:val="single" w:sz="4" w:space="0" w:color="auto"/>
            </w:tcBorders>
            <w:shd w:val="clear" w:color="auto" w:fill="FFFFFF"/>
            <w:vAlign w:val="bottom"/>
          </w:tcPr>
          <w:p w14:paraId="4E472B31" w14:textId="77777777" w:rsidR="005928DB" w:rsidRPr="00EC42EA" w:rsidRDefault="005928DB" w:rsidP="005928DB">
            <w:pPr>
              <w:ind w:left="180" w:firstLine="0"/>
              <w:jc w:val="both"/>
              <w:rPr>
                <w:sz w:val="24"/>
                <w:szCs w:val="17"/>
              </w:rPr>
            </w:pPr>
            <w:r w:rsidRPr="00EC42EA">
              <w:rPr>
                <w:sz w:val="24"/>
                <w:szCs w:val="17"/>
              </w:rPr>
              <w:t>1996</w:t>
            </w:r>
          </w:p>
        </w:tc>
        <w:tc>
          <w:tcPr>
            <w:tcW w:w="2192" w:type="dxa"/>
            <w:shd w:val="clear" w:color="auto" w:fill="FFFFFF"/>
            <w:vAlign w:val="bottom"/>
          </w:tcPr>
          <w:p w14:paraId="1B50D510" w14:textId="77777777" w:rsidR="005928DB" w:rsidRPr="00EC42EA" w:rsidRDefault="005928DB" w:rsidP="005928DB">
            <w:pPr>
              <w:ind w:firstLine="0"/>
              <w:jc w:val="center"/>
              <w:rPr>
                <w:sz w:val="24"/>
                <w:szCs w:val="17"/>
              </w:rPr>
            </w:pPr>
            <w:r w:rsidRPr="00EC42EA">
              <w:rPr>
                <w:sz w:val="24"/>
                <w:szCs w:val="17"/>
              </w:rPr>
              <w:t>20,3</w:t>
            </w:r>
          </w:p>
        </w:tc>
        <w:tc>
          <w:tcPr>
            <w:tcW w:w="2192" w:type="dxa"/>
            <w:shd w:val="clear" w:color="auto" w:fill="FFFFFF"/>
            <w:vAlign w:val="bottom"/>
          </w:tcPr>
          <w:p w14:paraId="070A8DA0" w14:textId="77777777" w:rsidR="005928DB" w:rsidRPr="00EC42EA" w:rsidRDefault="005928DB" w:rsidP="005928DB">
            <w:pPr>
              <w:ind w:firstLine="0"/>
              <w:jc w:val="center"/>
              <w:rPr>
                <w:sz w:val="24"/>
                <w:szCs w:val="17"/>
              </w:rPr>
            </w:pPr>
            <w:r w:rsidRPr="00EC42EA">
              <w:rPr>
                <w:sz w:val="24"/>
                <w:szCs w:val="17"/>
              </w:rPr>
              <w:t>64,8</w:t>
            </w:r>
          </w:p>
        </w:tc>
        <w:tc>
          <w:tcPr>
            <w:tcW w:w="2192" w:type="dxa"/>
            <w:tcBorders>
              <w:right w:val="single" w:sz="4" w:space="0" w:color="auto"/>
            </w:tcBorders>
            <w:shd w:val="clear" w:color="auto" w:fill="FFFFFF"/>
            <w:vAlign w:val="bottom"/>
          </w:tcPr>
          <w:p w14:paraId="3AE7D930" w14:textId="77777777" w:rsidR="005928DB" w:rsidRPr="00EC42EA" w:rsidRDefault="005928DB" w:rsidP="005928DB">
            <w:pPr>
              <w:ind w:firstLine="0"/>
              <w:jc w:val="center"/>
              <w:rPr>
                <w:sz w:val="24"/>
                <w:szCs w:val="17"/>
              </w:rPr>
            </w:pPr>
            <w:r w:rsidRPr="00EC42EA">
              <w:rPr>
                <w:sz w:val="24"/>
                <w:szCs w:val="17"/>
              </w:rPr>
              <w:t>14,9</w:t>
            </w:r>
          </w:p>
        </w:tc>
      </w:tr>
      <w:tr w:rsidR="005928DB" w:rsidRPr="00EC42EA" w14:paraId="54EDF21E" w14:textId="77777777">
        <w:tblPrEx>
          <w:tblCellMar>
            <w:top w:w="0" w:type="dxa"/>
            <w:bottom w:w="0" w:type="dxa"/>
          </w:tblCellMar>
        </w:tblPrEx>
        <w:tc>
          <w:tcPr>
            <w:tcW w:w="1354" w:type="dxa"/>
            <w:tcBorders>
              <w:left w:val="single" w:sz="4" w:space="0" w:color="auto"/>
              <w:bottom w:val="single" w:sz="4" w:space="0" w:color="auto"/>
            </w:tcBorders>
            <w:shd w:val="clear" w:color="auto" w:fill="FFFFFF"/>
          </w:tcPr>
          <w:p w14:paraId="3ED2435C" w14:textId="77777777" w:rsidR="005928DB" w:rsidRPr="00EC42EA" w:rsidRDefault="005928DB" w:rsidP="005928DB">
            <w:pPr>
              <w:spacing w:after="120"/>
              <w:ind w:left="180" w:firstLine="0"/>
              <w:jc w:val="both"/>
              <w:rPr>
                <w:sz w:val="24"/>
                <w:szCs w:val="17"/>
              </w:rPr>
            </w:pPr>
            <w:r w:rsidRPr="00EC42EA">
              <w:rPr>
                <w:sz w:val="24"/>
                <w:szCs w:val="17"/>
              </w:rPr>
              <w:t>2000</w:t>
            </w:r>
          </w:p>
        </w:tc>
        <w:tc>
          <w:tcPr>
            <w:tcW w:w="2192" w:type="dxa"/>
            <w:tcBorders>
              <w:bottom w:val="single" w:sz="4" w:space="0" w:color="auto"/>
            </w:tcBorders>
            <w:shd w:val="clear" w:color="auto" w:fill="FFFFFF"/>
          </w:tcPr>
          <w:p w14:paraId="236EF877" w14:textId="77777777" w:rsidR="005928DB" w:rsidRPr="00EC42EA" w:rsidRDefault="005928DB" w:rsidP="005928DB">
            <w:pPr>
              <w:spacing w:after="120"/>
              <w:ind w:firstLine="0"/>
              <w:jc w:val="center"/>
              <w:rPr>
                <w:sz w:val="24"/>
                <w:szCs w:val="17"/>
              </w:rPr>
            </w:pPr>
            <w:r w:rsidRPr="00EC42EA">
              <w:rPr>
                <w:sz w:val="24"/>
                <w:szCs w:val="17"/>
              </w:rPr>
              <w:t>20,1</w:t>
            </w:r>
          </w:p>
        </w:tc>
        <w:tc>
          <w:tcPr>
            <w:tcW w:w="2192" w:type="dxa"/>
            <w:tcBorders>
              <w:bottom w:val="single" w:sz="4" w:space="0" w:color="auto"/>
            </w:tcBorders>
            <w:shd w:val="clear" w:color="auto" w:fill="FFFFFF"/>
          </w:tcPr>
          <w:p w14:paraId="733EB11D" w14:textId="77777777" w:rsidR="005928DB" w:rsidRPr="00EC42EA" w:rsidRDefault="005928DB" w:rsidP="005928DB">
            <w:pPr>
              <w:spacing w:after="120"/>
              <w:ind w:firstLine="0"/>
              <w:jc w:val="center"/>
              <w:rPr>
                <w:sz w:val="24"/>
                <w:szCs w:val="17"/>
              </w:rPr>
            </w:pPr>
            <w:r w:rsidRPr="00EC42EA">
              <w:rPr>
                <w:sz w:val="24"/>
                <w:szCs w:val="17"/>
              </w:rPr>
              <w:t>64,6</w:t>
            </w:r>
          </w:p>
        </w:tc>
        <w:tc>
          <w:tcPr>
            <w:tcW w:w="2192" w:type="dxa"/>
            <w:tcBorders>
              <w:bottom w:val="single" w:sz="4" w:space="0" w:color="auto"/>
              <w:right w:val="single" w:sz="4" w:space="0" w:color="auto"/>
            </w:tcBorders>
            <w:shd w:val="clear" w:color="auto" w:fill="FFFFFF"/>
          </w:tcPr>
          <w:p w14:paraId="471D951A" w14:textId="77777777" w:rsidR="005928DB" w:rsidRPr="00EC42EA" w:rsidRDefault="005928DB" w:rsidP="005928DB">
            <w:pPr>
              <w:spacing w:after="120"/>
              <w:ind w:firstLine="0"/>
              <w:jc w:val="center"/>
              <w:rPr>
                <w:sz w:val="24"/>
                <w:szCs w:val="17"/>
              </w:rPr>
            </w:pPr>
            <w:r w:rsidRPr="00EC42EA">
              <w:rPr>
                <w:sz w:val="24"/>
                <w:szCs w:val="17"/>
              </w:rPr>
              <w:t>15,3</w:t>
            </w:r>
          </w:p>
        </w:tc>
      </w:tr>
    </w:tbl>
    <w:p w14:paraId="476E4369" w14:textId="77777777" w:rsidR="005928DB" w:rsidRPr="00EC42EA" w:rsidRDefault="005928DB" w:rsidP="005928DB">
      <w:pPr>
        <w:pStyle w:val="figst1"/>
      </w:pPr>
      <w:r w:rsidRPr="00EC42EA">
        <w:t>Sources : 1960-1970 : Statistique Canada, Population 1921-1971. Révision des estimations annuelles de la population par sexe et par groupe d’âges, Canada et Provinces. (Catalogue 91-512 Hors Série) 1973.</w:t>
      </w:r>
    </w:p>
    <w:p w14:paraId="6C1CFD2A" w14:textId="77777777" w:rsidR="005928DB" w:rsidRPr="00EC42EA" w:rsidRDefault="005928DB" w:rsidP="005928DB">
      <w:pPr>
        <w:pStyle w:val="figst1"/>
      </w:pPr>
      <w:r w:rsidRPr="00EC42EA">
        <w:t>N.B. les populations de 18-19 ans et de 21-24 ans ont été estimées à partir des données des recensements de 1961-1971.</w:t>
      </w:r>
    </w:p>
    <w:p w14:paraId="2F293549" w14:textId="77777777" w:rsidR="005928DB" w:rsidRPr="00EC42EA" w:rsidRDefault="005928DB" w:rsidP="005928DB">
      <w:pPr>
        <w:pStyle w:val="figst1"/>
      </w:pPr>
      <w:r w:rsidRPr="00EC42EA">
        <w:t>1973-2000 : Voir tableau I.</w:t>
      </w:r>
    </w:p>
    <w:p w14:paraId="5AEE0344" w14:textId="77777777" w:rsidR="005928DB" w:rsidRPr="00EC42EA" w:rsidRDefault="005928DB" w:rsidP="005928DB">
      <w:pPr>
        <w:pStyle w:val="figst1"/>
      </w:pPr>
      <w:r w:rsidRPr="00EC42EA">
        <w:t>* En 1960 et en 1962, les moins de trente ans sont les 21-29 ans ; de 1966 à 2000. ce sont les 18-29 ans.</w:t>
      </w:r>
    </w:p>
    <w:p w14:paraId="7800280F" w14:textId="77777777" w:rsidR="005928DB" w:rsidRDefault="005928DB" w:rsidP="005928DB">
      <w:pPr>
        <w:spacing w:before="120" w:after="120"/>
        <w:ind w:firstLine="0"/>
        <w:jc w:val="both"/>
      </w:pPr>
    </w:p>
    <w:p w14:paraId="390DB7EB" w14:textId="77777777" w:rsidR="005928DB" w:rsidRPr="00EC42EA" w:rsidRDefault="005928DB" w:rsidP="005928DB">
      <w:pPr>
        <w:spacing w:before="120" w:after="120"/>
        <w:ind w:firstLine="0"/>
        <w:jc w:val="both"/>
      </w:pPr>
      <w:r w:rsidRPr="00EC42EA">
        <w:t>[168]</w:t>
      </w:r>
    </w:p>
    <w:p w14:paraId="5E557E92" w14:textId="77777777" w:rsidR="005928DB" w:rsidRPr="00EC42EA" w:rsidRDefault="005928DB" w:rsidP="005928DB">
      <w:pPr>
        <w:spacing w:before="120" w:after="120"/>
        <w:ind w:firstLine="0"/>
        <w:jc w:val="both"/>
      </w:pPr>
      <w:r w:rsidRPr="00EC42EA">
        <w:t>et actions orientées vers les besoins et aspirations des jeunes et des mesures et actions axées sur les personnes âgées, de même qu’un a</w:t>
      </w:r>
      <w:r w:rsidRPr="00EC42EA">
        <w:t>f</w:t>
      </w:r>
      <w:r w:rsidRPr="00EC42EA">
        <w:t>frontement des deux courants antagonistes et le triomphe éventuel du deuxième courant.</w:t>
      </w:r>
    </w:p>
    <w:p w14:paraId="10E59CD4" w14:textId="77777777" w:rsidR="005928DB" w:rsidRPr="00EC42EA" w:rsidRDefault="005928DB" w:rsidP="005928DB">
      <w:pPr>
        <w:spacing w:before="120" w:after="120"/>
        <w:jc w:val="both"/>
      </w:pPr>
    </w:p>
    <w:p w14:paraId="53BE392C" w14:textId="77777777" w:rsidR="005928DB" w:rsidRPr="00EC42EA" w:rsidRDefault="005928DB" w:rsidP="005928DB">
      <w:pPr>
        <w:pStyle w:val="planche"/>
      </w:pPr>
      <w:r w:rsidRPr="00EC42EA">
        <w:t>CONCLUSION</w:t>
      </w:r>
    </w:p>
    <w:p w14:paraId="43A423C0" w14:textId="77777777" w:rsidR="005928DB" w:rsidRPr="00EC42EA" w:rsidRDefault="005928DB" w:rsidP="005928DB">
      <w:pPr>
        <w:spacing w:before="120" w:after="120"/>
        <w:jc w:val="both"/>
      </w:pPr>
    </w:p>
    <w:p w14:paraId="0AFC63A1" w14:textId="77777777" w:rsidR="005928DB" w:rsidRPr="00EC42EA" w:rsidRDefault="005928DB" w:rsidP="005928DB">
      <w:pPr>
        <w:spacing w:before="120" w:after="120"/>
        <w:jc w:val="both"/>
      </w:pPr>
      <w:r w:rsidRPr="00EC42EA">
        <w:t>Il se dégage de l’information rassemblée ici que la population du Québec a amorcé vers le milieu des années soixante un vieillissement qui se poursuit ; il se situe cependant présentement en deçà du niveau que l'on trouve déjà dans plusieurs pays industrialisés et s’inscrit dans une tendance propre à tous ces pays. Bien qu'essentiellement dû ju</w:t>
      </w:r>
      <w:r w:rsidRPr="00EC42EA">
        <w:t>s</w:t>
      </w:r>
      <w:r w:rsidRPr="00EC42EA">
        <w:t>qu’ici à la baisse de la natalité, il se caractérise par un déséquilibre croissant des effectifs selon le sexe aux âges élevés, conséquence de l’inégalité des sexes devant la mort.</w:t>
      </w:r>
    </w:p>
    <w:p w14:paraId="0F86DA07" w14:textId="77777777" w:rsidR="005928DB" w:rsidRPr="00EC42EA" w:rsidRDefault="005928DB" w:rsidP="005928DB">
      <w:pPr>
        <w:spacing w:before="120" w:after="120"/>
        <w:jc w:val="both"/>
      </w:pPr>
      <w:r w:rsidRPr="00EC42EA">
        <w:t>Derrière ces considérations quantitatives sur l’évolution présente et future des personnes âgées se cachent d’importantes transformations d’ordre qualitatif. Les vieillards de demain, étant à la fois nés de f</w:t>
      </w:r>
      <w:r w:rsidRPr="00EC42EA">
        <w:t>a</w:t>
      </w:r>
      <w:r w:rsidRPr="00EC42EA">
        <w:t>milles moins nombreuses et ayant eu moins d'enfants que ceux d’aujourd’hui, devront nécessairement adopter des modes de vie qui confient à des voisins, amis et professionnels les rôles jadis dévolus aux frères, sœurs et enfants. Plus instruits en moyenne, en particulier les femmes qui, rappelons-le, domineront par leur nombre, leurs ex</w:t>
      </w:r>
      <w:r w:rsidRPr="00EC42EA">
        <w:t>i</w:t>
      </w:r>
      <w:r w:rsidRPr="00EC42EA">
        <w:t>gences risquent d’être plus fortes ou à tout le moins différentes en termes d’activités et de qualité de vie. Heureusement, l’évolution s</w:t>
      </w:r>
      <w:r w:rsidRPr="00EC42EA">
        <w:t>o</w:t>
      </w:r>
      <w:r w:rsidRPr="00EC42EA">
        <w:t>cio-économique actuelle permet d’envisager que les femmes arriv</w:t>
      </w:r>
      <w:r w:rsidRPr="00EC42EA">
        <w:t>e</w:t>
      </w:r>
      <w:r w:rsidRPr="00EC42EA">
        <w:t>ront à la vieillesse avec une tout autre expérience du marché du travail que celles d’aujourd'hui ; en particulier, l'on peut croire que la génér</w:t>
      </w:r>
      <w:r w:rsidRPr="00EC42EA">
        <w:t>a</w:t>
      </w:r>
      <w:r w:rsidRPr="00EC42EA">
        <w:t>lisation actuelle des contributions à diverses caisses de retraite, autant chez les hommes que chez les femmes, amènera une plus g rende s</w:t>
      </w:r>
      <w:r w:rsidRPr="00EC42EA">
        <w:t>é</w:t>
      </w:r>
      <w:r w:rsidRPr="00EC42EA">
        <w:t>curité financière aux personnes âgées, à condition, évidemment, que les pensions soient indexées. Ces conditions tendent à garantir aux personnes âgées une plus grande capacité de jouir de la période de la retraite, ayant été probablement moins éprouvées et affaiblies par la maladie grâce aux progrès sanitaires. De plus, l’accumulation de r</w:t>
      </w:r>
      <w:r w:rsidRPr="00EC42EA">
        <w:t>i</w:t>
      </w:r>
      <w:r w:rsidRPr="00EC42EA">
        <w:t>chesse perd quelque peu son sens par la diminution du nombre des héritiers, à moins que l'on préfère remettre à l'État le fruit des efforts de toute une vie. Malgré ces conditions à première vue favorables, l'évolution</w:t>
      </w:r>
      <w:r>
        <w:t xml:space="preserve"> </w:t>
      </w:r>
      <w:r w:rsidRPr="00EC42EA">
        <w:t>[169]</w:t>
      </w:r>
      <w:r>
        <w:t xml:space="preserve"> </w:t>
      </w:r>
      <w:r w:rsidRPr="00EC42EA">
        <w:t>du nombre des personnes âgées que nous avons pr</w:t>
      </w:r>
      <w:r w:rsidRPr="00EC42EA">
        <w:t>é</w:t>
      </w:r>
      <w:r w:rsidRPr="00EC42EA">
        <w:t>sentée ici exige une préparation importante de la société aux nouvelles situations créées par son vieillissement. Heureusement, l’inertie d’un tel phén</w:t>
      </w:r>
      <w:r w:rsidRPr="00EC42EA">
        <w:t>o</w:t>
      </w:r>
      <w:r w:rsidRPr="00EC42EA">
        <w:t>mène démographique fournit un intervalle de préparation assez impo</w:t>
      </w:r>
      <w:r w:rsidRPr="00EC42EA">
        <w:t>r</w:t>
      </w:r>
      <w:r w:rsidRPr="00EC42EA">
        <w:t>tant, auquel on peut ajouter, dans le cas du Québec, les précieuses connaissances qui pourront être tirées de l’expérience des pays qui sont passés par de tels niveaux de vieillissement avant lui. On ne peut maintenant que souhaiter que nos dirigeants auront la clairvoyance de s’attaquer au problème dès maintenant.</w:t>
      </w:r>
    </w:p>
    <w:p w14:paraId="4366FD68" w14:textId="77777777" w:rsidR="005928DB" w:rsidRPr="00EC42EA" w:rsidRDefault="005928DB" w:rsidP="005928DB">
      <w:pPr>
        <w:spacing w:before="120" w:after="120"/>
        <w:jc w:val="both"/>
      </w:pPr>
    </w:p>
    <w:p w14:paraId="611467D4" w14:textId="77777777" w:rsidR="005928DB" w:rsidRPr="00EC42EA" w:rsidRDefault="005928DB" w:rsidP="005928DB">
      <w:pPr>
        <w:spacing w:before="120" w:after="120"/>
        <w:jc w:val="both"/>
        <w:rPr>
          <w:b/>
          <w:bCs/>
          <w:szCs w:val="28"/>
        </w:rPr>
      </w:pPr>
      <w:r w:rsidRPr="00EC42EA">
        <w:rPr>
          <w:b/>
          <w:bCs/>
          <w:szCs w:val="28"/>
        </w:rPr>
        <w:t>RÉFÉRENCES</w:t>
      </w:r>
    </w:p>
    <w:p w14:paraId="66E0232E" w14:textId="77777777" w:rsidR="005928DB" w:rsidRPr="00EC42EA" w:rsidRDefault="005928DB" w:rsidP="005928DB">
      <w:pPr>
        <w:spacing w:before="120" w:after="120"/>
        <w:jc w:val="both"/>
      </w:pPr>
    </w:p>
    <w:p w14:paraId="3FB27C85" w14:textId="77777777" w:rsidR="005928DB" w:rsidRPr="00EC42EA" w:rsidRDefault="005928DB" w:rsidP="005928DB">
      <w:pPr>
        <w:spacing w:before="120" w:after="120"/>
        <w:jc w:val="both"/>
      </w:pPr>
      <w:r w:rsidRPr="00EC42EA">
        <w:t xml:space="preserve">Bourbeau, Robert, </w:t>
      </w:r>
      <w:r w:rsidRPr="00EC42EA">
        <w:rPr>
          <w:b/>
        </w:rPr>
        <w:t>Essai sur la mortalité par génération au Québec</w:t>
      </w:r>
      <w:r w:rsidRPr="00EC42EA">
        <w:t>, 1831-1931 (miméo) 1975, 36 p.</w:t>
      </w:r>
    </w:p>
    <w:p w14:paraId="3D5FC7DE" w14:textId="77777777" w:rsidR="005928DB" w:rsidRPr="00EC42EA" w:rsidRDefault="005928DB" w:rsidP="005928DB">
      <w:pPr>
        <w:spacing w:before="120" w:after="120"/>
        <w:jc w:val="both"/>
      </w:pPr>
      <w:r w:rsidRPr="00EC42EA">
        <w:t xml:space="preserve">Bureau de la statistique du Québec, </w:t>
      </w:r>
      <w:r w:rsidRPr="00EC42EA">
        <w:rPr>
          <w:b/>
        </w:rPr>
        <w:t>Perspectives démograph</w:t>
      </w:r>
      <w:r w:rsidRPr="00EC42EA">
        <w:rPr>
          <w:b/>
        </w:rPr>
        <w:t>i</w:t>
      </w:r>
      <w:r w:rsidRPr="00EC42EA">
        <w:rPr>
          <w:b/>
        </w:rPr>
        <w:t>ques pour le Québec : quatre hypothèses 1973-1986-2001</w:t>
      </w:r>
      <w:r w:rsidRPr="00EC42EA">
        <w:t>. Service de la démographie et du recensement, 1976, 136 p.</w:t>
      </w:r>
    </w:p>
    <w:p w14:paraId="1E83696A" w14:textId="77777777" w:rsidR="005928DB" w:rsidRPr="00EC42EA" w:rsidRDefault="005928DB" w:rsidP="005928DB">
      <w:pPr>
        <w:spacing w:before="120" w:after="120"/>
        <w:jc w:val="both"/>
      </w:pPr>
      <w:r w:rsidRPr="00EC42EA">
        <w:t xml:space="preserve">Coale, Ansley J., « How a Population Ages or Grows Younger ». R. Freedman ed., </w:t>
      </w:r>
      <w:r w:rsidRPr="00EC42EA">
        <w:rPr>
          <w:b/>
        </w:rPr>
        <w:t>Population : The Vital Revolution</w:t>
      </w:r>
      <w:r w:rsidRPr="00EC42EA">
        <w:t>, Garder, City, Doubleday, Anchor Books, 1964, pp. 47-58.</w:t>
      </w:r>
    </w:p>
    <w:p w14:paraId="326FD236" w14:textId="77777777" w:rsidR="005928DB" w:rsidRPr="00EC42EA" w:rsidRDefault="005928DB" w:rsidP="005928DB">
      <w:pPr>
        <w:spacing w:before="120" w:after="120"/>
        <w:jc w:val="both"/>
      </w:pPr>
      <w:r w:rsidRPr="00EC42EA">
        <w:t>Légaré, Jacques, « La mortalité à 45 ans et plus : son évolution r</w:t>
      </w:r>
      <w:r w:rsidRPr="00EC42EA">
        <w:t>é</w:t>
      </w:r>
      <w:r w:rsidRPr="00EC42EA">
        <w:t>ce</w:t>
      </w:r>
      <w:r w:rsidRPr="00EC42EA">
        <w:t>n</w:t>
      </w:r>
      <w:r w:rsidRPr="00EC42EA">
        <w:t xml:space="preserve">te en Norvège et dans d’autres pays à faible niveau de mortalité », </w:t>
      </w:r>
      <w:r w:rsidRPr="00EC42EA">
        <w:rPr>
          <w:b/>
        </w:rPr>
        <w:t>A</w:t>
      </w:r>
      <w:r w:rsidRPr="00EC42EA">
        <w:rPr>
          <w:b/>
        </w:rPr>
        <w:t>c</w:t>
      </w:r>
      <w:r w:rsidRPr="00EC42EA">
        <w:rPr>
          <w:b/>
        </w:rPr>
        <w:t>tes du Congrès mondial de la population</w:t>
      </w:r>
      <w:r w:rsidRPr="00EC42EA">
        <w:t xml:space="preserve">, </w:t>
      </w:r>
      <w:r w:rsidRPr="00EC42EA">
        <w:rPr>
          <w:b/>
          <w:bCs/>
          <w:szCs w:val="28"/>
        </w:rPr>
        <w:t>Belgrade, 1965,</w:t>
      </w:r>
      <w:r w:rsidRPr="00EC42EA">
        <w:t xml:space="preserve"> New York, Nations Unies, 1967 volume II, pp. 431-435.</w:t>
      </w:r>
    </w:p>
    <w:p w14:paraId="06E03F22" w14:textId="77777777" w:rsidR="005928DB" w:rsidRPr="00EC42EA" w:rsidRDefault="005928DB" w:rsidP="005928DB">
      <w:pPr>
        <w:spacing w:before="120" w:after="120"/>
        <w:jc w:val="both"/>
      </w:pPr>
      <w:r w:rsidRPr="00EC42EA">
        <w:t>Légaré, Jacques et Desjardins, Bertrand, « La situation des perso</w:t>
      </w:r>
      <w:r w:rsidRPr="00EC42EA">
        <w:t>n</w:t>
      </w:r>
      <w:r w:rsidRPr="00EC42EA">
        <w:t xml:space="preserve">nes âgées au Canada », </w:t>
      </w:r>
      <w:r w:rsidRPr="00EC42EA">
        <w:rPr>
          <w:b/>
        </w:rPr>
        <w:t>Revue canadienne de sociologie et d'a</w:t>
      </w:r>
      <w:r w:rsidRPr="00EC42EA">
        <w:rPr>
          <w:b/>
        </w:rPr>
        <w:t>n</w:t>
      </w:r>
      <w:r w:rsidRPr="00EC42EA">
        <w:rPr>
          <w:b/>
        </w:rPr>
        <w:t>throp</w:t>
      </w:r>
      <w:r w:rsidRPr="00EC42EA">
        <w:rPr>
          <w:b/>
        </w:rPr>
        <w:t>o</w:t>
      </w:r>
      <w:r w:rsidRPr="00EC42EA">
        <w:rPr>
          <w:b/>
        </w:rPr>
        <w:t>logie</w:t>
      </w:r>
      <w:r w:rsidRPr="00EC42EA">
        <w:t>, 13(3), 1976, pp. 321-336.</w:t>
      </w:r>
    </w:p>
    <w:p w14:paraId="63E2A2D6" w14:textId="77777777" w:rsidR="005928DB" w:rsidRPr="00EC42EA" w:rsidRDefault="005928DB" w:rsidP="005928DB">
      <w:pPr>
        <w:spacing w:before="120" w:after="120"/>
        <w:jc w:val="both"/>
      </w:pPr>
      <w:r w:rsidRPr="00EC42EA">
        <w:t>Légaré, Jacques, LaRose, André et Roy, Raymond, « Reconstitution de la population canadienne au XVII</w:t>
      </w:r>
      <w:r w:rsidRPr="00EC42EA">
        <w:rPr>
          <w:vertAlign w:val="superscript"/>
        </w:rPr>
        <w:t>e</w:t>
      </w:r>
      <w:r w:rsidRPr="00EC42EA">
        <w:t xml:space="preserve"> siècle : méth</w:t>
      </w:r>
      <w:r w:rsidRPr="00EC42EA">
        <w:t>o</w:t>
      </w:r>
      <w:r w:rsidRPr="00EC42EA">
        <w:t xml:space="preserve">des et bilan d’une recherche », </w:t>
      </w:r>
      <w:r w:rsidRPr="00EC42EA">
        <w:rPr>
          <w:b/>
        </w:rPr>
        <w:t>Recherches sociographiques</w:t>
      </w:r>
      <w:r w:rsidRPr="00EC42EA">
        <w:t>, 14(3), 1973, pp. 387-400.</w:t>
      </w:r>
    </w:p>
    <w:p w14:paraId="088DE162" w14:textId="77777777" w:rsidR="005928DB" w:rsidRPr="00EC42EA" w:rsidRDefault="005928DB" w:rsidP="005928DB">
      <w:pPr>
        <w:pStyle w:val="p"/>
      </w:pPr>
      <w:r w:rsidRPr="00EC42EA">
        <w:t>[170]</w:t>
      </w:r>
    </w:p>
    <w:p w14:paraId="460C26D2" w14:textId="77777777" w:rsidR="005928DB" w:rsidRPr="00EC42EA" w:rsidRDefault="005928DB" w:rsidP="005928DB">
      <w:pPr>
        <w:pStyle w:val="p"/>
      </w:pPr>
      <w:r w:rsidRPr="00EC42EA">
        <w:br w:type="page"/>
        <w:t>[171]</w:t>
      </w:r>
    </w:p>
    <w:p w14:paraId="5B3A254C" w14:textId="77777777" w:rsidR="005928DB" w:rsidRPr="00EC42EA" w:rsidRDefault="005928DB" w:rsidP="005928DB">
      <w:pPr>
        <w:jc w:val="both"/>
      </w:pPr>
    </w:p>
    <w:p w14:paraId="60B5BABC" w14:textId="77777777" w:rsidR="005928DB" w:rsidRPr="00EC42EA" w:rsidRDefault="005928DB" w:rsidP="005928DB">
      <w:pPr>
        <w:jc w:val="both"/>
      </w:pPr>
    </w:p>
    <w:p w14:paraId="36C9AE3E" w14:textId="77777777" w:rsidR="005928DB" w:rsidRPr="00EC42EA" w:rsidRDefault="005928DB" w:rsidP="005928DB">
      <w:pPr>
        <w:jc w:val="both"/>
      </w:pPr>
    </w:p>
    <w:p w14:paraId="722E423C" w14:textId="77777777" w:rsidR="005928DB" w:rsidRPr="00EC42EA" w:rsidRDefault="005928DB" w:rsidP="005928DB">
      <w:pPr>
        <w:spacing w:after="120"/>
        <w:ind w:firstLine="0"/>
        <w:jc w:val="center"/>
        <w:rPr>
          <w:sz w:val="24"/>
        </w:rPr>
      </w:pPr>
      <w:bookmarkStart w:id="17" w:name="Critere_no_16_Etudes_texte_3"/>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73AFDD19" w14:textId="77777777" w:rsidR="005928DB" w:rsidRPr="00EC42EA" w:rsidRDefault="005928DB" w:rsidP="005928DB">
      <w:pPr>
        <w:spacing w:after="120"/>
        <w:ind w:firstLine="0"/>
        <w:jc w:val="center"/>
        <w:rPr>
          <w:b/>
          <w:color w:val="FF0000"/>
          <w:sz w:val="24"/>
          <w:u w:val="single"/>
        </w:rPr>
      </w:pPr>
      <w:r w:rsidRPr="00EC42EA">
        <w:rPr>
          <w:b/>
          <w:color w:val="FF0000"/>
          <w:sz w:val="24"/>
          <w:u w:val="single"/>
        </w:rPr>
        <w:t>ÉTUDES</w:t>
      </w:r>
    </w:p>
    <w:p w14:paraId="3CC1F81A" w14:textId="77777777" w:rsidR="005928DB" w:rsidRPr="00EC42EA" w:rsidRDefault="005928DB" w:rsidP="005928DB">
      <w:pPr>
        <w:pStyle w:val="Titreniveau2"/>
      </w:pPr>
      <w:r w:rsidRPr="00EC42EA">
        <w:t>“L’UNIVERSITÉ</w:t>
      </w:r>
      <w:r w:rsidRPr="00EC42EA">
        <w:br/>
        <w:t>AU SECOURS</w:t>
      </w:r>
      <w:r w:rsidRPr="00EC42EA">
        <w:br/>
        <w:t>DU TROISIÈME ÂGE.”</w:t>
      </w:r>
    </w:p>
    <w:bookmarkEnd w:id="17"/>
    <w:p w14:paraId="7857C633" w14:textId="77777777" w:rsidR="005928DB" w:rsidRPr="00EC42EA" w:rsidRDefault="005928DB" w:rsidP="005928DB">
      <w:pPr>
        <w:jc w:val="both"/>
        <w:rPr>
          <w:szCs w:val="36"/>
        </w:rPr>
      </w:pPr>
    </w:p>
    <w:p w14:paraId="5A5B7AAD" w14:textId="77777777" w:rsidR="005928DB" w:rsidRPr="00EC42EA" w:rsidRDefault="005928DB" w:rsidP="005928DB">
      <w:pPr>
        <w:pStyle w:val="suite"/>
        <w:rPr>
          <w:b w:val="0"/>
          <w:szCs w:val="36"/>
        </w:rPr>
      </w:pPr>
      <w:r w:rsidRPr="00EC42EA">
        <w:t>MOHAMED B. M. KHALID </w:t>
      </w:r>
      <w:r w:rsidRPr="00EC42EA">
        <w:rPr>
          <w:rStyle w:val="Appelnotedebasdep"/>
          <w:b w:val="0"/>
        </w:rPr>
        <w:footnoteReference w:customMarkFollows="1" w:id="65"/>
        <w:t>*</w:t>
      </w:r>
    </w:p>
    <w:p w14:paraId="027E2B46" w14:textId="77777777" w:rsidR="005928DB" w:rsidRPr="00EC42EA" w:rsidRDefault="005928DB" w:rsidP="005928DB">
      <w:pPr>
        <w:jc w:val="both"/>
      </w:pPr>
    </w:p>
    <w:p w14:paraId="3D4EC989" w14:textId="77777777" w:rsidR="005928DB" w:rsidRPr="00EC42EA" w:rsidRDefault="005928DB" w:rsidP="005928DB">
      <w:pPr>
        <w:jc w:val="both"/>
      </w:pPr>
    </w:p>
    <w:p w14:paraId="129673F4" w14:textId="77777777" w:rsidR="005928DB" w:rsidRPr="00EC42EA" w:rsidRDefault="005928DB" w:rsidP="005928DB">
      <w:pPr>
        <w:jc w:val="both"/>
      </w:pPr>
    </w:p>
    <w:p w14:paraId="30EB0054" w14:textId="77777777" w:rsidR="005928DB" w:rsidRPr="00EC42EA" w:rsidRDefault="005928DB" w:rsidP="005928DB">
      <w:pPr>
        <w:ind w:right="90" w:firstLine="0"/>
        <w:jc w:val="both"/>
        <w:rPr>
          <w:sz w:val="20"/>
        </w:rPr>
      </w:pPr>
      <w:hyperlink w:anchor="sommaire" w:history="1">
        <w:r w:rsidRPr="00EC42EA">
          <w:rPr>
            <w:rStyle w:val="Hyperlien"/>
            <w:sz w:val="20"/>
          </w:rPr>
          <w:t>Retour au sommaire</w:t>
        </w:r>
      </w:hyperlink>
    </w:p>
    <w:p w14:paraId="42786232" w14:textId="77777777" w:rsidR="005928DB" w:rsidRPr="00EC42EA" w:rsidRDefault="005928DB" w:rsidP="005928DB">
      <w:pPr>
        <w:spacing w:before="120" w:after="120"/>
        <w:jc w:val="both"/>
      </w:pPr>
      <w:r w:rsidRPr="00EC42EA">
        <w:t>Le phénomène du vieillissement a, dans la plupart des pays, des répercussions profondes sur la structure et la fonction de la famille, la main-d’œuvre et la politique économique, les objectifs et l’organisation des services sanitaires, éducatifs et sociaux ainsi que sur les politiques et pratiques des gouvernements.</w:t>
      </w:r>
    </w:p>
    <w:p w14:paraId="1F5BDD2D" w14:textId="77777777" w:rsidR="005928DB" w:rsidRPr="00EC42EA" w:rsidRDefault="005928DB" w:rsidP="005928DB">
      <w:pPr>
        <w:spacing w:before="120" w:after="120"/>
        <w:jc w:val="both"/>
      </w:pPr>
      <w:r w:rsidRPr="00EC42EA">
        <w:t>Par ailleurs, les personnes âgées commencent à représenter une co</w:t>
      </w:r>
      <w:r w:rsidRPr="00EC42EA">
        <w:t>u</w:t>
      </w:r>
      <w:r w:rsidRPr="00EC42EA">
        <w:t>che sociale de plus en plus importante de la population mondiale. En 1970, on comptait 291 millions de personnes âgées de 60 ans et plus. Les progrès foudroyants de la médecine moderne et de la pha</w:t>
      </w:r>
      <w:r w:rsidRPr="00EC42EA">
        <w:t>r</w:t>
      </w:r>
      <w:r w:rsidRPr="00EC42EA">
        <w:t>mac</w:t>
      </w:r>
      <w:r w:rsidRPr="00EC42EA">
        <w:t>o</w:t>
      </w:r>
      <w:r w:rsidRPr="00EC42EA">
        <w:t>logie, la baisse brusque de la natalité dans les pays industrialisés, l’augmentation de l'espérance de vie et de la durée de la vie elle-même entraîneront un accroissement de ce nombre et du pourcentage des hommes par rapport aux femmes, qui passera à 46% d'hommes pour 54% de femmes en l’an 2000. </w:t>
      </w:r>
      <w:r w:rsidRPr="00EC42EA">
        <w:rPr>
          <w:rStyle w:val="Appelnotedebasdep"/>
        </w:rPr>
        <w:footnoteReference w:id="66"/>
      </w:r>
      <w:r w:rsidRPr="00EC42EA">
        <w:t xml:space="preserve"> La prise de conscience de cette réal</w:t>
      </w:r>
      <w:r w:rsidRPr="00EC42EA">
        <w:t>i</w:t>
      </w:r>
      <w:r w:rsidRPr="00EC42EA">
        <w:t>té suscite un engouement</w:t>
      </w:r>
      <w:r>
        <w:t xml:space="preserve"> </w:t>
      </w:r>
      <w:r w:rsidRPr="00EC42EA">
        <w:t>[172]</w:t>
      </w:r>
      <w:r>
        <w:t xml:space="preserve"> </w:t>
      </w:r>
      <w:r w:rsidRPr="00EC42EA">
        <w:t>sans précédent pour la recherche sur les aspects universels du processus de sénescence. En effet, un peu pa</w:t>
      </w:r>
      <w:r w:rsidRPr="00EC42EA">
        <w:t>r</w:t>
      </w:r>
      <w:r w:rsidRPr="00EC42EA">
        <w:t>tout dans le monde, on ét</w:t>
      </w:r>
      <w:r w:rsidRPr="00EC42EA">
        <w:t>u</w:t>
      </w:r>
      <w:r w:rsidRPr="00EC42EA">
        <w:t>die de façon intensive les divers problèmes des personnes âgées, leurs besoins, leurs modes de vie, leurs aspir</w:t>
      </w:r>
      <w:r w:rsidRPr="00EC42EA">
        <w:t>a</w:t>
      </w:r>
      <w:r w:rsidRPr="00EC42EA">
        <w:t>tions et leurs systèmes de co</w:t>
      </w:r>
      <w:r w:rsidRPr="00EC42EA">
        <w:t>m</w:t>
      </w:r>
      <w:r w:rsidRPr="00EC42EA">
        <w:t>munication. On a créé pour elles des méthodes de rééducation et de réadaptation ; on les a placées dans des institutions spéciales ou sp</w:t>
      </w:r>
      <w:r w:rsidRPr="00EC42EA">
        <w:t>é</w:t>
      </w:r>
      <w:r w:rsidRPr="00EC42EA">
        <w:t>cialisées. A leur tour, ces dernières ont fait et continuent de faire l’objet de maintes discussions et réunions à d</w:t>
      </w:r>
      <w:r w:rsidRPr="00EC42EA">
        <w:t>i</w:t>
      </w:r>
      <w:r w:rsidRPr="00EC42EA">
        <w:t>vers paliers : local, r</w:t>
      </w:r>
      <w:r w:rsidRPr="00EC42EA">
        <w:t>é</w:t>
      </w:r>
      <w:r w:rsidRPr="00EC42EA">
        <w:t>gional, national et international. En un mot, les personnes âgées ont déjà fait couler beaucoup d’encre, échafauder toutes sortes de projets, proposer moult théories et politiques fondées sur des philosophies fort différentes.</w:t>
      </w:r>
    </w:p>
    <w:p w14:paraId="2240C5FD" w14:textId="77777777" w:rsidR="005928DB" w:rsidRPr="00EC42EA" w:rsidRDefault="005928DB" w:rsidP="005928DB">
      <w:pPr>
        <w:spacing w:before="120" w:after="120"/>
        <w:jc w:val="both"/>
      </w:pPr>
      <w:r w:rsidRPr="00EC42EA">
        <w:t>Au-delà des doctrines, au-dessus des conflits de tendances ou de personnes, laissant de côté les discussions théoriques, livresques et idé</w:t>
      </w:r>
      <w:r w:rsidRPr="00EC42EA">
        <w:t>o</w:t>
      </w:r>
      <w:r w:rsidRPr="00EC42EA">
        <w:t xml:space="preserve">logiques, sans pour autant les mépriser ou les ignorer, j'ai voulu me tourner aujourd’hui vers un point bien précis : faire l’historique d’un nouveau concept : </w:t>
      </w:r>
      <w:r w:rsidRPr="00EC42EA">
        <w:rPr>
          <w:b/>
          <w:bCs/>
        </w:rPr>
        <w:t xml:space="preserve">l’Université du 3e âge, </w:t>
      </w:r>
      <w:r w:rsidRPr="00EC42EA">
        <w:t>qui ne cesse de g</w:t>
      </w:r>
      <w:r w:rsidRPr="00EC42EA">
        <w:t>a</w:t>
      </w:r>
      <w:r w:rsidRPr="00EC42EA">
        <w:t>gner des adeptes, comme en témoignent de nombreuses expériences.</w:t>
      </w:r>
    </w:p>
    <w:p w14:paraId="29F84F0E" w14:textId="77777777" w:rsidR="005928DB" w:rsidRPr="00EC42EA" w:rsidRDefault="005928DB" w:rsidP="005928DB">
      <w:pPr>
        <w:spacing w:before="120" w:after="120"/>
        <w:jc w:val="both"/>
      </w:pPr>
    </w:p>
    <w:p w14:paraId="35FDA540" w14:textId="77777777" w:rsidR="005928DB" w:rsidRPr="00EC42EA" w:rsidRDefault="005928DB" w:rsidP="005928DB">
      <w:pPr>
        <w:pStyle w:val="a"/>
      </w:pPr>
      <w:r w:rsidRPr="00EC42EA">
        <w:t>Le berceau de la gérontologie sociale</w:t>
      </w:r>
    </w:p>
    <w:p w14:paraId="5EB967EF" w14:textId="77777777" w:rsidR="005928DB" w:rsidRPr="00EC42EA" w:rsidRDefault="005928DB" w:rsidP="005928DB">
      <w:pPr>
        <w:spacing w:before="120" w:after="120"/>
        <w:jc w:val="both"/>
      </w:pPr>
    </w:p>
    <w:p w14:paraId="09D513F2" w14:textId="77777777" w:rsidR="005928DB" w:rsidRPr="00EC42EA" w:rsidRDefault="005928DB" w:rsidP="005928DB">
      <w:pPr>
        <w:spacing w:before="120" w:after="120"/>
        <w:jc w:val="both"/>
      </w:pPr>
      <w:r w:rsidRPr="00EC42EA">
        <w:t>La gérontologie sociale est une nouvelle science à disciplines mu</w:t>
      </w:r>
      <w:r w:rsidRPr="00EC42EA">
        <w:t>l</w:t>
      </w:r>
      <w:r w:rsidRPr="00EC42EA">
        <w:t>tiples dont le principal objectif consiste à étudier et à aider à résoudre un problème humain très complexe : celui de la vieillesse.</w:t>
      </w:r>
    </w:p>
    <w:p w14:paraId="4E6ACF67" w14:textId="77777777" w:rsidR="005928DB" w:rsidRPr="00EC42EA" w:rsidRDefault="005928DB" w:rsidP="005928DB">
      <w:pPr>
        <w:spacing w:before="120" w:after="120"/>
        <w:jc w:val="both"/>
      </w:pPr>
      <w:r w:rsidRPr="00EC42EA">
        <w:t>Cette discipline est née aux États-Unis où le terme a été inventé par Stieglitz en 1948. Depuis, cette science pluridisciplinaire est devenue très « populaire » grâce aux efforts déployés par Stieglitz et ses pr</w:t>
      </w:r>
      <w:r w:rsidRPr="00EC42EA">
        <w:t>e</w:t>
      </w:r>
      <w:r w:rsidRPr="00EC42EA">
        <w:t>miers disciples tels que Havighurst, Albrecht, Donahue et Clark Ti</w:t>
      </w:r>
      <w:r w:rsidRPr="00EC42EA">
        <w:t>b</w:t>
      </w:r>
      <w:r w:rsidRPr="00EC42EA">
        <w:t>bitts. Cédons plutôt la parole à ce dernier pour nous donner un aperçu sur le chemin parcouru jusqu’à ce jour dans ce domaine :</w:t>
      </w:r>
    </w:p>
    <w:p w14:paraId="72A38DDD" w14:textId="77777777" w:rsidR="005928DB" w:rsidRPr="00EC42EA" w:rsidRDefault="005928DB" w:rsidP="005928DB">
      <w:pPr>
        <w:spacing w:before="120" w:after="120"/>
        <w:jc w:val="both"/>
      </w:pPr>
    </w:p>
    <w:p w14:paraId="07864343" w14:textId="77777777" w:rsidR="005928DB" w:rsidRPr="00EC42EA" w:rsidRDefault="005928DB" w:rsidP="005928DB">
      <w:pPr>
        <w:pStyle w:val="textecit"/>
      </w:pPr>
      <w:r w:rsidRPr="00EC42EA">
        <w:t>La formation en gérontologie sociale a fait son appar</w:t>
      </w:r>
      <w:r w:rsidRPr="00EC42EA">
        <w:t>i</w:t>
      </w:r>
      <w:r w:rsidRPr="00EC42EA">
        <w:t>tion aux États-Unis au cours des quinze ou vingt derni</w:t>
      </w:r>
      <w:r w:rsidRPr="00EC42EA">
        <w:t>è</w:t>
      </w:r>
      <w:r w:rsidRPr="00EC42EA">
        <w:t>res années. A</w:t>
      </w:r>
      <w:r w:rsidRPr="00EC42EA">
        <w:t>u</w:t>
      </w:r>
      <w:r w:rsidRPr="00EC42EA">
        <w:t>jourd'hui, des programmes de formation sont organisés dans près de soixante établissements, co</w:t>
      </w:r>
      <w:r w:rsidRPr="00EC42EA">
        <w:t>l</w:t>
      </w:r>
      <w:r w:rsidRPr="00EC42EA">
        <w:t>lèges, universités et écoles professionnelles ; ils ne ce</w:t>
      </w:r>
      <w:r w:rsidRPr="00EC42EA">
        <w:t>s</w:t>
      </w:r>
      <w:r w:rsidRPr="00EC42EA">
        <w:t>sent de se multiplier... La formation en gérontologie s</w:t>
      </w:r>
      <w:r w:rsidRPr="00EC42EA">
        <w:t>o</w:t>
      </w:r>
      <w:r w:rsidRPr="00EC42EA">
        <w:t>ciale s’est développée à deux niveaux : celui de la thé</w:t>
      </w:r>
      <w:r w:rsidRPr="00EC42EA">
        <w:t>o</w:t>
      </w:r>
      <w:r w:rsidRPr="00EC42EA">
        <w:t>rie et celui de la pratique. La théorie est enseignée dans diverses un</w:t>
      </w:r>
      <w:r w:rsidRPr="00EC42EA">
        <w:t>i</w:t>
      </w:r>
      <w:r w:rsidRPr="00EC42EA">
        <w:t>versités afin</w:t>
      </w:r>
      <w:r>
        <w:rPr>
          <w:bCs/>
          <w:szCs w:val="28"/>
        </w:rPr>
        <w:t xml:space="preserve"> </w:t>
      </w:r>
      <w:r w:rsidRPr="00EC42EA">
        <w:t>[173]</w:t>
      </w:r>
      <w:r>
        <w:t xml:space="preserve"> </w:t>
      </w:r>
      <w:r w:rsidRPr="00EC42EA">
        <w:t>de préparer le personnel à la recherche et à l'enseign</w:t>
      </w:r>
      <w:r w:rsidRPr="00EC42EA">
        <w:t>e</w:t>
      </w:r>
      <w:r w:rsidRPr="00EC42EA">
        <w:t>ment. Elle s'est présentée jusqu'ici comme une spécial</w:t>
      </w:r>
      <w:r w:rsidRPr="00EC42EA">
        <w:t>i</w:t>
      </w:r>
      <w:r w:rsidRPr="00EC42EA">
        <w:t>sation à l'intérieur d'une discipline traditionnelle telle que l’économique, la ps</w:t>
      </w:r>
      <w:r w:rsidRPr="00EC42EA">
        <w:t>y</w:t>
      </w:r>
      <w:r w:rsidRPr="00EC42EA">
        <w:t>chologie ou sociologie. En ce qui concerne la gérontol</w:t>
      </w:r>
      <w:r w:rsidRPr="00EC42EA">
        <w:t>o</w:t>
      </w:r>
      <w:r w:rsidRPr="00EC42EA">
        <w:t>gie sociale appl</w:t>
      </w:r>
      <w:r w:rsidRPr="00EC42EA">
        <w:t>i</w:t>
      </w:r>
      <w:r w:rsidRPr="00EC42EA">
        <w:t>quée, les connaissances en gérontologie peuvent compléter la pratique (psychiatres, psychol</w:t>
      </w:r>
      <w:r w:rsidRPr="00EC42EA">
        <w:t>o</w:t>
      </w:r>
      <w:r w:rsidRPr="00EC42EA">
        <w:t>gues, travailleurs sociaux, infirmiers, etc.). Dans les deux cas, les programmes d'études sont construits sur une base de gérontologie enseignée par des équipes rel</w:t>
      </w:r>
      <w:r w:rsidRPr="00EC42EA">
        <w:t>e</w:t>
      </w:r>
      <w:r w:rsidRPr="00EC42EA">
        <w:t>vant de plusieurs discipl</w:t>
      </w:r>
      <w:r w:rsidRPr="00EC42EA">
        <w:t>i</w:t>
      </w:r>
      <w:r w:rsidRPr="00EC42EA">
        <w:t>nes...</w:t>
      </w:r>
    </w:p>
    <w:p w14:paraId="44CF0B13" w14:textId="77777777" w:rsidR="005928DB" w:rsidRDefault="005928DB" w:rsidP="005928DB">
      <w:pPr>
        <w:pStyle w:val="textecit"/>
      </w:pPr>
    </w:p>
    <w:p w14:paraId="55E8B869" w14:textId="77777777" w:rsidR="005928DB" w:rsidRPr="00EC42EA" w:rsidRDefault="005928DB" w:rsidP="005928DB">
      <w:pPr>
        <w:pStyle w:val="textecit"/>
      </w:pPr>
      <w:r w:rsidRPr="00EC42EA">
        <w:t>Un autre domaine qui se révèle très actif aux États-Unis, de même que dans d'autres pays, est celui de la formation continue dispe</w:t>
      </w:r>
      <w:r w:rsidRPr="00EC42EA">
        <w:t>n</w:t>
      </w:r>
      <w:r w:rsidRPr="00EC42EA">
        <w:t>sée sous forme de sessions, conférences, séminaires, par des org</w:t>
      </w:r>
      <w:r w:rsidRPr="00EC42EA">
        <w:t>a</w:t>
      </w:r>
      <w:r w:rsidRPr="00EC42EA">
        <w:t>nismes et écoles professionnels. On constate, aux États-Unis, le dévelo</w:t>
      </w:r>
      <w:r w:rsidRPr="00EC42EA">
        <w:t>p</w:t>
      </w:r>
      <w:r w:rsidRPr="00EC42EA">
        <w:t>pement de centres ou instituts de gérontologie rattachés à plusieurs disciplines, à objectifs multiples, répartis dans tout le pays. Leur fonction essentielle est de fou</w:t>
      </w:r>
      <w:r w:rsidRPr="00EC42EA">
        <w:t>r</w:t>
      </w:r>
      <w:r w:rsidRPr="00EC42EA">
        <w:t>nir une formation pr</w:t>
      </w:r>
      <w:r w:rsidRPr="00EC42EA">
        <w:t>o</w:t>
      </w:r>
      <w:r w:rsidRPr="00EC42EA">
        <w:t>fessionnelle en gérontologie et de diriger la recherche. </w:t>
      </w:r>
      <w:r w:rsidRPr="00634999">
        <w:rPr>
          <w:rStyle w:val="Appelnotedebasdep"/>
          <w:b w:val="0"/>
          <w:bCs/>
          <w:szCs w:val="28"/>
        </w:rPr>
        <w:footnoteReference w:id="67"/>
      </w:r>
    </w:p>
    <w:p w14:paraId="5BF76C2F" w14:textId="77777777" w:rsidR="005928DB" w:rsidRPr="00EC42EA" w:rsidRDefault="005928DB" w:rsidP="005928DB">
      <w:pPr>
        <w:spacing w:before="120" w:after="120"/>
        <w:jc w:val="both"/>
      </w:pPr>
    </w:p>
    <w:p w14:paraId="3DFE3153" w14:textId="77777777" w:rsidR="005928DB" w:rsidRPr="00EC42EA" w:rsidRDefault="005928DB" w:rsidP="005928DB">
      <w:pPr>
        <w:spacing w:before="120" w:after="120"/>
        <w:jc w:val="both"/>
      </w:pPr>
      <w:r w:rsidRPr="00EC42EA">
        <w:t>Comme on vient de voir, il y a belle lurette que la gérontologie s</w:t>
      </w:r>
      <w:r w:rsidRPr="00EC42EA">
        <w:t>o</w:t>
      </w:r>
      <w:r w:rsidRPr="00EC42EA">
        <w:t>ciale a acquis droit de cité chez nos voisins du sud. Ils ont posé la première d'un grand édifice. Leur expérience est audacieuse, riche de promesses et d’enseignement.</w:t>
      </w:r>
    </w:p>
    <w:p w14:paraId="5BB7065B" w14:textId="77777777" w:rsidR="005928DB" w:rsidRPr="00EC42EA" w:rsidRDefault="005928DB" w:rsidP="005928DB">
      <w:pPr>
        <w:spacing w:before="120" w:after="120"/>
        <w:jc w:val="both"/>
      </w:pPr>
    </w:p>
    <w:p w14:paraId="177BBCA9" w14:textId="77777777" w:rsidR="005928DB" w:rsidRPr="00EC42EA" w:rsidRDefault="005928DB" w:rsidP="005928DB">
      <w:pPr>
        <w:pStyle w:val="a"/>
      </w:pPr>
      <w:r w:rsidRPr="00EC42EA">
        <w:t>Une première mondiale en France</w:t>
      </w:r>
    </w:p>
    <w:p w14:paraId="01014C95" w14:textId="77777777" w:rsidR="005928DB" w:rsidRPr="00EC42EA" w:rsidRDefault="005928DB" w:rsidP="005928DB">
      <w:pPr>
        <w:spacing w:before="120" w:after="120"/>
        <w:jc w:val="both"/>
        <w:rPr>
          <w:b/>
          <w:bCs/>
          <w:szCs w:val="28"/>
        </w:rPr>
      </w:pPr>
    </w:p>
    <w:p w14:paraId="29E3918C" w14:textId="77777777" w:rsidR="005928DB" w:rsidRPr="00EC42EA" w:rsidRDefault="005928DB" w:rsidP="005928DB">
      <w:pPr>
        <w:spacing w:before="120" w:after="120"/>
        <w:jc w:val="both"/>
      </w:pPr>
      <w:r w:rsidRPr="00EC42EA">
        <w:t>Si l'expression de gérontologie a été inventée par les Américains, si l’enseignement et la recherche dans ce domaine sont demeurés leur chasse gardée et leur monopole durant les vingt dernières années, les Français viennent de leur damer le pion avec leur fameuse « Université du 3</w:t>
      </w:r>
      <w:r w:rsidRPr="00EC42EA">
        <w:rPr>
          <w:vertAlign w:val="superscript"/>
        </w:rPr>
        <w:t>e</w:t>
      </w:r>
      <w:r w:rsidRPr="00EC42EA">
        <w:t xml:space="preserve"> Age » à Toulouse où se déroule, depuis 1973, une expérience unique en son genre, une expérience bouleversant bien des habitudes et même des institutions jusque-là immuables.</w:t>
      </w:r>
    </w:p>
    <w:p w14:paraId="1A538227" w14:textId="77777777" w:rsidR="005928DB" w:rsidRPr="00EC42EA" w:rsidRDefault="005928DB" w:rsidP="005928DB">
      <w:pPr>
        <w:spacing w:before="120" w:after="120"/>
        <w:jc w:val="both"/>
      </w:pPr>
      <w:r w:rsidRPr="00EC42EA">
        <w:t>Écoutons plutôt le créateur du projet, le professeur Pierre Vellas, nous expliquer les mobiles de son action et les objectifs qu’il pou</w:t>
      </w:r>
      <w:r w:rsidRPr="00EC42EA">
        <w:t>r</w:t>
      </w:r>
      <w:r w:rsidRPr="00EC42EA">
        <w:t>suit :</w:t>
      </w:r>
    </w:p>
    <w:p w14:paraId="10B4CC6E" w14:textId="77777777" w:rsidR="005928DB" w:rsidRPr="00EC42EA" w:rsidRDefault="005928DB" w:rsidP="005928DB">
      <w:pPr>
        <w:pStyle w:val="textecit"/>
      </w:pPr>
      <w:r w:rsidRPr="00EC42EA">
        <w:t>Si j'ai pris cette initiative, c'est parce qu’il y avait un besoin et que l'Université possédait en locaux et en pe</w:t>
      </w:r>
      <w:r w:rsidRPr="00EC42EA">
        <w:t>r</w:t>
      </w:r>
      <w:r w:rsidRPr="00EC42EA">
        <w:t>sonnel tout un potentiel qui pouvait être mis à la disp</w:t>
      </w:r>
      <w:r w:rsidRPr="00EC42EA">
        <w:t>o</w:t>
      </w:r>
      <w:r w:rsidRPr="00EC42EA">
        <w:t>sition du 3e âge ...</w:t>
      </w:r>
    </w:p>
    <w:p w14:paraId="031340EA" w14:textId="77777777" w:rsidR="005928DB" w:rsidRPr="00EC42EA" w:rsidRDefault="005928DB" w:rsidP="005928DB">
      <w:pPr>
        <w:pStyle w:val="p"/>
      </w:pPr>
      <w:r w:rsidRPr="00EC42EA">
        <w:t>[174]</w:t>
      </w:r>
    </w:p>
    <w:p w14:paraId="14ADFB88" w14:textId="77777777" w:rsidR="005928DB" w:rsidRPr="00EC42EA" w:rsidRDefault="005928DB" w:rsidP="005928DB">
      <w:pPr>
        <w:pStyle w:val="textecit"/>
      </w:pPr>
      <w:r w:rsidRPr="00EC42EA">
        <w:t>En créant cet enseignement, j'ai surtout voulu démo</w:t>
      </w:r>
      <w:r w:rsidRPr="00EC42EA">
        <w:t>n</w:t>
      </w:r>
      <w:r w:rsidRPr="00EC42EA">
        <w:t>trer que l'on peut retarder le vieillissement grâce à un entraînement ph</w:t>
      </w:r>
      <w:r w:rsidRPr="00EC42EA">
        <w:t>y</w:t>
      </w:r>
      <w:r w:rsidRPr="00EC42EA">
        <w:t>sique et mental ...</w:t>
      </w:r>
    </w:p>
    <w:p w14:paraId="71975A2C" w14:textId="77777777" w:rsidR="005928DB" w:rsidRPr="00EC42EA" w:rsidRDefault="005928DB" w:rsidP="005928DB">
      <w:pPr>
        <w:pStyle w:val="textecit"/>
      </w:pPr>
      <w:r w:rsidRPr="00EC42EA">
        <w:t>En essayant de réinsérer le 3</w:t>
      </w:r>
      <w:r w:rsidRPr="00EC42EA">
        <w:rPr>
          <w:vertAlign w:val="superscript"/>
        </w:rPr>
        <w:t>e</w:t>
      </w:r>
      <w:r w:rsidRPr="00EC42EA">
        <w:t xml:space="preserve"> Age dans la société, on évite le gaspillage qui consiste à condamner à l'inaction des millions de pe</w:t>
      </w:r>
      <w:r w:rsidRPr="00EC42EA">
        <w:t>r</w:t>
      </w:r>
      <w:r w:rsidRPr="00EC42EA">
        <w:t>sonnes qui peuvent rendre encore les plus grands services ...</w:t>
      </w:r>
    </w:p>
    <w:p w14:paraId="566B474D" w14:textId="77777777" w:rsidR="005928DB" w:rsidRDefault="005928DB" w:rsidP="005928DB">
      <w:pPr>
        <w:pStyle w:val="textecit"/>
      </w:pPr>
    </w:p>
    <w:p w14:paraId="6C9B3A33" w14:textId="77777777" w:rsidR="005928DB" w:rsidRPr="00EC42EA" w:rsidRDefault="005928DB" w:rsidP="005928DB">
      <w:pPr>
        <w:pStyle w:val="textecit"/>
      </w:pPr>
      <w:r w:rsidRPr="00EC42EA">
        <w:t>Le tempérament français veut qu’à la moindre diff</w:t>
      </w:r>
      <w:r w:rsidRPr="00EC42EA">
        <w:t>i</w:t>
      </w:r>
      <w:r w:rsidRPr="00EC42EA">
        <w:t>culté on se tourne vers l'État en lui demandant d'appo</w:t>
      </w:r>
      <w:r w:rsidRPr="00EC42EA">
        <w:t>r</w:t>
      </w:r>
      <w:r w:rsidRPr="00EC42EA">
        <w:t>ter une solution. Ce n'est pas le cas dans les pays Sca</w:t>
      </w:r>
      <w:r w:rsidRPr="00EC42EA">
        <w:t>n</w:t>
      </w:r>
      <w:r w:rsidRPr="00EC42EA">
        <w:t>dinaves par exemple où l’on voit fréquemment les hab</w:t>
      </w:r>
      <w:r w:rsidRPr="00EC42EA">
        <w:t>i</w:t>
      </w:r>
      <w:r w:rsidRPr="00EC42EA">
        <w:t>tants d'un quartier se réunir et envisager comment r</w:t>
      </w:r>
      <w:r w:rsidRPr="00EC42EA">
        <w:t>é</w:t>
      </w:r>
      <w:r w:rsidRPr="00EC42EA">
        <w:t>soudre ensemble des problèmes aussi quotidiens que les transports, la garderie des enfants ou une permanence tél</w:t>
      </w:r>
      <w:r w:rsidRPr="00EC42EA">
        <w:t>é</w:t>
      </w:r>
      <w:r w:rsidRPr="00EC42EA">
        <w:t>phonique. Nous aurions fait un large pas en avant si les retraités devenaient dans le grand ensemble où ils résident, dans leur qua</w:t>
      </w:r>
      <w:r w:rsidRPr="00EC42EA">
        <w:t>r</w:t>
      </w:r>
      <w:r w:rsidRPr="00EC42EA">
        <w:t>tier et à la campagne, dans leur village, les moteurs de ce dévelo</w:t>
      </w:r>
      <w:r w:rsidRPr="00EC42EA">
        <w:t>p</w:t>
      </w:r>
      <w:r w:rsidRPr="00EC42EA">
        <w:t>pement social. Et cela est possible. C’est pourquoi nous avons à la fois le souci de susciter ces engagements chez nos adhérents, de leur permettre de se former et surtout de les accompagner, c'est-à-dire de les aider concrètement sur le lieu de leur action. </w:t>
      </w:r>
      <w:r w:rsidRPr="00634999">
        <w:rPr>
          <w:rStyle w:val="Appelnotedebasdep"/>
          <w:b w:val="0"/>
        </w:rPr>
        <w:footnoteReference w:id="68"/>
      </w:r>
    </w:p>
    <w:p w14:paraId="1A149F94" w14:textId="77777777" w:rsidR="005928DB" w:rsidRPr="00EC42EA" w:rsidRDefault="005928DB" w:rsidP="005928DB">
      <w:pPr>
        <w:spacing w:before="120" w:after="120"/>
        <w:jc w:val="both"/>
      </w:pPr>
    </w:p>
    <w:p w14:paraId="243ABDB8" w14:textId="77777777" w:rsidR="005928DB" w:rsidRPr="00EC42EA" w:rsidRDefault="005928DB" w:rsidP="005928DB">
      <w:pPr>
        <w:spacing w:before="120" w:after="120"/>
        <w:jc w:val="both"/>
      </w:pPr>
      <w:r w:rsidRPr="00EC42EA">
        <w:t>C’est dans cet état d’esprit que l’équipe du professeur Vellas tente, grâce à un éventail d’activités, de réintégrer les retraités dans la soci</w:t>
      </w:r>
      <w:r w:rsidRPr="00EC42EA">
        <w:t>é</w:t>
      </w:r>
      <w:r w:rsidRPr="00EC42EA">
        <w:t>té, de développer leur créativité, de réactiver leurs facultés intelle</w:t>
      </w:r>
      <w:r w:rsidRPr="00EC42EA">
        <w:t>c</w:t>
      </w:r>
      <w:r w:rsidRPr="00EC42EA">
        <w:t>tuelles. Un autre objectif et non des moindres, consiste à combattre l’isolement et la solitude, à bannir l’ennui, en un mot, à sortir les g</w:t>
      </w:r>
      <w:r w:rsidRPr="00EC42EA">
        <w:t>é</w:t>
      </w:r>
      <w:r w:rsidRPr="00EC42EA">
        <w:t>rontins de l’« antichambre déserte de la mort ».</w:t>
      </w:r>
    </w:p>
    <w:p w14:paraId="7C8D0439" w14:textId="77777777" w:rsidR="005928DB" w:rsidRPr="00EC42EA" w:rsidRDefault="005928DB" w:rsidP="005928DB">
      <w:pPr>
        <w:spacing w:before="120" w:after="120"/>
        <w:jc w:val="both"/>
      </w:pPr>
      <w:r w:rsidRPr="00EC42EA">
        <w:t>Eu égard à leurs goûts, intérêts et disponibilité, les participants n'ont que l’embarras du choix parmi ces quatre grands blocs du pr</w:t>
      </w:r>
      <w:r w:rsidRPr="00EC42EA">
        <w:t>o</w:t>
      </w:r>
      <w:r w:rsidRPr="00EC42EA">
        <w:t>gramme offert :</w:t>
      </w:r>
    </w:p>
    <w:p w14:paraId="48E7EA61" w14:textId="77777777" w:rsidR="005928DB" w:rsidRPr="00EC42EA" w:rsidRDefault="005928DB" w:rsidP="005928DB">
      <w:pPr>
        <w:spacing w:before="120" w:after="120"/>
        <w:jc w:val="both"/>
      </w:pPr>
    </w:p>
    <w:p w14:paraId="041765D5" w14:textId="77777777" w:rsidR="005928DB" w:rsidRPr="00EC42EA" w:rsidRDefault="005928DB" w:rsidP="005928DB">
      <w:pPr>
        <w:spacing w:before="120" w:after="120"/>
        <w:ind w:left="720" w:hanging="360"/>
        <w:jc w:val="both"/>
      </w:pPr>
      <w:r w:rsidRPr="00EC42EA">
        <w:t>1.</w:t>
      </w:r>
      <w:r w:rsidRPr="00EC42EA">
        <w:tab/>
        <w:t>Tous les cours dispensés, dans le cadre des disciplines univers</w:t>
      </w:r>
      <w:r w:rsidRPr="00EC42EA">
        <w:t>i</w:t>
      </w:r>
      <w:r w:rsidRPr="00EC42EA">
        <w:t>taires par les établissements de l'enseignement supérieur.</w:t>
      </w:r>
    </w:p>
    <w:p w14:paraId="10AA40A6" w14:textId="77777777" w:rsidR="005928DB" w:rsidRPr="00EC42EA" w:rsidRDefault="005928DB" w:rsidP="005928DB">
      <w:pPr>
        <w:spacing w:before="120" w:after="120"/>
        <w:ind w:left="720" w:hanging="360"/>
        <w:jc w:val="both"/>
      </w:pPr>
      <w:r w:rsidRPr="00EC42EA">
        <w:t>2.</w:t>
      </w:r>
      <w:r w:rsidRPr="00EC42EA">
        <w:tab/>
        <w:t>Certains cours conçus spécialement pour les personnes âgées et adaptés à leur rythme : conversation anglaise et espagnole, hi</w:t>
      </w:r>
      <w:r w:rsidRPr="00EC42EA">
        <w:t>s</w:t>
      </w:r>
      <w:r w:rsidRPr="00EC42EA">
        <w:t>toire de l’art et de la littérature, secourisme, animation des clubs de l’âge d’or, diététique, prévention des maladies propres à la vieillesse, etc.</w:t>
      </w:r>
    </w:p>
    <w:p w14:paraId="6E7ED07B" w14:textId="77777777" w:rsidR="005928DB" w:rsidRPr="00EC42EA" w:rsidRDefault="005928DB" w:rsidP="005928DB">
      <w:pPr>
        <w:spacing w:before="120" w:after="120"/>
        <w:ind w:left="720" w:hanging="360"/>
        <w:jc w:val="both"/>
      </w:pPr>
      <w:r w:rsidRPr="00EC42EA">
        <w:t>3.</w:t>
      </w:r>
      <w:r w:rsidRPr="00EC42EA">
        <w:tab/>
        <w:t>Conférences, tables rondes, journées d'étude, colloques animés par des spécialistes, illustrés de films, diapositives et bandes sonores. Suivis de discussions, ces séminaires sont consacrés à des sujets aussi variés que la situation des travailleurs étrangers, le marché</w:t>
      </w:r>
      <w:r>
        <w:t xml:space="preserve"> </w:t>
      </w:r>
      <w:r w:rsidRPr="00EC42EA">
        <w:t>[175]</w:t>
      </w:r>
      <w:r>
        <w:t xml:space="preserve"> </w:t>
      </w:r>
      <w:r w:rsidRPr="00EC42EA">
        <w:t>commun et tous les problèmes inhérents à la r</w:t>
      </w:r>
      <w:r w:rsidRPr="00EC42EA">
        <w:t>e</w:t>
      </w:r>
      <w:r w:rsidRPr="00EC42EA">
        <w:t>traite : logement, pe</w:t>
      </w:r>
      <w:r w:rsidRPr="00EC42EA">
        <w:t>n</w:t>
      </w:r>
      <w:r w:rsidRPr="00EC42EA">
        <w:t>sion, aides sociales, budget, géronto-psychiatrie, utilisation des méd</w:t>
      </w:r>
      <w:r w:rsidRPr="00EC42EA">
        <w:t>i</w:t>
      </w:r>
      <w:r w:rsidRPr="00EC42EA">
        <w:t>caments, relations avec la fami</w:t>
      </w:r>
      <w:r w:rsidRPr="00EC42EA">
        <w:t>l</w:t>
      </w:r>
      <w:r w:rsidRPr="00EC42EA">
        <w:t>le et la jeunesse, etc.</w:t>
      </w:r>
    </w:p>
    <w:p w14:paraId="1210F706" w14:textId="77777777" w:rsidR="005928DB" w:rsidRPr="00EC42EA" w:rsidRDefault="005928DB" w:rsidP="005928DB">
      <w:pPr>
        <w:spacing w:before="120" w:after="120"/>
        <w:ind w:left="720" w:hanging="360"/>
        <w:jc w:val="both"/>
      </w:pPr>
      <w:r w:rsidRPr="00EC42EA">
        <w:t>4.</w:t>
      </w:r>
      <w:r w:rsidRPr="00EC42EA">
        <w:tab/>
        <w:t>Loisirs et activités occupationnelles : ciné-clubs-débats, yoga, dessin, peinture, natation et exercices de conditionnement ph</w:t>
      </w:r>
      <w:r w:rsidRPr="00EC42EA">
        <w:t>y</w:t>
      </w:r>
      <w:r w:rsidRPr="00EC42EA">
        <w:t>sique en salle sous la surveillance d’un personnel qualifié, aud</w:t>
      </w:r>
      <w:r w:rsidRPr="00EC42EA">
        <w:t>i</w:t>
      </w:r>
      <w:r w:rsidRPr="00EC42EA">
        <w:t>tion de mus</w:t>
      </w:r>
      <w:r w:rsidRPr="00EC42EA">
        <w:t>i</w:t>
      </w:r>
      <w:r w:rsidRPr="00EC42EA">
        <w:t>que, danse, promenades pédestres d’oxygénation, groupes de lecture en collaboration avec les bibliothèques de la ville, bricolage et artis</w:t>
      </w:r>
      <w:r w:rsidRPr="00EC42EA">
        <w:t>a</w:t>
      </w:r>
      <w:r w:rsidRPr="00EC42EA">
        <w:t>nat, visites commentées de musées, d’usines, de laboratoires, de fe</w:t>
      </w:r>
      <w:r w:rsidRPr="00EC42EA">
        <w:t>r</w:t>
      </w:r>
      <w:r w:rsidRPr="00EC42EA">
        <w:t>mes expérimentales, de centres commerciaux, de sites archéologiques, tourisme, thermalisme, pèlerinage, expositions d'œuvres et de cré</w:t>
      </w:r>
      <w:r w:rsidRPr="00EC42EA">
        <w:t>a</w:t>
      </w:r>
      <w:r w:rsidRPr="00EC42EA">
        <w:t>tions artistiques des étudiants eux-mêmes, etc.</w:t>
      </w:r>
    </w:p>
    <w:p w14:paraId="2FE149DE" w14:textId="77777777" w:rsidR="005928DB" w:rsidRPr="00EC42EA" w:rsidRDefault="005928DB" w:rsidP="005928DB">
      <w:pPr>
        <w:spacing w:before="120" w:after="120"/>
        <w:jc w:val="both"/>
      </w:pPr>
      <w:r>
        <w:br w:type="page"/>
      </w:r>
    </w:p>
    <w:p w14:paraId="70DB9553" w14:textId="77777777" w:rsidR="005928DB" w:rsidRPr="00EC42EA" w:rsidRDefault="005928DB" w:rsidP="005928DB">
      <w:pPr>
        <w:spacing w:before="120" w:after="120"/>
        <w:jc w:val="both"/>
      </w:pPr>
      <w:r w:rsidRPr="00EC42EA">
        <w:t>Ce programme est accessible à tout le monde, sans distinction d’âge, de sexe ou de classe, sans examen d’entrée ni de sortie. Il suffit d'acquitter un droit d’inscription de 20 francs (l’équivalent de 5 do</w:t>
      </w:r>
      <w:r w:rsidRPr="00EC42EA">
        <w:t>l</w:t>
      </w:r>
      <w:r w:rsidRPr="00EC42EA">
        <w:t>lars) et l’on est éligible à tous ces services distribués par l’Université du 3e Age. C'est ainsi que plus de mille étudiants ont fréquenté les bancs de l’Alma Mater toulousaine. Durant la première année d'opér</w:t>
      </w:r>
      <w:r w:rsidRPr="00EC42EA">
        <w:t>a</w:t>
      </w:r>
      <w:r w:rsidRPr="00EC42EA">
        <w:t>tion, 59% de l’auditoire était constitué par des femmes et 70% parmi l’ensemble de la clientèle âgée n'avaient jamais, semble-t-il, fréquenté auparavant une faculté ou une grande école. 20% sont des femmes sans profession, 16% des cadres administratifs moyens, 13% des a</w:t>
      </w:r>
      <w:r w:rsidRPr="00EC42EA">
        <w:t>n</w:t>
      </w:r>
      <w:r w:rsidRPr="00EC42EA">
        <w:t>ciennes secr</w:t>
      </w:r>
      <w:r w:rsidRPr="00EC42EA">
        <w:t>é</w:t>
      </w:r>
      <w:r w:rsidRPr="00EC42EA">
        <w:t>taires ou des employés, 10,6% des enseignants, 22% des professions libérales, des ingénieurs, des officiers et des cadres sup</w:t>
      </w:r>
      <w:r w:rsidRPr="00EC42EA">
        <w:t>é</w:t>
      </w:r>
      <w:r w:rsidRPr="00EC42EA">
        <w:t>rieurs. </w:t>
      </w:r>
      <w:r w:rsidRPr="00EC42EA">
        <w:rPr>
          <w:rStyle w:val="Appelnotedebasdep"/>
        </w:rPr>
        <w:footnoteReference w:id="69"/>
      </w:r>
      <w:r w:rsidRPr="00EC42EA">
        <w:t xml:space="preserve"> Ce qui a fait dire à Paul Granet, secrétaire d’État français à la Formation Continue, en date du 27 octobre 1974 : « L’Université paraît bien être le lieu privilégié pour le recyclage du Troisième Age. Elle est le cadre naturel de rencontre avec la jeunesse, le cadre naturel de rencontre entre les classes sociales et tous les niveaux socio-culturels ». </w:t>
      </w:r>
      <w:r w:rsidRPr="00EC42EA">
        <w:rPr>
          <w:rStyle w:val="Appelnotedebasdep"/>
        </w:rPr>
        <w:footnoteReference w:id="70"/>
      </w:r>
    </w:p>
    <w:p w14:paraId="32FC7C87" w14:textId="77777777" w:rsidR="005928DB" w:rsidRPr="00EC42EA" w:rsidRDefault="005928DB" w:rsidP="005928DB">
      <w:pPr>
        <w:spacing w:before="120" w:after="120"/>
        <w:jc w:val="both"/>
      </w:pPr>
      <w:r w:rsidRPr="00EC42EA">
        <w:t>Cette évaluation sommaire du projet-pilote de Toulouse a eu un e</w:t>
      </w:r>
      <w:r w:rsidRPr="00EC42EA">
        <w:t>f</w:t>
      </w:r>
      <w:r w:rsidRPr="00EC42EA">
        <w:t>fet des plus stimulants sur les autres universités françaises. On com</w:t>
      </w:r>
      <w:r w:rsidRPr="00EC42EA">
        <w:t>p</w:t>
      </w:r>
      <w:r w:rsidRPr="00EC42EA">
        <w:t>tait, à la fin de 1975, dix-sept centres universitaires du 3</w:t>
      </w:r>
      <w:r w:rsidRPr="00EC42EA">
        <w:rPr>
          <w:vertAlign w:val="superscript"/>
        </w:rPr>
        <w:t>e</w:t>
      </w:r>
      <w:r w:rsidRPr="00EC42EA">
        <w:t> Age en France. D’autres se proposent de suivre l’exemple toulousain. Nul doute que le besoin se fait vite sentir par contagion. Bref, l'idée de M. Vellas fait boule de neige car, en plus d</w:t>
      </w:r>
      <w:r>
        <w:t>e devenir un fait national fra</w:t>
      </w:r>
      <w:r>
        <w:t>n</w:t>
      </w:r>
      <w:r w:rsidRPr="00EC42EA">
        <w:t>cais,</w:t>
      </w:r>
      <w:r>
        <w:t xml:space="preserve"> </w:t>
      </w:r>
      <w:r w:rsidRPr="00EC42EA">
        <w:t>[176] l’Université du 3</w:t>
      </w:r>
      <w:r w:rsidRPr="00EC42EA">
        <w:rPr>
          <w:vertAlign w:val="superscript"/>
        </w:rPr>
        <w:t>e</w:t>
      </w:r>
      <w:r w:rsidRPr="00EC42EA">
        <w:t xml:space="preserve"> Age devient une réalité internation</w:t>
      </w:r>
      <w:r w:rsidRPr="00EC42EA">
        <w:t>a</w:t>
      </w:r>
      <w:r w:rsidRPr="00EC42EA">
        <w:t>le. L'ém</w:t>
      </w:r>
      <w:r w:rsidRPr="00EC42EA">
        <w:t>u</w:t>
      </w:r>
      <w:r w:rsidRPr="00EC42EA">
        <w:t>lation jouant ici comme partout ailleurs, de nombreux pays tels que l’Italie, la Belgique, la Grande-Bretagne, la Pologne, l’Allemagne, la Suisse, voire les États-Unis et le Canada, s'apprêtent, si ce n'est déjà au stade opératoire, à emboîter le pas à la France en matière d’« Ecole pour le 3</w:t>
      </w:r>
      <w:r w:rsidRPr="00634999">
        <w:rPr>
          <w:vertAlign w:val="superscript"/>
        </w:rPr>
        <w:t>e</w:t>
      </w:r>
      <w:r w:rsidRPr="00EC42EA">
        <w:t xml:space="preserve"> âge ».</w:t>
      </w:r>
    </w:p>
    <w:p w14:paraId="1B4205C3" w14:textId="77777777" w:rsidR="005928DB" w:rsidRPr="00EC42EA" w:rsidRDefault="005928DB" w:rsidP="005928DB">
      <w:pPr>
        <w:spacing w:before="120" w:after="120"/>
        <w:jc w:val="both"/>
      </w:pPr>
      <w:r w:rsidRPr="00EC42EA">
        <w:t>Qui plus est, la France devient une nouvelle mecque vers laquelle les gérontologues du monde entier accourent en vue d’étudier, d’évaluer et de transposer le modèle toulousain.</w:t>
      </w:r>
    </w:p>
    <w:p w14:paraId="4EE3BE97" w14:textId="77777777" w:rsidR="005928DB" w:rsidRPr="00EC42EA" w:rsidRDefault="005928DB" w:rsidP="005928DB">
      <w:pPr>
        <w:spacing w:before="120" w:after="120"/>
        <w:jc w:val="both"/>
      </w:pPr>
    </w:p>
    <w:p w14:paraId="12137BE7" w14:textId="77777777" w:rsidR="005928DB" w:rsidRPr="00EC42EA" w:rsidRDefault="005928DB" w:rsidP="005928DB">
      <w:pPr>
        <w:pStyle w:val="a"/>
      </w:pPr>
      <w:r w:rsidRPr="00EC42EA">
        <w:t>Le Québec contaminé</w:t>
      </w:r>
      <w:r w:rsidRPr="00EC42EA">
        <w:br/>
        <w:t>par le virus gérontologique</w:t>
      </w:r>
    </w:p>
    <w:p w14:paraId="1085069E" w14:textId="77777777" w:rsidR="005928DB" w:rsidRPr="00EC42EA" w:rsidRDefault="005928DB" w:rsidP="005928DB">
      <w:pPr>
        <w:spacing w:before="120" w:after="120"/>
        <w:jc w:val="both"/>
      </w:pPr>
    </w:p>
    <w:p w14:paraId="5A5B89A1" w14:textId="77777777" w:rsidR="005928DB" w:rsidRPr="00EC42EA" w:rsidRDefault="005928DB" w:rsidP="005928DB">
      <w:pPr>
        <w:spacing w:before="120" w:after="120"/>
        <w:jc w:val="both"/>
      </w:pPr>
      <w:r w:rsidRPr="00EC42EA">
        <w:t>Il sied de rappeler qu’en 1976, le Québec comptait 496,000 pe</w:t>
      </w:r>
      <w:r w:rsidRPr="00EC42EA">
        <w:t>r</w:t>
      </w:r>
      <w:r w:rsidRPr="00EC42EA">
        <w:t>sonnes âgées de 65 ans et plus et que le taux d’augmentation prévu d’ici 1981 atteindra 39.2.</w:t>
      </w:r>
    </w:p>
    <w:p w14:paraId="04BBC21B" w14:textId="77777777" w:rsidR="005928DB" w:rsidRPr="00EC42EA" w:rsidRDefault="005928DB" w:rsidP="005928DB">
      <w:pPr>
        <w:spacing w:before="120" w:after="120"/>
        <w:jc w:val="both"/>
      </w:pPr>
      <w:r w:rsidRPr="00EC42EA">
        <w:t>En raison de ses caractéristiques psycho-socio-économiques bien pa</w:t>
      </w:r>
      <w:r w:rsidRPr="00EC42EA">
        <w:t>r</w:t>
      </w:r>
      <w:r w:rsidRPr="00EC42EA">
        <w:t>ticulières, de ses besoins très spécifiques, mais aussi et surtout à cause de son importance numérique croissante, ce groupe de citoyens fait l'objet d’une attention spéciale de la part de nombreux organismes p</w:t>
      </w:r>
      <w:r w:rsidRPr="00EC42EA">
        <w:t>u</w:t>
      </w:r>
      <w:r w:rsidRPr="00EC42EA">
        <w:t>blics, para-publics et privés.</w:t>
      </w:r>
    </w:p>
    <w:p w14:paraId="32122667" w14:textId="77777777" w:rsidR="005928DB" w:rsidRPr="00EC42EA" w:rsidRDefault="005928DB" w:rsidP="005928DB">
      <w:pPr>
        <w:spacing w:before="120" w:after="120"/>
        <w:jc w:val="both"/>
      </w:pPr>
      <w:r w:rsidRPr="00EC42EA">
        <w:t>Après les services de santé et les services sociaux, c'est au tour des maisons d'enseignement de se pencher, à leur façon, sur les problèmes du 3</w:t>
      </w:r>
      <w:r w:rsidRPr="00EC42EA">
        <w:rPr>
          <w:vertAlign w:val="superscript"/>
        </w:rPr>
        <w:t>e</w:t>
      </w:r>
      <w:r w:rsidRPr="00EC42EA">
        <w:t xml:space="preserve"> âge. </w:t>
      </w:r>
      <w:r w:rsidRPr="00EC42EA">
        <w:rPr>
          <w:rStyle w:val="Appelnotedebasdep"/>
        </w:rPr>
        <w:footnoteReference w:id="71"/>
      </w:r>
      <w:r w:rsidRPr="00EC42EA">
        <w:t xml:space="preserve"> Des expériences multiples et diverses sont tentées, ici et là, aux quatre coins de la Belle Province, pour essayer d'apporter, du moins localement, une réponse aux besoins exprimés soit par les gens de l'Age d'or eux-mêmes, soit par le personnel qui s'en occupe, soit conjointement par les deux.</w:t>
      </w:r>
    </w:p>
    <w:p w14:paraId="7D5817C7" w14:textId="77777777" w:rsidR="005928DB" w:rsidRPr="00EC42EA" w:rsidRDefault="005928DB" w:rsidP="005928DB">
      <w:pPr>
        <w:spacing w:before="120" w:after="120"/>
        <w:jc w:val="both"/>
      </w:pPr>
      <w:r w:rsidRPr="00EC42EA">
        <w:t>Cependant, faute de temps et de données suffisantes sur le contenu des programmes et la nature des services dispensés par l'ensemble des établissements scolaires, mais aussi et surtout afin de rester fidèle au titre et à l'optique de mon article, je me contenterai de faire l'inventa</w:t>
      </w:r>
      <w:r w:rsidRPr="00EC42EA">
        <w:t>i</w:t>
      </w:r>
      <w:r w:rsidRPr="00EC42EA">
        <w:t>re au niveau universitaire.</w:t>
      </w:r>
    </w:p>
    <w:p w14:paraId="37952FBE" w14:textId="77777777" w:rsidR="005928DB" w:rsidRPr="00EC42EA" w:rsidRDefault="005928DB" w:rsidP="005928DB">
      <w:pPr>
        <w:spacing w:before="120" w:after="120"/>
        <w:jc w:val="both"/>
      </w:pPr>
      <w:r w:rsidRPr="00EC42EA">
        <w:br w:type="page"/>
        <w:t>[177]</w:t>
      </w:r>
    </w:p>
    <w:p w14:paraId="71556F00" w14:textId="77777777" w:rsidR="005928DB" w:rsidRPr="00EC42EA" w:rsidRDefault="005928DB" w:rsidP="005928DB">
      <w:pPr>
        <w:spacing w:before="120" w:after="120"/>
        <w:jc w:val="both"/>
      </w:pPr>
      <w:r w:rsidRPr="00EC42EA">
        <w:t>Le premier geste a été posé par ['Université de Montréal où le Se</w:t>
      </w:r>
      <w:r w:rsidRPr="00EC42EA">
        <w:t>r</w:t>
      </w:r>
      <w:r w:rsidRPr="00EC42EA">
        <w:t>vice d’éducation permanente a organisé, en collaboration avec pl</w:t>
      </w:r>
      <w:r w:rsidRPr="00EC42EA">
        <w:t>u</w:t>
      </w:r>
      <w:r w:rsidRPr="00EC42EA">
        <w:t xml:space="preserve">sieurs personnes et organismes, un colloque intitulé </w:t>
      </w:r>
      <w:r w:rsidRPr="00EC42EA">
        <w:rPr>
          <w:b/>
          <w:bCs/>
        </w:rPr>
        <w:t>Rencontres-3</w:t>
      </w:r>
      <w:r w:rsidRPr="00EC42EA">
        <w:rPr>
          <w:b/>
          <w:bCs/>
          <w:vertAlign w:val="superscript"/>
        </w:rPr>
        <w:t>e</w:t>
      </w:r>
      <w:r w:rsidRPr="00EC42EA">
        <w:rPr>
          <w:b/>
          <w:bCs/>
        </w:rPr>
        <w:t xml:space="preserve"> Age. </w:t>
      </w:r>
      <w:r w:rsidRPr="00EC42EA">
        <w:t>Les 14 et 21 octobre 1972, se réunissaient en effet à Montréal plus de deux cents personnes âgées d’horizons fort divers, venues à titre individuel ou comme déléguées d’organismes. Elles se sont gro</w:t>
      </w:r>
      <w:r w:rsidRPr="00EC42EA">
        <w:t>u</w:t>
      </w:r>
      <w:r w:rsidRPr="00EC42EA">
        <w:t>pées en ateliers de travail pour débattre les thèmes suivants : la retra</w:t>
      </w:r>
      <w:r w:rsidRPr="00EC42EA">
        <w:t>i</w:t>
      </w:r>
      <w:r w:rsidRPr="00EC42EA">
        <w:t>te, les services, les loisirs, le logement, le revenu, le travail, l’intégration sociale, la disparition de l’esprit familial, les conflits i</w:t>
      </w:r>
      <w:r w:rsidRPr="00EC42EA">
        <w:t>n</w:t>
      </w:r>
      <w:r w:rsidRPr="00EC42EA">
        <w:t>tergénérationnels, etc.</w:t>
      </w:r>
    </w:p>
    <w:p w14:paraId="7590512D" w14:textId="77777777" w:rsidR="005928DB" w:rsidRPr="00EC42EA" w:rsidRDefault="005928DB" w:rsidP="005928DB">
      <w:pPr>
        <w:spacing w:before="120" w:after="120"/>
        <w:jc w:val="both"/>
      </w:pPr>
      <w:r w:rsidRPr="00EC42EA">
        <w:t>Les délibérations de ces deux journées d’étude ont fait l'objet d’un document-synthèse publié depuis et dont l’une des recommandations se lit comme suit : « Que dans les industries, les quartiers, partout, s’offrent des services de préparation à la retraite dont les modalités restent à être définies. » </w:t>
      </w:r>
      <w:r w:rsidRPr="00EC42EA">
        <w:rPr>
          <w:rStyle w:val="Appelnotedebasdep"/>
        </w:rPr>
        <w:footnoteReference w:id="72"/>
      </w:r>
    </w:p>
    <w:p w14:paraId="3C87270E" w14:textId="77777777" w:rsidR="005928DB" w:rsidRPr="00EC42EA" w:rsidRDefault="005928DB" w:rsidP="005928DB">
      <w:pPr>
        <w:spacing w:before="120" w:after="120"/>
        <w:jc w:val="both"/>
      </w:pPr>
      <w:r w:rsidRPr="00EC42EA">
        <w:t>Forts du succès remporté par cette première expérience mais tenant également compte de la recommandation ci-haut citée, les permanents du Service de l'Education permanente s’attelèrent à la tâche et mirent sur pied un programme de huit rencontres d’information et de discu</w:t>
      </w:r>
      <w:r w:rsidRPr="00EC42EA">
        <w:t>s</w:t>
      </w:r>
      <w:r w:rsidRPr="00EC42EA">
        <w:t xml:space="preserve">sions sur divers aspects de la préparation à la retraite. Intitulées </w:t>
      </w:r>
      <w:r w:rsidRPr="00EC42EA">
        <w:rPr>
          <w:b/>
          <w:bCs/>
        </w:rPr>
        <w:t>Pr</w:t>
      </w:r>
      <w:r w:rsidRPr="00EC42EA">
        <w:rPr>
          <w:b/>
          <w:bCs/>
        </w:rPr>
        <w:t>é</w:t>
      </w:r>
      <w:r w:rsidRPr="00EC42EA">
        <w:rPr>
          <w:b/>
          <w:bCs/>
        </w:rPr>
        <w:t xml:space="preserve">parer sa retraite pour mieux la vivre, </w:t>
      </w:r>
      <w:r w:rsidRPr="00EC42EA">
        <w:t>les sessions visent trois obje</w:t>
      </w:r>
      <w:r w:rsidRPr="00EC42EA">
        <w:t>c</w:t>
      </w:r>
      <w:r w:rsidRPr="00EC42EA">
        <w:t>tifs principaux, à savoir :</w:t>
      </w:r>
    </w:p>
    <w:p w14:paraId="27F219BB" w14:textId="77777777" w:rsidR="005928DB" w:rsidRPr="00EC42EA" w:rsidRDefault="005928DB" w:rsidP="005928DB">
      <w:pPr>
        <w:spacing w:before="120" w:after="120"/>
        <w:jc w:val="both"/>
      </w:pPr>
    </w:p>
    <w:p w14:paraId="0DD1E604" w14:textId="77777777" w:rsidR="005928DB" w:rsidRPr="00EC42EA" w:rsidRDefault="005928DB" w:rsidP="005928DB">
      <w:pPr>
        <w:spacing w:before="120" w:after="120"/>
        <w:ind w:left="1080" w:hanging="360"/>
        <w:jc w:val="both"/>
      </w:pPr>
      <w:r w:rsidRPr="00EC42EA">
        <w:t>-</w:t>
      </w:r>
      <w:r w:rsidRPr="00EC42EA">
        <w:tab/>
        <w:t>informer, des questions relatives à leur retraite, des perso</w:t>
      </w:r>
      <w:r w:rsidRPr="00EC42EA">
        <w:t>n</w:t>
      </w:r>
      <w:r w:rsidRPr="00EC42EA">
        <w:t>nes qui devront à plus ou moins brève échéance quitter le marché du tr</w:t>
      </w:r>
      <w:r w:rsidRPr="00EC42EA">
        <w:t>a</w:t>
      </w:r>
      <w:r w:rsidRPr="00EC42EA">
        <w:t>vail ;</w:t>
      </w:r>
    </w:p>
    <w:p w14:paraId="4871DB14" w14:textId="77777777" w:rsidR="005928DB" w:rsidRPr="00EC42EA" w:rsidRDefault="005928DB" w:rsidP="005928DB">
      <w:pPr>
        <w:spacing w:before="120" w:after="120"/>
        <w:ind w:left="1080" w:hanging="360"/>
        <w:jc w:val="both"/>
      </w:pPr>
      <w:r w:rsidRPr="00EC42EA">
        <w:t>-</w:t>
      </w:r>
      <w:r w:rsidRPr="00EC42EA">
        <w:tab/>
        <w:t>aider au développement d’une attitude positive face à la r</w:t>
      </w:r>
      <w:r w:rsidRPr="00EC42EA">
        <w:t>e</w:t>
      </w:r>
      <w:r w:rsidRPr="00EC42EA">
        <w:t>tra</w:t>
      </w:r>
      <w:r w:rsidRPr="00EC42EA">
        <w:t>i</w:t>
      </w:r>
      <w:r w:rsidRPr="00EC42EA">
        <w:t>te ;</w:t>
      </w:r>
    </w:p>
    <w:p w14:paraId="52EE6DE0" w14:textId="77777777" w:rsidR="005928DB" w:rsidRPr="00EC42EA" w:rsidRDefault="005928DB" w:rsidP="005928DB">
      <w:pPr>
        <w:spacing w:before="120" w:after="120"/>
        <w:ind w:left="1080" w:hanging="360"/>
        <w:jc w:val="both"/>
      </w:pPr>
      <w:r w:rsidRPr="00EC42EA">
        <w:t>-</w:t>
      </w:r>
      <w:r w:rsidRPr="00EC42EA">
        <w:tab/>
        <w:t>favoriser la prise de conscience de la dimension sociale et co</w:t>
      </w:r>
      <w:r w:rsidRPr="00EC42EA">
        <w:t>l</w:t>
      </w:r>
      <w:r w:rsidRPr="00EC42EA">
        <w:t>lective de la situation de retraité.</w:t>
      </w:r>
    </w:p>
    <w:p w14:paraId="1FF9FB86" w14:textId="77777777" w:rsidR="005928DB" w:rsidRPr="00EC42EA" w:rsidRDefault="005928DB" w:rsidP="005928DB">
      <w:pPr>
        <w:spacing w:before="120" w:after="120"/>
        <w:jc w:val="both"/>
      </w:pPr>
    </w:p>
    <w:p w14:paraId="543312A7" w14:textId="77777777" w:rsidR="005928DB" w:rsidRPr="00EC42EA" w:rsidRDefault="005928DB" w:rsidP="005928DB">
      <w:pPr>
        <w:spacing w:before="120" w:after="120"/>
        <w:jc w:val="both"/>
      </w:pPr>
      <w:r w:rsidRPr="00EC42EA">
        <w:t>Ayant lieu une fois par semaine et habituellement le soir, d’une d</w:t>
      </w:r>
      <w:r w:rsidRPr="00EC42EA">
        <w:t>u</w:t>
      </w:r>
      <w:r w:rsidRPr="00EC42EA">
        <w:t>rée moyenne de deux heures, limitées à des petits groupes d’une vin</w:t>
      </w:r>
      <w:r w:rsidRPr="00EC42EA">
        <w:t>g</w:t>
      </w:r>
      <w:r w:rsidRPr="00EC42EA">
        <w:t>taine de participants, animées par des spécialistes (médecin, notaire, conseiller financier, économiste, sociologue, travailleur social, ps</w:t>
      </w:r>
      <w:r w:rsidRPr="00EC42EA">
        <w:t>y</w:t>
      </w:r>
      <w:r w:rsidRPr="00EC42EA">
        <w:t>chiatre ou psychologue et</w:t>
      </w:r>
      <w:r>
        <w:t xml:space="preserve"> </w:t>
      </w:r>
      <w:r w:rsidRPr="00EC42EA">
        <w:t>[178]</w:t>
      </w:r>
      <w:r>
        <w:t xml:space="preserve"> </w:t>
      </w:r>
      <w:r w:rsidRPr="00EC42EA">
        <w:t xml:space="preserve">autres) illustrées par des vidéos, ces rencontres portaient sur les thèmes suivants : </w:t>
      </w:r>
      <w:r w:rsidRPr="00EC42EA">
        <w:rPr>
          <w:b/>
          <w:bCs/>
        </w:rPr>
        <w:t>la retraite, la santé, les questions juridiques, les finances, le logement, les loisirs, l’adaptation psychologique du r</w:t>
      </w:r>
      <w:r w:rsidRPr="00EC42EA">
        <w:rPr>
          <w:b/>
          <w:bCs/>
        </w:rPr>
        <w:t>e</w:t>
      </w:r>
      <w:r w:rsidRPr="00EC42EA">
        <w:rPr>
          <w:b/>
          <w:bCs/>
        </w:rPr>
        <w:t>traité, la retraite aujourd'hui.</w:t>
      </w:r>
    </w:p>
    <w:p w14:paraId="465F7BBE" w14:textId="77777777" w:rsidR="005928DB" w:rsidRPr="00EC42EA" w:rsidRDefault="005928DB" w:rsidP="005928DB">
      <w:pPr>
        <w:spacing w:before="120" w:after="120"/>
        <w:jc w:val="both"/>
      </w:pPr>
      <w:r w:rsidRPr="00EC42EA">
        <w:t>Après avoir réalisé ainsi une douzaine de ces sessions de prépar</w:t>
      </w:r>
      <w:r w:rsidRPr="00EC42EA">
        <w:t>a</w:t>
      </w:r>
      <w:r w:rsidRPr="00EC42EA">
        <w:t>tion à la retraite entre 1973 et 1975, le Service de ('Education perm</w:t>
      </w:r>
      <w:r w:rsidRPr="00EC42EA">
        <w:t>a</w:t>
      </w:r>
      <w:r w:rsidRPr="00EC42EA">
        <w:t>nente de l’Université de Montréal qui, entre-temps, devint la Faculté de ('Education permanente offre, depuis 1975, des sessions de form</w:t>
      </w:r>
      <w:r w:rsidRPr="00EC42EA">
        <w:t>a</w:t>
      </w:r>
      <w:r w:rsidRPr="00EC42EA">
        <w:t>tion d’animateurs à l’intention des institutions d’enseignement et des org</w:t>
      </w:r>
      <w:r w:rsidRPr="00EC42EA">
        <w:t>a</w:t>
      </w:r>
      <w:r w:rsidRPr="00EC42EA">
        <w:t>nismes communautaires qui désirent mettre sur pied des sessions de préparation à la retraite. De plus, l’Université de Montréal offre les droits d’usage d’une série de six émissions de télévision éducative de 20 à 25 minutes chacune, destinées aux personnes qui préparent leur retraite, et portant sur les thèmes mêmes des rencontres précédentes.</w:t>
      </w:r>
    </w:p>
    <w:p w14:paraId="581AF127" w14:textId="77777777" w:rsidR="005928DB" w:rsidRPr="00EC42EA" w:rsidRDefault="005928DB" w:rsidP="005928DB">
      <w:pPr>
        <w:spacing w:before="120" w:after="120"/>
        <w:jc w:val="both"/>
      </w:pPr>
      <w:r w:rsidRPr="00EC42EA">
        <w:t>De son côté, s'inspirant directement de la formule toulousaine, la Direction générale de ('Education permanente de l’Université de She</w:t>
      </w:r>
      <w:r w:rsidRPr="00EC42EA">
        <w:t>r</w:t>
      </w:r>
      <w:r w:rsidRPr="00EC42EA">
        <w:t>brooke offre, depuis le 21 janvier 1976, un cours d’anglais aux retra</w:t>
      </w:r>
      <w:r w:rsidRPr="00EC42EA">
        <w:t>i</w:t>
      </w:r>
      <w:r w:rsidRPr="00EC42EA">
        <w:t>tés. Stimulés par l’accueil très favorable réservé à cette première initiative régionale, les responsables de ('Education permanente pr</w:t>
      </w:r>
      <w:r w:rsidRPr="00EC42EA">
        <w:t>o</w:t>
      </w:r>
      <w:r w:rsidRPr="00EC42EA">
        <w:t>jettent d’ores et déjà de mettre à la disposition de l’Age d’Or une gamme de cours variant selon les besoins exprimés : administration, anim</w:t>
      </w:r>
      <w:r w:rsidRPr="00EC42EA">
        <w:t>a</w:t>
      </w:r>
      <w:r w:rsidRPr="00EC42EA">
        <w:t>tion, géographie, histoire, littérature, arts, éducation physique, santé, etc. Par ailleurs, on procède actuellement à une consultation auprès de la population âgée du coin au sujet de la création éventuelle d’une université du 3e âge dont le but serait « d’améliorer la condition de la vieillesse dans notre société ».</w:t>
      </w:r>
    </w:p>
    <w:p w14:paraId="1CA249CD" w14:textId="77777777" w:rsidR="005928DB" w:rsidRPr="00EC42EA" w:rsidRDefault="005928DB" w:rsidP="005928DB">
      <w:pPr>
        <w:spacing w:before="120" w:after="120"/>
        <w:jc w:val="both"/>
      </w:pPr>
      <w:r w:rsidRPr="00EC42EA">
        <w:t>Le troisième âge trouve également sa place à l’Université Laval où, depuis deux ans, les initiatives ne manquent pas en matière de g</w:t>
      </w:r>
      <w:r w:rsidRPr="00EC42EA">
        <w:t>é</w:t>
      </w:r>
      <w:r w:rsidRPr="00EC42EA">
        <w:t>ro</w:t>
      </w:r>
      <w:r w:rsidRPr="00EC42EA">
        <w:t>n</w:t>
      </w:r>
      <w:r w:rsidRPr="00EC42EA">
        <w:t>tologie-gériatrie. Un départ intéressant a été donné par l'Ecole de service social qui créa, il y a bientôt deux ans, le Laboratoire de g</w:t>
      </w:r>
      <w:r w:rsidRPr="00EC42EA">
        <w:t>é</w:t>
      </w:r>
      <w:r w:rsidRPr="00EC42EA">
        <w:t>ront</w:t>
      </w:r>
      <w:r w:rsidRPr="00EC42EA">
        <w:t>o</w:t>
      </w:r>
      <w:r w:rsidRPr="00EC42EA">
        <w:t>logie sociale, intégré à la Faculté des Sciences sociales, sous la direction du professeur Nicolas Zay, dont on peut relever les réalis</w:t>
      </w:r>
      <w:r w:rsidRPr="00EC42EA">
        <w:t>a</w:t>
      </w:r>
      <w:r w:rsidRPr="00EC42EA">
        <w:t>tions suivantes :</w:t>
      </w:r>
    </w:p>
    <w:p w14:paraId="18F5EEC7" w14:textId="77777777" w:rsidR="005928DB" w:rsidRPr="00EC42EA" w:rsidRDefault="005928DB" w:rsidP="005928DB">
      <w:pPr>
        <w:spacing w:before="120" w:after="120"/>
        <w:jc w:val="both"/>
      </w:pPr>
    </w:p>
    <w:p w14:paraId="2DD60FB3" w14:textId="77777777" w:rsidR="005928DB" w:rsidRPr="00EC42EA" w:rsidRDefault="005928DB" w:rsidP="005928DB">
      <w:pPr>
        <w:spacing w:before="120" w:after="120"/>
        <w:ind w:left="720" w:hanging="360"/>
        <w:jc w:val="both"/>
      </w:pPr>
      <w:r w:rsidRPr="00EC42EA">
        <w:t>1.</w:t>
      </w:r>
      <w:r w:rsidRPr="00EC42EA">
        <w:tab/>
        <w:t>publication d'une sorte de dictionnaire spécialisé renfermant près de 3,000 termes en vue de familiariser le personnel œ</w:t>
      </w:r>
      <w:r w:rsidRPr="00EC42EA">
        <w:t>u</w:t>
      </w:r>
      <w:r w:rsidRPr="00EC42EA">
        <w:t>vrant a</w:t>
      </w:r>
      <w:r w:rsidRPr="00EC42EA">
        <w:t>u</w:t>
      </w:r>
      <w:r w:rsidRPr="00EC42EA">
        <w:t>près du 3e âge au vocabulaire de cette nouvelle science interdiscipl</w:t>
      </w:r>
      <w:r w:rsidRPr="00EC42EA">
        <w:t>i</w:t>
      </w:r>
      <w:r w:rsidRPr="00EC42EA">
        <w:t>naire ;</w:t>
      </w:r>
    </w:p>
    <w:p w14:paraId="082523D7" w14:textId="77777777" w:rsidR="005928DB" w:rsidRPr="00EC42EA" w:rsidRDefault="005928DB" w:rsidP="005928DB">
      <w:pPr>
        <w:pStyle w:val="p"/>
      </w:pPr>
      <w:r w:rsidRPr="00EC42EA">
        <w:t>[179]</w:t>
      </w:r>
    </w:p>
    <w:p w14:paraId="13DCB278" w14:textId="77777777" w:rsidR="005928DB" w:rsidRPr="00EC42EA" w:rsidRDefault="005928DB" w:rsidP="005928DB">
      <w:pPr>
        <w:spacing w:before="120" w:after="120"/>
        <w:ind w:left="720" w:hanging="360"/>
        <w:jc w:val="both"/>
      </w:pPr>
      <w:r w:rsidRPr="00EC42EA">
        <w:t>2.</w:t>
      </w:r>
      <w:r w:rsidRPr="00EC42EA">
        <w:tab/>
        <w:t>organisation d'un colloque, les 25 et 26 octobre 1974, portant sur le thème général : Nouvelles expériences québécoises en g</w:t>
      </w:r>
      <w:r w:rsidRPr="00EC42EA">
        <w:t>é</w:t>
      </w:r>
      <w:r w:rsidRPr="00EC42EA">
        <w:t>ront</w:t>
      </w:r>
      <w:r w:rsidRPr="00EC42EA">
        <w:t>o</w:t>
      </w:r>
      <w:r w:rsidRPr="00EC42EA">
        <w:t>logie en termes d’hébergement collectif et de maintien à domicile.</w:t>
      </w:r>
    </w:p>
    <w:p w14:paraId="14B76463" w14:textId="77777777" w:rsidR="005928DB" w:rsidRPr="00EC42EA" w:rsidRDefault="005928DB" w:rsidP="005928DB">
      <w:pPr>
        <w:spacing w:before="120" w:after="120"/>
        <w:ind w:left="720" w:hanging="360"/>
        <w:jc w:val="both"/>
      </w:pPr>
      <w:r w:rsidRPr="00EC42EA">
        <w:t>3.</w:t>
      </w:r>
      <w:r w:rsidRPr="00EC42EA">
        <w:tab/>
        <w:t>trois projets de recherche : un système d'indicateurs sociaux pour l'hébergement collectif, une étude sur les mariages tardifs et les problèmes de la famille âgée et une évaluation des cours de prépar</w:t>
      </w:r>
      <w:r w:rsidRPr="00EC42EA">
        <w:t>a</w:t>
      </w:r>
      <w:r w:rsidRPr="00EC42EA">
        <w:t>tion à la retraite organisés par le Service de l’Extension de l’enseignement.</w:t>
      </w:r>
    </w:p>
    <w:p w14:paraId="5A92E5AE" w14:textId="77777777" w:rsidR="005928DB" w:rsidRPr="00EC42EA" w:rsidRDefault="005928DB" w:rsidP="005928DB">
      <w:pPr>
        <w:spacing w:before="120" w:after="120"/>
        <w:jc w:val="both"/>
      </w:pPr>
    </w:p>
    <w:p w14:paraId="50823B7F" w14:textId="77777777" w:rsidR="005928DB" w:rsidRPr="00EC42EA" w:rsidRDefault="005928DB" w:rsidP="005928DB">
      <w:pPr>
        <w:tabs>
          <w:tab w:val="left" w:pos="284"/>
        </w:tabs>
        <w:spacing w:before="120" w:after="120"/>
        <w:jc w:val="both"/>
      </w:pPr>
      <w:r w:rsidRPr="00EC42EA">
        <w:t>Pour la deuxième année consécutive, le Service de l'extension o</w:t>
      </w:r>
      <w:r w:rsidRPr="00EC42EA">
        <w:t>r</w:t>
      </w:r>
      <w:r w:rsidRPr="00EC42EA">
        <w:t>ganise pour le compte de la fonction publique des cours de prépar</w:t>
      </w:r>
      <w:r w:rsidRPr="00EC42EA">
        <w:t>a</w:t>
      </w:r>
      <w:r w:rsidRPr="00EC42EA">
        <w:t>tion à la retraite dans le même style que ceux de l'Université de Mo</w:t>
      </w:r>
      <w:r w:rsidRPr="00EC42EA">
        <w:t>n</w:t>
      </w:r>
      <w:r w:rsidRPr="00EC42EA">
        <w:t>tréal. Po</w:t>
      </w:r>
      <w:r w:rsidRPr="00EC42EA">
        <w:t>r</w:t>
      </w:r>
      <w:r w:rsidRPr="00EC42EA">
        <w:t>tant d'ailleurs le même titre « préparer sa retraite pour mieux la v</w:t>
      </w:r>
      <w:r w:rsidRPr="00EC42EA">
        <w:t>i</w:t>
      </w:r>
      <w:r w:rsidRPr="00EC42EA">
        <w:t>vre », le cours se donne pendant huit soirées. Quant aux thèmes traités, ils rappellent ceux de Montréal : la santé, le logement, les lo</w:t>
      </w:r>
      <w:r w:rsidRPr="00EC42EA">
        <w:t>i</w:t>
      </w:r>
      <w:r w:rsidRPr="00EC42EA">
        <w:t>sirs, l’adaptation psychologique, les aspects financiers et légaux de la r</w:t>
      </w:r>
      <w:r w:rsidRPr="00EC42EA">
        <w:t>e</w:t>
      </w:r>
      <w:r w:rsidRPr="00EC42EA">
        <w:t>traite.</w:t>
      </w:r>
    </w:p>
    <w:p w14:paraId="2F315792" w14:textId="77777777" w:rsidR="005928DB" w:rsidRPr="00EC42EA" w:rsidRDefault="005928DB" w:rsidP="005928DB">
      <w:pPr>
        <w:spacing w:before="120" w:after="120"/>
        <w:jc w:val="both"/>
      </w:pPr>
      <w:r w:rsidRPr="00EC42EA">
        <w:t>Enfin on nous dit que, devant l’importance de la demande et la d</w:t>
      </w:r>
      <w:r w:rsidRPr="00EC42EA">
        <w:t>i</w:t>
      </w:r>
      <w:r w:rsidRPr="00EC42EA">
        <w:t>ve</w:t>
      </w:r>
      <w:r w:rsidRPr="00EC42EA">
        <w:t>r</w:t>
      </w:r>
      <w:r w:rsidRPr="00EC42EA">
        <w:t>sité des initiatives, l’Université Laval vient de créer récemment un comité provisoire de coordination en gérontologie dont le mandat s</w:t>
      </w:r>
      <w:r w:rsidRPr="00EC42EA">
        <w:t>e</w:t>
      </w:r>
      <w:r w:rsidRPr="00EC42EA">
        <w:t>rait « de réunir les forces existantes pour mener une action interdisc</w:t>
      </w:r>
      <w:r w:rsidRPr="00EC42EA">
        <w:t>i</w:t>
      </w:r>
      <w:r w:rsidRPr="00EC42EA">
        <w:t>plinaire centrée sur le troisième âge et pour établir en quelque sorte une stratégie du développement de la gérontologie à Laval ». </w:t>
      </w:r>
      <w:r w:rsidRPr="00EC42EA">
        <w:rPr>
          <w:rStyle w:val="Appelnotedebasdep"/>
        </w:rPr>
        <w:footnoteReference w:id="73"/>
      </w:r>
    </w:p>
    <w:p w14:paraId="12F94D1D" w14:textId="77777777" w:rsidR="005928DB" w:rsidRPr="00EC42EA" w:rsidRDefault="005928DB" w:rsidP="005928DB">
      <w:pPr>
        <w:spacing w:before="120" w:after="120"/>
        <w:jc w:val="both"/>
      </w:pPr>
      <w:r w:rsidRPr="00EC42EA">
        <w:t>Quant à l’Université du Québec à Hull, elle se distingue par deux a</w:t>
      </w:r>
      <w:r w:rsidRPr="00EC42EA">
        <w:t>c</w:t>
      </w:r>
      <w:r w:rsidRPr="00EC42EA">
        <w:t>tions spécifiques : l’une s’adresse à la population âgée elle-même et l’autre à quelques professionnels (notamment infirmières et travai</w:t>
      </w:r>
      <w:r w:rsidRPr="00EC42EA">
        <w:t>l</w:t>
      </w:r>
      <w:r w:rsidRPr="00EC42EA">
        <w:t>leurs sociaux) œuvrant dans le cadre du réseau des affaires sociales.</w:t>
      </w:r>
    </w:p>
    <w:p w14:paraId="0110198C" w14:textId="77777777" w:rsidR="005928DB" w:rsidRPr="00EC42EA" w:rsidRDefault="005928DB" w:rsidP="005928DB">
      <w:pPr>
        <w:spacing w:before="120" w:after="120"/>
        <w:jc w:val="both"/>
      </w:pPr>
      <w:r w:rsidRPr="00EC42EA">
        <w:t>Sur le plan purement académique, les autorités de l’Université ont a</w:t>
      </w:r>
      <w:r w:rsidRPr="00EC42EA">
        <w:t>c</w:t>
      </w:r>
      <w:r w:rsidRPr="00EC42EA">
        <w:t>cepté, à la demande du corps professoral et des étudiants en travail social et en nursing, d’ajouter quatre cours optionnels en gérontologie-gériatrie : la psychologie des personnes âgées ; éléments de gériatrie ; les personnes âgées dans la société ; la relation d'aide avec la personne âgée.</w:t>
      </w:r>
    </w:p>
    <w:p w14:paraId="61B0B253" w14:textId="77777777" w:rsidR="005928DB" w:rsidRPr="00EC42EA" w:rsidRDefault="005928DB" w:rsidP="005928DB">
      <w:pPr>
        <w:spacing w:before="120" w:after="120"/>
        <w:jc w:val="both"/>
      </w:pPr>
      <w:r w:rsidRPr="00EC42EA">
        <w:t>[180]</w:t>
      </w:r>
    </w:p>
    <w:p w14:paraId="52B60945" w14:textId="77777777" w:rsidR="005928DB" w:rsidRPr="00EC42EA" w:rsidRDefault="005928DB" w:rsidP="005928DB">
      <w:pPr>
        <w:spacing w:before="120" w:after="120"/>
        <w:jc w:val="both"/>
      </w:pPr>
      <w:r w:rsidRPr="00EC42EA">
        <w:t>Pour ce qui est de la seconde initiative, elle a défrayé les manche</w:t>
      </w:r>
      <w:r w:rsidRPr="00EC42EA">
        <w:t>t</w:t>
      </w:r>
      <w:r w:rsidRPr="00EC42EA">
        <w:t>tes de quelques quotidiens canadiens. </w:t>
      </w:r>
      <w:r w:rsidRPr="00EC42EA">
        <w:rPr>
          <w:rStyle w:val="Appelnotedebasdep"/>
        </w:rPr>
        <w:footnoteReference w:id="74"/>
      </w:r>
      <w:r w:rsidRPr="00EC42EA">
        <w:t xml:space="preserve"> Elle consistait en la dispens</w:t>
      </w:r>
      <w:r w:rsidRPr="00EC42EA">
        <w:t>a</w:t>
      </w:r>
      <w:r w:rsidRPr="00EC42EA">
        <w:t>tion d’un cours de gérontologie aux retraités et préretraités. En effet, à compter du 19 janvier 1976 et ce pour 15 semaines successives, une centaine d’étudiants aux cheveux gris et blancs se sont joints à la co</w:t>
      </w:r>
      <w:r w:rsidRPr="00EC42EA">
        <w:t>l</w:t>
      </w:r>
      <w:r w:rsidRPr="00EC42EA">
        <w:t xml:space="preserve">lectivité universitaire de l'Outaouais. Le cours intitulé </w:t>
      </w:r>
      <w:r w:rsidRPr="00EC42EA">
        <w:rPr>
          <w:b/>
          <w:bCs/>
        </w:rPr>
        <w:t xml:space="preserve">Éléments de gérontologie, </w:t>
      </w:r>
      <w:r w:rsidRPr="00EC42EA">
        <w:t>organisé par le biais des Services à la Collectivité et professé par M. Khalid, a traité de quelques aspects fondamentaux du vieillissement, de ses causes et de ses implications à la fois biolog</w:t>
      </w:r>
      <w:r w:rsidRPr="00EC42EA">
        <w:t>i</w:t>
      </w:r>
      <w:r w:rsidRPr="00EC42EA">
        <w:t>ques et comportementales. Les sujets débattus se formulaient ainsi : origine de la gérontologie sociale ; aspects biologiques, socio-économiques, psychosociaux, politiques, démographiques et profe</w:t>
      </w:r>
      <w:r w:rsidRPr="00EC42EA">
        <w:t>s</w:t>
      </w:r>
      <w:r w:rsidRPr="00EC42EA">
        <w:t>sionnels du vieillissement.</w:t>
      </w:r>
    </w:p>
    <w:p w14:paraId="2C8E8FAF" w14:textId="77777777" w:rsidR="005928DB" w:rsidRPr="00EC42EA" w:rsidRDefault="005928DB" w:rsidP="005928DB">
      <w:pPr>
        <w:spacing w:before="120" w:after="120"/>
        <w:jc w:val="both"/>
      </w:pPr>
      <w:r w:rsidRPr="00EC42EA">
        <w:t>Les cours se donnaient les lundis de 13.30 à 16.30 heures et étaient repris les mercredis de 19 à 22 heures. Les conditions d’admission se résumaient à peu de chose : aucun pré-requis académique mais un coût d’inscription s’élevant à §10.00 pour les membres de l’Age d’Or et à $50.00 pour les non-membres. En échange, les nouveaux ét</w:t>
      </w:r>
      <w:r w:rsidRPr="00EC42EA">
        <w:t>u</w:t>
      </w:r>
      <w:r w:rsidRPr="00EC42EA">
        <w:t>diants âgés bénéficiaient de tous les services offerts aux étudiants r</w:t>
      </w:r>
      <w:r w:rsidRPr="00EC42EA">
        <w:t>é</w:t>
      </w:r>
      <w:r w:rsidRPr="00EC42EA">
        <w:t>guliers : carte d’étudiant, accès à la bibliothèque, au service audio-visuel, à l’informatique, à la photocopie et à la cafétéria. Le transport était offert gratuitement par la ville de Hull qui a mis à la disposition des participants des autobus du Service des Loisirs de la Municipalité. Sur le plan pédagogique, le cours comportait des exposés théoriques, des travaux pratiques et des discussions en ateliers. Ces derniers étaient consacrés à des cas concrets qui concernent directement les personnes âgées : logement, nourriture, ressources financières, loisirs, droits successoraux, etc. Après un exposé au cours duquel les que</w:t>
      </w:r>
      <w:r w:rsidRPr="00EC42EA">
        <w:t>s</w:t>
      </w:r>
      <w:r w:rsidRPr="00EC42EA">
        <w:t>tions étaient bien cernées, les gérontins se subdivisaient en petits groupes. Ils étudiaient les différents aspects du sujet retenu à l’aide de la documentation mise à leur disposition et sous la</w:t>
      </w:r>
      <w:r>
        <w:t xml:space="preserve"> </w:t>
      </w:r>
      <w:r w:rsidRPr="00EC42EA">
        <w:t>[181]</w:t>
      </w:r>
      <w:r>
        <w:t xml:space="preserve"> </w:t>
      </w:r>
      <w:r w:rsidRPr="00EC42EA">
        <w:t>responsabil</w:t>
      </w:r>
      <w:r w:rsidRPr="00EC42EA">
        <w:t>i</w:t>
      </w:r>
      <w:r w:rsidRPr="00EC42EA">
        <w:t>té d’un animateur choisi par eux, parmi eux. Chaque groupe désignait un rapporteur, des mises en commun suivaient ces débats. Ainsi ch</w:t>
      </w:r>
      <w:r w:rsidRPr="00EC42EA">
        <w:t>a</w:t>
      </w:r>
      <w:r w:rsidRPr="00EC42EA">
        <w:t>que thème faisait l’objet d’une préparation collective, en collaboration avec le professeur et des personnes-ressources.</w:t>
      </w:r>
    </w:p>
    <w:p w14:paraId="742AEA76" w14:textId="77777777" w:rsidR="005928DB" w:rsidRPr="00EC42EA" w:rsidRDefault="005928DB" w:rsidP="005928DB">
      <w:pPr>
        <w:spacing w:before="120" w:after="120"/>
        <w:jc w:val="both"/>
      </w:pPr>
      <w:r w:rsidRPr="00EC42EA">
        <w:t>Ajoutons que ces sessions furent sanctionnées par des tests obje</w:t>
      </w:r>
      <w:r w:rsidRPr="00EC42EA">
        <w:t>c</w:t>
      </w:r>
      <w:r w:rsidRPr="00EC42EA">
        <w:t>tifs et 80 attestations portant le sceau de l’Université du Québec ont été d</w:t>
      </w:r>
      <w:r w:rsidRPr="00EC42EA">
        <w:t>é</w:t>
      </w:r>
      <w:r w:rsidRPr="00EC42EA">
        <w:t>cernées aux étudiants assidus.</w:t>
      </w:r>
    </w:p>
    <w:p w14:paraId="2D71B26B" w14:textId="77777777" w:rsidR="005928DB" w:rsidRPr="00EC42EA" w:rsidRDefault="005928DB" w:rsidP="005928DB">
      <w:pPr>
        <w:spacing w:before="120" w:after="120"/>
        <w:jc w:val="both"/>
      </w:pPr>
      <w:r w:rsidRPr="00EC42EA">
        <w:t>Mentionnons enfin que la Fédération de l’Age d'Or du Québec a reçu, en date du 26 mai 1975, des lettres patentes pour créer un Inst</w:t>
      </w:r>
      <w:r w:rsidRPr="00EC42EA">
        <w:t>i</w:t>
      </w:r>
      <w:r w:rsidRPr="00EC42EA">
        <w:t>tut de gérontologie poursuivant 4 objectifs :</w:t>
      </w:r>
    </w:p>
    <w:p w14:paraId="7DD68EF4" w14:textId="77777777" w:rsidR="005928DB" w:rsidRPr="00EC42EA" w:rsidRDefault="005928DB" w:rsidP="005928DB">
      <w:pPr>
        <w:spacing w:before="120" w:after="120"/>
        <w:jc w:val="both"/>
      </w:pPr>
    </w:p>
    <w:p w14:paraId="2B372FE9" w14:textId="77777777" w:rsidR="005928DB" w:rsidRPr="00EC42EA" w:rsidRDefault="005928DB" w:rsidP="005928DB">
      <w:pPr>
        <w:spacing w:before="120" w:after="120"/>
        <w:ind w:left="720" w:hanging="360"/>
        <w:jc w:val="both"/>
      </w:pPr>
      <w:r w:rsidRPr="00EC42EA">
        <w:t>1.</w:t>
      </w:r>
      <w:r w:rsidRPr="00EC42EA">
        <w:tab/>
        <w:t>effectuer et faire effectuer des études et recherches en matière de gérontologie, en vue de favoriser et promouvoir le bien-être phys</w:t>
      </w:r>
      <w:r w:rsidRPr="00EC42EA">
        <w:t>i</w:t>
      </w:r>
      <w:r w:rsidRPr="00EC42EA">
        <w:t>que, mental, social, économique et spirituel des personnes âgées ;</w:t>
      </w:r>
    </w:p>
    <w:p w14:paraId="7F35CE7D" w14:textId="77777777" w:rsidR="005928DB" w:rsidRPr="00EC42EA" w:rsidRDefault="005928DB" w:rsidP="005928DB">
      <w:pPr>
        <w:spacing w:before="120" w:after="120"/>
        <w:ind w:left="720" w:hanging="360"/>
        <w:jc w:val="both"/>
      </w:pPr>
      <w:r w:rsidRPr="00EC42EA">
        <w:t>2.</w:t>
      </w:r>
      <w:r w:rsidRPr="00EC42EA">
        <w:tab/>
        <w:t>organiser et dispenser des cours, conférences et symposiums pour la diffusion des résultats des études et recherches effe</w:t>
      </w:r>
      <w:r w:rsidRPr="00EC42EA">
        <w:t>c</w:t>
      </w:r>
      <w:r w:rsidRPr="00EC42EA">
        <w:t>tuées ;</w:t>
      </w:r>
    </w:p>
    <w:p w14:paraId="4E3F913D" w14:textId="77777777" w:rsidR="005928DB" w:rsidRPr="00EC42EA" w:rsidRDefault="005928DB" w:rsidP="005928DB">
      <w:pPr>
        <w:spacing w:before="120" w:after="120"/>
        <w:ind w:left="720" w:hanging="360"/>
        <w:jc w:val="both"/>
      </w:pPr>
      <w:r w:rsidRPr="00EC42EA">
        <w:t>3.</w:t>
      </w:r>
      <w:r w:rsidRPr="00EC42EA">
        <w:tab/>
        <w:t>imprimer, publier, éditer, distribuer et vendre des brochures, p</w:t>
      </w:r>
      <w:r w:rsidRPr="00EC42EA">
        <w:t>é</w:t>
      </w:r>
      <w:r w:rsidRPr="00EC42EA">
        <w:t>riodiques, manuels éducatifs et toutes espèces de matière i</w:t>
      </w:r>
      <w:r w:rsidRPr="00EC42EA">
        <w:t>m</w:t>
      </w:r>
      <w:r w:rsidRPr="00EC42EA">
        <w:t>primée ;</w:t>
      </w:r>
    </w:p>
    <w:p w14:paraId="77B3A680" w14:textId="77777777" w:rsidR="005928DB" w:rsidRPr="00EC42EA" w:rsidRDefault="005928DB" w:rsidP="005928DB">
      <w:pPr>
        <w:spacing w:before="120" w:after="120"/>
        <w:ind w:left="720" w:hanging="360"/>
        <w:jc w:val="both"/>
      </w:pPr>
      <w:r w:rsidRPr="00EC42EA">
        <w:t>4.</w:t>
      </w:r>
      <w:r w:rsidRPr="00EC42EA">
        <w:tab/>
        <w:t>fournir à ses membres et au public intéressé des services et i</w:t>
      </w:r>
      <w:r w:rsidRPr="00EC42EA">
        <w:t>n</w:t>
      </w:r>
      <w:r w:rsidRPr="00EC42EA">
        <w:t>formations de toute nature, en relation avec les buts de la corp</w:t>
      </w:r>
      <w:r w:rsidRPr="00EC42EA">
        <w:t>o</w:t>
      </w:r>
      <w:r w:rsidRPr="00EC42EA">
        <w:t>ration.</w:t>
      </w:r>
    </w:p>
    <w:p w14:paraId="4207786E" w14:textId="77777777" w:rsidR="005928DB" w:rsidRPr="00EC42EA" w:rsidRDefault="005928DB" w:rsidP="005928DB">
      <w:pPr>
        <w:spacing w:before="120" w:after="120"/>
        <w:jc w:val="both"/>
      </w:pPr>
    </w:p>
    <w:p w14:paraId="33A3FE96" w14:textId="77777777" w:rsidR="005928DB" w:rsidRPr="00EC42EA" w:rsidRDefault="005928DB" w:rsidP="005928DB">
      <w:pPr>
        <w:spacing w:before="120" w:after="120"/>
        <w:jc w:val="both"/>
      </w:pPr>
      <w:r w:rsidRPr="00EC42EA">
        <w:rPr>
          <w:b/>
          <w:bCs/>
          <w:szCs w:val="28"/>
        </w:rPr>
        <w:t>Conclusion</w:t>
      </w:r>
    </w:p>
    <w:p w14:paraId="356A862D" w14:textId="77777777" w:rsidR="005928DB" w:rsidRPr="00EC42EA" w:rsidRDefault="005928DB" w:rsidP="005928DB">
      <w:pPr>
        <w:spacing w:before="120" w:after="120"/>
        <w:jc w:val="both"/>
      </w:pPr>
      <w:r w:rsidRPr="00EC42EA">
        <w:t>Comme on vient de le voir, les études sur les personnes âgées et sur le vieillissement se sont beaucoup développées depuis 1950. Dans les pays industrialisés en particulier, les investigations et l’enseignement relatifs aux problèmes de la vieillesse relèvent déso</w:t>
      </w:r>
      <w:r w:rsidRPr="00EC42EA">
        <w:t>r</w:t>
      </w:r>
      <w:r w:rsidRPr="00EC42EA">
        <w:t>mais d'un doma</w:t>
      </w:r>
      <w:r w:rsidRPr="00EC42EA">
        <w:t>i</w:t>
      </w:r>
      <w:r w:rsidRPr="00EC42EA">
        <w:t>ne spécialisé, la gérontologie sociale, tenant une place éminente à l’intérieur des universités.</w:t>
      </w:r>
    </w:p>
    <w:p w14:paraId="52AA4357" w14:textId="77777777" w:rsidR="005928DB" w:rsidRPr="00EC42EA" w:rsidRDefault="005928DB" w:rsidP="005928DB">
      <w:pPr>
        <w:spacing w:before="120" w:after="120"/>
        <w:jc w:val="both"/>
      </w:pPr>
      <w:r w:rsidRPr="00EC42EA">
        <w:t>Cependant, à l’inverse des sciences exactes, on ne trouve pas en gérontologie sociale deux institutions qui font la même chose. Comme tous les chemins mènent à Rome, toutes les voies d’accès sont encore ouvertes et permises aux spécialistes du 3</w:t>
      </w:r>
      <w:r w:rsidRPr="00EC42EA">
        <w:rPr>
          <w:vertAlign w:val="superscript"/>
        </w:rPr>
        <w:t>e</w:t>
      </w:r>
      <w:r w:rsidRPr="00EC42EA">
        <w:t xml:space="preserve"> âge, chacun essayant en l’occurrence de jouer un rôle de leader ou même de faire école, de te</w:t>
      </w:r>
      <w:r w:rsidRPr="00EC42EA">
        <w:t>l</w:t>
      </w:r>
      <w:r w:rsidRPr="00EC42EA">
        <w:t>le sorte que l’arbre gérontologique présente une croissance et des fo</w:t>
      </w:r>
      <w:r w:rsidRPr="00EC42EA">
        <w:t>r</w:t>
      </w:r>
      <w:r w:rsidRPr="00EC42EA">
        <w:t>mes très irrégulières ; sa méthode fait encore problème, mélangeant l’abstraction la plus audacieuse au plus étroit empirisme. Mais grâce à ces expériences qui se multiplient et qui varient de l'enseignement à la recherche</w:t>
      </w:r>
      <w:r>
        <w:t xml:space="preserve"> </w:t>
      </w:r>
      <w:r w:rsidRPr="00EC42EA">
        <w:t>[182]</w:t>
      </w:r>
      <w:r>
        <w:t xml:space="preserve"> </w:t>
      </w:r>
      <w:r w:rsidRPr="00EC42EA">
        <w:t>fondamentale, en passant par des cours de préparation à la retraite et la prestation pure et simple de soins et services tels qu’activités culturelles et sportives, nous aurons, dans quelques a</w:t>
      </w:r>
      <w:r w:rsidRPr="00EC42EA">
        <w:t>n</w:t>
      </w:r>
      <w:r w:rsidRPr="00EC42EA">
        <w:t>nées, une mei</w:t>
      </w:r>
      <w:r w:rsidRPr="00EC42EA">
        <w:t>l</w:t>
      </w:r>
      <w:r w:rsidRPr="00EC42EA">
        <w:t>leure connaissance des éléments de la problématique du 3e âge d’une part, des moyens généraux pour la résoudre d’autre part.</w:t>
      </w:r>
    </w:p>
    <w:p w14:paraId="68E63606" w14:textId="77777777" w:rsidR="005928DB" w:rsidRPr="00EC42EA" w:rsidRDefault="005928DB" w:rsidP="005928DB">
      <w:pPr>
        <w:spacing w:before="120" w:after="120"/>
        <w:jc w:val="both"/>
      </w:pPr>
      <w:r w:rsidRPr="00EC42EA">
        <w:t>Enfin, les expériences citées plus haut, cet engouement pour la g</w:t>
      </w:r>
      <w:r w:rsidRPr="00EC42EA">
        <w:t>é</w:t>
      </w:r>
      <w:r w:rsidRPr="00EC42EA">
        <w:t>rontologie, la sénescence et la séniculture, </w:t>
      </w:r>
      <w:r w:rsidRPr="00EC42EA">
        <w:rPr>
          <w:rStyle w:val="Appelnotedebasdep"/>
        </w:rPr>
        <w:footnoteReference w:id="75"/>
      </w:r>
      <w:r w:rsidRPr="00EC42EA">
        <w:t xml:space="preserve"> cette prise de con</w:t>
      </w:r>
      <w:r w:rsidRPr="00EC42EA">
        <w:t>s</w:t>
      </w:r>
      <w:r w:rsidRPr="00EC42EA">
        <w:t>cience des problèmes posés par le phénomène de la retraite sont bien la pre</w:t>
      </w:r>
      <w:r w:rsidRPr="00EC42EA">
        <w:t>u</w:t>
      </w:r>
      <w:r w:rsidRPr="00EC42EA">
        <w:t>ve que les personnes âgées n’acceptent pas l'inaction, l'inutilité, l’isolement, la ségrégation et l’humiliation que la société leur impose. Elles ont soif de participation elles aussi, comme toutes les catégories de marginaux et laissés pour compte.</w:t>
      </w:r>
    </w:p>
    <w:p w14:paraId="62B360B7" w14:textId="77777777" w:rsidR="005928DB" w:rsidRPr="00EC42EA" w:rsidRDefault="005928DB" w:rsidP="005928DB">
      <w:pPr>
        <w:pStyle w:val="p"/>
      </w:pPr>
      <w:r w:rsidRPr="00EC42EA">
        <w:t xml:space="preserve"> </w:t>
      </w:r>
      <w:r w:rsidRPr="00EC42EA">
        <w:br w:type="page"/>
        <w:t>[183]</w:t>
      </w:r>
    </w:p>
    <w:p w14:paraId="169232D6" w14:textId="77777777" w:rsidR="005928DB" w:rsidRPr="00EC42EA" w:rsidRDefault="005928DB" w:rsidP="005928DB">
      <w:pPr>
        <w:jc w:val="both"/>
      </w:pPr>
    </w:p>
    <w:p w14:paraId="01B4F3DE" w14:textId="77777777" w:rsidR="005928DB" w:rsidRPr="00EC42EA" w:rsidRDefault="005928DB" w:rsidP="005928DB">
      <w:pPr>
        <w:jc w:val="both"/>
      </w:pPr>
    </w:p>
    <w:p w14:paraId="15FC4100" w14:textId="77777777" w:rsidR="005928DB" w:rsidRPr="00EC42EA" w:rsidRDefault="005928DB" w:rsidP="005928DB">
      <w:pPr>
        <w:jc w:val="both"/>
      </w:pPr>
    </w:p>
    <w:p w14:paraId="09565D12" w14:textId="77777777" w:rsidR="005928DB" w:rsidRPr="00EC42EA" w:rsidRDefault="005928DB" w:rsidP="005928DB">
      <w:pPr>
        <w:spacing w:after="120"/>
        <w:ind w:firstLine="0"/>
        <w:jc w:val="center"/>
        <w:rPr>
          <w:sz w:val="24"/>
        </w:rPr>
      </w:pPr>
      <w:bookmarkStart w:id="18" w:name="Critere_no_16_Etudes_texte_4"/>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513D2B45" w14:textId="77777777" w:rsidR="005928DB" w:rsidRPr="00EC42EA" w:rsidRDefault="005928DB" w:rsidP="005928DB">
      <w:pPr>
        <w:spacing w:after="120"/>
        <w:ind w:firstLine="0"/>
        <w:jc w:val="center"/>
        <w:rPr>
          <w:b/>
          <w:color w:val="FF0000"/>
          <w:sz w:val="24"/>
          <w:u w:val="single"/>
        </w:rPr>
      </w:pPr>
      <w:r w:rsidRPr="00EC42EA">
        <w:rPr>
          <w:b/>
          <w:color w:val="FF0000"/>
          <w:sz w:val="24"/>
          <w:u w:val="single"/>
        </w:rPr>
        <w:t>ÉTUDES</w:t>
      </w:r>
    </w:p>
    <w:p w14:paraId="32B1C498" w14:textId="77777777" w:rsidR="005928DB" w:rsidRPr="00EC42EA" w:rsidRDefault="005928DB" w:rsidP="005928DB">
      <w:pPr>
        <w:pStyle w:val="Titreniveau2"/>
      </w:pPr>
      <w:r w:rsidRPr="00EC42EA">
        <w:t>“L’ÂNGE DE PIERRE.”</w:t>
      </w:r>
    </w:p>
    <w:bookmarkEnd w:id="18"/>
    <w:p w14:paraId="68CFBC7B" w14:textId="77777777" w:rsidR="005928DB" w:rsidRPr="00EC42EA" w:rsidRDefault="005928DB" w:rsidP="005928DB">
      <w:pPr>
        <w:jc w:val="both"/>
        <w:rPr>
          <w:szCs w:val="36"/>
        </w:rPr>
      </w:pPr>
    </w:p>
    <w:p w14:paraId="047E9C8B" w14:textId="77777777" w:rsidR="005928DB" w:rsidRPr="00EC42EA" w:rsidRDefault="005928DB" w:rsidP="005928DB">
      <w:pPr>
        <w:pStyle w:val="suite"/>
        <w:rPr>
          <w:b w:val="0"/>
          <w:szCs w:val="36"/>
        </w:rPr>
      </w:pPr>
      <w:r w:rsidRPr="00EC42EA">
        <w:t>Hélène LABERGE-DUFRESNE</w:t>
      </w:r>
    </w:p>
    <w:p w14:paraId="08483C84" w14:textId="77777777" w:rsidR="005928DB" w:rsidRPr="00EC42EA" w:rsidRDefault="005928DB" w:rsidP="005928DB">
      <w:pPr>
        <w:jc w:val="both"/>
      </w:pPr>
    </w:p>
    <w:p w14:paraId="56465A62" w14:textId="77777777" w:rsidR="005928DB" w:rsidRPr="00EC42EA" w:rsidRDefault="005928DB" w:rsidP="005928DB">
      <w:pPr>
        <w:jc w:val="both"/>
      </w:pPr>
    </w:p>
    <w:p w14:paraId="640657E9" w14:textId="77777777" w:rsidR="005928DB" w:rsidRPr="00EC42EA" w:rsidRDefault="005928DB" w:rsidP="005928DB">
      <w:pPr>
        <w:jc w:val="both"/>
      </w:pPr>
    </w:p>
    <w:p w14:paraId="62677E94" w14:textId="77777777" w:rsidR="005928DB" w:rsidRPr="00EC42EA" w:rsidRDefault="005928DB" w:rsidP="005928DB">
      <w:pPr>
        <w:jc w:val="both"/>
      </w:pPr>
    </w:p>
    <w:p w14:paraId="376FD40D" w14:textId="77777777" w:rsidR="005928DB" w:rsidRPr="00EC42EA" w:rsidRDefault="005928DB" w:rsidP="005928DB">
      <w:pPr>
        <w:ind w:right="90" w:firstLine="0"/>
        <w:jc w:val="both"/>
        <w:rPr>
          <w:sz w:val="20"/>
        </w:rPr>
      </w:pPr>
      <w:hyperlink w:anchor="sommaire" w:history="1">
        <w:r w:rsidRPr="00EC42EA">
          <w:rPr>
            <w:rStyle w:val="Hyperlien"/>
            <w:sz w:val="20"/>
          </w:rPr>
          <w:t>Retour au sommaire</w:t>
        </w:r>
      </w:hyperlink>
    </w:p>
    <w:p w14:paraId="5826B9DB" w14:textId="77777777" w:rsidR="005928DB" w:rsidRPr="00EC42EA" w:rsidRDefault="005928DB" w:rsidP="005928DB">
      <w:pPr>
        <w:spacing w:before="120" w:after="120"/>
        <w:jc w:val="both"/>
      </w:pPr>
      <w:r w:rsidRPr="00EC42EA">
        <w:t>Hagar, l'héroïne de ce roman </w:t>
      </w:r>
      <w:r w:rsidRPr="00EC42EA">
        <w:rPr>
          <w:rStyle w:val="Appelnotedebasdep"/>
        </w:rPr>
        <w:footnoteReference w:id="76"/>
      </w:r>
      <w:r w:rsidRPr="00EC42EA">
        <w:t>, a 90 ans. Age arbitraire, pour elle d’abord : « ... qui me comprendra même si je m’exténue à parler ? J’ai plus de quatre-vingt-dix ans et ce chiffre me semble arbitraire, impo</w:t>
      </w:r>
      <w:r w:rsidRPr="00EC42EA">
        <w:t>s</w:t>
      </w:r>
      <w:r w:rsidRPr="00EC42EA">
        <w:t>sible ». Pour nous plus encore. Margaret Laurence a choisi le temps comme catalyseur du drame de Hagar, le temps « qui s’est replié comme un éventail ».</w:t>
      </w:r>
    </w:p>
    <w:p w14:paraId="60B4FD2B" w14:textId="77777777" w:rsidR="005928DB" w:rsidRPr="00EC42EA" w:rsidRDefault="005928DB" w:rsidP="005928DB">
      <w:pPr>
        <w:spacing w:before="120" w:after="120"/>
        <w:jc w:val="both"/>
      </w:pPr>
      <w:r w:rsidRPr="00EC42EA">
        <w:t>Vieille, en proie à son « corps léthargique, contraint et perdu », Hagar est devenue un poids que son fils Marvin et sa bru Doris, avec qui elle vit depuis tant d’années, ne sont plus capables de porter. Le roman s’amorce autour de la décision prise par eux de placer la vieille femme dans une maison de repos. Cette perspective représente pour Hagar la rupture définitive et irréparable d’avec son milieu, d’avec la vie, d’avec elle-même. C’est la mort, seul événement encore possible : « Si vous m’envoyez là, vous signez mon arrêt de mort... Je ne surv</w:t>
      </w:r>
      <w:r w:rsidRPr="00EC42EA">
        <w:t>i</w:t>
      </w:r>
      <w:r w:rsidRPr="00EC42EA">
        <w:t>vrai pas un mois, pas une semaine, je vous le dis. » Confrontation i</w:t>
      </w:r>
      <w:r w:rsidRPr="00EC42EA">
        <w:t>n</w:t>
      </w:r>
      <w:r w:rsidRPr="00EC42EA">
        <w:t>tolérable qu’Hagar ne tolérera pas. Elle s’enfuit, nous la retrouverons.</w:t>
      </w:r>
    </w:p>
    <w:p w14:paraId="1A614911" w14:textId="77777777" w:rsidR="005928DB" w:rsidRPr="00EC42EA" w:rsidRDefault="005928DB" w:rsidP="005928DB">
      <w:pPr>
        <w:spacing w:before="120" w:after="120"/>
        <w:jc w:val="both"/>
      </w:pPr>
      <w:r w:rsidRPr="00EC42EA">
        <w:t>Mais qui est Hagar ? Une lourde vieille femme, égoïste, exigeante, coléreuse, critique impitoyable de son entourage, qui</w:t>
      </w:r>
      <w:r>
        <w:t xml:space="preserve"> </w:t>
      </w:r>
      <w:r w:rsidRPr="00EC42EA">
        <w:t>[184]</w:t>
      </w:r>
      <w:r>
        <w:t xml:space="preserve"> </w:t>
      </w:r>
      <w:r w:rsidRPr="00EC42EA">
        <w:t>a des pe</w:t>
      </w:r>
      <w:r w:rsidRPr="00EC42EA">
        <w:t>r</w:t>
      </w:r>
      <w:r w:rsidRPr="00EC42EA">
        <w:t>tes de mémoire et des démissions physiques dont elle n'est pas con</w:t>
      </w:r>
      <w:r w:rsidRPr="00EC42EA">
        <w:t>s</w:t>
      </w:r>
      <w:r w:rsidRPr="00EC42EA">
        <w:t>ciente ? « L’ange de pierre aveugle » qui veille sur la tombe des anc</w:t>
      </w:r>
      <w:r w:rsidRPr="00EC42EA">
        <w:t>ê</w:t>
      </w:r>
      <w:r w:rsidRPr="00EC42EA">
        <w:t>tres de la vieille femme, « montrant le ciel alors qu’il n'en peut rien voir » ? Un être de chair et d’os cherchant à « percer ce m</w:t>
      </w:r>
      <w:r w:rsidRPr="00EC42EA">
        <w:t>i</w:t>
      </w:r>
      <w:r w:rsidRPr="00EC42EA">
        <w:t>roir me</w:t>
      </w:r>
      <w:r w:rsidRPr="00EC42EA">
        <w:t>n</w:t>
      </w:r>
      <w:r w:rsidRPr="00EC42EA">
        <w:t>teur pour trouver derrière une image plus vraie mais infin</w:t>
      </w:r>
      <w:r w:rsidRPr="00EC42EA">
        <w:t>i</w:t>
      </w:r>
      <w:r w:rsidRPr="00EC42EA">
        <w:t>ment plus lointaine » ?</w:t>
      </w:r>
    </w:p>
    <w:p w14:paraId="213CE0FA" w14:textId="77777777" w:rsidR="005928DB" w:rsidRPr="00EC42EA" w:rsidRDefault="005928DB" w:rsidP="005928DB">
      <w:pPr>
        <w:spacing w:before="120" w:after="120"/>
        <w:jc w:val="both"/>
      </w:pPr>
      <w:r w:rsidRPr="00EC42EA">
        <w:t>Margaret Laurence disait, en parlant de l’extraordinaire perception qu’elle a eue du peuple somali, </w:t>
      </w:r>
      <w:r w:rsidRPr="00EC42EA">
        <w:rPr>
          <w:rStyle w:val="Appelnotedebasdep"/>
        </w:rPr>
        <w:footnoteReference w:id="77"/>
      </w:r>
      <w:r w:rsidRPr="00EC42EA">
        <w:t xml:space="preserve"> que « ce n’était pas une question d’intelligence mais une façon de voir l’essentiel de la vie avec des yeux nouveaux ». Voilà son originalité : nous livrer tout au long de son roman les deux Hagar : l’image extérieure, le personnage tel qu’il est perçu par l’entourage et tel qu'il est perçu par lui-même, car Hagar ne cesse pas d’être consciente de l'image qu'elle donne d’elle-même, et l’être intérieur, inconnu, méconnu, plus cohérent que ses actes, Ariane secrète qui tient le fil conducteur de ses apparentes dispe</w:t>
      </w:r>
      <w:r w:rsidRPr="00EC42EA">
        <w:t>r</w:t>
      </w:r>
      <w:r w:rsidRPr="00EC42EA">
        <w:t>sions. L’auteur nous fait passer de l’une à l’autre Hagar grâce à un va-et-vient incessant entre le passé et le présent lié et reliés l'un à l’autre par les perceptions intimes de la vieille femme. La description que Margaret Laurence fait de Hagar est par conséquent une description organique. Hagar est un organisme vivant : sa personnalité, sa relation avec son milieu actuel, ses liens avec son passé sont parfaitement plausibles et cohérents. </w:t>
      </w:r>
      <w:r w:rsidRPr="00EC42EA">
        <w:rPr>
          <w:rStyle w:val="Appelnotedebasdep"/>
        </w:rPr>
        <w:footnoteReference w:id="78"/>
      </w:r>
      <w:r w:rsidRPr="00EC42EA">
        <w:t xml:space="preserve"> Margaret Laurence éclaire constamment les faits extérieurs constitutifs de la vie de Hagar par les intuitions qu’elle lui attribue.</w:t>
      </w:r>
    </w:p>
    <w:p w14:paraId="378F9B75" w14:textId="77777777" w:rsidR="005928DB" w:rsidRPr="00EC42EA" w:rsidRDefault="005928DB" w:rsidP="005928DB">
      <w:pPr>
        <w:spacing w:before="120" w:after="120"/>
        <w:jc w:val="both"/>
      </w:pPr>
      <w:r w:rsidRPr="00EC42EA">
        <w:t>Hagar est forte, elle est née forte. Son réflexe à l'égard de sa mère, qu’elle n’a pas connue mais qu’on lui a représentée comme faible, est un réflexe de mépris : cette femme était d’« une fragilité qu’elle ne pouvait que détester même si une part d'elle essayait de comprendre ». Elle « s'interrogeait sur la faiblesse de sa mère et sur sa terrible force » à elle. L’auteur montre bien que cette force lui vient génétiquement de son père avec qui elle n’a pu avoir d’ailleurs qu'une relation d’opposition dès sa plus tendre enfance ; au point qu’elle finira par se marier, par défi, avec le premier homme qui lui</w:t>
      </w:r>
      <w:r>
        <w:t xml:space="preserve"> </w:t>
      </w:r>
      <w:r w:rsidRPr="00EC42EA">
        <w:t>[185]</w:t>
      </w:r>
      <w:r>
        <w:t xml:space="preserve"> </w:t>
      </w:r>
      <w:r w:rsidRPr="00EC42EA">
        <w:t>fera la cour et qui se trouve être un rude et pauvre fermier, Bram Sh</w:t>
      </w:r>
      <w:r w:rsidRPr="00EC42EA">
        <w:t>i</w:t>
      </w:r>
      <w:r w:rsidRPr="00EC42EA">
        <w:t>pley. </w:t>
      </w:r>
      <w:r w:rsidRPr="00EC42EA">
        <w:rPr>
          <w:rStyle w:val="Appelnotedebasdep"/>
        </w:rPr>
        <w:footnoteReference w:id="79"/>
      </w:r>
    </w:p>
    <w:p w14:paraId="1B4B99AB" w14:textId="77777777" w:rsidR="005928DB" w:rsidRPr="00EC42EA" w:rsidRDefault="005928DB" w:rsidP="005928DB">
      <w:pPr>
        <w:spacing w:before="120" w:after="120"/>
        <w:jc w:val="both"/>
      </w:pPr>
      <w:r w:rsidRPr="00EC42EA">
        <w:t>Les lecteurs férus de psychanalyse s’amuseront à interpréter les comportements de Hagar à travers les grilles freudiennes traditionne</w:t>
      </w:r>
      <w:r w:rsidRPr="00EC42EA">
        <w:t>l</w:t>
      </w:r>
      <w:r w:rsidRPr="00EC42EA">
        <w:t>les. Ils trouveront toute la nourriture nécessaire, car Margaret Laure</w:t>
      </w:r>
      <w:r w:rsidRPr="00EC42EA">
        <w:t>n</w:t>
      </w:r>
      <w:r w:rsidRPr="00EC42EA">
        <w:t>ce a une connaissance intime des règles de la psychologie moderne. Mais elle va au-delà ; comme la vie elle-même dont les paradoxes d</w:t>
      </w:r>
      <w:r w:rsidRPr="00EC42EA">
        <w:t>é</w:t>
      </w:r>
      <w:r w:rsidRPr="00EC42EA">
        <w:t>jouent les apparents conditionnements des êtres ; ou comme la mét</w:t>
      </w:r>
      <w:r w:rsidRPr="00EC42EA">
        <w:t>a</w:t>
      </w:r>
      <w:r w:rsidRPr="00EC42EA">
        <w:t>physique. Car il y a dans Hagar une dimension métaphysique et c’est cette d</w:t>
      </w:r>
      <w:r w:rsidRPr="00EC42EA">
        <w:t>i</w:t>
      </w:r>
      <w:r w:rsidRPr="00EC42EA">
        <w:t>mension qui éclairera tout son drame.</w:t>
      </w:r>
    </w:p>
    <w:p w14:paraId="3E52F782" w14:textId="77777777" w:rsidR="005928DB" w:rsidRPr="00EC42EA" w:rsidRDefault="005928DB" w:rsidP="005928DB">
      <w:pPr>
        <w:spacing w:before="120" w:after="120"/>
        <w:jc w:val="both"/>
      </w:pPr>
      <w:r w:rsidRPr="00EC42EA">
        <w:t>Hagar donc a une solide identité. Elle a eu de Bram deux fils : Marvin (qu’elle a immédiatement rejeté, mais avec qui le destin la liera ju</w:t>
      </w:r>
      <w:r w:rsidRPr="00EC42EA">
        <w:t>s</w:t>
      </w:r>
      <w:r w:rsidRPr="00EC42EA">
        <w:t>qu’à sa mort) puis John, à qui elle s'attachera avec passion et qui lui sera arraché par la mort. Mais avant qu’il ne meure, elle aura l’audace de fuir la condition pénible où l’a jetée son mariage, préc</w:t>
      </w:r>
      <w:r w:rsidRPr="00EC42EA">
        <w:t>i</w:t>
      </w:r>
      <w:r w:rsidRPr="00EC42EA">
        <w:t>sément avec ce fils bien-aimé devenu adolescent. Resté seul, Bram sombrera définitivement dans l’alcool et mourra sans reconnaître H</w:t>
      </w:r>
      <w:r w:rsidRPr="00EC42EA">
        <w:t>a</w:t>
      </w:r>
      <w:r w:rsidRPr="00EC42EA">
        <w:t>gar venue ta</w:t>
      </w:r>
      <w:r w:rsidRPr="00EC42EA">
        <w:t>r</w:t>
      </w:r>
      <w:r w:rsidRPr="00EC42EA">
        <w:t>divement à son chevet. Hagar la forte ne le pleurera pas. Elle ne vers</w:t>
      </w:r>
      <w:r w:rsidRPr="00EC42EA">
        <w:t>e</w:t>
      </w:r>
      <w:r w:rsidRPr="00EC42EA">
        <w:t>ra pas de larmes non plus lorsqu'un absurde accident lui arrachera son fils. « Oui le soir où mon fils mourut, je fus transformée en pierre et jamais plus je ne versai une larme. » Dans sa vieillesse, elle trouvera étrange d'être restée sans larmes « quand ses hommes sont morts, alors qu'elle possède maintenant ces deux sources reliées qui sourdent à propos de choses aussi ordinaires que la gentillesse » d'un inconnu.</w:t>
      </w:r>
    </w:p>
    <w:p w14:paraId="0FEE0D85" w14:textId="77777777" w:rsidR="005928DB" w:rsidRPr="00EC42EA" w:rsidRDefault="005928DB" w:rsidP="005928DB">
      <w:pPr>
        <w:spacing w:before="120" w:after="120"/>
        <w:jc w:val="both"/>
      </w:pPr>
      <w:r w:rsidRPr="00EC42EA">
        <w:t>L’orientation que nous avons donnée à cet article exclut que nous nous attardions sur tous les événements qui composent la trame si r</w:t>
      </w:r>
      <w:r w:rsidRPr="00EC42EA">
        <w:t>i</w:t>
      </w:r>
      <w:r w:rsidRPr="00EC42EA">
        <w:t>che et si diverse de la vie de Hagar. Le roman mérite d’être lu. Ce qui nous frappe, ce sont les questions que Hagar, si près de passer de l'a</w:t>
      </w:r>
      <w:r w:rsidRPr="00EC42EA">
        <w:t>u</w:t>
      </w:r>
      <w:r w:rsidRPr="00EC42EA">
        <w:t>tre côté des choses, se pose et pose à son destin. Hagar est préoccupée par l’indifférence de Dieu. Elle se met en colère contre Dieu, qui</w:t>
      </w:r>
      <w:r>
        <w:t xml:space="preserve"> </w:t>
      </w:r>
      <w:r w:rsidRPr="00EC42EA">
        <w:t>[186]</w:t>
      </w:r>
      <w:r>
        <w:t xml:space="preserve"> </w:t>
      </w:r>
      <w:r w:rsidRPr="00EC42EA">
        <w:t>nous donne les yeux, « mais ne nous donne pas la vue des ch</w:t>
      </w:r>
      <w:r w:rsidRPr="00EC42EA">
        <w:t>o</w:t>
      </w:r>
      <w:r w:rsidRPr="00EC42EA">
        <w:t xml:space="preserve">ses ». Elle s'inquiète de ce que ses prières n'ont jamais été exaucées. « Si Dieu est une devinette ou un code secret, ça ne vaut pas la peine de s’en soucier... » Elle parle du « terrible rire de Dieu », évocation du texte biblique où il est dit que Dieu se rit du malheur des hommes. Ce Dieu « qui ne s’excuse jamais de rien », c’est seulement à la fin de sa vie qu'elle pourra enfin, non pas l’implorer, mais lui demander de la bénir : </w:t>
      </w:r>
      <w:r w:rsidRPr="00EC42EA">
        <w:rPr>
          <w:b/>
          <w:bCs/>
        </w:rPr>
        <w:t>« Bénissez-moi ou non, Seigneur, comme cela vous plaira, car je ne vous supplierai pas ».</w:t>
      </w:r>
      <w:r w:rsidRPr="00EC42EA">
        <w:rPr>
          <w:bCs/>
        </w:rPr>
        <w:t> </w:t>
      </w:r>
      <w:r w:rsidRPr="00EC42EA">
        <w:rPr>
          <w:rStyle w:val="Appelnotedebasdep"/>
          <w:bCs/>
        </w:rPr>
        <w:footnoteReference w:id="80"/>
      </w:r>
      <w:r w:rsidRPr="00EC42EA">
        <w:rPr>
          <w:b/>
          <w:bCs/>
        </w:rPr>
        <w:t xml:space="preserve"> </w:t>
      </w:r>
      <w:r w:rsidRPr="00EC42EA">
        <w:t>Peut-on supposer une prière autre que celle-là ? Hagar prie comme elle est, comme elle fut. L’auteur ne fait aucune concession au salut extérieur magique. Si on est sauvé, on l’est d’abord de soi-même.</w:t>
      </w:r>
    </w:p>
    <w:p w14:paraId="3A89723F" w14:textId="77777777" w:rsidR="005928DB" w:rsidRPr="00EC42EA" w:rsidRDefault="005928DB" w:rsidP="005928DB">
      <w:pPr>
        <w:spacing w:before="120" w:after="120"/>
        <w:jc w:val="both"/>
      </w:pPr>
      <w:r w:rsidRPr="00EC42EA">
        <w:t>Mais nous y reviendrons. Il est trop tentant de s’attarder à la conce</w:t>
      </w:r>
      <w:r w:rsidRPr="00EC42EA">
        <w:t>p</w:t>
      </w:r>
      <w:r w:rsidRPr="00EC42EA">
        <w:t>tion que Hagar a du mariage et de l’amour. Pourquoi ? Parce que Margaret Laurence nous livre des réflexions, il serait plus juste de dire des constatations, qui relèvent d’une observation aiguë, féroc</w:t>
      </w:r>
      <w:r w:rsidRPr="00EC42EA">
        <w:t>e</w:t>
      </w:r>
      <w:r w:rsidRPr="00EC42EA">
        <w:t>ment lucide et réaliste de la vie. Ainsi, Hagar entend cette convers</w:t>
      </w:r>
      <w:r w:rsidRPr="00EC42EA">
        <w:t>a</w:t>
      </w:r>
      <w:r w:rsidRPr="00EC42EA">
        <w:t>tion e</w:t>
      </w:r>
      <w:r w:rsidRPr="00EC42EA">
        <w:t>n</w:t>
      </w:r>
      <w:r w:rsidRPr="00EC42EA">
        <w:t>tre son fils John et la fiancée de ce dernier :</w:t>
      </w:r>
    </w:p>
    <w:p w14:paraId="45F0A6F0" w14:textId="77777777" w:rsidR="005928DB" w:rsidRPr="00EC42EA" w:rsidRDefault="005928DB" w:rsidP="005928DB">
      <w:pPr>
        <w:pStyle w:val="textecitliste"/>
      </w:pPr>
    </w:p>
    <w:p w14:paraId="3C412D0A" w14:textId="77777777" w:rsidR="005928DB" w:rsidRPr="00EC42EA" w:rsidRDefault="005928DB" w:rsidP="005928DB">
      <w:pPr>
        <w:pStyle w:val="textecitliste"/>
        <w:rPr>
          <w:szCs w:val="28"/>
        </w:rPr>
      </w:pPr>
      <w:r w:rsidRPr="00EC42EA">
        <w:rPr>
          <w:szCs w:val="28"/>
        </w:rPr>
        <w:t>—</w:t>
      </w:r>
      <w:r w:rsidRPr="00EC42EA">
        <w:rPr>
          <w:szCs w:val="28"/>
        </w:rPr>
        <w:tab/>
        <w:t>Je voudrais vraiment avoir un enfant de toi...</w:t>
      </w:r>
    </w:p>
    <w:p w14:paraId="2B69A908" w14:textId="77777777" w:rsidR="005928DB" w:rsidRPr="00EC42EA" w:rsidRDefault="005928DB" w:rsidP="005928DB">
      <w:pPr>
        <w:pStyle w:val="textecitliste"/>
        <w:rPr>
          <w:szCs w:val="28"/>
        </w:rPr>
      </w:pPr>
      <w:r w:rsidRPr="00EC42EA">
        <w:rPr>
          <w:szCs w:val="28"/>
        </w:rPr>
        <w:t>—</w:t>
      </w:r>
      <w:r w:rsidRPr="00EC42EA">
        <w:rPr>
          <w:szCs w:val="28"/>
        </w:rPr>
        <w:tab/>
        <w:t>...Nous sommes pauvres. Tu le sais ?</w:t>
      </w:r>
    </w:p>
    <w:p w14:paraId="0F866DED" w14:textId="77777777" w:rsidR="005928DB" w:rsidRPr="00EC42EA" w:rsidRDefault="005928DB" w:rsidP="005928DB">
      <w:pPr>
        <w:pStyle w:val="textecitliste"/>
        <w:rPr>
          <w:szCs w:val="28"/>
        </w:rPr>
      </w:pPr>
      <w:r w:rsidRPr="00EC42EA">
        <w:rPr>
          <w:szCs w:val="28"/>
        </w:rPr>
        <w:t>—</w:t>
      </w:r>
      <w:r w:rsidRPr="00EC42EA">
        <w:rPr>
          <w:szCs w:val="28"/>
        </w:rPr>
        <w:tab/>
        <w:t>Si je ne t'aimais pas, je n'en voudrais pas. C'est se</w:t>
      </w:r>
      <w:r w:rsidRPr="00EC42EA">
        <w:rPr>
          <w:szCs w:val="28"/>
        </w:rPr>
        <w:t>u</w:t>
      </w:r>
      <w:r w:rsidRPr="00EC42EA">
        <w:rPr>
          <w:szCs w:val="28"/>
        </w:rPr>
        <w:t>lement parce que je t'aime.</w:t>
      </w:r>
    </w:p>
    <w:p w14:paraId="3333E4A8" w14:textId="77777777" w:rsidR="005928DB" w:rsidRPr="00EC42EA" w:rsidRDefault="005928DB" w:rsidP="005928DB">
      <w:pPr>
        <w:pStyle w:val="textecitliste"/>
        <w:rPr>
          <w:szCs w:val="28"/>
        </w:rPr>
      </w:pPr>
      <w:r w:rsidRPr="00EC42EA">
        <w:rPr>
          <w:szCs w:val="28"/>
        </w:rPr>
        <w:t>—</w:t>
      </w:r>
      <w:r w:rsidRPr="00EC42EA">
        <w:rPr>
          <w:szCs w:val="28"/>
        </w:rPr>
        <w:tab/>
        <w:t>Je sais. Avec les femmes, c'est toujours la mémo chanson ; c'est parce qu'elles aiment. Je suppose que c'est vrai, mais mon Dieu que c'est tenace !</w:t>
      </w:r>
    </w:p>
    <w:p w14:paraId="68D7C66A" w14:textId="77777777" w:rsidR="005928DB" w:rsidRPr="00EC42EA" w:rsidRDefault="005928DB" w:rsidP="005928DB">
      <w:pPr>
        <w:pStyle w:val="textecitliste"/>
      </w:pPr>
    </w:p>
    <w:p w14:paraId="38E3B1FE" w14:textId="77777777" w:rsidR="005928DB" w:rsidRPr="00EC42EA" w:rsidRDefault="005928DB" w:rsidP="005928DB">
      <w:pPr>
        <w:spacing w:before="120" w:after="120"/>
        <w:jc w:val="both"/>
      </w:pPr>
      <w:r w:rsidRPr="00EC42EA">
        <w:t>Pourtant, direz-vous, il est clairement dit que ce désir de se perp</w:t>
      </w:r>
      <w:r w:rsidRPr="00EC42EA">
        <w:t>é</w:t>
      </w:r>
      <w:r w:rsidRPr="00EC42EA">
        <w:t>tuer est dicté par l’amour. Mais il y a un autre passage qui éclaire c</w:t>
      </w:r>
      <w:r w:rsidRPr="00EC42EA">
        <w:t>e</w:t>
      </w:r>
      <w:r w:rsidRPr="00EC42EA">
        <w:t>lui-là de façon singulière. Quelqu’un (dont nous reparlerons) raconte à H</w:t>
      </w:r>
      <w:r w:rsidRPr="00EC42EA">
        <w:t>a</w:t>
      </w:r>
      <w:r w:rsidRPr="00EC42EA">
        <w:t>gar sa passion folle pour une femme. « Jetais fou d’elle », dit-il. Et il décrit leurs ébats amoureux plus doux que la vision des anges. R</w:t>
      </w:r>
      <w:r w:rsidRPr="00EC42EA">
        <w:t>é</w:t>
      </w:r>
      <w:r w:rsidRPr="00EC42EA">
        <w:t>po</w:t>
      </w:r>
      <w:r w:rsidRPr="00EC42EA">
        <w:t>n</w:t>
      </w:r>
      <w:r w:rsidRPr="00EC42EA">
        <w:t>se de Hagar :</w:t>
      </w:r>
    </w:p>
    <w:p w14:paraId="12301CD1" w14:textId="77777777" w:rsidR="005928DB" w:rsidRDefault="005928DB" w:rsidP="005928DB">
      <w:pPr>
        <w:pStyle w:val="textecitliste"/>
        <w:rPr>
          <w:szCs w:val="28"/>
        </w:rPr>
      </w:pPr>
    </w:p>
    <w:p w14:paraId="5ACE3299" w14:textId="77777777" w:rsidR="005928DB" w:rsidRDefault="005928DB" w:rsidP="005928DB">
      <w:pPr>
        <w:pStyle w:val="textecitliste"/>
        <w:rPr>
          <w:szCs w:val="28"/>
        </w:rPr>
      </w:pPr>
    </w:p>
    <w:p w14:paraId="33780C06" w14:textId="77777777" w:rsidR="005928DB" w:rsidRPr="00EC42EA" w:rsidRDefault="005928DB" w:rsidP="005928DB">
      <w:pPr>
        <w:pStyle w:val="textecitliste"/>
        <w:rPr>
          <w:szCs w:val="28"/>
        </w:rPr>
      </w:pPr>
    </w:p>
    <w:p w14:paraId="1F71FFFF" w14:textId="77777777" w:rsidR="005928DB" w:rsidRPr="00EC42EA" w:rsidRDefault="005928DB" w:rsidP="005928DB">
      <w:pPr>
        <w:pStyle w:val="textecitliste"/>
        <w:rPr>
          <w:szCs w:val="28"/>
        </w:rPr>
      </w:pPr>
      <w:r w:rsidRPr="00EC42EA">
        <w:rPr>
          <w:szCs w:val="28"/>
        </w:rPr>
        <w:t xml:space="preserve">— </w:t>
      </w:r>
      <w:r w:rsidRPr="00EC42EA">
        <w:rPr>
          <w:szCs w:val="28"/>
        </w:rPr>
        <w:tab/>
        <w:t>Vous appelez ça de l'amour ?</w:t>
      </w:r>
    </w:p>
    <w:p w14:paraId="7376ADDA" w14:textId="77777777" w:rsidR="005928DB" w:rsidRPr="00EC42EA" w:rsidRDefault="005928DB" w:rsidP="005928DB">
      <w:pPr>
        <w:pStyle w:val="textecitliste"/>
        <w:rPr>
          <w:szCs w:val="28"/>
        </w:rPr>
      </w:pPr>
      <w:r w:rsidRPr="00EC42EA">
        <w:rPr>
          <w:szCs w:val="28"/>
        </w:rPr>
        <w:t>—</w:t>
      </w:r>
      <w:r w:rsidRPr="00EC42EA">
        <w:rPr>
          <w:szCs w:val="28"/>
        </w:rPr>
        <w:tab/>
        <w:t>Madame, si ce n'était pas de l'amour, qu’est-ce que c'était ?</w:t>
      </w:r>
    </w:p>
    <w:p w14:paraId="2AF88AB1" w14:textId="77777777" w:rsidR="005928DB" w:rsidRPr="00EC42EA" w:rsidRDefault="005928DB" w:rsidP="005928DB">
      <w:pPr>
        <w:pStyle w:val="textecitliste"/>
        <w:rPr>
          <w:szCs w:val="28"/>
        </w:rPr>
      </w:pPr>
      <w:r w:rsidRPr="00EC42EA">
        <w:rPr>
          <w:szCs w:val="28"/>
        </w:rPr>
        <w:t>—</w:t>
      </w:r>
      <w:r w:rsidRPr="00EC42EA">
        <w:rPr>
          <w:szCs w:val="28"/>
        </w:rPr>
        <w:tab/>
        <w:t>Je ne sais pas. Je suis sûre que je ne sais pas.</w:t>
      </w:r>
    </w:p>
    <w:p w14:paraId="1BED83F1" w14:textId="77777777" w:rsidR="005928DB" w:rsidRPr="00EC42EA" w:rsidRDefault="005928DB" w:rsidP="005928DB">
      <w:pPr>
        <w:pStyle w:val="textecitliste"/>
        <w:rPr>
          <w:szCs w:val="28"/>
        </w:rPr>
      </w:pPr>
    </w:p>
    <w:p w14:paraId="01EB6DA6" w14:textId="77777777" w:rsidR="005928DB" w:rsidRPr="00EC42EA" w:rsidRDefault="005928DB" w:rsidP="005928DB">
      <w:pPr>
        <w:spacing w:before="120" w:after="120"/>
        <w:jc w:val="both"/>
      </w:pPr>
      <w:r w:rsidRPr="00EC42EA">
        <w:t>[187]</w:t>
      </w:r>
    </w:p>
    <w:p w14:paraId="3FDA3C84" w14:textId="77777777" w:rsidR="005928DB" w:rsidRPr="00EC42EA" w:rsidRDefault="005928DB" w:rsidP="005928DB">
      <w:pPr>
        <w:spacing w:before="120" w:after="120"/>
        <w:jc w:val="both"/>
      </w:pPr>
      <w:r w:rsidRPr="00EC42EA">
        <w:t>Même regard sceptique sur le mariage que Hagar voit comme un « flot de bagarres » sous lesquelles les vingt-quatre ans de vie co</w:t>
      </w:r>
      <w:r w:rsidRPr="00EC42EA">
        <w:t>m</w:t>
      </w:r>
      <w:r w:rsidRPr="00EC42EA">
        <w:t>mune se sont effrités. « Et, ajoute-t-elle, la farce de l'histoire, c’est que nous nous étions épousés pour cela même que nous ne pouvions plus endurer chez l’autre, lui pour mes bonnes manières, et mon bon la</w:t>
      </w:r>
      <w:r w:rsidRPr="00EC42EA">
        <w:t>n</w:t>
      </w:r>
      <w:r w:rsidRPr="00EC42EA">
        <w:t>gage, moi pour sa façon de s’en moquer. »</w:t>
      </w:r>
    </w:p>
    <w:p w14:paraId="32506B2C" w14:textId="77777777" w:rsidR="005928DB" w:rsidRPr="00EC42EA" w:rsidRDefault="005928DB" w:rsidP="005928DB">
      <w:pPr>
        <w:spacing w:before="120" w:after="120"/>
        <w:jc w:val="both"/>
      </w:pPr>
      <w:r w:rsidRPr="00EC42EA">
        <w:t>Pour Hagar, le mariage et ce qu’on appelle l’amour sont, d’une part, des manifestations de l’instinct de se perpétuer et, d’autre part, une longue et corrosive opposition, une absence totale de communic</w:t>
      </w:r>
      <w:r w:rsidRPr="00EC42EA">
        <w:t>a</w:t>
      </w:r>
      <w:r w:rsidRPr="00EC42EA">
        <w:t>tion. Il y a un passage déchirant où Bram, ayant perdu un cheval qu’il aimait, Hagar en éprouve de la pitié qu’elle ne peut exprimer que m</w:t>
      </w:r>
      <w:r w:rsidRPr="00EC42EA">
        <w:t>a</w:t>
      </w:r>
      <w:r w:rsidRPr="00EC42EA">
        <w:t>ladroitement. La surprise de Bram devant cette manifestation de te</w:t>
      </w:r>
      <w:r w:rsidRPr="00EC42EA">
        <w:t>n</w:t>
      </w:r>
      <w:r w:rsidRPr="00EC42EA">
        <w:t>dresse nous révèle la profondeur du fossé qui les sépare.</w:t>
      </w:r>
    </w:p>
    <w:p w14:paraId="522C51F2" w14:textId="77777777" w:rsidR="005928DB" w:rsidRPr="00EC42EA" w:rsidRDefault="005928DB" w:rsidP="005928DB">
      <w:pPr>
        <w:spacing w:before="120" w:after="120"/>
        <w:jc w:val="both"/>
      </w:pPr>
      <w:r w:rsidRPr="00EC42EA">
        <w:t>Devenue vieille, Hagar, juste retour des choses, souffrira de son inc</w:t>
      </w:r>
      <w:r w:rsidRPr="00EC42EA">
        <w:t>a</w:t>
      </w:r>
      <w:r w:rsidRPr="00EC42EA">
        <w:t>pacité à communiquer. Privée de l’appui de sa force, de son corps v</w:t>
      </w:r>
      <w:r w:rsidRPr="00EC42EA">
        <w:t>i</w:t>
      </w:r>
      <w:r w:rsidRPr="00EC42EA">
        <w:t>goureux et qui se suffisait à lui-même, réduite aux infirmités les plus hideuses de la vieillesse, elle poussera des cris de désespoir :</w:t>
      </w:r>
    </w:p>
    <w:p w14:paraId="09509E63" w14:textId="77777777" w:rsidR="005928DB" w:rsidRPr="00EC42EA" w:rsidRDefault="005928DB" w:rsidP="005928DB">
      <w:pPr>
        <w:pStyle w:val="textecit"/>
      </w:pPr>
    </w:p>
    <w:p w14:paraId="74D8FDE6" w14:textId="77777777" w:rsidR="005928DB" w:rsidRPr="00EC42EA" w:rsidRDefault="005928DB" w:rsidP="005928DB">
      <w:pPr>
        <w:pStyle w:val="textecit"/>
        <w:rPr>
          <w:bCs/>
          <w:szCs w:val="28"/>
        </w:rPr>
      </w:pPr>
      <w:r w:rsidRPr="00EC42EA">
        <w:rPr>
          <w:bCs/>
          <w:szCs w:val="28"/>
        </w:rPr>
        <w:t>Les vieillards, comme les enfants, ne jouissent d'aucune intim</w:t>
      </w:r>
      <w:r w:rsidRPr="00EC42EA">
        <w:rPr>
          <w:bCs/>
          <w:szCs w:val="28"/>
        </w:rPr>
        <w:t>i</w:t>
      </w:r>
      <w:r w:rsidRPr="00EC42EA">
        <w:rPr>
          <w:bCs/>
          <w:szCs w:val="28"/>
        </w:rPr>
        <w:t>té et l'on voit, parfois, le très jeune et le très vieux échanger un regard rusé, entendu. Pour ceux qui sont à la fleur de l'âge, co</w:t>
      </w:r>
      <w:r w:rsidRPr="00EC42EA">
        <w:rPr>
          <w:bCs/>
          <w:szCs w:val="28"/>
        </w:rPr>
        <w:t>m</w:t>
      </w:r>
      <w:r w:rsidRPr="00EC42EA">
        <w:rPr>
          <w:bCs/>
          <w:szCs w:val="28"/>
        </w:rPr>
        <w:t>me ils disent, ni les uns ni les autres ne sont de véritables êtres humains.</w:t>
      </w:r>
    </w:p>
    <w:p w14:paraId="43915AC3" w14:textId="77777777" w:rsidR="005928DB" w:rsidRPr="00EC42EA" w:rsidRDefault="005928DB" w:rsidP="005928DB">
      <w:pPr>
        <w:pStyle w:val="textecit"/>
        <w:rPr>
          <w:bCs/>
          <w:szCs w:val="28"/>
        </w:rPr>
      </w:pPr>
    </w:p>
    <w:p w14:paraId="3A53CE92" w14:textId="77777777" w:rsidR="005928DB" w:rsidRPr="00EC42EA" w:rsidRDefault="005928DB" w:rsidP="005928DB">
      <w:pPr>
        <w:pStyle w:val="textecit"/>
        <w:rPr>
          <w:bCs/>
          <w:szCs w:val="28"/>
        </w:rPr>
      </w:pPr>
      <w:r w:rsidRPr="00EC42EA">
        <w:rPr>
          <w:bCs/>
          <w:szCs w:val="28"/>
        </w:rPr>
        <w:t>Ah ! je ne changerai jamais, je ne me corrigerai jamais. Je continue de parler de la même façon, toujours, et la même susceptibilité s'écorche en moi à la moindre pr</w:t>
      </w:r>
      <w:r w:rsidRPr="00EC42EA">
        <w:rPr>
          <w:bCs/>
          <w:szCs w:val="28"/>
        </w:rPr>
        <w:t>o</w:t>
      </w:r>
      <w:r w:rsidRPr="00EC42EA">
        <w:rPr>
          <w:bCs/>
          <w:szCs w:val="28"/>
        </w:rPr>
        <w:t>vocation.</w:t>
      </w:r>
    </w:p>
    <w:p w14:paraId="3C2887D0" w14:textId="77777777" w:rsidR="005928DB" w:rsidRPr="00EC42EA" w:rsidRDefault="005928DB" w:rsidP="005928DB">
      <w:pPr>
        <w:pStyle w:val="textecit"/>
        <w:rPr>
          <w:bCs/>
          <w:szCs w:val="28"/>
        </w:rPr>
      </w:pPr>
    </w:p>
    <w:p w14:paraId="79EF090E" w14:textId="77777777" w:rsidR="005928DB" w:rsidRPr="00EC42EA" w:rsidRDefault="005928DB" w:rsidP="005928DB">
      <w:pPr>
        <w:spacing w:before="120" w:after="120"/>
        <w:jc w:val="both"/>
      </w:pPr>
      <w:r w:rsidRPr="00EC42EA">
        <w:t>Voilà Hagar, l’indomptable Hagar, emmurée dans sa force comme dans une statue que rien ne semble pouvoir briser. Elle mourra, so</w:t>
      </w:r>
      <w:r w:rsidRPr="00EC42EA">
        <w:t>u</w:t>
      </w:r>
      <w:r w:rsidRPr="00EC42EA">
        <w:t>tient William H. New, dans l’introduction à l’édition anglaise de 1968 « undefeated by life ». Il m’apparaît au contraire que ce qui est au cœur même du roman, au cœur de Hagar, et qui la fait si humaine et si proche, c’est le miracle par lequel elle passe du défi, </w:t>
      </w:r>
      <w:r w:rsidRPr="00EC42EA">
        <w:rPr>
          <w:rStyle w:val="Appelnotedebasdep"/>
        </w:rPr>
        <w:footnoteReference w:id="81"/>
      </w:r>
      <w:r w:rsidRPr="00EC42EA">
        <w:t xml:space="preserve"> qui a été la tr</w:t>
      </w:r>
      <w:r w:rsidRPr="00EC42EA">
        <w:t>a</w:t>
      </w:r>
      <w:r w:rsidRPr="00EC42EA">
        <w:t>me de toute sa vie, à l’abandon grâce auquel sa mort est une victo</w:t>
      </w:r>
      <w:r w:rsidRPr="00EC42EA">
        <w:t>i</w:t>
      </w:r>
      <w:r w:rsidRPr="00EC42EA">
        <w:t>re de l’esprit sur les constructions friables de la force.</w:t>
      </w:r>
    </w:p>
    <w:p w14:paraId="623B5DC3" w14:textId="77777777" w:rsidR="005928DB" w:rsidRPr="00EC42EA" w:rsidRDefault="005928DB" w:rsidP="005928DB">
      <w:pPr>
        <w:spacing w:before="120" w:after="120"/>
        <w:jc w:val="both"/>
      </w:pPr>
      <w:r w:rsidRPr="00EC42EA">
        <w:t>[188]</w:t>
      </w:r>
    </w:p>
    <w:p w14:paraId="1A88EF76" w14:textId="77777777" w:rsidR="005928DB" w:rsidRPr="00EC42EA" w:rsidRDefault="005928DB" w:rsidP="005928DB">
      <w:pPr>
        <w:spacing w:before="120" w:after="120"/>
        <w:jc w:val="both"/>
      </w:pPr>
      <w:r w:rsidRPr="00EC42EA">
        <w:t>Il est temps que nous revenions à ce que nous avons appelé la dime</w:t>
      </w:r>
      <w:r w:rsidRPr="00EC42EA">
        <w:t>n</w:t>
      </w:r>
      <w:r w:rsidRPr="00EC42EA">
        <w:t>sion métaphysique du roman. Lorsque Hagar apprend qu'elle sera placée dans un centre de repos, elle s’enfuit au bord de la mer et se réf</w:t>
      </w:r>
      <w:r w:rsidRPr="00EC42EA">
        <w:t>u</w:t>
      </w:r>
      <w:r w:rsidRPr="00EC42EA">
        <w:t>gie dans une conserverie de poissons désaffectée. Le miracle de sa libération lui sera donné sous la forme d’un étranger venu dans cette même conserverie demander à Bacchus l’oubli de son malheur. Cet homme a perdu son unique enfant dans des circonstances tragiques. Il s’établit entre cette vieille femme poussée par les circonstances et par la vieillesse dans ses ultimes retranchements et cet homme encore jeune, arraché à l’avenir par la mort de son enfant, un lien grâce a</w:t>
      </w:r>
      <w:r w:rsidRPr="00EC42EA">
        <w:t>u</w:t>
      </w:r>
      <w:r w:rsidRPr="00EC42EA">
        <w:t>quel Hagar est enfin emportée hors d’elle-même vers une autre d</w:t>
      </w:r>
      <w:r w:rsidRPr="00EC42EA">
        <w:t>i</w:t>
      </w:r>
      <w:r w:rsidRPr="00EC42EA">
        <w:t>mension, celle de la pitié ; pitié pour le malheureux souffrant du m</w:t>
      </w:r>
      <w:r w:rsidRPr="00EC42EA">
        <w:t>ê</w:t>
      </w:r>
      <w:r w:rsidRPr="00EC42EA">
        <w:t>me mal mais, surtout, pitié pour elle-même, source de toute pitié pour autrui.</w:t>
      </w:r>
    </w:p>
    <w:p w14:paraId="125751BE" w14:textId="77777777" w:rsidR="005928DB" w:rsidRPr="00EC42EA" w:rsidRDefault="005928DB" w:rsidP="005928DB">
      <w:pPr>
        <w:spacing w:before="120" w:after="120"/>
        <w:jc w:val="both"/>
      </w:pPr>
      <w:r w:rsidRPr="00EC42EA">
        <w:t>Hagar, nous l'avons vu, n’a jamais pleuré la mort de ses deux ho</w:t>
      </w:r>
      <w:r w:rsidRPr="00EC42EA">
        <w:t>m</w:t>
      </w:r>
      <w:r w:rsidRPr="00EC42EA">
        <w:t>mes, celle de son fils en particulier. Et pourtant c’est sur cette mort que se concentre maintenant le destin de Hagar. Car John est sans doute mort à cause d'elle, des excès de sa sollicitude, à cause de ce quelle appelle, toujours lucide, « l’instinct de se mêler des affaires des autres » ; instinct qui est l’envers, comme tant de sentiments, de ce désir qu’on a de rendre les êtres aimés « heureux malgré la sa</w:t>
      </w:r>
      <w:r w:rsidRPr="00EC42EA">
        <w:t>i</w:t>
      </w:r>
      <w:r w:rsidRPr="00EC42EA">
        <w:t>son ».</w:t>
      </w:r>
    </w:p>
    <w:p w14:paraId="3AE7B1A0" w14:textId="77777777" w:rsidR="005928DB" w:rsidRPr="00EC42EA" w:rsidRDefault="005928DB" w:rsidP="005928DB">
      <w:pPr>
        <w:spacing w:before="120" w:after="120"/>
        <w:jc w:val="both"/>
      </w:pPr>
      <w:r w:rsidRPr="00EC42EA">
        <w:t>Au contact de l’homme qui a connu le même malheur, Hagar revit tout son drame. Et c’est en lui parlant qu'elle est libérée du poids de sa propre force, elle qui a découvert la douleur avant lui. Les pleurs que</w:t>
      </w:r>
      <w:r w:rsidRPr="00EC42EA">
        <w:t>l</w:t>
      </w:r>
      <w:r w:rsidRPr="00EC42EA">
        <w:t>le est désormais capable de verser, les verse-t-elle uniquement sur la mort de son fils ?</w:t>
      </w:r>
    </w:p>
    <w:p w14:paraId="65962B87" w14:textId="77777777" w:rsidR="005928DB" w:rsidRPr="00EC42EA" w:rsidRDefault="005928DB" w:rsidP="005928DB">
      <w:pPr>
        <w:spacing w:before="120" w:after="120"/>
        <w:jc w:val="both"/>
      </w:pPr>
      <w:r>
        <w:br w:type="page"/>
      </w:r>
    </w:p>
    <w:p w14:paraId="4D10C32B" w14:textId="77777777" w:rsidR="005928DB" w:rsidRPr="00EC42EA" w:rsidRDefault="005928DB" w:rsidP="005928DB">
      <w:pPr>
        <w:pStyle w:val="textecit"/>
      </w:pPr>
      <w:r w:rsidRPr="00EC42EA">
        <w:t>Je pleure, il me semble. En portant la main à mon vis</w:t>
      </w:r>
      <w:r w:rsidRPr="00EC42EA">
        <w:t>a</w:t>
      </w:r>
      <w:r w:rsidRPr="00EC42EA">
        <w:t>ge, j’y trouve comme un glacis de larmes ... il y a un homme, ici, avec qui j’ai parlé, avec qui j’ai bu du vin. Je n'avais pas l’intention de lui en dire autant. Je ne r</w:t>
      </w:r>
      <w:r w:rsidRPr="00EC42EA">
        <w:t>e</w:t>
      </w:r>
      <w:r w:rsidRPr="00EC42EA">
        <w:t>grette pas de m'être confiée à lui, pas du tout et ça c'est extraordinaire. ...Je soupire de contentement.. j'irais même jusqu'à demander pardon à Dieu, en ce moment, pour avoir douté de Lui de temps en temps.</w:t>
      </w:r>
    </w:p>
    <w:p w14:paraId="171C1C65" w14:textId="77777777" w:rsidR="005928DB" w:rsidRPr="00EC42EA" w:rsidRDefault="005928DB" w:rsidP="005928DB">
      <w:pPr>
        <w:spacing w:before="120" w:after="120"/>
        <w:jc w:val="both"/>
      </w:pPr>
    </w:p>
    <w:p w14:paraId="2C7A0504" w14:textId="77777777" w:rsidR="005928DB" w:rsidRPr="00EC42EA" w:rsidRDefault="005928DB" w:rsidP="005928DB">
      <w:pPr>
        <w:spacing w:before="120" w:after="120"/>
        <w:jc w:val="both"/>
      </w:pPr>
      <w:r w:rsidRPr="00EC42EA">
        <w:t>Hagar maintenant peut mourir. Mais il lui restera à supporter une lo</w:t>
      </w:r>
      <w:r w:rsidRPr="00EC42EA">
        <w:t>n</w:t>
      </w:r>
      <w:r w:rsidRPr="00EC42EA">
        <w:t>gue maladie consécutive à sa désertion et à la froide nuit passée au bord de la mer. Peu importe. Hagar est libre. Le jugement quelle porte sur elle-même le prouve ; « Ma folie c’était ma fierté et le démon qui m'a conduite là, la</w:t>
      </w:r>
      <w:r>
        <w:t xml:space="preserve"> </w:t>
      </w:r>
      <w:r w:rsidRPr="00EC42EA">
        <w:t>[189]</w:t>
      </w:r>
      <w:r>
        <w:t xml:space="preserve"> </w:t>
      </w:r>
      <w:r w:rsidRPr="00EC42EA">
        <w:t>peur... (Je n’étais) jamais libre, car mes cha</w:t>
      </w:r>
      <w:r w:rsidRPr="00EC42EA">
        <w:t>î</w:t>
      </w:r>
      <w:r w:rsidRPr="00EC42EA">
        <w:t>nes étaient en moi, e</w:t>
      </w:r>
      <w:r w:rsidRPr="00EC42EA">
        <w:t>l</w:t>
      </w:r>
      <w:r w:rsidRPr="00EC42EA">
        <w:t>les entravaient tout ce qui m’approchait. »</w:t>
      </w:r>
    </w:p>
    <w:p w14:paraId="601F3860" w14:textId="77777777" w:rsidR="005928DB" w:rsidRPr="00EC42EA" w:rsidRDefault="005928DB" w:rsidP="005928DB">
      <w:pPr>
        <w:spacing w:before="120" w:after="120"/>
        <w:jc w:val="both"/>
      </w:pPr>
      <w:r w:rsidRPr="00EC42EA">
        <w:t>Elle est capable, avant de mourir, d’un mensonge suprême dicté par l’amour : rassurer Marvin, qui est à son chevet, sur ses sentiments à son égard, pousser le souci de le rendre heureux jusqu’à lui avouer, en dépit de sa passion toujours intacte pour John, qu’elle le préfère au mort. Il lui reste maintenant à mourir, réconciliée avec elle-même, s</w:t>
      </w:r>
      <w:r w:rsidRPr="00EC42EA">
        <w:t>i</w:t>
      </w:r>
      <w:r w:rsidRPr="00EC42EA">
        <w:t>non avec la « douleur qui enfle et la remplit, comme une chair molle qui serait restée sous l’eau ». Dans l’éternité où l’ange aveugle ouvrira bientôt ses yeux, retrouvera-t-il ses morts ? « Les morts ne gardent pas rancune, ils ne demandent pas, non plus, notre bénédiction, les morts ne sont pas tourmentés. Seuls les vivants le sont. »</w:t>
      </w:r>
    </w:p>
    <w:p w14:paraId="28C2B77C" w14:textId="77777777" w:rsidR="005928DB" w:rsidRPr="00EC42EA" w:rsidRDefault="005928DB" w:rsidP="005928DB">
      <w:pPr>
        <w:spacing w:before="120" w:after="120"/>
        <w:jc w:val="both"/>
      </w:pPr>
    </w:p>
    <w:p w14:paraId="5105C625" w14:textId="77777777" w:rsidR="005928DB" w:rsidRPr="00EC42EA" w:rsidRDefault="005928DB" w:rsidP="005928DB">
      <w:pPr>
        <w:spacing w:before="120" w:after="120"/>
        <w:jc w:val="both"/>
      </w:pPr>
    </w:p>
    <w:p w14:paraId="658F58D3" w14:textId="77777777" w:rsidR="005928DB" w:rsidRPr="00EC42EA" w:rsidRDefault="005928DB" w:rsidP="005928DB">
      <w:pPr>
        <w:pStyle w:val="p"/>
      </w:pPr>
      <w:r w:rsidRPr="00EC42EA">
        <w:t>[190]</w:t>
      </w:r>
    </w:p>
    <w:p w14:paraId="474F7942" w14:textId="77777777" w:rsidR="005928DB" w:rsidRPr="00EC42EA" w:rsidRDefault="005928DB" w:rsidP="005928DB">
      <w:pPr>
        <w:pStyle w:val="p"/>
      </w:pPr>
      <w:r w:rsidRPr="00EC42EA">
        <w:br w:type="page"/>
        <w:t>[191]</w:t>
      </w:r>
    </w:p>
    <w:p w14:paraId="4EEBB450" w14:textId="77777777" w:rsidR="005928DB" w:rsidRPr="00EC42EA" w:rsidRDefault="005928DB" w:rsidP="005928DB">
      <w:pPr>
        <w:jc w:val="both"/>
      </w:pPr>
    </w:p>
    <w:p w14:paraId="43714B03" w14:textId="77777777" w:rsidR="005928DB" w:rsidRPr="00EC42EA" w:rsidRDefault="005928DB" w:rsidP="005928DB">
      <w:pPr>
        <w:jc w:val="both"/>
      </w:pPr>
    </w:p>
    <w:p w14:paraId="6C5785C8" w14:textId="77777777" w:rsidR="005928DB" w:rsidRPr="00EC42EA" w:rsidRDefault="005928DB" w:rsidP="005928DB">
      <w:pPr>
        <w:jc w:val="both"/>
      </w:pPr>
    </w:p>
    <w:p w14:paraId="74B445BC" w14:textId="77777777" w:rsidR="005928DB" w:rsidRPr="00EC42EA" w:rsidRDefault="005928DB" w:rsidP="005928DB">
      <w:pPr>
        <w:spacing w:after="120"/>
        <w:ind w:firstLine="0"/>
        <w:jc w:val="center"/>
        <w:rPr>
          <w:sz w:val="24"/>
        </w:rPr>
      </w:pPr>
      <w:bookmarkStart w:id="19" w:name="Critere_no_16_Etudes_texte_5"/>
      <w:r w:rsidRPr="00EC42EA">
        <w:rPr>
          <w:b/>
          <w:color w:val="000080"/>
          <w:sz w:val="24"/>
        </w:rPr>
        <w:t>Revue CRIT</w:t>
      </w:r>
      <w:r w:rsidRPr="00EC42EA">
        <w:rPr>
          <w:b/>
          <w:color w:val="FF0000"/>
          <w:sz w:val="24"/>
        </w:rPr>
        <w:t>È</w:t>
      </w:r>
      <w:r w:rsidRPr="00EC42EA">
        <w:rPr>
          <w:b/>
          <w:color w:val="000080"/>
          <w:sz w:val="24"/>
        </w:rPr>
        <w:t>RE, No 16,</w:t>
      </w:r>
      <w:r w:rsidRPr="00EC42EA">
        <w:rPr>
          <w:b/>
          <w:color w:val="000080"/>
          <w:sz w:val="24"/>
        </w:rPr>
        <w:br/>
        <w:t>“</w:t>
      </w:r>
      <w:r w:rsidRPr="00EC42EA">
        <w:rPr>
          <w:b/>
          <w:i/>
          <w:sz w:val="24"/>
        </w:rPr>
        <w:t>L’âge de la vie.</w:t>
      </w:r>
      <w:r w:rsidRPr="00EC42EA">
        <w:rPr>
          <w:b/>
          <w:color w:val="000080"/>
          <w:sz w:val="24"/>
        </w:rPr>
        <w:t>”</w:t>
      </w:r>
    </w:p>
    <w:p w14:paraId="42E435B5" w14:textId="77777777" w:rsidR="005928DB" w:rsidRPr="00EC42EA" w:rsidRDefault="005928DB" w:rsidP="005928DB">
      <w:pPr>
        <w:spacing w:after="120"/>
        <w:ind w:firstLine="0"/>
        <w:jc w:val="center"/>
        <w:rPr>
          <w:b/>
          <w:color w:val="FF0000"/>
          <w:sz w:val="24"/>
          <w:u w:val="single"/>
        </w:rPr>
      </w:pPr>
      <w:r w:rsidRPr="00EC42EA">
        <w:rPr>
          <w:b/>
          <w:color w:val="FF0000"/>
          <w:sz w:val="24"/>
          <w:u w:val="single"/>
        </w:rPr>
        <w:t>ÉTUDES</w:t>
      </w:r>
    </w:p>
    <w:p w14:paraId="47ED36B2" w14:textId="77777777" w:rsidR="005928DB" w:rsidRPr="00EC42EA" w:rsidRDefault="005928DB" w:rsidP="005928DB">
      <w:pPr>
        <w:pStyle w:val="Titreniveau2"/>
      </w:pPr>
      <w:r w:rsidRPr="00EC42EA">
        <w:t>“REGARDS</w:t>
      </w:r>
      <w:r w:rsidRPr="00EC42EA">
        <w:br/>
        <w:t>D’INGMAR BERGMAN</w:t>
      </w:r>
      <w:r w:rsidRPr="00EC42EA">
        <w:br/>
        <w:t>SUR LA VIE,</w:t>
      </w:r>
    </w:p>
    <w:p w14:paraId="7258319D" w14:textId="77777777" w:rsidR="005928DB" w:rsidRPr="00EC42EA" w:rsidRDefault="005928DB" w:rsidP="005928DB">
      <w:pPr>
        <w:pStyle w:val="Titreniveau2sti"/>
      </w:pPr>
      <w:r w:rsidRPr="00EC42EA">
        <w:t>« ce chef-d’œuvre grimaçant ».”</w:t>
      </w:r>
    </w:p>
    <w:bookmarkEnd w:id="19"/>
    <w:p w14:paraId="3C7443E7" w14:textId="77777777" w:rsidR="005928DB" w:rsidRPr="00EC42EA" w:rsidRDefault="005928DB" w:rsidP="005928DB">
      <w:pPr>
        <w:jc w:val="both"/>
        <w:rPr>
          <w:szCs w:val="36"/>
        </w:rPr>
      </w:pPr>
    </w:p>
    <w:p w14:paraId="535DD619" w14:textId="77777777" w:rsidR="005928DB" w:rsidRPr="00EC42EA" w:rsidRDefault="005928DB" w:rsidP="005928DB">
      <w:pPr>
        <w:pStyle w:val="suite"/>
        <w:rPr>
          <w:b w:val="0"/>
          <w:szCs w:val="36"/>
        </w:rPr>
      </w:pPr>
      <w:r w:rsidRPr="00EC42EA">
        <w:t>Michel TOLOSA </w:t>
      </w:r>
      <w:r w:rsidRPr="00EC42EA">
        <w:rPr>
          <w:rStyle w:val="Appelnotedebasdep"/>
          <w:b w:val="0"/>
        </w:rPr>
        <w:footnoteReference w:customMarkFollows="1" w:id="82"/>
        <w:t>*</w:t>
      </w:r>
    </w:p>
    <w:p w14:paraId="51EB6D79" w14:textId="77777777" w:rsidR="005928DB" w:rsidRPr="00EC42EA" w:rsidRDefault="005928DB" w:rsidP="005928DB">
      <w:pPr>
        <w:jc w:val="both"/>
      </w:pPr>
    </w:p>
    <w:p w14:paraId="4FD3A67A" w14:textId="77777777" w:rsidR="005928DB" w:rsidRPr="00EC42EA" w:rsidRDefault="005928DB" w:rsidP="005928DB">
      <w:pPr>
        <w:jc w:val="both"/>
      </w:pPr>
    </w:p>
    <w:p w14:paraId="05A68944" w14:textId="77777777" w:rsidR="005928DB" w:rsidRPr="00EC42EA" w:rsidRDefault="005928DB" w:rsidP="005928DB">
      <w:pPr>
        <w:jc w:val="both"/>
      </w:pPr>
    </w:p>
    <w:p w14:paraId="60EC9B3E" w14:textId="77777777" w:rsidR="005928DB" w:rsidRPr="00EC42EA" w:rsidRDefault="005928DB" w:rsidP="005928DB">
      <w:pPr>
        <w:ind w:right="90" w:firstLine="0"/>
        <w:jc w:val="both"/>
        <w:rPr>
          <w:sz w:val="20"/>
        </w:rPr>
      </w:pPr>
      <w:hyperlink w:anchor="sommaire" w:history="1">
        <w:r w:rsidRPr="00EC42EA">
          <w:rPr>
            <w:rStyle w:val="Hyperlien"/>
            <w:sz w:val="20"/>
          </w:rPr>
          <w:t>Retour au sommaire</w:t>
        </w:r>
      </w:hyperlink>
    </w:p>
    <w:p w14:paraId="700C736F" w14:textId="77777777" w:rsidR="005928DB" w:rsidRPr="00EC42EA" w:rsidRDefault="005928DB" w:rsidP="005928DB">
      <w:pPr>
        <w:spacing w:before="120" w:after="120"/>
        <w:jc w:val="both"/>
      </w:pPr>
      <w:r w:rsidRPr="00EC42EA">
        <w:t xml:space="preserve">En 1956, au Festival de Cannes, s’était opérée la grande révélation. Grâce à </w:t>
      </w:r>
      <w:r w:rsidRPr="00EC42EA">
        <w:rPr>
          <w:b/>
          <w:bCs/>
        </w:rPr>
        <w:t xml:space="preserve">Sourires d'une nuit d’été, </w:t>
      </w:r>
      <w:r w:rsidRPr="00EC42EA">
        <w:t xml:space="preserve">on avait découvert le cinéaste suédois, Ingmar Bergman. Découverte un peu tardive car </w:t>
      </w:r>
      <w:r w:rsidRPr="00EC42EA">
        <w:rPr>
          <w:b/>
          <w:bCs/>
        </w:rPr>
        <w:t xml:space="preserve">Sourires </w:t>
      </w:r>
      <w:r w:rsidRPr="00EC42EA">
        <w:t xml:space="preserve">était le seizième film de Bergman. Mais la France se fera pardonner ce péché d’ignorance par un foisonnement d’articles et d’études sur le cinéaste négligé. En 1957, c’est le triomphe du « film métaphysique », </w:t>
      </w:r>
      <w:r w:rsidRPr="00EC42EA">
        <w:rPr>
          <w:b/>
          <w:bCs/>
        </w:rPr>
        <w:t xml:space="preserve">Le Septième Sceau. </w:t>
      </w:r>
      <w:r w:rsidRPr="00EC42EA">
        <w:t xml:space="preserve">A la fin de la même année, </w:t>
      </w:r>
      <w:r w:rsidRPr="00EC42EA">
        <w:rPr>
          <w:b/>
          <w:bCs/>
        </w:rPr>
        <w:t xml:space="preserve">La Nuit des forains </w:t>
      </w:r>
      <w:r w:rsidRPr="00EC42EA">
        <w:t>remporte un très grand succès commercial. Mais l’apothéose, « l’année Bergman », c’est 1958. A Cannes, au Festival de Berlin ai</w:t>
      </w:r>
      <w:r w:rsidRPr="00EC42EA">
        <w:t>n</w:t>
      </w:r>
      <w:r w:rsidRPr="00EC42EA">
        <w:t>si qu’à la Cinémathèque Française, on admire et on applaudit indi</w:t>
      </w:r>
      <w:r w:rsidRPr="00EC42EA">
        <w:t>s</w:t>
      </w:r>
      <w:r w:rsidRPr="00EC42EA">
        <w:t>tinctement tous les films de Bergman. Cette idolâtrie collective s’évanouira peu à peu ; le cinéma italien (Fellini, Antonioni, Pasolini) et la nouvelle vague (Chabrol, Truffaut, Godard) capteront l’enthousiasme de la foule. Mais il restera toujours un petit groupe de cinéphiles et de critiques qui suivront avec passion la</w:t>
      </w:r>
      <w:r>
        <w:t xml:space="preserve"> </w:t>
      </w:r>
      <w:r w:rsidRPr="00EC42EA">
        <w:t>[192]</w:t>
      </w:r>
      <w:r>
        <w:t xml:space="preserve"> </w:t>
      </w:r>
      <w:r w:rsidRPr="00EC42EA">
        <w:t xml:space="preserve">production cinématographique de Bergman. Tout récemment, on a pu admirer à Montréal </w:t>
      </w:r>
      <w:r w:rsidRPr="00EC42EA">
        <w:rPr>
          <w:b/>
          <w:bCs/>
        </w:rPr>
        <w:t>La Flûte Enchantée, Scènes de la vie conj</w:t>
      </w:r>
      <w:r w:rsidRPr="00EC42EA">
        <w:rPr>
          <w:b/>
          <w:bCs/>
        </w:rPr>
        <w:t>u</w:t>
      </w:r>
      <w:r w:rsidRPr="00EC42EA">
        <w:rPr>
          <w:b/>
          <w:bCs/>
        </w:rPr>
        <w:t xml:space="preserve">gale </w:t>
      </w:r>
      <w:r w:rsidRPr="00EC42EA">
        <w:t xml:space="preserve">et </w:t>
      </w:r>
      <w:r w:rsidRPr="00EC42EA">
        <w:rPr>
          <w:b/>
          <w:bCs/>
        </w:rPr>
        <w:t xml:space="preserve">Face à face. </w:t>
      </w:r>
      <w:r w:rsidRPr="00EC42EA">
        <w:t>Cinécentre vient de présenter une rétrospective des films de Bergman et le Cinéma d'Outremont accorde une place impo</w:t>
      </w:r>
      <w:r w:rsidRPr="00EC42EA">
        <w:t>r</w:t>
      </w:r>
      <w:r w:rsidRPr="00EC42EA">
        <w:t>tante au cinéaste suédois.</w:t>
      </w:r>
    </w:p>
    <w:p w14:paraId="28B56854" w14:textId="77777777" w:rsidR="005928DB" w:rsidRPr="00EC42EA" w:rsidRDefault="005928DB" w:rsidP="005928DB">
      <w:pPr>
        <w:spacing w:before="120" w:after="120"/>
        <w:jc w:val="both"/>
      </w:pPr>
      <w:r w:rsidRPr="00EC42EA">
        <w:t>D'ou vient cette « inébranlable dévotion » à Ingmar Bergman ? Laissons la parole à ceux qui l’admirent. « Il nous révèle, écrit Jean Béranger, le message le plus percutant et le plus lucide de toute ['Hi</w:t>
      </w:r>
      <w:r w:rsidRPr="00EC42EA">
        <w:t>s</w:t>
      </w:r>
      <w:r w:rsidRPr="00EC42EA">
        <w:t>toire du cinéma ». </w:t>
      </w:r>
      <w:r w:rsidRPr="00EC42EA">
        <w:rPr>
          <w:rStyle w:val="Appelnotedebasdep"/>
        </w:rPr>
        <w:footnoteReference w:id="83"/>
      </w:r>
      <w:r w:rsidRPr="00EC42EA">
        <w:t xml:space="preserve"> D’après le cinéaste norvégien, Jorn Donner, qui a collaboré avec Bergman, celui-ci nous apporte « ce que l’art mode</w:t>
      </w:r>
      <w:r w:rsidRPr="00EC42EA">
        <w:t>r</w:t>
      </w:r>
      <w:r w:rsidRPr="00EC42EA">
        <w:t>ne a produit de plus aigu parmi les grandes interrogations qu’il pose au destin de l'homme ». </w:t>
      </w:r>
      <w:r w:rsidRPr="00EC42EA">
        <w:rPr>
          <w:rStyle w:val="Appelnotedebasdep"/>
        </w:rPr>
        <w:footnoteReference w:id="84"/>
      </w:r>
      <w:r w:rsidRPr="00EC42EA">
        <w:t xml:space="preserve"> On est sans doute surpris par la ferveur et la grandiloquence de ces critiques ; d'autres, moins enthousiastes, sont pourtant unanimes à reconnaître que Bergman, dans son œuvre cin</w:t>
      </w:r>
      <w:r w:rsidRPr="00EC42EA">
        <w:t>é</w:t>
      </w:r>
      <w:r w:rsidRPr="00EC42EA">
        <w:t>matographique, nous présente une vision vraiment profonde et lucide de la vie humaine.</w:t>
      </w:r>
    </w:p>
    <w:p w14:paraId="527033DC" w14:textId="77777777" w:rsidR="005928DB" w:rsidRPr="00EC42EA" w:rsidRDefault="005928DB" w:rsidP="005928DB">
      <w:pPr>
        <w:spacing w:before="120" w:after="120"/>
        <w:jc w:val="both"/>
      </w:pPr>
      <w:r w:rsidRPr="00EC42EA">
        <w:t xml:space="preserve">Au Festival de Cannes de 1959, on accorde le prix de la meilleure sélection au cinéaste tchèque, Vojtech Jasny. Son film intitulé </w:t>
      </w:r>
      <w:r w:rsidRPr="00EC42EA">
        <w:rPr>
          <w:b/>
          <w:bCs/>
        </w:rPr>
        <w:t>Le D</w:t>
      </w:r>
      <w:r w:rsidRPr="00EC42EA">
        <w:rPr>
          <w:b/>
          <w:bCs/>
        </w:rPr>
        <w:t>é</w:t>
      </w:r>
      <w:r w:rsidRPr="00EC42EA">
        <w:rPr>
          <w:b/>
          <w:bCs/>
        </w:rPr>
        <w:t xml:space="preserve">sir </w:t>
      </w:r>
      <w:r w:rsidRPr="00EC42EA">
        <w:t>présente quatre histoire échelonnées sur les quatre saisons de l’année et les quatre âges de la vie. Jasny s’intéresse spécialement à l’amour-désir : sa naissance, l'explosion passionnelle de la jeunesse slave, les brûlures et les derniers feux de l'âge mûr. Le schéma des saisons et des âges de la vie sied très bien à l’œuvre cinématograph</w:t>
      </w:r>
      <w:r w:rsidRPr="00EC42EA">
        <w:t>i</w:t>
      </w:r>
      <w:r w:rsidRPr="00EC42EA">
        <w:t>que de Bergman. Mais, l’été nordique est sa saison préférée et il s'a</w:t>
      </w:r>
      <w:r w:rsidRPr="00EC42EA">
        <w:t>t</w:t>
      </w:r>
      <w:r w:rsidRPr="00EC42EA">
        <w:t>tarde pa</w:t>
      </w:r>
      <w:r w:rsidRPr="00EC42EA">
        <w:t>r</w:t>
      </w:r>
      <w:r w:rsidRPr="00EC42EA">
        <w:t>ticulièrement à explorer le sort et les vicissitudes du couple humain.</w:t>
      </w:r>
    </w:p>
    <w:p w14:paraId="3582547E" w14:textId="77777777" w:rsidR="005928DB" w:rsidRPr="00EC42EA" w:rsidRDefault="005928DB" w:rsidP="005928DB">
      <w:pPr>
        <w:spacing w:before="120" w:after="120"/>
        <w:jc w:val="both"/>
      </w:pPr>
    </w:p>
    <w:p w14:paraId="63F029E2" w14:textId="77777777" w:rsidR="005928DB" w:rsidRPr="00EC42EA" w:rsidRDefault="005928DB" w:rsidP="005928DB">
      <w:pPr>
        <w:pStyle w:val="textecit"/>
      </w:pPr>
      <w:r w:rsidRPr="00EC42EA">
        <w:t>Faire des films c'est aussi replonger, par ses plus pr</w:t>
      </w:r>
      <w:r w:rsidRPr="00EC42EA">
        <w:t>o</w:t>
      </w:r>
      <w:r w:rsidRPr="00EC42EA">
        <w:t>fondes rac</w:t>
      </w:r>
      <w:r w:rsidRPr="00EC42EA">
        <w:t>i</w:t>
      </w:r>
      <w:r w:rsidRPr="00EC42EA">
        <w:t>nes, dans le monde de l'enfance.</w:t>
      </w:r>
    </w:p>
    <w:p w14:paraId="0F83A137" w14:textId="77777777" w:rsidR="005928DB" w:rsidRPr="00EC42EA" w:rsidRDefault="005928DB" w:rsidP="005928DB">
      <w:pPr>
        <w:pStyle w:val="textecitauteur"/>
      </w:pPr>
      <w:r w:rsidRPr="00EC42EA">
        <w:t>Ingmar Bergman</w:t>
      </w:r>
    </w:p>
    <w:p w14:paraId="47CC73DA" w14:textId="77777777" w:rsidR="005928DB" w:rsidRPr="00EC42EA" w:rsidRDefault="005928DB" w:rsidP="005928DB">
      <w:pPr>
        <w:spacing w:before="120" w:after="120"/>
        <w:jc w:val="both"/>
      </w:pPr>
    </w:p>
    <w:p w14:paraId="098546DE" w14:textId="77777777" w:rsidR="005928DB" w:rsidRPr="00EC42EA" w:rsidRDefault="005928DB" w:rsidP="005928DB">
      <w:pPr>
        <w:spacing w:before="120" w:after="120"/>
        <w:jc w:val="both"/>
      </w:pPr>
      <w:r w:rsidRPr="00EC42EA">
        <w:t>Il est connu qu’un bon nombre de films de Bergman ont comme orig</w:t>
      </w:r>
      <w:r w:rsidRPr="00EC42EA">
        <w:t>i</w:t>
      </w:r>
      <w:r w:rsidRPr="00EC42EA">
        <w:t xml:space="preserve">ne un souvenir d’enfance. Le cadre de </w:t>
      </w:r>
      <w:r w:rsidRPr="00EC42EA">
        <w:rPr>
          <w:b/>
          <w:bCs/>
        </w:rPr>
        <w:t xml:space="preserve">Les Fraises Sauvages </w:t>
      </w:r>
      <w:r w:rsidRPr="00EC42EA">
        <w:t>est la ville d’Upsala où il allait visiter sa grand-mère ; les trains qui capt</w:t>
      </w:r>
      <w:r w:rsidRPr="00EC42EA">
        <w:t>i</w:t>
      </w:r>
      <w:r w:rsidRPr="00EC42EA">
        <w:t xml:space="preserve">vaient son imagination d'enfant reviennent dans </w:t>
      </w:r>
      <w:r w:rsidRPr="00EC42EA">
        <w:rPr>
          <w:b/>
          <w:bCs/>
        </w:rPr>
        <w:t xml:space="preserve">Les Communiants </w:t>
      </w:r>
      <w:r w:rsidRPr="00EC42EA">
        <w:t xml:space="preserve">et dans </w:t>
      </w:r>
      <w:r w:rsidRPr="00EC42EA">
        <w:rPr>
          <w:b/>
          <w:bCs/>
        </w:rPr>
        <w:t xml:space="preserve">Le Silence. Cris et Chuchotements </w:t>
      </w:r>
      <w:r w:rsidRPr="00EC42EA">
        <w:t>est « la première tentative de</w:t>
      </w:r>
      <w:r>
        <w:t xml:space="preserve"> </w:t>
      </w:r>
      <w:r w:rsidRPr="00EC42EA">
        <w:t>[193]</w:t>
      </w:r>
      <w:r>
        <w:t xml:space="preserve"> </w:t>
      </w:r>
      <w:r w:rsidRPr="00EC42EA">
        <w:t>cerner l'image de ma mère à travers quatre personnages », nous avoue le cinéaste. </w:t>
      </w:r>
      <w:r w:rsidRPr="00EC42EA">
        <w:rPr>
          <w:rStyle w:val="Appelnotedebasdep"/>
        </w:rPr>
        <w:footnoteReference w:id="85"/>
      </w:r>
      <w:r w:rsidRPr="00EC42EA">
        <w:t xml:space="preserve"> Il se représente lui-même dans la petite fille qui regarde sa mère en cachette. En fait, dans son enfance, il était fa</w:t>
      </w:r>
      <w:r w:rsidRPr="00EC42EA">
        <w:t>s</w:t>
      </w:r>
      <w:r w:rsidRPr="00EC42EA">
        <w:t>ciné par sa mère, il est même devenu « très amoureux d’elle ». Puis, au cours des années, une grande distance s’est établie entre les deux. Il a vécu très longtemps en dehors de sa famille. Maintenant, il songe à consacrer un film à décrire « les relations très fortes et très denses » qu’il avait avec sa mère. C'est elle qui l’avait initié au théâtre et qui l’avait e</w:t>
      </w:r>
      <w:r w:rsidRPr="00EC42EA">
        <w:t>n</w:t>
      </w:r>
      <w:r w:rsidRPr="00EC42EA">
        <w:t>couragé à jouer avec des marionnettes. Plus tard, l’intérêt pour le cinéma vint se greffer à son goût pour le théâtre. Il était part</w:t>
      </w:r>
      <w:r w:rsidRPr="00EC42EA">
        <w:t>i</w:t>
      </w:r>
      <w:r w:rsidRPr="00EC42EA">
        <w:t>culièr</w:t>
      </w:r>
      <w:r w:rsidRPr="00EC42EA">
        <w:t>e</w:t>
      </w:r>
      <w:r w:rsidRPr="00EC42EA">
        <w:t>ment « captivé par le projecteur placé tout haut, au balcon, et par le bonhomme qui le faisait marcher ». </w:t>
      </w:r>
      <w:r w:rsidRPr="00EC42EA">
        <w:rPr>
          <w:rStyle w:val="Appelnotedebasdep"/>
        </w:rPr>
        <w:footnoteReference w:id="86"/>
      </w:r>
      <w:r w:rsidRPr="00EC42EA">
        <w:rPr>
          <w:vertAlign w:val="superscript"/>
        </w:rPr>
        <w:t xml:space="preserve"> </w:t>
      </w:r>
      <w:r w:rsidRPr="00EC42EA">
        <w:t>Bergman se rappelle avec émotion le jour de Noël où, finalement, il reçut le cadeau le plus dés</w:t>
      </w:r>
      <w:r w:rsidRPr="00EC42EA">
        <w:t>i</w:t>
      </w:r>
      <w:r w:rsidRPr="00EC42EA">
        <w:t>ré : un projecteur rudimentaire. Depuis ce jour-là, il n'a cessé de « jouer au cinéma ». Quand il entre sur le plateau et qu’il sent que la caméra et les techniciens sont prêts au tournage, il se dit : « Tiens, nous allons commencer un jeu ». </w:t>
      </w:r>
      <w:r w:rsidRPr="00EC42EA">
        <w:rPr>
          <w:rStyle w:val="Appelnotedebasdep"/>
        </w:rPr>
        <w:footnoteReference w:id="87"/>
      </w:r>
      <w:r w:rsidRPr="00EC42EA">
        <w:t xml:space="preserve"> D'ailleurs, il aime souligner qu’un certain nombre d’artistes ont conservé un visage d’enfant toute leur vie, tels Picasso, Stravinsky, Orson Welles, Hindemith, etc. Et il ajo</w:t>
      </w:r>
      <w:r w:rsidRPr="00EC42EA">
        <w:t>u</w:t>
      </w:r>
      <w:r w:rsidRPr="00EC42EA">
        <w:t>te, avec amusement : « le visage de Beethoven est celui d’un po</w:t>
      </w:r>
      <w:r w:rsidRPr="00EC42EA">
        <w:t>u</w:t>
      </w:r>
      <w:r w:rsidRPr="00EC42EA">
        <w:t>pon en colère ». </w:t>
      </w:r>
      <w:r w:rsidRPr="00EC42EA">
        <w:rPr>
          <w:rStyle w:val="Appelnotedebasdep"/>
        </w:rPr>
        <w:footnoteReference w:id="88"/>
      </w:r>
    </w:p>
    <w:p w14:paraId="58FC6FDD" w14:textId="77777777" w:rsidR="005928DB" w:rsidRPr="00EC42EA" w:rsidRDefault="005928DB" w:rsidP="005928DB">
      <w:pPr>
        <w:spacing w:before="120" w:after="120"/>
        <w:jc w:val="both"/>
      </w:pPr>
      <w:r w:rsidRPr="00EC42EA">
        <w:t>Enfance marquée par la fascination du cinéma et du théâtre, mais, en même temps, tourmentée par les contraintes d'une éducation pur</w:t>
      </w:r>
      <w:r w:rsidRPr="00EC42EA">
        <w:t>i</w:t>
      </w:r>
      <w:r w:rsidRPr="00EC42EA">
        <w:t>taine ; à la fois « idyllique et panique », nous dit-il. Joies et souffra</w:t>
      </w:r>
      <w:r w:rsidRPr="00EC42EA">
        <w:t>n</w:t>
      </w:r>
      <w:r w:rsidRPr="00EC42EA">
        <w:t>ces qui vont féconder l’artiste en herbe. « L'impulsion créatrice, ajoute Bergman, est profondément associée à un aspect de l’enfance ou à un vestige de l’attitude de l’enfant à l’égard du monde extérieur ». </w:t>
      </w:r>
      <w:r w:rsidRPr="00EC42EA">
        <w:rPr>
          <w:rStyle w:val="Appelnotedebasdep"/>
        </w:rPr>
        <w:footnoteReference w:id="89"/>
      </w:r>
      <w:r w:rsidRPr="00EC42EA">
        <w:t xml:space="preserve"> Mais les films de Bergman ne sont pas comme ceux de Truffaut où la tran</w:t>
      </w:r>
      <w:r w:rsidRPr="00EC42EA">
        <w:t>s</w:t>
      </w:r>
      <w:r w:rsidRPr="00EC42EA">
        <w:t xml:space="preserve">position biographique est souvent très directe (dès </w:t>
      </w:r>
      <w:r w:rsidRPr="00EC42EA">
        <w:rPr>
          <w:b/>
          <w:bCs/>
        </w:rPr>
        <w:t xml:space="preserve">Les Quatre Cents Coups </w:t>
      </w:r>
      <w:r w:rsidRPr="00EC42EA">
        <w:t xml:space="preserve">à </w:t>
      </w:r>
      <w:r w:rsidRPr="00EC42EA">
        <w:rPr>
          <w:b/>
          <w:bCs/>
        </w:rPr>
        <w:t xml:space="preserve">L'argent de poche, </w:t>
      </w:r>
      <w:r w:rsidRPr="00EC42EA">
        <w:t xml:space="preserve">en passant par toute la période d’Antoine Doinel). Il faut, en effet, attendre jusqu’en 1961, où, dans </w:t>
      </w:r>
      <w:r w:rsidRPr="00EC42EA">
        <w:rPr>
          <w:b/>
          <w:bCs/>
        </w:rPr>
        <w:t xml:space="preserve">Le Silence, </w:t>
      </w:r>
      <w:r w:rsidRPr="00EC42EA">
        <w:t>Bergman accorde un rôle important à un enfant.</w:t>
      </w:r>
    </w:p>
    <w:p w14:paraId="675C5A7B" w14:textId="77777777" w:rsidR="005928DB" w:rsidRPr="00EC42EA" w:rsidRDefault="005928DB" w:rsidP="005928DB">
      <w:pPr>
        <w:spacing w:before="120" w:after="120"/>
        <w:jc w:val="both"/>
      </w:pPr>
      <w:r w:rsidRPr="00EC42EA">
        <w:t>[194]</w:t>
      </w:r>
    </w:p>
    <w:p w14:paraId="5D0821C9" w14:textId="77777777" w:rsidR="005928DB" w:rsidRPr="00EC42EA" w:rsidRDefault="005928DB" w:rsidP="005928DB">
      <w:pPr>
        <w:spacing w:before="120" w:after="120"/>
        <w:jc w:val="both"/>
      </w:pPr>
    </w:p>
    <w:p w14:paraId="1C04F496" w14:textId="77777777" w:rsidR="005928DB" w:rsidRPr="00EC42EA" w:rsidRDefault="005928DB" w:rsidP="005928DB">
      <w:pPr>
        <w:pStyle w:val="a"/>
      </w:pPr>
      <w:r w:rsidRPr="00EC42EA">
        <w:t>Féeries et tourments de l’enfance</w:t>
      </w:r>
    </w:p>
    <w:p w14:paraId="0527ECCC" w14:textId="77777777" w:rsidR="005928DB" w:rsidRPr="00EC42EA" w:rsidRDefault="005928DB" w:rsidP="005928DB">
      <w:pPr>
        <w:spacing w:before="120" w:after="120"/>
        <w:jc w:val="both"/>
      </w:pPr>
    </w:p>
    <w:p w14:paraId="67B3FA77" w14:textId="77777777" w:rsidR="005928DB" w:rsidRPr="00EC42EA" w:rsidRDefault="005928DB" w:rsidP="005928DB">
      <w:pPr>
        <w:pStyle w:val="textecit"/>
      </w:pPr>
      <w:r w:rsidRPr="00EC42EA">
        <w:t>Celui qui, comme moi, est né d'une famille de pasteur, apprend très tôt à regarder derrière les coulisses de la vie et de la mort.</w:t>
      </w:r>
    </w:p>
    <w:p w14:paraId="7E9C9572" w14:textId="77777777" w:rsidR="005928DB" w:rsidRPr="00EC42EA" w:rsidRDefault="005928DB" w:rsidP="005928DB">
      <w:pPr>
        <w:pStyle w:val="textecitauteur"/>
      </w:pPr>
      <w:r w:rsidRPr="00EC42EA">
        <w:t>Ingmar Bergman</w:t>
      </w:r>
    </w:p>
    <w:p w14:paraId="581E3E08" w14:textId="77777777" w:rsidR="005928DB" w:rsidRPr="00EC42EA" w:rsidRDefault="005928DB" w:rsidP="005928DB">
      <w:pPr>
        <w:spacing w:before="120" w:after="120"/>
        <w:jc w:val="both"/>
      </w:pPr>
    </w:p>
    <w:p w14:paraId="1B3EB06B" w14:textId="77777777" w:rsidR="005928DB" w:rsidRPr="00EC42EA" w:rsidRDefault="005928DB" w:rsidP="005928DB">
      <w:pPr>
        <w:spacing w:before="120" w:after="120"/>
        <w:jc w:val="both"/>
      </w:pPr>
      <w:r w:rsidRPr="00EC42EA">
        <w:t xml:space="preserve">Dans </w:t>
      </w:r>
      <w:r w:rsidRPr="00EC42EA">
        <w:rPr>
          <w:b/>
          <w:bCs/>
        </w:rPr>
        <w:t xml:space="preserve">Le Silence, </w:t>
      </w:r>
      <w:r w:rsidRPr="00EC42EA">
        <w:t>Johan, âgé de dix ans environ, voyage dans l’express de nuit, en compagnie d’Anna, sa mère, et d’Ester, sa tante. Pendant le trajet, l’enfant assiste avec stupeur à une crise de toux de sa tante, puis, il erre dans le corridor, examine les voyageurs et, son v</w:t>
      </w:r>
      <w:r w:rsidRPr="00EC42EA">
        <w:t>i</w:t>
      </w:r>
      <w:r w:rsidRPr="00EC42EA">
        <w:t>sage collé contre la vitre, il voit passer un train de marchandises cha</w:t>
      </w:r>
      <w:r w:rsidRPr="00EC42EA">
        <w:t>r</w:t>
      </w:r>
      <w:r w:rsidRPr="00EC42EA">
        <w:t>gé de chars et de soldats. Plus tard, il quittera la chambre de l’hôtel et, muni de son pistolet, il se lancera à son aventure : explorer les corr</w:t>
      </w:r>
      <w:r w:rsidRPr="00EC42EA">
        <w:t>i</w:t>
      </w:r>
      <w:r w:rsidRPr="00EC42EA">
        <w:t>dors labyrinthiques. Tout d'abord, il est très intrigué par un tableau mythologique qui représente un faune en train de caresser une ny</w:t>
      </w:r>
      <w:r w:rsidRPr="00EC42EA">
        <w:t>m</w:t>
      </w:r>
      <w:r w:rsidRPr="00EC42EA">
        <w:t>phe. Deux rencontres très importantes marquent l’exploration de J</w:t>
      </w:r>
      <w:r w:rsidRPr="00EC42EA">
        <w:t>o</w:t>
      </w:r>
      <w:r w:rsidRPr="00EC42EA">
        <w:t>han. La première est celle du maître d’hôtel. Ils communiquent par gestes, car Johan (ainsi que sa mère et sa tante) ignore la langue de ce pays étranger. Le vieil homme lui montre les photos de sa parenté, une maison de campagne, une femme dans un cercueil, etc. Après certains commentaires et des gestes de douleur, il s’essuie les yeux, caresse tendrement Johan et l’attire vers lui.</w:t>
      </w:r>
    </w:p>
    <w:p w14:paraId="4F02C7D8" w14:textId="77777777" w:rsidR="005928DB" w:rsidRPr="00EC42EA" w:rsidRDefault="005928DB" w:rsidP="005928DB">
      <w:pPr>
        <w:spacing w:before="120" w:after="120"/>
        <w:jc w:val="both"/>
      </w:pPr>
      <w:r w:rsidRPr="00EC42EA">
        <w:t>Dans le corridor, une porte ouverte donne accès à une chambre très vaste encombrée de caisses en bois, de malles et de valises. Cinq nains sont en train de discuter bruyamment. Ils voient Johan, l'invitent à les joindre, font étalage de leurs jeux et lui passent un déguisement. Puis ils se rassemblent autour de l’enfant qui devient le roi de la fête. L’arrivée du chef de la troupe met fin à cette mascarade à laquelle J</w:t>
      </w:r>
      <w:r w:rsidRPr="00EC42EA">
        <w:t>o</w:t>
      </w:r>
      <w:r w:rsidRPr="00EC42EA">
        <w:t>han commençait à prendre un certain plaisir.</w:t>
      </w:r>
    </w:p>
    <w:p w14:paraId="38B9948B" w14:textId="77777777" w:rsidR="005928DB" w:rsidRPr="00EC42EA" w:rsidRDefault="005928DB" w:rsidP="005928DB">
      <w:pPr>
        <w:spacing w:before="120" w:after="120"/>
        <w:jc w:val="both"/>
      </w:pPr>
      <w:r w:rsidRPr="00EC42EA">
        <w:t>Des expériences plus troublantes l'attendent. Du bout du corridor, il aperçoit sa mère avec un homme inconnu. Dès que la porte de la chambre s’est refermée sur eux, il s'approche et essaie de regarder par le trou de la serrure. Plus tard, à son grand étonnement, il doit être t</w:t>
      </w:r>
      <w:r w:rsidRPr="00EC42EA">
        <w:t>é</w:t>
      </w:r>
      <w:r w:rsidRPr="00EC42EA">
        <w:t>moin des rapports d'attirance et de haine qui existent entre Ester et Anna. Johan est fasciné par Anna, « prisonnier dans la magie phys</w:t>
      </w:r>
      <w:r w:rsidRPr="00EC42EA">
        <w:t>i</w:t>
      </w:r>
      <w:r w:rsidRPr="00EC42EA">
        <w:t>que de sa mère ». Il a une profonde sympathie à l'égard de sa tante, il l’admire, mais il ne veut pas qu’elle le caresse. « En somme, il n’y a que maman qui ait le droit</w:t>
      </w:r>
      <w:r>
        <w:t xml:space="preserve"> </w:t>
      </w:r>
      <w:r w:rsidRPr="00EC42EA">
        <w:t>[195]</w:t>
      </w:r>
      <w:r>
        <w:t xml:space="preserve"> </w:t>
      </w:r>
      <w:r w:rsidRPr="00EC42EA">
        <w:t>de te toucher », lui dit Ester. Au moment de partir avec sa mère, il se demande pourquoi ils doivent laisser sa tante toute seule alors qu'elle est gravement malade. Quand il se penche pour embrasser E</w:t>
      </w:r>
      <w:r w:rsidRPr="00EC42EA">
        <w:t>s</w:t>
      </w:r>
      <w:r w:rsidRPr="00EC42EA">
        <w:t>ter, celle-ci lui dit à l’oreille : « Je t'ai écrit une lettre, comme je te l’avais promis ». Elle ajoute : « N'aie pas peur. Il faut que tu sois co</w:t>
      </w:r>
      <w:r w:rsidRPr="00EC42EA">
        <w:t>u</w:t>
      </w:r>
      <w:r w:rsidRPr="00EC42EA">
        <w:t>rageux ». </w:t>
      </w:r>
      <w:r w:rsidRPr="00EC42EA">
        <w:rPr>
          <w:rStyle w:val="Appelnotedebasdep"/>
        </w:rPr>
        <w:footnoteReference w:id="90"/>
      </w:r>
    </w:p>
    <w:p w14:paraId="428461A0" w14:textId="77777777" w:rsidR="005928DB" w:rsidRPr="00EC42EA" w:rsidRDefault="005928DB" w:rsidP="005928DB">
      <w:pPr>
        <w:spacing w:before="120" w:after="120"/>
        <w:jc w:val="both"/>
      </w:pPr>
      <w:r w:rsidRPr="00EC42EA">
        <w:t>Johan continuera sans doute à explorer le monde : l’art, la sexual</w:t>
      </w:r>
      <w:r w:rsidRPr="00EC42EA">
        <w:t>i</w:t>
      </w:r>
      <w:r w:rsidRPr="00EC42EA">
        <w:t>té, les relations humaines. Ce qui le sauve, c'est son attitude positive à l’égard de la vie. « Il sort relativement indemne du film, explique le cinéaste, et il garde toujours une sorte de curiosité. » Quand le train quitte cette ville étrange, plongée dans une menace de guerre imm</w:t>
      </w:r>
      <w:r w:rsidRPr="00EC42EA">
        <w:t>i</w:t>
      </w:r>
      <w:r w:rsidRPr="00EC42EA">
        <w:t>nente, Johan essaie de déchiffrer le message secret de sa tante. Pour Bergman, ce qu'il y a d’important dans le film, c’est que celle-ci tente de communiquer avec l’enfant. « Ester, dans toute sa monstruosité, représente pour moi le détenteur de quelque chose d’humain, d’indestructible qu’elle lègue au gosse ». </w:t>
      </w:r>
      <w:r w:rsidRPr="00EC42EA">
        <w:rPr>
          <w:rStyle w:val="Appelnotedebasdep"/>
        </w:rPr>
        <w:footnoteReference w:id="91"/>
      </w:r>
    </w:p>
    <w:p w14:paraId="6BA21BC0" w14:textId="77777777" w:rsidR="005928DB" w:rsidRPr="00EC42EA" w:rsidRDefault="005928DB" w:rsidP="005928DB">
      <w:pPr>
        <w:spacing w:before="120" w:after="120"/>
        <w:jc w:val="both"/>
      </w:pPr>
      <w:r w:rsidRPr="00EC42EA">
        <w:t>D'autres personnages évoluent dans ce cadre de l’enfance. On fri</w:t>
      </w:r>
      <w:r w:rsidRPr="00EC42EA">
        <w:t>s</w:t>
      </w:r>
      <w:r w:rsidRPr="00EC42EA">
        <w:t xml:space="preserve">sonne d’horreur avec le petit garçon de </w:t>
      </w:r>
      <w:r w:rsidRPr="00EC42EA">
        <w:rPr>
          <w:b/>
          <w:bCs/>
        </w:rPr>
        <w:t xml:space="preserve">La Source </w:t>
      </w:r>
      <w:r w:rsidRPr="00EC42EA">
        <w:t>qui assiste tre</w:t>
      </w:r>
      <w:r w:rsidRPr="00EC42EA">
        <w:t>m</w:t>
      </w:r>
      <w:r w:rsidRPr="00EC42EA">
        <w:t xml:space="preserve">blant et terrifié au viol et à l’assassinat de Karin. Heureusement, le tableau s’éclaircit un peu dans d'autres films. Ainsi, Bergman a voulu associer le bonheur serein et la musique éthérée de </w:t>
      </w:r>
      <w:r w:rsidRPr="00EC42EA">
        <w:rPr>
          <w:b/>
          <w:bCs/>
        </w:rPr>
        <w:t>La Flûte Encha</w:t>
      </w:r>
      <w:r w:rsidRPr="00EC42EA">
        <w:rPr>
          <w:b/>
          <w:bCs/>
        </w:rPr>
        <w:t>n</w:t>
      </w:r>
      <w:r w:rsidRPr="00EC42EA">
        <w:rPr>
          <w:b/>
          <w:bCs/>
        </w:rPr>
        <w:t xml:space="preserve">tée </w:t>
      </w:r>
      <w:r w:rsidRPr="00EC42EA">
        <w:t>à l’expression du visage de sa fille, la petite Linn. C’est elle enc</w:t>
      </w:r>
      <w:r w:rsidRPr="00EC42EA">
        <w:t>o</w:t>
      </w:r>
      <w:r w:rsidRPr="00EC42EA">
        <w:t xml:space="preserve">re qui apparaît dans </w:t>
      </w:r>
      <w:r w:rsidRPr="00EC42EA">
        <w:rPr>
          <w:b/>
          <w:bCs/>
        </w:rPr>
        <w:t xml:space="preserve">Face à face. </w:t>
      </w:r>
      <w:r w:rsidRPr="00EC42EA">
        <w:t>Dans une scène de grande intensité, sa m</w:t>
      </w:r>
      <w:r w:rsidRPr="00EC42EA">
        <w:t>è</w:t>
      </w:r>
      <w:r w:rsidRPr="00EC42EA">
        <w:t>re lui avoue qu'elle a tenté de se suicider et lui demande pardon. Pour tout oublier, elles iront dîner ensemble et finiront la soirée au cinéma. Au cours de la scène, l’on sent la distance infranchissable qui sépare ces deux êtres. Ainsi, après un long silence, la petite fille r</w:t>
      </w:r>
      <w:r w:rsidRPr="00EC42EA">
        <w:t>e</w:t>
      </w:r>
      <w:r w:rsidRPr="00EC42EA">
        <w:t>prend avec une amertume cinglante : « Tu ne m’as jamais aimée. — Je suis cap</w:t>
      </w:r>
      <w:r w:rsidRPr="00EC42EA">
        <w:t>a</w:t>
      </w:r>
      <w:r w:rsidRPr="00EC42EA">
        <w:t>ble de me débrouiller toute seule ». </w:t>
      </w:r>
      <w:r w:rsidRPr="00EC42EA">
        <w:rPr>
          <w:rStyle w:val="Appelnotedebasdep"/>
        </w:rPr>
        <w:footnoteReference w:id="92"/>
      </w:r>
      <w:r w:rsidRPr="00EC42EA">
        <w:t xml:space="preserve"> Comme Johan, elle doit commencer toute seule à affronter la vie. Justement dans </w:t>
      </w:r>
      <w:r w:rsidRPr="00EC42EA">
        <w:rPr>
          <w:b/>
          <w:bCs/>
        </w:rPr>
        <w:t>Pers</w:t>
      </w:r>
      <w:r w:rsidRPr="00EC42EA">
        <w:rPr>
          <w:b/>
          <w:bCs/>
        </w:rPr>
        <w:t>o</w:t>
      </w:r>
      <w:r w:rsidRPr="00EC42EA">
        <w:rPr>
          <w:b/>
          <w:bCs/>
        </w:rPr>
        <w:t xml:space="preserve">na, </w:t>
      </w:r>
      <w:r w:rsidRPr="00EC42EA">
        <w:t>Bergman présente déjà ce dernier en jeune adolescent. Il essaie de c</w:t>
      </w:r>
      <w:r w:rsidRPr="00EC42EA">
        <w:t>a</w:t>
      </w:r>
      <w:r w:rsidRPr="00EC42EA">
        <w:t>resser un portrait photographique géant d’une très jolie femme, aux yeux ouverts. Le portrait, d'abord flou, se précise à mes</w:t>
      </w:r>
      <w:r w:rsidRPr="00EC42EA">
        <w:t>u</w:t>
      </w:r>
      <w:r w:rsidRPr="00EC42EA">
        <w:t>re que les</w:t>
      </w:r>
      <w:r>
        <w:t xml:space="preserve"> mains de l’adolescent le cares</w:t>
      </w:r>
      <w:r w:rsidRPr="00EC42EA">
        <w:t>sent.</w:t>
      </w:r>
      <w:r>
        <w:t xml:space="preserve"> </w:t>
      </w:r>
      <w:r w:rsidRPr="00EC42EA">
        <w:t>[196] Puis, les grands yeux se fe</w:t>
      </w:r>
      <w:r w:rsidRPr="00EC42EA">
        <w:t>r</w:t>
      </w:r>
      <w:r w:rsidRPr="00EC42EA">
        <w:t>ment et apparaît le visage surpris et enquêteur de Johan qui regarde l’écran. Est-ce la mère qui disparaît ? Est-ce la jeune fille, qui co</w:t>
      </w:r>
      <w:r w:rsidRPr="00EC42EA">
        <w:t>m</w:t>
      </w:r>
      <w:r w:rsidRPr="00EC42EA">
        <w:t>mence à surgir dans sa vie ?</w:t>
      </w:r>
    </w:p>
    <w:p w14:paraId="450F92C8" w14:textId="77777777" w:rsidR="005928DB" w:rsidRPr="00EC42EA" w:rsidRDefault="005928DB" w:rsidP="005928DB">
      <w:pPr>
        <w:spacing w:before="120" w:after="120"/>
        <w:jc w:val="both"/>
      </w:pPr>
    </w:p>
    <w:p w14:paraId="017ECA38" w14:textId="77777777" w:rsidR="005928DB" w:rsidRPr="00EC42EA" w:rsidRDefault="005928DB" w:rsidP="005928DB">
      <w:pPr>
        <w:pStyle w:val="a"/>
      </w:pPr>
      <w:r w:rsidRPr="00EC42EA">
        <w:t>L'âge ingrat</w:t>
      </w:r>
    </w:p>
    <w:p w14:paraId="7820655C" w14:textId="77777777" w:rsidR="005928DB" w:rsidRPr="00EC42EA" w:rsidRDefault="005928DB" w:rsidP="005928DB">
      <w:pPr>
        <w:spacing w:before="120" w:after="120"/>
        <w:jc w:val="both"/>
      </w:pPr>
    </w:p>
    <w:p w14:paraId="0DDD8245" w14:textId="77777777" w:rsidR="005928DB" w:rsidRPr="00EC42EA" w:rsidRDefault="005928DB" w:rsidP="005928DB">
      <w:pPr>
        <w:pStyle w:val="textecit"/>
      </w:pPr>
      <w:r w:rsidRPr="00EC42EA">
        <w:t>Laissez-les profiter de leur été. Les blessures, la sagesse et les a</w:t>
      </w:r>
      <w:r w:rsidRPr="00EC42EA">
        <w:t>u</w:t>
      </w:r>
      <w:r w:rsidRPr="00EC42EA">
        <w:t>tres embêtements, ils les connaîtront bien assez tôt.</w:t>
      </w:r>
    </w:p>
    <w:p w14:paraId="05DB5C39" w14:textId="77777777" w:rsidR="005928DB" w:rsidRPr="00EC42EA" w:rsidRDefault="005928DB" w:rsidP="005928DB">
      <w:pPr>
        <w:pStyle w:val="textecitauteur"/>
      </w:pPr>
      <w:r w:rsidRPr="00EC42EA">
        <w:t>L'Attente des femmes</w:t>
      </w:r>
    </w:p>
    <w:p w14:paraId="4B6DB14D" w14:textId="77777777" w:rsidR="005928DB" w:rsidRPr="00EC42EA" w:rsidRDefault="005928DB" w:rsidP="005928DB">
      <w:pPr>
        <w:spacing w:before="120" w:after="120"/>
        <w:jc w:val="both"/>
      </w:pPr>
    </w:p>
    <w:p w14:paraId="4A37B276" w14:textId="77777777" w:rsidR="005928DB" w:rsidRPr="00EC42EA" w:rsidRDefault="005928DB" w:rsidP="005928DB">
      <w:pPr>
        <w:spacing w:before="120" w:after="120"/>
        <w:jc w:val="both"/>
      </w:pPr>
      <w:r w:rsidRPr="00EC42EA">
        <w:t>Les premiers films de Bergman traduisent visuellement les pr</w:t>
      </w:r>
      <w:r w:rsidRPr="00EC42EA">
        <w:t>o</w:t>
      </w:r>
      <w:r w:rsidRPr="00EC42EA">
        <w:t>blèmes de l’adolescence et de la jeunesse : la pureté face au mal de la société destructrice, le sentiment de vulnérabilité, le tourment de vivre dans un monde où Dieu se tait et où il est presque impossible de commun</w:t>
      </w:r>
      <w:r w:rsidRPr="00EC42EA">
        <w:t>i</w:t>
      </w:r>
      <w:r w:rsidRPr="00EC42EA">
        <w:t>quer avec les adultes, la perte de l’innocence, la présence de la mort, fin redoutable et inévitable. </w:t>
      </w:r>
      <w:r w:rsidRPr="00EC42EA">
        <w:rPr>
          <w:rStyle w:val="Appelnotedebasdep"/>
        </w:rPr>
        <w:footnoteReference w:id="93"/>
      </w:r>
    </w:p>
    <w:p w14:paraId="55C62A63" w14:textId="77777777" w:rsidR="005928DB" w:rsidRPr="00EC42EA" w:rsidRDefault="005928DB" w:rsidP="005928DB">
      <w:pPr>
        <w:spacing w:before="120" w:after="120"/>
        <w:jc w:val="both"/>
      </w:pPr>
      <w:r w:rsidRPr="00EC42EA">
        <w:t>Dans ce dur apprentissage de la vie, le cadre préféré de Bergman est l'été : le charme éphémère de la beauté sauvage, au bord de la mer ou d'un lac. Pour le cinéaste suédois, l’été est une « période de joie profonde », mais il déteste la présence continuelle du soleil qui d</w:t>
      </w:r>
      <w:r w:rsidRPr="00EC42EA">
        <w:t>e</w:t>
      </w:r>
      <w:r w:rsidRPr="00EC42EA">
        <w:t xml:space="preserve">vient pour lui « une menace cauchemardesque, effrayante ». Aussi, il nous fait sentir cette dureté, cette âpreté du soleil dans </w:t>
      </w:r>
      <w:r w:rsidRPr="00EC42EA">
        <w:rPr>
          <w:b/>
          <w:bCs/>
        </w:rPr>
        <w:t xml:space="preserve">Le Silence. </w:t>
      </w:r>
      <w:r w:rsidRPr="00EC42EA">
        <w:t xml:space="preserve">On est soulagé à la fin du film quand l’orage éclate et qu'Anna expose, avec complaisance, son visage à la pluie. Dans </w:t>
      </w:r>
      <w:r w:rsidRPr="00EC42EA">
        <w:rPr>
          <w:b/>
          <w:bCs/>
        </w:rPr>
        <w:t>Cris et Chuchot</w:t>
      </w:r>
      <w:r w:rsidRPr="00EC42EA">
        <w:rPr>
          <w:b/>
          <w:bCs/>
        </w:rPr>
        <w:t>e</w:t>
      </w:r>
      <w:r w:rsidRPr="00EC42EA">
        <w:rPr>
          <w:b/>
          <w:bCs/>
        </w:rPr>
        <w:t xml:space="preserve">ments, </w:t>
      </w:r>
      <w:r w:rsidRPr="00EC42EA">
        <w:t>Agnès agonise dans l'après-midi, alors que le soleil est encore en ple</w:t>
      </w:r>
      <w:r w:rsidRPr="00EC42EA">
        <w:t>i</w:t>
      </w:r>
      <w:r w:rsidRPr="00EC42EA">
        <w:t>ne force. </w:t>
      </w:r>
      <w:r w:rsidRPr="00EC42EA">
        <w:rPr>
          <w:rStyle w:val="Appelnotedebasdep"/>
        </w:rPr>
        <w:footnoteReference w:id="94"/>
      </w:r>
    </w:p>
    <w:p w14:paraId="2E5509C8" w14:textId="77777777" w:rsidR="005928DB" w:rsidRPr="00EC42EA" w:rsidRDefault="005928DB" w:rsidP="005928DB">
      <w:pPr>
        <w:spacing w:before="120" w:after="120"/>
        <w:jc w:val="both"/>
      </w:pPr>
      <w:r w:rsidRPr="00EC42EA">
        <w:rPr>
          <w:b/>
          <w:bCs/>
        </w:rPr>
        <w:t xml:space="preserve">Jeux d’été, </w:t>
      </w:r>
      <w:r w:rsidRPr="00EC42EA">
        <w:t>que Bergman voulait nommer « Voyage sentimental », devait nous présenter « tout ce qu'il y a de meilleur dans la vie : les vacances d’été, le premier grand amour ». Maria, jeune danseuse, va revoir l'île déserte où elle avait passé un été idyllique avec Henrik. Le cinéaste nous révèle les charmes de la nature sauvage, les promenades au clair de lune, mais aussi comment la menace de la mort s’insinue</w:t>
      </w:r>
      <w:r>
        <w:t xml:space="preserve"> </w:t>
      </w:r>
      <w:r w:rsidRPr="00EC42EA">
        <w:t>[197]</w:t>
      </w:r>
      <w:r>
        <w:t xml:space="preserve"> </w:t>
      </w:r>
      <w:r w:rsidRPr="00EC42EA">
        <w:t>sournoisement dans ce cadre de sérénité et de bonheur : l’apparition de la vieille dame atteinte du cancer, le cri funèbre de la chouette, le ciel qui s’assombrit subitement. Henrik meurt lors d'une baignade, son corps fracassé contre les rochers. Suit une période de désespoir et de questions incessantes, puis Maria se laisse aller à l’égarement des jeux érotiques qu'entretient cyniquement son oncle Erland. Enfin, Bergman nous présente une Maria résignée, assagie, qui va recommencer sa vie avec le journaliste David. « Rien dans la vie n’a de sens », lui avait dit son oncle. Mais il faut continuer de v</w:t>
      </w:r>
      <w:r w:rsidRPr="00EC42EA">
        <w:t>i</w:t>
      </w:r>
      <w:r w:rsidRPr="00EC42EA">
        <w:t>vre. Et c’est peut-être dans cette décision que réside le début du bo</w:t>
      </w:r>
      <w:r w:rsidRPr="00EC42EA">
        <w:t>n</w:t>
      </w:r>
      <w:r w:rsidRPr="00EC42EA">
        <w:t>heur. Dans un moment de lucidité, face au miroir, alors qu’elle se d</w:t>
      </w:r>
      <w:r w:rsidRPr="00EC42EA">
        <w:t>é</w:t>
      </w:r>
      <w:r w:rsidRPr="00EC42EA">
        <w:t>maquille, Maria constate : « Tout à l’heure, j’avais envie de pleurer. ÀA présent, je ne peux même plus verser la moindre larme. Au fond, c’est peut-être ça le bonheur ».</w:t>
      </w:r>
    </w:p>
    <w:p w14:paraId="0F651420" w14:textId="77777777" w:rsidR="005928DB" w:rsidRPr="00EC42EA" w:rsidRDefault="005928DB" w:rsidP="005928DB">
      <w:pPr>
        <w:spacing w:before="120" w:after="120"/>
        <w:jc w:val="both"/>
      </w:pPr>
      <w:r w:rsidRPr="00EC42EA">
        <w:rPr>
          <w:b/>
          <w:bCs/>
        </w:rPr>
        <w:t xml:space="preserve">L’été avec Monika </w:t>
      </w:r>
      <w:r w:rsidRPr="00EC42EA">
        <w:t>est moins idyllique que celui de Henrik et M</w:t>
      </w:r>
      <w:r w:rsidRPr="00EC42EA">
        <w:t>a</w:t>
      </w:r>
      <w:r w:rsidRPr="00EC42EA">
        <w:t>ria, mais non moins déchirant. C’est le même décor de l’île déserte mais pour ce couple de pauvres ouvriers qui cherchent l'évasion dans la n</w:t>
      </w:r>
      <w:r w:rsidRPr="00EC42EA">
        <w:t>a</w:t>
      </w:r>
      <w:r w:rsidRPr="00EC42EA">
        <w:t>ture et l'érotisme, ce sont les derniers feux d’un amour qui s'éteint, c’est la hâte et la frénésie de la jouissance avant l’arrivée de l'automne : la rentrée à Stockholm. Une fille naîtra de cette fièvre pa</w:t>
      </w:r>
      <w:r w:rsidRPr="00EC42EA">
        <w:t>s</w:t>
      </w:r>
      <w:r w:rsidRPr="00EC42EA">
        <w:t>sionne</w:t>
      </w:r>
      <w:r w:rsidRPr="00EC42EA">
        <w:t>l</w:t>
      </w:r>
      <w:r w:rsidRPr="00EC42EA">
        <w:t>le de l’été. Mais Monika, incapable d’accepter la réalité : un milieu familial morbide, l’ambiance suffocante du travail, quittera son enfant et son mari à la poursuite de son rêve capricieux : devenir une vedette de cinéma.</w:t>
      </w:r>
    </w:p>
    <w:p w14:paraId="33C1DAA1" w14:textId="77777777" w:rsidR="005928DB" w:rsidRPr="00EC42EA" w:rsidRDefault="005928DB" w:rsidP="005928DB">
      <w:pPr>
        <w:spacing w:before="120" w:after="120"/>
        <w:jc w:val="both"/>
      </w:pPr>
      <w:r w:rsidRPr="00EC42EA">
        <w:rPr>
          <w:b/>
          <w:bCs/>
        </w:rPr>
        <w:t xml:space="preserve">Comme en un miroir </w:t>
      </w:r>
      <w:r w:rsidRPr="00EC42EA">
        <w:t>met encore plus en évidence les tourments et les blessures de l'adolescence. Un jeune garçon, surnommé Minus, vit dans l’île avec David, son père (qui écrit un roman), et sa jeune sœur, Karin (récemment mariée à un médecin), frappée de schiz</w:t>
      </w:r>
      <w:r w:rsidRPr="00EC42EA">
        <w:t>o</w:t>
      </w:r>
      <w:r w:rsidRPr="00EC42EA">
        <w:t>phrénie. Minus est troublé par l'habillement négligé et les manifest</w:t>
      </w:r>
      <w:r w:rsidRPr="00EC42EA">
        <w:t>a</w:t>
      </w:r>
      <w:r w:rsidRPr="00EC42EA">
        <w:t>tions trop affectueuses de sa sœur. D’ailleurs, il est très agacé par la coquetterie des femmes. « Elles se parfument... elles font ressortir leurs poitrines... jusqu’au moment où vous vous sentez comme un l</w:t>
      </w:r>
      <w:r w:rsidRPr="00EC42EA">
        <w:t>a</w:t>
      </w:r>
      <w:r w:rsidRPr="00EC42EA">
        <w:t>pin écorché ». </w:t>
      </w:r>
      <w:r w:rsidRPr="00EC42EA">
        <w:rPr>
          <w:rStyle w:val="Appelnotedebasdep"/>
        </w:rPr>
        <w:footnoteReference w:id="95"/>
      </w:r>
      <w:r w:rsidRPr="00EC42EA">
        <w:t xml:space="preserve"> Karin le surprend un jour en train de feuilleter un magaz</w:t>
      </w:r>
      <w:r w:rsidRPr="00EC42EA">
        <w:t>i</w:t>
      </w:r>
      <w:r w:rsidRPr="00EC42EA">
        <w:t>ne de femmes alors qu'il doit s’occuper de sa traduction latine. Après quelques moments de gêne, ils se laissent aller aux confidences.</w:t>
      </w:r>
      <w:r>
        <w:t xml:space="preserve"> </w:t>
      </w:r>
      <w:r w:rsidRPr="00EC42EA">
        <w:t>[198]</w:t>
      </w:r>
      <w:r>
        <w:t xml:space="preserve"> </w:t>
      </w:r>
      <w:r w:rsidRPr="00EC42EA">
        <w:t>Minus se demande si chacun est enfermé « dans sa boîte », sans co</w:t>
      </w:r>
      <w:r w:rsidRPr="00EC42EA">
        <w:t>m</w:t>
      </w:r>
      <w:r w:rsidRPr="00EC42EA">
        <w:t>muniquer avec les autres. Karin, à son tour, raconte à son frère (« car tu es l'unique qui peut me comprendre ») ses visions ; elle lui parle des voix qu'elle entend, de Dieu qui doit lui apparaître à travers le mur . ..</w:t>
      </w:r>
    </w:p>
    <w:p w14:paraId="2EED2583" w14:textId="77777777" w:rsidR="005928DB" w:rsidRPr="00EC42EA" w:rsidRDefault="005928DB" w:rsidP="005928DB">
      <w:pPr>
        <w:spacing w:before="120" w:after="120"/>
        <w:jc w:val="both"/>
      </w:pPr>
      <w:r w:rsidRPr="00EC42EA">
        <w:t>Lors d’un orage d’été, Minus cherche Karin, qui vient de le quitter, et il la trouve couchée dans la coque d’un bateau abandonné. Elle a l’air absente, perdue dans son monde visionnaire. Dès que son frère appr</w:t>
      </w:r>
      <w:r w:rsidRPr="00EC42EA">
        <w:t>o</w:t>
      </w:r>
      <w:r w:rsidRPr="00EC42EA">
        <w:t>che, elle le saisit et le serre fortement contre elle. Minus réagit imm</w:t>
      </w:r>
      <w:r w:rsidRPr="00EC42EA">
        <w:t>é</w:t>
      </w:r>
      <w:r w:rsidRPr="00EC42EA">
        <w:t>diatement, mais il lui semble que ses efforts pour se libérer ne font que le projeter davantage sur elle. Finalement, il réussit à se d</w:t>
      </w:r>
      <w:r w:rsidRPr="00EC42EA">
        <w:t>é</w:t>
      </w:r>
      <w:r w:rsidRPr="00EC42EA">
        <w:t>gager. En larmes, il quitte sa sœur et se précipite dans la maison. Des cris désespérés, des sanglots : « Mon Dieu !, mon Dieu ! ». Puis, il retou</w:t>
      </w:r>
      <w:r w:rsidRPr="00EC42EA">
        <w:t>r</w:t>
      </w:r>
      <w:r w:rsidRPr="00EC42EA">
        <w:t>ne chercher Karin qui a sombré dans un état semi-comateux. « Minus, écrit Bergman, est assis quelque part dans l'éternité avec sa sœur m</w:t>
      </w:r>
      <w:r w:rsidRPr="00EC42EA">
        <w:t>a</w:t>
      </w:r>
      <w:r w:rsidRPr="00EC42EA">
        <w:t>lade dans ses bras. Il est vide, gelé, épuisé... À partir de ce moment, ses sens vont changer et se durcir, sa perception deviendra plus aiguë, car il vient de passer de la naïveté du monde de l'innocence aux tou</w:t>
      </w:r>
      <w:r w:rsidRPr="00EC42EA">
        <w:t>r</w:t>
      </w:r>
      <w:r w:rsidRPr="00EC42EA">
        <w:t>ments du monde conscient. » </w:t>
      </w:r>
      <w:r w:rsidRPr="00EC42EA">
        <w:rPr>
          <w:rStyle w:val="Appelnotedebasdep"/>
        </w:rPr>
        <w:footnoteReference w:id="96"/>
      </w:r>
    </w:p>
    <w:p w14:paraId="5AC4CFF4" w14:textId="77777777" w:rsidR="005928DB" w:rsidRPr="00EC42EA" w:rsidRDefault="005928DB" w:rsidP="005928DB">
      <w:pPr>
        <w:spacing w:before="120" w:after="120"/>
        <w:jc w:val="both"/>
      </w:pPr>
      <w:r w:rsidRPr="00EC42EA">
        <w:t>Plus tard, Karin aura une autre « vision ». Mais, cette fois-ci, le Dieu qu’elle attendait lui apparaît sous la forme d’une grande ara</w:t>
      </w:r>
      <w:r w:rsidRPr="00EC42EA">
        <w:t>i</w:t>
      </w:r>
      <w:r w:rsidRPr="00EC42EA">
        <w:t>gnée. « J’ai vu son visage, dit-elle, plein de haine, comme celui du diable. » On vient la chercher en hélicoptère pour l’amener à l’hôpital. Minus aide sa sœur à préparer sa valise ; il assiste au départ, sans pleurer, mais profondément troublé. Il osera raconter son expérience à son p</w:t>
      </w:r>
      <w:r w:rsidRPr="00EC42EA">
        <w:t>è</w:t>
      </w:r>
      <w:r w:rsidRPr="00EC42EA">
        <w:t>re, cet homme toujours absent et lointain, occupé seulement de ses romans et de ses voyages. Minus a besoin de force pour affronter la nouvelle réalité et Dieu ne peut pas l’aider, car il n’existe pas pour lui. David, son père, essaie de lui montrer que l'existence de l’amour pa</w:t>
      </w:r>
      <w:r w:rsidRPr="00EC42EA">
        <w:t>r</w:t>
      </w:r>
      <w:r w:rsidRPr="00EC42EA">
        <w:t>mi les hommes, n'importe quelle sorte d’amour, est une preuve de l’existence de Dieu. Le jeune adolescent est loin d’être convaincu. Il s’éloigne en courant, puis il s’arrête hors de souffle et murmure : « Papa m’a parlé ! ». Ou est-ce Dieu ? C’est ainsi que finit le film. Dans l'univers de Bergman où Dieu se tait, il ne reste aux hommes, pour survivre, que l’amour ou, faute</w:t>
      </w:r>
      <w:r>
        <w:t xml:space="preserve"> </w:t>
      </w:r>
    </w:p>
    <w:p w14:paraId="4B6ABAC7" w14:textId="77777777" w:rsidR="005928DB" w:rsidRPr="00EC42EA" w:rsidRDefault="005928DB" w:rsidP="005928DB">
      <w:pPr>
        <w:spacing w:before="120" w:after="120"/>
        <w:jc w:val="both"/>
      </w:pPr>
      <w:r>
        <w:t xml:space="preserve"> </w:t>
      </w:r>
      <w:r w:rsidRPr="00EC42EA">
        <w:t>[199]</w:t>
      </w:r>
      <w:r>
        <w:t xml:space="preserve"> </w:t>
      </w:r>
      <w:r w:rsidRPr="00EC42EA">
        <w:t>d’amour, la possibilité merveilleuse de communiquer. </w:t>
      </w:r>
      <w:r w:rsidRPr="00EC42EA">
        <w:rPr>
          <w:rStyle w:val="Appelnotedebasdep"/>
        </w:rPr>
        <w:footnoteReference w:id="97"/>
      </w:r>
      <w:r w:rsidRPr="00EC42EA">
        <w:t xml:space="preserve"> Ju</w:t>
      </w:r>
      <w:r w:rsidRPr="00EC42EA">
        <w:t>s</w:t>
      </w:r>
      <w:r w:rsidRPr="00EC42EA">
        <w:t>t</w:t>
      </w:r>
      <w:r w:rsidRPr="00EC42EA">
        <w:t>e</w:t>
      </w:r>
      <w:r w:rsidRPr="00EC42EA">
        <w:t>ment, le cinéaste suédois a exploré en profondeur les êtres où la communic</w:t>
      </w:r>
      <w:r w:rsidRPr="00EC42EA">
        <w:t>a</w:t>
      </w:r>
      <w:r w:rsidRPr="00EC42EA">
        <w:t>tion devrait trouver une place privilégiée : l’homme et la femme, fo</w:t>
      </w:r>
      <w:r w:rsidRPr="00EC42EA">
        <w:t>r</w:t>
      </w:r>
      <w:r w:rsidRPr="00EC42EA">
        <w:t>mant le couple humain.</w:t>
      </w:r>
    </w:p>
    <w:p w14:paraId="588C36CA" w14:textId="77777777" w:rsidR="005928DB" w:rsidRPr="00EC42EA" w:rsidRDefault="005928DB" w:rsidP="005928DB">
      <w:pPr>
        <w:spacing w:before="120" w:after="120"/>
        <w:jc w:val="both"/>
      </w:pPr>
    </w:p>
    <w:p w14:paraId="161EBCB3" w14:textId="77777777" w:rsidR="005928DB" w:rsidRPr="00EC42EA" w:rsidRDefault="005928DB" w:rsidP="005928DB">
      <w:pPr>
        <w:pStyle w:val="a"/>
      </w:pPr>
      <w:r w:rsidRPr="00EC42EA">
        <w:t>« Et Dieu créa la femme ... »</w:t>
      </w:r>
    </w:p>
    <w:p w14:paraId="3439E649" w14:textId="77777777" w:rsidR="005928DB" w:rsidRPr="00EC42EA" w:rsidRDefault="005928DB" w:rsidP="005928DB">
      <w:pPr>
        <w:spacing w:before="120" w:after="120"/>
        <w:jc w:val="both"/>
      </w:pPr>
    </w:p>
    <w:p w14:paraId="2C444E65" w14:textId="77777777" w:rsidR="005928DB" w:rsidRPr="00EC42EA" w:rsidRDefault="005928DB" w:rsidP="005928DB">
      <w:pPr>
        <w:pStyle w:val="textecit"/>
      </w:pPr>
      <w:r w:rsidRPr="00EC42EA">
        <w:t>Oui, les femmes sont un enfer, mais la vie est un enfer sans e</w:t>
      </w:r>
      <w:r w:rsidRPr="00EC42EA">
        <w:t>l</w:t>
      </w:r>
      <w:r w:rsidRPr="00EC42EA">
        <w:t>les !</w:t>
      </w:r>
    </w:p>
    <w:p w14:paraId="5380444B" w14:textId="77777777" w:rsidR="005928DB" w:rsidRPr="00EC42EA" w:rsidRDefault="005928DB" w:rsidP="005928DB">
      <w:pPr>
        <w:pStyle w:val="textecitauteur"/>
      </w:pPr>
      <w:r w:rsidRPr="00EC42EA">
        <w:t>L'écuyer Jons dans Le Septième Sceau</w:t>
      </w:r>
    </w:p>
    <w:p w14:paraId="7AC8D5A6" w14:textId="77777777" w:rsidR="005928DB" w:rsidRPr="00EC42EA" w:rsidRDefault="005928DB" w:rsidP="005928DB">
      <w:pPr>
        <w:spacing w:before="120" w:after="120"/>
        <w:jc w:val="both"/>
      </w:pPr>
    </w:p>
    <w:p w14:paraId="05B92A6F" w14:textId="77777777" w:rsidR="005928DB" w:rsidRPr="00EC42EA" w:rsidRDefault="005928DB" w:rsidP="005928DB">
      <w:pPr>
        <w:spacing w:before="120" w:after="120"/>
        <w:jc w:val="both"/>
      </w:pPr>
      <w:r w:rsidRPr="00EC42EA">
        <w:t>Un bon nombre de critiques accordent à Ingmar Bergman le titre de « spécialiste de la femme ». « Comme l’œuvre d’Ophuls et de R</w:t>
      </w:r>
      <w:r w:rsidRPr="00EC42EA">
        <w:t>e</w:t>
      </w:r>
      <w:r w:rsidRPr="00EC42EA">
        <w:t>noir, celle de Bergman est dédiée à la femme », écrivait Truffaut en 1958. </w:t>
      </w:r>
      <w:r w:rsidRPr="00EC42EA">
        <w:rPr>
          <w:rStyle w:val="Appelnotedebasdep"/>
        </w:rPr>
        <w:footnoteReference w:id="98"/>
      </w:r>
      <w:r w:rsidRPr="00EC42EA">
        <w:t xml:space="preserve"> Sans rejeter entièrement ces affirmations, le cinéaste a avoué que la fascination de la gent féminine était « une des principales fo</w:t>
      </w:r>
      <w:r w:rsidRPr="00EC42EA">
        <w:t>r</w:t>
      </w:r>
      <w:r w:rsidRPr="00EC42EA">
        <w:t>ces motrices » de son œuvre. À cause de son éducation puritaine, il se devait de connaître qui est exactement cet « être mystérieux et myst</w:t>
      </w:r>
      <w:r w:rsidRPr="00EC42EA">
        <w:t>i</w:t>
      </w:r>
      <w:r w:rsidRPr="00EC42EA">
        <w:t>que ». « Mais, plus j'explore le pays des femmes et plus je me rends compte qu'il est identique, à bien des égards, à mon propre pays. Plus les femmes sont devenues des amies — comme les hommes — et plus cette ambivalence s’est estompée ». </w:t>
      </w:r>
      <w:r w:rsidRPr="00EC42EA">
        <w:rPr>
          <w:rStyle w:val="Appelnotedebasdep"/>
        </w:rPr>
        <w:footnoteReference w:id="99"/>
      </w:r>
      <w:r w:rsidRPr="00EC42EA">
        <w:t xml:space="preserve"> Il lui arrive même d'avoir r</w:t>
      </w:r>
      <w:r w:rsidRPr="00EC42EA">
        <w:t>e</w:t>
      </w:r>
      <w:r w:rsidRPr="00EC42EA">
        <w:t>cours à une femme pour présenter un portrait autobiographique. « Dans ce cas, je trouve que le masque est parfait. Parce qu’en réalité il n'y a que des problèmes humains. Il n’y a pas tellement de questions purement masculines ou féminines, comme je le pensais avant. » </w:t>
      </w:r>
      <w:r w:rsidRPr="00EC42EA">
        <w:rPr>
          <w:rStyle w:val="Appelnotedebasdep"/>
        </w:rPr>
        <w:footnoteReference w:id="100"/>
      </w:r>
    </w:p>
    <w:p w14:paraId="2B9D91CF" w14:textId="77777777" w:rsidR="005928DB" w:rsidRPr="00EC42EA" w:rsidRDefault="005928DB" w:rsidP="005928DB">
      <w:pPr>
        <w:spacing w:before="120" w:after="120"/>
        <w:jc w:val="both"/>
      </w:pPr>
      <w:r w:rsidRPr="00EC42EA">
        <w:t>On a voulu classer en catégories les femmes qui apparaissent dans les films de Bergman : La Vénus triomphante, qu’on appelait aussi « le cuirassé de la féminité » (Eva Dahlbeck), Diane (Anita Bjord), Hébé (Ingrid Thulin), « la femme loup », la petite fille, et Harriet A</w:t>
      </w:r>
      <w:r w:rsidRPr="00EC42EA">
        <w:t>n</w:t>
      </w:r>
      <w:r w:rsidRPr="00EC42EA">
        <w:t xml:space="preserve">dersson (dans </w:t>
      </w:r>
      <w:r w:rsidRPr="00EC42EA">
        <w:rPr>
          <w:b/>
          <w:bCs/>
        </w:rPr>
        <w:t>L’été avec Monika</w:t>
      </w:r>
      <w:r w:rsidRPr="00634999">
        <w:rPr>
          <w:bCs/>
        </w:rPr>
        <w:t>),</w:t>
      </w:r>
      <w:r>
        <w:rPr>
          <w:bCs/>
        </w:rPr>
        <w:t xml:space="preserve"> </w:t>
      </w:r>
      <w:r w:rsidRPr="00EC42EA">
        <w:t>[200]</w:t>
      </w:r>
      <w:r>
        <w:t xml:space="preserve"> </w:t>
      </w:r>
      <w:r w:rsidRPr="00EC42EA">
        <w:t>incarnation de l’érotisme insouciant de la Suède, etc. </w:t>
      </w:r>
      <w:r w:rsidRPr="00EC42EA">
        <w:rPr>
          <w:rStyle w:val="Appelnotedebasdep"/>
        </w:rPr>
        <w:footnoteReference w:id="101"/>
      </w:r>
      <w:r w:rsidRPr="00EC42EA">
        <w:rPr>
          <w:vertAlign w:val="superscript"/>
        </w:rPr>
        <w:t xml:space="preserve"> </w:t>
      </w:r>
      <w:r w:rsidRPr="00EC42EA">
        <w:t>À quoi bon ? L’éternel féminin est i</w:t>
      </w:r>
      <w:r w:rsidRPr="00EC42EA">
        <w:t>n</w:t>
      </w:r>
      <w:r w:rsidRPr="00EC42EA">
        <w:t>classable ! Mais l’on sait que Bergman a voulu créer la femme idéale, « un personnage totalement sain, sans névroses, libre, indépendant, une femme vivante, vitale, subtile et dr</w:t>
      </w:r>
      <w:r w:rsidRPr="00EC42EA">
        <w:t>ô</w:t>
      </w:r>
      <w:r w:rsidRPr="00EC42EA">
        <w:t>le ». </w:t>
      </w:r>
      <w:r w:rsidRPr="00EC42EA">
        <w:rPr>
          <w:rStyle w:val="Appelnotedebasdep"/>
        </w:rPr>
        <w:footnoteReference w:id="102"/>
      </w:r>
      <w:r w:rsidRPr="00EC42EA">
        <w:t xml:space="preserve"> Il avait confié ce rôle à Eva Dahlbeck. Une autre des fe</w:t>
      </w:r>
      <w:r w:rsidRPr="00EC42EA">
        <w:t>m</w:t>
      </w:r>
      <w:r w:rsidRPr="00EC42EA">
        <w:t>mes préférées du cinéaste suédois (sans oublier la déesse, Liv Ul</w:t>
      </w:r>
      <w:r w:rsidRPr="00EC42EA">
        <w:t>l</w:t>
      </w:r>
      <w:r w:rsidRPr="00EC42EA">
        <w:t xml:space="preserve">mann) est celle qu'il a introduite dans </w:t>
      </w:r>
      <w:r w:rsidRPr="00EC42EA">
        <w:rPr>
          <w:b/>
          <w:bCs/>
        </w:rPr>
        <w:t xml:space="preserve">Cris et Chuchotements </w:t>
      </w:r>
      <w:r w:rsidRPr="00EC42EA">
        <w:t>et qui joue le pe</w:t>
      </w:r>
      <w:r w:rsidRPr="00EC42EA">
        <w:t>r</w:t>
      </w:r>
      <w:r w:rsidRPr="00EC42EA">
        <w:t>sonnage de la domestique. « Le côté important c’est qu’elle aime d’une façon naturelle. Elle a</w:t>
      </w:r>
      <w:r w:rsidRPr="00EC42EA">
        <w:t>p</w:t>
      </w:r>
      <w:r w:rsidRPr="00EC42EA">
        <w:t>porte l’amour et la tendresse instinct</w:t>
      </w:r>
      <w:r w:rsidRPr="00EC42EA">
        <w:t>i</w:t>
      </w:r>
      <w:r w:rsidRPr="00EC42EA">
        <w:t>vement aux autres. » </w:t>
      </w:r>
      <w:r w:rsidRPr="00EC42EA">
        <w:rPr>
          <w:rStyle w:val="Appelnotedebasdep"/>
        </w:rPr>
        <w:footnoteReference w:id="103"/>
      </w:r>
      <w:r w:rsidRPr="00EC42EA">
        <w:t xml:space="preserve"> Mais le portrait de femme qu’il trouve le plus réussi, et qui pour la première fois n'a rien à voir avec lui, est c</w:t>
      </w:r>
      <w:r w:rsidRPr="00EC42EA">
        <w:t>e</w:t>
      </w:r>
      <w:r w:rsidRPr="00EC42EA">
        <w:t xml:space="preserve">lui de Marianne (Liv Ullmann) dans </w:t>
      </w:r>
      <w:r w:rsidRPr="00EC42EA">
        <w:rPr>
          <w:b/>
          <w:bCs/>
        </w:rPr>
        <w:t>Scènes de la vie conjugale.</w:t>
      </w:r>
    </w:p>
    <w:p w14:paraId="56EF6F7D" w14:textId="77777777" w:rsidR="005928DB" w:rsidRPr="00EC42EA" w:rsidRDefault="005928DB" w:rsidP="005928DB">
      <w:pPr>
        <w:spacing w:before="120" w:after="120"/>
        <w:jc w:val="both"/>
      </w:pPr>
      <w:r>
        <w:br w:type="page"/>
      </w:r>
    </w:p>
    <w:p w14:paraId="3A94FE94" w14:textId="77777777" w:rsidR="005928DB" w:rsidRPr="00EC42EA" w:rsidRDefault="005928DB" w:rsidP="005928DB">
      <w:pPr>
        <w:pStyle w:val="a"/>
      </w:pPr>
      <w:r w:rsidRPr="00EC42EA">
        <w:t>Interdit de s'évader !</w:t>
      </w:r>
    </w:p>
    <w:p w14:paraId="00F74A63" w14:textId="77777777" w:rsidR="005928DB" w:rsidRPr="00EC42EA" w:rsidRDefault="005928DB" w:rsidP="005928DB">
      <w:pPr>
        <w:spacing w:before="120" w:after="120"/>
        <w:jc w:val="both"/>
        <w:rPr>
          <w:b/>
          <w:bCs/>
          <w:szCs w:val="28"/>
        </w:rPr>
      </w:pPr>
    </w:p>
    <w:p w14:paraId="29ED6A8B" w14:textId="77777777" w:rsidR="005928DB" w:rsidRPr="00EC42EA" w:rsidRDefault="005928DB" w:rsidP="005928DB">
      <w:pPr>
        <w:pStyle w:val="textecit"/>
      </w:pPr>
      <w:r w:rsidRPr="00EC42EA">
        <w:t>L'avocat Frederick Egerman (se regardant avec appr</w:t>
      </w:r>
      <w:r w:rsidRPr="00EC42EA">
        <w:t>é</w:t>
      </w:r>
      <w:r w:rsidRPr="00EC42EA">
        <w:t>hension dans le miroir). — Comment une femme peut-elle s'éprendre d’un homme ?</w:t>
      </w:r>
    </w:p>
    <w:p w14:paraId="141D2147" w14:textId="77777777" w:rsidR="005928DB" w:rsidRPr="00EC42EA" w:rsidRDefault="005928DB" w:rsidP="005928DB">
      <w:pPr>
        <w:pStyle w:val="textecit"/>
      </w:pPr>
    </w:p>
    <w:p w14:paraId="3C926A69" w14:textId="77777777" w:rsidR="005928DB" w:rsidRPr="00EC42EA" w:rsidRDefault="005928DB" w:rsidP="005928DB">
      <w:pPr>
        <w:pStyle w:val="textecit"/>
      </w:pPr>
      <w:r w:rsidRPr="00EC42EA">
        <w:t>Sa maîtresse, Désirée Armfelt. — Le point de vue de la femme est rarement esthétique. Mais dans le pire des cas, elle peut to</w:t>
      </w:r>
      <w:r w:rsidRPr="00EC42EA">
        <w:t>u</w:t>
      </w:r>
      <w:r w:rsidRPr="00EC42EA">
        <w:t>jours éteindre la lumière.</w:t>
      </w:r>
    </w:p>
    <w:p w14:paraId="58091685" w14:textId="77777777" w:rsidR="005928DB" w:rsidRPr="00EC42EA" w:rsidRDefault="005928DB" w:rsidP="005928DB">
      <w:pPr>
        <w:pStyle w:val="textecitauteur"/>
      </w:pPr>
      <w:r w:rsidRPr="00EC42EA">
        <w:t>Sourires d'une nuit d'été</w:t>
      </w:r>
    </w:p>
    <w:p w14:paraId="6FB1E2B3" w14:textId="77777777" w:rsidR="005928DB" w:rsidRPr="00EC42EA" w:rsidRDefault="005928DB" w:rsidP="005928DB">
      <w:pPr>
        <w:spacing w:before="120" w:after="120"/>
        <w:jc w:val="both"/>
      </w:pPr>
    </w:p>
    <w:p w14:paraId="1652ECEF" w14:textId="77777777" w:rsidR="005928DB" w:rsidRPr="00EC42EA" w:rsidRDefault="005928DB" w:rsidP="005928DB">
      <w:pPr>
        <w:spacing w:before="120" w:after="120"/>
        <w:jc w:val="both"/>
      </w:pPr>
      <w:r w:rsidRPr="00EC42EA">
        <w:t xml:space="preserve">Le portrait que Bergman trace du mariage est loin d’être rassurant. Pourtant, avec Jacques Siclier, nous pourrions choisir les films qui composent « la période rose » et qui sont des comédies : </w:t>
      </w:r>
      <w:r w:rsidRPr="00EC42EA">
        <w:rPr>
          <w:b/>
          <w:bCs/>
        </w:rPr>
        <w:t xml:space="preserve">Une leçon d’amour, Rêve des femmes </w:t>
      </w:r>
      <w:r w:rsidRPr="00EC42EA">
        <w:t xml:space="preserve">et </w:t>
      </w:r>
      <w:r w:rsidRPr="00EC42EA">
        <w:rPr>
          <w:b/>
          <w:bCs/>
        </w:rPr>
        <w:t xml:space="preserve">Sourires d’une nuit d’été. </w:t>
      </w:r>
      <w:r w:rsidRPr="00EC42EA">
        <w:t>« Ensuite, ajoute le critique français, après ces variations sur le couple et l'amour, viendront les grandes idées et les grandes questions ». </w:t>
      </w:r>
      <w:r w:rsidRPr="00EC42EA">
        <w:rPr>
          <w:rStyle w:val="Appelnotedebasdep"/>
        </w:rPr>
        <w:footnoteReference w:id="104"/>
      </w:r>
    </w:p>
    <w:p w14:paraId="065842B4" w14:textId="77777777" w:rsidR="005928DB" w:rsidRPr="00EC42EA" w:rsidRDefault="005928DB" w:rsidP="005928DB">
      <w:pPr>
        <w:spacing w:before="120" w:after="120"/>
        <w:jc w:val="both"/>
      </w:pPr>
      <w:r w:rsidRPr="00EC42EA">
        <w:t xml:space="preserve">Dans </w:t>
      </w:r>
      <w:r w:rsidRPr="00EC42EA">
        <w:rPr>
          <w:b/>
          <w:bCs/>
        </w:rPr>
        <w:t xml:space="preserve">L'Attente des femmes, </w:t>
      </w:r>
      <w:r w:rsidRPr="00EC42EA">
        <w:t>un film à sketches, trois épouses qui attendent leurs maris nous racontent quelques épisodes de leur vie conjugale. Rakel, trompe son mari avec un ami d’enfance ; elle l’avoue à son époux qui menace</w:t>
      </w:r>
      <w:r>
        <w:t xml:space="preserve"> </w:t>
      </w:r>
      <w:r w:rsidRPr="00EC42EA">
        <w:t>[201]</w:t>
      </w:r>
      <w:r>
        <w:t xml:space="preserve"> </w:t>
      </w:r>
      <w:r w:rsidRPr="00EC42EA">
        <w:t>de divorcer, même de se suic</w:t>
      </w:r>
      <w:r w:rsidRPr="00EC42EA">
        <w:t>i</w:t>
      </w:r>
      <w:r w:rsidRPr="00EC42EA">
        <w:t>der. Mais il réalise qu’il ne peut pas se passer d’elle : « La vie conj</w:t>
      </w:r>
      <w:r w:rsidRPr="00EC42EA">
        <w:t>u</w:t>
      </w:r>
      <w:r w:rsidRPr="00EC42EA">
        <w:t>gale est peut-être un enfer, mais la s</w:t>
      </w:r>
      <w:r w:rsidRPr="00EC42EA">
        <w:t>o</w:t>
      </w:r>
      <w:r w:rsidRPr="00EC42EA">
        <w:t>litude est pire encore ». Marta, de son côté, après une liaison éphém</w:t>
      </w:r>
      <w:r w:rsidRPr="00EC42EA">
        <w:t>è</w:t>
      </w:r>
      <w:r w:rsidRPr="00EC42EA">
        <w:t>re, voudrait quitter l’amant qu'elle avait rencontré à Paris. Mais l'e</w:t>
      </w:r>
      <w:r w:rsidRPr="00EC42EA">
        <w:t>n</w:t>
      </w:r>
      <w:r w:rsidRPr="00EC42EA">
        <w:t>fant arrive et elle se résigne à marier le jeune homme. La situation de Karin est un peu plus souria</w:t>
      </w:r>
      <w:r w:rsidRPr="00EC42EA">
        <w:t>n</w:t>
      </w:r>
      <w:r w:rsidRPr="00EC42EA">
        <w:t>te. Un soir, au retour d’une soirée chez des amis, elle est restée coi</w:t>
      </w:r>
      <w:r w:rsidRPr="00EC42EA">
        <w:t>n</w:t>
      </w:r>
      <w:r w:rsidRPr="00EC42EA">
        <w:t>cée dans l’ascenseur avec son mari. Dans l’attente de la libération, ils font leur examen de conscience, leur auto critique : puis, tout est eff</w:t>
      </w:r>
      <w:r w:rsidRPr="00EC42EA">
        <w:t>a</w:t>
      </w:r>
      <w:r w:rsidRPr="00EC42EA">
        <w:t>cé dans l’acte d’amour. Mais le lendemain, malgré leurs serments, l’industriel et la femme mondaine recomme</w:t>
      </w:r>
      <w:r w:rsidRPr="00EC42EA">
        <w:t>n</w:t>
      </w:r>
      <w:r w:rsidRPr="00EC42EA">
        <w:t>cent la vie qu'ils avaient répudiée. C'est dommage ; ainsi résumées, ces histoires perdent tout le piquant et la légèreté de la comédie.</w:t>
      </w:r>
    </w:p>
    <w:p w14:paraId="03039783" w14:textId="77777777" w:rsidR="005928DB" w:rsidRPr="00EC42EA" w:rsidRDefault="005928DB" w:rsidP="005928DB">
      <w:pPr>
        <w:spacing w:before="120" w:after="120"/>
        <w:jc w:val="both"/>
      </w:pPr>
      <w:r w:rsidRPr="00EC42EA">
        <w:rPr>
          <w:b/>
          <w:bCs/>
        </w:rPr>
        <w:t xml:space="preserve">Une leçon d’amour </w:t>
      </w:r>
      <w:r w:rsidRPr="00EC42EA">
        <w:t>reprend le thème de la brouille et de la r</w:t>
      </w:r>
      <w:r w:rsidRPr="00EC42EA">
        <w:t>é</w:t>
      </w:r>
      <w:r w:rsidRPr="00EC42EA">
        <w:t xml:space="preserve">conciliation. Dans </w:t>
      </w:r>
      <w:r w:rsidRPr="00EC42EA">
        <w:rPr>
          <w:b/>
          <w:bCs/>
        </w:rPr>
        <w:t xml:space="preserve">Rêves des femmes, </w:t>
      </w:r>
      <w:r w:rsidRPr="00EC42EA">
        <w:t>Bergman nous présente Suza</w:t>
      </w:r>
      <w:r w:rsidRPr="00EC42EA">
        <w:t>n</w:t>
      </w:r>
      <w:r w:rsidRPr="00EC42EA">
        <w:t>ne, la femme dans la trentaine, qui voudrait reconquérir son ancien amant, déjà marié. Malheureusement, au moment du rendez-vous s</w:t>
      </w:r>
      <w:r w:rsidRPr="00EC42EA">
        <w:t>e</w:t>
      </w:r>
      <w:r w:rsidRPr="00EC42EA">
        <w:t>cret, l’épouse fait irruption et vient réclamer ses droits. Doris, qui a</w:t>
      </w:r>
      <w:r w:rsidRPr="00EC42EA">
        <w:t>c</w:t>
      </w:r>
      <w:r w:rsidRPr="00EC42EA">
        <w:t>co</w:t>
      </w:r>
      <w:r w:rsidRPr="00EC42EA">
        <w:t>m</w:t>
      </w:r>
      <w:r w:rsidRPr="00EC42EA">
        <w:t>pagnait Suzanne, rencontre un vieillard étrange et fascinant, un Consul qui est prêt à satisfaire toutes les fantaisies de la jeune fille : crème glacée spéciale, robe de luxe, bijoux. Mais la fille du Consul retourne à la maison à l’instant même où Doris déployait ses parures d'emprunt devant le vieillard ébahi. Encore une fois, la réalité morda</w:t>
      </w:r>
      <w:r w:rsidRPr="00EC42EA">
        <w:t>n</w:t>
      </w:r>
      <w:r w:rsidRPr="00EC42EA">
        <w:t>te coupe brutalement les charmes du rêve et de la réalité. Doris devra se contenter de son fiancé, un étudiant sans fortune. Suzanne repre</w:t>
      </w:r>
      <w:r w:rsidRPr="00EC42EA">
        <w:t>n</w:t>
      </w:r>
      <w:r w:rsidRPr="00EC42EA">
        <w:t>dra son travail dans l’agence de photographies de mode, confinée à sa solitude de femme frustrée. « Doris, écrit Siclier, sort de cette avent</w:t>
      </w:r>
      <w:r w:rsidRPr="00EC42EA">
        <w:t>u</w:t>
      </w:r>
      <w:r w:rsidRPr="00EC42EA">
        <w:t>re, égratignée : Suzanne, blessée à jamais. » </w:t>
      </w:r>
      <w:r w:rsidRPr="00EC42EA">
        <w:rPr>
          <w:rStyle w:val="Appelnotedebasdep"/>
        </w:rPr>
        <w:footnoteReference w:id="105"/>
      </w:r>
    </w:p>
    <w:p w14:paraId="3BD81ED5" w14:textId="77777777" w:rsidR="005928DB" w:rsidRPr="00EC42EA" w:rsidRDefault="005928DB" w:rsidP="005928DB">
      <w:pPr>
        <w:spacing w:before="120" w:after="120"/>
        <w:jc w:val="both"/>
      </w:pPr>
    </w:p>
    <w:p w14:paraId="6D23AB98" w14:textId="77777777" w:rsidR="005928DB" w:rsidRPr="00EC42EA" w:rsidRDefault="005928DB" w:rsidP="005928DB">
      <w:pPr>
        <w:pStyle w:val="a"/>
      </w:pPr>
      <w:r w:rsidRPr="00EC42EA">
        <w:t>L’amour :</w:t>
      </w:r>
      <w:r w:rsidRPr="00EC42EA">
        <w:br/>
        <w:t>spectacle de cirque ou jeu de société ?</w:t>
      </w:r>
    </w:p>
    <w:p w14:paraId="0C7ACB60" w14:textId="77777777" w:rsidR="005928DB" w:rsidRPr="00EC42EA" w:rsidRDefault="005928DB" w:rsidP="005928DB">
      <w:pPr>
        <w:spacing w:before="120" w:after="120"/>
        <w:jc w:val="both"/>
      </w:pPr>
    </w:p>
    <w:p w14:paraId="5DD8DDBE" w14:textId="77777777" w:rsidR="005928DB" w:rsidRPr="00EC42EA" w:rsidRDefault="005928DB" w:rsidP="005928DB">
      <w:pPr>
        <w:pStyle w:val="textecit"/>
      </w:pPr>
      <w:r w:rsidRPr="00EC42EA">
        <w:t>L'amour est un jeu qui se joue avec trois balles : le cœur, l’esprit, les sens. Prenez garde, en jouant, de lai</w:t>
      </w:r>
      <w:r w:rsidRPr="00EC42EA">
        <w:t>s</w:t>
      </w:r>
      <w:r w:rsidRPr="00EC42EA">
        <w:t>ser tomber l'une d'elles.</w:t>
      </w:r>
    </w:p>
    <w:p w14:paraId="63BFA0E1" w14:textId="77777777" w:rsidR="005928DB" w:rsidRPr="00EC42EA" w:rsidRDefault="005928DB" w:rsidP="005928DB">
      <w:pPr>
        <w:pStyle w:val="textecitauteur"/>
      </w:pPr>
      <w:r w:rsidRPr="00EC42EA">
        <w:t>La Comtesse dans Sourires d’une nuit d'été</w:t>
      </w:r>
    </w:p>
    <w:p w14:paraId="498BD64B" w14:textId="77777777" w:rsidR="005928DB" w:rsidRPr="00EC42EA" w:rsidRDefault="005928DB" w:rsidP="005928DB">
      <w:pPr>
        <w:spacing w:before="120" w:after="120"/>
        <w:jc w:val="both"/>
      </w:pPr>
    </w:p>
    <w:p w14:paraId="14A8CD12" w14:textId="77777777" w:rsidR="005928DB" w:rsidRPr="00EC42EA" w:rsidRDefault="005928DB" w:rsidP="005928DB">
      <w:pPr>
        <w:spacing w:before="120" w:after="120"/>
        <w:jc w:val="both"/>
      </w:pPr>
      <w:r w:rsidRPr="00EC42EA">
        <w:t>[202]</w:t>
      </w:r>
    </w:p>
    <w:p w14:paraId="2ACFEC81" w14:textId="77777777" w:rsidR="005928DB" w:rsidRPr="00EC42EA" w:rsidRDefault="005928DB" w:rsidP="005928DB">
      <w:pPr>
        <w:spacing w:before="120" w:after="120"/>
        <w:jc w:val="both"/>
      </w:pPr>
      <w:r w:rsidRPr="00EC42EA">
        <w:t>Le même thème, avec des variantes et des tons plus sombres, est dév</w:t>
      </w:r>
      <w:r w:rsidRPr="00EC42EA">
        <w:t>e</w:t>
      </w:r>
      <w:r w:rsidRPr="00EC42EA">
        <w:t xml:space="preserve">loppé dans </w:t>
      </w:r>
      <w:r w:rsidRPr="00EC42EA">
        <w:rPr>
          <w:b/>
          <w:bCs/>
        </w:rPr>
        <w:t xml:space="preserve">La Nuit des forains. </w:t>
      </w:r>
      <w:r w:rsidRPr="00EC42EA">
        <w:t xml:space="preserve">Une très jeune femme, Anna, partage la vie d’Albert, directeur d’un cirque itinérant. Elle a le même regard tendre et rêveur que Gelsomina (dans </w:t>
      </w:r>
      <w:r w:rsidRPr="00EC42EA">
        <w:rPr>
          <w:b/>
          <w:bCs/>
        </w:rPr>
        <w:t xml:space="preserve">La Strada </w:t>
      </w:r>
      <w:r w:rsidRPr="00EC42EA">
        <w:t>de Fellini) mais pas la même fidélité à son compagnon de route. Tous les deux voudraient quitter « cette existence, sans cesse sur les routes, et les poux et les maladies ». Albert décide d’aller rencontrer sa femme, qu’il a aba</w:t>
      </w:r>
      <w:r w:rsidRPr="00EC42EA">
        <w:t>n</w:t>
      </w:r>
      <w:r w:rsidRPr="00EC42EA">
        <w:t>donnée il y a trois ans ; il la suppliera de reprendre la vie conjugale. Anna s’inquiète ; « Tu ne me quitteras jamais, hein ? » Le pauvre mari repentant est humilié par sa femme ; pour le consoler, elle lui offre un peu d’argent. Mais il n’est pas question de le suivre ; elle est très he</w:t>
      </w:r>
      <w:r w:rsidRPr="00EC42EA">
        <w:t>u</w:t>
      </w:r>
      <w:r w:rsidRPr="00EC42EA">
        <w:t>reuse depuis qu’elle a quitté cet affreux cirque. Dans un moment de lassitude et de désespoir, il s’approche de la fenêtre et r</w:t>
      </w:r>
      <w:r w:rsidRPr="00EC42EA">
        <w:t>e</w:t>
      </w:r>
      <w:r w:rsidRPr="00EC42EA">
        <w:t>garde dans la rue :</w:t>
      </w:r>
    </w:p>
    <w:p w14:paraId="05B0D6DA" w14:textId="77777777" w:rsidR="005928DB" w:rsidRPr="00EC42EA" w:rsidRDefault="005928DB" w:rsidP="005928DB">
      <w:pPr>
        <w:pStyle w:val="textecit"/>
      </w:pPr>
    </w:p>
    <w:p w14:paraId="6C2F0F55" w14:textId="77777777" w:rsidR="005928DB" w:rsidRPr="00EC42EA" w:rsidRDefault="005928DB" w:rsidP="005928DB">
      <w:pPr>
        <w:pStyle w:val="textecit"/>
        <w:rPr>
          <w:bCs/>
          <w:szCs w:val="28"/>
        </w:rPr>
      </w:pPr>
      <w:r w:rsidRPr="00EC42EA">
        <w:rPr>
          <w:bCs/>
          <w:szCs w:val="28"/>
        </w:rPr>
        <w:t>Albert — Quel silence !</w:t>
      </w:r>
    </w:p>
    <w:p w14:paraId="646C1B2D" w14:textId="77777777" w:rsidR="005928DB" w:rsidRPr="00EC42EA" w:rsidRDefault="005928DB" w:rsidP="005928DB">
      <w:pPr>
        <w:pStyle w:val="textecit"/>
        <w:rPr>
          <w:bCs/>
          <w:szCs w:val="28"/>
        </w:rPr>
      </w:pPr>
      <w:r w:rsidRPr="00EC42EA">
        <w:rPr>
          <w:bCs/>
          <w:szCs w:val="28"/>
        </w:rPr>
        <w:t>Agda — Oui, c'est une rue tranquille.</w:t>
      </w:r>
    </w:p>
    <w:p w14:paraId="225B6B63" w14:textId="77777777" w:rsidR="005928DB" w:rsidRPr="00EC42EA" w:rsidRDefault="005928DB" w:rsidP="005928DB">
      <w:pPr>
        <w:pStyle w:val="textecit"/>
        <w:rPr>
          <w:bCs/>
          <w:szCs w:val="28"/>
        </w:rPr>
      </w:pPr>
      <w:r w:rsidRPr="00EC42EA">
        <w:rPr>
          <w:bCs/>
          <w:szCs w:val="28"/>
        </w:rPr>
        <w:t>Albert — Tout se ressemble, été comme hiver, année après a</w:t>
      </w:r>
      <w:r w:rsidRPr="00EC42EA">
        <w:rPr>
          <w:bCs/>
          <w:szCs w:val="28"/>
        </w:rPr>
        <w:t>n</w:t>
      </w:r>
      <w:r w:rsidRPr="00EC42EA">
        <w:rPr>
          <w:bCs/>
          <w:szCs w:val="28"/>
        </w:rPr>
        <w:t>née. Rien ne bouge.</w:t>
      </w:r>
    </w:p>
    <w:p w14:paraId="283366DE" w14:textId="77777777" w:rsidR="005928DB" w:rsidRPr="00EC42EA" w:rsidRDefault="005928DB" w:rsidP="005928DB">
      <w:pPr>
        <w:pStyle w:val="textecit"/>
        <w:rPr>
          <w:bCs/>
          <w:szCs w:val="28"/>
        </w:rPr>
      </w:pPr>
      <w:r w:rsidRPr="00EC42EA">
        <w:rPr>
          <w:bCs/>
          <w:szCs w:val="28"/>
        </w:rPr>
        <w:t>Agda — Pour moi, c'est un mûrissement.</w:t>
      </w:r>
    </w:p>
    <w:p w14:paraId="56FE2B70" w14:textId="77777777" w:rsidR="005928DB" w:rsidRPr="00EC42EA" w:rsidRDefault="005928DB" w:rsidP="005928DB">
      <w:pPr>
        <w:pStyle w:val="textecit"/>
      </w:pPr>
      <w:r w:rsidRPr="00EC42EA">
        <w:rPr>
          <w:bCs/>
          <w:szCs w:val="28"/>
        </w:rPr>
        <w:t>Albert — Pour moi, c'est le vide... </w:t>
      </w:r>
      <w:r w:rsidRPr="00EC42EA">
        <w:rPr>
          <w:rStyle w:val="Appelnotedebasdep"/>
          <w:bCs/>
          <w:szCs w:val="28"/>
        </w:rPr>
        <w:footnoteReference w:id="106"/>
      </w:r>
    </w:p>
    <w:p w14:paraId="6FD54AE4" w14:textId="77777777" w:rsidR="005928DB" w:rsidRPr="00EC42EA" w:rsidRDefault="005928DB" w:rsidP="005928DB">
      <w:pPr>
        <w:pStyle w:val="textecit"/>
      </w:pPr>
    </w:p>
    <w:p w14:paraId="64A6F98C" w14:textId="77777777" w:rsidR="005928DB" w:rsidRPr="00EC42EA" w:rsidRDefault="005928DB" w:rsidP="005928DB">
      <w:pPr>
        <w:spacing w:before="120" w:after="120"/>
        <w:jc w:val="both"/>
      </w:pPr>
      <w:r w:rsidRPr="00EC42EA">
        <w:t>Entre-temps, Anna succombe aux charmes de Franz, un acteur trop beau, qui lui promet de l'enlever au cirque et de l’épouser. En cadeau, il lui donne une fausse amulette : « tu pourras t’acheter de belles r</w:t>
      </w:r>
      <w:r w:rsidRPr="00EC42EA">
        <w:t>o</w:t>
      </w:r>
      <w:r w:rsidRPr="00EC42EA">
        <w:t>bes, vivre un an sans rien faire, avec ce bijou ». Mais, au moment de la représentation au cirque, Franz décide d’humilier Albert et Anna. Dans la bagarre qui s’ensuit, Albert est souffleté par l’acteur et tombe sans connaissance sur la sciure de la piste.</w:t>
      </w:r>
    </w:p>
    <w:p w14:paraId="74C05F46" w14:textId="77777777" w:rsidR="005928DB" w:rsidRPr="00EC42EA" w:rsidRDefault="005928DB" w:rsidP="005928DB">
      <w:pPr>
        <w:spacing w:before="120" w:after="120"/>
        <w:jc w:val="both"/>
      </w:pPr>
      <w:r w:rsidRPr="00EC42EA">
        <w:t>De retour à la roulotte, après leur tentative d’évasion, Anna et A</w:t>
      </w:r>
      <w:r w:rsidRPr="00EC42EA">
        <w:t>l</w:t>
      </w:r>
      <w:r w:rsidRPr="00EC42EA">
        <w:t>bert se regardent avec résignation et même avec une certaine tendre</w:t>
      </w:r>
      <w:r w:rsidRPr="00EC42EA">
        <w:t>s</w:t>
      </w:r>
      <w:r w:rsidRPr="00EC42EA">
        <w:t>se : « Nous sommes coincés, Anna, enchaînés ». Ils vont continuer de v</w:t>
      </w:r>
      <w:r w:rsidRPr="00EC42EA">
        <w:t>i</w:t>
      </w:r>
      <w:r w:rsidRPr="00EC42EA">
        <w:t>vre ensemble sans savoir s’ils sont esclaves l’un de l’autre ou bien s’ils ont été « intoxiqués par cette vie où tout est mouvement ». </w:t>
      </w:r>
      <w:r w:rsidRPr="00EC42EA">
        <w:rPr>
          <w:rStyle w:val="Appelnotedebasdep"/>
        </w:rPr>
        <w:footnoteReference w:id="107"/>
      </w:r>
    </w:p>
    <w:p w14:paraId="13140475" w14:textId="77777777" w:rsidR="005928DB" w:rsidRPr="00EC42EA" w:rsidRDefault="005928DB" w:rsidP="005928DB">
      <w:pPr>
        <w:spacing w:before="120" w:after="120"/>
        <w:jc w:val="both"/>
      </w:pPr>
      <w:r w:rsidRPr="00EC42EA">
        <w:rPr>
          <w:b/>
          <w:bCs/>
        </w:rPr>
        <w:t xml:space="preserve">Sourires d'une nuit d’été, </w:t>
      </w:r>
      <w:r w:rsidRPr="00EC42EA">
        <w:t xml:space="preserve">que l’on compare souvent à </w:t>
      </w:r>
      <w:r w:rsidRPr="00EC42EA">
        <w:rPr>
          <w:b/>
          <w:bCs/>
        </w:rPr>
        <w:t xml:space="preserve">La Règle du Jeu </w:t>
      </w:r>
      <w:r w:rsidRPr="00EC42EA">
        <w:t>de Renoir et à l’œuvre de Marivaux, est une comédie, au rire amer, où</w:t>
      </w:r>
      <w:r>
        <w:t xml:space="preserve"> les hommes, malgré leurs brava</w:t>
      </w:r>
      <w:r w:rsidRPr="00EC42EA">
        <w:t>des,</w:t>
      </w:r>
      <w:r>
        <w:t xml:space="preserve"> </w:t>
      </w:r>
      <w:r w:rsidRPr="00EC42EA">
        <w:t>[203] deviennent des marionnettes dans le jeu de l’amour, d</w:t>
      </w:r>
      <w:r w:rsidRPr="00EC42EA">
        <w:t>i</w:t>
      </w:r>
      <w:r w:rsidRPr="00EC42EA">
        <w:t>rigé, avec malice et compéte</w:t>
      </w:r>
      <w:r w:rsidRPr="00EC42EA">
        <w:t>n</w:t>
      </w:r>
      <w:r w:rsidRPr="00EC42EA">
        <w:t>ce, par les femmes.</w:t>
      </w:r>
    </w:p>
    <w:p w14:paraId="01FBB215" w14:textId="77777777" w:rsidR="005928DB" w:rsidRPr="00EC42EA" w:rsidRDefault="005928DB" w:rsidP="005928DB">
      <w:pPr>
        <w:spacing w:before="120" w:after="120"/>
        <w:jc w:val="both"/>
      </w:pPr>
      <w:r w:rsidRPr="00EC42EA">
        <w:t>Le point de départ est constitué par la famille Egerman : Fredrik, av</w:t>
      </w:r>
      <w:r w:rsidRPr="00EC42EA">
        <w:t>o</w:t>
      </w:r>
      <w:r w:rsidRPr="00EC42EA">
        <w:t>cat, marié à Anne, de vingt ans plus jeune que lui ; Henrik, fils du premier mariage, qui se destine à la prêtrise et qui est, en même temps, horrifié et attiré par les minauderies de Petra, la servante ; en outre, il n’est pas indifférent à la douceur et au joli minois d’Anne. Fredrik a eu autrefois comme maîtresse l'actrice Désirée Armfelt. Comme sa troupe de théâtre vient jouer en ville, ce sera l’occasion idéale de renouer la liaison quelque peu refroidie. Malheureusement, Désirée a déjà un amant, le Comte Malcolm (marié à la Comtesse Charlotte) qui arrive à ('improviste, alors que Fredrik s’entretient i</w:t>
      </w:r>
      <w:r w:rsidRPr="00EC42EA">
        <w:t>n</w:t>
      </w:r>
      <w:r w:rsidRPr="00EC42EA">
        <w:t>timement avec elle. Quelques jours plus tard, Désirée invite les deux couples au château de sa mère. Au cours de la soirée au château, Dés</w:t>
      </w:r>
      <w:r w:rsidRPr="00EC42EA">
        <w:t>i</w:t>
      </w:r>
      <w:r w:rsidRPr="00EC42EA">
        <w:t>rée et Charlotte décident d’unir leurs efforts afin que l’une récupère son mari et l’autre son ancien amant. Ainsi, la comtesse Charlotte e</w:t>
      </w:r>
      <w:r w:rsidRPr="00EC42EA">
        <w:t>s</w:t>
      </w:r>
      <w:r w:rsidRPr="00EC42EA">
        <w:t>saiera de séduire Fredrik afin de provoquer la jalousie de Malcolm. Entretemps, Petra est poursuivie dans le parc par Frid, le cocher du château. De son côté, Henri, qui avait quitté le dîner scandalisé des propos cyniques et hérétiques des convives sur l’amour, tente de se suicider, mais en tombant, il déclenche un mécanisme secret qui lui amène le lit où dort Anne. Aveux d'amour mutuel et évasion immédi</w:t>
      </w:r>
      <w:r w:rsidRPr="00EC42EA">
        <w:t>a</w:t>
      </w:r>
      <w:r w:rsidRPr="00EC42EA">
        <w:t>te, avec la complicité et l’aide de Petra et de Frid. Fredrik, caché dans la cour, assiste, impuissant au départ des amoureux.</w:t>
      </w:r>
    </w:p>
    <w:p w14:paraId="2FEB7E3C" w14:textId="77777777" w:rsidR="005928DB" w:rsidRPr="00EC42EA" w:rsidRDefault="005928DB" w:rsidP="005928DB">
      <w:pPr>
        <w:spacing w:before="120" w:after="120"/>
        <w:jc w:val="both"/>
      </w:pPr>
      <w:r w:rsidRPr="00EC42EA">
        <w:t>C’est le premier sourire de la nuit d’été, entre minuit et l’aube ; il pr</w:t>
      </w:r>
      <w:r w:rsidRPr="00EC42EA">
        <w:t>é</w:t>
      </w:r>
      <w:r w:rsidRPr="00EC42EA">
        <w:t>side aux débats des jeunes amants. « L’amour les a frappés comme un don et comme un châtiment. » Un don qui est réservé à une minor</w:t>
      </w:r>
      <w:r w:rsidRPr="00EC42EA">
        <w:t>i</w:t>
      </w:r>
      <w:r w:rsidRPr="00EC42EA">
        <w:t>té : « Nous implorons l’amour, nous crions, nous supplions, nous jouons le jeu, nous croyons le tenir, nous mentons... » </w:t>
      </w:r>
      <w:r w:rsidRPr="00EC42EA">
        <w:rPr>
          <w:rStyle w:val="Appelnotedebasdep"/>
        </w:rPr>
        <w:footnoteReference w:id="108"/>
      </w:r>
    </w:p>
    <w:p w14:paraId="78569CE3" w14:textId="77777777" w:rsidR="005928DB" w:rsidRPr="00EC42EA" w:rsidRDefault="005928DB" w:rsidP="005928DB">
      <w:pPr>
        <w:spacing w:before="120" w:after="120"/>
        <w:jc w:val="both"/>
      </w:pPr>
      <w:r w:rsidRPr="00EC42EA">
        <w:t>Comme on pouvait le prévoir, le Comte Malcolm provoque Fredrik en duel : ce sera la roulette russe, dans le petit pavillon du parc. Le résu</w:t>
      </w:r>
      <w:r w:rsidRPr="00EC42EA">
        <w:t>l</w:t>
      </w:r>
      <w:r w:rsidRPr="00EC42EA">
        <w:t>tat ? Une humiliation pour Fredrik ; le revolver était chargé de suie ! Désirée vient tout de suite le consoler. De son côté, la Comtesse Cha</w:t>
      </w:r>
      <w:r w:rsidRPr="00EC42EA">
        <w:t>r</w:t>
      </w:r>
      <w:r w:rsidRPr="00EC42EA">
        <w:t>lotte exige de son mari un serment de fidélité. Tous les deux sont à genoux, l'un en face de l’autre :</w:t>
      </w:r>
    </w:p>
    <w:p w14:paraId="2DCDA02F" w14:textId="77777777" w:rsidR="005928DB" w:rsidRPr="00EC42EA" w:rsidRDefault="005928DB" w:rsidP="005928DB">
      <w:pPr>
        <w:spacing w:before="120" w:after="120"/>
        <w:jc w:val="both"/>
      </w:pPr>
      <w:r w:rsidRPr="00EC42EA">
        <w:br w:type="page"/>
        <w:t>[204]</w:t>
      </w:r>
    </w:p>
    <w:p w14:paraId="4486FE52" w14:textId="77777777" w:rsidR="005928DB" w:rsidRPr="00EC42EA" w:rsidRDefault="005928DB" w:rsidP="005928DB">
      <w:pPr>
        <w:pStyle w:val="textecit"/>
      </w:pPr>
      <w:r w:rsidRPr="00EC42EA">
        <w:t>Je jure de te rester fidèle, au moins sept éternités de jouissance, dix-huit faux sourires et cinquante-sept ch</w:t>
      </w:r>
      <w:r w:rsidRPr="00EC42EA">
        <w:t>u</w:t>
      </w:r>
      <w:r w:rsidRPr="00EC42EA">
        <w:t>chotements amoureux, pour ne rien dire. Je te serai f</w:t>
      </w:r>
      <w:r w:rsidRPr="00EC42EA">
        <w:t>i</w:t>
      </w:r>
      <w:r w:rsidRPr="00EC42EA">
        <w:t>dèle jusqu'à ce que le grand bâill</w:t>
      </w:r>
      <w:r w:rsidRPr="00EC42EA">
        <w:t>e</w:t>
      </w:r>
      <w:r w:rsidRPr="00EC42EA">
        <w:t xml:space="preserve">ment nous sépare. Bref, je te serai fidèle à ma façon. </w:t>
      </w:r>
      <w:r w:rsidRPr="00EC42EA">
        <w:rPr>
          <w:rStyle w:val="Appelnotedebasdep"/>
        </w:rPr>
        <w:footnoteReference w:id="109"/>
      </w:r>
    </w:p>
    <w:p w14:paraId="09D76210" w14:textId="77777777" w:rsidR="005928DB" w:rsidRPr="00EC42EA" w:rsidRDefault="005928DB" w:rsidP="005928DB">
      <w:pPr>
        <w:spacing w:before="120" w:after="120"/>
        <w:jc w:val="both"/>
      </w:pPr>
    </w:p>
    <w:p w14:paraId="26D9C439" w14:textId="77777777" w:rsidR="005928DB" w:rsidRPr="00EC42EA" w:rsidRDefault="005928DB" w:rsidP="005928DB">
      <w:pPr>
        <w:spacing w:before="120" w:after="120"/>
        <w:jc w:val="both"/>
      </w:pPr>
      <w:r w:rsidRPr="00EC42EA">
        <w:t>Et voilà que la nuit d’été sourit pour la deuxième fois : « pour les bouffons, les fous, les incorrigibles ».</w:t>
      </w:r>
    </w:p>
    <w:p w14:paraId="0B499255" w14:textId="77777777" w:rsidR="005928DB" w:rsidRPr="00EC42EA" w:rsidRDefault="005928DB" w:rsidP="005928DB">
      <w:pPr>
        <w:spacing w:before="120" w:after="120"/>
        <w:jc w:val="both"/>
      </w:pPr>
      <w:r w:rsidRPr="00EC42EA">
        <w:t>Petra et Frid ont continué, pendant la nuit, leurs jeux érotiques dans la meule de paille. Assise à califourchon sur Frid, Petra le tient par les deux oreilles et exige une promesse de mariage. Il accepte, r</w:t>
      </w:r>
      <w:r w:rsidRPr="00EC42EA">
        <w:t>é</w:t>
      </w:r>
      <w:r w:rsidRPr="00EC42EA">
        <w:t>signé : « Amen ! La paix soit sur le vieux Frid. Le voilà en enfer ! ». Et l’on peut percevoir le troisième sourire de la nuit d’été ; « pour ceux qui ont du chagrin, pour ceux qui ne dorment pas, ceux qui se sont perdus, ceux qui ont peur, ceux qui sont seuls ». </w:t>
      </w:r>
      <w:r w:rsidRPr="00EC42EA">
        <w:rPr>
          <w:rStyle w:val="Appelnotedebasdep"/>
        </w:rPr>
        <w:footnoteReference w:id="110"/>
      </w:r>
    </w:p>
    <w:p w14:paraId="207F6F44" w14:textId="77777777" w:rsidR="005928DB" w:rsidRPr="00EC42EA" w:rsidRDefault="005928DB" w:rsidP="005928DB">
      <w:pPr>
        <w:spacing w:before="120" w:after="120"/>
        <w:jc w:val="both"/>
      </w:pPr>
    </w:p>
    <w:p w14:paraId="53DC59DF" w14:textId="77777777" w:rsidR="005928DB" w:rsidRPr="00EC42EA" w:rsidRDefault="005928DB" w:rsidP="005928DB">
      <w:pPr>
        <w:pStyle w:val="a"/>
      </w:pPr>
      <w:r w:rsidRPr="00EC42EA">
        <w:t>Une solitude à deux</w:t>
      </w:r>
      <w:r w:rsidRPr="00EC42EA">
        <w:br/>
        <w:t>ou deux contre la solitude ?</w:t>
      </w:r>
    </w:p>
    <w:p w14:paraId="47709581" w14:textId="77777777" w:rsidR="005928DB" w:rsidRPr="00EC42EA" w:rsidRDefault="005928DB" w:rsidP="005928DB">
      <w:pPr>
        <w:spacing w:before="120" w:after="120"/>
        <w:jc w:val="both"/>
      </w:pPr>
    </w:p>
    <w:p w14:paraId="4524595E" w14:textId="77777777" w:rsidR="005928DB" w:rsidRPr="00EC42EA" w:rsidRDefault="005928DB" w:rsidP="005928DB">
      <w:pPr>
        <w:pStyle w:val="textecit"/>
      </w:pPr>
      <w:r w:rsidRPr="00EC42EA">
        <w:t>David — Quand on a commencé à s'habituer à un être, ça d</w:t>
      </w:r>
      <w:r w:rsidRPr="00EC42EA">
        <w:t>e</w:t>
      </w:r>
      <w:r w:rsidRPr="00EC42EA">
        <w:t>vrait pouvoir continuer.</w:t>
      </w:r>
    </w:p>
    <w:p w14:paraId="1E854D62" w14:textId="77777777" w:rsidR="005928DB" w:rsidRPr="00EC42EA" w:rsidRDefault="005928DB" w:rsidP="005928DB">
      <w:pPr>
        <w:pStyle w:val="textecit"/>
      </w:pPr>
    </w:p>
    <w:p w14:paraId="7AF66118" w14:textId="77777777" w:rsidR="005928DB" w:rsidRPr="00EC42EA" w:rsidRDefault="005928DB" w:rsidP="005928DB">
      <w:pPr>
        <w:pStyle w:val="textecit"/>
      </w:pPr>
      <w:r w:rsidRPr="00EC42EA">
        <w:t>Marianne — Je me demande si je t'ai jamais aimé. Qu'est-ce que c'est que l'amour ? Une grimace qui s'achève dans un bâill</w:t>
      </w:r>
      <w:r w:rsidRPr="00EC42EA">
        <w:t>e</w:t>
      </w:r>
      <w:r w:rsidRPr="00EC42EA">
        <w:t>ment.</w:t>
      </w:r>
    </w:p>
    <w:p w14:paraId="58F7D445" w14:textId="77777777" w:rsidR="005928DB" w:rsidRPr="00EC42EA" w:rsidRDefault="005928DB" w:rsidP="005928DB">
      <w:pPr>
        <w:pStyle w:val="textecitauteur"/>
      </w:pPr>
      <w:r w:rsidRPr="00EC42EA">
        <w:t>Une leçon d'amour</w:t>
      </w:r>
    </w:p>
    <w:p w14:paraId="36975354" w14:textId="77777777" w:rsidR="005928DB" w:rsidRPr="00EC42EA" w:rsidRDefault="005928DB" w:rsidP="005928DB">
      <w:pPr>
        <w:spacing w:before="120" w:after="120"/>
        <w:jc w:val="both"/>
      </w:pPr>
    </w:p>
    <w:p w14:paraId="66648572" w14:textId="77777777" w:rsidR="005928DB" w:rsidRPr="00EC42EA" w:rsidRDefault="005928DB" w:rsidP="005928DB">
      <w:pPr>
        <w:spacing w:before="120" w:after="120"/>
        <w:jc w:val="both"/>
      </w:pPr>
      <w:r w:rsidRPr="00EC42EA">
        <w:t>Un mal nécessaire ou une association forcée pour lutter contre la sol</w:t>
      </w:r>
      <w:r w:rsidRPr="00EC42EA">
        <w:t>i</w:t>
      </w:r>
      <w:r w:rsidRPr="00EC42EA">
        <w:t xml:space="preserve">tude ; c'est ainsi que le mariage apparaît souvent dans l’œuvre de Bergman. </w:t>
      </w:r>
      <w:r w:rsidRPr="00EC42EA">
        <w:rPr>
          <w:b/>
          <w:bCs/>
        </w:rPr>
        <w:t xml:space="preserve">Une Passion, </w:t>
      </w:r>
      <w:r w:rsidRPr="00EC42EA">
        <w:t xml:space="preserve">qui fait suite à </w:t>
      </w:r>
      <w:r w:rsidRPr="00EC42EA">
        <w:rPr>
          <w:b/>
          <w:bCs/>
        </w:rPr>
        <w:t xml:space="preserve">La Honte </w:t>
      </w:r>
      <w:r w:rsidRPr="00EC42EA">
        <w:t>(où le couple est soumis à la violence et aux humiliations de la guerre), reprend le th</w:t>
      </w:r>
      <w:r w:rsidRPr="00EC42EA">
        <w:t>è</w:t>
      </w:r>
      <w:r w:rsidRPr="00EC42EA">
        <w:t>me de la solitude humaine d’une façon encore plus aiguë. Dans l’île déserte de Farö, nous voyons évoluer cinq personnages, cinq aspects de la solitude : Elis et Eva, le couple uni en apparence mais vide, car incapable de compréhension mutuelle ; Anna, qu’un mariage tou</w:t>
      </w:r>
      <w:r w:rsidRPr="00EC42EA">
        <w:t>r</w:t>
      </w:r>
      <w:r w:rsidRPr="00EC42EA">
        <w:t>menté et un accident de voiture (où son mari et son enfant ont trouvé la mort) ont laissée comme une épave déchiquetée ; Andréas, l’intellectuel, séparé de sa femme, déchiré entre le besoin de tendresse et le refus du monde ; finalement, Johan, le vieil homme malade, qui sera traqué par les gens de l’île et poussé au suicide.</w:t>
      </w:r>
    </w:p>
    <w:p w14:paraId="39604EA4" w14:textId="77777777" w:rsidR="005928DB" w:rsidRPr="00EC42EA" w:rsidRDefault="005928DB" w:rsidP="005928DB">
      <w:pPr>
        <w:spacing w:before="120" w:after="120"/>
        <w:jc w:val="both"/>
      </w:pPr>
      <w:r w:rsidRPr="00EC42EA">
        <w:t>[205]</w:t>
      </w:r>
    </w:p>
    <w:p w14:paraId="3EB5B674" w14:textId="77777777" w:rsidR="005928DB" w:rsidRPr="00EC42EA" w:rsidRDefault="005928DB" w:rsidP="005928DB">
      <w:pPr>
        <w:spacing w:before="120" w:after="120"/>
        <w:jc w:val="both"/>
      </w:pPr>
      <w:r w:rsidRPr="00EC42EA">
        <w:t>« Toutes ces solitudes qui se cherchent, s’attirent, se repoussent, écrit Donner, sont en fait autant de manifestations de la difficulté fond</w:t>
      </w:r>
      <w:r w:rsidRPr="00EC42EA">
        <w:t>a</w:t>
      </w:r>
      <w:r w:rsidRPr="00EC42EA">
        <w:t>mentale qu’il y a à vivre avec ou sans autrui. » </w:t>
      </w:r>
      <w:r w:rsidRPr="00EC42EA">
        <w:rPr>
          <w:rStyle w:val="Appelnotedebasdep"/>
        </w:rPr>
        <w:footnoteReference w:id="111"/>
      </w:r>
    </w:p>
    <w:p w14:paraId="5C2567EA" w14:textId="77777777" w:rsidR="005928DB" w:rsidRPr="00EC42EA" w:rsidRDefault="005928DB" w:rsidP="005928DB">
      <w:pPr>
        <w:spacing w:before="120" w:after="120"/>
        <w:jc w:val="both"/>
      </w:pPr>
      <w:r w:rsidRPr="00EC42EA">
        <w:t>Comme on le peut imaginer, Andréas devient le pôle d’attraction des deux femmes. Eva, un peu naïve, d'une féminité débordante, se laisse combler par la bonté et la tendresse d'Andréas ; ce n’est qu’un interl</w:t>
      </w:r>
      <w:r w:rsidRPr="00EC42EA">
        <w:t>u</w:t>
      </w:r>
      <w:r w:rsidRPr="00EC42EA">
        <w:t>de, car elle craint la jalousie d’Elis et la rivalité d’Anna. L’union de celle-ci avec Andréas ne réussit pas à apporter un nouveau sens à leurs vies. Lui, il continue d’être rongé par l’angoisse, « le ca</w:t>
      </w:r>
      <w:r w:rsidRPr="00EC42EA">
        <w:t>n</w:t>
      </w:r>
      <w:r w:rsidRPr="00EC42EA">
        <w:t>cer de l’âme » ; elle, dans son moralisme et dans l’impossibilité de s’accepter elle-même, ne peut que provoquer la rupture et relâcher la poussée destructrice qui l’anime. Séparation violente où Anna tente d’éliminer Andréas comme elle avait, peut-être, provoqué la mort de son mari. La séquence finale nous montre la dissolution totale d’Andréas. « C’est un homme qui tombe en miettes », commente le cinéaste. « Je ne sais pas si cela ressort du film. Il marche, il va, il vient, puis, fin</w:t>
      </w:r>
      <w:r w:rsidRPr="00EC42EA">
        <w:t>a</w:t>
      </w:r>
      <w:r w:rsidRPr="00EC42EA">
        <w:t>lement, il s’allonge par terre, avant la désagrégation totale et définitive de l’image. » </w:t>
      </w:r>
      <w:r w:rsidRPr="00EC42EA">
        <w:rPr>
          <w:rStyle w:val="Appelnotedebasdep"/>
        </w:rPr>
        <w:footnoteReference w:id="112"/>
      </w:r>
    </w:p>
    <w:p w14:paraId="22106BCE" w14:textId="77777777" w:rsidR="005928DB" w:rsidRPr="00EC42EA" w:rsidRDefault="005928DB" w:rsidP="005928DB">
      <w:pPr>
        <w:spacing w:before="120" w:after="120"/>
        <w:jc w:val="both"/>
      </w:pPr>
      <w:r w:rsidRPr="00EC42EA">
        <w:rPr>
          <w:b/>
          <w:bCs/>
        </w:rPr>
        <w:t xml:space="preserve">Le Lien </w:t>
      </w:r>
      <w:r w:rsidRPr="00EC42EA">
        <w:t>nous présente une nouvelle Eva qui habite une petite ville de province. C’est la femme bourgeoise par excellence ; elle est m</w:t>
      </w:r>
      <w:r w:rsidRPr="00EC42EA">
        <w:t>a</w:t>
      </w:r>
      <w:r w:rsidRPr="00EC42EA">
        <w:t>riée à un médecin et elle a « deux beaux enfants ». Elle vit à l’abri « des catastrophes mondiales ainsi que des névroses qui nous ento</w:t>
      </w:r>
      <w:r w:rsidRPr="00EC42EA">
        <w:t>u</w:t>
      </w:r>
      <w:r w:rsidRPr="00EC42EA">
        <w:t>rent ». Pourtant, elle n’est pas satisfaite de « sa petite vie feutrée » ; ainsi elle s'abandonne avec passion à un architecte étranger qui vient d’arriver en ville. Liaison ardente mais éphémère. Au moment de la rupture, toutes les raisons qu’elle invoque pour retourner à son mari n’arrivent pas à convaincre l’amant qui, à trois reprises, l’accuse de mentir. « Choisit-elle la voie du devoir, commente Bergman, en r</w:t>
      </w:r>
      <w:r w:rsidRPr="00EC42EA">
        <w:t>e</w:t>
      </w:r>
      <w:r w:rsidRPr="00EC42EA">
        <w:t>nonçant à une vie aventureuse et passionnée, mais vivante, pour r</w:t>
      </w:r>
      <w:r w:rsidRPr="00EC42EA">
        <w:t>e</w:t>
      </w:r>
      <w:r w:rsidRPr="00EC42EA">
        <w:t>tourner à son monde de féeries ? Ou bien, choisit-elle le devoir amer en vivant un amour qu’elle n’a jamais proprement matérialisé ? » Quitte à nous de juger et de nous poser d'autres questions sur l’amour et le mariage.</w:t>
      </w:r>
    </w:p>
    <w:p w14:paraId="6B04719C" w14:textId="77777777" w:rsidR="005928DB" w:rsidRPr="00EC42EA" w:rsidRDefault="005928DB" w:rsidP="005928DB">
      <w:pPr>
        <w:spacing w:before="120" w:after="120"/>
        <w:jc w:val="both"/>
      </w:pPr>
      <w:r w:rsidRPr="00EC42EA">
        <w:t>[206]</w:t>
      </w:r>
    </w:p>
    <w:p w14:paraId="24875B38" w14:textId="77777777" w:rsidR="005928DB" w:rsidRPr="00EC42EA" w:rsidRDefault="005928DB" w:rsidP="005928DB">
      <w:pPr>
        <w:spacing w:before="120" w:after="120"/>
        <w:jc w:val="both"/>
      </w:pPr>
    </w:p>
    <w:p w14:paraId="77C33C65" w14:textId="77777777" w:rsidR="005928DB" w:rsidRPr="00EC42EA" w:rsidRDefault="005928DB" w:rsidP="005928DB">
      <w:pPr>
        <w:pStyle w:val="a"/>
      </w:pPr>
      <w:r w:rsidRPr="00EC42EA">
        <w:t>« Un homme et une femme »</w:t>
      </w:r>
      <w:r w:rsidRPr="00EC42EA">
        <w:br/>
        <w:t>selon Bergman</w:t>
      </w:r>
    </w:p>
    <w:p w14:paraId="17F0F2B8" w14:textId="77777777" w:rsidR="005928DB" w:rsidRPr="00EC42EA" w:rsidRDefault="005928DB" w:rsidP="005928DB">
      <w:pPr>
        <w:pStyle w:val="textecit"/>
      </w:pPr>
    </w:p>
    <w:p w14:paraId="119C326C" w14:textId="77777777" w:rsidR="005928DB" w:rsidRPr="00EC42EA" w:rsidRDefault="005928DB" w:rsidP="005928DB">
      <w:pPr>
        <w:pStyle w:val="textecit"/>
      </w:pPr>
      <w:r w:rsidRPr="00EC42EA">
        <w:t>(Cinq ans après leur divorce)</w:t>
      </w:r>
    </w:p>
    <w:p w14:paraId="304707D7" w14:textId="77777777" w:rsidR="005928DB" w:rsidRPr="00EC42EA" w:rsidRDefault="005928DB" w:rsidP="005928DB">
      <w:pPr>
        <w:pStyle w:val="textecit"/>
      </w:pPr>
      <w:r w:rsidRPr="00EC42EA">
        <w:t>Marianne — Est-ce que tu aimes ta nouvelle femme ?</w:t>
      </w:r>
    </w:p>
    <w:p w14:paraId="30049C32" w14:textId="77777777" w:rsidR="005928DB" w:rsidRPr="00EC42EA" w:rsidRDefault="005928DB" w:rsidP="005928DB">
      <w:pPr>
        <w:pStyle w:val="textecit"/>
      </w:pPr>
    </w:p>
    <w:p w14:paraId="3BE902E1" w14:textId="77777777" w:rsidR="005928DB" w:rsidRPr="00EC42EA" w:rsidRDefault="005928DB" w:rsidP="005928DB">
      <w:pPr>
        <w:pStyle w:val="textecit"/>
      </w:pPr>
      <w:r w:rsidRPr="00EC42EA">
        <w:t>Johan — C'est l’éternelle question ! Je crois qu'elle est aimable, intelligente, agréable, propre, bien élevée, pr</w:t>
      </w:r>
      <w:r w:rsidRPr="00EC42EA">
        <w:t>é</w:t>
      </w:r>
      <w:r w:rsidRPr="00EC42EA">
        <w:t>sentable et sexuellement attirante. J'aime prendre le p</w:t>
      </w:r>
      <w:r w:rsidRPr="00EC42EA">
        <w:t>e</w:t>
      </w:r>
      <w:r w:rsidRPr="00EC42EA">
        <w:t>tit déjeuner avec elle.</w:t>
      </w:r>
    </w:p>
    <w:p w14:paraId="75204DF9" w14:textId="77777777" w:rsidR="005928DB" w:rsidRPr="00EC42EA" w:rsidRDefault="005928DB" w:rsidP="005928DB">
      <w:pPr>
        <w:pStyle w:val="textecitauteur"/>
      </w:pPr>
      <w:r w:rsidRPr="00EC42EA">
        <w:t>Scènes de la vie conjugale</w:t>
      </w:r>
    </w:p>
    <w:p w14:paraId="735C3A4C" w14:textId="77777777" w:rsidR="005928DB" w:rsidRPr="00EC42EA" w:rsidRDefault="005928DB" w:rsidP="005928DB">
      <w:pPr>
        <w:spacing w:before="120" w:after="120"/>
        <w:jc w:val="both"/>
      </w:pPr>
    </w:p>
    <w:p w14:paraId="343564BB" w14:textId="77777777" w:rsidR="005928DB" w:rsidRPr="00EC42EA" w:rsidRDefault="005928DB" w:rsidP="005928DB">
      <w:pPr>
        <w:spacing w:before="120" w:after="120"/>
        <w:jc w:val="both"/>
      </w:pPr>
      <w:r w:rsidRPr="00EC42EA">
        <w:t xml:space="preserve">Certains critiques considèrent que </w:t>
      </w:r>
      <w:r w:rsidRPr="00EC42EA">
        <w:rPr>
          <w:b/>
          <w:bCs/>
        </w:rPr>
        <w:t xml:space="preserve">Scènes de la vie conjugale </w:t>
      </w:r>
      <w:r w:rsidRPr="00EC42EA">
        <w:t>est le film « le plus profond sur les problèmes du couple » ; d’autres le trouvent trop pessimiste. « Il y a quelque chose dans l’institution du m</w:t>
      </w:r>
      <w:r w:rsidRPr="00EC42EA">
        <w:t>a</w:t>
      </w:r>
      <w:r w:rsidRPr="00EC42EA">
        <w:t>riage qui paralyse l’amour et provoque la haine. Il devient alors ‘une saison en enfer' », écrit T.E. Kalem. </w:t>
      </w:r>
      <w:r w:rsidRPr="00EC42EA">
        <w:rPr>
          <w:rStyle w:val="Appelnotedebasdep"/>
        </w:rPr>
        <w:footnoteReference w:id="113"/>
      </w:r>
      <w:r w:rsidRPr="00EC42EA">
        <w:t xml:space="preserve"> Justement, dans le film, on nous dit que « l’enfer est l’endroit où l’on ne croit plus aux sol</w:t>
      </w:r>
      <w:r w:rsidRPr="00EC42EA">
        <w:t>u</w:t>
      </w:r>
      <w:r w:rsidRPr="00EC42EA">
        <w:t>tions ». Pourtant, les deux protagonistes arrivent, au moins, à un co</w:t>
      </w:r>
      <w:r w:rsidRPr="00EC42EA">
        <w:t>m</w:t>
      </w:r>
      <w:r w:rsidRPr="00EC42EA">
        <w:t>promis avec la réalité.</w:t>
      </w:r>
    </w:p>
    <w:p w14:paraId="7F661BCB" w14:textId="77777777" w:rsidR="005928DB" w:rsidRPr="00EC42EA" w:rsidRDefault="005928DB" w:rsidP="005928DB">
      <w:pPr>
        <w:spacing w:before="120" w:after="120"/>
        <w:jc w:val="both"/>
      </w:pPr>
      <w:r w:rsidRPr="00EC42EA">
        <w:t>Johan (42 ans), scientifique et Marianne (32 ans), avocate, forment « le couple idéal ». « Deux êtres forts, heureux, avec une attitude pos</w:t>
      </w:r>
      <w:r w:rsidRPr="00EC42EA">
        <w:t>i</w:t>
      </w:r>
      <w:r w:rsidRPr="00EC42EA">
        <w:t>tive à l’égard de la vie ». </w:t>
      </w:r>
      <w:r w:rsidRPr="00EC42EA">
        <w:rPr>
          <w:rStyle w:val="Appelnotedebasdep"/>
        </w:rPr>
        <w:footnoteReference w:id="114"/>
      </w:r>
      <w:r w:rsidRPr="00EC42EA">
        <w:t xml:space="preserve"> Ils reçoivent la visite de deux amis, P</w:t>
      </w:r>
      <w:r w:rsidRPr="00EC42EA">
        <w:t>e</w:t>
      </w:r>
      <w:r w:rsidRPr="00EC42EA">
        <w:t>ter et Katerina, qui forment le couple belliqueux. Au cours de la soirée et sous l’influence de l’alcool, ils donnent le spectacle d’une véritable bataille conjugale : griefs, attaques, humiliations mutuelles, insultes, injures et même la violence physique. Restés seuls, Johan et Marianne se félicitent de la réussite de leur mariage. Au fond d’eux-mêmes, ils se croient peut-être moins exceptionnels. Plus tard, ils sont bouleve</w:t>
      </w:r>
      <w:r w:rsidRPr="00EC42EA">
        <w:t>r</w:t>
      </w:r>
      <w:r w:rsidRPr="00EC42EA">
        <w:t>sés, au moment de prendre la décision d’un avortement. C’est alors que Marianne se rend compte qu’ils sont installés dans le confort et qu'ils sont incapables d’affronter la réalité. Puis, elle rencontre à son bureau une dame qui veut divorcer après vingt ans de mariage. La ra</w:t>
      </w:r>
      <w:r w:rsidRPr="00EC42EA">
        <w:t>i</w:t>
      </w:r>
      <w:r w:rsidRPr="00EC42EA">
        <w:t>son ? L’absence d’amour entre les époux. Elle ne sait pas exactement en quoi consiste l’amour, mais elle ne peut plus se contenter « de la camaraderie, de la loyauté, de la sympathie, de l’amitié, du bien-être, de la sécurité ». </w:t>
      </w:r>
      <w:r w:rsidRPr="00EC42EA">
        <w:rPr>
          <w:rStyle w:val="Appelnotedebasdep"/>
        </w:rPr>
        <w:footnoteReference w:id="115"/>
      </w:r>
      <w:r w:rsidRPr="00EC42EA">
        <w:t xml:space="preserve"> À son tour, Marianne se demande si elle aime vra</w:t>
      </w:r>
      <w:r w:rsidRPr="00EC42EA">
        <w:t>i</w:t>
      </w:r>
      <w:r w:rsidRPr="00EC42EA">
        <w:t>ment son mari. Mais c’est lui qui, quelques jours</w:t>
      </w:r>
      <w:r>
        <w:t xml:space="preserve"> </w:t>
      </w:r>
      <w:r w:rsidRPr="00EC42EA">
        <w:t>[207]</w:t>
      </w:r>
      <w:r>
        <w:t xml:space="preserve"> </w:t>
      </w:r>
      <w:r w:rsidRPr="00EC42EA">
        <w:t>après, lui avoue sa liaison avec Paula : « Pendant quatre ans, j’ai voulu te qui</w:t>
      </w:r>
      <w:r w:rsidRPr="00EC42EA">
        <w:t>t</w:t>
      </w:r>
      <w:r w:rsidRPr="00EC42EA">
        <w:t>ter. Non pas parce que tu ne me plaisais pas ». Mai</w:t>
      </w:r>
      <w:r w:rsidRPr="00EC42EA">
        <w:t>n</w:t>
      </w:r>
      <w:r w:rsidRPr="00EC42EA">
        <w:t>tenant, il veut s’en aller vivre à Paris avec Paula. Auparavant, il faut régler la question des enfants ; il y a aussi le plombier, le rendez-vous chez le dentiste, les contraintes de la vie sociale. Johan se rend compte qu'il doit co</w:t>
      </w:r>
      <w:r w:rsidRPr="00EC42EA">
        <w:t>u</w:t>
      </w:r>
      <w:r w:rsidRPr="00EC42EA">
        <w:t>per une infinité de petits liens qui le rattachent à sa maison et à sa f</w:t>
      </w:r>
      <w:r w:rsidRPr="00EC42EA">
        <w:t>a</w:t>
      </w:r>
      <w:r w:rsidRPr="00EC42EA">
        <w:t>mille. « Je crois que je t'aime encore, dit-il à son épouse. D’une ce</w:t>
      </w:r>
      <w:r w:rsidRPr="00EC42EA">
        <w:t>r</w:t>
      </w:r>
      <w:r w:rsidRPr="00EC42EA">
        <w:t>taine façon, je crois que je t'aime plus depuis que j'ai rencontré Pa</w:t>
      </w:r>
      <w:r w:rsidRPr="00EC42EA">
        <w:t>u</w:t>
      </w:r>
      <w:r w:rsidRPr="00EC42EA">
        <w:t>la. » </w:t>
      </w:r>
      <w:r w:rsidRPr="00EC42EA">
        <w:rPr>
          <w:rStyle w:val="Appelnotedebasdep"/>
        </w:rPr>
        <w:footnoteReference w:id="116"/>
      </w:r>
      <w:r w:rsidRPr="00EC42EA">
        <w:t xml:space="preserve"> En somme, la rupture est peut-être causée par l'ame</w:t>
      </w:r>
      <w:r w:rsidRPr="00EC42EA">
        <w:t>r</w:t>
      </w:r>
      <w:r w:rsidRPr="00EC42EA">
        <w:t>tume, l’irritation, par l’assujettissement aux critères de la fami</w:t>
      </w:r>
      <w:r w:rsidRPr="00EC42EA">
        <w:t>l</w:t>
      </w:r>
      <w:r w:rsidRPr="00EC42EA">
        <w:t>le et de la société : les fêtes, les réunions d’amis, les anniversaires ... Il se rend compte qu’ils ont mené une vie artificielle : « Tous les deux nous nous sommes réfugiés dans un monde scellé hermétiquement. Tout était en ordre, toutes les fissures ont été obturées, tout s’est d</w:t>
      </w:r>
      <w:r w:rsidRPr="00EC42EA">
        <w:t>é</w:t>
      </w:r>
      <w:r w:rsidRPr="00EC42EA">
        <w:t>roulé avec la précision d’une horloge. Mais c’est le manque d’oxygène qui nous a tués ! » </w:t>
      </w:r>
      <w:r w:rsidRPr="00EC42EA">
        <w:rPr>
          <w:rStyle w:val="Appelnotedebasdep"/>
        </w:rPr>
        <w:footnoteReference w:id="117"/>
      </w:r>
    </w:p>
    <w:p w14:paraId="0B452DFD" w14:textId="77777777" w:rsidR="005928DB" w:rsidRPr="00EC42EA" w:rsidRDefault="005928DB" w:rsidP="005928DB">
      <w:pPr>
        <w:spacing w:before="120" w:after="120"/>
        <w:jc w:val="both"/>
      </w:pPr>
      <w:r w:rsidRPr="00EC42EA">
        <w:t>Johan retourne à la maison au bout d’un an de querelles et de b</w:t>
      </w:r>
      <w:r w:rsidRPr="00EC42EA">
        <w:t>a</w:t>
      </w:r>
      <w:r w:rsidRPr="00EC42EA">
        <w:t>tailles continuelles. D'ailleurs, il a constaté que « la solitude avec Pa</w:t>
      </w:r>
      <w:r w:rsidRPr="00EC42EA">
        <w:t>u</w:t>
      </w:r>
      <w:r w:rsidRPr="00EC42EA">
        <w:t>la est pire que la véritable solitude ». Entre-temps, Marianne s’est e</w:t>
      </w:r>
      <w:r w:rsidRPr="00EC42EA">
        <w:t>m</w:t>
      </w:r>
      <w:r w:rsidRPr="00EC42EA">
        <w:t>parée du studio de son mari et elle l’a décoré à son goût, mais elle se sent encore attachée à Johan et trouve les autres hommes ennuyants. Elle cherche son identité : « J'ai toujours fait ce qu’on m’a dit de fa</w:t>
      </w:r>
      <w:r w:rsidRPr="00EC42EA">
        <w:t>i</w:t>
      </w:r>
      <w:r w:rsidRPr="00EC42EA">
        <w:t>re ». Elle a tout accepté afin de conserver l'ordre et la sécurité. Mais, co</w:t>
      </w:r>
      <w:r w:rsidRPr="00EC42EA">
        <w:t>m</w:t>
      </w:r>
      <w:r w:rsidRPr="00EC42EA">
        <w:t>me le souligne Johan, « cette sécurité était fondée sur les objets hors de nous-mêmes. Nos possessions, notre maison de campagne, nos amis, notre salaire, notre nourriture, nos vacances, nos parents ». La vie intérieure, la tendresse, la véritable compréhension, tout cela a été étouffé au profit de la sécurité extérieure.</w:t>
      </w:r>
    </w:p>
    <w:p w14:paraId="78020478" w14:textId="77777777" w:rsidR="005928DB" w:rsidRPr="00EC42EA" w:rsidRDefault="005928DB" w:rsidP="005928DB">
      <w:pPr>
        <w:spacing w:before="120" w:after="120"/>
        <w:jc w:val="both"/>
      </w:pPr>
      <w:r w:rsidRPr="00EC42EA">
        <w:t>Ils décident donc de divorcer. Marianne ira rencontrer Johan dans son bureau et ils prépareront ensemble les documents nécessaires. Elle commence à être plus détachée de son mari, mais elle veut savoir ce qu’elle sentira si elle couche avec lui. Au début de leur rencontre, ils retrouvent la tendresse d’autrefois ; ils boivent et ils font l’amour. M</w:t>
      </w:r>
      <w:r w:rsidRPr="00EC42EA">
        <w:t>a</w:t>
      </w:r>
      <w:r w:rsidRPr="00EC42EA">
        <w:t>rianne réalise qu'elle n’éprouve qu’une légère sympathie à l’égard de son mari. L'avenir des enfants envenime la discussion.</w:t>
      </w:r>
    </w:p>
    <w:p w14:paraId="00726D54" w14:textId="77777777" w:rsidR="005928DB" w:rsidRPr="00EC42EA" w:rsidRDefault="005928DB" w:rsidP="005928DB">
      <w:pPr>
        <w:spacing w:before="120" w:after="120"/>
        <w:jc w:val="both"/>
      </w:pPr>
      <w:r w:rsidRPr="00EC42EA">
        <w:t>[208]</w:t>
      </w:r>
    </w:p>
    <w:p w14:paraId="40D8DB33" w14:textId="77777777" w:rsidR="005928DB" w:rsidRPr="00EC42EA" w:rsidRDefault="005928DB" w:rsidP="005928DB">
      <w:pPr>
        <w:spacing w:before="120" w:after="120"/>
        <w:jc w:val="both"/>
      </w:pPr>
      <w:r w:rsidRPr="00EC42EA">
        <w:t>Au milieu des reproches et des récriminations, revient un des th</w:t>
      </w:r>
      <w:r w:rsidRPr="00EC42EA">
        <w:t>è</w:t>
      </w:r>
      <w:r w:rsidRPr="00EC42EA">
        <w:t>mes préférés de Bergman : « Nous sommes tous des analphabètes des sens... Notre ignorance à l’égard de nous-mêmes et des autres, de nos sentiments et de ceux des autres, est vraiment crasse ». </w:t>
      </w:r>
      <w:r w:rsidRPr="00EC42EA">
        <w:rPr>
          <w:rStyle w:val="Appelnotedebasdep"/>
        </w:rPr>
        <w:footnoteReference w:id="118"/>
      </w:r>
      <w:r w:rsidRPr="00EC42EA">
        <w:t xml:space="preserve"> Déce</w:t>
      </w:r>
      <w:r w:rsidRPr="00EC42EA">
        <w:t>p</w:t>
      </w:r>
      <w:r w:rsidRPr="00EC42EA">
        <w:t>tions mutuelles, inimitié, haine. Tous les sentiments refoulés sont r</w:t>
      </w:r>
      <w:r w:rsidRPr="00EC42EA">
        <w:t>e</w:t>
      </w:r>
      <w:r w:rsidRPr="00EC42EA">
        <w:t>lâchés au cours de la bataille : « Si tu savais combien de fois j’ai rêvé que je te tuais ... » dit-elle à Johan. Puis, la violence physique éclate et le sang coule. Pourtant, au moment de se séparer, Marianne s’écrie : « Nous aurions dû commencer cette bataille il y a longtemps, ça aurait été bien mieux ». </w:t>
      </w:r>
      <w:r w:rsidRPr="00EC42EA">
        <w:rPr>
          <w:rStyle w:val="Appelnotedebasdep"/>
        </w:rPr>
        <w:footnoteReference w:id="119"/>
      </w:r>
    </w:p>
    <w:p w14:paraId="5A5E0965" w14:textId="77777777" w:rsidR="005928DB" w:rsidRPr="00EC42EA" w:rsidRDefault="005928DB" w:rsidP="005928DB">
      <w:pPr>
        <w:spacing w:before="120" w:after="120"/>
        <w:jc w:val="both"/>
      </w:pPr>
      <w:r w:rsidRPr="00EC42EA">
        <w:t>Lors d’une visite de Marianne à sa mère, celle-ci fait le bilan de ses trente-neuf ans de vie commune avec Fredrik, qui vient de mourir. En somme, c’était une vie très tolérable : ils ne se sont jamais querellés ; ils ont préféré garder silence et, peu à peu, leur animosité s'est év</w:t>
      </w:r>
      <w:r w:rsidRPr="00EC42EA">
        <w:t>a</w:t>
      </w:r>
      <w:r w:rsidRPr="00EC42EA">
        <w:t>nouie : « Oui, je sens son absence. Pourtant, je ne me sens pas plus seule que quand il était vivant ». </w:t>
      </w:r>
      <w:r w:rsidRPr="00EC42EA">
        <w:rPr>
          <w:rStyle w:val="Appelnotedebasdep"/>
        </w:rPr>
        <w:footnoteReference w:id="120"/>
      </w:r>
      <w:r w:rsidRPr="00EC42EA">
        <w:t xml:space="preserve"> La méthode du silence leur avait permis de coexister, mais elle avait détruit toute possibilité de co</w:t>
      </w:r>
      <w:r w:rsidRPr="00EC42EA">
        <w:t>m</w:t>
      </w:r>
      <w:r w:rsidRPr="00EC42EA">
        <w:t>munication.</w:t>
      </w:r>
    </w:p>
    <w:p w14:paraId="649B5323" w14:textId="77777777" w:rsidR="005928DB" w:rsidRPr="00EC42EA" w:rsidRDefault="005928DB" w:rsidP="005928DB">
      <w:pPr>
        <w:spacing w:before="120" w:after="120"/>
        <w:jc w:val="both"/>
      </w:pPr>
      <w:r w:rsidRPr="00EC42EA">
        <w:t>Cinq ans après leur divorce, Johan et Marianne ont une rencontre clandestine dans leur ancienne maison de campagne. Ils auraient pu célébrer à cette occasion leur vingtième anniversaire de mariage ! Maintenant, ils sont capables de se parler sans détours, ni demi-vérités. Par contre, ils continuent de mentir à leurs nouveaux conjoints. Johan a marié une jeune femme qui l'accepte inconditio</w:t>
      </w:r>
      <w:r w:rsidRPr="00EC42EA">
        <w:t>n</w:t>
      </w:r>
      <w:r w:rsidRPr="00EC42EA">
        <w:t>nellement ; ainsi, il peut continuer son « jeu d'adolescent ». En so</w:t>
      </w:r>
      <w:r w:rsidRPr="00EC42EA">
        <w:t>m</w:t>
      </w:r>
      <w:r w:rsidRPr="00EC42EA">
        <w:t>me, il refuse de grandir, car il ne trouve aucun sens à la vie : « J’ai essayé à maintes reprises de me réconforter en me disant que la vie a la valeur qu’on lui accorde. Cela ne m’a apporté aucun secours ». </w:t>
      </w:r>
      <w:r w:rsidRPr="00EC42EA">
        <w:rPr>
          <w:rStyle w:val="Appelnotedebasdep"/>
        </w:rPr>
        <w:footnoteReference w:id="121"/>
      </w:r>
      <w:r w:rsidRPr="00EC42EA">
        <w:t xml:space="preserve"> De son côté, Marianne a épousé un docteur hyperactif ; il consacre toute sa vie à l’hôpital et à la recherche. Elle a appris à vivre indépe</w:t>
      </w:r>
      <w:r w:rsidRPr="00EC42EA">
        <w:t>n</w:t>
      </w:r>
      <w:r w:rsidRPr="00EC42EA">
        <w:t>dante de son mari. Elle est satisfaite de lui mais, « si un autre homme me plaît, se dit-elle, pourquoi ne pas vivre avec lui aussi ? » </w:t>
      </w:r>
      <w:r w:rsidRPr="00EC42EA">
        <w:rPr>
          <w:rStyle w:val="Appelnotedebasdep"/>
        </w:rPr>
        <w:footnoteReference w:id="122"/>
      </w:r>
      <w:r w:rsidRPr="00EC42EA">
        <w:t xml:space="preserve"> Cette « liberté » pourtant ne la comble pas. Ainsi, pour jouir le plus plein</w:t>
      </w:r>
      <w:r w:rsidRPr="00EC42EA">
        <w:t>e</w:t>
      </w:r>
      <w:r w:rsidRPr="00EC42EA">
        <w:t>ment possible de la vie,</w:t>
      </w:r>
      <w:r>
        <w:t xml:space="preserve"> </w:t>
      </w:r>
      <w:r w:rsidRPr="00EC42EA">
        <w:t>[209]</w:t>
      </w:r>
      <w:r>
        <w:t xml:space="preserve"> </w:t>
      </w:r>
      <w:r w:rsidRPr="00EC42EA">
        <w:t>elle s'est créé sa propre philosophie, b</w:t>
      </w:r>
      <w:r w:rsidRPr="00EC42EA">
        <w:t>a</w:t>
      </w:r>
      <w:r w:rsidRPr="00EC42EA">
        <w:t>sée sur trois éléments : la se</w:t>
      </w:r>
      <w:r w:rsidRPr="00EC42EA">
        <w:t>n</w:t>
      </w:r>
      <w:r w:rsidRPr="00EC42EA">
        <w:t>sibilité, le sens commun et l’expérience personnelle.</w:t>
      </w:r>
    </w:p>
    <w:p w14:paraId="35D151B0" w14:textId="77777777" w:rsidR="005928DB" w:rsidRPr="00EC42EA" w:rsidRDefault="005928DB" w:rsidP="005928DB">
      <w:pPr>
        <w:spacing w:before="120" w:after="120"/>
        <w:jc w:val="both"/>
      </w:pPr>
      <w:r w:rsidRPr="00EC42EA">
        <w:t>Pendant « la nuit d'amour » qu'elle passe avec Johan, elle est bo</w:t>
      </w:r>
      <w:r w:rsidRPr="00EC42EA">
        <w:t>u</w:t>
      </w:r>
      <w:r w:rsidRPr="00EC42EA">
        <w:t>leversée par un terrible cauchemar. Elle rêve qu’ils marchent ense</w:t>
      </w:r>
      <w:r w:rsidRPr="00EC42EA">
        <w:t>m</w:t>
      </w:r>
      <w:r w:rsidRPr="00EC42EA">
        <w:t>ble sur une route dangereuse. Au moment où elle a besoin de s'agri</w:t>
      </w:r>
      <w:r w:rsidRPr="00EC42EA">
        <w:t>p</w:t>
      </w:r>
      <w:r w:rsidRPr="00EC42EA">
        <w:t>per à lui, elle constate que ses propres mains ont disparu ; il ne lui re</w:t>
      </w:r>
      <w:r w:rsidRPr="00EC42EA">
        <w:t>s</w:t>
      </w:r>
      <w:r w:rsidRPr="00EC42EA">
        <w:t>te que deux moignons difformes. Elle s’enfonce de plus en plus dans le sable tandis que Johan s’éloigne, hors d’atteinte. Quelle horrible image de la vie et du couple humain ! Au moins, Marianne se réveille dans les bras de Johan qui essaie de la réconforter. « Je crois que nous nous aimons d’une façon imparfaite, comme on peut le faire sur te</w:t>
      </w:r>
      <w:r w:rsidRPr="00EC42EA">
        <w:t>r</w:t>
      </w:r>
      <w:r w:rsidRPr="00EC42EA">
        <w:t>re », dit-elle.</w:t>
      </w:r>
    </w:p>
    <w:p w14:paraId="3A379CF6" w14:textId="77777777" w:rsidR="005928DB" w:rsidRPr="00EC42EA" w:rsidRDefault="005928DB" w:rsidP="005928DB">
      <w:pPr>
        <w:spacing w:before="120" w:after="120"/>
        <w:jc w:val="both"/>
      </w:pPr>
      <w:r>
        <w:br w:type="page"/>
      </w:r>
    </w:p>
    <w:p w14:paraId="028D62E9" w14:textId="77777777" w:rsidR="005928DB" w:rsidRPr="00EC42EA" w:rsidRDefault="005928DB" w:rsidP="005928DB">
      <w:pPr>
        <w:pStyle w:val="a"/>
      </w:pPr>
      <w:r w:rsidRPr="00EC42EA">
        <w:t>Anxiété et sagesse à la brunante</w:t>
      </w:r>
    </w:p>
    <w:p w14:paraId="05183A72" w14:textId="77777777" w:rsidR="005928DB" w:rsidRPr="00EC42EA" w:rsidRDefault="005928DB" w:rsidP="005928DB">
      <w:pPr>
        <w:spacing w:before="120" w:after="120"/>
        <w:jc w:val="both"/>
        <w:rPr>
          <w:b/>
          <w:bCs/>
          <w:szCs w:val="28"/>
        </w:rPr>
      </w:pPr>
    </w:p>
    <w:p w14:paraId="0D86EAEE" w14:textId="77777777" w:rsidR="005928DB" w:rsidRPr="00EC42EA" w:rsidRDefault="005928DB" w:rsidP="005928DB">
      <w:pPr>
        <w:pStyle w:val="textecit"/>
      </w:pPr>
      <w:r w:rsidRPr="00EC42EA">
        <w:t>On doit placer continuellement quelque chose d'impo</w:t>
      </w:r>
      <w:r w:rsidRPr="00EC42EA">
        <w:t>r</w:t>
      </w:r>
      <w:r w:rsidRPr="00EC42EA">
        <w:t>tant entre nous et la mort. Autrement, elle devient i</w:t>
      </w:r>
      <w:r w:rsidRPr="00EC42EA">
        <w:t>n</w:t>
      </w:r>
      <w:r w:rsidRPr="00EC42EA">
        <w:t>supportable.</w:t>
      </w:r>
    </w:p>
    <w:p w14:paraId="0BEF69D2" w14:textId="77777777" w:rsidR="005928DB" w:rsidRPr="00EC42EA" w:rsidRDefault="005928DB" w:rsidP="005928DB">
      <w:pPr>
        <w:pStyle w:val="textecitauteur"/>
      </w:pPr>
      <w:r w:rsidRPr="00EC42EA">
        <w:t>Jenny à son grand-père, dans Face à face</w:t>
      </w:r>
    </w:p>
    <w:p w14:paraId="7ABB5ED0" w14:textId="77777777" w:rsidR="005928DB" w:rsidRPr="00EC42EA" w:rsidRDefault="005928DB" w:rsidP="005928DB">
      <w:pPr>
        <w:spacing w:before="120" w:after="120"/>
        <w:jc w:val="both"/>
      </w:pPr>
    </w:p>
    <w:p w14:paraId="013138A1" w14:textId="77777777" w:rsidR="005928DB" w:rsidRPr="00EC42EA" w:rsidRDefault="005928DB" w:rsidP="005928DB">
      <w:pPr>
        <w:spacing w:before="120" w:after="120"/>
        <w:jc w:val="both"/>
      </w:pPr>
      <w:r w:rsidRPr="00EC42EA">
        <w:t xml:space="preserve">Dans </w:t>
      </w:r>
      <w:r w:rsidRPr="00EC42EA">
        <w:rPr>
          <w:b/>
          <w:bCs/>
        </w:rPr>
        <w:t xml:space="preserve">Face à face, </w:t>
      </w:r>
      <w:r w:rsidRPr="00EC42EA">
        <w:t>Marianne (Liv Ullmann) devient Jenny, la jeune femme psychiatre qui va passer deux mois avec ses grands-parents. Ils ont attendu cette visite comme un grand événement. Grand-papa vient de sortir d’une crise ; il est souvent enfermé dans son mutisme. Il peut regarder des vieilles photos de la famille pendant des heures et des heures. Parfois, la nuit, il se lève et rôde dans la maison ; il a l'impre</w:t>
      </w:r>
      <w:r w:rsidRPr="00EC42EA">
        <w:t>s</w:t>
      </w:r>
      <w:r w:rsidRPr="00EC42EA">
        <w:t>sion que toutes les horloges sont arrêtées ou qu’elles avancent trop lentement. Mais ce qui le ronge intérieurement, c'est la peur d’être interné dans un asile. « La vieillesse est un enfer », dit-il, aux m</w:t>
      </w:r>
      <w:r w:rsidRPr="00EC42EA">
        <w:t>o</w:t>
      </w:r>
      <w:r w:rsidRPr="00EC42EA">
        <w:t>ments de désespoir. Heureusement, son épouse veille près de lui. Quand il souffre d’insomnie ou qu'il est tourmenté par l’angoisse de la mort, elle l’amène tendrement dans son propre lit. Prendre soin de lui, l'encourager, lui parler est sa façon de combattre la solitude. Quand une nouvelle attaque vient terrasser son mari, grand-maman dit à Je</w:t>
      </w:r>
      <w:r w:rsidRPr="00EC42EA">
        <w:t>n</w:t>
      </w:r>
      <w:r w:rsidRPr="00EC42EA">
        <w:t>ny : « Je sens dans mes os que grand-papa ne se lèvera plus. C'est la vie ! Pendant plusieurs années, je me suis préparée à ce moment. Mais quand il arrive, il semble encore très étrange ». </w:t>
      </w:r>
      <w:r w:rsidRPr="00EC42EA">
        <w:rPr>
          <w:rStyle w:val="Appelnotedebasdep"/>
        </w:rPr>
        <w:footnoteReference w:id="123"/>
      </w:r>
    </w:p>
    <w:p w14:paraId="5856394D" w14:textId="77777777" w:rsidR="005928DB" w:rsidRPr="00EC42EA" w:rsidRDefault="005928DB" w:rsidP="005928DB">
      <w:pPr>
        <w:spacing w:before="120" w:after="120"/>
        <w:jc w:val="both"/>
      </w:pPr>
      <w:r w:rsidRPr="00EC42EA">
        <w:t>[210]</w:t>
      </w:r>
    </w:p>
    <w:p w14:paraId="7EE11D61" w14:textId="77777777" w:rsidR="005928DB" w:rsidRPr="00EC42EA" w:rsidRDefault="005928DB" w:rsidP="005928DB">
      <w:pPr>
        <w:spacing w:before="120" w:after="120"/>
        <w:jc w:val="both"/>
      </w:pPr>
      <w:r w:rsidRPr="00EC42EA">
        <w:t xml:space="preserve">Isak Berg, le protagoniste de </w:t>
      </w:r>
      <w:r w:rsidRPr="00EC42EA">
        <w:rPr>
          <w:b/>
          <w:bCs/>
        </w:rPr>
        <w:t>Les Fraises Sauvages</w:t>
      </w:r>
      <w:r w:rsidRPr="00EC42EA">
        <w:rPr>
          <w:bCs/>
        </w:rPr>
        <w:t> </w:t>
      </w:r>
      <w:r w:rsidRPr="00EC42EA">
        <w:rPr>
          <w:rStyle w:val="Appelnotedebasdep"/>
          <w:bCs/>
        </w:rPr>
        <w:footnoteReference w:id="124"/>
      </w:r>
      <w:r w:rsidRPr="00EC42EA">
        <w:rPr>
          <w:bCs/>
        </w:rPr>
        <w:t xml:space="preserve"> </w:t>
      </w:r>
      <w:r w:rsidRPr="00EC42EA">
        <w:t>est aussi a</w:t>
      </w:r>
      <w:r w:rsidRPr="00EC42EA">
        <w:t>n</w:t>
      </w:r>
      <w:r w:rsidRPr="00EC42EA">
        <w:t>goissé par le passage du temps et l'approche de la mort. Dans un rêve prémonitoire, il constate qu’il n'y a plus d’aiguilles dans la gra</w:t>
      </w:r>
      <w:r w:rsidRPr="00EC42EA">
        <w:t>n</w:t>
      </w:r>
      <w:r w:rsidRPr="00EC42EA">
        <w:t>de horloge de la rue. Alors il porte sa montre à l’oreille et il entend les battements irréguliers de son cœur. Plus tard, il aperçoit un corbillard qui laisse échapper un cercueil. Quand Isak s’approche, une main le saisit et l’attire vers le cercueil ; le mort n’est autre que lui-même. En se réveillant de ce cauchemar, il répète les mots qu’il emploie souvent comme une sorte d'exorcisme : « Je m’appelle Isak Berg, je vis enc</w:t>
      </w:r>
      <w:r w:rsidRPr="00EC42EA">
        <w:t>o</w:t>
      </w:r>
      <w:r w:rsidRPr="00EC42EA">
        <w:t>re. J’ai soixante-seize ans. Au fond, je me porte assez bien ».</w:t>
      </w:r>
      <w:r w:rsidRPr="00EC42EA">
        <w:rPr>
          <w:bCs/>
        </w:rPr>
        <w:t> </w:t>
      </w:r>
      <w:r w:rsidRPr="00EC42EA">
        <w:rPr>
          <w:rStyle w:val="Appelnotedebasdep"/>
          <w:bCs/>
        </w:rPr>
        <w:footnoteReference w:id="125"/>
      </w:r>
    </w:p>
    <w:p w14:paraId="1D3118D0" w14:textId="77777777" w:rsidR="005928DB" w:rsidRPr="00EC42EA" w:rsidRDefault="005928DB" w:rsidP="005928DB">
      <w:pPr>
        <w:spacing w:before="120" w:after="120"/>
        <w:jc w:val="both"/>
      </w:pPr>
      <w:r w:rsidRPr="00EC42EA">
        <w:t>Le voyage qu'il effectue en compagnie de sa belle-fille, Marianne, pour se rendre à l’Université de Lund où il doit être couronné « docteur jubilaire »</w:t>
      </w:r>
      <w:r w:rsidRPr="00EC42EA">
        <w:rPr>
          <w:bCs/>
        </w:rPr>
        <w:t> </w:t>
      </w:r>
      <w:r w:rsidRPr="00EC42EA">
        <w:rPr>
          <w:rStyle w:val="Appelnotedebasdep"/>
          <w:bCs/>
        </w:rPr>
        <w:footnoteReference w:id="126"/>
      </w:r>
      <w:r w:rsidRPr="00EC42EA">
        <w:t xml:space="preserve"> est, nous dit Bergman, « une sorte d'inve</w:t>
      </w:r>
      <w:r w:rsidRPr="00EC42EA">
        <w:t>n</w:t>
      </w:r>
      <w:r w:rsidRPr="00EC42EA">
        <w:t>taire de ma vie passée, une sorte de test final approfondi ».</w:t>
      </w:r>
      <w:r w:rsidRPr="00EC42EA">
        <w:rPr>
          <w:bCs/>
        </w:rPr>
        <w:t> </w:t>
      </w:r>
      <w:r w:rsidRPr="00EC42EA">
        <w:rPr>
          <w:rStyle w:val="Appelnotedebasdep"/>
          <w:bCs/>
        </w:rPr>
        <w:footnoteReference w:id="127"/>
      </w:r>
      <w:r w:rsidRPr="00EC42EA">
        <w:t xml:space="preserve"> La convers</w:t>
      </w:r>
      <w:r w:rsidRPr="00EC42EA">
        <w:t>a</w:t>
      </w:r>
      <w:r w:rsidRPr="00EC42EA">
        <w:t>tion avec Marianne dans la voiture est le début de cet examen de conscience. Elle lui reproche d’être égoïste et de le cacher « sous le masque de vieux monsieur délicat ». Ils font une halte pour aller vis</w:t>
      </w:r>
      <w:r w:rsidRPr="00EC42EA">
        <w:t>i</w:t>
      </w:r>
      <w:r w:rsidRPr="00EC42EA">
        <w:t>ter une grande maison jaune, enfouie parmi les bouleaux. Pendant les vingt premières années de sa vie, c’est dans cette maison qu’il avait passé tous les étés, avec ses frères et sœurs. Le vieil Isak se laisse e</w:t>
      </w:r>
      <w:r w:rsidRPr="00EC42EA">
        <w:t>m</w:t>
      </w:r>
      <w:r w:rsidRPr="00EC42EA">
        <w:t>porter par le rêve : il revit son enfance, il voit son frère Sigfrid, en train de faire la cour à la cousine Sara. Elle le trouve plus séduisant qu’Isak, qui lui apparaît comme un « esprit très élevé », mais trop compliqué. « Il veut, explique Sara, que nous lisions des poèmes e</w:t>
      </w:r>
      <w:r w:rsidRPr="00EC42EA">
        <w:t>n</w:t>
      </w:r>
      <w:r w:rsidRPr="00EC42EA">
        <w:t>semble et que nous parlions de la vie après la mort... puis, il aime se</w:t>
      </w:r>
      <w:r w:rsidRPr="00EC42EA">
        <w:t>u</w:t>
      </w:r>
      <w:r w:rsidRPr="00EC42EA">
        <w:t>lement embrasser quand il fait noir et puis il parle du péché. »</w:t>
      </w:r>
      <w:r w:rsidRPr="00EC42EA">
        <w:rPr>
          <w:bCs/>
        </w:rPr>
        <w:t> </w:t>
      </w:r>
      <w:r w:rsidRPr="00EC42EA">
        <w:rPr>
          <w:rStyle w:val="Appelnotedebasdep"/>
          <w:bCs/>
        </w:rPr>
        <w:footnoteReference w:id="128"/>
      </w:r>
    </w:p>
    <w:p w14:paraId="7F919FBA" w14:textId="77777777" w:rsidR="005928DB" w:rsidRPr="00EC42EA" w:rsidRDefault="005928DB" w:rsidP="005928DB">
      <w:pPr>
        <w:spacing w:before="120" w:after="120"/>
        <w:jc w:val="both"/>
      </w:pPr>
      <w:r w:rsidRPr="00EC42EA">
        <w:t>Les trois jeunes gens qu’Isak accueille dans sa voiture reproduisent la même situation. Il s’agit d'une autre Sara</w:t>
      </w:r>
      <w:r w:rsidRPr="00EC42EA">
        <w:rPr>
          <w:bCs/>
        </w:rPr>
        <w:t> </w:t>
      </w:r>
      <w:r w:rsidRPr="00EC42EA">
        <w:rPr>
          <w:rStyle w:val="Appelnotedebasdep"/>
          <w:bCs/>
        </w:rPr>
        <w:footnoteReference w:id="129"/>
      </w:r>
      <w:r w:rsidRPr="00EC42EA">
        <w:t xml:space="preserve"> que deux jeunes ga</w:t>
      </w:r>
      <w:r w:rsidRPr="00EC42EA">
        <w:t>r</w:t>
      </w:r>
      <w:r w:rsidRPr="00EC42EA">
        <w:t>çons se disputent, Anders (le fiancé officiel) et Victor. « J'ai eu un amour de jeunesse qui s'appelait Sara, leur raconte Isak. Elle a épousé mon frère Sigfrid</w:t>
      </w:r>
      <w:r>
        <w:t xml:space="preserve"> </w:t>
      </w:r>
      <w:r w:rsidRPr="00EC42EA">
        <w:t>[211]</w:t>
      </w:r>
      <w:r>
        <w:t xml:space="preserve"> </w:t>
      </w:r>
      <w:r w:rsidRPr="00EC42EA">
        <w:t>et elle a eu six enfants. Maintenant, elle a soixa</w:t>
      </w:r>
      <w:r w:rsidRPr="00EC42EA">
        <w:t>n</w:t>
      </w:r>
      <w:r w:rsidRPr="00EC42EA">
        <w:t>te-quinze ans et e</w:t>
      </w:r>
      <w:r w:rsidRPr="00EC42EA">
        <w:t>l</w:t>
      </w:r>
      <w:r w:rsidRPr="00EC42EA">
        <w:t>le est devenue une jolie petite vieille. »</w:t>
      </w:r>
    </w:p>
    <w:p w14:paraId="10A99D4E" w14:textId="77777777" w:rsidR="005928DB" w:rsidRPr="00EC42EA" w:rsidRDefault="005928DB" w:rsidP="005928DB">
      <w:pPr>
        <w:spacing w:before="120" w:after="120"/>
        <w:jc w:val="both"/>
      </w:pPr>
      <w:r w:rsidRPr="00EC42EA">
        <w:t>Un autre arrêt pour faire le plein d’essence, près du village où Isak avait commencé sa pratique de médecin. Le garagiste, Akerman, est débordant de reconnaissance à l'égard d'Isak : « Vous avez mis au monde tous mes frères. Vous avez recollé toutes nos fractures... quand vous étiez docteur ici ». — Un court trajet, et les voilà devant la ma</w:t>
      </w:r>
      <w:r w:rsidRPr="00EC42EA">
        <w:t>i</w:t>
      </w:r>
      <w:r w:rsidRPr="00EC42EA">
        <w:t>son retirée où habite la mère d’Isak. Elle a quatre-vingt-quinze ans. Elle apparaît comme « une sorte de momie altière et desséchée, glacée et indifférente à tout ce qui n’est pas elle ». </w:t>
      </w:r>
      <w:r w:rsidRPr="00EC42EA">
        <w:rPr>
          <w:rStyle w:val="Appelnotedebasdep"/>
        </w:rPr>
        <w:footnoteReference w:id="130"/>
      </w:r>
      <w:r w:rsidRPr="00EC42EA">
        <w:t xml:space="preserve"> Ses desce</w:t>
      </w:r>
      <w:r w:rsidRPr="00EC42EA">
        <w:t>n</w:t>
      </w:r>
      <w:r w:rsidRPr="00EC42EA">
        <w:t>dants sont très nombreux : dix enfants, dont Isak est le seul survivant ; vingt-sept p</w:t>
      </w:r>
      <w:r w:rsidRPr="00EC42EA">
        <w:t>e</w:t>
      </w:r>
      <w:r w:rsidRPr="00EC42EA">
        <w:t>tits-enfants et quinze arrière-petits-enfants qu'elle n’a jamais vus. « Personne ne vient me voir, dit-elle, ou exceptionnell</w:t>
      </w:r>
      <w:r w:rsidRPr="00EC42EA">
        <w:t>e</w:t>
      </w:r>
      <w:r w:rsidRPr="00EC42EA">
        <w:t>ment pour m’emprunter de l'argent. » Devant les yeux curieux d’Isak et de M</w:t>
      </w:r>
      <w:r w:rsidRPr="00EC42EA">
        <w:t>a</w:t>
      </w:r>
      <w:r w:rsidRPr="00EC42EA">
        <w:t>rianne, la vieille dame fouille dans la boîte à jouets des e</w:t>
      </w:r>
      <w:r w:rsidRPr="00EC42EA">
        <w:t>n</w:t>
      </w:r>
      <w:r w:rsidRPr="00EC42EA">
        <w:t>fants. Puis, la vue d'une montre sans aiguilles, qu’elle destine à un de ses petits-enfants, fait revivre à Isak l’angoisse de la veille. D’ailleurs, tandis que Marianne conduit, il s'endort et il est tourmenté par « des rêves et des images précises et humiliantes ». De nouveau, lui apparaît le coin des fraises sauvages et sa cousine Sara qui vient le narguer : « Tu es un vieux bonhomme qui va bientôt mourir et qui a peur. Moi, j’ai to</w:t>
      </w:r>
      <w:r w:rsidRPr="00EC42EA">
        <w:t>u</w:t>
      </w:r>
      <w:r w:rsidRPr="00EC42EA">
        <w:t>te la vie devant moi ». </w:t>
      </w:r>
      <w:r w:rsidRPr="00EC42EA">
        <w:rPr>
          <w:rStyle w:val="Appelnotedebasdep"/>
        </w:rPr>
        <w:footnoteReference w:id="131"/>
      </w:r>
      <w:r w:rsidRPr="00EC42EA">
        <w:rPr>
          <w:vertAlign w:val="superscript"/>
        </w:rPr>
        <w:t xml:space="preserve"> </w:t>
      </w:r>
      <w:r w:rsidRPr="00EC42EA">
        <w:t>Puis, il est amené dans l'amphithé</w:t>
      </w:r>
      <w:r w:rsidRPr="00EC42EA">
        <w:t>â</w:t>
      </w:r>
      <w:r w:rsidRPr="00EC42EA">
        <w:t>tre où il donnait ses cours et il doit se soumettre à un examen étrange. Tout d’abord, il ne sait pas se servir du microscope et il est incapable de lire un texte inscrit sur le tableau en grandes lettres tordues. Puis, on lui demande d’examiner une patiente et de formuler son diagnostic. Il croit qu'elle est morte, mais à ce moment, la femme se lève avec un grand éclat de rire. Il est donc déclaré incompétent. Ensuite, on l'acc</w:t>
      </w:r>
      <w:r w:rsidRPr="00EC42EA">
        <w:t>u</w:t>
      </w:r>
      <w:r w:rsidRPr="00EC42EA">
        <w:t>se de « froideur, d’égoïsme, de manque d'égards ». « Les accusations ont été formulées par votre épouse. Voulez-vous être confronté avec elle ? » L'examinateur le conduit à la forêt où il est obligé de revoir la scène dont il avait été témoin : son épouse qui le trompait avec un i</w:t>
      </w:r>
      <w:r w:rsidRPr="00EC42EA">
        <w:t>n</w:t>
      </w:r>
      <w:r w:rsidRPr="00EC42EA">
        <w:t>connu. Enfin, il est condamné au châtiment habituel : la solitude.</w:t>
      </w:r>
    </w:p>
    <w:p w14:paraId="56048131" w14:textId="77777777" w:rsidR="005928DB" w:rsidRPr="00EC42EA" w:rsidRDefault="005928DB" w:rsidP="005928DB">
      <w:pPr>
        <w:spacing w:before="120" w:after="120"/>
        <w:jc w:val="both"/>
      </w:pPr>
      <w:r w:rsidRPr="00EC42EA">
        <w:t>À l'entrée de la ville de Lund, ils doivent s'arrêter pour laisser pa</w:t>
      </w:r>
      <w:r w:rsidRPr="00EC42EA">
        <w:t>s</w:t>
      </w:r>
      <w:r w:rsidRPr="00EC42EA">
        <w:t>ser un cortège funèbre. Quelques heures plus</w:t>
      </w:r>
      <w:r>
        <w:t xml:space="preserve"> </w:t>
      </w:r>
      <w:r w:rsidRPr="00EC42EA">
        <w:t>[212]</w:t>
      </w:r>
      <w:r>
        <w:t xml:space="preserve"> </w:t>
      </w:r>
      <w:r w:rsidRPr="00EC42EA">
        <w:t>tard, c’est le co</w:t>
      </w:r>
      <w:r w:rsidRPr="00EC42EA">
        <w:t>r</w:t>
      </w:r>
      <w:r w:rsidRPr="00EC42EA">
        <w:t>tège des jubilaires qui s'avance, parmi la foule, de l'Université à la c</w:t>
      </w:r>
      <w:r w:rsidRPr="00EC42EA">
        <w:t>a</w:t>
      </w:r>
      <w:r w:rsidRPr="00EC42EA">
        <w:t>thédrale. Après la cérémonie, il reçoit la visite des trois jeunes gens qui viennent le féliciter et lui dire adieu. « Adieu, père Isak, s’écrie Sara. N’oubliez pas que c’est vous que j’aime. A</w:t>
      </w:r>
      <w:r w:rsidRPr="00EC42EA">
        <w:t>u</w:t>
      </w:r>
      <w:r w:rsidRPr="00EC42EA">
        <w:t>jourd’hui, demain et toujours ». </w:t>
      </w:r>
      <w:r w:rsidRPr="00EC42EA">
        <w:rPr>
          <w:rStyle w:val="Appelnotedebasdep"/>
        </w:rPr>
        <w:footnoteReference w:id="132"/>
      </w:r>
      <w:r w:rsidRPr="00EC42EA">
        <w:t xml:space="preserve"> Ce soir-là, avant de s’endormir, il dit à son fils Evald d’oublier la dette qu’il a contractée envers lui. Quand Marianne a</w:t>
      </w:r>
      <w:r w:rsidRPr="00EC42EA">
        <w:t>p</w:t>
      </w:r>
      <w:r w:rsidRPr="00EC42EA">
        <w:t>proche, il l'embrasse tendrement et la remercie de sa compagnie. Ce vieil homme qui s’était coupé entièrement du mo</w:t>
      </w:r>
      <w:r w:rsidRPr="00EC42EA">
        <w:t>n</w:t>
      </w:r>
      <w:r w:rsidRPr="00EC42EA">
        <w:t>de et qui avait transmis à son fils la froideur et la sécheresse des sentiments de la m</w:t>
      </w:r>
      <w:r w:rsidRPr="00EC42EA">
        <w:t>è</w:t>
      </w:r>
      <w:r w:rsidRPr="00EC42EA">
        <w:t>re, éprouvait alors le besoin de s’approcher des h</w:t>
      </w:r>
      <w:r w:rsidRPr="00EC42EA">
        <w:t>u</w:t>
      </w:r>
      <w:r w:rsidRPr="00EC42EA">
        <w:t>mains. Il s’endormit paisiblement, bercé par le bruit doux d’une pluie estivale. Il rêva e</w:t>
      </w:r>
      <w:r w:rsidRPr="00EC42EA">
        <w:t>n</w:t>
      </w:r>
      <w:r w:rsidRPr="00EC42EA">
        <w:t>core du coin des fraises sauvages ; il revoyait avec bonheur ses p</w:t>
      </w:r>
      <w:r w:rsidRPr="00EC42EA">
        <w:t>a</w:t>
      </w:r>
      <w:r w:rsidRPr="00EC42EA">
        <w:t>rents, ses frères, la jolie Sara et l’oncle Aron. Pour e</w:t>
      </w:r>
      <w:r w:rsidRPr="00EC42EA">
        <w:t>n</w:t>
      </w:r>
      <w:r w:rsidRPr="00EC42EA">
        <w:t>fin retrouver la paix et la sérénité, il lui fallait remonter aux sources de l’enfance.</w:t>
      </w:r>
    </w:p>
    <w:p w14:paraId="05DD1610" w14:textId="77777777" w:rsidR="005928DB" w:rsidRPr="00EC42EA" w:rsidRDefault="005928DB" w:rsidP="005928DB">
      <w:pPr>
        <w:spacing w:before="120" w:after="120"/>
        <w:jc w:val="both"/>
      </w:pPr>
    </w:p>
    <w:p w14:paraId="0DA40E73" w14:textId="77777777" w:rsidR="005928DB" w:rsidRPr="00EC42EA" w:rsidRDefault="005928DB" w:rsidP="005928DB">
      <w:pPr>
        <w:pStyle w:val="a"/>
      </w:pPr>
      <w:r w:rsidRPr="00EC42EA">
        <w:t>Vraiment, vous exagérez,</w:t>
      </w:r>
      <w:r w:rsidRPr="00EC42EA">
        <w:br/>
        <w:t>Monsieur Bergman !</w:t>
      </w:r>
    </w:p>
    <w:p w14:paraId="69CB12D0" w14:textId="77777777" w:rsidR="005928DB" w:rsidRPr="00EC42EA" w:rsidRDefault="005928DB" w:rsidP="005928DB">
      <w:pPr>
        <w:spacing w:before="120" w:after="120"/>
        <w:jc w:val="both"/>
        <w:rPr>
          <w:b/>
          <w:bCs/>
          <w:szCs w:val="28"/>
        </w:rPr>
      </w:pPr>
    </w:p>
    <w:p w14:paraId="2E9DA8E1" w14:textId="77777777" w:rsidR="005928DB" w:rsidRPr="00EC42EA" w:rsidRDefault="005928DB" w:rsidP="005928DB">
      <w:pPr>
        <w:pStyle w:val="textecit"/>
      </w:pPr>
      <w:r w:rsidRPr="00EC42EA">
        <w:t>La vie ne cesse pas d’être comique parce qu'un homme meurt. Elle ne cesse pas d’être tragique parce qu'un homme rit.</w:t>
      </w:r>
    </w:p>
    <w:p w14:paraId="7164881E" w14:textId="77777777" w:rsidR="005928DB" w:rsidRPr="00EC42EA" w:rsidRDefault="005928DB" w:rsidP="005928DB">
      <w:pPr>
        <w:pStyle w:val="textecitauteur"/>
      </w:pPr>
      <w:r w:rsidRPr="00EC42EA">
        <w:t>Bernard Shaw, cité par Bergman</w:t>
      </w:r>
    </w:p>
    <w:p w14:paraId="38C6D292" w14:textId="77777777" w:rsidR="005928DB" w:rsidRPr="00EC42EA" w:rsidRDefault="005928DB" w:rsidP="005928DB">
      <w:pPr>
        <w:spacing w:before="120" w:after="120"/>
        <w:jc w:val="both"/>
        <w:rPr>
          <w:b/>
          <w:bCs/>
          <w:szCs w:val="28"/>
        </w:rPr>
      </w:pPr>
    </w:p>
    <w:p w14:paraId="3E8905A1" w14:textId="77777777" w:rsidR="005928DB" w:rsidRPr="00EC42EA" w:rsidRDefault="005928DB" w:rsidP="005928DB">
      <w:pPr>
        <w:spacing w:before="120" w:after="120"/>
        <w:jc w:val="both"/>
      </w:pPr>
      <w:r w:rsidRPr="00EC42EA">
        <w:t>On reproche au cinéaste suédois de présenter dans ses films une v</w:t>
      </w:r>
      <w:r w:rsidRPr="00EC42EA">
        <w:t>i</w:t>
      </w:r>
      <w:r w:rsidRPr="00EC42EA">
        <w:t>sion trop pessimiste de la vie. Mais comment peut-il passer sous sile</w:t>
      </w:r>
      <w:r w:rsidRPr="00EC42EA">
        <w:t>n</w:t>
      </w:r>
      <w:r w:rsidRPr="00EC42EA">
        <w:t>ce « le Mal qui existe dans l'homme indépendamment du milieu et des facteurs héréditaires », l’angoisse devant la mort, la présence ou l’absence de Dieu, la violence qui sévit dans le monde, les rapports, souvent décevants, entre l’homme et la femme ? Bergman décrit su</w:t>
      </w:r>
      <w:r w:rsidRPr="00EC42EA">
        <w:t>r</w:t>
      </w:r>
      <w:r w:rsidRPr="00EC42EA">
        <w:t>tout la Suède actuelle qui est devenue le symbole de la réussite mat</w:t>
      </w:r>
      <w:r w:rsidRPr="00EC42EA">
        <w:t>é</w:t>
      </w:r>
      <w:r w:rsidRPr="00EC42EA">
        <w:t>rielle. « Mais, au milieu de cette vie pleine, nous dit-il, nous avons un grand vide, l’illusion perdue de Dieu ... un besoin de sécurité intelle</w:t>
      </w:r>
      <w:r w:rsidRPr="00EC42EA">
        <w:t>c</w:t>
      </w:r>
      <w:r w:rsidRPr="00EC42EA">
        <w:t>tuelle qui vienne compenser toutes les insuffisances de la sécurité m</w:t>
      </w:r>
      <w:r w:rsidRPr="00EC42EA">
        <w:t>a</w:t>
      </w:r>
      <w:r w:rsidRPr="00EC42EA">
        <w:t>térielle, sociale. » </w:t>
      </w:r>
      <w:r w:rsidRPr="00EC42EA">
        <w:rPr>
          <w:rStyle w:val="Appelnotedebasdep"/>
        </w:rPr>
        <w:footnoteReference w:id="133"/>
      </w:r>
    </w:p>
    <w:p w14:paraId="29A9BC1E" w14:textId="77777777" w:rsidR="005928DB" w:rsidRPr="00EC42EA" w:rsidRDefault="005928DB" w:rsidP="005928DB">
      <w:pPr>
        <w:spacing w:before="120" w:after="120"/>
        <w:jc w:val="both"/>
      </w:pPr>
      <w:r w:rsidRPr="00EC42EA">
        <w:t>On lui fait grief aussi d’être trop intellectuel, d’oublier que l’homme a les pieds sur terre. La plupart de ses films, ajoutent les m</w:t>
      </w:r>
      <w:r w:rsidRPr="00EC42EA">
        <w:t>é</w:t>
      </w:r>
      <w:r w:rsidRPr="00EC42EA">
        <w:t>contents, ne s’adressent qu’à une élit</w:t>
      </w:r>
      <w:r>
        <w:t>e in</w:t>
      </w:r>
      <w:r w:rsidRPr="00EC42EA">
        <w:t>tellectuelle.</w:t>
      </w:r>
      <w:r>
        <w:t xml:space="preserve"> </w:t>
      </w:r>
      <w:r w:rsidRPr="00EC42EA">
        <w:t xml:space="preserve">[213] Seulement </w:t>
      </w:r>
      <w:r w:rsidRPr="00EC42EA">
        <w:rPr>
          <w:b/>
          <w:bCs/>
        </w:rPr>
        <w:t xml:space="preserve">Scènes de la vie conjugale </w:t>
      </w:r>
      <w:r w:rsidRPr="00EC42EA">
        <w:t xml:space="preserve">(et peut-être un peu </w:t>
      </w:r>
      <w:r w:rsidRPr="00EC42EA">
        <w:rPr>
          <w:b/>
          <w:bCs/>
        </w:rPr>
        <w:t xml:space="preserve">Sourires d’une nuit d’été) </w:t>
      </w:r>
      <w:r w:rsidRPr="00EC42EA">
        <w:t>a réussi à attirer les foules. Pourtant, Bergman croit nous pr</w:t>
      </w:r>
      <w:r w:rsidRPr="00EC42EA">
        <w:t>é</w:t>
      </w:r>
      <w:r w:rsidRPr="00EC42EA">
        <w:t>senter l’homme ordinaire : « Mes personnages rient, pleurent, hurlent, ont peur, parlent, répondent, jouent, souffrent, questionnent, questio</w:t>
      </w:r>
      <w:r w:rsidRPr="00EC42EA">
        <w:t>n</w:t>
      </w:r>
      <w:r w:rsidRPr="00EC42EA">
        <w:t>nent, questionnent ». </w:t>
      </w:r>
      <w:r w:rsidRPr="00EC42EA">
        <w:rPr>
          <w:rStyle w:val="Appelnotedebasdep"/>
        </w:rPr>
        <w:footnoteReference w:id="134"/>
      </w:r>
      <w:r w:rsidRPr="00EC42EA">
        <w:t xml:space="preserve"> Oui, il y a peut-être trop de questions dans ses films. Pendant longtemps il a été « obsédé » par Dieu : le besoin i</w:t>
      </w:r>
      <w:r w:rsidRPr="00EC42EA">
        <w:t>m</w:t>
      </w:r>
      <w:r w:rsidRPr="00EC42EA">
        <w:t>périeux de savoir s’il existe vraiment, de le fo</w:t>
      </w:r>
      <w:r w:rsidRPr="00EC42EA">
        <w:t>r</w:t>
      </w:r>
      <w:r w:rsidRPr="00EC42EA">
        <w:t>cer à parler, l’impossibilité de communiquer avec Lui, etc. À un moment donné, il a songé à une sorte de sainteté te</w:t>
      </w:r>
      <w:r w:rsidRPr="00EC42EA">
        <w:t>r</w:t>
      </w:r>
      <w:r w:rsidRPr="00EC42EA">
        <w:t>rienne qui aurait comme base l’amour humain, reflet de l’amour divin. Cette conception, qu’il app</w:t>
      </w:r>
      <w:r w:rsidRPr="00EC42EA">
        <w:t>e</w:t>
      </w:r>
      <w:r w:rsidRPr="00EC42EA">
        <w:t>lait « un Dieu-sécurité », il l’a aussi rej</w:t>
      </w:r>
      <w:r w:rsidRPr="00EC42EA">
        <w:t>e</w:t>
      </w:r>
      <w:r w:rsidRPr="00EC42EA">
        <w:t>tée. Le thème de Dieu et la problématique du salut n'apparaissent plus dans ses de</w:t>
      </w:r>
      <w:r w:rsidRPr="00EC42EA">
        <w:t>r</w:t>
      </w:r>
      <w:r w:rsidRPr="00EC42EA">
        <w:t>niers films. Le problème n’est plus présent pour lui, mais il est très conscient qu’il existe pour beaucoup de ses semblables. Il espère pourtant que « les générations actuelles seront les dernières à vivre dans une angoisse religieuse ». </w:t>
      </w:r>
      <w:r w:rsidRPr="00EC42EA">
        <w:rPr>
          <w:rStyle w:val="Appelnotedebasdep"/>
        </w:rPr>
        <w:footnoteReference w:id="135"/>
      </w:r>
      <w:r w:rsidRPr="00EC42EA">
        <w:t xml:space="preserve"> Quand à lui, depuis qu'il s'est in</w:t>
      </w:r>
      <w:r w:rsidRPr="00EC42EA">
        <w:t>s</w:t>
      </w:r>
      <w:r w:rsidRPr="00EC42EA">
        <w:t>tallé dans l’île de Farö, il essaie de vivre en paix avec lui-même et avec les autres. « J’ai d</w:t>
      </w:r>
      <w:r w:rsidRPr="00EC42EA">
        <w:t>é</w:t>
      </w:r>
      <w:r w:rsidRPr="00EC42EA">
        <w:t xml:space="preserve">couvert qu’il y avait au monde des choses plus intéressantes que moi. J’ai donc arrêté de m’en prendre à Dieu et au Monde et d’enrager sur le fait que la réalité est ce qu’elle est... Je profite mieux de la vie et je crois qu’en même temps, je la connais mieux aussi. » </w:t>
      </w:r>
      <w:r w:rsidRPr="00EC42EA">
        <w:rPr>
          <w:rStyle w:val="Appelnotedebasdep"/>
        </w:rPr>
        <w:footnoteReference w:id="136"/>
      </w:r>
    </w:p>
    <w:p w14:paraId="6FA2A170" w14:textId="77777777" w:rsidR="005928DB" w:rsidRDefault="005928DB" w:rsidP="005928DB">
      <w:pPr>
        <w:spacing w:before="120" w:after="120"/>
        <w:jc w:val="both"/>
      </w:pPr>
    </w:p>
    <w:p w14:paraId="4D183E06" w14:textId="77777777" w:rsidR="005928DB" w:rsidRPr="00EC42EA" w:rsidRDefault="005928DB" w:rsidP="005928DB">
      <w:pPr>
        <w:spacing w:before="120" w:after="120"/>
        <w:jc w:val="both"/>
      </w:pPr>
      <w:r w:rsidRPr="00EC42EA">
        <w:t>Bergman attribue son goût de la vie à sa « curiosité effrénée » qui ne lui laisse jamais de répit : « Je note, j’observe, j’ouvre l’œil, tout est irréel, fantastique, terrifiant ou ridicule ». </w:t>
      </w:r>
      <w:r w:rsidRPr="00EC42EA">
        <w:rPr>
          <w:rStyle w:val="Appelnotedebasdep"/>
        </w:rPr>
        <w:footnoteReference w:id="137"/>
      </w:r>
      <w:r w:rsidRPr="00EC42EA">
        <w:t xml:space="preserve"> Et l’on connaît la fa</w:t>
      </w:r>
      <w:r w:rsidRPr="00EC42EA">
        <w:t>s</w:t>
      </w:r>
      <w:r w:rsidRPr="00EC42EA">
        <w:t>cination que le visage humain exerce sur lui. Il a presque la passion des gros plans ; c’est qu’ils lui permettent de « regarder dans les yeux... de saisir les mouvements de l’âme » et de les transmettre au public « d’une manière aussi directe et nue que possible ». </w:t>
      </w:r>
      <w:r w:rsidRPr="00EC42EA">
        <w:rPr>
          <w:rStyle w:val="Appelnotedebasdep"/>
        </w:rPr>
        <w:footnoteReference w:id="138"/>
      </w:r>
      <w:r w:rsidRPr="00EC42EA">
        <w:t xml:space="preserve"> Car il épro</w:t>
      </w:r>
      <w:r w:rsidRPr="00EC42EA">
        <w:t>u</w:t>
      </w:r>
      <w:r w:rsidRPr="00EC42EA">
        <w:t>ve un grand bes</w:t>
      </w:r>
      <w:r>
        <w:t>oin de communiquer avec ses sem</w:t>
      </w:r>
      <w:r w:rsidRPr="00EC42EA">
        <w:t>blables,</w:t>
      </w:r>
      <w:r>
        <w:t xml:space="preserve"> </w:t>
      </w:r>
      <w:r w:rsidRPr="00EC42EA">
        <w:t>[214] de les rendre « furieux ou heureux ». Il veut « enfoncer un clou dans la passivité et l’indifférence des gens ». À ne pas oublier : en tant qu’artiste, il « joue » avec le cinéma « collecteur et distributeur des rêves et des désirs des hommes ». Parfois, les rêves deviennent des cauchemars, mais c'est toujours du cinéma !</w:t>
      </w:r>
    </w:p>
    <w:p w14:paraId="36103B3B" w14:textId="77777777" w:rsidR="005928DB" w:rsidRPr="00EC42EA" w:rsidRDefault="005928DB" w:rsidP="005928DB">
      <w:pPr>
        <w:spacing w:before="120" w:after="120"/>
        <w:jc w:val="both"/>
      </w:pPr>
    </w:p>
    <w:p w14:paraId="27BD121D" w14:textId="77777777" w:rsidR="005928DB" w:rsidRPr="00EC42EA" w:rsidRDefault="005928DB" w:rsidP="005928DB">
      <w:pPr>
        <w:pStyle w:val="p"/>
      </w:pPr>
      <w:r w:rsidRPr="00EC42EA">
        <w:t>[215]</w:t>
      </w:r>
    </w:p>
    <w:p w14:paraId="1B6CA78C" w14:textId="77777777" w:rsidR="005928DB" w:rsidRPr="00EC42EA" w:rsidRDefault="005928DB" w:rsidP="005928DB">
      <w:pPr>
        <w:pStyle w:val="p"/>
      </w:pPr>
      <w:r w:rsidRPr="00EC42EA">
        <w:t>[216]</w:t>
      </w:r>
    </w:p>
    <w:p w14:paraId="32646480" w14:textId="77777777" w:rsidR="005928DB" w:rsidRPr="00EC42EA" w:rsidRDefault="005928DB" w:rsidP="005928DB">
      <w:pPr>
        <w:tabs>
          <w:tab w:val="left" w:pos="1440"/>
        </w:tabs>
        <w:spacing w:before="120" w:after="120"/>
        <w:ind w:firstLine="0"/>
        <w:jc w:val="both"/>
      </w:pPr>
      <w:r w:rsidRPr="00EC42EA">
        <w:br w:type="page"/>
        <w:t>[217]</w:t>
      </w:r>
    </w:p>
    <w:p w14:paraId="507056A5" w14:textId="77777777" w:rsidR="005928DB" w:rsidRPr="00EC42EA" w:rsidRDefault="005928DB" w:rsidP="005928DB">
      <w:pPr>
        <w:tabs>
          <w:tab w:val="left" w:pos="1440"/>
        </w:tabs>
        <w:spacing w:before="120" w:after="120"/>
        <w:ind w:firstLine="0"/>
        <w:jc w:val="both"/>
      </w:pPr>
    </w:p>
    <w:p w14:paraId="00B8D11C" w14:textId="77777777" w:rsidR="005928DB" w:rsidRPr="00EC42EA" w:rsidRDefault="005928DB" w:rsidP="005928DB">
      <w:pPr>
        <w:tabs>
          <w:tab w:val="left" w:pos="1440"/>
        </w:tabs>
        <w:spacing w:before="120" w:after="120"/>
        <w:ind w:firstLine="0"/>
        <w:jc w:val="both"/>
        <w:rPr>
          <w:szCs w:val="22"/>
        </w:rPr>
      </w:pPr>
      <w:r w:rsidRPr="00EC42EA">
        <w:rPr>
          <w:szCs w:val="22"/>
        </w:rPr>
        <w:t>déjà parus :</w:t>
      </w:r>
      <w:r w:rsidRPr="00EC42EA">
        <w:rPr>
          <w:szCs w:val="22"/>
        </w:rPr>
        <w:tab/>
        <w:t xml:space="preserve">no 1 </w:t>
      </w:r>
      <w:r w:rsidRPr="00EC42EA">
        <w:rPr>
          <w:b/>
          <w:bCs/>
          <w:szCs w:val="22"/>
        </w:rPr>
        <w:t>la culture</w:t>
      </w:r>
    </w:p>
    <w:p w14:paraId="4D3AD87E" w14:textId="77777777" w:rsidR="005928DB" w:rsidRPr="00EC42EA" w:rsidRDefault="005928DB" w:rsidP="005928DB">
      <w:pPr>
        <w:tabs>
          <w:tab w:val="left" w:pos="1440"/>
        </w:tabs>
        <w:spacing w:before="120" w:after="120"/>
        <w:ind w:firstLine="0"/>
        <w:jc w:val="both"/>
      </w:pPr>
      <w:r w:rsidRPr="00EC42EA">
        <w:tab/>
        <w:t>(épuisé)</w:t>
      </w:r>
    </w:p>
    <w:p w14:paraId="659031E3" w14:textId="77777777" w:rsidR="005928DB" w:rsidRPr="00EC42EA" w:rsidRDefault="005928DB" w:rsidP="005928DB">
      <w:pPr>
        <w:tabs>
          <w:tab w:val="left" w:pos="1440"/>
        </w:tabs>
        <w:spacing w:before="120" w:after="120"/>
        <w:ind w:firstLine="0"/>
        <w:jc w:val="both"/>
        <w:rPr>
          <w:szCs w:val="22"/>
        </w:rPr>
      </w:pPr>
      <w:r w:rsidRPr="00EC42EA">
        <w:rPr>
          <w:szCs w:val="22"/>
        </w:rPr>
        <w:tab/>
        <w:t xml:space="preserve">no 2 </w:t>
      </w:r>
      <w:r w:rsidRPr="00EC42EA">
        <w:rPr>
          <w:b/>
          <w:bCs/>
          <w:szCs w:val="22"/>
        </w:rPr>
        <w:t>désir et besoin</w:t>
      </w:r>
    </w:p>
    <w:p w14:paraId="67D6CE25" w14:textId="77777777" w:rsidR="005928DB" w:rsidRPr="00EC42EA" w:rsidRDefault="005928DB" w:rsidP="005928DB">
      <w:pPr>
        <w:tabs>
          <w:tab w:val="left" w:pos="1440"/>
        </w:tabs>
        <w:spacing w:before="120" w:after="120"/>
        <w:ind w:firstLine="0"/>
        <w:jc w:val="both"/>
      </w:pPr>
      <w:r w:rsidRPr="00EC42EA">
        <w:tab/>
        <w:t>(épuisé)</w:t>
      </w:r>
    </w:p>
    <w:p w14:paraId="36AF44DF" w14:textId="77777777" w:rsidR="005928DB" w:rsidRPr="00EC42EA" w:rsidRDefault="005928DB" w:rsidP="005928DB">
      <w:pPr>
        <w:tabs>
          <w:tab w:val="left" w:pos="1440"/>
        </w:tabs>
        <w:spacing w:before="120" w:after="120"/>
        <w:ind w:firstLine="0"/>
        <w:jc w:val="both"/>
        <w:rPr>
          <w:szCs w:val="22"/>
        </w:rPr>
      </w:pPr>
      <w:r w:rsidRPr="00EC42EA">
        <w:rPr>
          <w:szCs w:val="22"/>
        </w:rPr>
        <w:tab/>
        <w:t xml:space="preserve">no 3 </w:t>
      </w:r>
      <w:r w:rsidRPr="00EC42EA">
        <w:rPr>
          <w:b/>
          <w:bCs/>
          <w:szCs w:val="22"/>
        </w:rPr>
        <w:t>le jeu</w:t>
      </w:r>
    </w:p>
    <w:p w14:paraId="7CF1FA45" w14:textId="77777777" w:rsidR="005928DB" w:rsidRPr="00EC42EA" w:rsidRDefault="005928DB" w:rsidP="005928DB">
      <w:pPr>
        <w:tabs>
          <w:tab w:val="left" w:pos="1440"/>
        </w:tabs>
        <w:spacing w:before="120" w:after="120"/>
        <w:ind w:firstLine="0"/>
        <w:jc w:val="both"/>
      </w:pPr>
      <w:r w:rsidRPr="00EC42EA">
        <w:tab/>
        <w:t>(épuisé)</w:t>
      </w:r>
    </w:p>
    <w:p w14:paraId="6A1B3268" w14:textId="77777777" w:rsidR="005928DB" w:rsidRPr="00EC42EA" w:rsidRDefault="005928DB" w:rsidP="005928DB">
      <w:pPr>
        <w:tabs>
          <w:tab w:val="left" w:pos="1440"/>
        </w:tabs>
        <w:spacing w:before="120" w:after="120"/>
        <w:ind w:firstLine="0"/>
        <w:jc w:val="both"/>
        <w:rPr>
          <w:szCs w:val="22"/>
        </w:rPr>
      </w:pPr>
      <w:r w:rsidRPr="00EC42EA">
        <w:rPr>
          <w:szCs w:val="22"/>
        </w:rPr>
        <w:tab/>
        <w:t xml:space="preserve">no 4 </w:t>
      </w:r>
      <w:r w:rsidRPr="00EC42EA">
        <w:rPr>
          <w:b/>
          <w:bCs/>
          <w:szCs w:val="22"/>
        </w:rPr>
        <w:t>le crime</w:t>
      </w:r>
    </w:p>
    <w:p w14:paraId="3069BE09" w14:textId="77777777" w:rsidR="005928DB" w:rsidRPr="00EC42EA" w:rsidRDefault="005928DB" w:rsidP="005928DB">
      <w:pPr>
        <w:tabs>
          <w:tab w:val="left" w:pos="1440"/>
        </w:tabs>
        <w:spacing w:before="120" w:after="120"/>
        <w:ind w:firstLine="0"/>
        <w:jc w:val="both"/>
      </w:pPr>
      <w:r w:rsidRPr="00EC42EA">
        <w:tab/>
        <w:t>(épuisé)</w:t>
      </w:r>
    </w:p>
    <w:p w14:paraId="63AC3B94" w14:textId="77777777" w:rsidR="005928DB" w:rsidRPr="00EC42EA" w:rsidRDefault="005928DB" w:rsidP="005928DB">
      <w:pPr>
        <w:tabs>
          <w:tab w:val="left" w:pos="1440"/>
        </w:tabs>
        <w:spacing w:before="120" w:after="120"/>
        <w:ind w:firstLine="0"/>
        <w:jc w:val="both"/>
        <w:rPr>
          <w:szCs w:val="22"/>
        </w:rPr>
      </w:pPr>
      <w:r w:rsidRPr="00EC42EA">
        <w:rPr>
          <w:szCs w:val="22"/>
        </w:rPr>
        <w:tab/>
        <w:t xml:space="preserve">no 5 </w:t>
      </w:r>
      <w:r w:rsidRPr="00EC42EA">
        <w:rPr>
          <w:b/>
          <w:bCs/>
          <w:szCs w:val="22"/>
        </w:rPr>
        <w:t>l’environnement</w:t>
      </w:r>
    </w:p>
    <w:p w14:paraId="61769493" w14:textId="77777777" w:rsidR="005928DB" w:rsidRPr="00EC42EA" w:rsidRDefault="005928DB" w:rsidP="005928DB">
      <w:pPr>
        <w:tabs>
          <w:tab w:val="left" w:pos="1440"/>
        </w:tabs>
        <w:spacing w:before="120" w:after="120"/>
        <w:ind w:firstLine="0"/>
        <w:jc w:val="both"/>
      </w:pPr>
      <w:r w:rsidRPr="00EC42EA">
        <w:tab/>
        <w:t>(épuisé)</w:t>
      </w:r>
    </w:p>
    <w:p w14:paraId="1D2EB641" w14:textId="77777777" w:rsidR="005928DB" w:rsidRPr="00EC42EA" w:rsidRDefault="005928DB" w:rsidP="005928DB">
      <w:pPr>
        <w:tabs>
          <w:tab w:val="left" w:pos="1440"/>
        </w:tabs>
        <w:spacing w:before="120" w:after="120"/>
        <w:ind w:firstLine="0"/>
        <w:jc w:val="both"/>
        <w:rPr>
          <w:szCs w:val="22"/>
        </w:rPr>
      </w:pPr>
      <w:r w:rsidRPr="00EC42EA">
        <w:rPr>
          <w:szCs w:val="22"/>
        </w:rPr>
        <w:tab/>
        <w:t>no 6-7</w:t>
      </w:r>
      <w:r w:rsidRPr="00EC42EA">
        <w:rPr>
          <w:szCs w:val="22"/>
        </w:rPr>
        <w:tab/>
      </w:r>
      <w:r w:rsidRPr="00EC42EA">
        <w:rPr>
          <w:b/>
          <w:bCs/>
          <w:szCs w:val="22"/>
        </w:rPr>
        <w:t>la lecture</w:t>
      </w:r>
    </w:p>
    <w:p w14:paraId="24128FD7" w14:textId="77777777" w:rsidR="005928DB" w:rsidRPr="00EC42EA" w:rsidRDefault="005928DB" w:rsidP="005928DB">
      <w:pPr>
        <w:tabs>
          <w:tab w:val="left" w:pos="1440"/>
        </w:tabs>
        <w:spacing w:before="120" w:after="120"/>
        <w:ind w:firstLine="0"/>
        <w:jc w:val="both"/>
        <w:rPr>
          <w:szCs w:val="22"/>
        </w:rPr>
      </w:pPr>
      <w:r w:rsidRPr="00EC42EA">
        <w:rPr>
          <w:szCs w:val="22"/>
        </w:rPr>
        <w:tab/>
        <w:t>no 8</w:t>
      </w:r>
      <w:r w:rsidRPr="00EC42EA">
        <w:rPr>
          <w:szCs w:val="22"/>
        </w:rPr>
        <w:tab/>
      </w:r>
      <w:r w:rsidRPr="00EC42EA">
        <w:rPr>
          <w:b/>
          <w:bCs/>
          <w:szCs w:val="22"/>
        </w:rPr>
        <w:t>l’enseignement collégial</w:t>
      </w:r>
    </w:p>
    <w:p w14:paraId="7724F5BB" w14:textId="77777777" w:rsidR="005928DB" w:rsidRPr="00EC42EA" w:rsidRDefault="005928DB" w:rsidP="005928DB">
      <w:pPr>
        <w:tabs>
          <w:tab w:val="left" w:pos="1440"/>
        </w:tabs>
        <w:spacing w:before="120" w:after="120"/>
        <w:ind w:firstLine="0"/>
        <w:jc w:val="both"/>
        <w:rPr>
          <w:szCs w:val="22"/>
        </w:rPr>
      </w:pPr>
      <w:r w:rsidRPr="00EC42EA">
        <w:rPr>
          <w:szCs w:val="22"/>
        </w:rPr>
        <w:tab/>
        <w:t>no 9</w:t>
      </w:r>
      <w:r w:rsidRPr="00EC42EA">
        <w:rPr>
          <w:szCs w:val="22"/>
        </w:rPr>
        <w:tab/>
      </w:r>
      <w:r w:rsidRPr="00EC42EA">
        <w:rPr>
          <w:b/>
          <w:bCs/>
          <w:szCs w:val="22"/>
        </w:rPr>
        <w:t>normalité et maturité</w:t>
      </w:r>
    </w:p>
    <w:p w14:paraId="5FF403D6" w14:textId="77777777" w:rsidR="005928DB" w:rsidRPr="00EC42EA" w:rsidRDefault="005928DB" w:rsidP="005928DB">
      <w:pPr>
        <w:tabs>
          <w:tab w:val="left" w:pos="1440"/>
        </w:tabs>
        <w:spacing w:before="120" w:after="120"/>
        <w:ind w:firstLine="0"/>
        <w:jc w:val="both"/>
        <w:rPr>
          <w:szCs w:val="22"/>
        </w:rPr>
      </w:pPr>
      <w:r w:rsidRPr="00EC42EA">
        <w:rPr>
          <w:szCs w:val="22"/>
        </w:rPr>
        <w:tab/>
        <w:t>no 10</w:t>
      </w:r>
      <w:r w:rsidRPr="00EC42EA">
        <w:rPr>
          <w:szCs w:val="22"/>
        </w:rPr>
        <w:tab/>
      </w:r>
      <w:r w:rsidRPr="00EC42EA">
        <w:rPr>
          <w:b/>
          <w:bCs/>
          <w:szCs w:val="22"/>
        </w:rPr>
        <w:t>l’enracinement</w:t>
      </w:r>
    </w:p>
    <w:p w14:paraId="2F442127" w14:textId="77777777" w:rsidR="005928DB" w:rsidRPr="00EC42EA" w:rsidRDefault="005928DB" w:rsidP="005928DB">
      <w:pPr>
        <w:tabs>
          <w:tab w:val="left" w:pos="1440"/>
        </w:tabs>
        <w:spacing w:before="120" w:after="120"/>
        <w:ind w:firstLine="0"/>
        <w:jc w:val="both"/>
        <w:rPr>
          <w:szCs w:val="22"/>
        </w:rPr>
      </w:pPr>
      <w:r w:rsidRPr="00EC42EA">
        <w:rPr>
          <w:szCs w:val="22"/>
        </w:rPr>
        <w:tab/>
        <w:t>no 11</w:t>
      </w:r>
      <w:r w:rsidRPr="00EC42EA">
        <w:rPr>
          <w:szCs w:val="22"/>
        </w:rPr>
        <w:tab/>
      </w:r>
      <w:r w:rsidRPr="00EC42EA">
        <w:rPr>
          <w:b/>
          <w:bCs/>
          <w:szCs w:val="22"/>
        </w:rPr>
        <w:t>croissance et démesure</w:t>
      </w:r>
    </w:p>
    <w:p w14:paraId="63B8AB09" w14:textId="77777777" w:rsidR="005928DB" w:rsidRPr="00EC42EA" w:rsidRDefault="005928DB" w:rsidP="005928DB">
      <w:pPr>
        <w:tabs>
          <w:tab w:val="left" w:pos="1440"/>
        </w:tabs>
        <w:spacing w:before="120" w:after="120"/>
        <w:ind w:firstLine="0"/>
        <w:jc w:val="both"/>
        <w:rPr>
          <w:szCs w:val="22"/>
        </w:rPr>
      </w:pPr>
      <w:r w:rsidRPr="00EC42EA">
        <w:rPr>
          <w:szCs w:val="22"/>
        </w:rPr>
        <w:tab/>
        <w:t>no 12</w:t>
      </w:r>
      <w:r w:rsidRPr="00EC42EA">
        <w:rPr>
          <w:szCs w:val="22"/>
        </w:rPr>
        <w:tab/>
      </w:r>
      <w:r w:rsidRPr="00EC42EA">
        <w:rPr>
          <w:b/>
          <w:bCs/>
          <w:szCs w:val="22"/>
        </w:rPr>
        <w:t>l’art de vivre</w:t>
      </w:r>
    </w:p>
    <w:p w14:paraId="3E865841" w14:textId="77777777" w:rsidR="005928DB" w:rsidRPr="00EC42EA" w:rsidRDefault="005928DB" w:rsidP="005928DB">
      <w:pPr>
        <w:tabs>
          <w:tab w:val="left" w:pos="1440"/>
        </w:tabs>
        <w:spacing w:before="120" w:after="120"/>
        <w:ind w:firstLine="0"/>
        <w:jc w:val="both"/>
      </w:pPr>
      <w:r w:rsidRPr="00EC42EA">
        <w:rPr>
          <w:szCs w:val="22"/>
        </w:rPr>
        <w:tab/>
        <w:t>no 13</w:t>
      </w:r>
      <w:r w:rsidRPr="00EC42EA">
        <w:rPr>
          <w:szCs w:val="22"/>
        </w:rPr>
        <w:tab/>
      </w:r>
      <w:r w:rsidRPr="00EC42EA">
        <w:rPr>
          <w:b/>
          <w:bCs/>
          <w:szCs w:val="22"/>
        </w:rPr>
        <w:t xml:space="preserve">la santé </w:t>
      </w:r>
      <w:r w:rsidRPr="00EC42EA">
        <w:t>(1</w:t>
      </w:r>
      <w:r w:rsidRPr="00EC42EA">
        <w:rPr>
          <w:vertAlign w:val="superscript"/>
        </w:rPr>
        <w:t>ère</w:t>
      </w:r>
      <w:r w:rsidRPr="00EC42EA">
        <w:t xml:space="preserve"> partie)</w:t>
      </w:r>
    </w:p>
    <w:p w14:paraId="42F4833D" w14:textId="77777777" w:rsidR="005928DB" w:rsidRPr="00EC42EA" w:rsidRDefault="005928DB" w:rsidP="005928DB">
      <w:pPr>
        <w:tabs>
          <w:tab w:val="left" w:pos="1440"/>
        </w:tabs>
        <w:spacing w:before="120" w:after="120"/>
        <w:ind w:firstLine="0"/>
        <w:jc w:val="both"/>
      </w:pPr>
      <w:r w:rsidRPr="00EC42EA">
        <w:rPr>
          <w:szCs w:val="22"/>
        </w:rPr>
        <w:tab/>
        <w:t xml:space="preserve">no 14 </w:t>
      </w:r>
      <w:r w:rsidRPr="00EC42EA">
        <w:rPr>
          <w:b/>
          <w:bCs/>
          <w:szCs w:val="22"/>
        </w:rPr>
        <w:t xml:space="preserve">la santé </w:t>
      </w:r>
      <w:r w:rsidRPr="00EC42EA">
        <w:t>(2</w:t>
      </w:r>
      <w:r w:rsidRPr="00EC42EA">
        <w:rPr>
          <w:vertAlign w:val="superscript"/>
        </w:rPr>
        <w:t>e</w:t>
      </w:r>
      <w:r w:rsidRPr="00EC42EA">
        <w:t xml:space="preserve"> partie)</w:t>
      </w:r>
    </w:p>
    <w:p w14:paraId="395B9BE5" w14:textId="77777777" w:rsidR="005928DB" w:rsidRPr="00EC42EA" w:rsidRDefault="005928DB" w:rsidP="005928DB">
      <w:pPr>
        <w:tabs>
          <w:tab w:val="left" w:pos="1440"/>
        </w:tabs>
        <w:spacing w:before="120" w:after="120"/>
        <w:ind w:firstLine="0"/>
        <w:jc w:val="both"/>
        <w:rPr>
          <w:szCs w:val="22"/>
        </w:rPr>
      </w:pPr>
      <w:r w:rsidRPr="00EC42EA">
        <w:rPr>
          <w:szCs w:val="22"/>
        </w:rPr>
        <w:tab/>
        <w:t xml:space="preserve">no 15 </w:t>
      </w:r>
      <w:r w:rsidRPr="00EC42EA">
        <w:rPr>
          <w:b/>
          <w:bCs/>
          <w:szCs w:val="22"/>
        </w:rPr>
        <w:t>pour un nouveau contrat médical</w:t>
      </w:r>
    </w:p>
    <w:p w14:paraId="0A7866C7" w14:textId="77777777" w:rsidR="005928DB" w:rsidRPr="00EC42EA" w:rsidRDefault="005928DB" w:rsidP="005928DB">
      <w:pPr>
        <w:tabs>
          <w:tab w:val="left" w:pos="1440"/>
        </w:tabs>
        <w:spacing w:before="120" w:after="120"/>
        <w:ind w:firstLine="0"/>
        <w:jc w:val="both"/>
        <w:rPr>
          <w:szCs w:val="22"/>
        </w:rPr>
      </w:pPr>
    </w:p>
    <w:p w14:paraId="480B97D1" w14:textId="77777777" w:rsidR="005928DB" w:rsidRPr="00EC42EA" w:rsidRDefault="005928DB" w:rsidP="005928DB">
      <w:pPr>
        <w:tabs>
          <w:tab w:val="left" w:pos="1440"/>
        </w:tabs>
        <w:spacing w:before="120" w:after="120"/>
        <w:ind w:firstLine="0"/>
        <w:jc w:val="both"/>
      </w:pPr>
      <w:r w:rsidRPr="00EC42EA">
        <w:rPr>
          <w:szCs w:val="22"/>
        </w:rPr>
        <w:t>à paraître :</w:t>
      </w:r>
      <w:r w:rsidRPr="00EC42EA">
        <w:rPr>
          <w:szCs w:val="22"/>
        </w:rPr>
        <w:tab/>
        <w:t xml:space="preserve">no 17 </w:t>
      </w:r>
      <w:r w:rsidRPr="00EC42EA">
        <w:rPr>
          <w:b/>
          <w:bCs/>
          <w:szCs w:val="22"/>
        </w:rPr>
        <w:t>la ville</w:t>
      </w:r>
      <w:r w:rsidRPr="00EC42EA">
        <w:rPr>
          <w:bCs/>
          <w:szCs w:val="22"/>
        </w:rPr>
        <w:t xml:space="preserve"> </w:t>
      </w:r>
      <w:r w:rsidRPr="00EC42EA">
        <w:t>(1</w:t>
      </w:r>
      <w:r w:rsidRPr="00EC42EA">
        <w:rPr>
          <w:vertAlign w:val="superscript"/>
        </w:rPr>
        <w:t>ère</w:t>
      </w:r>
      <w:r w:rsidRPr="00EC42EA">
        <w:t xml:space="preserve"> partie)</w:t>
      </w:r>
    </w:p>
    <w:p w14:paraId="7FCBF740" w14:textId="77777777" w:rsidR="005928DB" w:rsidRPr="00EC42EA" w:rsidRDefault="005928DB" w:rsidP="005928DB">
      <w:pPr>
        <w:tabs>
          <w:tab w:val="left" w:pos="1440"/>
        </w:tabs>
        <w:spacing w:before="120" w:after="120"/>
        <w:ind w:firstLine="0"/>
        <w:jc w:val="both"/>
      </w:pPr>
      <w:r w:rsidRPr="00EC42EA">
        <w:rPr>
          <w:szCs w:val="22"/>
        </w:rPr>
        <w:tab/>
        <w:t xml:space="preserve">no 18 </w:t>
      </w:r>
      <w:r w:rsidRPr="00EC42EA">
        <w:rPr>
          <w:b/>
          <w:bCs/>
          <w:szCs w:val="22"/>
        </w:rPr>
        <w:t>la ville</w:t>
      </w:r>
      <w:r w:rsidRPr="00EC42EA">
        <w:rPr>
          <w:bCs/>
          <w:szCs w:val="22"/>
        </w:rPr>
        <w:t xml:space="preserve"> </w:t>
      </w:r>
      <w:r w:rsidRPr="00EC42EA">
        <w:t>(2</w:t>
      </w:r>
      <w:r w:rsidRPr="00EC42EA">
        <w:rPr>
          <w:vertAlign w:val="superscript"/>
        </w:rPr>
        <w:t>e</w:t>
      </w:r>
      <w:r w:rsidRPr="00EC42EA">
        <w:t xml:space="preserve"> partie)</w:t>
      </w:r>
    </w:p>
    <w:sectPr w:rsidR="005928DB" w:rsidRPr="00EC42EA" w:rsidSect="005928DB">
      <w:headerReference w:type="default" r:id="rId2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010DC" w14:textId="77777777" w:rsidR="00432C53" w:rsidRDefault="00432C53">
      <w:r>
        <w:separator/>
      </w:r>
    </w:p>
  </w:endnote>
  <w:endnote w:type="continuationSeparator" w:id="0">
    <w:p w14:paraId="74934F6A" w14:textId="77777777" w:rsidR="00432C53" w:rsidRDefault="0043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altName w:val="Arial"/>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E3B84" w14:textId="77777777" w:rsidR="00432C53" w:rsidRDefault="00432C53">
      <w:pPr>
        <w:ind w:firstLine="0"/>
      </w:pPr>
      <w:r>
        <w:separator/>
      </w:r>
    </w:p>
  </w:footnote>
  <w:footnote w:type="continuationSeparator" w:id="0">
    <w:p w14:paraId="51051BE7" w14:textId="77777777" w:rsidR="00432C53" w:rsidRDefault="00432C53">
      <w:pPr>
        <w:ind w:firstLine="0"/>
      </w:pPr>
      <w:r>
        <w:separator/>
      </w:r>
    </w:p>
  </w:footnote>
  <w:footnote w:id="1">
    <w:p w14:paraId="5D949A31" w14:textId="77777777" w:rsidR="005928DB" w:rsidRDefault="005928DB">
      <w:pPr>
        <w:pStyle w:val="Notedebasdepage"/>
      </w:pPr>
      <w:r>
        <w:rPr>
          <w:rStyle w:val="Appelnotedebasdep"/>
        </w:rPr>
        <w:t>*</w:t>
      </w:r>
      <w:r>
        <w:tab/>
      </w:r>
      <w:r w:rsidRPr="008C643C">
        <w:t xml:space="preserve">Journaliste à </w:t>
      </w:r>
      <w:r w:rsidRPr="008C643C">
        <w:rPr>
          <w:b/>
        </w:rPr>
        <w:t>La Presse</w:t>
      </w:r>
      <w:r w:rsidRPr="008C643C">
        <w:t>, Montréal.</w:t>
      </w:r>
    </w:p>
  </w:footnote>
  <w:footnote w:id="2">
    <w:p w14:paraId="28EC29C9" w14:textId="77777777" w:rsidR="005928DB" w:rsidRDefault="005928DB">
      <w:pPr>
        <w:pStyle w:val="Notedebasdepage"/>
      </w:pPr>
      <w:r>
        <w:rPr>
          <w:rStyle w:val="Appelnotedebasdep"/>
        </w:rPr>
        <w:footnoteRef/>
      </w:r>
      <w:r>
        <w:t xml:space="preserve"> </w:t>
      </w:r>
      <w:r>
        <w:tab/>
      </w:r>
      <w:r w:rsidRPr="00044D94">
        <w:t xml:space="preserve">Réflexions en marge du colloque </w:t>
      </w:r>
      <w:r w:rsidRPr="00463239">
        <w:rPr>
          <w:b/>
        </w:rPr>
        <w:t>L'Age et la vie</w:t>
      </w:r>
      <w:r w:rsidRPr="00044D94">
        <w:t xml:space="preserve"> auquel l'auteur a participé.</w:t>
      </w:r>
    </w:p>
  </w:footnote>
  <w:footnote w:id="3">
    <w:p w14:paraId="070BD1A6" w14:textId="77777777" w:rsidR="005928DB" w:rsidRDefault="005928DB" w:rsidP="005928DB">
      <w:pPr>
        <w:pStyle w:val="Notedebasdepage"/>
      </w:pPr>
      <w:r>
        <w:rPr>
          <w:rStyle w:val="Appelnotedebasdep"/>
        </w:rPr>
        <w:t>*</w:t>
      </w:r>
      <w:r>
        <w:tab/>
        <w:t xml:space="preserve">Professeur de Philosophie, Collège Jean-de-Brébeuf ; secrétaire générale du mouvement </w:t>
      </w:r>
      <w:r w:rsidRPr="00D02137">
        <w:rPr>
          <w:b/>
        </w:rPr>
        <w:t>L’Age et la vie</w:t>
      </w:r>
      <w:r>
        <w:t>.</w:t>
      </w:r>
    </w:p>
  </w:footnote>
  <w:footnote w:id="4">
    <w:p w14:paraId="6B7687AC" w14:textId="77777777" w:rsidR="005928DB" w:rsidRDefault="005928DB">
      <w:pPr>
        <w:pStyle w:val="Notedebasdepage"/>
      </w:pPr>
      <w:r>
        <w:rPr>
          <w:rStyle w:val="Appelnotedebasdep"/>
        </w:rPr>
        <w:footnoteRef/>
      </w:r>
      <w:r>
        <w:t xml:space="preserve"> </w:t>
      </w:r>
      <w:r>
        <w:tab/>
      </w:r>
      <w:r w:rsidRPr="00D02137">
        <w:t xml:space="preserve">Henri Laborit, dans </w:t>
      </w:r>
      <w:r w:rsidRPr="00D02137">
        <w:rPr>
          <w:b/>
        </w:rPr>
        <w:t>Gérontologie 75</w:t>
      </w:r>
      <w:r w:rsidRPr="00D02137">
        <w:t>, no 20, octobre 1975.</w:t>
      </w:r>
    </w:p>
  </w:footnote>
  <w:footnote w:id="5">
    <w:p w14:paraId="3D3FBE6E" w14:textId="77777777" w:rsidR="005928DB" w:rsidRDefault="005928DB">
      <w:pPr>
        <w:pStyle w:val="Notedebasdepage"/>
      </w:pPr>
      <w:r>
        <w:rPr>
          <w:rStyle w:val="Appelnotedebasdep"/>
        </w:rPr>
        <w:footnoteRef/>
      </w:r>
      <w:r>
        <w:t xml:space="preserve"> </w:t>
      </w:r>
      <w:r>
        <w:tab/>
      </w:r>
      <w:r w:rsidRPr="00D02137">
        <w:t xml:space="preserve">Nietzsche, </w:t>
      </w:r>
      <w:r w:rsidRPr="00D02137">
        <w:rPr>
          <w:b/>
        </w:rPr>
        <w:t>Le gai savoir</w:t>
      </w:r>
      <w:r w:rsidRPr="00D02137">
        <w:t>, « Idées », p. 84.</w:t>
      </w:r>
    </w:p>
  </w:footnote>
  <w:footnote w:id="6">
    <w:p w14:paraId="51795FFF" w14:textId="77777777" w:rsidR="005928DB" w:rsidRDefault="005928DB">
      <w:pPr>
        <w:pStyle w:val="Notedebasdepage"/>
      </w:pPr>
      <w:r>
        <w:rPr>
          <w:rStyle w:val="Appelnotedebasdep"/>
        </w:rPr>
        <w:footnoteRef/>
      </w:r>
      <w:r>
        <w:t xml:space="preserve"> </w:t>
      </w:r>
      <w:r>
        <w:tab/>
        <w:t>Pense-t-on, par exemple, que ce tissu social, que nous avons si joliment usé, ne se retrouve parfois qu’à l'occasion d’un décès, quand les gens sont morts, alors qu’on devrait le créer, le tisser sans cesse, durant la vie.</w:t>
      </w:r>
    </w:p>
  </w:footnote>
  <w:footnote w:id="7">
    <w:p w14:paraId="386491E7" w14:textId="77777777" w:rsidR="005928DB" w:rsidRDefault="005928DB">
      <w:pPr>
        <w:pStyle w:val="Notedebasdepage"/>
      </w:pPr>
      <w:r>
        <w:rPr>
          <w:rStyle w:val="Appelnotedebasdep"/>
        </w:rPr>
        <w:footnoteRef/>
      </w:r>
      <w:r>
        <w:t xml:space="preserve"> </w:t>
      </w:r>
      <w:r>
        <w:tab/>
        <w:t>Le grand mal des foyers ou résidences pour personnes âgées est sans doute celui qui est causé par la solitude, le vide affectif. Rassurés de voir leurs p</w:t>
      </w:r>
      <w:r>
        <w:t>a</w:t>
      </w:r>
      <w:r>
        <w:t>rents ou grands-parents « en lieu sûr » !, les enfants ou petits-enfants espacent leurs visites et finissent par oublier leurs aînés. Pourquoi vivre alors ?</w:t>
      </w:r>
    </w:p>
  </w:footnote>
  <w:footnote w:id="8">
    <w:p w14:paraId="053E23B6" w14:textId="77777777" w:rsidR="005928DB" w:rsidRDefault="005928DB">
      <w:pPr>
        <w:pStyle w:val="Notedebasdepage"/>
      </w:pPr>
      <w:r>
        <w:rPr>
          <w:rStyle w:val="Appelnotedebasdep"/>
        </w:rPr>
        <w:footnoteRef/>
      </w:r>
      <w:r>
        <w:t xml:space="preserve"> </w:t>
      </w:r>
      <w:r>
        <w:tab/>
        <w:t>C'est ici que le rôle des personnes âgées se présente comme fo</w:t>
      </w:r>
      <w:r>
        <w:t>n</w:t>
      </w:r>
      <w:r>
        <w:t>damental dans la société pour aider la « continuité » et la richesse culturelle. C'est ce que je vois de tout à fait positif dans les « Universités du 3e âge » qui, insérées dans les campus actuels, permettraient de recueillir l’expérience, le savoir des A</w:t>
      </w:r>
      <w:r>
        <w:t>n</w:t>
      </w:r>
      <w:r>
        <w:t>ciens ! Pourquoi ne pas créer, favoriser des « Conseils des Anciens » qui di</w:t>
      </w:r>
      <w:r>
        <w:t>a</w:t>
      </w:r>
      <w:r>
        <w:t>logueraient avec des plus jeunes ? « Un vieux qui meurt, c'est une biblioth</w:t>
      </w:r>
      <w:r>
        <w:t>è</w:t>
      </w:r>
      <w:r>
        <w:t>que qui brûle. »</w:t>
      </w:r>
    </w:p>
  </w:footnote>
  <w:footnote w:id="9">
    <w:p w14:paraId="3BECB9F6" w14:textId="77777777" w:rsidR="005928DB" w:rsidRDefault="005928DB">
      <w:pPr>
        <w:pStyle w:val="Notedebasdepage"/>
      </w:pPr>
      <w:r>
        <w:rPr>
          <w:rStyle w:val="Appelnotedebasdep"/>
        </w:rPr>
        <w:footnoteRef/>
      </w:r>
      <w:r>
        <w:t xml:space="preserve"> </w:t>
      </w:r>
      <w:r>
        <w:tab/>
        <w:t xml:space="preserve">Cf. ce texte de G. Bachelard à propos de Pinheiro dos Santos dans </w:t>
      </w:r>
      <w:r w:rsidRPr="00E10C21">
        <w:rPr>
          <w:b/>
        </w:rPr>
        <w:t>Dialect</w:t>
      </w:r>
      <w:r w:rsidRPr="00E10C21">
        <w:rPr>
          <w:b/>
        </w:rPr>
        <w:t>i</w:t>
      </w:r>
      <w:r w:rsidRPr="00E10C21">
        <w:rPr>
          <w:b/>
        </w:rPr>
        <w:t>que de la Durée</w:t>
      </w:r>
      <w:r>
        <w:t>, p. 149 : « P. dos Santos entreprend d’expliquer l'activité g</w:t>
      </w:r>
      <w:r>
        <w:t>é</w:t>
      </w:r>
      <w:r>
        <w:t>nérale de Léonard de Vinci comme une enfa</w:t>
      </w:r>
      <w:r>
        <w:t>n</w:t>
      </w:r>
      <w:r>
        <w:t xml:space="preserve">ce éternelle. Le </w:t>
      </w:r>
      <w:r w:rsidRPr="00E36900">
        <w:t>créationnisme</w:t>
      </w:r>
      <w:r>
        <w:t xml:space="preserve"> ne saurait être en effet qu’un </w:t>
      </w:r>
      <w:r w:rsidRPr="00E10C21">
        <w:rPr>
          <w:b/>
        </w:rPr>
        <w:t>rajeunissement</w:t>
      </w:r>
      <w:r>
        <w:t xml:space="preserve"> perpétuel qu'une méthode d'</w:t>
      </w:r>
      <w:r w:rsidRPr="00E10C21">
        <w:rPr>
          <w:b/>
        </w:rPr>
        <w:t>éme</w:t>
      </w:r>
      <w:r w:rsidRPr="00E10C21">
        <w:rPr>
          <w:b/>
        </w:rPr>
        <w:t>r</w:t>
      </w:r>
      <w:r w:rsidRPr="00E10C21">
        <w:rPr>
          <w:b/>
        </w:rPr>
        <w:t>veillement</w:t>
      </w:r>
      <w:r>
        <w:t xml:space="preserve"> systématique qui retrouve des yeux émerveillés pour voir des spe</w:t>
      </w:r>
      <w:r>
        <w:t>c</w:t>
      </w:r>
      <w:r>
        <w:t>tacles familiers ... L’enfant est notre maître ... L’enfance est la source de nos rythmes. »</w:t>
      </w:r>
    </w:p>
  </w:footnote>
  <w:footnote w:id="10">
    <w:p w14:paraId="03A6D8BB" w14:textId="77777777" w:rsidR="005928DB" w:rsidRDefault="005928DB">
      <w:pPr>
        <w:pStyle w:val="Notedebasdepage"/>
      </w:pPr>
      <w:r>
        <w:rPr>
          <w:rStyle w:val="Appelnotedebasdep"/>
        </w:rPr>
        <w:footnoteRef/>
      </w:r>
      <w:r>
        <w:t xml:space="preserve"> </w:t>
      </w:r>
      <w:r>
        <w:tab/>
      </w:r>
      <w:r w:rsidRPr="00044D94">
        <w:t xml:space="preserve">Cf. le numéro 12 de la Revue </w:t>
      </w:r>
      <w:r w:rsidRPr="00BD7F54">
        <w:rPr>
          <w:b/>
          <w:bCs/>
          <w:szCs w:val="28"/>
        </w:rPr>
        <w:t>Critère,</w:t>
      </w:r>
      <w:r w:rsidRPr="00044D94">
        <w:t xml:space="preserve"> « L'art de vivre », et pr</w:t>
      </w:r>
      <w:r w:rsidRPr="00044D94">
        <w:t>é</w:t>
      </w:r>
      <w:r w:rsidRPr="00044D94">
        <w:t>cisément le bel article de Catherine Reinaud : « Sans la perception intérieure, plus ou moins consciente, de l'omniprésence de la Parque, l’activité humaine perd son sens profond. C’est pourquoi l'art de vivre est intimement lié à la conscience du temps, donc de la mort ; c’est pourquoi aux grandes époques, il s’achevait si bien dans l’art de mo</w:t>
      </w:r>
      <w:r w:rsidRPr="00044D94">
        <w:t>u</w:t>
      </w:r>
      <w:r w:rsidRPr="00044D94">
        <w:t>rir. »</w:t>
      </w:r>
    </w:p>
  </w:footnote>
  <w:footnote w:id="11">
    <w:p w14:paraId="32D5208D" w14:textId="77777777" w:rsidR="005928DB" w:rsidRDefault="005928DB">
      <w:pPr>
        <w:pStyle w:val="Notedebasdepage"/>
      </w:pPr>
      <w:r>
        <w:rPr>
          <w:rStyle w:val="Appelnotedebasdep"/>
        </w:rPr>
        <w:footnoteRef/>
      </w:r>
      <w:r>
        <w:t xml:space="preserve"> </w:t>
      </w:r>
      <w:r>
        <w:tab/>
      </w:r>
      <w:r w:rsidRPr="00044D94">
        <w:t xml:space="preserve">Cf. J. Grand'Maison, « L’A-Société et la Troisième Révolution », dans </w:t>
      </w:r>
      <w:r w:rsidRPr="00E10C21">
        <w:rPr>
          <w:b/>
        </w:rPr>
        <w:t>Rel</w:t>
      </w:r>
      <w:r w:rsidRPr="00E10C21">
        <w:rPr>
          <w:b/>
        </w:rPr>
        <w:t>a</w:t>
      </w:r>
      <w:r w:rsidRPr="00E10C21">
        <w:rPr>
          <w:b/>
        </w:rPr>
        <w:t>tions</w:t>
      </w:r>
      <w:r w:rsidRPr="00044D94">
        <w:t>, octobre 1976.</w:t>
      </w:r>
    </w:p>
  </w:footnote>
  <w:footnote w:id="12">
    <w:p w14:paraId="354E97EA" w14:textId="77777777" w:rsidR="005928DB" w:rsidRDefault="005928DB">
      <w:pPr>
        <w:pStyle w:val="Notedebasdepage"/>
      </w:pPr>
      <w:r>
        <w:rPr>
          <w:rStyle w:val="Appelnotedebasdep"/>
        </w:rPr>
        <w:footnoteRef/>
      </w:r>
      <w:r>
        <w:t xml:space="preserve"> </w:t>
      </w:r>
      <w:r>
        <w:tab/>
      </w:r>
      <w:r w:rsidRPr="00E10C21">
        <w:t xml:space="preserve">Olivier Clément, </w:t>
      </w:r>
      <w:r w:rsidRPr="00E10C21">
        <w:rPr>
          <w:b/>
        </w:rPr>
        <w:t>L’esprit de Soljenitsyne</w:t>
      </w:r>
      <w:r w:rsidRPr="00E10C21">
        <w:t>, Stock, 1974, p. 210.</w:t>
      </w:r>
    </w:p>
  </w:footnote>
  <w:footnote w:id="13">
    <w:p w14:paraId="2326CBEB" w14:textId="77777777" w:rsidR="005928DB" w:rsidRDefault="005928DB">
      <w:pPr>
        <w:pStyle w:val="Notedebasdepage"/>
      </w:pPr>
      <w:r>
        <w:rPr>
          <w:rStyle w:val="Appelnotedebasdep"/>
        </w:rPr>
        <w:footnoteRef/>
      </w:r>
      <w:r>
        <w:t xml:space="preserve"> </w:t>
      </w:r>
      <w:r>
        <w:tab/>
      </w:r>
      <w:r w:rsidRPr="00E10C21">
        <w:t xml:space="preserve">Cf. </w:t>
      </w:r>
      <w:r w:rsidRPr="00E10C21">
        <w:rPr>
          <w:b/>
        </w:rPr>
        <w:t>Cahier Laënnec</w:t>
      </w:r>
      <w:r w:rsidRPr="00E10C21">
        <w:t>, hiver 1974.</w:t>
      </w:r>
    </w:p>
  </w:footnote>
  <w:footnote w:id="14">
    <w:p w14:paraId="2269BD08" w14:textId="77777777" w:rsidR="005928DB" w:rsidRDefault="005928DB" w:rsidP="005928DB">
      <w:pPr>
        <w:pStyle w:val="Notedebasdepage"/>
      </w:pPr>
      <w:r>
        <w:rPr>
          <w:rStyle w:val="Appelnotedebasdep"/>
        </w:rPr>
        <w:t>*</w:t>
      </w:r>
      <w:r>
        <w:tab/>
        <w:t>Professeur d'É</w:t>
      </w:r>
      <w:r w:rsidRPr="008C643C">
        <w:t>cologie à l'Université du Québec à Montréal.</w:t>
      </w:r>
    </w:p>
  </w:footnote>
  <w:footnote w:id="15">
    <w:p w14:paraId="4D859A65" w14:textId="77777777" w:rsidR="005928DB" w:rsidRDefault="005928DB" w:rsidP="005928DB">
      <w:pPr>
        <w:pStyle w:val="Notedebasdepage"/>
      </w:pPr>
      <w:r>
        <w:rPr>
          <w:rStyle w:val="Appelnotedebasdep"/>
        </w:rPr>
        <w:t>*</w:t>
      </w:r>
      <w:r>
        <w:tab/>
      </w:r>
      <w:r w:rsidRPr="008C643C">
        <w:t>Écrivain, Professeur, Faculté de Philosophie, Université de Sudbury.</w:t>
      </w:r>
    </w:p>
  </w:footnote>
  <w:footnote w:id="16">
    <w:p w14:paraId="19810144" w14:textId="77777777" w:rsidR="005928DB" w:rsidRDefault="005928DB">
      <w:pPr>
        <w:pStyle w:val="Notedebasdepage"/>
      </w:pPr>
      <w:r>
        <w:rPr>
          <w:rStyle w:val="Appelnotedebasdep"/>
        </w:rPr>
        <w:footnoteRef/>
      </w:r>
      <w:r>
        <w:t xml:space="preserve"> </w:t>
      </w:r>
      <w:r>
        <w:tab/>
        <w:t>Je me réfère ici à la technique de Méditation Transcendantale enseignée par Maharishi Mahesh Yogi, qui est celle que je connais le mieux et qui à mon sens est la plus simple, la plus accessible et aussi la plus efficace.</w:t>
      </w:r>
    </w:p>
  </w:footnote>
  <w:footnote w:id="17">
    <w:p w14:paraId="051A48C0" w14:textId="77777777" w:rsidR="005928DB" w:rsidRDefault="005928DB" w:rsidP="005928DB">
      <w:pPr>
        <w:pStyle w:val="Notedebasdepage"/>
      </w:pPr>
      <w:r>
        <w:rPr>
          <w:rStyle w:val="Appelnotedebasdep"/>
        </w:rPr>
        <w:t>*</w:t>
      </w:r>
      <w:r>
        <w:tab/>
        <w:t>Sociologue, auteur de plusieurs ouvrages dont Au mitan de la vie (Leméac, 1976).</w:t>
      </w:r>
    </w:p>
  </w:footnote>
  <w:footnote w:id="18">
    <w:p w14:paraId="5C65A652" w14:textId="77777777" w:rsidR="005928DB" w:rsidRDefault="005928DB" w:rsidP="005928DB">
      <w:pPr>
        <w:pStyle w:val="Notedebasdepage"/>
      </w:pPr>
      <w:r>
        <w:rPr>
          <w:rStyle w:val="Appelnotedebasdep"/>
        </w:rPr>
        <w:t>*</w:t>
      </w:r>
      <w:r>
        <w:tab/>
      </w:r>
      <w:r w:rsidRPr="00C825FE">
        <w:t>Journaliste, Montréal.</w:t>
      </w:r>
    </w:p>
  </w:footnote>
  <w:footnote w:id="19">
    <w:p w14:paraId="42AA76F3" w14:textId="77777777" w:rsidR="005928DB" w:rsidRDefault="005928DB">
      <w:pPr>
        <w:pStyle w:val="Notedebasdepage"/>
      </w:pPr>
      <w:r>
        <w:rPr>
          <w:rStyle w:val="Appelnotedebasdep"/>
        </w:rPr>
        <w:t>*</w:t>
      </w:r>
      <w:r>
        <w:t xml:space="preserve"> </w:t>
      </w:r>
      <w:r>
        <w:tab/>
      </w:r>
      <w:r w:rsidRPr="00DB7488">
        <w:t>Sociologue et écrivain.</w:t>
      </w:r>
    </w:p>
    <w:p w14:paraId="20A215FB" w14:textId="77777777" w:rsidR="005928DB" w:rsidRDefault="005928DB">
      <w:pPr>
        <w:pStyle w:val="Notedebasdepage"/>
      </w:pPr>
      <w:r>
        <w:tab/>
      </w:r>
      <w:r w:rsidRPr="00DB7488">
        <w:t>Propos recueillis par Jacques Dufresne.</w:t>
      </w:r>
    </w:p>
  </w:footnote>
  <w:footnote w:id="20">
    <w:p w14:paraId="0531FF86" w14:textId="77777777" w:rsidR="005928DB" w:rsidRDefault="005928DB" w:rsidP="005928DB">
      <w:pPr>
        <w:pStyle w:val="Notedebasdepage"/>
      </w:pPr>
      <w:r>
        <w:rPr>
          <w:rStyle w:val="Appelnotedebasdep"/>
        </w:rPr>
        <w:t>*</w:t>
      </w:r>
      <w:r>
        <w:t xml:space="preserve"> </w:t>
      </w:r>
      <w:r>
        <w:tab/>
      </w:r>
      <w:r w:rsidRPr="00C825FE">
        <w:t xml:space="preserve">Président du mouvement </w:t>
      </w:r>
      <w:r w:rsidRPr="00122039">
        <w:rPr>
          <w:b/>
        </w:rPr>
        <w:t>L'Age et la vie</w:t>
      </w:r>
      <w:r w:rsidRPr="00C825FE">
        <w:t>.</w:t>
      </w:r>
    </w:p>
    <w:p w14:paraId="6A247A24" w14:textId="77777777" w:rsidR="005928DB" w:rsidRDefault="005928DB" w:rsidP="005928DB">
      <w:pPr>
        <w:pStyle w:val="Notedebasdepage"/>
      </w:pPr>
      <w:r>
        <w:tab/>
      </w:r>
      <w:r w:rsidRPr="00C825FE">
        <w:t>Propos recueillis par Jean Proulx.</w:t>
      </w:r>
    </w:p>
  </w:footnote>
  <w:footnote w:id="21">
    <w:p w14:paraId="146E9557" w14:textId="77777777" w:rsidR="005928DB" w:rsidRDefault="005928DB" w:rsidP="005928DB">
      <w:pPr>
        <w:pStyle w:val="Notedebasdepage"/>
      </w:pPr>
      <w:r>
        <w:rPr>
          <w:rStyle w:val="Appelnotedebasdep"/>
        </w:rPr>
        <w:t>*</w:t>
      </w:r>
      <w:r>
        <w:t xml:space="preserve"> </w:t>
      </w:r>
      <w:r>
        <w:tab/>
      </w:r>
      <w:r w:rsidRPr="00C825FE">
        <w:t xml:space="preserve">Tamara K. Hareven, « The Last Stage : Historical Adulthood and Old Age », dans </w:t>
      </w:r>
      <w:r w:rsidRPr="00122039">
        <w:rPr>
          <w:b/>
        </w:rPr>
        <w:t>Daedalus</w:t>
      </w:r>
      <w:r w:rsidRPr="00C825FE">
        <w:t xml:space="preserve">, </w:t>
      </w:r>
      <w:r w:rsidRPr="00122039">
        <w:rPr>
          <w:i/>
        </w:rPr>
        <w:t>Journal of the American Academy of Arts and Sciences</w:t>
      </w:r>
      <w:r w:rsidRPr="00C825FE">
        <w:t>, a</w:t>
      </w:r>
      <w:r w:rsidRPr="00C825FE">
        <w:t>u</w:t>
      </w:r>
      <w:r w:rsidRPr="00C825FE">
        <w:t>tomne 1976, pp. 13-27.</w:t>
      </w:r>
    </w:p>
    <w:p w14:paraId="7163F169" w14:textId="77777777" w:rsidR="005928DB" w:rsidRDefault="005928DB" w:rsidP="005928DB">
      <w:pPr>
        <w:pStyle w:val="Notedebasdepage"/>
      </w:pPr>
      <w:r>
        <w:tab/>
      </w:r>
      <w:r w:rsidRPr="00C825FE">
        <w:t>Traduit par Denyse Demers-Beaudry, professeur de Philosophie, Collège Ahuntsic.</w:t>
      </w:r>
    </w:p>
    <w:p w14:paraId="22313BF0" w14:textId="77777777" w:rsidR="005928DB" w:rsidRDefault="005928DB" w:rsidP="005928DB">
      <w:pPr>
        <w:pStyle w:val="Notedebasdepage"/>
      </w:pPr>
      <w:r>
        <w:tab/>
      </w:r>
      <w:r>
        <w:tab/>
      </w:r>
      <w:r w:rsidRPr="00C40F4C">
        <w:rPr>
          <w:b/>
          <w:bCs/>
          <w:szCs w:val="28"/>
        </w:rPr>
        <w:t>Note </w:t>
      </w:r>
      <w:r w:rsidRPr="00C825FE">
        <w:t xml:space="preserve">: Le présent article dérive d'une recherche qui a fait l'objet d’une communication lors de la </w:t>
      </w:r>
      <w:r w:rsidRPr="00C40F4C">
        <w:rPr>
          <w:b/>
          <w:bCs/>
          <w:szCs w:val="28"/>
        </w:rPr>
        <w:t>Conférence on Human Values and Aging : New Challenges in the Research to Humanities</w:t>
      </w:r>
      <w:r w:rsidRPr="00C825FE">
        <w:t xml:space="preserve">, congés tenu sous le patronage du </w:t>
      </w:r>
      <w:r w:rsidRPr="00C40F4C">
        <w:rPr>
          <w:b/>
          <w:bCs/>
          <w:szCs w:val="28"/>
        </w:rPr>
        <w:t>National Endowment for the Humanities.</w:t>
      </w:r>
      <w:r w:rsidRPr="00C825FE">
        <w:t xml:space="preserve"> Nous tenons à remercier le pr</w:t>
      </w:r>
      <w:r w:rsidRPr="00C825FE">
        <w:t>o</w:t>
      </w:r>
      <w:r w:rsidRPr="00C825FE">
        <w:t>fesseur David Van Tassel, le directeur de ce congrès, de nous avoir accordé la permission de publier notre exposé. Nous sommes heureux de reconnaître l'a</w:t>
      </w:r>
      <w:r w:rsidRPr="00C825FE">
        <w:t>i</w:t>
      </w:r>
      <w:r w:rsidRPr="00C825FE">
        <w:t>de que nous ont a</w:t>
      </w:r>
      <w:r w:rsidRPr="00C825FE">
        <w:t>p</w:t>
      </w:r>
      <w:r w:rsidRPr="00C825FE">
        <w:t>portée John Modell, John Demos et Randolph Langenbach par leurs commentaires précieux sur les versions qui ont précédé la rédaction finale de cet essai : nous adressons également nos très vifs remerci</w:t>
      </w:r>
      <w:r w:rsidRPr="00C825FE">
        <w:t>e</w:t>
      </w:r>
      <w:r w:rsidRPr="00C825FE">
        <w:t>ments à Howard Litwak pour sa précieuse collaboration lors de la rédaction de cet a</w:t>
      </w:r>
      <w:r w:rsidRPr="00C825FE">
        <w:t>r</w:t>
      </w:r>
      <w:r w:rsidRPr="00C825FE">
        <w:t>ticle. Enfin, nous reconnaissons avec gratitude la contribution de la Fondation Rockefeller qui a parrainé le Projet sur l'histoire de la famille dans le cadre duquel cet article a été rédigé.</w:t>
      </w:r>
    </w:p>
  </w:footnote>
  <w:footnote w:id="22">
    <w:p w14:paraId="55D52427" w14:textId="77777777" w:rsidR="005928DB" w:rsidRDefault="005928DB">
      <w:pPr>
        <w:pStyle w:val="Notedebasdepage"/>
      </w:pPr>
      <w:r>
        <w:rPr>
          <w:rStyle w:val="Appelnotedebasdep"/>
        </w:rPr>
        <w:footnoteRef/>
      </w:r>
      <w:r>
        <w:t xml:space="preserve"> </w:t>
      </w:r>
      <w:r>
        <w:tab/>
      </w:r>
      <w:r w:rsidRPr="00DB7488">
        <w:t xml:space="preserve">G. Stanley Hall, </w:t>
      </w:r>
      <w:r w:rsidRPr="00122039">
        <w:rPr>
          <w:b/>
        </w:rPr>
        <w:t>Senescence : The Last Half of Life</w:t>
      </w:r>
      <w:r w:rsidRPr="00DB7488">
        <w:t>, New York, 1922, p. 366.</w:t>
      </w:r>
    </w:p>
  </w:footnote>
  <w:footnote w:id="23">
    <w:p w14:paraId="6CD8CE52" w14:textId="77777777" w:rsidR="005928DB" w:rsidRDefault="005928DB">
      <w:pPr>
        <w:pStyle w:val="Notedebasdepage"/>
      </w:pPr>
      <w:r>
        <w:rPr>
          <w:rStyle w:val="Appelnotedebasdep"/>
        </w:rPr>
        <w:footnoteRef/>
      </w:r>
      <w:r>
        <w:t xml:space="preserve"> </w:t>
      </w:r>
      <w:r>
        <w:tab/>
      </w:r>
      <w:r w:rsidRPr="00DB7488">
        <w:t xml:space="preserve">George Beard, </w:t>
      </w:r>
      <w:r w:rsidRPr="000C2D6F">
        <w:rPr>
          <w:b/>
        </w:rPr>
        <w:t>Legal Responsibility in Old Age, Based on R</w:t>
      </w:r>
      <w:r w:rsidRPr="000C2D6F">
        <w:rPr>
          <w:b/>
        </w:rPr>
        <w:t>e</w:t>
      </w:r>
      <w:r w:rsidRPr="000C2D6F">
        <w:rPr>
          <w:b/>
        </w:rPr>
        <w:t>searches into the Relationship of Age to Work</w:t>
      </w:r>
      <w:r w:rsidRPr="00DB7488">
        <w:t>, New York, 1874.</w:t>
      </w:r>
    </w:p>
  </w:footnote>
  <w:footnote w:id="24">
    <w:p w14:paraId="54701E0B" w14:textId="77777777" w:rsidR="005928DB" w:rsidRDefault="005928DB">
      <w:pPr>
        <w:pStyle w:val="Notedebasdepage"/>
      </w:pPr>
      <w:r>
        <w:rPr>
          <w:rStyle w:val="Appelnotedebasdep"/>
        </w:rPr>
        <w:footnoteRef/>
      </w:r>
      <w:r>
        <w:t xml:space="preserve"> </w:t>
      </w:r>
      <w:r>
        <w:tab/>
      </w:r>
      <w:r w:rsidRPr="00DB7488">
        <w:t xml:space="preserve">« Apology from Age to Youth », </w:t>
      </w:r>
      <w:r w:rsidRPr="000C2D6F">
        <w:rPr>
          <w:b/>
        </w:rPr>
        <w:t>Living Age</w:t>
      </w:r>
      <w:r w:rsidRPr="00DB7488">
        <w:t>, CXCIII, 14 ja</w:t>
      </w:r>
      <w:r w:rsidRPr="00DB7488">
        <w:t>n</w:t>
      </w:r>
      <w:r w:rsidRPr="00DB7488">
        <w:t>vier 1893, p. 170. Pour une analyse critique de la littérature populaire et médicale sur la vieillesse vers la fin du XIXe siècle, voir W. Andrew Achenbaum, « The O</w:t>
      </w:r>
      <w:r w:rsidRPr="00DB7488">
        <w:t>b</w:t>
      </w:r>
      <w:r w:rsidRPr="00DB7488">
        <w:t xml:space="preserve">solescence of Old Age in America, 1865-1914 », </w:t>
      </w:r>
      <w:r w:rsidRPr="000C2D6F">
        <w:rPr>
          <w:b/>
        </w:rPr>
        <w:t>Journal of Social History</w:t>
      </w:r>
      <w:r w:rsidRPr="00DB7488">
        <w:t>, hiver 1974, pp. 47-62.</w:t>
      </w:r>
    </w:p>
  </w:footnote>
  <w:footnote w:id="25">
    <w:p w14:paraId="6C3D6861" w14:textId="77777777" w:rsidR="005928DB" w:rsidRDefault="005928DB">
      <w:pPr>
        <w:pStyle w:val="Notedebasdepage"/>
      </w:pPr>
      <w:r>
        <w:rPr>
          <w:rStyle w:val="Appelnotedebasdep"/>
        </w:rPr>
        <w:footnoteRef/>
      </w:r>
      <w:r>
        <w:t xml:space="preserve"> </w:t>
      </w:r>
      <w:r>
        <w:tab/>
        <w:t>I</w:t>
      </w:r>
      <w:r w:rsidRPr="00DB7488">
        <w:t xml:space="preserve">. L. Nascher, </w:t>
      </w:r>
      <w:r w:rsidRPr="000C2D6F">
        <w:rPr>
          <w:b/>
        </w:rPr>
        <w:t>Geriatri</w:t>
      </w:r>
      <w:r>
        <w:rPr>
          <w:b/>
        </w:rPr>
        <w:t>c</w:t>
      </w:r>
      <w:r w:rsidRPr="000C2D6F">
        <w:rPr>
          <w:b/>
        </w:rPr>
        <w:t>s</w:t>
      </w:r>
      <w:r w:rsidRPr="00DB7488">
        <w:t>, Philadelphie, 1914.</w:t>
      </w:r>
    </w:p>
  </w:footnote>
  <w:footnote w:id="26">
    <w:p w14:paraId="0ADA5005" w14:textId="77777777" w:rsidR="005928DB" w:rsidRDefault="005928DB">
      <w:pPr>
        <w:pStyle w:val="Notedebasdepage"/>
      </w:pPr>
      <w:r>
        <w:rPr>
          <w:rStyle w:val="Appelnotedebasdep"/>
        </w:rPr>
        <w:footnoteRef/>
      </w:r>
      <w:r>
        <w:t xml:space="preserve"> </w:t>
      </w:r>
      <w:r>
        <w:tab/>
      </w:r>
      <w:r w:rsidRPr="00DB7488">
        <w:t xml:space="preserve">Hall, Senescence. Voir aussi Abraham Epstein, </w:t>
      </w:r>
      <w:r w:rsidRPr="009E0FD6">
        <w:rPr>
          <w:b/>
        </w:rPr>
        <w:t>Facing Old Age : A Study of Old Age Dependency in the United States and Old Age Pensions</w:t>
      </w:r>
      <w:r w:rsidRPr="00DB7488">
        <w:t>, New York, 1922 ; Paul H. Douglas, Social Secur</w:t>
      </w:r>
      <w:r w:rsidRPr="00DB7488">
        <w:t>i</w:t>
      </w:r>
      <w:r w:rsidRPr="00DB7488">
        <w:t>ty in the United States, New York, 1936 ; Pennsylvania Commission on Old Age Pensions, Report, Phil</w:t>
      </w:r>
      <w:r w:rsidRPr="00DB7488">
        <w:t>a</w:t>
      </w:r>
      <w:r w:rsidRPr="00DB7488">
        <w:t>delphie, 1919 ; Wisconsin Indu</w:t>
      </w:r>
      <w:r w:rsidRPr="00DB7488">
        <w:t>s</w:t>
      </w:r>
      <w:r w:rsidRPr="00DB7488">
        <w:t xml:space="preserve">trial Commission, </w:t>
      </w:r>
      <w:r w:rsidRPr="009E0FD6">
        <w:rPr>
          <w:b/>
        </w:rPr>
        <w:t>Report on Old Age Relief</w:t>
      </w:r>
      <w:r w:rsidRPr="00DB7488">
        <w:t>, Madison, 1915.</w:t>
      </w:r>
    </w:p>
  </w:footnote>
  <w:footnote w:id="27">
    <w:p w14:paraId="743C902D" w14:textId="77777777" w:rsidR="005928DB" w:rsidRDefault="005928DB">
      <w:pPr>
        <w:pStyle w:val="Notedebasdepage"/>
      </w:pPr>
      <w:r>
        <w:rPr>
          <w:rStyle w:val="Appelnotedebasdep"/>
        </w:rPr>
        <w:footnoteRef/>
      </w:r>
      <w:r>
        <w:t xml:space="preserve"> </w:t>
      </w:r>
      <w:r>
        <w:tab/>
      </w:r>
      <w:r w:rsidRPr="00DB7488">
        <w:t xml:space="preserve">Clark Tibbitts, « Origin, Scope and Fields of Social Gerontology ». </w:t>
      </w:r>
      <w:r w:rsidRPr="009E0FD6">
        <w:rPr>
          <w:b/>
        </w:rPr>
        <w:t>Han</w:t>
      </w:r>
      <w:r w:rsidRPr="009E0FD6">
        <w:rPr>
          <w:b/>
        </w:rPr>
        <w:t>d</w:t>
      </w:r>
      <w:r w:rsidRPr="009E0FD6">
        <w:rPr>
          <w:b/>
        </w:rPr>
        <w:t>book of Social Gerontology</w:t>
      </w:r>
      <w:r w:rsidRPr="00DB7488">
        <w:t>, Clark Tibbitts, Chicago. 1960 ; Michael A. J. Philbert, « The Emergence of Social Gerontol</w:t>
      </w:r>
      <w:r w:rsidRPr="00DB7488">
        <w:t>o</w:t>
      </w:r>
      <w:r w:rsidRPr="00DB7488">
        <w:t xml:space="preserve">gy », </w:t>
      </w:r>
      <w:r w:rsidRPr="002D0CEC">
        <w:rPr>
          <w:b/>
          <w:bCs/>
          <w:szCs w:val="28"/>
        </w:rPr>
        <w:t>Journal of Social Issues,</w:t>
      </w:r>
      <w:r w:rsidRPr="00DB7488">
        <w:t xml:space="preserve"> XXI, octobre 1965, pp. 4-13.</w:t>
      </w:r>
    </w:p>
    <w:p w14:paraId="52740FAC" w14:textId="77777777" w:rsidR="005928DB" w:rsidRDefault="005928DB">
      <w:pPr>
        <w:pStyle w:val="Notedebasdepage"/>
      </w:pPr>
      <w:r>
        <w:tab/>
      </w:r>
      <w:r>
        <w:tab/>
      </w:r>
      <w:r w:rsidRPr="00DB7488">
        <w:t>Pour une présentation des théories sur le vieillissement en gérontol</w:t>
      </w:r>
      <w:r w:rsidRPr="00DB7488">
        <w:t>o</w:t>
      </w:r>
      <w:r w:rsidRPr="00DB7488">
        <w:t>gie, voir Robert Kastenbaum, « Théories of Human Aging : the Search for a Conce</w:t>
      </w:r>
      <w:r w:rsidRPr="00DB7488">
        <w:t>p</w:t>
      </w:r>
      <w:r w:rsidRPr="00DB7488">
        <w:t xml:space="preserve">tual Framework », </w:t>
      </w:r>
      <w:r w:rsidRPr="009E0FD6">
        <w:rPr>
          <w:b/>
        </w:rPr>
        <w:t>Journal of Social Issues</w:t>
      </w:r>
      <w:r w:rsidRPr="00DB7488">
        <w:t xml:space="preserve">, XXI, octobre 1955, pp. 13-37 ; Orville Brim, Jr. et Ronald P. Abeles, « Work and Personality in the Middle Years », </w:t>
      </w:r>
      <w:r w:rsidRPr="00665D17">
        <w:rPr>
          <w:b/>
          <w:bCs/>
          <w:szCs w:val="28"/>
        </w:rPr>
        <w:t>Items,</w:t>
      </w:r>
      <w:r w:rsidRPr="00DB7488">
        <w:t xml:space="preserve"> XXIX, 3, se</w:t>
      </w:r>
      <w:r w:rsidRPr="00DB7488">
        <w:t>p</w:t>
      </w:r>
      <w:r w:rsidRPr="00DB7488">
        <w:t xml:space="preserve">tembre, 1975. L'étude de Mathilda Riley et Anne Foner intitulée </w:t>
      </w:r>
      <w:r w:rsidRPr="009E0FD6">
        <w:rPr>
          <w:b/>
        </w:rPr>
        <w:t>Aging and Society</w:t>
      </w:r>
      <w:r w:rsidRPr="00DB7488">
        <w:t xml:space="preserve">, Vol. 1 : </w:t>
      </w:r>
      <w:r w:rsidRPr="009E0FD6">
        <w:rPr>
          <w:b/>
        </w:rPr>
        <w:t>An Inventory of R</w:t>
      </w:r>
      <w:r w:rsidRPr="009E0FD6">
        <w:rPr>
          <w:b/>
        </w:rPr>
        <w:t>e</w:t>
      </w:r>
      <w:r w:rsidRPr="009E0FD6">
        <w:rPr>
          <w:b/>
        </w:rPr>
        <w:t>search Fi</w:t>
      </w:r>
      <w:r w:rsidRPr="009E0FD6">
        <w:rPr>
          <w:b/>
        </w:rPr>
        <w:t>n</w:t>
      </w:r>
      <w:r w:rsidRPr="009E0FD6">
        <w:rPr>
          <w:b/>
        </w:rPr>
        <w:t>dings</w:t>
      </w:r>
      <w:r w:rsidRPr="00DB7488">
        <w:t xml:space="preserve"> (New York, 1968) échappe à la règle en ce qu’elle touche toutes les f</w:t>
      </w:r>
      <w:r w:rsidRPr="00DB7488">
        <w:t>a</w:t>
      </w:r>
      <w:r w:rsidRPr="00DB7488">
        <w:t>cettes du vieillissement.</w:t>
      </w:r>
    </w:p>
  </w:footnote>
  <w:footnote w:id="28">
    <w:p w14:paraId="498A271B" w14:textId="77777777" w:rsidR="005928DB" w:rsidRDefault="005928DB">
      <w:pPr>
        <w:pStyle w:val="Notedebasdepage"/>
      </w:pPr>
      <w:r>
        <w:rPr>
          <w:rStyle w:val="Appelnotedebasdep"/>
        </w:rPr>
        <w:footnoteRef/>
      </w:r>
      <w:r>
        <w:t xml:space="preserve"> </w:t>
      </w:r>
      <w:r>
        <w:tab/>
      </w:r>
      <w:r w:rsidRPr="00DB7488">
        <w:t>Philippe Ariès a été le premier à élaborer une thèse sur l’histoire de la déco</w:t>
      </w:r>
      <w:r w:rsidRPr="00DB7488">
        <w:t>u</w:t>
      </w:r>
      <w:r w:rsidRPr="00DB7488">
        <w:t xml:space="preserve">verte des « âges de la vie » dans </w:t>
      </w:r>
      <w:r w:rsidRPr="00ED53D2">
        <w:rPr>
          <w:b/>
          <w:bCs/>
          <w:szCs w:val="28"/>
        </w:rPr>
        <w:t>L'enfant et la vie fam</w:t>
      </w:r>
      <w:r w:rsidRPr="00ED53D2">
        <w:rPr>
          <w:b/>
          <w:bCs/>
          <w:szCs w:val="28"/>
        </w:rPr>
        <w:t>i</w:t>
      </w:r>
      <w:r w:rsidRPr="00ED53D2">
        <w:rPr>
          <w:b/>
          <w:bCs/>
          <w:szCs w:val="28"/>
        </w:rPr>
        <w:t>liale sous ('Ancien Régime,</w:t>
      </w:r>
      <w:r w:rsidRPr="00DB7488">
        <w:t xml:space="preserve"> Plon, 1960 (repris aux Editions du Seuil, en 1973). John Demos a, lui aussi, exploré l</w:t>
      </w:r>
      <w:r>
        <w:t xml:space="preserve">a question dans </w:t>
      </w:r>
      <w:r w:rsidRPr="00A05842">
        <w:rPr>
          <w:b/>
        </w:rPr>
        <w:t>A Little Commonwealth : Family Life in C</w:t>
      </w:r>
      <w:r w:rsidRPr="00A05842">
        <w:rPr>
          <w:b/>
        </w:rPr>
        <w:t>o</w:t>
      </w:r>
      <w:r w:rsidRPr="00A05842">
        <w:rPr>
          <w:b/>
        </w:rPr>
        <w:t>lonial Plymouth</w:t>
      </w:r>
      <w:r w:rsidRPr="00DB7488">
        <w:t>, New York, 1971. Voir aussi Kenneth Keniston, « Youth as a New Sta</w:t>
      </w:r>
      <w:r>
        <w:t xml:space="preserve">ge of Life », </w:t>
      </w:r>
      <w:r w:rsidRPr="00ED53D2">
        <w:rPr>
          <w:b/>
          <w:bCs/>
          <w:szCs w:val="28"/>
        </w:rPr>
        <w:t xml:space="preserve">Journal of </w:t>
      </w:r>
      <w:r w:rsidRPr="00A05842">
        <w:rPr>
          <w:b/>
        </w:rPr>
        <w:t>Interdisciplinary History</w:t>
      </w:r>
      <w:r w:rsidRPr="00DB7488">
        <w:t>, 2, automne 1971, pp. 329-345 ; Tamara K. Hareven, « The Discovery of Childhood in American History », conférence prononcée en avril 1969 à l'occasion de la r</w:t>
      </w:r>
      <w:r w:rsidRPr="00DB7488">
        <w:t>é</w:t>
      </w:r>
      <w:r w:rsidRPr="00DB7488">
        <w:t xml:space="preserve">union de l'Organization of American Historiens ; </w:t>
      </w:r>
      <w:r w:rsidRPr="00A05842">
        <w:rPr>
          <w:b/>
        </w:rPr>
        <w:t>Children and Youth in America</w:t>
      </w:r>
      <w:r w:rsidRPr="00DB7488">
        <w:t>, Cambridge, Massachusetts, Robert H. Bremner, John Barnard, T</w:t>
      </w:r>
      <w:r w:rsidRPr="00DB7488">
        <w:t>a</w:t>
      </w:r>
      <w:r w:rsidRPr="00DB7488">
        <w:t>mara K. Hareven et Robert Mennell, 1970-1974, vol. I à III (plus particuli</w:t>
      </w:r>
      <w:r w:rsidRPr="00DB7488">
        <w:t>è</w:t>
      </w:r>
      <w:r w:rsidRPr="00DB7488">
        <w:t>rement le vol. I) ; John et Virginia Demos, « Adolescence in Histori</w:t>
      </w:r>
      <w:r>
        <w:t>cal Per</w:t>
      </w:r>
      <w:r>
        <w:t>s</w:t>
      </w:r>
      <w:r>
        <w:t xml:space="preserve">pective », </w:t>
      </w:r>
      <w:r w:rsidRPr="00A05842">
        <w:rPr>
          <w:b/>
        </w:rPr>
        <w:t>Journal of Marriage and the Family</w:t>
      </w:r>
      <w:r w:rsidRPr="00DB7488">
        <w:t xml:space="preserve">, septembre 1969 ; Joseph Kett, « Growing Up in Rural New England », in </w:t>
      </w:r>
      <w:r w:rsidRPr="00A05842">
        <w:rPr>
          <w:b/>
        </w:rPr>
        <w:t>Anonymous Americans</w:t>
      </w:r>
      <w:r w:rsidRPr="00DB7488">
        <w:t>, Englewood Cliffs, New Jersey, Tamara K. Hareven, 1971.</w:t>
      </w:r>
    </w:p>
  </w:footnote>
  <w:footnote w:id="29">
    <w:p w14:paraId="540B06AE" w14:textId="77777777" w:rsidR="005928DB" w:rsidRDefault="005928DB">
      <w:pPr>
        <w:pStyle w:val="Notedebasdepage"/>
      </w:pPr>
      <w:r>
        <w:rPr>
          <w:rStyle w:val="Appelnotedebasdep"/>
        </w:rPr>
        <w:footnoteRef/>
      </w:r>
      <w:r>
        <w:t xml:space="preserve"> </w:t>
      </w:r>
      <w:r>
        <w:tab/>
      </w:r>
      <w:r w:rsidRPr="00DB7488">
        <w:t xml:space="preserve">Sur l’âge mûr, voir Bernice L. Neugarten et Nancy Daton, « Sociological Perspectives on Life Cycle », in </w:t>
      </w:r>
      <w:r w:rsidRPr="005D614A">
        <w:rPr>
          <w:b/>
        </w:rPr>
        <w:t xml:space="preserve">Life Span </w:t>
      </w:r>
      <w:r>
        <w:rPr>
          <w:b/>
        </w:rPr>
        <w:t>Develo</w:t>
      </w:r>
      <w:r>
        <w:rPr>
          <w:b/>
        </w:rPr>
        <w:t>p</w:t>
      </w:r>
      <w:r>
        <w:rPr>
          <w:b/>
        </w:rPr>
        <w:t>mental Psycho</w:t>
      </w:r>
      <w:r w:rsidRPr="005D614A">
        <w:rPr>
          <w:b/>
        </w:rPr>
        <w:t>logy : Personality and Socialisation</w:t>
      </w:r>
      <w:r w:rsidRPr="00DB7488">
        <w:t>, Paul B Baltes et K. Warner Schale, New York, 1973.</w:t>
      </w:r>
    </w:p>
  </w:footnote>
  <w:footnote w:id="30">
    <w:p w14:paraId="460C332D" w14:textId="77777777" w:rsidR="005928DB" w:rsidRDefault="005928DB">
      <w:pPr>
        <w:pStyle w:val="Notedebasdepage"/>
      </w:pPr>
      <w:r>
        <w:rPr>
          <w:rStyle w:val="Appelnotedebasdep"/>
        </w:rPr>
        <w:footnoteRef/>
      </w:r>
      <w:r>
        <w:t xml:space="preserve"> </w:t>
      </w:r>
      <w:r>
        <w:tab/>
      </w:r>
      <w:r w:rsidRPr="00DB7488">
        <w:t>Nous préférons l’expression « cours de la vie » (life course) à celle de « cycle vital » (life cycle) parce que nous nous intéressons non seulement aux âges qui marquent le cycle vital d'une personne tels qu’ils ont été définis par Erik Erikson et ceux qui l'ont suivi, mais aussi à la façon dont le développement de l’individu se synchronise à l’expérience collective de sa famille au fur et à mesure qu’elle évolue. En fait, le « cours de la vie » est une réalité qui engl</w:t>
      </w:r>
      <w:r w:rsidRPr="00DB7488">
        <w:t>o</w:t>
      </w:r>
      <w:r w:rsidRPr="00DB7488">
        <w:t>be et dépasse le cycle vital d'un individu et l’évolution que connaît la famille au fur et à mesure que ses membres avancent en âge.</w:t>
      </w:r>
    </w:p>
  </w:footnote>
  <w:footnote w:id="31">
    <w:p w14:paraId="5D1429C0" w14:textId="77777777" w:rsidR="005928DB" w:rsidRDefault="005928DB">
      <w:pPr>
        <w:pStyle w:val="Notedebasdepage"/>
      </w:pPr>
      <w:r>
        <w:rPr>
          <w:rStyle w:val="Appelnotedebasdep"/>
        </w:rPr>
        <w:footnoteRef/>
      </w:r>
      <w:r>
        <w:t xml:space="preserve"> </w:t>
      </w:r>
      <w:r>
        <w:tab/>
      </w:r>
      <w:r w:rsidRPr="00DB7488">
        <w:t>Nous utiliserons plutôt le terme « cohorte » que celui de « génération » parce qu’il réfère à un groupe d'âge spécifique part</w:t>
      </w:r>
      <w:r w:rsidRPr="00DB7488">
        <w:t>a</w:t>
      </w:r>
      <w:r w:rsidRPr="00DB7488">
        <w:t xml:space="preserve">geant une même expérience ; le terme « génération » est moins précis et fait souvent référence à des liens de parenté. Voir Riley et Foner, </w:t>
      </w:r>
      <w:r w:rsidRPr="005D614A">
        <w:rPr>
          <w:b/>
        </w:rPr>
        <w:t xml:space="preserve">Aging </w:t>
      </w:r>
      <w:r w:rsidRPr="00FA7B32">
        <w:rPr>
          <w:b/>
        </w:rPr>
        <w:t>and Society</w:t>
      </w:r>
      <w:r w:rsidRPr="00DB7488">
        <w:t>, I, pp. 8-10.</w:t>
      </w:r>
    </w:p>
  </w:footnote>
  <w:footnote w:id="32">
    <w:p w14:paraId="699293DF" w14:textId="77777777" w:rsidR="005928DB" w:rsidRDefault="005928DB">
      <w:pPr>
        <w:pStyle w:val="Notedebasdepage"/>
      </w:pPr>
      <w:r>
        <w:rPr>
          <w:rStyle w:val="Appelnotedebasdep"/>
        </w:rPr>
        <w:footnoteRef/>
      </w:r>
      <w:r>
        <w:t xml:space="preserve"> </w:t>
      </w:r>
      <w:r>
        <w:tab/>
      </w:r>
      <w:r w:rsidRPr="00DB7488">
        <w:t xml:space="preserve">Reuben Hill, </w:t>
      </w:r>
      <w:r w:rsidRPr="005D614A">
        <w:rPr>
          <w:b/>
        </w:rPr>
        <w:t>Family Development in Three G</w:t>
      </w:r>
      <w:r>
        <w:rPr>
          <w:b/>
        </w:rPr>
        <w:t>e</w:t>
      </w:r>
      <w:r w:rsidRPr="005D614A">
        <w:rPr>
          <w:b/>
        </w:rPr>
        <w:t>n</w:t>
      </w:r>
      <w:r>
        <w:rPr>
          <w:b/>
        </w:rPr>
        <w:t>e</w:t>
      </w:r>
      <w:r w:rsidRPr="005D614A">
        <w:rPr>
          <w:b/>
        </w:rPr>
        <w:t>rations</w:t>
      </w:r>
      <w:r w:rsidRPr="00DB7488">
        <w:t>, Cambridge, Ma</w:t>
      </w:r>
      <w:r w:rsidRPr="00DB7488">
        <w:t>s</w:t>
      </w:r>
      <w:r w:rsidRPr="00DB7488">
        <w:t>sachusetts, 1970, p. 322. Pour l'exposé le plus précis sur la façon dont le « cours de la vie » se transforme avec l'évolution de l’histoire, voir Glen R</w:t>
      </w:r>
      <w:r w:rsidRPr="00DB7488">
        <w:t>i</w:t>
      </w:r>
      <w:r w:rsidRPr="00DB7488">
        <w:t xml:space="preserve">der, Jr., « Historical Changes and the Life Course », </w:t>
      </w:r>
      <w:r w:rsidRPr="005D614A">
        <w:rPr>
          <w:b/>
        </w:rPr>
        <w:t>Journal of Family Hi</w:t>
      </w:r>
      <w:r w:rsidRPr="005D614A">
        <w:rPr>
          <w:b/>
        </w:rPr>
        <w:t>s</w:t>
      </w:r>
      <w:r w:rsidRPr="005D614A">
        <w:rPr>
          <w:b/>
        </w:rPr>
        <w:t>tory</w:t>
      </w:r>
      <w:r w:rsidRPr="00DB7488">
        <w:t xml:space="preserve"> (à paraître).</w:t>
      </w:r>
    </w:p>
  </w:footnote>
  <w:footnote w:id="33">
    <w:p w14:paraId="373FCC25" w14:textId="77777777" w:rsidR="005928DB" w:rsidRDefault="005928DB">
      <w:pPr>
        <w:pStyle w:val="Notedebasdepage"/>
      </w:pPr>
      <w:r>
        <w:rPr>
          <w:rStyle w:val="Appelnotedebasdep"/>
        </w:rPr>
        <w:footnoteRef/>
      </w:r>
      <w:r>
        <w:t xml:space="preserve"> </w:t>
      </w:r>
      <w:r>
        <w:tab/>
      </w:r>
      <w:r w:rsidRPr="00DB7488">
        <w:t>Voir Kett, « Growing up in Rural New England » et John Modell, Frank Fur</w:t>
      </w:r>
      <w:r w:rsidRPr="00DB7488">
        <w:t>s</w:t>
      </w:r>
      <w:r w:rsidRPr="00DB7488">
        <w:t>tenberg et Théodore Hershberg, « Social Change and Transitions to Adu</w:t>
      </w:r>
      <w:r w:rsidRPr="00DB7488">
        <w:t>l</w:t>
      </w:r>
      <w:r w:rsidRPr="00DB7488">
        <w:t xml:space="preserve">thood in Historical Perspective », </w:t>
      </w:r>
      <w:r w:rsidRPr="00FA7B32">
        <w:rPr>
          <w:b/>
        </w:rPr>
        <w:t>Journal of F</w:t>
      </w:r>
      <w:r w:rsidRPr="00FA7B32">
        <w:rPr>
          <w:b/>
        </w:rPr>
        <w:t>a</w:t>
      </w:r>
      <w:r w:rsidRPr="00FA7B32">
        <w:rPr>
          <w:b/>
        </w:rPr>
        <w:t>mily History</w:t>
      </w:r>
      <w:r w:rsidRPr="00DB7488">
        <w:t>, I, 1. septembre 1976.</w:t>
      </w:r>
    </w:p>
  </w:footnote>
  <w:footnote w:id="34">
    <w:p w14:paraId="25878421" w14:textId="77777777" w:rsidR="005928DB" w:rsidRDefault="005928DB">
      <w:pPr>
        <w:pStyle w:val="Notedebasdepage"/>
      </w:pPr>
      <w:r>
        <w:rPr>
          <w:rStyle w:val="Appelnotedebasdep"/>
        </w:rPr>
        <w:footnoteRef/>
      </w:r>
      <w:r>
        <w:t xml:space="preserve"> </w:t>
      </w:r>
      <w:r>
        <w:tab/>
      </w:r>
      <w:r w:rsidRPr="00DB7488">
        <w:t xml:space="preserve">Philip Greven, Jr., </w:t>
      </w:r>
      <w:r w:rsidRPr="00FA7B32">
        <w:rPr>
          <w:b/>
        </w:rPr>
        <w:t>Four Generations of Population, Land and Family in Colonial Andover</w:t>
      </w:r>
      <w:r w:rsidRPr="00DB7488">
        <w:t>, Mass., Ithaca, 1970 ; Daniel Scott Smith, « Parental P</w:t>
      </w:r>
      <w:r w:rsidRPr="00DB7488">
        <w:t>o</w:t>
      </w:r>
      <w:r w:rsidRPr="00DB7488">
        <w:t>wer and Marriage Patterns : An Analysis of Hi</w:t>
      </w:r>
      <w:r w:rsidRPr="00DB7488">
        <w:t>s</w:t>
      </w:r>
      <w:r w:rsidRPr="00DB7488">
        <w:t xml:space="preserve">torical Trends in Hingham, Massachusetts ». </w:t>
      </w:r>
      <w:r w:rsidRPr="00FA7B32">
        <w:rPr>
          <w:b/>
        </w:rPr>
        <w:t>Journal of Marriage and the Family</w:t>
      </w:r>
      <w:r w:rsidRPr="00DB7488">
        <w:t>, 35, août 1973, pp. 419-429.</w:t>
      </w:r>
    </w:p>
  </w:footnote>
  <w:footnote w:id="35">
    <w:p w14:paraId="5AE4B3EA" w14:textId="77777777" w:rsidR="005928DB" w:rsidRDefault="005928DB">
      <w:pPr>
        <w:pStyle w:val="Notedebasdepage"/>
      </w:pPr>
      <w:r>
        <w:rPr>
          <w:rStyle w:val="Appelnotedebasdep"/>
        </w:rPr>
        <w:footnoteRef/>
      </w:r>
      <w:r>
        <w:t xml:space="preserve"> </w:t>
      </w:r>
      <w:r>
        <w:tab/>
      </w:r>
      <w:r w:rsidRPr="00C825FE">
        <w:t>Peter Uhlenberg, « Cohort Variations in Family Life Cycle Exp</w:t>
      </w:r>
      <w:r w:rsidRPr="00C825FE">
        <w:t>é</w:t>
      </w:r>
      <w:r w:rsidRPr="00C825FE">
        <w:t xml:space="preserve">riences of U.S. Females », </w:t>
      </w:r>
      <w:r w:rsidRPr="00FA7B32">
        <w:rPr>
          <w:b/>
        </w:rPr>
        <w:t>Journal of Marnage and the Family</w:t>
      </w:r>
      <w:r w:rsidRPr="00C825FE">
        <w:t>, 36, 1974, pp. 284-292 et « Changing Configurations of the Life Cou</w:t>
      </w:r>
      <w:r w:rsidRPr="00C825FE">
        <w:t>r</w:t>
      </w:r>
      <w:r w:rsidRPr="00C825FE">
        <w:t xml:space="preserve">se », in </w:t>
      </w:r>
      <w:r w:rsidRPr="00FA7B32">
        <w:rPr>
          <w:b/>
        </w:rPr>
        <w:t>The Family Cycle and the Life Course in Historical Per</w:t>
      </w:r>
      <w:r w:rsidRPr="00FA7B32">
        <w:rPr>
          <w:b/>
        </w:rPr>
        <w:t>s</w:t>
      </w:r>
      <w:r w:rsidRPr="00FA7B32">
        <w:rPr>
          <w:b/>
        </w:rPr>
        <w:t>pective</w:t>
      </w:r>
      <w:r w:rsidRPr="00C825FE">
        <w:t xml:space="preserve">, Tamara K. Hareven (à paraître). Voir aussi Paul Glick, « The Family Cycle », </w:t>
      </w:r>
      <w:r w:rsidRPr="00FA7B32">
        <w:rPr>
          <w:b/>
        </w:rPr>
        <w:t>American Sociological Review</w:t>
      </w:r>
      <w:r w:rsidRPr="00C825FE">
        <w:t>, XII, avril 1947, pp. 164-174 ; Alice Rossi « Family Development in a Cha</w:t>
      </w:r>
      <w:r w:rsidRPr="00C825FE">
        <w:t>n</w:t>
      </w:r>
      <w:r w:rsidRPr="00C825FE">
        <w:t xml:space="preserve">ging World », </w:t>
      </w:r>
      <w:r w:rsidRPr="00FA7B32">
        <w:rPr>
          <w:b/>
        </w:rPr>
        <w:t>American Journal of Psychiatry</w:t>
      </w:r>
      <w:r w:rsidRPr="00C825FE">
        <w:t>, mars 1972, pp. 1057-1066.</w:t>
      </w:r>
    </w:p>
  </w:footnote>
  <w:footnote w:id="36">
    <w:p w14:paraId="12D6EE41" w14:textId="77777777" w:rsidR="005928DB" w:rsidRDefault="005928DB">
      <w:pPr>
        <w:pStyle w:val="Notedebasdepage"/>
      </w:pPr>
      <w:r>
        <w:rPr>
          <w:rStyle w:val="Appelnotedebasdep"/>
        </w:rPr>
        <w:footnoteRef/>
      </w:r>
      <w:r>
        <w:t xml:space="preserve"> </w:t>
      </w:r>
      <w:r>
        <w:tab/>
      </w:r>
      <w:r w:rsidRPr="00DB7488">
        <w:t>Modell, Furstenberg et Hersberg, « Social Change and Transitions to Adu</w:t>
      </w:r>
      <w:r w:rsidRPr="00DB7488">
        <w:t>l</w:t>
      </w:r>
      <w:r w:rsidRPr="00DB7488">
        <w:t>thood in Historical Perspective ».</w:t>
      </w:r>
    </w:p>
  </w:footnote>
  <w:footnote w:id="37">
    <w:p w14:paraId="5A7EE9B6" w14:textId="77777777" w:rsidR="005928DB" w:rsidRDefault="005928DB">
      <w:pPr>
        <w:pStyle w:val="Notedebasdepage"/>
      </w:pPr>
      <w:r>
        <w:rPr>
          <w:rStyle w:val="Appelnotedebasdep"/>
        </w:rPr>
        <w:footnoteRef/>
      </w:r>
      <w:r>
        <w:t xml:space="preserve"> </w:t>
      </w:r>
      <w:r>
        <w:tab/>
      </w:r>
      <w:r w:rsidRPr="00DB7488">
        <w:t xml:space="preserve">Tamara K. Hareven, « Family Time and Industrial Time : The Interaction between Family and Work in a Planned Industrial Town », </w:t>
      </w:r>
      <w:r w:rsidRPr="00FA7B32">
        <w:rPr>
          <w:b/>
        </w:rPr>
        <w:t>Journal of Urban History</w:t>
      </w:r>
      <w:r w:rsidRPr="00DB7488">
        <w:t>, I, printemps 1975 ; John Modell et Tam</w:t>
      </w:r>
      <w:r w:rsidRPr="00DB7488">
        <w:t>a</w:t>
      </w:r>
      <w:r w:rsidRPr="00DB7488">
        <w:t>ra K. Hareven. « Urbanisation and Malléable Household : An Exam</w:t>
      </w:r>
      <w:r w:rsidRPr="00DB7488">
        <w:t>i</w:t>
      </w:r>
      <w:r w:rsidRPr="00DB7488">
        <w:t xml:space="preserve">nation of Boarding and Lodging in American Familles », </w:t>
      </w:r>
      <w:r w:rsidRPr="00FA7B32">
        <w:rPr>
          <w:b/>
        </w:rPr>
        <w:t>Journal of Marriage and the Family</w:t>
      </w:r>
      <w:r w:rsidRPr="00DB7488">
        <w:t>, XXXV, août 1973, pp. 467-478.</w:t>
      </w:r>
    </w:p>
  </w:footnote>
  <w:footnote w:id="38">
    <w:p w14:paraId="51D8CA80" w14:textId="77777777" w:rsidR="005928DB" w:rsidRDefault="005928DB">
      <w:pPr>
        <w:pStyle w:val="Notedebasdepage"/>
      </w:pPr>
      <w:r>
        <w:rPr>
          <w:rStyle w:val="Appelnotedebasdep"/>
        </w:rPr>
        <w:footnoteRef/>
      </w:r>
      <w:r>
        <w:t xml:space="preserve"> </w:t>
      </w:r>
      <w:r>
        <w:tab/>
      </w:r>
      <w:r w:rsidRPr="00C825FE">
        <w:t xml:space="preserve">Howard P. Chudacoff, « Newly Weds and Family Extension : First Stages of the Family Cycle in Providence, R.L, 1864-1880 », in </w:t>
      </w:r>
      <w:r w:rsidRPr="00D00D39">
        <w:rPr>
          <w:b/>
        </w:rPr>
        <w:t>Demographic Proce</w:t>
      </w:r>
      <w:r w:rsidRPr="00D00D39">
        <w:rPr>
          <w:b/>
        </w:rPr>
        <w:t>s</w:t>
      </w:r>
      <w:r w:rsidRPr="00D00D39">
        <w:rPr>
          <w:b/>
        </w:rPr>
        <w:t>ses and Family Organisation in Nineteenth-Century American Society</w:t>
      </w:r>
      <w:r w:rsidRPr="00C825FE">
        <w:t>, Tamara K. Hareven et Maris Vinovskis (à paraître).</w:t>
      </w:r>
    </w:p>
  </w:footnote>
  <w:footnote w:id="39">
    <w:p w14:paraId="04DD731C" w14:textId="77777777" w:rsidR="005928DB" w:rsidRDefault="005928DB">
      <w:pPr>
        <w:pStyle w:val="Notedebasdepage"/>
      </w:pPr>
      <w:r>
        <w:rPr>
          <w:rStyle w:val="Appelnotedebasdep"/>
        </w:rPr>
        <w:footnoteRef/>
      </w:r>
      <w:r>
        <w:t xml:space="preserve"> </w:t>
      </w:r>
      <w:r>
        <w:tab/>
      </w:r>
      <w:r w:rsidRPr="00DB7488">
        <w:t xml:space="preserve">U.S. Bureau of the Census, </w:t>
      </w:r>
      <w:r w:rsidRPr="00D00D39">
        <w:rPr>
          <w:b/>
        </w:rPr>
        <w:t>Twelfth Census of the United States, Occup</w:t>
      </w:r>
      <w:r w:rsidRPr="00D00D39">
        <w:rPr>
          <w:b/>
        </w:rPr>
        <w:t>a</w:t>
      </w:r>
      <w:r w:rsidRPr="00D00D39">
        <w:rPr>
          <w:b/>
        </w:rPr>
        <w:t>tions</w:t>
      </w:r>
      <w:r w:rsidRPr="00DB7488">
        <w:t>, Washington, D.C., pp. cxix-cxx.</w:t>
      </w:r>
    </w:p>
  </w:footnote>
  <w:footnote w:id="40">
    <w:p w14:paraId="3E95AE26" w14:textId="77777777" w:rsidR="005928DB" w:rsidRDefault="005928DB">
      <w:pPr>
        <w:pStyle w:val="Notedebasdepage"/>
      </w:pPr>
      <w:r>
        <w:rPr>
          <w:rStyle w:val="Appelnotedebasdep"/>
        </w:rPr>
        <w:footnoteRef/>
      </w:r>
      <w:r>
        <w:t xml:space="preserve"> </w:t>
      </w:r>
      <w:r>
        <w:tab/>
      </w:r>
      <w:r w:rsidRPr="00DB7488">
        <w:t xml:space="preserve">Robert et Helen Lynd, </w:t>
      </w:r>
      <w:r w:rsidRPr="00D00D39">
        <w:rPr>
          <w:b/>
        </w:rPr>
        <w:t>Middletown</w:t>
      </w:r>
      <w:r w:rsidRPr="00DB7488">
        <w:t>, New York, 1929, p. 34.</w:t>
      </w:r>
    </w:p>
  </w:footnote>
  <w:footnote w:id="41">
    <w:p w14:paraId="0F46AB65" w14:textId="77777777" w:rsidR="005928DB" w:rsidRDefault="005928DB">
      <w:pPr>
        <w:pStyle w:val="Notedebasdepage"/>
      </w:pPr>
      <w:r>
        <w:rPr>
          <w:rStyle w:val="Appelnotedebasdep"/>
        </w:rPr>
        <w:footnoteRef/>
      </w:r>
      <w:r>
        <w:t xml:space="preserve"> </w:t>
      </w:r>
      <w:r>
        <w:tab/>
        <w:t>E</w:t>
      </w:r>
      <w:r w:rsidRPr="00DB7488">
        <w:t xml:space="preserve">dward T. Devine, </w:t>
      </w:r>
      <w:r w:rsidRPr="00D00D39">
        <w:rPr>
          <w:b/>
        </w:rPr>
        <w:t>Misery and Its Causes</w:t>
      </w:r>
      <w:r w:rsidRPr="00DB7488">
        <w:t>, New York, 1907, p. 125.</w:t>
      </w:r>
    </w:p>
  </w:footnote>
  <w:footnote w:id="42">
    <w:p w14:paraId="2529EF06" w14:textId="77777777" w:rsidR="005928DB" w:rsidRDefault="005928DB">
      <w:pPr>
        <w:pStyle w:val="Notedebasdepage"/>
      </w:pPr>
      <w:r>
        <w:rPr>
          <w:rStyle w:val="Appelnotedebasdep"/>
        </w:rPr>
        <w:footnoteRef/>
      </w:r>
      <w:r>
        <w:t xml:space="preserve"> </w:t>
      </w:r>
      <w:r>
        <w:tab/>
      </w:r>
      <w:r w:rsidRPr="00DB7488">
        <w:t>Amoskeag Co., Dossiers de grief.</w:t>
      </w:r>
    </w:p>
  </w:footnote>
  <w:footnote w:id="43">
    <w:p w14:paraId="54C38EE6" w14:textId="77777777" w:rsidR="005928DB" w:rsidRDefault="005928DB">
      <w:pPr>
        <w:pStyle w:val="Notedebasdepage"/>
      </w:pPr>
      <w:r>
        <w:rPr>
          <w:rStyle w:val="Appelnotedebasdep"/>
        </w:rPr>
        <w:footnoteRef/>
      </w:r>
      <w:r>
        <w:t xml:space="preserve"> </w:t>
      </w:r>
      <w:r>
        <w:tab/>
      </w:r>
      <w:r w:rsidRPr="00DB7488">
        <w:t xml:space="preserve">Robert Hunter, </w:t>
      </w:r>
      <w:r w:rsidRPr="00DA3987">
        <w:rPr>
          <w:b/>
        </w:rPr>
        <w:t>Poverty</w:t>
      </w:r>
      <w:r w:rsidRPr="00DB7488">
        <w:t>, New York, 1904.</w:t>
      </w:r>
    </w:p>
  </w:footnote>
  <w:footnote w:id="44">
    <w:p w14:paraId="6D4DDF99" w14:textId="77777777" w:rsidR="005928DB" w:rsidRDefault="005928DB">
      <w:pPr>
        <w:pStyle w:val="Notedebasdepage"/>
      </w:pPr>
      <w:r>
        <w:rPr>
          <w:rStyle w:val="Appelnotedebasdep"/>
        </w:rPr>
        <w:footnoteRef/>
      </w:r>
      <w:r>
        <w:t xml:space="preserve"> </w:t>
      </w:r>
      <w:r>
        <w:tab/>
      </w:r>
      <w:r w:rsidRPr="00DB7488">
        <w:t xml:space="preserve">Tamara K. Hareven, « Family Time and Industrial Time ». Pour une analyse des stratégies économiques de la famille, voir John Modell, « The Fruits of Their Toil », in </w:t>
      </w:r>
      <w:r w:rsidRPr="00DA3987">
        <w:rPr>
          <w:b/>
        </w:rPr>
        <w:t>Demographic Processes and Family Organisation</w:t>
      </w:r>
      <w:r w:rsidRPr="00DB7488">
        <w:t xml:space="preserve"> (à par</w:t>
      </w:r>
      <w:r w:rsidRPr="00DB7488">
        <w:t>a</w:t>
      </w:r>
      <w:r w:rsidRPr="00DB7488">
        <w:t>ître).</w:t>
      </w:r>
    </w:p>
  </w:footnote>
  <w:footnote w:id="45">
    <w:p w14:paraId="5F87ECD0" w14:textId="77777777" w:rsidR="005928DB" w:rsidRDefault="005928DB">
      <w:pPr>
        <w:pStyle w:val="Notedebasdepage"/>
      </w:pPr>
      <w:r>
        <w:rPr>
          <w:rStyle w:val="Appelnotedebasdep"/>
        </w:rPr>
        <w:footnoteRef/>
      </w:r>
      <w:r>
        <w:t xml:space="preserve"> </w:t>
      </w:r>
      <w:r>
        <w:tab/>
      </w:r>
      <w:r w:rsidRPr="00DB7488">
        <w:t>Un bon nombre de recherches qui ont été menées sur l'histoire de la famille tendent toutes à prouver que les familles conjugales ont continué à exister d</w:t>
      </w:r>
      <w:r w:rsidRPr="00DB7488">
        <w:t>u</w:t>
      </w:r>
      <w:r w:rsidRPr="00DB7488">
        <w:t xml:space="preserve">rant les périodes pré-industrielle et industrielle en Europe et en Amérique. Consulter </w:t>
      </w:r>
      <w:r w:rsidRPr="0062395F">
        <w:rPr>
          <w:b/>
          <w:bCs/>
          <w:szCs w:val="28"/>
        </w:rPr>
        <w:t xml:space="preserve">Household and Family in Past Time, </w:t>
      </w:r>
      <w:r w:rsidRPr="00DB7488">
        <w:t xml:space="preserve">Peter Laslett et Richard Wall, Cambridge, Angleterre, 1971 et Tamara K. Hareven, « The Family as Process : The Historical Study of the Family Cycle », </w:t>
      </w:r>
      <w:r w:rsidRPr="00DA3987">
        <w:rPr>
          <w:b/>
        </w:rPr>
        <w:t>Journal of Social Hi</w:t>
      </w:r>
      <w:r w:rsidRPr="00DA3987">
        <w:rPr>
          <w:b/>
        </w:rPr>
        <w:t>s</w:t>
      </w:r>
      <w:r w:rsidRPr="00DA3987">
        <w:rPr>
          <w:b/>
        </w:rPr>
        <w:t>tory</w:t>
      </w:r>
      <w:r w:rsidRPr="00DB7488">
        <w:t>, printemps 1974.</w:t>
      </w:r>
    </w:p>
  </w:footnote>
  <w:footnote w:id="46">
    <w:p w14:paraId="7C94C7B1" w14:textId="77777777" w:rsidR="005928DB" w:rsidRDefault="005928DB">
      <w:pPr>
        <w:pStyle w:val="Notedebasdepage"/>
      </w:pPr>
      <w:r>
        <w:rPr>
          <w:rStyle w:val="Appelnotedebasdep"/>
        </w:rPr>
        <w:footnoteRef/>
      </w:r>
      <w:r>
        <w:t xml:space="preserve"> </w:t>
      </w:r>
      <w:r>
        <w:tab/>
      </w:r>
      <w:r w:rsidRPr="00DB7488">
        <w:t>Talcott Parsons, « Changing Family Relationships of Older People in the Un</w:t>
      </w:r>
      <w:r w:rsidRPr="00DB7488">
        <w:t>i</w:t>
      </w:r>
      <w:r w:rsidRPr="00DB7488">
        <w:t>ted States During the Last Fifty</w:t>
      </w:r>
      <w:r>
        <w:t xml:space="preserve"> Years », in </w:t>
      </w:r>
      <w:r w:rsidRPr="00DA3987">
        <w:rPr>
          <w:b/>
        </w:rPr>
        <w:t>Social and Psychological Aspects of Aging</w:t>
      </w:r>
      <w:r w:rsidRPr="00DB7488">
        <w:t>, Clark Tibbitts et Wilma Don</w:t>
      </w:r>
      <w:r w:rsidRPr="00DB7488">
        <w:t>a</w:t>
      </w:r>
      <w:r w:rsidRPr="00DB7488">
        <w:t>hue, New York, 1962.</w:t>
      </w:r>
    </w:p>
  </w:footnote>
  <w:footnote w:id="47">
    <w:p w14:paraId="72BDD339" w14:textId="77777777" w:rsidR="005928DB" w:rsidRDefault="005928DB">
      <w:pPr>
        <w:pStyle w:val="Notedebasdepage"/>
      </w:pPr>
      <w:r>
        <w:rPr>
          <w:rStyle w:val="Appelnotedebasdep"/>
        </w:rPr>
        <w:footnoteRef/>
      </w:r>
      <w:r>
        <w:t xml:space="preserve"> </w:t>
      </w:r>
      <w:r>
        <w:tab/>
        <w:t>Ri</w:t>
      </w:r>
      <w:r w:rsidRPr="00DB7488">
        <w:t xml:space="preserve">ley et Foner, </w:t>
      </w:r>
      <w:r w:rsidRPr="00DA3987">
        <w:rPr>
          <w:b/>
        </w:rPr>
        <w:t>Aging and Society</w:t>
      </w:r>
      <w:r w:rsidRPr="00DB7488">
        <w:t>, pp. 167-168. Talcott Pa</w:t>
      </w:r>
      <w:r w:rsidRPr="00DB7488">
        <w:t>r</w:t>
      </w:r>
      <w:r w:rsidRPr="00DB7488">
        <w:t xml:space="preserve">sons, « Age and Sex in the Social Structure », </w:t>
      </w:r>
      <w:r>
        <w:rPr>
          <w:b/>
        </w:rPr>
        <w:t>Americ</w:t>
      </w:r>
      <w:r w:rsidRPr="00DA3987">
        <w:rPr>
          <w:b/>
        </w:rPr>
        <w:t>an Sociological R</w:t>
      </w:r>
      <w:r w:rsidRPr="00DA3987">
        <w:rPr>
          <w:b/>
        </w:rPr>
        <w:t>e</w:t>
      </w:r>
      <w:r w:rsidRPr="00DA3987">
        <w:rPr>
          <w:b/>
        </w:rPr>
        <w:t>view</w:t>
      </w:r>
      <w:r w:rsidRPr="00DB7488">
        <w:t xml:space="preserve">, VII, 1942, pp. 604-616. Pour une critique sociologique, voir Marvin Sussman, « The Isolated Nuclear Family : Fact or Fiction », </w:t>
      </w:r>
      <w:r w:rsidRPr="00DA3987">
        <w:rPr>
          <w:b/>
        </w:rPr>
        <w:t>Social Problems</w:t>
      </w:r>
      <w:r w:rsidRPr="00DB7488">
        <w:t>, VI, 1959, p. 333-347.</w:t>
      </w:r>
    </w:p>
  </w:footnote>
  <w:footnote w:id="48">
    <w:p w14:paraId="775D30B5" w14:textId="77777777" w:rsidR="005928DB" w:rsidRDefault="005928DB">
      <w:pPr>
        <w:pStyle w:val="Notedebasdepage"/>
      </w:pPr>
      <w:r>
        <w:rPr>
          <w:rStyle w:val="Appelnotedebasdep"/>
        </w:rPr>
        <w:footnoteRef/>
      </w:r>
      <w:r>
        <w:t xml:space="preserve"> </w:t>
      </w:r>
      <w:r>
        <w:tab/>
      </w:r>
      <w:r w:rsidRPr="00DB7488">
        <w:t>Sur le pragmatisme qui a marqué les relations entre les me</w:t>
      </w:r>
      <w:r w:rsidRPr="00DB7488">
        <w:t>m</w:t>
      </w:r>
      <w:r w:rsidRPr="00DB7488">
        <w:t>bres d'une même parenté, voir Michael Ande</w:t>
      </w:r>
      <w:r>
        <w:t xml:space="preserve">rson, </w:t>
      </w:r>
      <w:r w:rsidRPr="00DA3987">
        <w:rPr>
          <w:b/>
        </w:rPr>
        <w:t>Family Structure in Nineteenth-Century</w:t>
      </w:r>
      <w:r w:rsidRPr="00DB7488">
        <w:t xml:space="preserve"> Lancashire, Cambridge, Angleterre, 1971.</w:t>
      </w:r>
    </w:p>
  </w:footnote>
  <w:footnote w:id="49">
    <w:p w14:paraId="4D228B76" w14:textId="77777777" w:rsidR="005928DB" w:rsidRDefault="005928DB">
      <w:pPr>
        <w:pStyle w:val="Notedebasdepage"/>
      </w:pPr>
      <w:r>
        <w:rPr>
          <w:rStyle w:val="Appelnotedebasdep"/>
        </w:rPr>
        <w:footnoteRef/>
      </w:r>
      <w:r>
        <w:t xml:space="preserve"> </w:t>
      </w:r>
      <w:r>
        <w:tab/>
      </w:r>
      <w:r w:rsidRPr="00DB7488">
        <w:t xml:space="preserve">Robert E. Bieder, « Kinship as a Factor of Migration », </w:t>
      </w:r>
      <w:r w:rsidRPr="00DA3987">
        <w:rPr>
          <w:b/>
        </w:rPr>
        <w:t>Jou</w:t>
      </w:r>
      <w:r w:rsidRPr="00DA3987">
        <w:rPr>
          <w:b/>
        </w:rPr>
        <w:t>r</w:t>
      </w:r>
      <w:r w:rsidRPr="00DA3987">
        <w:rPr>
          <w:b/>
        </w:rPr>
        <w:t>nal of Marriage and the Family</w:t>
      </w:r>
      <w:r w:rsidRPr="00DB7488">
        <w:t>, XXXV, août 1973, pp. 429-439.</w:t>
      </w:r>
    </w:p>
  </w:footnote>
  <w:footnote w:id="50">
    <w:p w14:paraId="414D0383" w14:textId="77777777" w:rsidR="005928DB" w:rsidRDefault="005928DB">
      <w:pPr>
        <w:pStyle w:val="Notedebasdepage"/>
      </w:pPr>
      <w:r>
        <w:rPr>
          <w:rStyle w:val="Appelnotedebasdep"/>
        </w:rPr>
        <w:footnoteRef/>
      </w:r>
      <w:r>
        <w:t xml:space="preserve"> </w:t>
      </w:r>
      <w:r>
        <w:tab/>
      </w:r>
      <w:r w:rsidRPr="00DB7488">
        <w:t>Irene Taeuber, « Change and Transition in Family Structure », in T</w:t>
      </w:r>
      <w:r w:rsidRPr="00DA3987">
        <w:rPr>
          <w:b/>
        </w:rPr>
        <w:t>he Family in Transition, Proceedings of the Fogarty International Center</w:t>
      </w:r>
      <w:r w:rsidRPr="00DB7488">
        <w:t>, Washin</w:t>
      </w:r>
      <w:r w:rsidRPr="00DB7488">
        <w:t>g</w:t>
      </w:r>
      <w:r w:rsidRPr="00DB7488">
        <w:t>ton, D.C., 1969 ; Modell et Hareven, « Urbanization and the Mall</w:t>
      </w:r>
      <w:r>
        <w:t>e</w:t>
      </w:r>
      <w:r w:rsidRPr="00DB7488">
        <w:t>able Ho</w:t>
      </w:r>
      <w:r w:rsidRPr="00DB7488">
        <w:t>u</w:t>
      </w:r>
      <w:r w:rsidRPr="00DB7488">
        <w:t>sehold ».</w:t>
      </w:r>
    </w:p>
  </w:footnote>
  <w:footnote w:id="51">
    <w:p w14:paraId="428C83AB" w14:textId="77777777" w:rsidR="005928DB" w:rsidRDefault="005928DB">
      <w:pPr>
        <w:pStyle w:val="Notedebasdepage"/>
      </w:pPr>
      <w:r>
        <w:rPr>
          <w:rStyle w:val="Appelnotedebasdep"/>
        </w:rPr>
        <w:footnoteRef/>
      </w:r>
      <w:r>
        <w:t xml:space="preserve"> </w:t>
      </w:r>
      <w:r>
        <w:tab/>
      </w:r>
      <w:r w:rsidRPr="00DB7488">
        <w:t>Tamara K. Hareven, « Family Time and Industrial Time » ; M</w:t>
      </w:r>
      <w:r>
        <w:t>odell, « The Fruits of Their Toi</w:t>
      </w:r>
      <w:r w:rsidRPr="00DB7488">
        <w:t>l ».</w:t>
      </w:r>
    </w:p>
  </w:footnote>
  <w:footnote w:id="52">
    <w:p w14:paraId="23A4111D" w14:textId="77777777" w:rsidR="005928DB" w:rsidRDefault="005928DB">
      <w:pPr>
        <w:pStyle w:val="Notedebasdepage"/>
      </w:pPr>
      <w:r>
        <w:rPr>
          <w:rStyle w:val="Appelnotedebasdep"/>
        </w:rPr>
        <w:footnoteRef/>
      </w:r>
      <w:r>
        <w:t xml:space="preserve"> </w:t>
      </w:r>
      <w:r>
        <w:tab/>
      </w:r>
      <w:r w:rsidRPr="00C825FE">
        <w:t xml:space="preserve">Demos, </w:t>
      </w:r>
      <w:r w:rsidRPr="00DA3987">
        <w:rPr>
          <w:b/>
        </w:rPr>
        <w:t>A Little Commonwealth </w:t>
      </w:r>
      <w:r w:rsidRPr="00C825FE">
        <w:t xml:space="preserve">; Greven, </w:t>
      </w:r>
      <w:r w:rsidRPr="00DA3987">
        <w:rPr>
          <w:b/>
        </w:rPr>
        <w:t>Four G</w:t>
      </w:r>
      <w:r>
        <w:rPr>
          <w:b/>
        </w:rPr>
        <w:t>e</w:t>
      </w:r>
      <w:r w:rsidRPr="00DA3987">
        <w:rPr>
          <w:b/>
        </w:rPr>
        <w:t>n</w:t>
      </w:r>
      <w:r>
        <w:rPr>
          <w:b/>
        </w:rPr>
        <w:t>e</w:t>
      </w:r>
      <w:r w:rsidRPr="00DA3987">
        <w:rPr>
          <w:b/>
        </w:rPr>
        <w:t>r</w:t>
      </w:r>
      <w:r w:rsidRPr="00DA3987">
        <w:rPr>
          <w:b/>
        </w:rPr>
        <w:t>a</w:t>
      </w:r>
      <w:r w:rsidRPr="00DA3987">
        <w:rPr>
          <w:b/>
        </w:rPr>
        <w:t>tions</w:t>
      </w:r>
      <w:r w:rsidRPr="00C825FE">
        <w:t>.</w:t>
      </w:r>
    </w:p>
  </w:footnote>
  <w:footnote w:id="53">
    <w:p w14:paraId="68313EC7" w14:textId="77777777" w:rsidR="005928DB" w:rsidRDefault="005928DB">
      <w:pPr>
        <w:pStyle w:val="Notedebasdepage"/>
      </w:pPr>
      <w:r>
        <w:rPr>
          <w:rStyle w:val="Appelnotedebasdep"/>
        </w:rPr>
        <w:footnoteRef/>
      </w:r>
      <w:r>
        <w:t xml:space="preserve"> </w:t>
      </w:r>
      <w:r>
        <w:tab/>
      </w:r>
      <w:r w:rsidRPr="00C825FE">
        <w:t xml:space="preserve">Ariès, </w:t>
      </w:r>
      <w:r w:rsidRPr="00DA3987">
        <w:rPr>
          <w:b/>
        </w:rPr>
        <w:t>L’Enfant et la vie familiale sous l'Ancien Régime</w:t>
      </w:r>
      <w:r w:rsidRPr="00C825FE">
        <w:t>, p. 306.</w:t>
      </w:r>
    </w:p>
  </w:footnote>
  <w:footnote w:id="54">
    <w:p w14:paraId="44424FCE" w14:textId="77777777" w:rsidR="005928DB" w:rsidRDefault="005928DB">
      <w:pPr>
        <w:pStyle w:val="Notedebasdepage"/>
      </w:pPr>
      <w:r>
        <w:rPr>
          <w:rStyle w:val="Appelnotedebasdep"/>
        </w:rPr>
        <w:footnoteRef/>
      </w:r>
      <w:r>
        <w:t xml:space="preserve"> </w:t>
      </w:r>
      <w:r>
        <w:tab/>
      </w:r>
      <w:r w:rsidRPr="00AF4B29">
        <w:t xml:space="preserve">Robert H. Bremmer, </w:t>
      </w:r>
      <w:r w:rsidRPr="00AF4B29">
        <w:rPr>
          <w:b/>
        </w:rPr>
        <w:t>From the Depths : The Discovery of Poverty in the United States</w:t>
      </w:r>
      <w:r w:rsidRPr="00AF4B29">
        <w:t xml:space="preserve">, New York, 1956; David Rothman, </w:t>
      </w:r>
      <w:r w:rsidRPr="00AF4B29">
        <w:rPr>
          <w:b/>
        </w:rPr>
        <w:t>The Discovery of the As</w:t>
      </w:r>
      <w:r w:rsidRPr="00AF4B29">
        <w:rPr>
          <w:b/>
        </w:rPr>
        <w:t>y</w:t>
      </w:r>
      <w:r w:rsidRPr="00AF4B29">
        <w:rPr>
          <w:b/>
        </w:rPr>
        <w:t>lum</w:t>
      </w:r>
      <w:r w:rsidRPr="00AF4B29">
        <w:t>, Boston, 1971.</w:t>
      </w:r>
    </w:p>
  </w:footnote>
  <w:footnote w:id="55">
    <w:p w14:paraId="3EFC60D0" w14:textId="77777777" w:rsidR="005928DB" w:rsidRDefault="005928DB">
      <w:pPr>
        <w:pStyle w:val="Notedebasdepage"/>
      </w:pPr>
      <w:r>
        <w:rPr>
          <w:rStyle w:val="Appelnotedebasdep"/>
        </w:rPr>
        <w:footnoteRef/>
      </w:r>
      <w:r>
        <w:t xml:space="preserve"> </w:t>
      </w:r>
      <w:r>
        <w:tab/>
      </w:r>
      <w:r w:rsidRPr="00AF4B29">
        <w:t>Journal, 1850, Archives de l’Université Cornell</w:t>
      </w:r>
      <w:r>
        <w:t>.</w:t>
      </w:r>
    </w:p>
  </w:footnote>
  <w:footnote w:id="56">
    <w:p w14:paraId="731AD045" w14:textId="77777777" w:rsidR="005928DB" w:rsidRDefault="005928DB">
      <w:pPr>
        <w:pStyle w:val="Notedebasdepage"/>
      </w:pPr>
      <w:r>
        <w:rPr>
          <w:rStyle w:val="Appelnotedebasdep"/>
        </w:rPr>
        <w:footnoteRef/>
      </w:r>
      <w:r>
        <w:t xml:space="preserve"> </w:t>
      </w:r>
      <w:r>
        <w:tab/>
      </w:r>
      <w:r w:rsidRPr="00AF4B29">
        <w:t xml:space="preserve">Bremner, </w:t>
      </w:r>
      <w:r w:rsidRPr="00AF4B29">
        <w:rPr>
          <w:b/>
        </w:rPr>
        <w:t>From the Depths</w:t>
      </w:r>
      <w:r w:rsidRPr="00AF4B29">
        <w:t>.</w:t>
      </w:r>
    </w:p>
  </w:footnote>
  <w:footnote w:id="57">
    <w:p w14:paraId="66B4D68F" w14:textId="77777777" w:rsidR="005928DB" w:rsidRDefault="005928DB">
      <w:pPr>
        <w:pStyle w:val="Notedebasdepage"/>
      </w:pPr>
      <w:r>
        <w:rPr>
          <w:rStyle w:val="Appelnotedebasdep"/>
        </w:rPr>
        <w:footnoteRef/>
      </w:r>
      <w:r>
        <w:t xml:space="preserve"> </w:t>
      </w:r>
      <w:r>
        <w:tab/>
      </w:r>
      <w:r w:rsidRPr="00DB7488">
        <w:t xml:space="preserve">Pennsylvania Commission on Old Age Pensions, </w:t>
      </w:r>
      <w:r w:rsidRPr="00AF4B29">
        <w:rPr>
          <w:b/>
        </w:rPr>
        <w:t>Report</w:t>
      </w:r>
      <w:r w:rsidRPr="00DB7488">
        <w:t>, Ph</w:t>
      </w:r>
      <w:r w:rsidRPr="00DB7488">
        <w:t>i</w:t>
      </w:r>
      <w:r w:rsidRPr="00DB7488">
        <w:t>ladelphie, 1919.</w:t>
      </w:r>
    </w:p>
  </w:footnote>
  <w:footnote w:id="58">
    <w:p w14:paraId="42981094" w14:textId="77777777" w:rsidR="005928DB" w:rsidRDefault="005928DB">
      <w:pPr>
        <w:pStyle w:val="Notedebasdepage"/>
      </w:pPr>
      <w:r>
        <w:rPr>
          <w:rStyle w:val="Appelnotedebasdep"/>
        </w:rPr>
        <w:footnoteRef/>
      </w:r>
      <w:r>
        <w:t xml:space="preserve"> </w:t>
      </w:r>
      <w:r>
        <w:tab/>
      </w:r>
      <w:r w:rsidRPr="00DB7488">
        <w:t xml:space="preserve">James Leiby, </w:t>
      </w:r>
      <w:r w:rsidRPr="00AF4B29">
        <w:rPr>
          <w:b/>
        </w:rPr>
        <w:t>Charities and Corrections in New Jersey</w:t>
      </w:r>
      <w:r w:rsidRPr="00DB7488">
        <w:t xml:space="preserve">, New Jersey, 1967 ; Epstein, </w:t>
      </w:r>
      <w:r w:rsidRPr="00AF4B29">
        <w:rPr>
          <w:b/>
        </w:rPr>
        <w:t>Facing Old Age </w:t>
      </w:r>
      <w:r w:rsidRPr="00DB7488">
        <w:t>; Walter K. Vivrett, « Housing and Community Se</w:t>
      </w:r>
      <w:r w:rsidRPr="00DB7488">
        <w:t>t</w:t>
      </w:r>
      <w:r w:rsidRPr="00DB7488">
        <w:t xml:space="preserve">tings for Older People », in </w:t>
      </w:r>
      <w:r>
        <w:rPr>
          <w:b/>
        </w:rPr>
        <w:t>Handbook of Social Geron</w:t>
      </w:r>
      <w:r w:rsidRPr="00AF4B29">
        <w:rPr>
          <w:b/>
        </w:rPr>
        <w:t>tology</w:t>
      </w:r>
      <w:r w:rsidRPr="00DB7488">
        <w:t>, Tibbitts.</w:t>
      </w:r>
    </w:p>
  </w:footnote>
  <w:footnote w:id="59">
    <w:p w14:paraId="5EC0D56E" w14:textId="77777777" w:rsidR="005928DB" w:rsidRDefault="005928DB">
      <w:pPr>
        <w:pStyle w:val="Notedebasdepage"/>
      </w:pPr>
      <w:r>
        <w:rPr>
          <w:rStyle w:val="Appelnotedebasdep"/>
        </w:rPr>
        <w:footnoteRef/>
      </w:r>
      <w:r>
        <w:t xml:space="preserve"> </w:t>
      </w:r>
      <w:r>
        <w:tab/>
        <w:t>À</w:t>
      </w:r>
      <w:r w:rsidRPr="00DB7488">
        <w:t xml:space="preserve"> ce sujet, consulter Frances Fox </w:t>
      </w:r>
      <w:r>
        <w:t xml:space="preserve">Piven et Richard Cloward, </w:t>
      </w:r>
      <w:r w:rsidRPr="00AF4B29">
        <w:rPr>
          <w:b/>
        </w:rPr>
        <w:t>Regulating the Poor</w:t>
      </w:r>
      <w:r w:rsidRPr="00DB7488">
        <w:t xml:space="preserve">, New York, 1971 et Richard Elman, </w:t>
      </w:r>
      <w:r w:rsidRPr="00E1606F">
        <w:rPr>
          <w:b/>
          <w:bCs/>
          <w:szCs w:val="28"/>
        </w:rPr>
        <w:t>The Poo</w:t>
      </w:r>
      <w:r w:rsidRPr="00E1606F">
        <w:rPr>
          <w:b/>
          <w:bCs/>
          <w:szCs w:val="28"/>
        </w:rPr>
        <w:t>r</w:t>
      </w:r>
      <w:r w:rsidRPr="00E1606F">
        <w:rPr>
          <w:b/>
          <w:bCs/>
          <w:szCs w:val="28"/>
        </w:rPr>
        <w:t>house State,</w:t>
      </w:r>
      <w:r w:rsidRPr="00DB7488">
        <w:t xml:space="preserve"> New York, 1966.</w:t>
      </w:r>
    </w:p>
  </w:footnote>
  <w:footnote w:id="60">
    <w:p w14:paraId="26C8CABC" w14:textId="77777777" w:rsidR="005928DB" w:rsidRDefault="005928DB">
      <w:pPr>
        <w:pStyle w:val="Notedebasdepage"/>
      </w:pPr>
      <w:r>
        <w:rPr>
          <w:rStyle w:val="Appelnotedebasdep"/>
        </w:rPr>
        <w:footnoteRef/>
      </w:r>
      <w:r>
        <w:t xml:space="preserve"> </w:t>
      </w:r>
      <w:r>
        <w:tab/>
      </w:r>
      <w:r w:rsidRPr="00DB7488">
        <w:t xml:space="preserve">Rosalie Rosenfelt, « The Elderly Mystique », </w:t>
      </w:r>
      <w:r w:rsidRPr="00AF4B29">
        <w:rPr>
          <w:b/>
        </w:rPr>
        <w:t>Journal of S</w:t>
      </w:r>
      <w:r w:rsidRPr="00AF4B29">
        <w:rPr>
          <w:b/>
        </w:rPr>
        <w:t>o</w:t>
      </w:r>
      <w:r w:rsidRPr="00AF4B29">
        <w:rPr>
          <w:b/>
        </w:rPr>
        <w:t>cial Issues</w:t>
      </w:r>
      <w:r w:rsidRPr="00DB7488">
        <w:t>, XXI, 1965, p. 37-43.</w:t>
      </w:r>
    </w:p>
  </w:footnote>
  <w:footnote w:id="61">
    <w:p w14:paraId="001645BF" w14:textId="77777777" w:rsidR="005928DB" w:rsidRDefault="005928DB">
      <w:pPr>
        <w:pStyle w:val="Notedebasdepage"/>
      </w:pPr>
      <w:r>
        <w:rPr>
          <w:rStyle w:val="Appelnotedebasdep"/>
        </w:rPr>
        <w:footnoteRef/>
      </w:r>
      <w:r>
        <w:t xml:space="preserve"> </w:t>
      </w:r>
      <w:r>
        <w:tab/>
      </w:r>
      <w:r w:rsidRPr="00DB7488">
        <w:t xml:space="preserve">Erik Erikson, </w:t>
      </w:r>
      <w:r w:rsidRPr="00AF4B29">
        <w:rPr>
          <w:b/>
        </w:rPr>
        <w:t>Insight and Responsibility</w:t>
      </w:r>
      <w:r w:rsidRPr="00DB7488">
        <w:t>, New York, 1964, pp. 132-133.</w:t>
      </w:r>
    </w:p>
  </w:footnote>
  <w:footnote w:id="62">
    <w:p w14:paraId="717E73BF" w14:textId="77777777" w:rsidR="005928DB" w:rsidRDefault="005928DB" w:rsidP="005928DB">
      <w:pPr>
        <w:pStyle w:val="Notedebasdepage"/>
      </w:pPr>
      <w:r>
        <w:rPr>
          <w:rStyle w:val="Appelnotedebasdep"/>
        </w:rPr>
        <w:t>*</w:t>
      </w:r>
      <w:r>
        <w:t xml:space="preserve"> </w:t>
      </w:r>
      <w:r>
        <w:tab/>
      </w:r>
      <w:r w:rsidRPr="00F6629C">
        <w:t>Département de Démographie, Université de Montréal.</w:t>
      </w:r>
    </w:p>
  </w:footnote>
  <w:footnote w:id="63">
    <w:p w14:paraId="1B2B4B8B" w14:textId="77777777" w:rsidR="005928DB" w:rsidRDefault="005928DB">
      <w:pPr>
        <w:pStyle w:val="Notedebasdepage"/>
      </w:pPr>
      <w:r>
        <w:rPr>
          <w:rStyle w:val="Appelnotedebasdep"/>
        </w:rPr>
        <w:footnoteRef/>
      </w:r>
      <w:r>
        <w:t xml:space="preserve"> </w:t>
      </w:r>
      <w:r>
        <w:tab/>
      </w:r>
      <w:r w:rsidRPr="00F6629C">
        <w:t>Une partie des données sur lesquelles s’appuient nos propos a été</w:t>
      </w:r>
      <w:r>
        <w:t xml:space="preserve"> </w:t>
      </w:r>
      <w:r w:rsidRPr="00F6629C">
        <w:t>rassemblée dans le cadre d’une analyse plus globale sur la situ</w:t>
      </w:r>
      <w:r w:rsidRPr="00F6629C">
        <w:t>a</w:t>
      </w:r>
      <w:r w:rsidRPr="00F6629C">
        <w:t>tion</w:t>
      </w:r>
      <w:r>
        <w:t xml:space="preserve"> </w:t>
      </w:r>
      <w:r w:rsidRPr="00F6629C">
        <w:t>des personnes âgées au Canada (Légaré et Desjardins, 1976) ; nous</w:t>
      </w:r>
      <w:r>
        <w:t xml:space="preserve"> </w:t>
      </w:r>
      <w:r w:rsidRPr="00F6629C">
        <w:t>désirons remercier le Conseil des Arts du Canada (subvention 873-1876) dont l'appui financier a permis l'élaboration de cette étude.</w:t>
      </w:r>
    </w:p>
  </w:footnote>
  <w:footnote w:id="64">
    <w:p w14:paraId="66FDDD00" w14:textId="77777777" w:rsidR="005928DB" w:rsidRDefault="005928DB">
      <w:pPr>
        <w:pStyle w:val="Notedebasdepage"/>
      </w:pPr>
      <w:r>
        <w:rPr>
          <w:rStyle w:val="Appelnotedebasdep"/>
        </w:rPr>
        <w:footnoteRef/>
      </w:r>
      <w:r>
        <w:t xml:space="preserve"> </w:t>
      </w:r>
      <w:r>
        <w:tab/>
        <w:t>Nous tenons ici à remercier Jacques Henripin qui a mis gracieus</w:t>
      </w:r>
      <w:r>
        <w:t>e</w:t>
      </w:r>
      <w:r>
        <w:t>ment ses données à notre disposition.</w:t>
      </w:r>
    </w:p>
  </w:footnote>
  <w:footnote w:id="65">
    <w:p w14:paraId="34142A1C" w14:textId="77777777" w:rsidR="005928DB" w:rsidRDefault="005928DB" w:rsidP="005928DB">
      <w:pPr>
        <w:pStyle w:val="Notedebasdepage"/>
      </w:pPr>
      <w:r>
        <w:rPr>
          <w:rStyle w:val="Appelnotedebasdep"/>
        </w:rPr>
        <w:t>*</w:t>
      </w:r>
      <w:r>
        <w:t xml:space="preserve"> </w:t>
      </w:r>
      <w:r>
        <w:tab/>
      </w:r>
      <w:r w:rsidRPr="00F6629C">
        <w:t>Responsable du service aux personnes âgées du Service Familial de Québec de 1971 à 1975 ; directeur du module des sciences de la santé et des sciences sociales à I Université du Québec à Hull.</w:t>
      </w:r>
    </w:p>
  </w:footnote>
  <w:footnote w:id="66">
    <w:p w14:paraId="04A0373D" w14:textId="77777777" w:rsidR="005928DB" w:rsidRDefault="005928DB">
      <w:pPr>
        <w:pStyle w:val="Notedebasdepage"/>
      </w:pPr>
      <w:r>
        <w:rPr>
          <w:rStyle w:val="Appelnotedebasdep"/>
        </w:rPr>
        <w:footnoteRef/>
      </w:r>
      <w:r>
        <w:t xml:space="preserve"> </w:t>
      </w:r>
      <w:r>
        <w:tab/>
      </w:r>
      <w:r w:rsidRPr="00F6629C">
        <w:t xml:space="preserve">Cf. </w:t>
      </w:r>
      <w:r w:rsidRPr="00464CF8">
        <w:rPr>
          <w:b/>
        </w:rPr>
        <w:t>Le Troisième-Age : Tendances et politiques</w:t>
      </w:r>
      <w:r w:rsidRPr="00F6629C">
        <w:t>. Département des Affaires économiques et sociales des Nations Unies, New York, 1975.</w:t>
      </w:r>
    </w:p>
  </w:footnote>
  <w:footnote w:id="67">
    <w:p w14:paraId="1173C214" w14:textId="77777777" w:rsidR="005928DB" w:rsidRDefault="005928DB">
      <w:pPr>
        <w:pStyle w:val="Notedebasdepage"/>
      </w:pPr>
      <w:r>
        <w:rPr>
          <w:rStyle w:val="Appelnotedebasdep"/>
        </w:rPr>
        <w:footnoteRef/>
      </w:r>
      <w:r>
        <w:t xml:space="preserve"> </w:t>
      </w:r>
      <w:r>
        <w:tab/>
      </w:r>
      <w:r w:rsidRPr="00F6629C">
        <w:t>Clark Tibbitts, « Normes nationales de formation en gérontol</w:t>
      </w:r>
      <w:r w:rsidRPr="00F6629C">
        <w:t>o</w:t>
      </w:r>
      <w:r w:rsidRPr="00F6629C">
        <w:t xml:space="preserve">gie sociale », IVe </w:t>
      </w:r>
      <w:r w:rsidRPr="004E6834">
        <w:rPr>
          <w:b/>
        </w:rPr>
        <w:t>Cours International de Gérontologie sociale</w:t>
      </w:r>
      <w:r w:rsidRPr="00F6629C">
        <w:t>, Oslo, Norvège, mai 1973.</w:t>
      </w:r>
    </w:p>
  </w:footnote>
  <w:footnote w:id="68">
    <w:p w14:paraId="20E94578" w14:textId="77777777" w:rsidR="005928DB" w:rsidRDefault="005928DB">
      <w:pPr>
        <w:pStyle w:val="Notedebasdepage"/>
      </w:pPr>
      <w:r>
        <w:rPr>
          <w:rStyle w:val="Appelnotedebasdep"/>
        </w:rPr>
        <w:footnoteRef/>
      </w:r>
      <w:r>
        <w:t xml:space="preserve"> </w:t>
      </w:r>
      <w:r>
        <w:tab/>
        <w:t xml:space="preserve">Extraits d'une entrevue accordée par Pierre Vellas à deux journalistes de </w:t>
      </w:r>
      <w:r w:rsidRPr="004E6834">
        <w:rPr>
          <w:b/>
        </w:rPr>
        <w:t>N</w:t>
      </w:r>
      <w:r w:rsidRPr="004E6834">
        <w:rPr>
          <w:b/>
        </w:rPr>
        <w:t>o</w:t>
      </w:r>
      <w:r w:rsidRPr="004E6834">
        <w:rPr>
          <w:b/>
        </w:rPr>
        <w:t>tre Temps, le journal de la retraite heureuse</w:t>
      </w:r>
      <w:r>
        <w:t>, no 66, juin 1974, pp. 26-31.</w:t>
      </w:r>
    </w:p>
  </w:footnote>
  <w:footnote w:id="69">
    <w:p w14:paraId="301ADC05" w14:textId="77777777" w:rsidR="005928DB" w:rsidRDefault="005928DB">
      <w:pPr>
        <w:pStyle w:val="Notedebasdepage"/>
      </w:pPr>
      <w:r>
        <w:rPr>
          <w:rStyle w:val="Appelnotedebasdep"/>
        </w:rPr>
        <w:footnoteRef/>
      </w:r>
      <w:r>
        <w:t xml:space="preserve"> </w:t>
      </w:r>
      <w:r>
        <w:tab/>
        <w:t xml:space="preserve">Pour plus de détails sur les caractéristiques de la clientèle, cf. Michel Lutter, « L'Université du Troisième Age », dans </w:t>
      </w:r>
      <w:r w:rsidRPr="004E6834">
        <w:rPr>
          <w:b/>
        </w:rPr>
        <w:t>Psychologie</w:t>
      </w:r>
      <w:r>
        <w:t>, no 61, février 1975, pp. 53-61.</w:t>
      </w:r>
    </w:p>
  </w:footnote>
  <w:footnote w:id="70">
    <w:p w14:paraId="117773FA" w14:textId="77777777" w:rsidR="005928DB" w:rsidRDefault="005928DB">
      <w:pPr>
        <w:pStyle w:val="Notedebasdepage"/>
      </w:pPr>
      <w:r>
        <w:rPr>
          <w:rStyle w:val="Appelnotedebasdep"/>
        </w:rPr>
        <w:footnoteRef/>
      </w:r>
      <w:r>
        <w:t xml:space="preserve"> </w:t>
      </w:r>
      <w:r>
        <w:tab/>
        <w:t xml:space="preserve">Cité par Stéphane Kervor, dans « Les Universités du Troisième Age », paru dans </w:t>
      </w:r>
      <w:r w:rsidRPr="004E6834">
        <w:rPr>
          <w:b/>
        </w:rPr>
        <w:t>France-Information</w:t>
      </w:r>
      <w:r>
        <w:t>, no 23, janvier-février 1976, pp. 25-26.</w:t>
      </w:r>
    </w:p>
  </w:footnote>
  <w:footnote w:id="71">
    <w:p w14:paraId="2EA8EE3A" w14:textId="77777777" w:rsidR="005928DB" w:rsidRDefault="005928DB">
      <w:pPr>
        <w:pStyle w:val="Notedebasdepage"/>
      </w:pPr>
      <w:r>
        <w:rPr>
          <w:rStyle w:val="Appelnotedebasdep"/>
        </w:rPr>
        <w:footnoteRef/>
      </w:r>
      <w:r>
        <w:t xml:space="preserve"> </w:t>
      </w:r>
      <w:r>
        <w:tab/>
        <w:t xml:space="preserve">Cf. Jacques Dorion, « Une offensive récente au Québec : l’école s’ouvre au Troisième Age », dans </w:t>
      </w:r>
      <w:r w:rsidRPr="004E6834">
        <w:rPr>
          <w:b/>
        </w:rPr>
        <w:t>Education Québec</w:t>
      </w:r>
      <w:r>
        <w:t>, vol. 6, no 7, avril-mai 1976, pp. 16-22 ;</w:t>
      </w:r>
    </w:p>
    <w:p w14:paraId="21C7E796" w14:textId="77777777" w:rsidR="005928DB" w:rsidRDefault="005928DB">
      <w:pPr>
        <w:pStyle w:val="Notedebasdepage"/>
      </w:pPr>
      <w:r>
        <w:tab/>
        <w:t>Mohammed Khalid, « La formation et la pratique professionnelles en géront</w:t>
      </w:r>
      <w:r>
        <w:t>o</w:t>
      </w:r>
      <w:r>
        <w:t xml:space="preserve">logie dans le Québec métropolitain », dans </w:t>
      </w:r>
      <w:r w:rsidRPr="004E6834">
        <w:rPr>
          <w:b/>
        </w:rPr>
        <w:t>Service S</w:t>
      </w:r>
      <w:r w:rsidRPr="004E6834">
        <w:rPr>
          <w:b/>
        </w:rPr>
        <w:t>o</w:t>
      </w:r>
      <w:r w:rsidRPr="004E6834">
        <w:rPr>
          <w:b/>
        </w:rPr>
        <w:t>cial</w:t>
      </w:r>
      <w:r>
        <w:t>, vol. 22, nos 2 et 3, juillet-décembre 1973, pp. 158-183.</w:t>
      </w:r>
    </w:p>
  </w:footnote>
  <w:footnote w:id="72">
    <w:p w14:paraId="0D0C2808" w14:textId="77777777" w:rsidR="005928DB" w:rsidRDefault="005928DB">
      <w:pPr>
        <w:pStyle w:val="Notedebasdepage"/>
      </w:pPr>
      <w:r>
        <w:rPr>
          <w:rStyle w:val="Appelnotedebasdep"/>
        </w:rPr>
        <w:footnoteRef/>
      </w:r>
      <w:r>
        <w:t xml:space="preserve"> </w:t>
      </w:r>
      <w:r>
        <w:tab/>
        <w:t>« Ce qui s’est dit aux rencotitres-3e Age », Service d’éducation permanente, Université de Montréal, octobre 1972, p. 22.</w:t>
      </w:r>
    </w:p>
  </w:footnote>
  <w:footnote w:id="73">
    <w:p w14:paraId="266879C6" w14:textId="77777777" w:rsidR="005928DB" w:rsidRDefault="005928DB">
      <w:pPr>
        <w:pStyle w:val="Notedebasdepage"/>
      </w:pPr>
      <w:r>
        <w:rPr>
          <w:rStyle w:val="Appelnotedebasdep"/>
        </w:rPr>
        <w:footnoteRef/>
      </w:r>
      <w:r>
        <w:t xml:space="preserve"> </w:t>
      </w:r>
      <w:r>
        <w:tab/>
        <w:t xml:space="preserve">Cf. André Desmartis, « Le Troisième Age aura-t-il sa place à Laval ? » dans </w:t>
      </w:r>
      <w:r w:rsidRPr="004E6834">
        <w:rPr>
          <w:b/>
        </w:rPr>
        <w:t>Au fil des événements</w:t>
      </w:r>
      <w:r>
        <w:t>, 22 janvier 1976, p. 7.</w:t>
      </w:r>
    </w:p>
  </w:footnote>
  <w:footnote w:id="74">
    <w:p w14:paraId="1114639E" w14:textId="77777777" w:rsidR="005928DB" w:rsidRDefault="005928DB">
      <w:pPr>
        <w:pStyle w:val="Notedebasdepage"/>
      </w:pPr>
      <w:r>
        <w:rPr>
          <w:rStyle w:val="Appelnotedebasdep"/>
        </w:rPr>
        <w:footnoteRef/>
      </w:r>
      <w:r>
        <w:t xml:space="preserve"> </w:t>
      </w:r>
      <w:r>
        <w:tab/>
        <w:t>Cf. « L’Université du Québec offrira un cours aux personnes retra</w:t>
      </w:r>
      <w:r>
        <w:t>i</w:t>
      </w:r>
      <w:r>
        <w:t xml:space="preserve">tées », dans </w:t>
      </w:r>
      <w:r w:rsidRPr="00D3513E">
        <w:rPr>
          <w:b/>
        </w:rPr>
        <w:t>Le Droit</w:t>
      </w:r>
      <w:r>
        <w:t>, 10 janvier 1976 ;</w:t>
      </w:r>
    </w:p>
    <w:p w14:paraId="563E7133" w14:textId="77777777" w:rsidR="005928DB" w:rsidRDefault="005928DB">
      <w:pPr>
        <w:pStyle w:val="Notedebasdepage"/>
      </w:pPr>
      <w:r>
        <w:tab/>
        <w:t>« Aspects of gerontology, Course shows senior citizens how to grow old er</w:t>
      </w:r>
      <w:r>
        <w:t>u</w:t>
      </w:r>
      <w:r>
        <w:t xml:space="preserve">ditcly », dans </w:t>
      </w:r>
      <w:r w:rsidRPr="00D3513E">
        <w:rPr>
          <w:b/>
        </w:rPr>
        <w:t>The Citizen</w:t>
      </w:r>
      <w:r>
        <w:t>, 10 janvier 1976 ;</w:t>
      </w:r>
    </w:p>
    <w:p w14:paraId="34899256" w14:textId="77777777" w:rsidR="005928DB" w:rsidRDefault="005928DB">
      <w:pPr>
        <w:pStyle w:val="Notedebasdepage"/>
      </w:pPr>
      <w:r>
        <w:tab/>
        <w:t xml:space="preserve">« University gives old a look at themselves », dans </w:t>
      </w:r>
      <w:r w:rsidRPr="00D3513E">
        <w:rPr>
          <w:b/>
        </w:rPr>
        <w:t>The Globe and Mail</w:t>
      </w:r>
      <w:r>
        <w:t>, 22 janvier 1976.</w:t>
      </w:r>
    </w:p>
    <w:p w14:paraId="1CBFBACC" w14:textId="77777777" w:rsidR="005928DB" w:rsidRDefault="005928DB">
      <w:pPr>
        <w:pStyle w:val="Notedebasdepage"/>
      </w:pPr>
      <w:r>
        <w:tab/>
        <w:t xml:space="preserve">Cf. aussi « La retraite, une transition brutale », dans </w:t>
      </w:r>
      <w:r w:rsidRPr="004D7F8A">
        <w:rPr>
          <w:b/>
        </w:rPr>
        <w:t>Réseau</w:t>
      </w:r>
      <w:r>
        <w:t xml:space="preserve">, </w:t>
      </w:r>
      <w:r w:rsidRPr="004D7F8A">
        <w:t>le magazine de l’Université du Québec, avril-mai 1976, pp. 9-28.</w:t>
      </w:r>
    </w:p>
  </w:footnote>
  <w:footnote w:id="75">
    <w:p w14:paraId="026DD784" w14:textId="77777777" w:rsidR="005928DB" w:rsidRDefault="005928DB">
      <w:pPr>
        <w:pStyle w:val="Notedebasdepage"/>
      </w:pPr>
      <w:r>
        <w:rPr>
          <w:rStyle w:val="Appelnotedebasdep"/>
        </w:rPr>
        <w:footnoteRef/>
      </w:r>
      <w:r>
        <w:t xml:space="preserve"> </w:t>
      </w:r>
      <w:r>
        <w:tab/>
      </w:r>
      <w:r w:rsidRPr="006A41A6">
        <w:rPr>
          <w:b/>
          <w:bCs/>
          <w:szCs w:val="28"/>
        </w:rPr>
        <w:t>Séniculture :</w:t>
      </w:r>
      <w:r>
        <w:t xml:space="preserve"> nouveau concept qui réfère à l'ensemble des m</w:t>
      </w:r>
      <w:r>
        <w:t>e</w:t>
      </w:r>
      <w:r>
        <w:t>sures prises pour intensifier les contacts entre les personnes âgées dans le but d’éviter leur isolement. Par extension, séniculture signifie le processus de recyclage et de resocialisation des gens âgés.</w:t>
      </w:r>
    </w:p>
  </w:footnote>
  <w:footnote w:id="76">
    <w:p w14:paraId="4AF1874B" w14:textId="77777777" w:rsidR="005928DB" w:rsidRDefault="005928DB">
      <w:pPr>
        <w:pStyle w:val="Notedebasdepage"/>
      </w:pPr>
      <w:r>
        <w:rPr>
          <w:rStyle w:val="Appelnotedebasdep"/>
        </w:rPr>
        <w:footnoteRef/>
      </w:r>
      <w:r>
        <w:t xml:space="preserve"> </w:t>
      </w:r>
      <w:r>
        <w:tab/>
        <w:t xml:space="preserve">Margaret Laurence, </w:t>
      </w:r>
      <w:r w:rsidRPr="004D7F8A">
        <w:rPr>
          <w:b/>
        </w:rPr>
        <w:t>The Stone Angel</w:t>
      </w:r>
      <w:r>
        <w:t>. 1964 ; traduit par Mme Cla</w:t>
      </w:r>
      <w:r>
        <w:t>i</w:t>
      </w:r>
      <w:r>
        <w:t xml:space="preserve">re Martin, grâce à une subvention du Conseil des Arts en 1976, et publié sous le titre </w:t>
      </w:r>
      <w:r w:rsidRPr="004D7F8A">
        <w:rPr>
          <w:b/>
        </w:rPr>
        <w:t>L'Ange de pierre</w:t>
      </w:r>
      <w:r>
        <w:t xml:space="preserve"> dans la Collection des Deux S</w:t>
      </w:r>
      <w:r>
        <w:t>o</w:t>
      </w:r>
      <w:r>
        <w:t>litudes, au Cercle du Livre de France.</w:t>
      </w:r>
    </w:p>
  </w:footnote>
  <w:footnote w:id="77">
    <w:p w14:paraId="2EE025C3" w14:textId="77777777" w:rsidR="005928DB" w:rsidRDefault="005928DB">
      <w:pPr>
        <w:pStyle w:val="Notedebasdepage"/>
      </w:pPr>
      <w:r>
        <w:rPr>
          <w:rStyle w:val="Appelnotedebasdep"/>
        </w:rPr>
        <w:footnoteRef/>
      </w:r>
      <w:r>
        <w:t xml:space="preserve"> </w:t>
      </w:r>
      <w:r>
        <w:tab/>
        <w:t>Cf. le livre de M. Laurence sur la littérature orale du peuple s</w:t>
      </w:r>
      <w:r>
        <w:t>o</w:t>
      </w:r>
      <w:r>
        <w:t xml:space="preserve">mali intitulé : </w:t>
      </w:r>
      <w:r>
        <w:rPr>
          <w:b/>
        </w:rPr>
        <w:t>The Prophet's Camel</w:t>
      </w:r>
      <w:r w:rsidRPr="004D7F8A">
        <w:rPr>
          <w:b/>
        </w:rPr>
        <w:t xml:space="preserve"> Bell</w:t>
      </w:r>
      <w:r>
        <w:t>.</w:t>
      </w:r>
    </w:p>
  </w:footnote>
  <w:footnote w:id="78">
    <w:p w14:paraId="68156854" w14:textId="77777777" w:rsidR="005928DB" w:rsidRDefault="005928DB">
      <w:pPr>
        <w:pStyle w:val="Notedebasdepage"/>
      </w:pPr>
      <w:r>
        <w:rPr>
          <w:rStyle w:val="Appelnotedebasdep"/>
        </w:rPr>
        <w:footnoteRef/>
      </w:r>
      <w:r>
        <w:t xml:space="preserve"> </w:t>
      </w:r>
      <w:r>
        <w:tab/>
        <w:t xml:space="preserve">« Dans un roman... on aimerait communiquer un sentiment d’immédiateté de chair et de sang ... tout le manque d'à-propos, et le paradoxe de la vie elle-même », écrit Margaret Laurence à ce sujet. Cf. Clara Thomas, </w:t>
      </w:r>
      <w:r w:rsidRPr="004D7F8A">
        <w:rPr>
          <w:b/>
        </w:rPr>
        <w:t>Margaret Laurence</w:t>
      </w:r>
      <w:r>
        <w:t>, p. 10.</w:t>
      </w:r>
    </w:p>
  </w:footnote>
  <w:footnote w:id="79">
    <w:p w14:paraId="18504B17" w14:textId="77777777" w:rsidR="005928DB" w:rsidRDefault="005928DB">
      <w:pPr>
        <w:pStyle w:val="Notedebasdepage"/>
      </w:pPr>
      <w:r>
        <w:rPr>
          <w:rStyle w:val="Appelnotedebasdep"/>
        </w:rPr>
        <w:footnoteRef/>
      </w:r>
      <w:r>
        <w:t xml:space="preserve"> </w:t>
      </w:r>
      <w:r>
        <w:tab/>
      </w:r>
      <w:r w:rsidRPr="00F6629C">
        <w:t>Notons que Margaret Laurence est native du Manitoba et que le roman se d</w:t>
      </w:r>
      <w:r w:rsidRPr="00F6629C">
        <w:t>é</w:t>
      </w:r>
      <w:r w:rsidRPr="00F6629C">
        <w:t>roule dans les provinces de l'Ouest, que le père de Hagar est un émigré, dev</w:t>
      </w:r>
      <w:r w:rsidRPr="00F6629C">
        <w:t>e</w:t>
      </w:r>
      <w:r w:rsidRPr="00F6629C">
        <w:t>nu un riche commerçant et un riche propriétaire. Mais même si Hagar peut aussi être perçue comme un type de « colonisée », Margaret Laurence ne so</w:t>
      </w:r>
      <w:r w:rsidRPr="00F6629C">
        <w:t>u</w:t>
      </w:r>
      <w:r w:rsidRPr="00F6629C">
        <w:t>haite pas mettre l'accent sur ce trait au détriment du reste. Hagar est d’abord un être universel, type rare dans la littérature canadienne.</w:t>
      </w:r>
    </w:p>
  </w:footnote>
  <w:footnote w:id="80">
    <w:p w14:paraId="5B5D6C66" w14:textId="77777777" w:rsidR="005928DB" w:rsidRDefault="005928DB">
      <w:pPr>
        <w:pStyle w:val="Notedebasdepage"/>
      </w:pPr>
      <w:r>
        <w:rPr>
          <w:rStyle w:val="Appelnotedebasdep"/>
        </w:rPr>
        <w:footnoteRef/>
      </w:r>
      <w:r>
        <w:t xml:space="preserve"> </w:t>
      </w:r>
      <w:r>
        <w:tab/>
        <w:t>Seul passage du livre souligné par l’auteur, d'où son importance.</w:t>
      </w:r>
    </w:p>
  </w:footnote>
  <w:footnote w:id="81">
    <w:p w14:paraId="2A1463FE" w14:textId="77777777" w:rsidR="005928DB" w:rsidRDefault="005928DB">
      <w:pPr>
        <w:pStyle w:val="Notedebasdepage"/>
      </w:pPr>
      <w:r>
        <w:rPr>
          <w:rStyle w:val="Appelnotedebasdep"/>
        </w:rPr>
        <w:footnoteRef/>
      </w:r>
      <w:r>
        <w:t xml:space="preserve"> </w:t>
      </w:r>
      <w:r>
        <w:tab/>
        <w:t>La devise de sa famille est « Je combats qui ose ».</w:t>
      </w:r>
    </w:p>
  </w:footnote>
  <w:footnote w:id="82">
    <w:p w14:paraId="6B4CC011" w14:textId="77777777" w:rsidR="005928DB" w:rsidRDefault="005928DB" w:rsidP="005928DB">
      <w:pPr>
        <w:pStyle w:val="Notedebasdepage"/>
      </w:pPr>
      <w:r>
        <w:rPr>
          <w:rStyle w:val="Appelnotedebasdep"/>
        </w:rPr>
        <w:t>*</w:t>
      </w:r>
      <w:r>
        <w:t xml:space="preserve"> </w:t>
      </w:r>
      <w:r>
        <w:tab/>
      </w:r>
      <w:r w:rsidRPr="00F6629C">
        <w:t>Professeur de Français et de Littérature étrangère, Collège Jean-de-Brébeuf.</w:t>
      </w:r>
    </w:p>
  </w:footnote>
  <w:footnote w:id="83">
    <w:p w14:paraId="7A71403D" w14:textId="77777777" w:rsidR="005928DB" w:rsidRDefault="005928DB">
      <w:pPr>
        <w:pStyle w:val="Notedebasdepage"/>
      </w:pPr>
      <w:r>
        <w:rPr>
          <w:rStyle w:val="Appelnotedebasdep"/>
        </w:rPr>
        <w:footnoteRef/>
      </w:r>
      <w:r>
        <w:t xml:space="preserve"> </w:t>
      </w:r>
      <w:r>
        <w:tab/>
        <w:t xml:space="preserve">Jean Béranger, </w:t>
      </w:r>
      <w:r w:rsidRPr="00767778">
        <w:rPr>
          <w:b/>
        </w:rPr>
        <w:t>Ingmar Bergman et ses films</w:t>
      </w:r>
      <w:r>
        <w:t>. Le Terrain V</w:t>
      </w:r>
      <w:r>
        <w:t>a</w:t>
      </w:r>
      <w:r>
        <w:t>gue, Paris, 1960, p. 19.</w:t>
      </w:r>
    </w:p>
  </w:footnote>
  <w:footnote w:id="84">
    <w:p w14:paraId="65BA4BEF" w14:textId="77777777" w:rsidR="005928DB" w:rsidRDefault="005928DB">
      <w:pPr>
        <w:pStyle w:val="Notedebasdepage"/>
      </w:pPr>
      <w:r>
        <w:rPr>
          <w:rStyle w:val="Appelnotedebasdep"/>
        </w:rPr>
        <w:footnoteRef/>
      </w:r>
      <w:r>
        <w:t xml:space="preserve"> </w:t>
      </w:r>
      <w:r>
        <w:tab/>
        <w:t xml:space="preserve">Jorn Donner, </w:t>
      </w:r>
      <w:r w:rsidRPr="00767778">
        <w:rPr>
          <w:b/>
        </w:rPr>
        <w:t>Ingmar Bergman</w:t>
      </w:r>
      <w:r>
        <w:t>. Editions Seghers, Paris, 1970, p. 14.</w:t>
      </w:r>
    </w:p>
  </w:footnote>
  <w:footnote w:id="85">
    <w:p w14:paraId="36FFFFB1" w14:textId="77777777" w:rsidR="005928DB" w:rsidRDefault="005928DB">
      <w:pPr>
        <w:pStyle w:val="Notedebasdepage"/>
      </w:pPr>
      <w:r>
        <w:rPr>
          <w:rStyle w:val="Appelnotedebasdep"/>
        </w:rPr>
        <w:footnoteRef/>
      </w:r>
      <w:r>
        <w:t xml:space="preserve"> </w:t>
      </w:r>
      <w:r>
        <w:tab/>
      </w:r>
      <w:r w:rsidRPr="00E8479A">
        <w:rPr>
          <w:b/>
        </w:rPr>
        <w:t>Le cinéma selon Bergman </w:t>
      </w:r>
      <w:r>
        <w:t>: Entretiens recueillis par S. Björ</w:t>
      </w:r>
      <w:r>
        <w:t>k</w:t>
      </w:r>
      <w:r>
        <w:t>man, T. Manns, J. Lima. Éditions Seghers, Paris, 1973, p. 344.</w:t>
      </w:r>
    </w:p>
  </w:footnote>
  <w:footnote w:id="86">
    <w:p w14:paraId="16010A69" w14:textId="77777777" w:rsidR="005928DB" w:rsidRDefault="005928DB">
      <w:pPr>
        <w:pStyle w:val="Notedebasdepage"/>
      </w:pPr>
      <w:r>
        <w:rPr>
          <w:rStyle w:val="Appelnotedebasdep"/>
        </w:rPr>
        <w:footnoteRef/>
      </w:r>
      <w:r>
        <w:t xml:space="preserve"> </w:t>
      </w:r>
      <w:r>
        <w:tab/>
      </w:r>
      <w:r w:rsidRPr="009B5AA2">
        <w:rPr>
          <w:b/>
          <w:bCs/>
          <w:szCs w:val="28"/>
        </w:rPr>
        <w:t>Ibid.</w:t>
      </w:r>
      <w:r>
        <w:t>, p. 10.</w:t>
      </w:r>
    </w:p>
  </w:footnote>
  <w:footnote w:id="87">
    <w:p w14:paraId="40F92135" w14:textId="77777777" w:rsidR="005928DB" w:rsidRDefault="005928DB">
      <w:pPr>
        <w:pStyle w:val="Notedebasdepage"/>
      </w:pPr>
      <w:r>
        <w:rPr>
          <w:rStyle w:val="Appelnotedebasdep"/>
        </w:rPr>
        <w:footnoteRef/>
      </w:r>
      <w:r>
        <w:t xml:space="preserve"> </w:t>
      </w:r>
      <w:r>
        <w:tab/>
      </w:r>
      <w:r w:rsidRPr="00965017">
        <w:rPr>
          <w:b/>
          <w:bCs/>
          <w:szCs w:val="28"/>
        </w:rPr>
        <w:t>Ibid</w:t>
      </w:r>
      <w:r>
        <w:t>., p. 105.</w:t>
      </w:r>
    </w:p>
  </w:footnote>
  <w:footnote w:id="88">
    <w:p w14:paraId="307BB789" w14:textId="77777777" w:rsidR="005928DB" w:rsidRDefault="005928DB">
      <w:pPr>
        <w:pStyle w:val="Notedebasdepage"/>
      </w:pPr>
      <w:r>
        <w:rPr>
          <w:rStyle w:val="Appelnotedebasdep"/>
        </w:rPr>
        <w:footnoteRef/>
      </w:r>
      <w:r>
        <w:t xml:space="preserve"> </w:t>
      </w:r>
      <w:r>
        <w:tab/>
      </w:r>
      <w:r w:rsidRPr="00E8479A">
        <w:rPr>
          <w:b/>
        </w:rPr>
        <w:t>Le cinéma selon Bergman</w:t>
      </w:r>
      <w:r>
        <w:t>, p. 105.</w:t>
      </w:r>
    </w:p>
  </w:footnote>
  <w:footnote w:id="89">
    <w:p w14:paraId="153CCEF9" w14:textId="77777777" w:rsidR="005928DB" w:rsidRDefault="005928DB">
      <w:pPr>
        <w:pStyle w:val="Notedebasdepage"/>
      </w:pPr>
      <w:r>
        <w:rPr>
          <w:rStyle w:val="Appelnotedebasdep"/>
        </w:rPr>
        <w:footnoteRef/>
      </w:r>
      <w:r>
        <w:t xml:space="preserve"> </w:t>
      </w:r>
      <w:r>
        <w:tab/>
      </w:r>
      <w:r w:rsidRPr="00965017">
        <w:rPr>
          <w:b/>
          <w:bCs/>
          <w:szCs w:val="28"/>
        </w:rPr>
        <w:t>Ibid</w:t>
      </w:r>
      <w:r>
        <w:t>., p. 104.</w:t>
      </w:r>
    </w:p>
  </w:footnote>
  <w:footnote w:id="90">
    <w:p w14:paraId="58DCF5E1" w14:textId="77777777" w:rsidR="005928DB" w:rsidRDefault="005928DB">
      <w:pPr>
        <w:pStyle w:val="Notedebasdepage"/>
      </w:pPr>
      <w:r>
        <w:rPr>
          <w:rStyle w:val="Appelnotedebasdep"/>
        </w:rPr>
        <w:footnoteRef/>
      </w:r>
      <w:r>
        <w:t xml:space="preserve"> </w:t>
      </w:r>
      <w:r>
        <w:tab/>
      </w:r>
      <w:r w:rsidRPr="002B372E">
        <w:rPr>
          <w:b/>
        </w:rPr>
        <w:t>Le silence</w:t>
      </w:r>
      <w:r w:rsidRPr="00F6629C">
        <w:t>. Découpage intégral. Edition du Seuil, 1972, p. 115.</w:t>
      </w:r>
    </w:p>
  </w:footnote>
  <w:footnote w:id="91">
    <w:p w14:paraId="2FD1A742" w14:textId="77777777" w:rsidR="005928DB" w:rsidRDefault="005928DB">
      <w:pPr>
        <w:pStyle w:val="Notedebasdepage"/>
      </w:pPr>
      <w:r>
        <w:rPr>
          <w:rStyle w:val="Appelnotedebasdep"/>
        </w:rPr>
        <w:footnoteRef/>
      </w:r>
      <w:r>
        <w:t xml:space="preserve"> </w:t>
      </w:r>
      <w:r>
        <w:tab/>
      </w:r>
      <w:r w:rsidRPr="002B372E">
        <w:rPr>
          <w:b/>
        </w:rPr>
        <w:t>Le cinéma selon Bergman</w:t>
      </w:r>
      <w:r w:rsidRPr="00F6629C">
        <w:t>, p. 222.</w:t>
      </w:r>
    </w:p>
  </w:footnote>
  <w:footnote w:id="92">
    <w:p w14:paraId="190A65BF" w14:textId="77777777" w:rsidR="005928DB" w:rsidRDefault="005928DB">
      <w:pPr>
        <w:pStyle w:val="Notedebasdepage"/>
      </w:pPr>
      <w:r>
        <w:rPr>
          <w:rStyle w:val="Appelnotedebasdep"/>
        </w:rPr>
        <w:footnoteRef/>
      </w:r>
      <w:r>
        <w:t xml:space="preserve"> </w:t>
      </w:r>
      <w:r>
        <w:tab/>
      </w:r>
      <w:r w:rsidRPr="002B372E">
        <w:rPr>
          <w:b/>
        </w:rPr>
        <w:t>Face to face</w:t>
      </w:r>
      <w:r w:rsidRPr="00F6629C">
        <w:t>. A film by Ingmar Bergman. Panthéon Books, New York, 1976, p. 113.</w:t>
      </w:r>
    </w:p>
  </w:footnote>
  <w:footnote w:id="93">
    <w:p w14:paraId="3EEE10E6" w14:textId="77777777" w:rsidR="005928DB" w:rsidRDefault="005928DB">
      <w:pPr>
        <w:pStyle w:val="Notedebasdepage"/>
      </w:pPr>
      <w:r>
        <w:rPr>
          <w:rStyle w:val="Appelnotedebasdep"/>
        </w:rPr>
        <w:footnoteRef/>
      </w:r>
      <w:r>
        <w:t xml:space="preserve"> </w:t>
      </w:r>
      <w:r>
        <w:tab/>
        <w:t xml:space="preserve">Vernon Young, dans </w:t>
      </w:r>
      <w:r w:rsidRPr="002B372E">
        <w:rPr>
          <w:b/>
        </w:rPr>
        <w:t>Cinéma Borealis</w:t>
      </w:r>
      <w:r>
        <w:t>, Equinox Books, New York, 1972, p. 86, souligne les nombreux actes de violence qui apparaissent dans les pr</w:t>
      </w:r>
      <w:r>
        <w:t>e</w:t>
      </w:r>
      <w:r>
        <w:t>miers films de Bergman : six suicides, trois avo</w:t>
      </w:r>
      <w:r>
        <w:t>r</w:t>
      </w:r>
      <w:r>
        <w:t>tements, etc.</w:t>
      </w:r>
    </w:p>
  </w:footnote>
  <w:footnote w:id="94">
    <w:p w14:paraId="4E0B3074" w14:textId="77777777" w:rsidR="005928DB" w:rsidRDefault="005928DB">
      <w:pPr>
        <w:pStyle w:val="Notedebasdepage"/>
      </w:pPr>
      <w:r>
        <w:rPr>
          <w:rStyle w:val="Appelnotedebasdep"/>
        </w:rPr>
        <w:footnoteRef/>
      </w:r>
      <w:r>
        <w:t xml:space="preserve"> </w:t>
      </w:r>
      <w:r>
        <w:tab/>
        <w:t>Pour produire cet effet de lumière aveuglante dans la chambre de la malade, Bergman avait loué des projecteurs extrêmement pui</w:t>
      </w:r>
      <w:r>
        <w:t>s</w:t>
      </w:r>
      <w:r>
        <w:t>sants.</w:t>
      </w:r>
    </w:p>
  </w:footnote>
  <w:footnote w:id="95">
    <w:p w14:paraId="1E4EB75F" w14:textId="77777777" w:rsidR="005928DB" w:rsidRDefault="005928DB">
      <w:pPr>
        <w:pStyle w:val="Notedebasdepage"/>
      </w:pPr>
      <w:r>
        <w:rPr>
          <w:rStyle w:val="Appelnotedebasdep"/>
        </w:rPr>
        <w:footnoteRef/>
      </w:r>
      <w:r>
        <w:t xml:space="preserve"> </w:t>
      </w:r>
      <w:r>
        <w:tab/>
      </w:r>
      <w:r w:rsidRPr="002B372E">
        <w:rPr>
          <w:b/>
        </w:rPr>
        <w:t>Three films</w:t>
      </w:r>
      <w:r w:rsidRPr="00F6629C">
        <w:t xml:space="preserve"> by Ingmar Bergman. Grove Press. New York, 1970, p. 21.</w:t>
      </w:r>
    </w:p>
  </w:footnote>
  <w:footnote w:id="96">
    <w:p w14:paraId="4CDD7A33" w14:textId="77777777" w:rsidR="005928DB" w:rsidRDefault="005928DB">
      <w:pPr>
        <w:pStyle w:val="Notedebasdepage"/>
      </w:pPr>
      <w:r>
        <w:rPr>
          <w:rStyle w:val="Appelnotedebasdep"/>
        </w:rPr>
        <w:footnoteRef/>
      </w:r>
      <w:r>
        <w:t xml:space="preserve"> </w:t>
      </w:r>
      <w:r>
        <w:tab/>
      </w:r>
      <w:r w:rsidRPr="002B372E">
        <w:rPr>
          <w:b/>
        </w:rPr>
        <w:t>Three films</w:t>
      </w:r>
      <w:r w:rsidRPr="00F6629C">
        <w:t xml:space="preserve"> by Ingmar Bergman, p. 51.</w:t>
      </w:r>
    </w:p>
  </w:footnote>
  <w:footnote w:id="97">
    <w:p w14:paraId="67A5C354" w14:textId="77777777" w:rsidR="005928DB" w:rsidRDefault="005928DB">
      <w:pPr>
        <w:pStyle w:val="Notedebasdepage"/>
      </w:pPr>
      <w:r>
        <w:rPr>
          <w:rStyle w:val="Appelnotedebasdep"/>
        </w:rPr>
        <w:footnoteRef/>
      </w:r>
      <w:r>
        <w:t xml:space="preserve"> </w:t>
      </w:r>
      <w:r>
        <w:tab/>
        <w:t>À</w:t>
      </w:r>
      <w:r w:rsidRPr="00F6629C">
        <w:t xml:space="preserve"> ce sujet, voici ce qu'il déclarait : « De toute misère et de tout conflit... il se cristallise une petite goutte claire de quelque chose d’autre — par exemple, cet instinct subit d'essayer de comprendre quelques mots d'une langue étrang</w:t>
      </w:r>
      <w:r w:rsidRPr="00F6629C">
        <w:t>è</w:t>
      </w:r>
      <w:r w:rsidRPr="00F6629C">
        <w:t>re, c’est curieux, c’est la dernière chose qui nous reste, la seule chose posit</w:t>
      </w:r>
      <w:r w:rsidRPr="00F6629C">
        <w:t>i</w:t>
      </w:r>
      <w:r w:rsidRPr="00F6629C">
        <w:t xml:space="preserve">ve ». </w:t>
      </w:r>
      <w:r w:rsidRPr="002B372E">
        <w:rPr>
          <w:b/>
        </w:rPr>
        <w:t>Le Cinéma selon Bergman</w:t>
      </w:r>
      <w:r w:rsidRPr="00F6629C">
        <w:t>, p. 229.</w:t>
      </w:r>
    </w:p>
  </w:footnote>
  <w:footnote w:id="98">
    <w:p w14:paraId="5D434E52" w14:textId="77777777" w:rsidR="005928DB" w:rsidRDefault="005928DB">
      <w:pPr>
        <w:pStyle w:val="Notedebasdepage"/>
      </w:pPr>
      <w:r>
        <w:rPr>
          <w:rStyle w:val="Appelnotedebasdep"/>
        </w:rPr>
        <w:footnoteRef/>
      </w:r>
      <w:r>
        <w:t xml:space="preserve"> </w:t>
      </w:r>
      <w:r>
        <w:tab/>
      </w:r>
      <w:r w:rsidRPr="00F6629C">
        <w:t xml:space="preserve">Dans </w:t>
      </w:r>
      <w:r w:rsidRPr="002B372E">
        <w:rPr>
          <w:b/>
        </w:rPr>
        <w:t>Arts</w:t>
      </w:r>
      <w:r w:rsidRPr="00F6629C">
        <w:t>, 11-6-1958.</w:t>
      </w:r>
    </w:p>
  </w:footnote>
  <w:footnote w:id="99">
    <w:p w14:paraId="7A2093B3" w14:textId="77777777" w:rsidR="005928DB" w:rsidRDefault="005928DB">
      <w:pPr>
        <w:pStyle w:val="Notedebasdepage"/>
      </w:pPr>
      <w:r>
        <w:rPr>
          <w:rStyle w:val="Appelnotedebasdep"/>
        </w:rPr>
        <w:footnoteRef/>
      </w:r>
      <w:r>
        <w:t xml:space="preserve"> </w:t>
      </w:r>
      <w:r>
        <w:tab/>
      </w:r>
      <w:r w:rsidRPr="002B372E">
        <w:rPr>
          <w:b/>
        </w:rPr>
        <w:t>Le cinéma selon Bergman</w:t>
      </w:r>
      <w:r w:rsidRPr="00F6629C">
        <w:t>, p. 347.</w:t>
      </w:r>
    </w:p>
  </w:footnote>
  <w:footnote w:id="100">
    <w:p w14:paraId="4ECF3A27" w14:textId="77777777" w:rsidR="005928DB" w:rsidRDefault="005928DB">
      <w:pPr>
        <w:pStyle w:val="Notedebasdepage"/>
      </w:pPr>
      <w:r>
        <w:rPr>
          <w:rStyle w:val="Appelnotedebasdep"/>
        </w:rPr>
        <w:footnoteRef/>
      </w:r>
      <w:r>
        <w:t xml:space="preserve"> </w:t>
      </w:r>
      <w:r>
        <w:tab/>
      </w:r>
      <w:r w:rsidRPr="002D5042">
        <w:rPr>
          <w:b/>
          <w:bCs/>
          <w:szCs w:val="28"/>
        </w:rPr>
        <w:t>Ibid.,</w:t>
      </w:r>
      <w:r w:rsidRPr="00F6629C">
        <w:t xml:space="preserve"> p. 349.</w:t>
      </w:r>
    </w:p>
  </w:footnote>
  <w:footnote w:id="101">
    <w:p w14:paraId="7EF6DB62" w14:textId="77777777" w:rsidR="005928DB" w:rsidRDefault="005928DB">
      <w:pPr>
        <w:pStyle w:val="Notedebasdepage"/>
      </w:pPr>
      <w:r>
        <w:rPr>
          <w:rStyle w:val="Appelnotedebasdep"/>
        </w:rPr>
        <w:footnoteRef/>
      </w:r>
      <w:r>
        <w:t xml:space="preserve"> </w:t>
      </w:r>
      <w:r>
        <w:tab/>
        <w:t>Voir Marianne Höö</w:t>
      </w:r>
      <w:r w:rsidRPr="00F6629C">
        <w:t xml:space="preserve">k, </w:t>
      </w:r>
      <w:r w:rsidRPr="002B372E">
        <w:rPr>
          <w:b/>
        </w:rPr>
        <w:t>Ingmar Bergman</w:t>
      </w:r>
      <w:r w:rsidRPr="00F6629C">
        <w:t xml:space="preserve">. Editions Wallström, Stockholm, 1962. Voir aussi les personnages du film, </w:t>
      </w:r>
      <w:r w:rsidRPr="00924DD2">
        <w:rPr>
          <w:b/>
          <w:bCs/>
          <w:szCs w:val="28"/>
        </w:rPr>
        <w:t>Toutes ces femmes </w:t>
      </w:r>
      <w:r w:rsidRPr="00F6629C">
        <w:t>: la maîtresse, la femme officielle, l’élève, etc.</w:t>
      </w:r>
    </w:p>
  </w:footnote>
  <w:footnote w:id="102">
    <w:p w14:paraId="5F4B2A0C" w14:textId="77777777" w:rsidR="005928DB" w:rsidRDefault="005928DB">
      <w:pPr>
        <w:pStyle w:val="Notedebasdepage"/>
      </w:pPr>
      <w:r>
        <w:rPr>
          <w:rStyle w:val="Appelnotedebasdep"/>
        </w:rPr>
        <w:footnoteRef/>
      </w:r>
      <w:r>
        <w:t xml:space="preserve"> </w:t>
      </w:r>
      <w:r>
        <w:tab/>
      </w:r>
      <w:r w:rsidRPr="002B372E">
        <w:rPr>
          <w:b/>
        </w:rPr>
        <w:t>Le cinéma selon Bergman</w:t>
      </w:r>
      <w:r w:rsidRPr="00F6629C">
        <w:t>, p. 348.</w:t>
      </w:r>
    </w:p>
  </w:footnote>
  <w:footnote w:id="103">
    <w:p w14:paraId="6198FA7B" w14:textId="77777777" w:rsidR="005928DB" w:rsidRDefault="005928DB">
      <w:pPr>
        <w:pStyle w:val="Notedebasdepage"/>
      </w:pPr>
      <w:r>
        <w:rPr>
          <w:rStyle w:val="Appelnotedebasdep"/>
        </w:rPr>
        <w:footnoteRef/>
      </w:r>
      <w:r>
        <w:t xml:space="preserve"> </w:t>
      </w:r>
      <w:r>
        <w:tab/>
      </w:r>
      <w:r w:rsidRPr="00924DD2">
        <w:rPr>
          <w:b/>
          <w:bCs/>
          <w:szCs w:val="28"/>
        </w:rPr>
        <w:t>Ibid.,</w:t>
      </w:r>
      <w:r w:rsidRPr="00F6629C">
        <w:t xml:space="preserve"> p. 354.</w:t>
      </w:r>
    </w:p>
  </w:footnote>
  <w:footnote w:id="104">
    <w:p w14:paraId="44CE1EA5" w14:textId="77777777" w:rsidR="005928DB" w:rsidRDefault="005928DB">
      <w:pPr>
        <w:pStyle w:val="Notedebasdepage"/>
      </w:pPr>
      <w:r>
        <w:rPr>
          <w:rStyle w:val="Appelnotedebasdep"/>
        </w:rPr>
        <w:footnoteRef/>
      </w:r>
      <w:r>
        <w:t xml:space="preserve"> </w:t>
      </w:r>
      <w:r>
        <w:tab/>
      </w:r>
      <w:r w:rsidRPr="00F6629C">
        <w:t xml:space="preserve">Jacques Siclier, </w:t>
      </w:r>
      <w:r w:rsidRPr="002B372E">
        <w:rPr>
          <w:b/>
        </w:rPr>
        <w:t>Ingmar Bergman</w:t>
      </w:r>
      <w:r w:rsidRPr="00F6629C">
        <w:t>. Editions Universitaires, P</w:t>
      </w:r>
      <w:r w:rsidRPr="00F6629C">
        <w:t>a</w:t>
      </w:r>
      <w:r w:rsidRPr="00F6629C">
        <w:t>ris, 1960, p. 101.</w:t>
      </w:r>
    </w:p>
  </w:footnote>
  <w:footnote w:id="105">
    <w:p w14:paraId="327A713D" w14:textId="77777777" w:rsidR="005928DB" w:rsidRDefault="005928DB">
      <w:pPr>
        <w:pStyle w:val="Notedebasdepage"/>
      </w:pPr>
      <w:r>
        <w:rPr>
          <w:rStyle w:val="Appelnotedebasdep"/>
        </w:rPr>
        <w:footnoteRef/>
      </w:r>
      <w:r>
        <w:t xml:space="preserve"> </w:t>
      </w:r>
      <w:r>
        <w:tab/>
      </w:r>
      <w:r w:rsidRPr="009765F1">
        <w:t xml:space="preserve">J. Siclier, </w:t>
      </w:r>
      <w:r w:rsidRPr="004C0472">
        <w:rPr>
          <w:b/>
          <w:bCs/>
          <w:szCs w:val="28"/>
        </w:rPr>
        <w:t>op. cit.,</w:t>
      </w:r>
      <w:r w:rsidRPr="009765F1">
        <w:t xml:space="preserve"> p. 96.</w:t>
      </w:r>
    </w:p>
  </w:footnote>
  <w:footnote w:id="106">
    <w:p w14:paraId="1E570E13" w14:textId="77777777" w:rsidR="005928DB" w:rsidRDefault="005928DB">
      <w:pPr>
        <w:pStyle w:val="Notedebasdepage"/>
      </w:pPr>
      <w:r>
        <w:rPr>
          <w:rStyle w:val="Appelnotedebasdep"/>
        </w:rPr>
        <w:footnoteRef/>
      </w:r>
      <w:r>
        <w:t xml:space="preserve"> </w:t>
      </w:r>
      <w:r>
        <w:tab/>
        <w:t xml:space="preserve">Ingmar Bergman, </w:t>
      </w:r>
      <w:r>
        <w:rPr>
          <w:b/>
        </w:rPr>
        <w:t>Œuvres</w:t>
      </w:r>
      <w:r>
        <w:t>, Robert Laffont, Paris, 1962, p. 133.</w:t>
      </w:r>
    </w:p>
  </w:footnote>
  <w:footnote w:id="107">
    <w:p w14:paraId="0CC3AB5F" w14:textId="77777777" w:rsidR="005928DB" w:rsidRDefault="005928DB">
      <w:pPr>
        <w:pStyle w:val="Notedebasdepage"/>
      </w:pPr>
      <w:r>
        <w:rPr>
          <w:rStyle w:val="Appelnotedebasdep"/>
        </w:rPr>
        <w:footnoteRef/>
      </w:r>
      <w:r>
        <w:t xml:space="preserve"> </w:t>
      </w:r>
      <w:r>
        <w:tab/>
        <w:t xml:space="preserve">Dans </w:t>
      </w:r>
      <w:r w:rsidRPr="009765F1">
        <w:rPr>
          <w:b/>
        </w:rPr>
        <w:t>Le cinéma selon Bergman</w:t>
      </w:r>
      <w:r>
        <w:t>, p. 107, le cinéaste commente au sujet d’Albert : « Le silence pour lui, c’est le vide, et il a besoin de ce mouvement autour de lui, en permanence ».</w:t>
      </w:r>
    </w:p>
  </w:footnote>
  <w:footnote w:id="108">
    <w:p w14:paraId="49922564" w14:textId="77777777" w:rsidR="005928DB" w:rsidRDefault="005928DB">
      <w:pPr>
        <w:pStyle w:val="Notedebasdepage"/>
      </w:pPr>
      <w:r>
        <w:rPr>
          <w:rStyle w:val="Appelnotedebasdep"/>
        </w:rPr>
        <w:footnoteRef/>
      </w:r>
      <w:r>
        <w:t xml:space="preserve"> </w:t>
      </w:r>
      <w:r>
        <w:tab/>
        <w:t xml:space="preserve">Ingmar Bergman, </w:t>
      </w:r>
      <w:r>
        <w:rPr>
          <w:b/>
        </w:rPr>
        <w:t>Œuvres</w:t>
      </w:r>
      <w:r>
        <w:t>, p. 233.</w:t>
      </w:r>
    </w:p>
  </w:footnote>
  <w:footnote w:id="109">
    <w:p w14:paraId="06B14AEB" w14:textId="77777777" w:rsidR="005928DB" w:rsidRDefault="005928DB">
      <w:pPr>
        <w:pStyle w:val="Notedebasdepage"/>
      </w:pPr>
      <w:r>
        <w:rPr>
          <w:rStyle w:val="Appelnotedebasdep"/>
        </w:rPr>
        <w:footnoteRef/>
      </w:r>
      <w:r>
        <w:t xml:space="preserve"> </w:t>
      </w:r>
      <w:r>
        <w:tab/>
      </w:r>
      <w:r w:rsidRPr="00F6629C">
        <w:t xml:space="preserve">Ingmar Bergman, </w:t>
      </w:r>
      <w:r w:rsidRPr="009765F1">
        <w:rPr>
          <w:b/>
        </w:rPr>
        <w:t>Œuvres</w:t>
      </w:r>
      <w:r w:rsidRPr="00F6629C">
        <w:t>, p. 243.</w:t>
      </w:r>
    </w:p>
  </w:footnote>
  <w:footnote w:id="110">
    <w:p w14:paraId="5A93C7D3" w14:textId="77777777" w:rsidR="005928DB" w:rsidRDefault="005928DB">
      <w:pPr>
        <w:pStyle w:val="Notedebasdepage"/>
      </w:pPr>
      <w:r>
        <w:rPr>
          <w:rStyle w:val="Appelnotedebasdep"/>
        </w:rPr>
        <w:footnoteRef/>
      </w:r>
      <w:r>
        <w:t xml:space="preserve"> </w:t>
      </w:r>
      <w:r>
        <w:tab/>
      </w:r>
      <w:r w:rsidRPr="00716EAB">
        <w:rPr>
          <w:b/>
          <w:bCs/>
          <w:szCs w:val="28"/>
        </w:rPr>
        <w:t>Ibid.,</w:t>
      </w:r>
      <w:r w:rsidRPr="00F6629C">
        <w:t xml:space="preserve"> p. 246.</w:t>
      </w:r>
    </w:p>
  </w:footnote>
  <w:footnote w:id="111">
    <w:p w14:paraId="7265DB2A" w14:textId="77777777" w:rsidR="005928DB" w:rsidRDefault="005928DB">
      <w:pPr>
        <w:pStyle w:val="Notedebasdepage"/>
      </w:pPr>
      <w:r>
        <w:rPr>
          <w:rStyle w:val="Appelnotedebasdep"/>
        </w:rPr>
        <w:footnoteRef/>
      </w:r>
      <w:r>
        <w:t xml:space="preserve"> </w:t>
      </w:r>
      <w:r>
        <w:tab/>
        <w:t>J</w:t>
      </w:r>
      <w:r w:rsidRPr="00F6629C">
        <w:t xml:space="preserve">orn Donner, </w:t>
      </w:r>
      <w:r w:rsidRPr="003D7620">
        <w:rPr>
          <w:b/>
          <w:bCs/>
          <w:szCs w:val="28"/>
        </w:rPr>
        <w:t>op. cit</w:t>
      </w:r>
      <w:r w:rsidRPr="00F6629C">
        <w:t>., p. 141.</w:t>
      </w:r>
    </w:p>
  </w:footnote>
  <w:footnote w:id="112">
    <w:p w14:paraId="4895E194" w14:textId="77777777" w:rsidR="005928DB" w:rsidRDefault="005928DB">
      <w:pPr>
        <w:pStyle w:val="Notedebasdepage"/>
      </w:pPr>
      <w:r>
        <w:rPr>
          <w:rStyle w:val="Appelnotedebasdep"/>
        </w:rPr>
        <w:footnoteRef/>
      </w:r>
      <w:r>
        <w:t xml:space="preserve"> </w:t>
      </w:r>
      <w:r>
        <w:tab/>
      </w:r>
      <w:r w:rsidRPr="009765F1">
        <w:rPr>
          <w:b/>
        </w:rPr>
        <w:t>Le cinéma selon Bergman</w:t>
      </w:r>
      <w:r w:rsidRPr="00F6629C">
        <w:t>, p. 316.</w:t>
      </w:r>
    </w:p>
  </w:footnote>
  <w:footnote w:id="113">
    <w:p w14:paraId="38FBC667" w14:textId="77777777" w:rsidR="005928DB" w:rsidRDefault="005928DB">
      <w:pPr>
        <w:pStyle w:val="Notedebasdepage"/>
      </w:pPr>
      <w:r>
        <w:rPr>
          <w:rStyle w:val="Appelnotedebasdep"/>
        </w:rPr>
        <w:footnoteRef/>
      </w:r>
      <w:r>
        <w:tab/>
      </w:r>
      <w:r w:rsidRPr="009765F1">
        <w:rPr>
          <w:b/>
        </w:rPr>
        <w:t>Time Magazine</w:t>
      </w:r>
      <w:r w:rsidRPr="00F6629C">
        <w:t>, September, 30, 1974.</w:t>
      </w:r>
    </w:p>
  </w:footnote>
  <w:footnote w:id="114">
    <w:p w14:paraId="2DF73CE1" w14:textId="77777777" w:rsidR="005928DB" w:rsidRDefault="005928DB">
      <w:pPr>
        <w:pStyle w:val="Notedebasdepage"/>
      </w:pPr>
      <w:r>
        <w:rPr>
          <w:rStyle w:val="Appelnotedebasdep"/>
        </w:rPr>
        <w:footnoteRef/>
      </w:r>
      <w:r>
        <w:t xml:space="preserve"> </w:t>
      </w:r>
      <w:r>
        <w:tab/>
      </w:r>
      <w:r w:rsidRPr="00BC0665">
        <w:rPr>
          <w:b/>
        </w:rPr>
        <w:t>Scenes from a marriage</w:t>
      </w:r>
      <w:r w:rsidRPr="00F6629C">
        <w:t>. Bantam Books, New York, 1973, p. 14.</w:t>
      </w:r>
    </w:p>
  </w:footnote>
  <w:footnote w:id="115">
    <w:p w14:paraId="00E746F4" w14:textId="77777777" w:rsidR="005928DB" w:rsidRDefault="005928DB">
      <w:pPr>
        <w:pStyle w:val="Notedebasdepage"/>
      </w:pPr>
      <w:r>
        <w:rPr>
          <w:rStyle w:val="Appelnotedebasdep"/>
        </w:rPr>
        <w:footnoteRef/>
      </w:r>
      <w:r>
        <w:t xml:space="preserve"> </w:t>
      </w:r>
      <w:r>
        <w:tab/>
      </w:r>
      <w:r w:rsidRPr="0064549D">
        <w:rPr>
          <w:b/>
          <w:bCs/>
          <w:szCs w:val="28"/>
        </w:rPr>
        <w:t>Ibid.</w:t>
      </w:r>
      <w:r w:rsidRPr="00F6629C">
        <w:t>, p. 55.</w:t>
      </w:r>
    </w:p>
  </w:footnote>
  <w:footnote w:id="116">
    <w:p w14:paraId="4399AF7E" w14:textId="77777777" w:rsidR="005928DB" w:rsidRDefault="005928DB">
      <w:pPr>
        <w:pStyle w:val="Notedebasdepage"/>
      </w:pPr>
      <w:r>
        <w:rPr>
          <w:rStyle w:val="Appelnotedebasdep"/>
        </w:rPr>
        <w:footnoteRef/>
      </w:r>
      <w:r>
        <w:t xml:space="preserve"> </w:t>
      </w:r>
      <w:r>
        <w:tab/>
      </w:r>
      <w:r w:rsidRPr="00BC0665">
        <w:rPr>
          <w:b/>
        </w:rPr>
        <w:t>Scenes from a marriage</w:t>
      </w:r>
      <w:r>
        <w:t>, p. 89.</w:t>
      </w:r>
    </w:p>
  </w:footnote>
  <w:footnote w:id="117">
    <w:p w14:paraId="79EE5F18" w14:textId="77777777" w:rsidR="005928DB" w:rsidRDefault="005928DB">
      <w:pPr>
        <w:pStyle w:val="Notedebasdepage"/>
      </w:pPr>
      <w:r>
        <w:rPr>
          <w:rStyle w:val="Appelnotedebasdep"/>
        </w:rPr>
        <w:footnoteRef/>
      </w:r>
      <w:r>
        <w:t xml:space="preserve"> </w:t>
      </w:r>
      <w:r>
        <w:tab/>
      </w:r>
      <w:r w:rsidRPr="00A86652">
        <w:rPr>
          <w:b/>
          <w:bCs/>
          <w:szCs w:val="28"/>
        </w:rPr>
        <w:t>Ibid.</w:t>
      </w:r>
      <w:r>
        <w:t>, p. 95.</w:t>
      </w:r>
    </w:p>
  </w:footnote>
  <w:footnote w:id="118">
    <w:p w14:paraId="48C31DB8" w14:textId="77777777" w:rsidR="005928DB" w:rsidRDefault="005928DB">
      <w:pPr>
        <w:pStyle w:val="Notedebasdepage"/>
      </w:pPr>
      <w:r>
        <w:rPr>
          <w:rStyle w:val="Appelnotedebasdep"/>
        </w:rPr>
        <w:footnoteRef/>
      </w:r>
      <w:r>
        <w:t xml:space="preserve"> </w:t>
      </w:r>
      <w:r>
        <w:tab/>
      </w:r>
      <w:r w:rsidRPr="00BC0665">
        <w:rPr>
          <w:b/>
        </w:rPr>
        <w:t>Scenes from a marriage</w:t>
      </w:r>
      <w:r>
        <w:t>, p. 152.</w:t>
      </w:r>
    </w:p>
  </w:footnote>
  <w:footnote w:id="119">
    <w:p w14:paraId="0057FB62" w14:textId="77777777" w:rsidR="005928DB" w:rsidRDefault="005928DB">
      <w:pPr>
        <w:pStyle w:val="Notedebasdepage"/>
      </w:pPr>
      <w:r>
        <w:rPr>
          <w:rStyle w:val="Appelnotedebasdep"/>
        </w:rPr>
        <w:footnoteRef/>
      </w:r>
      <w:r>
        <w:t xml:space="preserve"> </w:t>
      </w:r>
      <w:r>
        <w:tab/>
      </w:r>
      <w:r w:rsidRPr="00F65556">
        <w:rPr>
          <w:b/>
          <w:bCs/>
          <w:szCs w:val="28"/>
        </w:rPr>
        <w:t>Ibid.</w:t>
      </w:r>
      <w:r>
        <w:t>, p. 171.</w:t>
      </w:r>
    </w:p>
  </w:footnote>
  <w:footnote w:id="120">
    <w:p w14:paraId="4A53826B" w14:textId="77777777" w:rsidR="005928DB" w:rsidRDefault="005928DB">
      <w:pPr>
        <w:pStyle w:val="Notedebasdepage"/>
      </w:pPr>
      <w:r>
        <w:rPr>
          <w:rStyle w:val="Appelnotedebasdep"/>
        </w:rPr>
        <w:footnoteRef/>
      </w:r>
      <w:r>
        <w:t xml:space="preserve"> </w:t>
      </w:r>
      <w:r>
        <w:tab/>
      </w:r>
      <w:r w:rsidRPr="00F65556">
        <w:rPr>
          <w:b/>
          <w:bCs/>
          <w:szCs w:val="28"/>
        </w:rPr>
        <w:t>Ibid.</w:t>
      </w:r>
      <w:r>
        <w:t>, p. 178.</w:t>
      </w:r>
    </w:p>
  </w:footnote>
  <w:footnote w:id="121">
    <w:p w14:paraId="00BF15F9" w14:textId="77777777" w:rsidR="005928DB" w:rsidRDefault="005928DB">
      <w:pPr>
        <w:pStyle w:val="Notedebasdepage"/>
      </w:pPr>
      <w:r>
        <w:rPr>
          <w:rStyle w:val="Appelnotedebasdep"/>
        </w:rPr>
        <w:footnoteRef/>
      </w:r>
      <w:r>
        <w:t xml:space="preserve"> </w:t>
      </w:r>
      <w:r>
        <w:tab/>
      </w:r>
      <w:r w:rsidRPr="00F65556">
        <w:rPr>
          <w:b/>
          <w:bCs/>
          <w:szCs w:val="28"/>
        </w:rPr>
        <w:t>Ibid</w:t>
      </w:r>
      <w:r>
        <w:t>., p. 206.</w:t>
      </w:r>
    </w:p>
  </w:footnote>
  <w:footnote w:id="122">
    <w:p w14:paraId="3DBA9DD1" w14:textId="77777777" w:rsidR="005928DB" w:rsidRDefault="005928DB">
      <w:pPr>
        <w:pStyle w:val="Notedebasdepage"/>
      </w:pPr>
      <w:r>
        <w:rPr>
          <w:rStyle w:val="Appelnotedebasdep"/>
        </w:rPr>
        <w:footnoteRef/>
      </w:r>
      <w:r>
        <w:t xml:space="preserve"> </w:t>
      </w:r>
      <w:r>
        <w:tab/>
      </w:r>
      <w:r w:rsidRPr="00F65556">
        <w:rPr>
          <w:b/>
          <w:bCs/>
          <w:szCs w:val="28"/>
        </w:rPr>
        <w:t>Ibid.</w:t>
      </w:r>
      <w:r>
        <w:t>, p. 204.</w:t>
      </w:r>
    </w:p>
  </w:footnote>
  <w:footnote w:id="123">
    <w:p w14:paraId="3B4522C9" w14:textId="77777777" w:rsidR="005928DB" w:rsidRDefault="005928DB">
      <w:pPr>
        <w:pStyle w:val="Notedebasdepage"/>
      </w:pPr>
      <w:r>
        <w:rPr>
          <w:rStyle w:val="Appelnotedebasdep"/>
        </w:rPr>
        <w:footnoteRef/>
      </w:r>
      <w:r>
        <w:t xml:space="preserve"> </w:t>
      </w:r>
      <w:r>
        <w:tab/>
      </w:r>
      <w:r w:rsidRPr="00BC0665">
        <w:rPr>
          <w:b/>
        </w:rPr>
        <w:t>Face to face</w:t>
      </w:r>
      <w:r w:rsidRPr="00F6629C">
        <w:t>, p. 115.</w:t>
      </w:r>
    </w:p>
  </w:footnote>
  <w:footnote w:id="124">
    <w:p w14:paraId="66543F60" w14:textId="77777777" w:rsidR="005928DB" w:rsidRDefault="005928DB">
      <w:pPr>
        <w:pStyle w:val="Notedebasdepage"/>
      </w:pPr>
      <w:r>
        <w:rPr>
          <w:rStyle w:val="Appelnotedebasdep"/>
        </w:rPr>
        <w:footnoteRef/>
      </w:r>
      <w:r>
        <w:t xml:space="preserve"> </w:t>
      </w:r>
      <w:r>
        <w:tab/>
        <w:t>Bergman avait confié le rôle d'Isak Berg à Victor Sjöström, le c</w:t>
      </w:r>
      <w:r>
        <w:t>i</w:t>
      </w:r>
      <w:r>
        <w:t>néaste suédois qu'il admirait le plus.</w:t>
      </w:r>
    </w:p>
  </w:footnote>
  <w:footnote w:id="125">
    <w:p w14:paraId="49103538" w14:textId="77777777" w:rsidR="005928DB" w:rsidRDefault="005928DB">
      <w:pPr>
        <w:pStyle w:val="Notedebasdepage"/>
      </w:pPr>
      <w:r>
        <w:rPr>
          <w:rStyle w:val="Appelnotedebasdep"/>
        </w:rPr>
        <w:footnoteRef/>
      </w:r>
      <w:r>
        <w:t xml:space="preserve"> </w:t>
      </w:r>
      <w:r>
        <w:tab/>
      </w:r>
      <w:r w:rsidRPr="00BC0665">
        <w:rPr>
          <w:b/>
        </w:rPr>
        <w:t>Œuvres</w:t>
      </w:r>
      <w:r>
        <w:t>, p. 314.</w:t>
      </w:r>
    </w:p>
  </w:footnote>
  <w:footnote w:id="126">
    <w:p w14:paraId="0DD67C0A" w14:textId="77777777" w:rsidR="005928DB" w:rsidRDefault="005928DB">
      <w:pPr>
        <w:pStyle w:val="Notedebasdepage"/>
      </w:pPr>
      <w:r>
        <w:rPr>
          <w:rStyle w:val="Appelnotedebasdep"/>
        </w:rPr>
        <w:footnoteRef/>
      </w:r>
      <w:r>
        <w:t xml:space="preserve"> </w:t>
      </w:r>
      <w:r>
        <w:tab/>
        <w:t>« La faculté pourrait aussi bien me nommer 'crétin jubila</w:t>
      </w:r>
      <w:r>
        <w:t>i</w:t>
      </w:r>
      <w:r>
        <w:t>re' », se dit Isak dans un monologue intérieur.</w:t>
      </w:r>
    </w:p>
  </w:footnote>
  <w:footnote w:id="127">
    <w:p w14:paraId="7861452D" w14:textId="77777777" w:rsidR="005928DB" w:rsidRDefault="005928DB">
      <w:pPr>
        <w:pStyle w:val="Notedebasdepage"/>
      </w:pPr>
      <w:r>
        <w:rPr>
          <w:rStyle w:val="Appelnotedebasdep"/>
        </w:rPr>
        <w:footnoteRef/>
      </w:r>
      <w:r>
        <w:t xml:space="preserve"> </w:t>
      </w:r>
      <w:r>
        <w:tab/>
      </w:r>
      <w:r w:rsidRPr="00BC0665">
        <w:rPr>
          <w:b/>
        </w:rPr>
        <w:t>Le cinéma selon Bergman</w:t>
      </w:r>
      <w:r>
        <w:t>, p. 166.</w:t>
      </w:r>
    </w:p>
  </w:footnote>
  <w:footnote w:id="128">
    <w:p w14:paraId="46A7BC5E" w14:textId="77777777" w:rsidR="005928DB" w:rsidRDefault="005928DB">
      <w:pPr>
        <w:pStyle w:val="Notedebasdepage"/>
      </w:pPr>
      <w:r>
        <w:rPr>
          <w:rStyle w:val="Appelnotedebasdep"/>
        </w:rPr>
        <w:footnoteRef/>
      </w:r>
      <w:r>
        <w:t xml:space="preserve"> </w:t>
      </w:r>
      <w:r>
        <w:tab/>
      </w:r>
      <w:r w:rsidRPr="00BC0665">
        <w:rPr>
          <w:b/>
        </w:rPr>
        <w:t>Œuvres</w:t>
      </w:r>
      <w:r>
        <w:t>, p. 330.</w:t>
      </w:r>
    </w:p>
  </w:footnote>
  <w:footnote w:id="129">
    <w:p w14:paraId="2BF24714" w14:textId="77777777" w:rsidR="005928DB" w:rsidRDefault="005928DB">
      <w:pPr>
        <w:pStyle w:val="Notedebasdepage"/>
      </w:pPr>
      <w:r>
        <w:rPr>
          <w:rStyle w:val="Appelnotedebasdep"/>
        </w:rPr>
        <w:footnoteRef/>
      </w:r>
      <w:r>
        <w:t xml:space="preserve"> </w:t>
      </w:r>
      <w:r>
        <w:tab/>
        <w:t>Le rôle est aussi interprété par Bibi Andersson, la fiancée de Sigfrid.</w:t>
      </w:r>
    </w:p>
  </w:footnote>
  <w:footnote w:id="130">
    <w:p w14:paraId="089D9772" w14:textId="77777777" w:rsidR="005928DB" w:rsidRDefault="005928DB">
      <w:pPr>
        <w:pStyle w:val="Notedebasdepage"/>
      </w:pPr>
      <w:r>
        <w:rPr>
          <w:rStyle w:val="Appelnotedebasdep"/>
        </w:rPr>
        <w:footnoteRef/>
      </w:r>
      <w:r>
        <w:t xml:space="preserve"> </w:t>
      </w:r>
      <w:r>
        <w:tab/>
      </w:r>
      <w:r w:rsidRPr="00F6629C">
        <w:t xml:space="preserve">Jacques Siclier, </w:t>
      </w:r>
      <w:r w:rsidRPr="00BC0665">
        <w:rPr>
          <w:b/>
        </w:rPr>
        <w:t>Ingmar Bergman</w:t>
      </w:r>
      <w:r w:rsidRPr="00F6629C">
        <w:t>, p. 148.</w:t>
      </w:r>
    </w:p>
  </w:footnote>
  <w:footnote w:id="131">
    <w:p w14:paraId="20C7A757" w14:textId="77777777" w:rsidR="005928DB" w:rsidRDefault="005928DB">
      <w:pPr>
        <w:pStyle w:val="Notedebasdepage"/>
      </w:pPr>
      <w:r>
        <w:rPr>
          <w:rStyle w:val="Appelnotedebasdep"/>
        </w:rPr>
        <w:footnoteRef/>
      </w:r>
      <w:r>
        <w:t xml:space="preserve"> </w:t>
      </w:r>
      <w:r>
        <w:tab/>
      </w:r>
      <w:r>
        <w:rPr>
          <w:b/>
        </w:rPr>
        <w:t>Œuvres</w:t>
      </w:r>
      <w:r w:rsidRPr="00F6629C">
        <w:t>, p. 352.</w:t>
      </w:r>
    </w:p>
  </w:footnote>
  <w:footnote w:id="132">
    <w:p w14:paraId="266B6D8E" w14:textId="77777777" w:rsidR="005928DB" w:rsidRDefault="005928DB">
      <w:pPr>
        <w:pStyle w:val="Notedebasdepage"/>
      </w:pPr>
      <w:r>
        <w:rPr>
          <w:rStyle w:val="Appelnotedebasdep"/>
        </w:rPr>
        <w:footnoteRef/>
      </w:r>
      <w:r>
        <w:t xml:space="preserve"> </w:t>
      </w:r>
      <w:r>
        <w:tab/>
      </w:r>
      <w:r w:rsidRPr="00BC0665">
        <w:rPr>
          <w:b/>
        </w:rPr>
        <w:t>Oeuvres</w:t>
      </w:r>
      <w:r w:rsidRPr="00F6629C">
        <w:t>, p. 373.</w:t>
      </w:r>
    </w:p>
  </w:footnote>
  <w:footnote w:id="133">
    <w:p w14:paraId="025695DD" w14:textId="77777777" w:rsidR="005928DB" w:rsidRDefault="005928DB">
      <w:pPr>
        <w:pStyle w:val="Notedebasdepage"/>
      </w:pPr>
      <w:r>
        <w:rPr>
          <w:rStyle w:val="Appelnotedebasdep"/>
        </w:rPr>
        <w:footnoteRef/>
      </w:r>
      <w:r>
        <w:t xml:space="preserve"> </w:t>
      </w:r>
      <w:r>
        <w:tab/>
      </w:r>
      <w:r w:rsidRPr="00F6629C">
        <w:t xml:space="preserve">Jorn Donner, </w:t>
      </w:r>
      <w:r w:rsidRPr="00BC0665">
        <w:rPr>
          <w:b/>
        </w:rPr>
        <w:t>Ingmar Bergman</w:t>
      </w:r>
      <w:r w:rsidRPr="00F6629C">
        <w:t>, p. 164.</w:t>
      </w:r>
    </w:p>
  </w:footnote>
  <w:footnote w:id="134">
    <w:p w14:paraId="4EBFF861" w14:textId="77777777" w:rsidR="005928DB" w:rsidRDefault="005928DB">
      <w:pPr>
        <w:pStyle w:val="Notedebasdepage"/>
      </w:pPr>
      <w:r>
        <w:rPr>
          <w:rStyle w:val="Appelnotedebasdep"/>
        </w:rPr>
        <w:footnoteRef/>
      </w:r>
      <w:r>
        <w:t xml:space="preserve"> </w:t>
      </w:r>
      <w:r>
        <w:tab/>
      </w:r>
      <w:r w:rsidRPr="00BC0665">
        <w:rPr>
          <w:b/>
        </w:rPr>
        <w:t>Cahiers du Cinéma</w:t>
      </w:r>
      <w:r>
        <w:t>, no 72, juin 1957, p. 29. Un autre témoign</w:t>
      </w:r>
      <w:r>
        <w:t>a</w:t>
      </w:r>
      <w:r>
        <w:t>ge : « Les personnages de mes films sont exactement comme moi, c'est-à-dire, des an</w:t>
      </w:r>
      <w:r>
        <w:t>i</w:t>
      </w:r>
      <w:r>
        <w:t>maux mus par des instincts, et qui, dans le mei</w:t>
      </w:r>
      <w:r>
        <w:t>l</w:t>
      </w:r>
      <w:r>
        <w:t>leur des cas, réfléchissent quand ils parlent. Dans mes films, la cap</w:t>
      </w:r>
      <w:r>
        <w:t>a</w:t>
      </w:r>
      <w:r>
        <w:t>cité intellectuelle est relativement réduite. Le corps constitue la pa</w:t>
      </w:r>
      <w:r>
        <w:t>r</w:t>
      </w:r>
      <w:r>
        <w:t>tie principale, avec un petit trou pour lame. » (</w:t>
      </w:r>
      <w:r w:rsidRPr="00A96CEA">
        <w:rPr>
          <w:b/>
        </w:rPr>
        <w:t>Le cinéma selon Ber</w:t>
      </w:r>
      <w:r w:rsidRPr="00A96CEA">
        <w:rPr>
          <w:b/>
        </w:rPr>
        <w:t>g</w:t>
      </w:r>
      <w:r w:rsidRPr="00A96CEA">
        <w:rPr>
          <w:b/>
        </w:rPr>
        <w:t>man</w:t>
      </w:r>
      <w:r>
        <w:t>, p. 234.)</w:t>
      </w:r>
    </w:p>
  </w:footnote>
  <w:footnote w:id="135">
    <w:p w14:paraId="35A88AD1" w14:textId="77777777" w:rsidR="005928DB" w:rsidRDefault="005928DB">
      <w:pPr>
        <w:pStyle w:val="Notedebasdepage"/>
      </w:pPr>
      <w:r>
        <w:rPr>
          <w:rStyle w:val="Appelnotedebasdep"/>
        </w:rPr>
        <w:footnoteRef/>
      </w:r>
      <w:r>
        <w:t xml:space="preserve"> </w:t>
      </w:r>
      <w:r>
        <w:tab/>
      </w:r>
      <w:r w:rsidRPr="00A96CEA">
        <w:rPr>
          <w:b/>
        </w:rPr>
        <w:t>Le cinéma selon Bergman</w:t>
      </w:r>
      <w:r>
        <w:t>, p. 238.</w:t>
      </w:r>
    </w:p>
  </w:footnote>
  <w:footnote w:id="136">
    <w:p w14:paraId="1DE23BC9" w14:textId="77777777" w:rsidR="005928DB" w:rsidRDefault="005928DB">
      <w:pPr>
        <w:pStyle w:val="Notedebasdepage"/>
      </w:pPr>
      <w:r>
        <w:rPr>
          <w:rStyle w:val="Appelnotedebasdep"/>
        </w:rPr>
        <w:footnoteRef/>
      </w:r>
      <w:r>
        <w:t xml:space="preserve"> </w:t>
      </w:r>
      <w:r>
        <w:tab/>
      </w:r>
      <w:r w:rsidRPr="005710D2">
        <w:rPr>
          <w:b/>
          <w:bCs/>
          <w:szCs w:val="28"/>
        </w:rPr>
        <w:t>Ibid.,</w:t>
      </w:r>
      <w:r>
        <w:t xml:space="preserve"> p. 350.</w:t>
      </w:r>
    </w:p>
  </w:footnote>
  <w:footnote w:id="137">
    <w:p w14:paraId="0B1C48EB" w14:textId="77777777" w:rsidR="005928DB" w:rsidRDefault="005928DB">
      <w:pPr>
        <w:pStyle w:val="Notedebasdepage"/>
      </w:pPr>
      <w:r>
        <w:rPr>
          <w:rStyle w:val="Appelnotedebasdep"/>
        </w:rPr>
        <w:footnoteRef/>
      </w:r>
      <w:r>
        <w:t xml:space="preserve"> </w:t>
      </w:r>
      <w:r>
        <w:tab/>
      </w:r>
      <w:r w:rsidRPr="00A96CEA">
        <w:rPr>
          <w:b/>
        </w:rPr>
        <w:t>Cahiers du Cinéma</w:t>
      </w:r>
      <w:r>
        <w:t>, no 188, mars 1967, p. 18.</w:t>
      </w:r>
    </w:p>
  </w:footnote>
  <w:footnote w:id="138">
    <w:p w14:paraId="57260A01" w14:textId="77777777" w:rsidR="005928DB" w:rsidRDefault="005928DB">
      <w:pPr>
        <w:pStyle w:val="Notedebasdepage"/>
      </w:pPr>
      <w:r>
        <w:rPr>
          <w:rStyle w:val="Appelnotedebasdep"/>
        </w:rPr>
        <w:footnoteRef/>
      </w:r>
      <w:r>
        <w:t xml:space="preserve"> </w:t>
      </w:r>
      <w:r>
        <w:tab/>
      </w:r>
      <w:r w:rsidRPr="005710D2">
        <w:rPr>
          <w:b/>
          <w:bCs/>
          <w:szCs w:val="28"/>
        </w:rPr>
        <w:t>Ibid</w:t>
      </w:r>
      <w:r>
        <w:t>., no 168, juillet 1965, p. 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8BF5" w14:textId="77777777" w:rsidR="005928DB" w:rsidRDefault="005928DB" w:rsidP="005928DB">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Revue Crit</w:t>
    </w:r>
    <w:r w:rsidRPr="00BD240A">
      <w:rPr>
        <w:rFonts w:ascii="Times New Roman" w:hAnsi="Times New Roman"/>
        <w:color w:val="FF0000"/>
      </w:rPr>
      <w:t>è</w:t>
    </w:r>
    <w:r>
      <w:rPr>
        <w:rFonts w:ascii="Times New Roman" w:hAnsi="Times New Roman"/>
      </w:rPr>
      <w:t>re, no 16 : “L’âge de la vie”</w:t>
    </w:r>
    <w:r w:rsidRPr="00567B6C">
      <w:rPr>
        <w:rFonts w:ascii="Times New Roman" w:hAnsi="Times New Roman"/>
      </w:rPr>
      <w:t>.</w:t>
    </w:r>
    <w:r w:rsidRPr="00C90835">
      <w:rPr>
        <w:rFonts w:ascii="Times New Roman" w:hAnsi="Times New Roman"/>
      </w:rPr>
      <w:t xml:space="preserve"> </w:t>
    </w:r>
    <w:r>
      <w:rPr>
        <w:rFonts w:ascii="Times New Roman" w:hAnsi="Times New Roman"/>
      </w:rPr>
      <w:t>(1977)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215</w:t>
    </w:r>
    <w:r>
      <w:rPr>
        <w:rStyle w:val="Numrodepage"/>
        <w:rFonts w:ascii="Times New Roman" w:hAnsi="Times New Roman"/>
      </w:rPr>
      <w:fldChar w:fldCharType="end"/>
    </w:r>
  </w:p>
  <w:p w14:paraId="2BB009B3" w14:textId="77777777" w:rsidR="005928DB" w:rsidRDefault="005928D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26E"/>
    <w:multiLevelType w:val="multilevel"/>
    <w:tmpl w:val="377840DA"/>
    <w:lvl w:ilvl="0">
      <w:start w:val="16"/>
      <w:numFmt w:val="decimal"/>
      <w:lvlText w:val="%1"/>
      <w:lvlJc w:val="left"/>
      <w:rPr>
        <w:rFonts w:ascii="Arial" w:eastAsia="Arial" w:hAnsi="Arial" w:cs="Georgi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4557C4"/>
    <w:multiLevelType w:val="multilevel"/>
    <w:tmpl w:val="659436DA"/>
    <w:lvl w:ilvl="0">
      <w:start w:val="48"/>
      <w:numFmt w:val="decimal"/>
      <w:lvlText w:val="%1"/>
      <w:lvlJc w:val="left"/>
      <w:rPr>
        <w:rFonts w:ascii="Arial" w:eastAsia="Arial" w:hAnsi="Arial" w:cs="Georgia"/>
        <w:b w:val="0"/>
        <w:bCs w:val="0"/>
        <w:i w:val="0"/>
        <w:iCs w:val="0"/>
        <w:smallCaps w:val="0"/>
        <w:strike w:val="0"/>
        <w:color w:val="000000"/>
        <w:spacing w:val="0"/>
        <w:w w:val="100"/>
        <w:position w:val="0"/>
        <w:sz w:val="17"/>
        <w:szCs w:val="17"/>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3C3C32"/>
    <w:multiLevelType w:val="multilevel"/>
    <w:tmpl w:val="109440CC"/>
    <w:lvl w:ilvl="0">
      <w:start w:val="7"/>
      <w:numFmt w:val="decimal"/>
      <w:lvlText w:val="%1"/>
      <w:lvlJc w:val="left"/>
      <w:rPr>
        <w:rFonts w:ascii="Arial" w:eastAsia="Arial" w:hAnsi="Arial" w:cs="Georgia"/>
        <w:b w:val="0"/>
        <w:bCs w:val="0"/>
        <w:i w:val="0"/>
        <w:iCs w:val="0"/>
        <w:smallCaps w:val="0"/>
        <w:strike w:val="0"/>
        <w:color w:val="000000"/>
        <w:spacing w:val="0"/>
        <w:w w:val="100"/>
        <w:position w:val="0"/>
        <w:sz w:val="17"/>
        <w:szCs w:val="17"/>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2341F"/>
    <w:multiLevelType w:val="multilevel"/>
    <w:tmpl w:val="9786962A"/>
    <w:lvl w:ilvl="0">
      <w:start w:val="1"/>
      <w:numFmt w:val="decimal"/>
      <w:lvlText w:val="%1."/>
      <w:lvlJc w:val="left"/>
      <w:rPr>
        <w:rFonts w:ascii="Arial" w:eastAsia="Arial" w:hAnsi="Arial" w:cs="Georgi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C93BBD"/>
    <w:multiLevelType w:val="multilevel"/>
    <w:tmpl w:val="13D40218"/>
    <w:lvl w:ilvl="0">
      <w:start w:val="27"/>
      <w:numFmt w:val="decimal"/>
      <w:lvlText w:val="%1"/>
      <w:lvlJc w:val="left"/>
      <w:rPr>
        <w:rFonts w:ascii="Arial" w:eastAsia="Arial" w:hAnsi="Arial" w:cs="Georgi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8A37E0"/>
    <w:multiLevelType w:val="multilevel"/>
    <w:tmpl w:val="90E8A03E"/>
    <w:lvl w:ilvl="0">
      <w:start w:val="9"/>
      <w:numFmt w:val="decimal"/>
      <w:lvlText w:val="%1"/>
      <w:lvlJc w:val="left"/>
      <w:rPr>
        <w:rFonts w:ascii="Arial" w:eastAsia="Arial" w:hAnsi="Arial" w:cs="Georgi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1D6F14"/>
    <w:multiLevelType w:val="multilevel"/>
    <w:tmpl w:val="28AA7E20"/>
    <w:lvl w:ilvl="0">
      <w:start w:val="1"/>
      <w:numFmt w:val="decimal"/>
      <w:lvlText w:val="%1."/>
      <w:lvlJc w:val="left"/>
      <w:rPr>
        <w:rFonts w:ascii="Arial" w:eastAsia="Arial" w:hAnsi="Arial" w:cs="Georgia"/>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3275F"/>
    <w:multiLevelType w:val="multilevel"/>
    <w:tmpl w:val="271E1962"/>
    <w:lvl w:ilvl="0">
      <w:start w:val="1"/>
      <w:numFmt w:val="decimal"/>
      <w:lvlText w:val="%1."/>
      <w:lvlJc w:val="left"/>
      <w:rPr>
        <w:rFonts w:ascii="Arial" w:eastAsia="Arial" w:hAnsi="Arial" w:cs="Georgi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656D72"/>
    <w:multiLevelType w:val="multilevel"/>
    <w:tmpl w:val="DDF0E518"/>
    <w:lvl w:ilvl="0">
      <w:start w:val="1"/>
      <w:numFmt w:val="bullet"/>
      <w:lvlText w:val="—"/>
      <w:lvlJc w:val="left"/>
      <w:rPr>
        <w:rFonts w:ascii="Arial" w:eastAsia="Arial" w:hAnsi="Arial" w:cs="Georgi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770A49"/>
    <w:multiLevelType w:val="multilevel"/>
    <w:tmpl w:val="914A7176"/>
    <w:lvl w:ilvl="0">
      <w:start w:val="2"/>
      <w:numFmt w:val="decimal"/>
      <w:lvlText w:val="%1"/>
      <w:lvlJc w:val="left"/>
      <w:rPr>
        <w:rFonts w:ascii="Arial" w:eastAsia="Arial" w:hAnsi="Arial" w:cs="Georgia"/>
        <w:b w:val="0"/>
        <w:bCs w:val="0"/>
        <w:i w:val="0"/>
        <w:iCs w:val="0"/>
        <w:smallCaps w:val="0"/>
        <w:strike w:val="0"/>
        <w:color w:val="000000"/>
        <w:spacing w:val="0"/>
        <w:w w:val="100"/>
        <w:position w:val="0"/>
        <w:sz w:val="17"/>
        <w:szCs w:val="17"/>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BF00E4"/>
    <w:multiLevelType w:val="multilevel"/>
    <w:tmpl w:val="A9849CE0"/>
    <w:lvl w:ilvl="0">
      <w:start w:val="33"/>
      <w:numFmt w:val="decimal"/>
      <w:lvlText w:val="%1"/>
      <w:lvlJc w:val="left"/>
      <w:rPr>
        <w:rFonts w:ascii="Arial" w:eastAsia="Arial" w:hAnsi="Arial" w:cs="Georgia"/>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8E7F61"/>
    <w:multiLevelType w:val="multilevel"/>
    <w:tmpl w:val="F3F214D8"/>
    <w:lvl w:ilvl="0">
      <w:start w:val="41"/>
      <w:numFmt w:val="decimal"/>
      <w:lvlText w:val="%1"/>
      <w:lvlJc w:val="left"/>
      <w:rPr>
        <w:rFonts w:ascii="Arial" w:eastAsia="Arial" w:hAnsi="Arial" w:cs="Georgia"/>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1594240">
    <w:abstractNumId w:val="2"/>
  </w:num>
  <w:num w:numId="2" w16cid:durableId="1869759341">
    <w:abstractNumId w:val="8"/>
  </w:num>
  <w:num w:numId="3" w16cid:durableId="1580559570">
    <w:abstractNumId w:val="9"/>
  </w:num>
  <w:num w:numId="4" w16cid:durableId="1882673139">
    <w:abstractNumId w:val="6"/>
  </w:num>
  <w:num w:numId="5" w16cid:durableId="1392844129">
    <w:abstractNumId w:val="3"/>
  </w:num>
  <w:num w:numId="6" w16cid:durableId="1338382029">
    <w:abstractNumId w:val="7"/>
  </w:num>
  <w:num w:numId="7" w16cid:durableId="1515418818">
    <w:abstractNumId w:val="5"/>
  </w:num>
  <w:num w:numId="8" w16cid:durableId="2137335426">
    <w:abstractNumId w:val="0"/>
  </w:num>
  <w:num w:numId="9" w16cid:durableId="1899365115">
    <w:abstractNumId w:val="4"/>
  </w:num>
  <w:num w:numId="10" w16cid:durableId="2118483688">
    <w:abstractNumId w:val="10"/>
  </w:num>
  <w:num w:numId="11" w16cid:durableId="1679381796">
    <w:abstractNumId w:val="11"/>
  </w:num>
  <w:num w:numId="12" w16cid:durableId="6829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31C00"/>
    <w:rsid w:val="00432C53"/>
    <w:rsid w:val="005928D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5329E9"/>
  <w15:chartTrackingRefBased/>
  <w15:docId w15:val="{2394834F-400C-F44F-820D-0BF78145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8C643C"/>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BD64BE"/>
    <w:pPr>
      <w:spacing w:before="120" w:after="120"/>
      <w:ind w:firstLine="0"/>
      <w:jc w:val="both"/>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9362F"/>
    <w:pPr>
      <w:ind w:firstLine="0"/>
      <w:jc w:val="left"/>
    </w:pPr>
    <w:rPr>
      <w:b/>
      <w:i/>
      <w:iCs/>
      <w:color w:val="FF0000"/>
      <w:sz w:val="32"/>
    </w:rPr>
  </w:style>
  <w:style w:type="paragraph" w:customStyle="1" w:styleId="c">
    <w:name w:val="c"/>
    <w:basedOn w:val="Normal0"/>
    <w:autoRedefine/>
    <w:rsid w:val="00236D90"/>
    <w:pPr>
      <w:keepLines/>
      <w:ind w:firstLine="0"/>
      <w:jc w:val="center"/>
    </w:pPr>
    <w:rPr>
      <w:b/>
      <w:color w:val="FF0000"/>
      <w:sz w:val="36"/>
    </w:rPr>
  </w:style>
  <w:style w:type="paragraph" w:customStyle="1" w:styleId="Citation0">
    <w:name w:val="Citation 0"/>
    <w:basedOn w:val="Grillemoyenne2-Accent2"/>
    <w:autoRedefine/>
    <w:rsid w:val="004833A6"/>
    <w:pPr>
      <w:ind w:firstLine="0"/>
    </w:pPr>
    <w:rPr>
      <w:sz w:val="28"/>
    </w:rPr>
  </w:style>
  <w:style w:type="paragraph" w:customStyle="1" w:styleId="fig">
    <w:name w:val="fig"/>
    <w:basedOn w:val="Normal0"/>
    <w:autoRedefine/>
    <w:rsid w:val="00E04523"/>
    <w:pPr>
      <w:ind w:firstLine="0"/>
      <w:jc w:val="center"/>
    </w:pPr>
    <w:rPr>
      <w:noProof/>
      <w:lang w:val="fr-FR" w:eastAsia="fr-FR"/>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character" w:customStyle="1" w:styleId="NotedebasdepageCar">
    <w:name w:val="Note de bas de page Car"/>
    <w:link w:val="Notedebasdepage"/>
    <w:rsid w:val="008C643C"/>
    <w:rPr>
      <w:rFonts w:ascii="Times New Roman" w:eastAsia="Times New Roman" w:hAnsi="Times New Roman"/>
      <w:color w:val="000000"/>
      <w:sz w:val="24"/>
      <w:lang w:val="fr-CA" w:eastAsia="en-US"/>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F9362F"/>
    <w:pPr>
      <w:spacing w:before="120" w:after="120"/>
      <w:ind w:left="720"/>
    </w:pPr>
    <w:rPr>
      <w:i/>
      <w:color w:val="0000FF"/>
      <w:u w:val="single"/>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rsid w:val="00F1336B"/>
    <w:pPr>
      <w:spacing w:before="120" w:after="120"/>
      <w:ind w:left="540"/>
    </w:pPr>
    <w:rPr>
      <w:i/>
      <w:color w:val="0000FF"/>
    </w:rPr>
  </w:style>
  <w:style w:type="character" w:customStyle="1" w:styleId="Grillemoyenne2-Accent2Car">
    <w:name w:val="Grille moyenne 2 - Accent 2 Car"/>
    <w:link w:val="Grillemoyenne2-Accent2"/>
    <w:rsid w:val="00F1336B"/>
    <w:rPr>
      <w:rFonts w:ascii="Times New Roman" w:eastAsia="Times New Roman" w:hAnsi="Times New Roman"/>
      <w:color w:val="000080"/>
      <w:sz w:val="24"/>
      <w:lang w:val="fr-CA" w:eastAsia="en-US"/>
    </w:rPr>
  </w:style>
  <w:style w:type="paragraph" w:customStyle="1" w:styleId="Citation0simple">
    <w:name w:val="Citation 0 simple"/>
    <w:basedOn w:val="Citation0"/>
    <w:autoRedefine/>
    <w:rsid w:val="004833A6"/>
    <w:pPr>
      <w:spacing w:before="0" w:after="0" w:line="240" w:lineRule="auto"/>
    </w:pPr>
    <w:rPr>
      <w:lang w:eastAsia="fr-FR" w:bidi="fr-FR"/>
    </w:rPr>
  </w:style>
  <w:style w:type="character" w:customStyle="1" w:styleId="CorpsdetexteCar">
    <w:name w:val="Corps de texte Car"/>
    <w:link w:val="Corpsdetexte"/>
    <w:rsid w:val="00F1336B"/>
    <w:rPr>
      <w:rFonts w:ascii="Times New Roman" w:eastAsia="Times New Roman" w:hAnsi="Times New Roman"/>
      <w:sz w:val="72"/>
      <w:lang w:val="fr-CA" w:eastAsia="en-US"/>
    </w:rPr>
  </w:style>
  <w:style w:type="paragraph" w:customStyle="1" w:styleId="dd">
    <w:name w:val="dd"/>
    <w:basedOn w:val="Normal"/>
    <w:autoRedefine/>
    <w:rsid w:val="00F1336B"/>
    <w:pPr>
      <w:spacing w:before="120" w:after="120"/>
      <w:ind w:left="1080"/>
    </w:pPr>
    <w:rPr>
      <w:i/>
      <w:color w:val="008000"/>
    </w:rPr>
  </w:style>
  <w:style w:type="character" w:customStyle="1" w:styleId="En-tteCar">
    <w:name w:val="En-tête Car"/>
    <w:link w:val="En-tte"/>
    <w:uiPriority w:val="99"/>
    <w:rsid w:val="00F1336B"/>
    <w:rPr>
      <w:rFonts w:ascii="GillSans" w:eastAsia="Times New Roman" w:hAnsi="GillSans"/>
      <w:lang w:val="fr-CA" w:eastAsia="en-US"/>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9B7970"/>
    <w:pPr>
      <w:spacing w:before="120" w:after="120"/>
      <w:jc w:val="center"/>
    </w:pPr>
    <w:rPr>
      <w:rFonts w:cs="Arial"/>
      <w:color w:val="000090"/>
      <w:sz w:val="24"/>
      <w:szCs w:val="16"/>
    </w:rPr>
  </w:style>
  <w:style w:type="paragraph" w:customStyle="1" w:styleId="figtitre">
    <w:name w:val="fig titre"/>
    <w:basedOn w:val="Normal"/>
    <w:autoRedefine/>
    <w:rsid w:val="009B7970"/>
    <w:pPr>
      <w:spacing w:before="120" w:after="120"/>
      <w:jc w:val="center"/>
    </w:pPr>
    <w:rPr>
      <w:b/>
      <w:sz w:val="24"/>
    </w:rPr>
  </w:style>
  <w:style w:type="paragraph" w:customStyle="1" w:styleId="figtitrest">
    <w:name w:val="fig titre st"/>
    <w:basedOn w:val="fig"/>
    <w:autoRedefine/>
    <w:rsid w:val="00F1336B"/>
    <w:rPr>
      <w:color w:val="0000FF"/>
      <w:sz w:val="24"/>
    </w:rPr>
  </w:style>
  <w:style w:type="character" w:customStyle="1" w:styleId="NotedefinCar">
    <w:name w:val="Note de fin Car"/>
    <w:link w:val="Notedefin"/>
    <w:rsid w:val="00F1336B"/>
    <w:rPr>
      <w:rFonts w:ascii="Times New Roman" w:eastAsia="Times New Roman" w:hAnsi="Times New Roman"/>
      <w:lang w:eastAsia="en-US"/>
    </w:rPr>
  </w:style>
  <w:style w:type="character" w:customStyle="1" w:styleId="PieddepageCar">
    <w:name w:val="Pied de page Car"/>
    <w:link w:val="Pieddepage"/>
    <w:uiPriority w:val="99"/>
    <w:rsid w:val="00F1336B"/>
    <w:rPr>
      <w:rFonts w:ascii="GillSans" w:eastAsia="Times New Roman" w:hAnsi="GillSans"/>
      <w:lang w:val="fr-CA" w:eastAsia="en-US"/>
    </w:rPr>
  </w:style>
  <w:style w:type="character" w:customStyle="1" w:styleId="RetraitcorpsdetexteCar">
    <w:name w:val="Retrait corps de texte Car"/>
    <w:link w:val="Retraitcorpsdetexte"/>
    <w:rsid w:val="00F1336B"/>
    <w:rPr>
      <w:rFonts w:ascii="Arial" w:eastAsia="Times New Roman" w:hAnsi="Arial"/>
      <w:sz w:val="28"/>
      <w:lang w:val="fr-CA" w:eastAsia="en-US"/>
    </w:rPr>
  </w:style>
  <w:style w:type="character" w:customStyle="1" w:styleId="Retraitcorpsdetexte2Car">
    <w:name w:val="Retrait corps de texte 2 Car"/>
    <w:link w:val="Retraitcorpsdetexte2"/>
    <w:rsid w:val="00F1336B"/>
    <w:rPr>
      <w:rFonts w:ascii="Arial" w:eastAsia="Times New Roman" w:hAnsi="Arial"/>
      <w:sz w:val="28"/>
      <w:lang w:val="fr-CA" w:eastAsia="en-US"/>
    </w:rPr>
  </w:style>
  <w:style w:type="character" w:customStyle="1" w:styleId="Retraitcorpsdetexte3Car">
    <w:name w:val="Retrait corps de texte 3 Car"/>
    <w:link w:val="Retraitcorpsdetexte3"/>
    <w:rsid w:val="00F1336B"/>
    <w:rPr>
      <w:rFonts w:ascii="Arial" w:eastAsia="Times New Roman" w:hAnsi="Arial"/>
      <w:sz w:val="28"/>
      <w:lang w:val="fr-CA" w:eastAsia="en-US"/>
    </w:rPr>
  </w:style>
  <w:style w:type="character" w:customStyle="1" w:styleId="TitreCar">
    <w:name w:val="Titre Car"/>
    <w:link w:val="Titre"/>
    <w:rsid w:val="00F1336B"/>
    <w:rPr>
      <w:rFonts w:ascii="Times New Roman" w:eastAsia="Times New Roman" w:hAnsi="Times New Roman"/>
      <w:b/>
      <w:sz w:val="48"/>
      <w:lang w:val="fr-CA" w:eastAsia="en-US"/>
    </w:rPr>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paragraph" w:customStyle="1" w:styleId="Titreniveau2bis">
    <w:name w:val="Titre niveau 2 bis"/>
    <w:basedOn w:val="Titreniveau2"/>
    <w:rsid w:val="00F1336B"/>
    <w:rPr>
      <w:sz w:val="72"/>
    </w:rPr>
  </w:style>
  <w:style w:type="character" w:styleId="lev">
    <w:name w:val="Strong"/>
    <w:uiPriority w:val="22"/>
    <w:qFormat/>
    <w:rsid w:val="00753DA0"/>
    <w:rPr>
      <w:b/>
    </w:rPr>
  </w:style>
  <w:style w:type="character" w:customStyle="1" w:styleId="Autres1">
    <w:name w:val="Autres|1_"/>
    <w:link w:val="Autres10"/>
    <w:rsid w:val="00B47979"/>
    <w:rPr>
      <w:rFonts w:ascii="Georgia" w:eastAsia="Georgia" w:hAnsi="Georgia" w:cs="Georgia"/>
    </w:rPr>
  </w:style>
  <w:style w:type="paragraph" w:customStyle="1" w:styleId="Autres10">
    <w:name w:val="Autres|1"/>
    <w:basedOn w:val="Normal"/>
    <w:link w:val="Autres1"/>
    <w:rsid w:val="00B47979"/>
    <w:pPr>
      <w:widowControl w:val="0"/>
      <w:spacing w:after="60"/>
      <w:ind w:firstLine="220"/>
    </w:pPr>
    <w:rPr>
      <w:rFonts w:ascii="Georgia" w:eastAsia="Georgia" w:hAnsi="Georgia"/>
      <w:sz w:val="20"/>
      <w:lang w:val="x-none" w:eastAsia="x-none"/>
    </w:rPr>
  </w:style>
  <w:style w:type="paragraph" w:customStyle="1" w:styleId="Titreniveau2a">
    <w:name w:val="Titre niveau 2a"/>
    <w:basedOn w:val="Titreniveau2"/>
    <w:rsid w:val="00134DD3"/>
    <w:rPr>
      <w:i/>
    </w:rPr>
  </w:style>
  <w:style w:type="paragraph" w:customStyle="1" w:styleId="Citationi">
    <w:name w:val="Citation i"/>
    <w:basedOn w:val="Grillemoyenne2-Accent2"/>
    <w:autoRedefine/>
    <w:rsid w:val="009D23C4"/>
    <w:rPr>
      <w:i/>
    </w:rPr>
  </w:style>
  <w:style w:type="paragraph" w:customStyle="1" w:styleId="Citation0liste">
    <w:name w:val="Citation 0 liste"/>
    <w:basedOn w:val="Citation0"/>
    <w:autoRedefine/>
    <w:rsid w:val="009D23C4"/>
    <w:pPr>
      <w:ind w:left="1440" w:hanging="360"/>
    </w:pPr>
  </w:style>
  <w:style w:type="paragraph" w:styleId="TableauGrille2">
    <w:name w:val="Grid Table 2"/>
    <w:basedOn w:val="Normal"/>
    <w:rsid w:val="006C2064"/>
    <w:pPr>
      <w:ind w:left="360" w:hanging="360"/>
    </w:pPr>
    <w:rPr>
      <w:sz w:val="20"/>
    </w:rPr>
  </w:style>
  <w:style w:type="paragraph" w:styleId="Grillecouleur-Accent1">
    <w:name w:val="Colorful Grid Accent 1"/>
    <w:basedOn w:val="Normal"/>
    <w:link w:val="Grillecouleur-Accent1Car1"/>
    <w:autoRedefine/>
    <w:rsid w:val="006C2064"/>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6C2064"/>
    <w:rPr>
      <w:rFonts w:ascii="Times New Roman" w:eastAsia="Times New Roman" w:hAnsi="Times New Roman"/>
      <w:color w:val="000080"/>
      <w:sz w:val="28"/>
      <w:lang w:val="fr-CA" w:eastAsia="en-US"/>
    </w:rPr>
  </w:style>
  <w:style w:type="paragraph" w:customStyle="1" w:styleId="figst0">
    <w:name w:val="fig st 0"/>
    <w:basedOn w:val="figst"/>
    <w:autoRedefine/>
    <w:rsid w:val="006C2064"/>
    <w:pPr>
      <w:jc w:val="both"/>
    </w:pPr>
    <w:rPr>
      <w:lang w:eastAsia="fr-FR" w:bidi="fr-FR"/>
    </w:rPr>
  </w:style>
  <w:style w:type="paragraph" w:customStyle="1" w:styleId="Citation0auteur">
    <w:name w:val="Citation 0 auteur"/>
    <w:basedOn w:val="Citation0"/>
    <w:autoRedefine/>
    <w:rsid w:val="004833A6"/>
    <w:pPr>
      <w:jc w:val="right"/>
    </w:pPr>
    <w:rPr>
      <w:color w:val="auto"/>
    </w:rPr>
  </w:style>
  <w:style w:type="paragraph" w:customStyle="1" w:styleId="Citation0it">
    <w:name w:val="Citation 0 it"/>
    <w:basedOn w:val="Citation0"/>
    <w:autoRedefine/>
    <w:rsid w:val="004833A6"/>
    <w:rPr>
      <w:i/>
    </w:rPr>
  </w:style>
  <w:style w:type="paragraph" w:customStyle="1" w:styleId="Titreniveau2sti">
    <w:name w:val="Titre niveau 2 st i"/>
    <w:basedOn w:val="Titreniveau2"/>
    <w:autoRedefine/>
    <w:rsid w:val="00E36812"/>
    <w:rPr>
      <w:i/>
      <w:sz w:val="40"/>
    </w:rPr>
  </w:style>
  <w:style w:type="character" w:customStyle="1" w:styleId="Notedebasdepage1">
    <w:name w:val="Note de bas de page|1_"/>
    <w:link w:val="Notedebasdepage10"/>
    <w:rsid w:val="00E36812"/>
    <w:rPr>
      <w:rFonts w:ascii="Arial" w:eastAsia="Arial" w:hAnsi="Arial" w:cs="Arial"/>
      <w:sz w:val="17"/>
      <w:szCs w:val="17"/>
    </w:rPr>
  </w:style>
  <w:style w:type="character" w:customStyle="1" w:styleId="Corpsdutexte1">
    <w:name w:val="Corps du texte|1_"/>
    <w:link w:val="Corpsdutexte10"/>
    <w:rsid w:val="00E36812"/>
    <w:rPr>
      <w:rFonts w:ascii="Arial" w:eastAsia="Arial" w:hAnsi="Arial" w:cs="Arial"/>
    </w:rPr>
  </w:style>
  <w:style w:type="character" w:customStyle="1" w:styleId="En-tteoupieddepage2">
    <w:name w:val="En-tête ou pied de page|2_"/>
    <w:link w:val="En-tteoupieddepage20"/>
    <w:rsid w:val="00E36812"/>
  </w:style>
  <w:style w:type="character" w:customStyle="1" w:styleId="En-tte11">
    <w:name w:val="En-tête #1|1_"/>
    <w:link w:val="En-tte110"/>
    <w:rsid w:val="00E36812"/>
    <w:rPr>
      <w:rFonts w:ascii="Arial" w:eastAsia="Arial" w:hAnsi="Arial" w:cs="Arial"/>
      <w:b/>
      <w:bCs/>
      <w:sz w:val="42"/>
      <w:szCs w:val="42"/>
    </w:rPr>
  </w:style>
  <w:style w:type="character" w:customStyle="1" w:styleId="Tabledesmatires1">
    <w:name w:val="Table des matières|1_"/>
    <w:link w:val="Tabledesmatires10"/>
    <w:rsid w:val="00E36812"/>
    <w:rPr>
      <w:rFonts w:ascii="Arial" w:eastAsia="Arial" w:hAnsi="Arial" w:cs="Arial"/>
    </w:rPr>
  </w:style>
  <w:style w:type="character" w:customStyle="1" w:styleId="Corpsdutexte2">
    <w:name w:val="Corps du texte|2_"/>
    <w:link w:val="Corpsdutexte20"/>
    <w:rsid w:val="00E36812"/>
    <w:rPr>
      <w:rFonts w:ascii="Arial" w:eastAsia="Arial" w:hAnsi="Arial" w:cs="Arial"/>
      <w:sz w:val="17"/>
      <w:szCs w:val="17"/>
    </w:rPr>
  </w:style>
  <w:style w:type="character" w:customStyle="1" w:styleId="En-tte21">
    <w:name w:val="En-tête #2|1_"/>
    <w:link w:val="En-tte210"/>
    <w:rsid w:val="00E36812"/>
    <w:rPr>
      <w:rFonts w:ascii="Arial" w:eastAsia="Arial" w:hAnsi="Arial" w:cs="Arial"/>
      <w:b/>
      <w:bCs/>
    </w:rPr>
  </w:style>
  <w:style w:type="character" w:customStyle="1" w:styleId="En-tteoupieddepage1">
    <w:name w:val="En-tête ou pied de page|1_"/>
    <w:link w:val="En-tteoupieddepage10"/>
    <w:rsid w:val="00E36812"/>
    <w:rPr>
      <w:rFonts w:ascii="Arial" w:eastAsia="Arial" w:hAnsi="Arial" w:cs="Arial"/>
    </w:rPr>
  </w:style>
  <w:style w:type="character" w:customStyle="1" w:styleId="Corpsdutexte3">
    <w:name w:val="Corps du texte|3_"/>
    <w:link w:val="Corpsdutexte30"/>
    <w:rsid w:val="00E36812"/>
    <w:rPr>
      <w:sz w:val="26"/>
      <w:szCs w:val="26"/>
    </w:rPr>
  </w:style>
  <w:style w:type="paragraph" w:customStyle="1" w:styleId="Notedebasdepage10">
    <w:name w:val="Note de bas de page|1"/>
    <w:basedOn w:val="Normal"/>
    <w:link w:val="Notedebasdepage1"/>
    <w:rsid w:val="00E36812"/>
    <w:pPr>
      <w:widowControl w:val="0"/>
      <w:spacing w:line="226" w:lineRule="auto"/>
      <w:ind w:firstLine="0"/>
    </w:pPr>
    <w:rPr>
      <w:rFonts w:ascii="Arial" w:eastAsia="Arial" w:hAnsi="Arial"/>
      <w:sz w:val="17"/>
      <w:szCs w:val="17"/>
      <w:lang w:val="x-none" w:eastAsia="x-none"/>
    </w:rPr>
  </w:style>
  <w:style w:type="paragraph" w:customStyle="1" w:styleId="Corpsdutexte10">
    <w:name w:val="Corps du texte|1"/>
    <w:basedOn w:val="Normal"/>
    <w:link w:val="Corpsdutexte1"/>
    <w:rsid w:val="00E36812"/>
    <w:pPr>
      <w:widowControl w:val="0"/>
      <w:spacing w:after="140"/>
      <w:ind w:firstLine="0"/>
    </w:pPr>
    <w:rPr>
      <w:rFonts w:ascii="Arial" w:eastAsia="Arial" w:hAnsi="Arial"/>
      <w:sz w:val="20"/>
      <w:lang w:val="x-none" w:eastAsia="x-none"/>
    </w:rPr>
  </w:style>
  <w:style w:type="paragraph" w:customStyle="1" w:styleId="En-tteoupieddepage20">
    <w:name w:val="En-tête ou pied de page|2"/>
    <w:basedOn w:val="Normal"/>
    <w:link w:val="En-tteoupieddepage2"/>
    <w:rsid w:val="00E36812"/>
    <w:pPr>
      <w:widowControl w:val="0"/>
      <w:ind w:firstLine="0"/>
    </w:pPr>
    <w:rPr>
      <w:rFonts w:ascii="Times" w:eastAsia="Times" w:hAnsi="Times"/>
      <w:sz w:val="20"/>
      <w:lang w:val="fr-FR" w:eastAsia="fr-FR"/>
    </w:rPr>
  </w:style>
  <w:style w:type="paragraph" w:customStyle="1" w:styleId="En-tte110">
    <w:name w:val="En-tête #1|1"/>
    <w:basedOn w:val="Normal"/>
    <w:link w:val="En-tte11"/>
    <w:rsid w:val="00E36812"/>
    <w:pPr>
      <w:widowControl w:val="0"/>
      <w:spacing w:before="1340" w:after="320"/>
      <w:ind w:firstLine="0"/>
      <w:jc w:val="right"/>
      <w:outlineLvl w:val="0"/>
    </w:pPr>
    <w:rPr>
      <w:rFonts w:ascii="Arial" w:eastAsia="Arial" w:hAnsi="Arial"/>
      <w:b/>
      <w:bCs/>
      <w:sz w:val="42"/>
      <w:szCs w:val="42"/>
      <w:lang w:val="x-none" w:eastAsia="x-none"/>
    </w:rPr>
  </w:style>
  <w:style w:type="paragraph" w:customStyle="1" w:styleId="Tabledesmatires10">
    <w:name w:val="Table des matières|1"/>
    <w:basedOn w:val="Normal"/>
    <w:link w:val="Tabledesmatires1"/>
    <w:rsid w:val="00E36812"/>
    <w:pPr>
      <w:widowControl w:val="0"/>
      <w:spacing w:after="160" w:line="221" w:lineRule="auto"/>
      <w:ind w:firstLine="0"/>
    </w:pPr>
    <w:rPr>
      <w:rFonts w:ascii="Arial" w:eastAsia="Arial" w:hAnsi="Arial"/>
      <w:sz w:val="20"/>
      <w:lang w:val="x-none" w:eastAsia="x-none"/>
    </w:rPr>
  </w:style>
  <w:style w:type="paragraph" w:customStyle="1" w:styleId="Corpsdutexte20">
    <w:name w:val="Corps du texte|2"/>
    <w:basedOn w:val="Normal"/>
    <w:link w:val="Corpsdutexte2"/>
    <w:rsid w:val="00E36812"/>
    <w:pPr>
      <w:widowControl w:val="0"/>
      <w:spacing w:after="80" w:line="223" w:lineRule="auto"/>
      <w:ind w:left="1200" w:firstLine="0"/>
    </w:pPr>
    <w:rPr>
      <w:rFonts w:ascii="Arial" w:eastAsia="Arial" w:hAnsi="Arial"/>
      <w:sz w:val="17"/>
      <w:szCs w:val="17"/>
      <w:lang w:val="x-none" w:eastAsia="x-none"/>
    </w:rPr>
  </w:style>
  <w:style w:type="paragraph" w:customStyle="1" w:styleId="En-tte210">
    <w:name w:val="En-tête #2|1"/>
    <w:basedOn w:val="Normal"/>
    <w:link w:val="En-tte21"/>
    <w:rsid w:val="00E36812"/>
    <w:pPr>
      <w:widowControl w:val="0"/>
      <w:spacing w:after="220"/>
      <w:ind w:firstLine="0"/>
      <w:outlineLvl w:val="1"/>
    </w:pPr>
    <w:rPr>
      <w:rFonts w:ascii="Arial" w:eastAsia="Arial" w:hAnsi="Arial"/>
      <w:b/>
      <w:bCs/>
      <w:sz w:val="20"/>
      <w:lang w:val="x-none" w:eastAsia="x-none"/>
    </w:rPr>
  </w:style>
  <w:style w:type="paragraph" w:customStyle="1" w:styleId="En-tteoupieddepage10">
    <w:name w:val="En-tête ou pied de page|1"/>
    <w:basedOn w:val="Normal"/>
    <w:link w:val="En-tteoupieddepage1"/>
    <w:rsid w:val="00E36812"/>
    <w:pPr>
      <w:widowControl w:val="0"/>
      <w:ind w:firstLine="0"/>
    </w:pPr>
    <w:rPr>
      <w:rFonts w:ascii="Arial" w:eastAsia="Arial" w:hAnsi="Arial"/>
      <w:sz w:val="20"/>
      <w:lang w:val="x-none" w:eastAsia="x-none"/>
    </w:rPr>
  </w:style>
  <w:style w:type="paragraph" w:customStyle="1" w:styleId="Corpsdutexte30">
    <w:name w:val="Corps du texte|3"/>
    <w:basedOn w:val="Normal"/>
    <w:link w:val="Corpsdutexte3"/>
    <w:rsid w:val="00E36812"/>
    <w:pPr>
      <w:widowControl w:val="0"/>
      <w:ind w:left="640" w:firstLine="400"/>
    </w:pPr>
    <w:rPr>
      <w:rFonts w:ascii="Times" w:eastAsia="Times" w:hAnsi="Times"/>
      <w:sz w:val="26"/>
      <w:szCs w:val="26"/>
      <w:lang w:val="x-none" w:eastAsia="x-none"/>
    </w:rPr>
  </w:style>
  <w:style w:type="paragraph" w:customStyle="1" w:styleId="figst1">
    <w:name w:val="fig st 1"/>
    <w:basedOn w:val="figst"/>
    <w:autoRedefine/>
    <w:rsid w:val="009B7970"/>
    <w:pPr>
      <w:jc w:val="both"/>
    </w:pPr>
  </w:style>
  <w:style w:type="paragraph" w:customStyle="1" w:styleId="textecit">
    <w:name w:val="texte cité"/>
    <w:basedOn w:val="Normal"/>
    <w:autoRedefine/>
    <w:rsid w:val="00340AF1"/>
    <w:pPr>
      <w:ind w:left="2160" w:firstLine="0"/>
      <w:jc w:val="both"/>
    </w:pPr>
    <w:rPr>
      <w:b/>
      <w:sz w:val="24"/>
    </w:rPr>
  </w:style>
  <w:style w:type="paragraph" w:customStyle="1" w:styleId="textecitliste">
    <w:name w:val="texte cité liste"/>
    <w:basedOn w:val="textecit"/>
    <w:autoRedefine/>
    <w:rsid w:val="003A072A"/>
    <w:pPr>
      <w:ind w:left="2700" w:hanging="540"/>
    </w:pPr>
  </w:style>
  <w:style w:type="paragraph" w:customStyle="1" w:styleId="textecitauteur">
    <w:name w:val="texte cité auteur"/>
    <w:basedOn w:val="Normal"/>
    <w:rsid w:val="003A072A"/>
    <w:pPr>
      <w:spacing w:before="120" w:after="120"/>
      <w:jc w:val="right"/>
    </w:pPr>
    <w:rPr>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hyperlink" Target="mailto:jacques.dufresne@agora.qc.c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image" Target="media/image9.jpeg"/><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toussaint@aei.ca" TargetMode="Externa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59911</Words>
  <Characters>329516</Characters>
  <Application>Microsoft Office Word</Application>
  <DocSecurity>0</DocSecurity>
  <Lines>2745</Lines>
  <Paragraphs>777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Revue Critère, no 16 : “L'âge de la vie”. </vt:lpstr>
      <vt:lpstr>Essais</vt:lpstr>
      <vt:lpstr>Retour au sommaire</vt:lpstr>
    </vt:vector>
  </TitlesOfParts>
  <Manager>par Réjeanne Toussaint, bénévole, 2025</Manager>
  <Company>Les Classiques des sciences sociales</Company>
  <LinksUpToDate>false</LinksUpToDate>
  <CharactersWithSpaces>388650</CharactersWithSpaces>
  <SharedDoc>false</SharedDoc>
  <HyperlinkBase/>
  <HLinks>
    <vt:vector size="336" baseType="variant">
      <vt:variant>
        <vt:i4>917517</vt:i4>
      </vt:variant>
      <vt:variant>
        <vt:i4>135</vt:i4>
      </vt:variant>
      <vt:variant>
        <vt:i4>0</vt:i4>
      </vt:variant>
      <vt:variant>
        <vt:i4>5</vt:i4>
      </vt:variant>
      <vt:variant>
        <vt:lpwstr/>
      </vt:variant>
      <vt:variant>
        <vt:lpwstr>sommaire</vt:lpwstr>
      </vt:variant>
      <vt:variant>
        <vt:i4>917517</vt:i4>
      </vt:variant>
      <vt:variant>
        <vt:i4>132</vt:i4>
      </vt:variant>
      <vt:variant>
        <vt:i4>0</vt:i4>
      </vt:variant>
      <vt:variant>
        <vt:i4>5</vt:i4>
      </vt:variant>
      <vt:variant>
        <vt:lpwstr/>
      </vt:variant>
      <vt:variant>
        <vt:lpwstr>sommaire</vt:lpwstr>
      </vt:variant>
      <vt:variant>
        <vt:i4>917517</vt:i4>
      </vt:variant>
      <vt:variant>
        <vt:i4>129</vt:i4>
      </vt:variant>
      <vt:variant>
        <vt:i4>0</vt:i4>
      </vt:variant>
      <vt:variant>
        <vt:i4>5</vt:i4>
      </vt:variant>
      <vt:variant>
        <vt:lpwstr/>
      </vt:variant>
      <vt:variant>
        <vt:lpwstr>sommaire</vt:lpwstr>
      </vt:variant>
      <vt:variant>
        <vt:i4>917517</vt:i4>
      </vt:variant>
      <vt:variant>
        <vt:i4>126</vt:i4>
      </vt:variant>
      <vt:variant>
        <vt:i4>0</vt:i4>
      </vt:variant>
      <vt:variant>
        <vt:i4>5</vt:i4>
      </vt:variant>
      <vt:variant>
        <vt:lpwstr/>
      </vt:variant>
      <vt:variant>
        <vt:lpwstr>sommaire</vt:lpwstr>
      </vt:variant>
      <vt:variant>
        <vt:i4>917517</vt:i4>
      </vt:variant>
      <vt:variant>
        <vt:i4>123</vt:i4>
      </vt:variant>
      <vt:variant>
        <vt:i4>0</vt:i4>
      </vt:variant>
      <vt:variant>
        <vt:i4>5</vt:i4>
      </vt:variant>
      <vt:variant>
        <vt:lpwstr/>
      </vt:variant>
      <vt:variant>
        <vt:lpwstr>sommaire</vt:lpwstr>
      </vt:variant>
      <vt:variant>
        <vt:i4>917517</vt:i4>
      </vt:variant>
      <vt:variant>
        <vt:i4>120</vt:i4>
      </vt:variant>
      <vt:variant>
        <vt:i4>0</vt:i4>
      </vt:variant>
      <vt:variant>
        <vt:i4>5</vt:i4>
      </vt:variant>
      <vt:variant>
        <vt:lpwstr/>
      </vt:variant>
      <vt:variant>
        <vt:lpwstr>sommaire</vt:lpwstr>
      </vt:variant>
      <vt:variant>
        <vt:i4>917517</vt:i4>
      </vt:variant>
      <vt:variant>
        <vt:i4>117</vt:i4>
      </vt:variant>
      <vt:variant>
        <vt:i4>0</vt:i4>
      </vt:variant>
      <vt:variant>
        <vt:i4>5</vt:i4>
      </vt:variant>
      <vt:variant>
        <vt:lpwstr/>
      </vt:variant>
      <vt:variant>
        <vt:lpwstr>sommaire</vt:lpwstr>
      </vt:variant>
      <vt:variant>
        <vt:i4>917517</vt:i4>
      </vt:variant>
      <vt:variant>
        <vt:i4>114</vt:i4>
      </vt:variant>
      <vt:variant>
        <vt:i4>0</vt:i4>
      </vt:variant>
      <vt:variant>
        <vt:i4>5</vt:i4>
      </vt:variant>
      <vt:variant>
        <vt:lpwstr/>
      </vt:variant>
      <vt:variant>
        <vt:lpwstr>sommaire</vt:lpwstr>
      </vt:variant>
      <vt:variant>
        <vt:i4>917517</vt:i4>
      </vt:variant>
      <vt:variant>
        <vt:i4>111</vt:i4>
      </vt:variant>
      <vt:variant>
        <vt:i4>0</vt:i4>
      </vt:variant>
      <vt:variant>
        <vt:i4>5</vt:i4>
      </vt:variant>
      <vt:variant>
        <vt:lpwstr/>
      </vt:variant>
      <vt:variant>
        <vt:lpwstr>sommaire</vt:lpwstr>
      </vt:variant>
      <vt:variant>
        <vt:i4>917517</vt:i4>
      </vt:variant>
      <vt:variant>
        <vt:i4>108</vt:i4>
      </vt:variant>
      <vt:variant>
        <vt:i4>0</vt:i4>
      </vt:variant>
      <vt:variant>
        <vt:i4>5</vt:i4>
      </vt:variant>
      <vt:variant>
        <vt:lpwstr/>
      </vt:variant>
      <vt:variant>
        <vt:lpwstr>sommaire</vt:lpwstr>
      </vt:variant>
      <vt:variant>
        <vt:i4>917517</vt:i4>
      </vt:variant>
      <vt:variant>
        <vt:i4>105</vt:i4>
      </vt:variant>
      <vt:variant>
        <vt:i4>0</vt:i4>
      </vt:variant>
      <vt:variant>
        <vt:i4>5</vt:i4>
      </vt:variant>
      <vt:variant>
        <vt:lpwstr/>
      </vt:variant>
      <vt:variant>
        <vt:lpwstr>sommaire</vt:lpwstr>
      </vt:variant>
      <vt:variant>
        <vt:i4>917517</vt:i4>
      </vt:variant>
      <vt:variant>
        <vt:i4>102</vt:i4>
      </vt:variant>
      <vt:variant>
        <vt:i4>0</vt:i4>
      </vt:variant>
      <vt:variant>
        <vt:i4>5</vt:i4>
      </vt:variant>
      <vt:variant>
        <vt:lpwstr/>
      </vt:variant>
      <vt:variant>
        <vt:lpwstr>sommaire</vt:lpwstr>
      </vt:variant>
      <vt:variant>
        <vt:i4>917517</vt:i4>
      </vt:variant>
      <vt:variant>
        <vt:i4>99</vt:i4>
      </vt:variant>
      <vt:variant>
        <vt:i4>0</vt:i4>
      </vt:variant>
      <vt:variant>
        <vt:i4>5</vt:i4>
      </vt:variant>
      <vt:variant>
        <vt:lpwstr/>
      </vt:variant>
      <vt:variant>
        <vt:lpwstr>sommaire</vt:lpwstr>
      </vt:variant>
      <vt:variant>
        <vt:i4>917517</vt:i4>
      </vt:variant>
      <vt:variant>
        <vt:i4>96</vt:i4>
      </vt:variant>
      <vt:variant>
        <vt:i4>0</vt:i4>
      </vt:variant>
      <vt:variant>
        <vt:i4>5</vt:i4>
      </vt:variant>
      <vt:variant>
        <vt:lpwstr/>
      </vt:variant>
      <vt:variant>
        <vt:lpwstr>sommaire</vt:lpwstr>
      </vt:variant>
      <vt:variant>
        <vt:i4>917517</vt:i4>
      </vt:variant>
      <vt:variant>
        <vt:i4>93</vt:i4>
      </vt:variant>
      <vt:variant>
        <vt:i4>0</vt:i4>
      </vt:variant>
      <vt:variant>
        <vt:i4>5</vt:i4>
      </vt:variant>
      <vt:variant>
        <vt:lpwstr/>
      </vt:variant>
      <vt:variant>
        <vt:lpwstr>sommaire</vt:lpwstr>
      </vt:variant>
      <vt:variant>
        <vt:i4>917517</vt:i4>
      </vt:variant>
      <vt:variant>
        <vt:i4>90</vt:i4>
      </vt:variant>
      <vt:variant>
        <vt:i4>0</vt:i4>
      </vt:variant>
      <vt:variant>
        <vt:i4>5</vt:i4>
      </vt:variant>
      <vt:variant>
        <vt:lpwstr/>
      </vt:variant>
      <vt:variant>
        <vt:lpwstr>sommaire</vt:lpwstr>
      </vt:variant>
      <vt:variant>
        <vt:i4>917517</vt:i4>
      </vt:variant>
      <vt:variant>
        <vt:i4>87</vt:i4>
      </vt:variant>
      <vt:variant>
        <vt:i4>0</vt:i4>
      </vt:variant>
      <vt:variant>
        <vt:i4>5</vt:i4>
      </vt:variant>
      <vt:variant>
        <vt:lpwstr/>
      </vt:variant>
      <vt:variant>
        <vt:lpwstr>sommaire</vt:lpwstr>
      </vt:variant>
      <vt:variant>
        <vt:i4>917517</vt:i4>
      </vt:variant>
      <vt:variant>
        <vt:i4>84</vt:i4>
      </vt:variant>
      <vt:variant>
        <vt:i4>0</vt:i4>
      </vt:variant>
      <vt:variant>
        <vt:i4>5</vt:i4>
      </vt:variant>
      <vt:variant>
        <vt:lpwstr/>
      </vt:variant>
      <vt:variant>
        <vt:lpwstr>sommaire</vt:lpwstr>
      </vt:variant>
      <vt:variant>
        <vt:i4>6553625</vt:i4>
      </vt:variant>
      <vt:variant>
        <vt:i4>81</vt:i4>
      </vt:variant>
      <vt:variant>
        <vt:i4>0</vt:i4>
      </vt:variant>
      <vt:variant>
        <vt:i4>5</vt:i4>
      </vt:variant>
      <vt:variant>
        <vt:lpwstr/>
      </vt:variant>
      <vt:variant>
        <vt:lpwstr>tdm</vt:lpwstr>
      </vt:variant>
      <vt:variant>
        <vt:i4>1376361</vt:i4>
      </vt:variant>
      <vt:variant>
        <vt:i4>78</vt:i4>
      </vt:variant>
      <vt:variant>
        <vt:i4>0</vt:i4>
      </vt:variant>
      <vt:variant>
        <vt:i4>5</vt:i4>
      </vt:variant>
      <vt:variant>
        <vt:lpwstr/>
      </vt:variant>
      <vt:variant>
        <vt:lpwstr>Critere_no_16_Etudes_texte_5</vt:lpwstr>
      </vt:variant>
      <vt:variant>
        <vt:i4>1310825</vt:i4>
      </vt:variant>
      <vt:variant>
        <vt:i4>75</vt:i4>
      </vt:variant>
      <vt:variant>
        <vt:i4>0</vt:i4>
      </vt:variant>
      <vt:variant>
        <vt:i4>5</vt:i4>
      </vt:variant>
      <vt:variant>
        <vt:lpwstr/>
      </vt:variant>
      <vt:variant>
        <vt:lpwstr>Critere_no_16_Etudes_texte_4</vt:lpwstr>
      </vt:variant>
      <vt:variant>
        <vt:i4>1245289</vt:i4>
      </vt:variant>
      <vt:variant>
        <vt:i4>72</vt:i4>
      </vt:variant>
      <vt:variant>
        <vt:i4>0</vt:i4>
      </vt:variant>
      <vt:variant>
        <vt:i4>5</vt:i4>
      </vt:variant>
      <vt:variant>
        <vt:lpwstr/>
      </vt:variant>
      <vt:variant>
        <vt:lpwstr>Critere_no_16_Etudes_texte_3</vt:lpwstr>
      </vt:variant>
      <vt:variant>
        <vt:i4>1179753</vt:i4>
      </vt:variant>
      <vt:variant>
        <vt:i4>69</vt:i4>
      </vt:variant>
      <vt:variant>
        <vt:i4>0</vt:i4>
      </vt:variant>
      <vt:variant>
        <vt:i4>5</vt:i4>
      </vt:variant>
      <vt:variant>
        <vt:lpwstr/>
      </vt:variant>
      <vt:variant>
        <vt:lpwstr>Critere_no_16_Etudes_texte_2</vt:lpwstr>
      </vt:variant>
      <vt:variant>
        <vt:i4>1114217</vt:i4>
      </vt:variant>
      <vt:variant>
        <vt:i4>66</vt:i4>
      </vt:variant>
      <vt:variant>
        <vt:i4>0</vt:i4>
      </vt:variant>
      <vt:variant>
        <vt:i4>5</vt:i4>
      </vt:variant>
      <vt:variant>
        <vt:lpwstr/>
      </vt:variant>
      <vt:variant>
        <vt:lpwstr>Critere_no_16_Etudes_texte_1</vt:lpwstr>
      </vt:variant>
      <vt:variant>
        <vt:i4>4784248</vt:i4>
      </vt:variant>
      <vt:variant>
        <vt:i4>63</vt:i4>
      </vt:variant>
      <vt:variant>
        <vt:i4>0</vt:i4>
      </vt:variant>
      <vt:variant>
        <vt:i4>5</vt:i4>
      </vt:variant>
      <vt:variant>
        <vt:lpwstr/>
      </vt:variant>
      <vt:variant>
        <vt:lpwstr>Critere_no_16_Etudes</vt:lpwstr>
      </vt:variant>
      <vt:variant>
        <vt:i4>3407908</vt:i4>
      </vt:variant>
      <vt:variant>
        <vt:i4>60</vt:i4>
      </vt:variant>
      <vt:variant>
        <vt:i4>0</vt:i4>
      </vt:variant>
      <vt:variant>
        <vt:i4>5</vt:i4>
      </vt:variant>
      <vt:variant>
        <vt:lpwstr/>
      </vt:variant>
      <vt:variant>
        <vt:lpwstr>Critere_no_16_Entrevues_texte_2</vt:lpwstr>
      </vt:variant>
      <vt:variant>
        <vt:i4>3407911</vt:i4>
      </vt:variant>
      <vt:variant>
        <vt:i4>57</vt:i4>
      </vt:variant>
      <vt:variant>
        <vt:i4>0</vt:i4>
      </vt:variant>
      <vt:variant>
        <vt:i4>5</vt:i4>
      </vt:variant>
      <vt:variant>
        <vt:lpwstr/>
      </vt:variant>
      <vt:variant>
        <vt:lpwstr>Critere_no_16_Entrevues_texte_1</vt:lpwstr>
      </vt:variant>
      <vt:variant>
        <vt:i4>2424959</vt:i4>
      </vt:variant>
      <vt:variant>
        <vt:i4>54</vt:i4>
      </vt:variant>
      <vt:variant>
        <vt:i4>0</vt:i4>
      </vt:variant>
      <vt:variant>
        <vt:i4>5</vt:i4>
      </vt:variant>
      <vt:variant>
        <vt:lpwstr/>
      </vt:variant>
      <vt:variant>
        <vt:lpwstr>Critere_no_16_Entrevues</vt:lpwstr>
      </vt:variant>
      <vt:variant>
        <vt:i4>1704035</vt:i4>
      </vt:variant>
      <vt:variant>
        <vt:i4>51</vt:i4>
      </vt:variant>
      <vt:variant>
        <vt:i4>0</vt:i4>
      </vt:variant>
      <vt:variant>
        <vt:i4>5</vt:i4>
      </vt:variant>
      <vt:variant>
        <vt:lpwstr/>
      </vt:variant>
      <vt:variant>
        <vt:lpwstr>Critere_no_16_Essais_texte_8</vt:lpwstr>
      </vt:variant>
      <vt:variant>
        <vt:i4>1376355</vt:i4>
      </vt:variant>
      <vt:variant>
        <vt:i4>48</vt:i4>
      </vt:variant>
      <vt:variant>
        <vt:i4>0</vt:i4>
      </vt:variant>
      <vt:variant>
        <vt:i4>5</vt:i4>
      </vt:variant>
      <vt:variant>
        <vt:lpwstr/>
      </vt:variant>
      <vt:variant>
        <vt:lpwstr>Critere_no_16_Essais_texte_7</vt:lpwstr>
      </vt:variant>
      <vt:variant>
        <vt:i4>1310819</vt:i4>
      </vt:variant>
      <vt:variant>
        <vt:i4>45</vt:i4>
      </vt:variant>
      <vt:variant>
        <vt:i4>0</vt:i4>
      </vt:variant>
      <vt:variant>
        <vt:i4>5</vt:i4>
      </vt:variant>
      <vt:variant>
        <vt:lpwstr/>
      </vt:variant>
      <vt:variant>
        <vt:lpwstr>Critere_no_16_Essais_texte_6</vt:lpwstr>
      </vt:variant>
      <vt:variant>
        <vt:i4>1507427</vt:i4>
      </vt:variant>
      <vt:variant>
        <vt:i4>42</vt:i4>
      </vt:variant>
      <vt:variant>
        <vt:i4>0</vt:i4>
      </vt:variant>
      <vt:variant>
        <vt:i4>5</vt:i4>
      </vt:variant>
      <vt:variant>
        <vt:lpwstr/>
      </vt:variant>
      <vt:variant>
        <vt:lpwstr>Critere_no_16_Essais_texte_5</vt:lpwstr>
      </vt:variant>
      <vt:variant>
        <vt:i4>1441891</vt:i4>
      </vt:variant>
      <vt:variant>
        <vt:i4>39</vt:i4>
      </vt:variant>
      <vt:variant>
        <vt:i4>0</vt:i4>
      </vt:variant>
      <vt:variant>
        <vt:i4>5</vt:i4>
      </vt:variant>
      <vt:variant>
        <vt:lpwstr/>
      </vt:variant>
      <vt:variant>
        <vt:lpwstr>Critere_no_16_Essais_texte_4</vt:lpwstr>
      </vt:variant>
      <vt:variant>
        <vt:i4>1114211</vt:i4>
      </vt:variant>
      <vt:variant>
        <vt:i4>36</vt:i4>
      </vt:variant>
      <vt:variant>
        <vt:i4>0</vt:i4>
      </vt:variant>
      <vt:variant>
        <vt:i4>5</vt:i4>
      </vt:variant>
      <vt:variant>
        <vt:lpwstr/>
      </vt:variant>
      <vt:variant>
        <vt:lpwstr>Critere_no_16_Essais_texte_3</vt:lpwstr>
      </vt:variant>
      <vt:variant>
        <vt:i4>1048675</vt:i4>
      </vt:variant>
      <vt:variant>
        <vt:i4>33</vt:i4>
      </vt:variant>
      <vt:variant>
        <vt:i4>0</vt:i4>
      </vt:variant>
      <vt:variant>
        <vt:i4>5</vt:i4>
      </vt:variant>
      <vt:variant>
        <vt:lpwstr/>
      </vt:variant>
      <vt:variant>
        <vt:lpwstr>Critere_no_16_Essais_texte_2</vt:lpwstr>
      </vt:variant>
      <vt:variant>
        <vt:i4>1245283</vt:i4>
      </vt:variant>
      <vt:variant>
        <vt:i4>30</vt:i4>
      </vt:variant>
      <vt:variant>
        <vt:i4>0</vt:i4>
      </vt:variant>
      <vt:variant>
        <vt:i4>5</vt:i4>
      </vt:variant>
      <vt:variant>
        <vt:lpwstr/>
      </vt:variant>
      <vt:variant>
        <vt:lpwstr>Critere_no_16_Essais_texte_1</vt:lpwstr>
      </vt:variant>
      <vt:variant>
        <vt:i4>4915314</vt:i4>
      </vt:variant>
      <vt:variant>
        <vt:i4>27</vt:i4>
      </vt:variant>
      <vt:variant>
        <vt:i4>0</vt:i4>
      </vt:variant>
      <vt:variant>
        <vt:i4>5</vt:i4>
      </vt:variant>
      <vt:variant>
        <vt:lpwstr/>
      </vt:variant>
      <vt:variant>
        <vt:lpwstr>Critere_no_16_Essais</vt:lpwstr>
      </vt:variant>
      <vt:variant>
        <vt:i4>3735662</vt:i4>
      </vt:variant>
      <vt:variant>
        <vt:i4>24</vt:i4>
      </vt:variant>
      <vt:variant>
        <vt:i4>0</vt:i4>
      </vt:variant>
      <vt:variant>
        <vt:i4>5</vt:i4>
      </vt:variant>
      <vt:variant>
        <vt:lpwstr/>
      </vt:variant>
      <vt:variant>
        <vt:lpwstr>Critere_no_16_Liminaire</vt:lpwstr>
      </vt:variant>
      <vt:variant>
        <vt:i4>2031697</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6881358</vt:i4>
      </vt:variant>
      <vt:variant>
        <vt:i4>12</vt:i4>
      </vt:variant>
      <vt:variant>
        <vt:i4>0</vt:i4>
      </vt:variant>
      <vt:variant>
        <vt:i4>5</vt:i4>
      </vt:variant>
      <vt:variant>
        <vt:lpwstr>mailto:rtoussaint@aei.ca</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2307</vt:i4>
      </vt:variant>
      <vt:variant>
        <vt:i4>1025</vt:i4>
      </vt:variant>
      <vt:variant>
        <vt:i4>1</vt:i4>
      </vt:variant>
      <vt:variant>
        <vt:lpwstr>css_logo_gris</vt:lpwstr>
      </vt:variant>
      <vt:variant>
        <vt:lpwstr/>
      </vt:variant>
      <vt:variant>
        <vt:i4>1507403</vt:i4>
      </vt:variant>
      <vt:variant>
        <vt:i4>2649</vt:i4>
      </vt:variant>
      <vt:variant>
        <vt:i4>1026</vt:i4>
      </vt:variant>
      <vt:variant>
        <vt:i4>1</vt:i4>
      </vt:variant>
      <vt:variant>
        <vt:lpwstr>UQAM_logo</vt:lpwstr>
      </vt:variant>
      <vt:variant>
        <vt:lpwstr/>
      </vt:variant>
      <vt:variant>
        <vt:i4>5111880</vt:i4>
      </vt:variant>
      <vt:variant>
        <vt:i4>2651</vt:i4>
      </vt:variant>
      <vt:variant>
        <vt:i4>1027</vt:i4>
      </vt:variant>
      <vt:variant>
        <vt:i4>1</vt:i4>
      </vt:variant>
      <vt:variant>
        <vt:lpwstr>UQAC_logo_2018</vt:lpwstr>
      </vt:variant>
      <vt:variant>
        <vt:lpwstr/>
      </vt:variant>
      <vt:variant>
        <vt:i4>4194334</vt:i4>
      </vt:variant>
      <vt:variant>
        <vt:i4>5349</vt:i4>
      </vt:variant>
      <vt:variant>
        <vt:i4>1028</vt:i4>
      </vt:variant>
      <vt:variant>
        <vt:i4>1</vt:i4>
      </vt:variant>
      <vt:variant>
        <vt:lpwstr>Boite_aux_lettres_clair</vt:lpwstr>
      </vt:variant>
      <vt:variant>
        <vt:lpwstr/>
      </vt:variant>
      <vt:variant>
        <vt:i4>1703963</vt:i4>
      </vt:variant>
      <vt:variant>
        <vt:i4>5826</vt:i4>
      </vt:variant>
      <vt:variant>
        <vt:i4>1029</vt:i4>
      </vt:variant>
      <vt:variant>
        <vt:i4>1</vt:i4>
      </vt:variant>
      <vt:variant>
        <vt:lpwstr>fait_sur_mac</vt:lpwstr>
      </vt:variant>
      <vt:variant>
        <vt:lpwstr/>
      </vt:variant>
      <vt:variant>
        <vt:i4>1572948</vt:i4>
      </vt:variant>
      <vt:variant>
        <vt:i4>5910</vt:i4>
      </vt:variant>
      <vt:variant>
        <vt:i4>1031</vt:i4>
      </vt:variant>
      <vt:variant>
        <vt:i4>1</vt:i4>
      </vt:variant>
      <vt:variant>
        <vt:lpwstr>Critere_no_16_L25</vt:lpwstr>
      </vt:variant>
      <vt:variant>
        <vt:lpwstr/>
      </vt:variant>
      <vt:variant>
        <vt:i4>2949239</vt:i4>
      </vt:variant>
      <vt:variant>
        <vt:i4>6261</vt:i4>
      </vt:variant>
      <vt:variant>
        <vt:i4>1032</vt:i4>
      </vt:variant>
      <vt:variant>
        <vt:i4>1</vt:i4>
      </vt:variant>
      <vt:variant>
        <vt:lpwstr>fig_p_003_50_low</vt:lpwstr>
      </vt:variant>
      <vt:variant>
        <vt:lpwstr/>
      </vt:variant>
      <vt:variant>
        <vt:i4>7077939</vt:i4>
      </vt:variant>
      <vt:variant>
        <vt:i4>269681</vt:i4>
      </vt:variant>
      <vt:variant>
        <vt:i4>1030</vt:i4>
      </vt:variant>
      <vt:variant>
        <vt:i4>1</vt:i4>
      </vt:variant>
      <vt:variant>
        <vt:lpwstr>fig_p_150_st_low</vt:lpwstr>
      </vt:variant>
      <vt:variant>
        <vt:lpwstr/>
      </vt:variant>
      <vt:variant>
        <vt:i4>7077947</vt:i4>
      </vt:variant>
      <vt:variant>
        <vt:i4>285093</vt:i4>
      </vt:variant>
      <vt:variant>
        <vt:i4>1033</vt:i4>
      </vt:variant>
      <vt:variant>
        <vt:i4>1</vt:i4>
      </vt:variant>
      <vt:variant>
        <vt:lpwstr>fig_p_158_st_low</vt:lpwstr>
      </vt:variant>
      <vt:variant>
        <vt:lpwstr/>
      </vt:variant>
      <vt:variant>
        <vt:i4>7077946</vt:i4>
      </vt:variant>
      <vt:variant>
        <vt:i4>285597</vt:i4>
      </vt:variant>
      <vt:variant>
        <vt:i4>1034</vt:i4>
      </vt:variant>
      <vt:variant>
        <vt:i4>1</vt:i4>
      </vt:variant>
      <vt:variant>
        <vt:lpwstr>fig_p_159_st_low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Revue Critère, no 16 : “L'âge de la vie”. </dc:title>
  <dc:subject/>
  <dc:creator>Sous la direction de Jacques Dufresne, Hiver 1977.</dc:creator>
  <cp:keywords>classiques.sc.soc@gmail.com</cp:keywords>
  <dc:description>http://classiques.uqac.ca/</dc:description>
  <cp:lastModifiedBy>jean-marie tremblay</cp:lastModifiedBy>
  <cp:revision>2</cp:revision>
  <cp:lastPrinted>2001-08-26T19:33:00Z</cp:lastPrinted>
  <dcterms:created xsi:type="dcterms:W3CDTF">2025-03-30T14:48:00Z</dcterms:created>
  <dcterms:modified xsi:type="dcterms:W3CDTF">2025-03-30T14:48:00Z</dcterms:modified>
  <cp:category>jean-marie tremblay, sociologue, fondateur, 1993.</cp:category>
</cp:coreProperties>
</file>