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E0D6E" w:rsidRPr="00BB1211" w14:paraId="7516E4F3" w14:textId="77777777">
        <w:tblPrEx>
          <w:tblCellMar>
            <w:top w:w="0" w:type="dxa"/>
            <w:bottom w:w="0" w:type="dxa"/>
          </w:tblCellMar>
        </w:tblPrEx>
        <w:tc>
          <w:tcPr>
            <w:tcW w:w="9160" w:type="dxa"/>
            <w:shd w:val="clear" w:color="auto" w:fill="EEECE1"/>
          </w:tcPr>
          <w:p w14:paraId="1F551C0E" w14:textId="77777777" w:rsidR="00CE0D6E" w:rsidRPr="00BB1211" w:rsidRDefault="00CE0D6E" w:rsidP="00CE0D6E">
            <w:pPr>
              <w:pStyle w:val="En-tte"/>
              <w:tabs>
                <w:tab w:val="clear" w:pos="4320"/>
                <w:tab w:val="clear" w:pos="8640"/>
              </w:tabs>
              <w:rPr>
                <w:rFonts w:ascii="Times New Roman" w:hAnsi="Times New Roman"/>
                <w:sz w:val="28"/>
                <w:lang w:bidi="ar-SA"/>
              </w:rPr>
            </w:pPr>
          </w:p>
          <w:p w14:paraId="1F21F6C4" w14:textId="77777777" w:rsidR="00CE0D6E" w:rsidRPr="00BB1211" w:rsidRDefault="00CE0D6E">
            <w:pPr>
              <w:ind w:firstLine="0"/>
              <w:jc w:val="center"/>
              <w:rPr>
                <w:b/>
                <w:lang w:bidi="ar-SA"/>
              </w:rPr>
            </w:pPr>
          </w:p>
          <w:p w14:paraId="75048116" w14:textId="77777777" w:rsidR="00CE0D6E" w:rsidRPr="00BB1211" w:rsidRDefault="00CE0D6E">
            <w:pPr>
              <w:ind w:firstLine="0"/>
              <w:jc w:val="center"/>
              <w:rPr>
                <w:b/>
                <w:lang w:bidi="ar-SA"/>
              </w:rPr>
            </w:pPr>
          </w:p>
          <w:p w14:paraId="48D9188F" w14:textId="77777777" w:rsidR="00CE0D6E" w:rsidRPr="00BB1211" w:rsidRDefault="00CE0D6E" w:rsidP="00CE0D6E">
            <w:pPr>
              <w:ind w:firstLine="0"/>
              <w:jc w:val="center"/>
              <w:rPr>
                <w:b/>
                <w:sz w:val="20"/>
                <w:lang w:bidi="ar-SA"/>
              </w:rPr>
            </w:pPr>
          </w:p>
          <w:p w14:paraId="4B90119F" w14:textId="77777777" w:rsidR="00CE0D6E" w:rsidRPr="00BB1211" w:rsidRDefault="00CE0D6E" w:rsidP="00CE0D6E">
            <w:pPr>
              <w:ind w:firstLine="0"/>
              <w:jc w:val="center"/>
              <w:rPr>
                <w:sz w:val="36"/>
                <w:lang w:bidi="ar-SA"/>
              </w:rPr>
            </w:pPr>
            <w:r w:rsidRPr="00BB1211">
              <w:rPr>
                <w:sz w:val="36"/>
                <w:lang w:bidi="ar-SA"/>
              </w:rPr>
              <w:t>Sous la direction de Jacques Dufresne,</w:t>
            </w:r>
            <w:r w:rsidRPr="00BB1211">
              <w:rPr>
                <w:sz w:val="36"/>
                <w:lang w:bidi="ar-SA"/>
              </w:rPr>
              <w:br/>
              <w:t>ph</w:t>
            </w:r>
            <w:r w:rsidRPr="00BB1211">
              <w:rPr>
                <w:sz w:val="36"/>
                <w:lang w:bidi="ar-SA"/>
              </w:rPr>
              <w:t>i</w:t>
            </w:r>
            <w:r w:rsidRPr="00BB1211">
              <w:rPr>
                <w:sz w:val="36"/>
                <w:lang w:bidi="ar-SA"/>
              </w:rPr>
              <w:t>losophe</w:t>
            </w:r>
          </w:p>
          <w:p w14:paraId="7100DB46" w14:textId="77777777" w:rsidR="00CE0D6E" w:rsidRPr="00BB1211" w:rsidRDefault="00CE0D6E" w:rsidP="00CE0D6E">
            <w:pPr>
              <w:ind w:firstLine="0"/>
              <w:jc w:val="center"/>
              <w:rPr>
                <w:sz w:val="20"/>
                <w:lang w:bidi="ar-SA"/>
              </w:rPr>
            </w:pPr>
          </w:p>
          <w:p w14:paraId="48E8F674" w14:textId="77777777" w:rsidR="00CE0D6E" w:rsidRPr="00BB1211" w:rsidRDefault="00CE0D6E" w:rsidP="00CE0D6E">
            <w:pPr>
              <w:ind w:firstLine="0"/>
              <w:jc w:val="center"/>
              <w:rPr>
                <w:sz w:val="20"/>
                <w:lang w:bidi="ar-SA"/>
              </w:rPr>
            </w:pPr>
          </w:p>
          <w:p w14:paraId="2C439AE1" w14:textId="77777777" w:rsidR="00CE0D6E" w:rsidRPr="00BB1211" w:rsidRDefault="00CE0D6E" w:rsidP="00CE0D6E">
            <w:pPr>
              <w:pStyle w:val="Corpsdetexte"/>
              <w:widowControl w:val="0"/>
              <w:spacing w:before="0" w:after="0"/>
              <w:rPr>
                <w:sz w:val="44"/>
                <w:lang w:bidi="ar-SA"/>
              </w:rPr>
            </w:pPr>
            <w:r w:rsidRPr="00BB1211">
              <w:rPr>
                <w:sz w:val="44"/>
                <w:lang w:bidi="ar-SA"/>
              </w:rPr>
              <w:t>(automne 1980)</w:t>
            </w:r>
          </w:p>
          <w:p w14:paraId="3899824E" w14:textId="77777777" w:rsidR="00CE0D6E" w:rsidRPr="00BB1211" w:rsidRDefault="00CE0D6E" w:rsidP="00CE0D6E">
            <w:pPr>
              <w:pStyle w:val="Corpsdetexte"/>
              <w:widowControl w:val="0"/>
              <w:spacing w:before="0" w:after="0"/>
              <w:rPr>
                <w:color w:val="FF0000"/>
                <w:sz w:val="24"/>
                <w:lang w:bidi="ar-SA"/>
              </w:rPr>
            </w:pPr>
          </w:p>
          <w:p w14:paraId="7428B8A2" w14:textId="77777777" w:rsidR="00CE0D6E" w:rsidRPr="00BB1211" w:rsidRDefault="00CE0D6E" w:rsidP="00CE0D6E">
            <w:pPr>
              <w:pStyle w:val="Corpsdetexte"/>
              <w:widowControl w:val="0"/>
              <w:spacing w:before="0" w:after="0"/>
              <w:rPr>
                <w:color w:val="FF0000"/>
                <w:sz w:val="24"/>
                <w:lang w:bidi="ar-SA"/>
              </w:rPr>
            </w:pPr>
          </w:p>
          <w:p w14:paraId="594017EF" w14:textId="77777777" w:rsidR="00CE0D6E" w:rsidRPr="00BB1211" w:rsidRDefault="00CE0D6E" w:rsidP="00CE0D6E">
            <w:pPr>
              <w:pStyle w:val="Titlest"/>
              <w:rPr>
                <w:lang w:bidi="ar-SA"/>
              </w:rPr>
            </w:pPr>
            <w:r w:rsidRPr="00BB1211">
              <w:rPr>
                <w:lang w:bidi="ar-SA"/>
              </w:rPr>
              <w:t>Revue CRIT</w:t>
            </w:r>
            <w:r w:rsidRPr="00BB1211">
              <w:rPr>
                <w:color w:val="FF0000"/>
                <w:lang w:bidi="ar-SA"/>
              </w:rPr>
              <w:t>È</w:t>
            </w:r>
            <w:r w:rsidRPr="00BB1211">
              <w:rPr>
                <w:lang w:bidi="ar-SA"/>
              </w:rPr>
              <w:t>RE</w:t>
            </w:r>
          </w:p>
          <w:p w14:paraId="0AE31A0C" w14:textId="77777777" w:rsidR="00CE0D6E" w:rsidRPr="00BB1211" w:rsidRDefault="00CE0D6E" w:rsidP="00CE0D6E">
            <w:pPr>
              <w:widowControl w:val="0"/>
              <w:ind w:firstLine="0"/>
              <w:jc w:val="center"/>
              <w:rPr>
                <w:color w:val="EEECE1"/>
                <w:sz w:val="48"/>
                <w:lang w:bidi="ar-SA"/>
              </w:rPr>
            </w:pPr>
            <w:r w:rsidRPr="00BB1211">
              <w:rPr>
                <w:sz w:val="48"/>
                <w:lang w:bidi="ar-SA"/>
              </w:rPr>
              <w:t>No 29</w:t>
            </w:r>
          </w:p>
          <w:p w14:paraId="456AF941" w14:textId="77777777" w:rsidR="00CE0D6E" w:rsidRPr="00BB1211" w:rsidRDefault="00CE0D6E" w:rsidP="00CE0D6E">
            <w:pPr>
              <w:widowControl w:val="0"/>
              <w:ind w:firstLine="0"/>
              <w:jc w:val="center"/>
              <w:rPr>
                <w:lang w:bidi="ar-SA"/>
              </w:rPr>
            </w:pPr>
          </w:p>
          <w:p w14:paraId="33E9039D" w14:textId="77777777" w:rsidR="00CE0D6E" w:rsidRPr="00BB1211" w:rsidRDefault="00CE0D6E" w:rsidP="00CE0D6E">
            <w:pPr>
              <w:widowControl w:val="0"/>
              <w:ind w:firstLine="0"/>
              <w:jc w:val="center"/>
              <w:rPr>
                <w:sz w:val="72"/>
                <w:lang w:bidi="ar-SA"/>
              </w:rPr>
            </w:pPr>
            <w:r w:rsidRPr="00BB1211">
              <w:rPr>
                <w:sz w:val="72"/>
                <w:lang w:bidi="ar-SA"/>
              </w:rPr>
              <w:t>“</w:t>
            </w:r>
            <w:r w:rsidRPr="00BB1211">
              <w:rPr>
                <w:color w:val="000090"/>
                <w:sz w:val="72"/>
                <w:lang w:bidi="ar-SA"/>
              </w:rPr>
              <w:t>Les jeunes et le travail</w:t>
            </w:r>
            <w:r w:rsidRPr="00BB1211">
              <w:rPr>
                <w:sz w:val="72"/>
                <w:lang w:bidi="ar-SA"/>
              </w:rPr>
              <w:t>.”</w:t>
            </w:r>
          </w:p>
          <w:p w14:paraId="0D3C5F14" w14:textId="77777777" w:rsidR="00CE0D6E" w:rsidRPr="00BB1211" w:rsidRDefault="00CE0D6E">
            <w:pPr>
              <w:widowControl w:val="0"/>
              <w:ind w:firstLine="0"/>
              <w:jc w:val="center"/>
              <w:rPr>
                <w:sz w:val="20"/>
                <w:lang w:bidi="ar-SA"/>
              </w:rPr>
            </w:pPr>
          </w:p>
          <w:p w14:paraId="601828DA" w14:textId="77777777" w:rsidR="00CE0D6E" w:rsidRPr="00BB1211" w:rsidRDefault="00CE0D6E">
            <w:pPr>
              <w:widowControl w:val="0"/>
              <w:ind w:firstLine="0"/>
              <w:jc w:val="center"/>
              <w:rPr>
                <w:sz w:val="20"/>
                <w:lang w:bidi="ar-SA"/>
              </w:rPr>
            </w:pPr>
          </w:p>
          <w:p w14:paraId="19E421F1" w14:textId="77777777" w:rsidR="00CE0D6E" w:rsidRPr="00BB1211" w:rsidRDefault="00CE0D6E">
            <w:pPr>
              <w:widowControl w:val="0"/>
              <w:ind w:firstLine="0"/>
              <w:jc w:val="center"/>
              <w:rPr>
                <w:sz w:val="20"/>
                <w:lang w:bidi="ar-SA"/>
              </w:rPr>
            </w:pPr>
          </w:p>
          <w:p w14:paraId="5FF6DFDC" w14:textId="77777777" w:rsidR="00CE0D6E" w:rsidRPr="00BB1211" w:rsidRDefault="00CE0D6E">
            <w:pPr>
              <w:widowControl w:val="0"/>
              <w:ind w:firstLine="0"/>
              <w:jc w:val="center"/>
              <w:rPr>
                <w:sz w:val="20"/>
                <w:lang w:bidi="ar-SA"/>
              </w:rPr>
            </w:pPr>
          </w:p>
          <w:p w14:paraId="1CF6D570" w14:textId="77777777" w:rsidR="00CE0D6E" w:rsidRPr="00BB1211" w:rsidRDefault="00CE0D6E">
            <w:pPr>
              <w:widowControl w:val="0"/>
              <w:ind w:firstLine="0"/>
              <w:jc w:val="center"/>
              <w:rPr>
                <w:sz w:val="20"/>
                <w:lang w:bidi="ar-SA"/>
              </w:rPr>
            </w:pPr>
          </w:p>
          <w:p w14:paraId="4466ED59" w14:textId="77777777" w:rsidR="00CE0D6E" w:rsidRPr="00BB1211" w:rsidRDefault="00CE0D6E">
            <w:pPr>
              <w:widowControl w:val="0"/>
              <w:ind w:firstLine="0"/>
              <w:jc w:val="center"/>
              <w:rPr>
                <w:sz w:val="20"/>
                <w:lang w:bidi="ar-SA"/>
              </w:rPr>
            </w:pPr>
          </w:p>
          <w:p w14:paraId="3BAC49FF" w14:textId="77777777" w:rsidR="00CE0D6E" w:rsidRPr="00BB1211" w:rsidRDefault="00CE0D6E">
            <w:pPr>
              <w:widowControl w:val="0"/>
              <w:ind w:firstLine="0"/>
              <w:jc w:val="center"/>
              <w:rPr>
                <w:sz w:val="20"/>
                <w:lang w:bidi="ar-SA"/>
              </w:rPr>
            </w:pPr>
          </w:p>
          <w:p w14:paraId="5B9F8D3B" w14:textId="77777777" w:rsidR="00CE0D6E" w:rsidRPr="00BB1211" w:rsidRDefault="00CE0D6E">
            <w:pPr>
              <w:ind w:firstLine="0"/>
              <w:jc w:val="center"/>
              <w:rPr>
                <w:sz w:val="20"/>
                <w:lang w:bidi="ar-SA"/>
              </w:rPr>
            </w:pPr>
            <w:r w:rsidRPr="00BB1211">
              <w:rPr>
                <w:b/>
                <w:lang w:bidi="ar-SA"/>
              </w:rPr>
              <w:t>LES CLASSIQUES DES SCIENCES SOCIALES</w:t>
            </w:r>
            <w:r w:rsidRPr="00BB1211">
              <w:rPr>
                <w:lang w:bidi="ar-SA"/>
              </w:rPr>
              <w:br/>
              <w:t>CHICOUTIMI, QUÉBEC</w:t>
            </w:r>
            <w:r w:rsidRPr="00BB1211">
              <w:rPr>
                <w:lang w:bidi="ar-SA"/>
              </w:rPr>
              <w:br/>
            </w:r>
            <w:hyperlink r:id="rId7" w:history="1">
              <w:r w:rsidRPr="00BB1211">
                <w:rPr>
                  <w:rStyle w:val="Hyperlien"/>
                  <w:lang w:bidi="ar-SA"/>
                </w:rPr>
                <w:t>http</w:t>
              </w:r>
              <w:r w:rsidRPr="00BB1211">
                <w:rPr>
                  <w:rStyle w:val="Hyperlien"/>
                  <w:lang w:bidi="ar-SA"/>
                </w:rPr>
                <w:t>s:</w:t>
              </w:r>
              <w:r w:rsidRPr="00BB1211">
                <w:rPr>
                  <w:rStyle w:val="Hyperlien"/>
                  <w:lang w:bidi="ar-SA"/>
                </w:rPr>
                <w:t>//classiques.uqam.ca/</w:t>
              </w:r>
            </w:hyperlink>
          </w:p>
          <w:p w14:paraId="12FA0939" w14:textId="77777777" w:rsidR="00CE0D6E" w:rsidRPr="00BB1211" w:rsidRDefault="00CE0D6E">
            <w:pPr>
              <w:widowControl w:val="0"/>
              <w:ind w:firstLine="0"/>
              <w:jc w:val="both"/>
              <w:rPr>
                <w:lang w:bidi="ar-SA"/>
              </w:rPr>
            </w:pPr>
          </w:p>
          <w:p w14:paraId="1D407BB1" w14:textId="77777777" w:rsidR="00CE0D6E" w:rsidRPr="00BB1211" w:rsidRDefault="00CE0D6E">
            <w:pPr>
              <w:widowControl w:val="0"/>
              <w:ind w:firstLine="0"/>
              <w:jc w:val="both"/>
              <w:rPr>
                <w:lang w:bidi="ar-SA"/>
              </w:rPr>
            </w:pPr>
          </w:p>
          <w:p w14:paraId="4DD600AE" w14:textId="77777777" w:rsidR="00CE0D6E" w:rsidRPr="00BB1211" w:rsidRDefault="00CE0D6E">
            <w:pPr>
              <w:widowControl w:val="0"/>
              <w:ind w:firstLine="0"/>
              <w:jc w:val="both"/>
              <w:rPr>
                <w:lang w:bidi="ar-SA"/>
              </w:rPr>
            </w:pPr>
          </w:p>
          <w:p w14:paraId="25E4E2B6" w14:textId="77777777" w:rsidR="00CE0D6E" w:rsidRPr="00BB1211" w:rsidRDefault="00CE0D6E">
            <w:pPr>
              <w:widowControl w:val="0"/>
              <w:ind w:firstLine="0"/>
              <w:jc w:val="both"/>
              <w:rPr>
                <w:lang w:bidi="ar-SA"/>
              </w:rPr>
            </w:pPr>
          </w:p>
          <w:p w14:paraId="58DA2F3E" w14:textId="77777777" w:rsidR="00CE0D6E" w:rsidRPr="00BB1211" w:rsidRDefault="00CE0D6E">
            <w:pPr>
              <w:widowControl w:val="0"/>
              <w:ind w:firstLine="0"/>
              <w:jc w:val="both"/>
              <w:rPr>
                <w:lang w:bidi="ar-SA"/>
              </w:rPr>
            </w:pPr>
          </w:p>
          <w:p w14:paraId="4553302B" w14:textId="77777777" w:rsidR="00CE0D6E" w:rsidRPr="00BB1211" w:rsidRDefault="00CE0D6E">
            <w:pPr>
              <w:widowControl w:val="0"/>
              <w:ind w:firstLine="0"/>
              <w:jc w:val="both"/>
              <w:rPr>
                <w:lang w:bidi="ar-SA"/>
              </w:rPr>
            </w:pPr>
          </w:p>
          <w:p w14:paraId="236BC8E0" w14:textId="77777777" w:rsidR="00CE0D6E" w:rsidRPr="00BB1211" w:rsidRDefault="00CE0D6E">
            <w:pPr>
              <w:widowControl w:val="0"/>
              <w:ind w:firstLine="0"/>
              <w:jc w:val="both"/>
              <w:rPr>
                <w:lang w:bidi="ar-SA"/>
              </w:rPr>
            </w:pPr>
          </w:p>
          <w:p w14:paraId="7905F863" w14:textId="77777777" w:rsidR="00CE0D6E" w:rsidRPr="00BB1211" w:rsidRDefault="00CE0D6E">
            <w:pPr>
              <w:ind w:firstLine="0"/>
              <w:jc w:val="both"/>
              <w:rPr>
                <w:lang w:bidi="ar-SA"/>
              </w:rPr>
            </w:pPr>
          </w:p>
        </w:tc>
      </w:tr>
    </w:tbl>
    <w:p w14:paraId="0A5A2934" w14:textId="77777777" w:rsidR="00CE0D6E" w:rsidRPr="00BB1211" w:rsidRDefault="00CE0D6E" w:rsidP="00CE0D6E">
      <w:pPr>
        <w:ind w:firstLine="0"/>
        <w:jc w:val="both"/>
      </w:pPr>
      <w:r w:rsidRPr="00BB1211">
        <w:br w:type="page"/>
      </w:r>
    </w:p>
    <w:p w14:paraId="3FEB6B29" w14:textId="77777777" w:rsidR="00CE0D6E" w:rsidRPr="00BB1211" w:rsidRDefault="00CE0D6E" w:rsidP="00CE0D6E">
      <w:pPr>
        <w:ind w:firstLine="0"/>
        <w:jc w:val="both"/>
      </w:pPr>
    </w:p>
    <w:p w14:paraId="457AD15F" w14:textId="77777777" w:rsidR="00CE0D6E" w:rsidRPr="00BB1211" w:rsidRDefault="00CE0D6E" w:rsidP="00CE0D6E">
      <w:pPr>
        <w:ind w:firstLine="0"/>
        <w:jc w:val="both"/>
      </w:pPr>
    </w:p>
    <w:p w14:paraId="13BEFC4F" w14:textId="77777777" w:rsidR="00CE0D6E" w:rsidRPr="00BB1211" w:rsidRDefault="00CE0D6E" w:rsidP="00CE0D6E">
      <w:pPr>
        <w:ind w:firstLine="0"/>
        <w:jc w:val="both"/>
      </w:pPr>
    </w:p>
    <w:p w14:paraId="20E23187" w14:textId="77777777" w:rsidR="00CE0D6E" w:rsidRPr="00BB1211" w:rsidRDefault="00445AB2" w:rsidP="00CE0D6E">
      <w:pPr>
        <w:ind w:firstLine="0"/>
        <w:jc w:val="right"/>
      </w:pPr>
      <w:r w:rsidRPr="00BB1211">
        <w:rPr>
          <w:noProof/>
        </w:rPr>
        <w:drawing>
          <wp:inline distT="0" distB="0" distL="0" distR="0" wp14:anchorId="265AC9B6" wp14:editId="03F9168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092BED1" w14:textId="77777777" w:rsidR="00CE0D6E" w:rsidRPr="00BB1211" w:rsidRDefault="00CE0D6E" w:rsidP="00CE0D6E">
      <w:pPr>
        <w:ind w:firstLine="0"/>
        <w:jc w:val="right"/>
      </w:pPr>
      <w:hyperlink r:id="rId9" w:history="1">
        <w:r w:rsidRPr="00BB1211">
          <w:rPr>
            <w:rStyle w:val="Hyperlien"/>
          </w:rPr>
          <w:t>http://classiques.uqac.ca/</w:t>
        </w:r>
      </w:hyperlink>
      <w:r w:rsidRPr="00BB1211">
        <w:t xml:space="preserve"> </w:t>
      </w:r>
    </w:p>
    <w:p w14:paraId="38AF294C" w14:textId="77777777" w:rsidR="00CE0D6E" w:rsidRPr="00BB1211" w:rsidRDefault="00CE0D6E" w:rsidP="00CE0D6E">
      <w:pPr>
        <w:ind w:firstLine="0"/>
        <w:jc w:val="both"/>
      </w:pPr>
    </w:p>
    <w:p w14:paraId="32D02C7D" w14:textId="77777777" w:rsidR="00CE0D6E" w:rsidRPr="00BB1211" w:rsidRDefault="00CE0D6E" w:rsidP="00CE0D6E">
      <w:pPr>
        <w:ind w:firstLine="0"/>
        <w:jc w:val="both"/>
      </w:pPr>
      <w:r w:rsidRPr="00BB1211">
        <w:rPr>
          <w:i/>
        </w:rPr>
        <w:t>Les Classiques des sciences sociales</w:t>
      </w:r>
      <w:r w:rsidRPr="00BB1211">
        <w:t xml:space="preserve"> est une bibliothèque numérique en libre accès, fondée au Cégep de Chicoutimi en 1993 et développée en coopération avec l’Université du Québec à Chicoutimi (UQÀC) de 2000 à 2024 et avec l’UQAM à partir du mois de septembre 2024.</w:t>
      </w:r>
    </w:p>
    <w:p w14:paraId="7747961E" w14:textId="77777777" w:rsidR="00CE0D6E" w:rsidRPr="00BB1211" w:rsidRDefault="00CE0D6E" w:rsidP="00CE0D6E">
      <w:pPr>
        <w:ind w:firstLine="0"/>
        <w:jc w:val="both"/>
      </w:pPr>
    </w:p>
    <w:p w14:paraId="1056ED85" w14:textId="77777777" w:rsidR="00CE0D6E" w:rsidRPr="00BB1211" w:rsidRDefault="00CE0D6E" w:rsidP="00CE0D6E">
      <w:pPr>
        <w:ind w:firstLine="0"/>
        <w:jc w:val="both"/>
      </w:pPr>
    </w:p>
    <w:tbl>
      <w:tblPr>
        <w:tblW w:w="0" w:type="auto"/>
        <w:tblLook w:val="00BF" w:firstRow="1" w:lastRow="0" w:firstColumn="1" w:lastColumn="0" w:noHBand="0" w:noVBand="0"/>
      </w:tblPr>
      <w:tblGrid>
        <w:gridCol w:w="3956"/>
        <w:gridCol w:w="3964"/>
      </w:tblGrid>
      <w:tr w:rsidR="00CE0D6E" w:rsidRPr="00BB1211" w14:paraId="324FBCF9" w14:textId="77777777">
        <w:tc>
          <w:tcPr>
            <w:tcW w:w="4014" w:type="dxa"/>
          </w:tcPr>
          <w:p w14:paraId="71E2BB17" w14:textId="77777777" w:rsidR="00CE0D6E" w:rsidRPr="00BB1211" w:rsidRDefault="00445AB2" w:rsidP="00CE0D6E">
            <w:pPr>
              <w:spacing w:before="120" w:after="120"/>
              <w:ind w:firstLine="0"/>
              <w:jc w:val="center"/>
              <w:rPr>
                <w:lang w:bidi="ar-SA"/>
              </w:rPr>
            </w:pPr>
            <w:r w:rsidRPr="00BB1211">
              <w:rPr>
                <w:noProof/>
                <w:lang w:bidi="ar-SA"/>
              </w:rPr>
              <w:drawing>
                <wp:inline distT="0" distB="0" distL="0" distR="0" wp14:anchorId="05E0D5A4" wp14:editId="1D709D57">
                  <wp:extent cx="2197735" cy="8870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735" cy="887095"/>
                          </a:xfrm>
                          <a:prstGeom prst="rect">
                            <a:avLst/>
                          </a:prstGeom>
                          <a:noFill/>
                          <a:ln>
                            <a:noFill/>
                          </a:ln>
                        </pic:spPr>
                      </pic:pic>
                    </a:graphicData>
                  </a:graphic>
                </wp:inline>
              </w:drawing>
            </w:r>
          </w:p>
        </w:tc>
        <w:tc>
          <w:tcPr>
            <w:tcW w:w="4014" w:type="dxa"/>
          </w:tcPr>
          <w:p w14:paraId="22304EE7" w14:textId="77777777" w:rsidR="00CE0D6E" w:rsidRPr="00BB1211" w:rsidRDefault="00445AB2" w:rsidP="00CE0D6E">
            <w:pPr>
              <w:spacing w:before="120" w:after="120"/>
              <w:ind w:firstLine="0"/>
              <w:jc w:val="center"/>
              <w:rPr>
                <w:lang w:bidi="ar-SA"/>
              </w:rPr>
            </w:pPr>
            <w:r w:rsidRPr="00BB1211">
              <w:rPr>
                <w:noProof/>
                <w:lang w:bidi="ar-SA"/>
              </w:rPr>
              <w:drawing>
                <wp:inline distT="0" distB="0" distL="0" distR="0" wp14:anchorId="0450E541" wp14:editId="2E77AF81">
                  <wp:extent cx="2224405" cy="8985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405" cy="898525"/>
                          </a:xfrm>
                          <a:prstGeom prst="rect">
                            <a:avLst/>
                          </a:prstGeom>
                          <a:noFill/>
                          <a:ln>
                            <a:noFill/>
                          </a:ln>
                        </pic:spPr>
                      </pic:pic>
                    </a:graphicData>
                  </a:graphic>
                </wp:inline>
              </w:drawing>
            </w:r>
          </w:p>
        </w:tc>
      </w:tr>
      <w:tr w:rsidR="00CE0D6E" w:rsidRPr="00BB1211" w14:paraId="769BA2F7" w14:textId="77777777">
        <w:tc>
          <w:tcPr>
            <w:tcW w:w="4014" w:type="dxa"/>
          </w:tcPr>
          <w:p w14:paraId="38117A1E" w14:textId="77777777" w:rsidR="00CE0D6E" w:rsidRPr="00BB1211" w:rsidRDefault="00CE0D6E" w:rsidP="00CE0D6E">
            <w:pPr>
              <w:spacing w:before="120" w:after="120"/>
              <w:ind w:firstLine="0"/>
              <w:jc w:val="center"/>
              <w:rPr>
                <w:sz w:val="24"/>
                <w:lang w:bidi="ar-SA"/>
              </w:rPr>
            </w:pPr>
            <w:hyperlink r:id="rId12" w:history="1">
              <w:r w:rsidRPr="00BB1211">
                <w:rPr>
                  <w:rStyle w:val="Hyperlien"/>
                  <w:sz w:val="24"/>
                  <w:lang w:bidi="ar-SA"/>
                </w:rPr>
                <w:t>https://classiques.uqam.ca/</w:t>
              </w:r>
            </w:hyperlink>
            <w:r w:rsidRPr="00BB1211">
              <w:rPr>
                <w:sz w:val="24"/>
                <w:lang w:bidi="ar-SA"/>
              </w:rPr>
              <w:t xml:space="preserve"> </w:t>
            </w:r>
          </w:p>
        </w:tc>
        <w:tc>
          <w:tcPr>
            <w:tcW w:w="4014" w:type="dxa"/>
          </w:tcPr>
          <w:p w14:paraId="1186ACB0" w14:textId="77777777" w:rsidR="00CE0D6E" w:rsidRPr="00BB1211" w:rsidRDefault="00CE0D6E" w:rsidP="00CE0D6E">
            <w:pPr>
              <w:spacing w:before="120" w:after="120"/>
              <w:ind w:firstLine="0"/>
              <w:jc w:val="center"/>
              <w:rPr>
                <w:sz w:val="24"/>
                <w:lang w:bidi="ar-SA"/>
              </w:rPr>
            </w:pPr>
            <w:hyperlink r:id="rId13" w:history="1">
              <w:r w:rsidRPr="00BB1211">
                <w:rPr>
                  <w:rStyle w:val="Hyperlien"/>
                  <w:sz w:val="24"/>
                  <w:lang w:bidi="ar-SA"/>
                </w:rPr>
                <w:t>http://classiques.uqac.ca/</w:t>
              </w:r>
            </w:hyperlink>
            <w:r w:rsidRPr="00BB1211">
              <w:rPr>
                <w:sz w:val="24"/>
                <w:lang w:bidi="ar-SA"/>
              </w:rPr>
              <w:t xml:space="preserve"> </w:t>
            </w:r>
          </w:p>
        </w:tc>
      </w:tr>
    </w:tbl>
    <w:p w14:paraId="4BC7E56D" w14:textId="77777777" w:rsidR="00CE0D6E" w:rsidRPr="00BB1211" w:rsidRDefault="00CE0D6E" w:rsidP="00CE0D6E">
      <w:pPr>
        <w:ind w:firstLine="0"/>
        <w:jc w:val="both"/>
      </w:pPr>
    </w:p>
    <w:p w14:paraId="4EB95EA3" w14:textId="77777777" w:rsidR="00CE0D6E" w:rsidRPr="00BB1211" w:rsidRDefault="00CE0D6E" w:rsidP="00CE0D6E">
      <w:pPr>
        <w:ind w:firstLine="0"/>
        <w:jc w:val="both"/>
      </w:pPr>
      <w:r w:rsidRPr="00BB1211">
        <w:t>L’UQÀM assure depuis septembre 2024 la pérennité des Class</w:t>
      </w:r>
      <w:r w:rsidRPr="00BB1211">
        <w:t>i</w:t>
      </w:r>
      <w:r w:rsidRPr="00BB1211">
        <w:t>ques des sciences sociales et son développement futur, bien sûr avec les bénévoles des Classiques des sciences sociales.</w:t>
      </w:r>
    </w:p>
    <w:p w14:paraId="38707D77" w14:textId="77777777" w:rsidR="00CE0D6E" w:rsidRPr="00BB1211" w:rsidRDefault="00CE0D6E" w:rsidP="00CE0D6E">
      <w:pPr>
        <w:ind w:firstLine="0"/>
        <w:jc w:val="both"/>
      </w:pPr>
    </w:p>
    <w:p w14:paraId="4E8A076F" w14:textId="77777777" w:rsidR="00CE0D6E" w:rsidRPr="00BB1211" w:rsidRDefault="00CE0D6E" w:rsidP="00CE0D6E">
      <w:pPr>
        <w:ind w:firstLine="0"/>
        <w:jc w:val="both"/>
      </w:pPr>
    </w:p>
    <w:p w14:paraId="204C18EC" w14:textId="77777777" w:rsidR="00CE0D6E" w:rsidRPr="00BB1211" w:rsidRDefault="00CE0D6E" w:rsidP="00CE0D6E">
      <w:pPr>
        <w:ind w:firstLine="0"/>
        <w:jc w:val="both"/>
      </w:pPr>
      <w:r w:rsidRPr="00BB1211">
        <w:t>En 2023, Les Classiques des sciences sociales fêtaient leur 30</w:t>
      </w:r>
      <w:r w:rsidRPr="00BB1211">
        <w:rPr>
          <w:vertAlign w:val="superscript"/>
        </w:rPr>
        <w:t>e</w:t>
      </w:r>
      <w:r w:rsidRPr="00BB1211">
        <w:t xml:space="preserve"> ann</w:t>
      </w:r>
      <w:r w:rsidRPr="00BB1211">
        <w:t>i</w:t>
      </w:r>
      <w:r w:rsidRPr="00BB1211">
        <w:t>versa</w:t>
      </w:r>
      <w:r w:rsidRPr="00BB1211">
        <w:t>i</w:t>
      </w:r>
      <w:r w:rsidRPr="00BB1211">
        <w:t>re de fondation. Une belle initiative citoyenne.</w:t>
      </w:r>
    </w:p>
    <w:p w14:paraId="2264E948" w14:textId="77777777" w:rsidR="00CE0D6E" w:rsidRPr="00BB1211" w:rsidRDefault="00CE0D6E" w:rsidP="00CE0D6E">
      <w:pPr>
        <w:ind w:firstLine="0"/>
        <w:jc w:val="both"/>
        <w:rPr>
          <w:szCs w:val="32"/>
        </w:rPr>
      </w:pPr>
      <w:r w:rsidRPr="00BB1211">
        <w:br w:type="page"/>
      </w:r>
    </w:p>
    <w:p w14:paraId="145636F1" w14:textId="77777777" w:rsidR="00CE0D6E" w:rsidRPr="00BB1211" w:rsidRDefault="00CE0D6E">
      <w:pPr>
        <w:widowControl w:val="0"/>
        <w:autoSpaceDE w:val="0"/>
        <w:autoSpaceDN w:val="0"/>
        <w:adjustRightInd w:val="0"/>
        <w:jc w:val="center"/>
        <w:rPr>
          <w:color w:val="008B00"/>
          <w:sz w:val="40"/>
          <w:szCs w:val="36"/>
        </w:rPr>
      </w:pPr>
      <w:r w:rsidRPr="00BB1211">
        <w:rPr>
          <w:color w:val="008B00"/>
          <w:sz w:val="40"/>
          <w:szCs w:val="36"/>
        </w:rPr>
        <w:t>Politique d'utilisation</w:t>
      </w:r>
      <w:r w:rsidRPr="00BB1211">
        <w:rPr>
          <w:color w:val="008B00"/>
          <w:sz w:val="40"/>
          <w:szCs w:val="36"/>
        </w:rPr>
        <w:br/>
        <w:t>de la bibliothèque des Classiques</w:t>
      </w:r>
    </w:p>
    <w:p w14:paraId="4A866F7A" w14:textId="77777777" w:rsidR="00CE0D6E" w:rsidRPr="00BB1211" w:rsidRDefault="00CE0D6E">
      <w:pPr>
        <w:widowControl w:val="0"/>
        <w:autoSpaceDE w:val="0"/>
        <w:autoSpaceDN w:val="0"/>
        <w:adjustRightInd w:val="0"/>
        <w:rPr>
          <w:szCs w:val="32"/>
        </w:rPr>
      </w:pPr>
    </w:p>
    <w:p w14:paraId="226F7071" w14:textId="77777777" w:rsidR="00CE0D6E" w:rsidRPr="00BB1211" w:rsidRDefault="00CE0D6E">
      <w:pPr>
        <w:widowControl w:val="0"/>
        <w:autoSpaceDE w:val="0"/>
        <w:autoSpaceDN w:val="0"/>
        <w:adjustRightInd w:val="0"/>
        <w:jc w:val="both"/>
        <w:rPr>
          <w:color w:val="1C1C1C"/>
          <w:szCs w:val="26"/>
        </w:rPr>
      </w:pPr>
    </w:p>
    <w:p w14:paraId="28395FB7" w14:textId="77777777" w:rsidR="00CE0D6E" w:rsidRPr="00BB1211" w:rsidRDefault="00CE0D6E">
      <w:pPr>
        <w:widowControl w:val="0"/>
        <w:autoSpaceDE w:val="0"/>
        <w:autoSpaceDN w:val="0"/>
        <w:adjustRightInd w:val="0"/>
        <w:jc w:val="both"/>
        <w:rPr>
          <w:color w:val="1C1C1C"/>
          <w:szCs w:val="26"/>
        </w:rPr>
      </w:pPr>
    </w:p>
    <w:p w14:paraId="3C19BFF4" w14:textId="77777777" w:rsidR="00CE0D6E" w:rsidRPr="00BB1211" w:rsidRDefault="00CE0D6E">
      <w:pPr>
        <w:widowControl w:val="0"/>
        <w:autoSpaceDE w:val="0"/>
        <w:autoSpaceDN w:val="0"/>
        <w:adjustRightInd w:val="0"/>
        <w:jc w:val="both"/>
        <w:rPr>
          <w:color w:val="1C1C1C"/>
          <w:szCs w:val="26"/>
        </w:rPr>
      </w:pPr>
      <w:r w:rsidRPr="00BB1211">
        <w:rPr>
          <w:color w:val="1C1C1C"/>
          <w:szCs w:val="26"/>
        </w:rPr>
        <w:t>Toute reproduction et rediffusion de nos fichiers est inte</w:t>
      </w:r>
      <w:r w:rsidRPr="00BB1211">
        <w:rPr>
          <w:color w:val="1C1C1C"/>
          <w:szCs w:val="26"/>
        </w:rPr>
        <w:t>r</w:t>
      </w:r>
      <w:r w:rsidRPr="00BB1211">
        <w:rPr>
          <w:color w:val="1C1C1C"/>
          <w:szCs w:val="26"/>
        </w:rPr>
        <w:t>dite, m</w:t>
      </w:r>
      <w:r w:rsidRPr="00BB1211">
        <w:rPr>
          <w:color w:val="1C1C1C"/>
          <w:szCs w:val="26"/>
        </w:rPr>
        <w:t>ê</w:t>
      </w:r>
      <w:r w:rsidRPr="00BB1211">
        <w:rPr>
          <w:color w:val="1C1C1C"/>
          <w:szCs w:val="26"/>
        </w:rPr>
        <w:t>me avec la mention de leur provenance, sans l’autorisation fo</w:t>
      </w:r>
      <w:r w:rsidRPr="00BB1211">
        <w:rPr>
          <w:color w:val="1C1C1C"/>
          <w:szCs w:val="26"/>
        </w:rPr>
        <w:t>r</w:t>
      </w:r>
      <w:r w:rsidRPr="00BB1211">
        <w:rPr>
          <w:color w:val="1C1C1C"/>
          <w:szCs w:val="26"/>
        </w:rPr>
        <w:t>melle, écrite, du fondateur des Classiques des sciences s</w:t>
      </w:r>
      <w:r w:rsidRPr="00BB1211">
        <w:rPr>
          <w:color w:val="1C1C1C"/>
          <w:szCs w:val="26"/>
        </w:rPr>
        <w:t>o</w:t>
      </w:r>
      <w:r w:rsidRPr="00BB1211">
        <w:rPr>
          <w:color w:val="1C1C1C"/>
          <w:szCs w:val="26"/>
        </w:rPr>
        <w:t>ciales, Jean-Marie Tremblay, sociologue.</w:t>
      </w:r>
    </w:p>
    <w:p w14:paraId="42E5D0A0" w14:textId="77777777" w:rsidR="00CE0D6E" w:rsidRPr="00BB1211" w:rsidRDefault="00CE0D6E">
      <w:pPr>
        <w:widowControl w:val="0"/>
        <w:autoSpaceDE w:val="0"/>
        <w:autoSpaceDN w:val="0"/>
        <w:adjustRightInd w:val="0"/>
        <w:jc w:val="both"/>
        <w:rPr>
          <w:color w:val="1C1C1C"/>
          <w:szCs w:val="26"/>
        </w:rPr>
      </w:pPr>
    </w:p>
    <w:p w14:paraId="058173ED" w14:textId="77777777" w:rsidR="00CE0D6E" w:rsidRPr="00BB1211" w:rsidRDefault="00CE0D6E" w:rsidP="00CE0D6E">
      <w:pPr>
        <w:widowControl w:val="0"/>
        <w:autoSpaceDE w:val="0"/>
        <w:autoSpaceDN w:val="0"/>
        <w:adjustRightInd w:val="0"/>
        <w:jc w:val="both"/>
        <w:rPr>
          <w:color w:val="1C1C1C"/>
          <w:szCs w:val="26"/>
        </w:rPr>
      </w:pPr>
      <w:r w:rsidRPr="00BB1211">
        <w:rPr>
          <w:color w:val="1C1C1C"/>
          <w:szCs w:val="26"/>
        </w:rPr>
        <w:t>Les fichiers des Classiques des sciences sociales ne pe</w:t>
      </w:r>
      <w:r w:rsidRPr="00BB1211">
        <w:rPr>
          <w:color w:val="1C1C1C"/>
          <w:szCs w:val="26"/>
        </w:rPr>
        <w:t>u</w:t>
      </w:r>
      <w:r w:rsidRPr="00BB1211">
        <w:rPr>
          <w:color w:val="1C1C1C"/>
          <w:szCs w:val="26"/>
        </w:rPr>
        <w:t>vent sans autorisation formelle:</w:t>
      </w:r>
    </w:p>
    <w:p w14:paraId="524910DB" w14:textId="77777777" w:rsidR="00CE0D6E" w:rsidRPr="00BB1211" w:rsidRDefault="00CE0D6E" w:rsidP="00CE0D6E">
      <w:pPr>
        <w:widowControl w:val="0"/>
        <w:autoSpaceDE w:val="0"/>
        <w:autoSpaceDN w:val="0"/>
        <w:adjustRightInd w:val="0"/>
        <w:jc w:val="both"/>
        <w:rPr>
          <w:color w:val="1C1C1C"/>
          <w:szCs w:val="26"/>
        </w:rPr>
      </w:pPr>
    </w:p>
    <w:p w14:paraId="58187F84" w14:textId="77777777" w:rsidR="00CE0D6E" w:rsidRPr="00BB1211" w:rsidRDefault="00CE0D6E" w:rsidP="00CE0D6E">
      <w:pPr>
        <w:widowControl w:val="0"/>
        <w:autoSpaceDE w:val="0"/>
        <w:autoSpaceDN w:val="0"/>
        <w:adjustRightInd w:val="0"/>
        <w:jc w:val="both"/>
        <w:rPr>
          <w:color w:val="1C1C1C"/>
          <w:szCs w:val="26"/>
        </w:rPr>
      </w:pPr>
      <w:r w:rsidRPr="00BB1211">
        <w:rPr>
          <w:color w:val="1C1C1C"/>
          <w:szCs w:val="26"/>
        </w:rPr>
        <w:t>- être hébergés (en fichier ou page web, en totalité ou en partie) sur un serveur autre que celui des Classiques.</w:t>
      </w:r>
    </w:p>
    <w:p w14:paraId="3EE0E29D" w14:textId="77777777" w:rsidR="00CE0D6E" w:rsidRPr="00BB1211" w:rsidRDefault="00CE0D6E" w:rsidP="00CE0D6E">
      <w:pPr>
        <w:widowControl w:val="0"/>
        <w:autoSpaceDE w:val="0"/>
        <w:autoSpaceDN w:val="0"/>
        <w:adjustRightInd w:val="0"/>
        <w:jc w:val="both"/>
        <w:rPr>
          <w:color w:val="1C1C1C"/>
          <w:szCs w:val="26"/>
        </w:rPr>
      </w:pPr>
      <w:r w:rsidRPr="00BB1211">
        <w:rPr>
          <w:color w:val="1C1C1C"/>
          <w:szCs w:val="26"/>
        </w:rPr>
        <w:t>- servir de base de travail à un autre fichier modifié ensuite par tout autre moyen (couleur, police, mise en page, extraits, support, etc...),</w:t>
      </w:r>
    </w:p>
    <w:p w14:paraId="54627DF2" w14:textId="77777777" w:rsidR="00CE0D6E" w:rsidRPr="00BB1211" w:rsidRDefault="00CE0D6E" w:rsidP="00CE0D6E">
      <w:pPr>
        <w:widowControl w:val="0"/>
        <w:autoSpaceDE w:val="0"/>
        <w:autoSpaceDN w:val="0"/>
        <w:adjustRightInd w:val="0"/>
        <w:jc w:val="both"/>
        <w:rPr>
          <w:color w:val="1C1C1C"/>
          <w:szCs w:val="26"/>
        </w:rPr>
      </w:pPr>
    </w:p>
    <w:p w14:paraId="61868FBE" w14:textId="77777777" w:rsidR="00CE0D6E" w:rsidRPr="00BB1211" w:rsidRDefault="00CE0D6E">
      <w:pPr>
        <w:widowControl w:val="0"/>
        <w:autoSpaceDE w:val="0"/>
        <w:autoSpaceDN w:val="0"/>
        <w:adjustRightInd w:val="0"/>
        <w:jc w:val="both"/>
        <w:rPr>
          <w:color w:val="1C1C1C"/>
          <w:szCs w:val="26"/>
        </w:rPr>
      </w:pPr>
      <w:r w:rsidRPr="00BB1211">
        <w:rPr>
          <w:color w:val="1C1C1C"/>
          <w:szCs w:val="26"/>
        </w:rPr>
        <w:t xml:space="preserve">Les fichiers (.html, .doc, .pdf, .rtf, .jpg, .gif) disponibles sur le site Les Classiques des sciences sociales sont la propriété des </w:t>
      </w:r>
      <w:r w:rsidRPr="00BB1211">
        <w:rPr>
          <w:b/>
          <w:color w:val="1C1C1C"/>
          <w:szCs w:val="26"/>
        </w:rPr>
        <w:t>Class</w:t>
      </w:r>
      <w:r w:rsidRPr="00BB1211">
        <w:rPr>
          <w:b/>
          <w:color w:val="1C1C1C"/>
          <w:szCs w:val="26"/>
        </w:rPr>
        <w:t>i</w:t>
      </w:r>
      <w:r w:rsidRPr="00BB1211">
        <w:rPr>
          <w:b/>
          <w:color w:val="1C1C1C"/>
          <w:szCs w:val="26"/>
        </w:rPr>
        <w:t>ques des sciences sociales</w:t>
      </w:r>
      <w:r w:rsidRPr="00BB1211">
        <w:rPr>
          <w:color w:val="1C1C1C"/>
          <w:szCs w:val="26"/>
        </w:rPr>
        <w:t>, un organisme à but non lucratif composé excl</w:t>
      </w:r>
      <w:r w:rsidRPr="00BB1211">
        <w:rPr>
          <w:color w:val="1C1C1C"/>
          <w:szCs w:val="26"/>
        </w:rPr>
        <w:t>u</w:t>
      </w:r>
      <w:r w:rsidRPr="00BB1211">
        <w:rPr>
          <w:color w:val="1C1C1C"/>
          <w:szCs w:val="26"/>
        </w:rPr>
        <w:t>sivement de bénévoles.</w:t>
      </w:r>
    </w:p>
    <w:p w14:paraId="02455C45" w14:textId="77777777" w:rsidR="00CE0D6E" w:rsidRPr="00BB1211" w:rsidRDefault="00CE0D6E">
      <w:pPr>
        <w:widowControl w:val="0"/>
        <w:autoSpaceDE w:val="0"/>
        <w:autoSpaceDN w:val="0"/>
        <w:adjustRightInd w:val="0"/>
        <w:jc w:val="both"/>
        <w:rPr>
          <w:color w:val="1C1C1C"/>
          <w:szCs w:val="26"/>
        </w:rPr>
      </w:pPr>
    </w:p>
    <w:p w14:paraId="39F17A4A" w14:textId="77777777" w:rsidR="00CE0D6E" w:rsidRPr="00BB1211" w:rsidRDefault="00CE0D6E">
      <w:pPr>
        <w:rPr>
          <w:color w:val="1C1C1C"/>
          <w:szCs w:val="26"/>
        </w:rPr>
      </w:pPr>
      <w:r w:rsidRPr="00BB1211">
        <w:rPr>
          <w:color w:val="1C1C1C"/>
          <w:szCs w:val="26"/>
        </w:rPr>
        <w:t>Ils sont disponibles pour une utilisation intellectuelle et perso</w:t>
      </w:r>
      <w:r w:rsidRPr="00BB1211">
        <w:rPr>
          <w:color w:val="1C1C1C"/>
          <w:szCs w:val="26"/>
        </w:rPr>
        <w:t>n</w:t>
      </w:r>
      <w:r w:rsidRPr="00BB1211">
        <w:rPr>
          <w:color w:val="1C1C1C"/>
          <w:szCs w:val="26"/>
        </w:rPr>
        <w:t>ne</w:t>
      </w:r>
      <w:r w:rsidRPr="00BB1211">
        <w:rPr>
          <w:color w:val="1C1C1C"/>
          <w:szCs w:val="26"/>
        </w:rPr>
        <w:t>l</w:t>
      </w:r>
      <w:r w:rsidRPr="00BB1211">
        <w:rPr>
          <w:color w:val="1C1C1C"/>
          <w:szCs w:val="26"/>
        </w:rPr>
        <w:t>le et, en aucun cas, commerciale. Toute utilisation à des fins commerci</w:t>
      </w:r>
      <w:r w:rsidRPr="00BB1211">
        <w:rPr>
          <w:color w:val="1C1C1C"/>
          <w:szCs w:val="26"/>
        </w:rPr>
        <w:t>a</w:t>
      </w:r>
      <w:r w:rsidRPr="00BB1211">
        <w:rPr>
          <w:color w:val="1C1C1C"/>
          <w:szCs w:val="26"/>
        </w:rPr>
        <w:t>les des fichiers sur ce site est strictement inte</w:t>
      </w:r>
      <w:r w:rsidRPr="00BB1211">
        <w:rPr>
          <w:color w:val="1C1C1C"/>
          <w:szCs w:val="26"/>
        </w:rPr>
        <w:t>r</w:t>
      </w:r>
      <w:r w:rsidRPr="00BB1211">
        <w:rPr>
          <w:color w:val="1C1C1C"/>
          <w:szCs w:val="26"/>
        </w:rPr>
        <w:t>dite et toute rediffusion est également strictement interdite.</w:t>
      </w:r>
    </w:p>
    <w:p w14:paraId="7FED3DB3" w14:textId="77777777" w:rsidR="00CE0D6E" w:rsidRPr="00BB1211" w:rsidRDefault="00CE0D6E">
      <w:pPr>
        <w:rPr>
          <w:b/>
          <w:color w:val="1C1C1C"/>
          <w:szCs w:val="26"/>
        </w:rPr>
      </w:pPr>
    </w:p>
    <w:p w14:paraId="4B65048C" w14:textId="77777777" w:rsidR="00CE0D6E" w:rsidRPr="00BB1211" w:rsidRDefault="00CE0D6E">
      <w:pPr>
        <w:rPr>
          <w:b/>
          <w:color w:val="1C1C1C"/>
          <w:szCs w:val="26"/>
        </w:rPr>
      </w:pPr>
      <w:r w:rsidRPr="00BB1211">
        <w:rPr>
          <w:b/>
          <w:color w:val="1C1C1C"/>
          <w:szCs w:val="26"/>
        </w:rPr>
        <w:t>L'accès à notre travail est libre et gratuit à tous les utilis</w:t>
      </w:r>
      <w:r w:rsidRPr="00BB1211">
        <w:rPr>
          <w:b/>
          <w:color w:val="1C1C1C"/>
          <w:szCs w:val="26"/>
        </w:rPr>
        <w:t>a</w:t>
      </w:r>
      <w:r w:rsidRPr="00BB1211">
        <w:rPr>
          <w:b/>
          <w:color w:val="1C1C1C"/>
          <w:szCs w:val="26"/>
        </w:rPr>
        <w:t>teurs. C'est notre mission.</w:t>
      </w:r>
    </w:p>
    <w:p w14:paraId="7D6C46E6" w14:textId="77777777" w:rsidR="00CE0D6E" w:rsidRPr="00BB1211" w:rsidRDefault="00CE0D6E">
      <w:pPr>
        <w:rPr>
          <w:b/>
          <w:color w:val="1C1C1C"/>
          <w:szCs w:val="26"/>
        </w:rPr>
      </w:pPr>
    </w:p>
    <w:p w14:paraId="3DE8CFCE" w14:textId="77777777" w:rsidR="00CE0D6E" w:rsidRPr="00BB1211" w:rsidRDefault="00CE0D6E">
      <w:pPr>
        <w:rPr>
          <w:color w:val="1C1C1C"/>
          <w:szCs w:val="26"/>
        </w:rPr>
      </w:pPr>
      <w:r w:rsidRPr="00BB1211">
        <w:rPr>
          <w:color w:val="1C1C1C"/>
          <w:szCs w:val="26"/>
        </w:rPr>
        <w:t>Jean-Marie Tremblay, sociologue</w:t>
      </w:r>
    </w:p>
    <w:p w14:paraId="2778DB31" w14:textId="77777777" w:rsidR="00CE0D6E" w:rsidRPr="00BB1211" w:rsidRDefault="00CE0D6E">
      <w:pPr>
        <w:rPr>
          <w:color w:val="1C1C1C"/>
          <w:szCs w:val="26"/>
        </w:rPr>
      </w:pPr>
      <w:r w:rsidRPr="00BB1211">
        <w:rPr>
          <w:color w:val="1C1C1C"/>
          <w:szCs w:val="26"/>
        </w:rPr>
        <w:t>Fondateur et Président-directeur général,</w:t>
      </w:r>
    </w:p>
    <w:p w14:paraId="627DB9F8" w14:textId="77777777" w:rsidR="00CE0D6E" w:rsidRPr="00BB1211" w:rsidRDefault="00CE0D6E">
      <w:pPr>
        <w:rPr>
          <w:color w:val="000080"/>
        </w:rPr>
      </w:pPr>
      <w:r w:rsidRPr="00BB1211">
        <w:rPr>
          <w:color w:val="000080"/>
          <w:szCs w:val="26"/>
        </w:rPr>
        <w:t>LES CLASSIQUES DES SCIENCES SOCIALES.</w:t>
      </w:r>
    </w:p>
    <w:p w14:paraId="0C5450C3" w14:textId="77777777" w:rsidR="00CE0D6E" w:rsidRPr="00BB1211" w:rsidRDefault="00CE0D6E" w:rsidP="00CE0D6E">
      <w:pPr>
        <w:ind w:firstLine="0"/>
        <w:rPr>
          <w:sz w:val="24"/>
        </w:rPr>
      </w:pPr>
      <w:r w:rsidRPr="00BB1211">
        <w:br w:type="page"/>
      </w:r>
      <w:r w:rsidRPr="00BB1211">
        <w:rPr>
          <w:sz w:val="24"/>
          <w:lang w:bidi="ar-SA"/>
        </w:rPr>
        <w:t xml:space="preserve">Un document produit en version numérique par </w:t>
      </w:r>
      <w:r w:rsidRPr="00BB1211">
        <w:rPr>
          <w:sz w:val="24"/>
        </w:rPr>
        <w:t>Réjeanne Toussaint, bén</w:t>
      </w:r>
      <w:r w:rsidRPr="00BB1211">
        <w:rPr>
          <w:sz w:val="24"/>
        </w:rPr>
        <w:t>é</w:t>
      </w:r>
      <w:r w:rsidRPr="00BB1211">
        <w:rPr>
          <w:sz w:val="24"/>
        </w:rPr>
        <w:t xml:space="preserve">vole, Chomedey, Ville Laval, Qc. courriel: </w:t>
      </w:r>
      <w:hyperlink r:id="rId14" w:history="1">
        <w:r w:rsidRPr="00BB1211">
          <w:rPr>
            <w:rStyle w:val="Hyperlien"/>
            <w:sz w:val="24"/>
          </w:rPr>
          <w:t>rtoussaint@aei.ca</w:t>
        </w:r>
      </w:hyperlink>
      <w:r w:rsidRPr="00BB1211">
        <w:rPr>
          <w:sz w:val="24"/>
        </w:rPr>
        <w:t>.</w:t>
      </w:r>
    </w:p>
    <w:p w14:paraId="19AB1160" w14:textId="77777777" w:rsidR="00CE0D6E" w:rsidRPr="00BB1211" w:rsidRDefault="00CE0D6E" w:rsidP="00CE0D6E">
      <w:pPr>
        <w:ind w:firstLine="0"/>
        <w:jc w:val="both"/>
        <w:rPr>
          <w:sz w:val="24"/>
        </w:rPr>
      </w:pPr>
      <w:hyperlink r:id="rId15" w:history="1">
        <w:r w:rsidRPr="00BB1211">
          <w:rPr>
            <w:rStyle w:val="Hyperlien"/>
            <w:sz w:val="24"/>
          </w:rPr>
          <w:t>Page web</w:t>
        </w:r>
      </w:hyperlink>
      <w:r w:rsidRPr="00BB1211">
        <w:rPr>
          <w:sz w:val="24"/>
        </w:rPr>
        <w:t xml:space="preserve"> dans Les Classiques des sciences sociales :</w:t>
      </w:r>
    </w:p>
    <w:p w14:paraId="52C63CC2" w14:textId="77777777" w:rsidR="00CE0D6E" w:rsidRPr="00BB1211" w:rsidRDefault="00CE0D6E" w:rsidP="00CE0D6E">
      <w:pPr>
        <w:ind w:firstLine="0"/>
        <w:rPr>
          <w:sz w:val="24"/>
          <w:lang w:bidi="ar-SA"/>
        </w:rPr>
      </w:pPr>
      <w:hyperlink r:id="rId16" w:history="1">
        <w:r w:rsidRPr="00BB1211">
          <w:rPr>
            <w:rStyle w:val="Hyperlien"/>
            <w:sz w:val="24"/>
            <w:lang w:bidi="ar-SA"/>
          </w:rPr>
          <w:t>http://classiques.uqac.ca/inter/benevoles_equipe/liste_toussaint_rejeanne.html</w:t>
        </w:r>
      </w:hyperlink>
      <w:r w:rsidRPr="00BB1211">
        <w:rPr>
          <w:sz w:val="24"/>
          <w:lang w:bidi="ar-SA"/>
        </w:rPr>
        <w:t xml:space="preserve"> </w:t>
      </w:r>
    </w:p>
    <w:p w14:paraId="1A15B0C0" w14:textId="77777777" w:rsidR="00CE0D6E" w:rsidRPr="00BB1211" w:rsidRDefault="00CE0D6E" w:rsidP="00CE0D6E">
      <w:pPr>
        <w:ind w:firstLine="0"/>
        <w:jc w:val="both"/>
        <w:rPr>
          <w:sz w:val="24"/>
        </w:rPr>
      </w:pPr>
    </w:p>
    <w:p w14:paraId="4D2A7A29" w14:textId="77777777" w:rsidR="00CE0D6E" w:rsidRPr="00BB1211" w:rsidRDefault="00CE0D6E" w:rsidP="00CE0D6E">
      <w:pPr>
        <w:ind w:firstLine="0"/>
        <w:jc w:val="both"/>
        <w:rPr>
          <w:sz w:val="24"/>
        </w:rPr>
      </w:pPr>
      <w:r w:rsidRPr="00BB1211">
        <w:rPr>
          <w:sz w:val="24"/>
        </w:rPr>
        <w:t>à partir du texte :</w:t>
      </w:r>
    </w:p>
    <w:p w14:paraId="719D4A83" w14:textId="77777777" w:rsidR="00CE0D6E" w:rsidRPr="00BB1211" w:rsidRDefault="00CE0D6E" w:rsidP="00CE0D6E">
      <w:pPr>
        <w:ind w:firstLine="0"/>
        <w:jc w:val="both"/>
        <w:rPr>
          <w:sz w:val="24"/>
        </w:rPr>
      </w:pPr>
    </w:p>
    <w:p w14:paraId="3A4078B4" w14:textId="77777777" w:rsidR="00CE0D6E" w:rsidRPr="00BB1211" w:rsidRDefault="00CE0D6E" w:rsidP="00CE0D6E">
      <w:pPr>
        <w:ind w:firstLine="0"/>
        <w:jc w:val="both"/>
        <w:rPr>
          <w:sz w:val="24"/>
        </w:rPr>
      </w:pPr>
    </w:p>
    <w:p w14:paraId="566367A2" w14:textId="77777777" w:rsidR="00CE0D6E" w:rsidRPr="00BB1211" w:rsidRDefault="00CE0D6E" w:rsidP="00CE0D6E">
      <w:pPr>
        <w:ind w:left="20" w:hanging="20"/>
        <w:jc w:val="both"/>
      </w:pPr>
      <w:r w:rsidRPr="00BB1211">
        <w:t>Sous la direction de Jacques Dufresne</w:t>
      </w:r>
    </w:p>
    <w:p w14:paraId="3E8B8E50" w14:textId="77777777" w:rsidR="00CE0D6E" w:rsidRPr="00BB1211" w:rsidRDefault="00CE0D6E" w:rsidP="00CE0D6E">
      <w:pPr>
        <w:ind w:left="20" w:hanging="20"/>
        <w:jc w:val="both"/>
      </w:pPr>
    </w:p>
    <w:p w14:paraId="0ADF7273" w14:textId="77777777" w:rsidR="00CE0D6E" w:rsidRPr="00BB1211" w:rsidRDefault="00CE0D6E" w:rsidP="00CE0D6E">
      <w:pPr>
        <w:ind w:hanging="20"/>
        <w:jc w:val="both"/>
      </w:pPr>
    </w:p>
    <w:p w14:paraId="39366205" w14:textId="77777777" w:rsidR="00CE0D6E" w:rsidRPr="00BB1211" w:rsidRDefault="00CE0D6E" w:rsidP="00CE0D6E">
      <w:pPr>
        <w:ind w:hanging="20"/>
        <w:jc w:val="both"/>
      </w:pPr>
      <w:r w:rsidRPr="00BB1211">
        <w:rPr>
          <w:b/>
          <w:color w:val="000080"/>
        </w:rPr>
        <w:t>Revue CRIT</w:t>
      </w:r>
      <w:r w:rsidRPr="00BB1211">
        <w:rPr>
          <w:b/>
          <w:color w:val="FF0000"/>
        </w:rPr>
        <w:t>È</w:t>
      </w:r>
      <w:r w:rsidRPr="00BB1211">
        <w:rPr>
          <w:b/>
          <w:color w:val="000080"/>
        </w:rPr>
        <w:t>RE, No 29, “</w:t>
      </w:r>
      <w:r w:rsidRPr="00BB1211">
        <w:rPr>
          <w:b/>
          <w:color w:val="FF0000"/>
        </w:rPr>
        <w:t>Les jeunes et le travail</w:t>
      </w:r>
      <w:r w:rsidRPr="00BB1211">
        <w:rPr>
          <w:b/>
          <w:color w:val="000080"/>
        </w:rPr>
        <w:t>.”</w:t>
      </w:r>
    </w:p>
    <w:p w14:paraId="765B3527" w14:textId="77777777" w:rsidR="00CE0D6E" w:rsidRPr="00BB1211" w:rsidRDefault="00CE0D6E" w:rsidP="00CE0D6E">
      <w:pPr>
        <w:jc w:val="both"/>
      </w:pPr>
    </w:p>
    <w:p w14:paraId="2413031E" w14:textId="77777777" w:rsidR="00CE0D6E" w:rsidRPr="00BB1211" w:rsidRDefault="00CE0D6E" w:rsidP="00CE0D6E">
      <w:pPr>
        <w:ind w:left="20" w:hanging="20"/>
        <w:jc w:val="both"/>
      </w:pPr>
      <w:r w:rsidRPr="00BB1211">
        <w:t>Montréal : La Société de publications Critère Inc., Jacques Dufresne, Directeur, automne 1980, 175 pp.</w:t>
      </w:r>
    </w:p>
    <w:p w14:paraId="086B69BF" w14:textId="77777777" w:rsidR="00CE0D6E" w:rsidRPr="00BB1211" w:rsidRDefault="00CE0D6E" w:rsidP="00CE0D6E">
      <w:pPr>
        <w:jc w:val="both"/>
        <w:rPr>
          <w:sz w:val="24"/>
        </w:rPr>
      </w:pPr>
    </w:p>
    <w:p w14:paraId="1BC481AE" w14:textId="77777777" w:rsidR="00CE0D6E" w:rsidRPr="00BB1211" w:rsidRDefault="00CE0D6E" w:rsidP="00CE0D6E">
      <w:pPr>
        <w:ind w:left="20"/>
        <w:jc w:val="both"/>
        <w:rPr>
          <w:sz w:val="24"/>
        </w:rPr>
      </w:pPr>
      <w:r w:rsidRPr="00BB1211">
        <w:rPr>
          <w:sz w:val="24"/>
        </w:rPr>
        <w:t>M. Jacques Dufresne nous a autorisé le 27 décembre 2022 la diffusion en libre accès à tous et en texte intégral, dans Les Classiques des sciences sociales, de tous les numéros de la revue CRITÈRE, dont il est le fondateur.</w:t>
      </w:r>
    </w:p>
    <w:p w14:paraId="5CAFBA04" w14:textId="77777777" w:rsidR="00CE0D6E" w:rsidRPr="00BB1211" w:rsidRDefault="00CE0D6E" w:rsidP="00CE0D6E">
      <w:pPr>
        <w:jc w:val="both"/>
        <w:rPr>
          <w:sz w:val="24"/>
        </w:rPr>
      </w:pPr>
    </w:p>
    <w:p w14:paraId="5C800212" w14:textId="77777777" w:rsidR="00CE0D6E" w:rsidRPr="00BB1211" w:rsidRDefault="00445AB2" w:rsidP="00CE0D6E">
      <w:pPr>
        <w:tabs>
          <w:tab w:val="left" w:pos="3150"/>
        </w:tabs>
        <w:ind w:firstLine="0"/>
        <w:rPr>
          <w:sz w:val="24"/>
        </w:rPr>
      </w:pPr>
      <w:r w:rsidRPr="00BB1211">
        <w:rPr>
          <w:noProof/>
          <w:sz w:val="24"/>
        </w:rPr>
        <w:drawing>
          <wp:inline distT="0" distB="0" distL="0" distR="0" wp14:anchorId="4094A6E1" wp14:editId="21D2D65D">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E0D6E" w:rsidRPr="00BB1211">
        <w:rPr>
          <w:sz w:val="24"/>
        </w:rPr>
        <w:t xml:space="preserve"> Courriel : Jacques Dufresne : </w:t>
      </w:r>
      <w:hyperlink r:id="rId18" w:history="1">
        <w:r w:rsidR="00CE0D6E" w:rsidRPr="00BB1211">
          <w:rPr>
            <w:rStyle w:val="Hyperlien"/>
            <w:sz w:val="24"/>
          </w:rPr>
          <w:t>jacques.dufresne@agora.qc.ca</w:t>
        </w:r>
      </w:hyperlink>
    </w:p>
    <w:p w14:paraId="35DC457B" w14:textId="77777777" w:rsidR="00CE0D6E" w:rsidRPr="00BB1211" w:rsidRDefault="00CE0D6E" w:rsidP="00CE0D6E">
      <w:pPr>
        <w:ind w:left="20"/>
        <w:jc w:val="both"/>
        <w:rPr>
          <w:sz w:val="24"/>
        </w:rPr>
      </w:pPr>
    </w:p>
    <w:p w14:paraId="5E624A76" w14:textId="77777777" w:rsidR="00CE0D6E" w:rsidRPr="00BB1211" w:rsidRDefault="00CE0D6E" w:rsidP="00CE0D6E">
      <w:pPr>
        <w:ind w:left="20"/>
        <w:jc w:val="both"/>
        <w:rPr>
          <w:sz w:val="24"/>
        </w:rPr>
      </w:pPr>
    </w:p>
    <w:p w14:paraId="7BCF7558" w14:textId="77777777" w:rsidR="00CE0D6E" w:rsidRPr="00BB1211" w:rsidRDefault="00CE0D6E">
      <w:pPr>
        <w:ind w:right="1800" w:firstLine="0"/>
        <w:jc w:val="both"/>
        <w:rPr>
          <w:sz w:val="24"/>
        </w:rPr>
      </w:pPr>
      <w:r w:rsidRPr="00BB1211">
        <w:rPr>
          <w:sz w:val="24"/>
        </w:rPr>
        <w:t>Police de caractères utilisés :</w:t>
      </w:r>
    </w:p>
    <w:p w14:paraId="60D5A10F" w14:textId="77777777" w:rsidR="00CE0D6E" w:rsidRPr="00BB1211" w:rsidRDefault="00CE0D6E">
      <w:pPr>
        <w:ind w:right="1800" w:firstLine="0"/>
        <w:jc w:val="both"/>
        <w:rPr>
          <w:sz w:val="24"/>
        </w:rPr>
      </w:pPr>
    </w:p>
    <w:p w14:paraId="7E90B275" w14:textId="77777777" w:rsidR="00CE0D6E" w:rsidRPr="00BB1211" w:rsidRDefault="00CE0D6E" w:rsidP="00CE0D6E">
      <w:pPr>
        <w:ind w:left="360" w:right="360" w:firstLine="0"/>
        <w:jc w:val="both"/>
        <w:rPr>
          <w:sz w:val="24"/>
        </w:rPr>
      </w:pPr>
      <w:r w:rsidRPr="00BB1211">
        <w:rPr>
          <w:sz w:val="24"/>
        </w:rPr>
        <w:t>Pour le texte: Times New Roman, 14 points.</w:t>
      </w:r>
    </w:p>
    <w:p w14:paraId="101B35EE" w14:textId="77777777" w:rsidR="00CE0D6E" w:rsidRPr="00BB1211" w:rsidRDefault="00CE0D6E" w:rsidP="00CE0D6E">
      <w:pPr>
        <w:ind w:left="360" w:right="360" w:firstLine="0"/>
        <w:jc w:val="both"/>
        <w:rPr>
          <w:sz w:val="24"/>
        </w:rPr>
      </w:pPr>
      <w:r w:rsidRPr="00BB1211">
        <w:rPr>
          <w:sz w:val="24"/>
        </w:rPr>
        <w:t>Pour les notes de bas de page : Times New Roman, 12 points.</w:t>
      </w:r>
    </w:p>
    <w:p w14:paraId="7EF0B603" w14:textId="77777777" w:rsidR="00CE0D6E" w:rsidRPr="00BB1211" w:rsidRDefault="00CE0D6E">
      <w:pPr>
        <w:ind w:left="360" w:right="1800" w:firstLine="0"/>
        <w:jc w:val="both"/>
        <w:rPr>
          <w:sz w:val="24"/>
        </w:rPr>
      </w:pPr>
    </w:p>
    <w:p w14:paraId="73838706" w14:textId="77777777" w:rsidR="00CE0D6E" w:rsidRPr="00BB1211" w:rsidRDefault="00CE0D6E">
      <w:pPr>
        <w:ind w:right="360" w:firstLine="0"/>
        <w:jc w:val="both"/>
        <w:rPr>
          <w:sz w:val="24"/>
        </w:rPr>
      </w:pPr>
      <w:r w:rsidRPr="00BB1211">
        <w:rPr>
          <w:sz w:val="24"/>
        </w:rPr>
        <w:t>Édition électronique réalisée avec le traitement de textes Microsoft Word 2008 pour Macintosh.</w:t>
      </w:r>
    </w:p>
    <w:p w14:paraId="17DFEDCA" w14:textId="77777777" w:rsidR="00CE0D6E" w:rsidRPr="00BB1211" w:rsidRDefault="00CE0D6E">
      <w:pPr>
        <w:ind w:right="1800" w:firstLine="0"/>
        <w:jc w:val="both"/>
        <w:rPr>
          <w:sz w:val="24"/>
        </w:rPr>
      </w:pPr>
    </w:p>
    <w:p w14:paraId="04B2148F" w14:textId="77777777" w:rsidR="00CE0D6E" w:rsidRPr="00BB1211" w:rsidRDefault="00CE0D6E" w:rsidP="00CE0D6E">
      <w:pPr>
        <w:ind w:right="540" w:firstLine="0"/>
        <w:jc w:val="both"/>
        <w:rPr>
          <w:sz w:val="24"/>
        </w:rPr>
      </w:pPr>
      <w:r w:rsidRPr="00BB1211">
        <w:rPr>
          <w:sz w:val="24"/>
        </w:rPr>
        <w:t>Mise en page sur papier format : LETTRE US, 8.5’’ x 11’’.</w:t>
      </w:r>
    </w:p>
    <w:p w14:paraId="3ECB71F0" w14:textId="77777777" w:rsidR="00CE0D6E" w:rsidRPr="00BB1211" w:rsidRDefault="00CE0D6E">
      <w:pPr>
        <w:ind w:right="1800" w:firstLine="0"/>
        <w:jc w:val="both"/>
        <w:rPr>
          <w:sz w:val="24"/>
        </w:rPr>
      </w:pPr>
    </w:p>
    <w:p w14:paraId="1DDEE2AD" w14:textId="77777777" w:rsidR="00CE0D6E" w:rsidRPr="00BB1211" w:rsidRDefault="00CE0D6E" w:rsidP="00CE0D6E">
      <w:pPr>
        <w:ind w:firstLine="0"/>
        <w:jc w:val="both"/>
        <w:rPr>
          <w:sz w:val="24"/>
        </w:rPr>
      </w:pPr>
      <w:r w:rsidRPr="00BB1211">
        <w:rPr>
          <w:sz w:val="24"/>
        </w:rPr>
        <w:t>Édition numérique réalisée le 3 novembre 2025 à Chicoutimi, Québec. Jour de n</w:t>
      </w:r>
      <w:r w:rsidRPr="00BB1211">
        <w:rPr>
          <w:sz w:val="24"/>
        </w:rPr>
        <w:t>o</w:t>
      </w:r>
      <w:r w:rsidRPr="00BB1211">
        <w:rPr>
          <w:sz w:val="24"/>
        </w:rPr>
        <w:t>tre fête nationale.</w:t>
      </w:r>
    </w:p>
    <w:p w14:paraId="0AAABC33" w14:textId="77777777" w:rsidR="00CE0D6E" w:rsidRPr="00BB1211" w:rsidRDefault="00CE0D6E">
      <w:pPr>
        <w:ind w:right="1800" w:firstLine="0"/>
        <w:jc w:val="both"/>
        <w:rPr>
          <w:sz w:val="24"/>
        </w:rPr>
      </w:pPr>
    </w:p>
    <w:p w14:paraId="5302B097" w14:textId="77777777" w:rsidR="00CE0D6E" w:rsidRPr="00BB1211" w:rsidRDefault="00445AB2">
      <w:pPr>
        <w:ind w:right="1800" w:firstLine="0"/>
        <w:jc w:val="both"/>
      </w:pPr>
      <w:r w:rsidRPr="00BB1211">
        <w:rPr>
          <w:noProof/>
        </w:rPr>
        <w:drawing>
          <wp:inline distT="0" distB="0" distL="0" distR="0" wp14:anchorId="30767259" wp14:editId="4B0D7B86">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93D764F" w14:textId="77777777" w:rsidR="00CE0D6E" w:rsidRPr="00BB1211" w:rsidRDefault="00CE0D6E" w:rsidP="00CE0D6E">
      <w:pPr>
        <w:ind w:left="20"/>
        <w:jc w:val="both"/>
      </w:pPr>
      <w:r w:rsidRPr="00BB1211">
        <w:br w:type="page"/>
      </w:r>
    </w:p>
    <w:p w14:paraId="35F08C4B" w14:textId="77777777" w:rsidR="00CE0D6E" w:rsidRPr="00BB1211" w:rsidRDefault="00CE0D6E" w:rsidP="00CE0D6E">
      <w:pPr>
        <w:ind w:firstLine="0"/>
        <w:jc w:val="center"/>
        <w:rPr>
          <w:lang w:bidi="ar-SA"/>
        </w:rPr>
      </w:pPr>
      <w:r w:rsidRPr="00BB1211">
        <w:rPr>
          <w:lang w:bidi="ar-SA"/>
        </w:rPr>
        <w:t>Sous la direction de Jacques Dufresne</w:t>
      </w:r>
    </w:p>
    <w:p w14:paraId="6842D9AF" w14:textId="77777777" w:rsidR="00CE0D6E" w:rsidRPr="00BB1211" w:rsidRDefault="00CE0D6E" w:rsidP="00CE0D6E">
      <w:pPr>
        <w:ind w:firstLine="0"/>
        <w:jc w:val="center"/>
      </w:pPr>
    </w:p>
    <w:p w14:paraId="67A5F081" w14:textId="77777777" w:rsidR="00CE0D6E" w:rsidRPr="00BB1211" w:rsidRDefault="00CE0D6E" w:rsidP="00CE0D6E">
      <w:pPr>
        <w:ind w:firstLine="0"/>
        <w:jc w:val="center"/>
        <w:rPr>
          <w:color w:val="000080"/>
          <w:sz w:val="36"/>
        </w:rPr>
      </w:pPr>
      <w:r w:rsidRPr="00BB1211">
        <w:rPr>
          <w:color w:val="000080"/>
          <w:sz w:val="36"/>
        </w:rPr>
        <w:t xml:space="preserve">Revue </w:t>
      </w:r>
      <w:r w:rsidRPr="00BB1211">
        <w:rPr>
          <w:b/>
          <w:sz w:val="36"/>
        </w:rPr>
        <w:t>CRIT</w:t>
      </w:r>
      <w:r w:rsidRPr="00BB1211">
        <w:rPr>
          <w:b/>
          <w:color w:val="FF0000"/>
          <w:sz w:val="36"/>
        </w:rPr>
        <w:t>È</w:t>
      </w:r>
      <w:r w:rsidRPr="00BB1211">
        <w:rPr>
          <w:b/>
          <w:sz w:val="36"/>
        </w:rPr>
        <w:t>RE</w:t>
      </w:r>
      <w:r w:rsidRPr="00BB1211">
        <w:rPr>
          <w:color w:val="000080"/>
          <w:sz w:val="36"/>
        </w:rPr>
        <w:t>, No 28</w:t>
      </w:r>
    </w:p>
    <w:p w14:paraId="64086E36" w14:textId="77777777" w:rsidR="00CE0D6E" w:rsidRPr="00BB1211" w:rsidRDefault="00CE0D6E" w:rsidP="00CE0D6E">
      <w:pPr>
        <w:ind w:firstLine="0"/>
        <w:jc w:val="center"/>
        <w:rPr>
          <w:i/>
          <w:color w:val="000080"/>
          <w:sz w:val="36"/>
        </w:rPr>
      </w:pPr>
      <w:r w:rsidRPr="00BB1211">
        <w:rPr>
          <w:i/>
          <w:color w:val="000080"/>
          <w:sz w:val="36"/>
        </w:rPr>
        <w:t>“</w:t>
      </w:r>
      <w:r w:rsidRPr="00BB1211">
        <w:rPr>
          <w:i/>
          <w:color w:val="FF0000"/>
          <w:sz w:val="36"/>
        </w:rPr>
        <w:t>Les jeunes et le travail</w:t>
      </w:r>
      <w:r w:rsidRPr="00BB1211">
        <w:rPr>
          <w:i/>
          <w:color w:val="000080"/>
          <w:sz w:val="36"/>
        </w:rPr>
        <w:t>.”</w:t>
      </w:r>
    </w:p>
    <w:p w14:paraId="3278F64B" w14:textId="77777777" w:rsidR="00CE0D6E" w:rsidRPr="00BB1211" w:rsidRDefault="00CE0D6E" w:rsidP="00CE0D6E">
      <w:pPr>
        <w:ind w:firstLine="0"/>
        <w:jc w:val="center"/>
      </w:pPr>
    </w:p>
    <w:p w14:paraId="658D6B91" w14:textId="77777777" w:rsidR="00CE0D6E" w:rsidRPr="00BB1211" w:rsidRDefault="00445AB2" w:rsidP="00CE0D6E">
      <w:pPr>
        <w:ind w:firstLine="0"/>
        <w:jc w:val="center"/>
      </w:pPr>
      <w:r w:rsidRPr="00BB1211">
        <w:rPr>
          <w:noProof/>
        </w:rPr>
        <w:drawing>
          <wp:inline distT="0" distB="0" distL="0" distR="0" wp14:anchorId="5F48B08D" wp14:editId="02A9E825">
            <wp:extent cx="3472815" cy="5271770"/>
            <wp:effectExtent l="25400" t="25400" r="6985" b="1143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2815" cy="5271770"/>
                    </a:xfrm>
                    <a:prstGeom prst="rect">
                      <a:avLst/>
                    </a:prstGeom>
                    <a:noFill/>
                    <a:ln w="19050" cmpd="sng">
                      <a:solidFill>
                        <a:srgbClr val="000000"/>
                      </a:solidFill>
                      <a:miter lim="800000"/>
                      <a:headEnd/>
                      <a:tailEnd/>
                    </a:ln>
                    <a:effectLst/>
                  </pic:spPr>
                </pic:pic>
              </a:graphicData>
            </a:graphic>
          </wp:inline>
        </w:drawing>
      </w:r>
    </w:p>
    <w:p w14:paraId="7D648F16" w14:textId="77777777" w:rsidR="00CE0D6E" w:rsidRPr="00BB1211" w:rsidRDefault="00CE0D6E" w:rsidP="00CE0D6E">
      <w:pPr>
        <w:jc w:val="both"/>
      </w:pPr>
    </w:p>
    <w:p w14:paraId="15D23109" w14:textId="77777777" w:rsidR="00CE0D6E" w:rsidRPr="00BB1211" w:rsidRDefault="00CE0D6E" w:rsidP="00CE0D6E">
      <w:pPr>
        <w:ind w:left="20" w:hanging="20"/>
        <w:jc w:val="both"/>
      </w:pPr>
      <w:r w:rsidRPr="00BB1211">
        <w:t>Montréal : La Société de publications Critère Inc., Jacques Dufresne, Directeur, automne 1980, 175 pp.</w:t>
      </w:r>
    </w:p>
    <w:p w14:paraId="3BAFEB6E" w14:textId="77777777" w:rsidR="00CE0D6E" w:rsidRPr="00BB1211" w:rsidRDefault="00CE0D6E" w:rsidP="00CE0D6E">
      <w:pPr>
        <w:jc w:val="both"/>
      </w:pPr>
      <w:r w:rsidRPr="00BB1211">
        <w:br w:type="page"/>
      </w:r>
    </w:p>
    <w:p w14:paraId="66E7A789" w14:textId="77777777" w:rsidR="00CE0D6E" w:rsidRPr="00BB1211" w:rsidRDefault="00CE0D6E" w:rsidP="00CE0D6E">
      <w:pPr>
        <w:jc w:val="both"/>
      </w:pPr>
    </w:p>
    <w:p w14:paraId="60132509" w14:textId="77777777" w:rsidR="00CE0D6E" w:rsidRPr="00BB1211" w:rsidRDefault="00CE0D6E" w:rsidP="00CE0D6E">
      <w:pPr>
        <w:jc w:val="both"/>
      </w:pPr>
    </w:p>
    <w:p w14:paraId="5980A42F" w14:textId="77777777" w:rsidR="00CE0D6E" w:rsidRPr="00BB1211" w:rsidRDefault="00CE0D6E">
      <w:pPr>
        <w:jc w:val="both"/>
      </w:pPr>
    </w:p>
    <w:p w14:paraId="372777B7" w14:textId="77777777" w:rsidR="00CE0D6E" w:rsidRPr="00BB1211" w:rsidRDefault="00CE0D6E">
      <w:pPr>
        <w:jc w:val="both"/>
      </w:pPr>
    </w:p>
    <w:p w14:paraId="00287CC1" w14:textId="77777777" w:rsidR="00CE0D6E" w:rsidRPr="00BB1211" w:rsidRDefault="00CE0D6E">
      <w:pPr>
        <w:jc w:val="both"/>
      </w:pPr>
    </w:p>
    <w:p w14:paraId="2C46A05A" w14:textId="77777777" w:rsidR="00CE0D6E" w:rsidRPr="00BB1211" w:rsidRDefault="00CE0D6E" w:rsidP="00CE0D6E">
      <w:pPr>
        <w:pStyle w:val="NormalWeb"/>
        <w:spacing w:before="2" w:after="2"/>
        <w:jc w:val="both"/>
        <w:rPr>
          <w:rFonts w:ascii="Times New Roman" w:hAnsi="Times New Roman"/>
          <w:sz w:val="28"/>
          <w:lang w:val="fr-CA"/>
        </w:rPr>
      </w:pPr>
      <w:r w:rsidRPr="00BB1211">
        <w:rPr>
          <w:rFonts w:ascii="Times New Roman" w:hAnsi="Times New Roman"/>
          <w:b/>
          <w:sz w:val="28"/>
          <w:szCs w:val="19"/>
          <w:lang w:val="fr-CA"/>
        </w:rPr>
        <w:t>Note pour la version numérique</w:t>
      </w:r>
      <w:r w:rsidRPr="00BB1211">
        <w:rPr>
          <w:rFonts w:ascii="Times New Roman" w:hAnsi="Times New Roman"/>
          <w:sz w:val="28"/>
          <w:szCs w:val="19"/>
          <w:lang w:val="fr-CA"/>
        </w:rPr>
        <w:t xml:space="preserve"> : </w:t>
      </w:r>
      <w:r w:rsidRPr="00BB1211">
        <w:rPr>
          <w:rFonts w:ascii="Times New Roman" w:hAnsi="Times New Roman"/>
          <w:sz w:val="28"/>
          <w:lang w:val="fr-CA"/>
        </w:rPr>
        <w:t>La numérotation entre crochets [] correspond à la pagination, en début de page, de l'édition d'origine numérisée. JMT.</w:t>
      </w:r>
    </w:p>
    <w:p w14:paraId="2C8264EE" w14:textId="77777777" w:rsidR="00CE0D6E" w:rsidRPr="00BB1211" w:rsidRDefault="00CE0D6E" w:rsidP="00CE0D6E">
      <w:pPr>
        <w:pStyle w:val="NormalWeb"/>
        <w:spacing w:before="2" w:after="2"/>
        <w:jc w:val="both"/>
        <w:rPr>
          <w:rFonts w:ascii="Times New Roman" w:hAnsi="Times New Roman"/>
          <w:sz w:val="28"/>
          <w:lang w:val="fr-CA"/>
        </w:rPr>
      </w:pPr>
    </w:p>
    <w:p w14:paraId="2166C439" w14:textId="77777777" w:rsidR="00CE0D6E" w:rsidRPr="00BB1211" w:rsidRDefault="00CE0D6E" w:rsidP="00CE0D6E">
      <w:pPr>
        <w:pStyle w:val="NormalWeb"/>
        <w:spacing w:before="2" w:after="2"/>
        <w:rPr>
          <w:rFonts w:ascii="Times New Roman" w:hAnsi="Times New Roman"/>
          <w:sz w:val="28"/>
          <w:lang w:val="fr-CA"/>
        </w:rPr>
      </w:pPr>
      <w:r w:rsidRPr="00BB1211">
        <w:rPr>
          <w:rFonts w:ascii="Times New Roman" w:hAnsi="Times New Roman"/>
          <w:sz w:val="28"/>
          <w:lang w:val="fr-CA"/>
        </w:rPr>
        <w:t>Par exemple, [1] correspond au début de la page 1 de l’édition papier numérisée.</w:t>
      </w:r>
    </w:p>
    <w:p w14:paraId="7E82764D" w14:textId="77777777" w:rsidR="00CE0D6E" w:rsidRPr="00BB1211" w:rsidRDefault="00CE0D6E" w:rsidP="00CE0D6E">
      <w:pPr>
        <w:jc w:val="both"/>
        <w:rPr>
          <w:szCs w:val="19"/>
        </w:rPr>
      </w:pPr>
    </w:p>
    <w:p w14:paraId="6E015FA1" w14:textId="77777777" w:rsidR="00CE0D6E" w:rsidRPr="00BB1211" w:rsidRDefault="00CE0D6E">
      <w:pPr>
        <w:jc w:val="both"/>
        <w:rPr>
          <w:szCs w:val="19"/>
        </w:rPr>
      </w:pPr>
    </w:p>
    <w:p w14:paraId="45BEA6D6" w14:textId="77777777" w:rsidR="00CE0D6E" w:rsidRPr="00BB1211" w:rsidRDefault="00CE0D6E" w:rsidP="00CE0D6E">
      <w:pPr>
        <w:spacing w:before="120" w:after="120"/>
        <w:ind w:firstLine="0"/>
        <w:jc w:val="both"/>
        <w:rPr>
          <w:szCs w:val="2"/>
        </w:rPr>
      </w:pPr>
      <w:r w:rsidRPr="00BB1211">
        <w:br w:type="page"/>
      </w:r>
      <w:r w:rsidRPr="00BB1211">
        <w:rPr>
          <w:szCs w:val="2"/>
        </w:rPr>
        <w:t>[1]</w:t>
      </w:r>
    </w:p>
    <w:p w14:paraId="3E13499E" w14:textId="77777777" w:rsidR="00CE0D6E" w:rsidRPr="00BB1211" w:rsidRDefault="00CE0D6E" w:rsidP="00CE0D6E">
      <w:pPr>
        <w:spacing w:before="120" w:after="120"/>
        <w:ind w:firstLine="0"/>
        <w:jc w:val="both"/>
        <w:rPr>
          <w:szCs w:val="2"/>
        </w:rPr>
      </w:pPr>
    </w:p>
    <w:p w14:paraId="04FBFF21" w14:textId="77777777" w:rsidR="00CE0D6E" w:rsidRPr="00BB1211" w:rsidRDefault="00CE0D6E" w:rsidP="00CE0D6E">
      <w:pPr>
        <w:spacing w:before="120" w:after="120"/>
        <w:ind w:firstLine="0"/>
        <w:jc w:val="both"/>
        <w:rPr>
          <w:szCs w:val="2"/>
        </w:rPr>
      </w:pPr>
    </w:p>
    <w:p w14:paraId="52774877" w14:textId="77777777" w:rsidR="00CE0D6E" w:rsidRPr="00BB1211" w:rsidRDefault="00CE0D6E" w:rsidP="00CE0D6E">
      <w:pPr>
        <w:spacing w:before="120" w:after="120"/>
        <w:ind w:firstLine="0"/>
        <w:jc w:val="both"/>
        <w:rPr>
          <w:szCs w:val="2"/>
        </w:rPr>
      </w:pPr>
    </w:p>
    <w:p w14:paraId="4523CEE7" w14:textId="77777777" w:rsidR="00CE0D6E" w:rsidRPr="00BB1211" w:rsidRDefault="00CE0D6E" w:rsidP="00CE0D6E">
      <w:pPr>
        <w:spacing w:before="120" w:after="120"/>
        <w:ind w:firstLine="0"/>
        <w:jc w:val="both"/>
        <w:rPr>
          <w:szCs w:val="2"/>
        </w:rPr>
      </w:pPr>
    </w:p>
    <w:p w14:paraId="09C54D50" w14:textId="77777777" w:rsidR="00CE0D6E" w:rsidRPr="00BB1211" w:rsidRDefault="00CE0D6E" w:rsidP="00CE0D6E">
      <w:pPr>
        <w:spacing w:before="120" w:after="120"/>
        <w:ind w:firstLine="0"/>
        <w:jc w:val="both"/>
        <w:rPr>
          <w:szCs w:val="2"/>
        </w:rPr>
      </w:pPr>
    </w:p>
    <w:p w14:paraId="71339DEC" w14:textId="77777777" w:rsidR="00CE0D6E" w:rsidRPr="00BB1211" w:rsidRDefault="00CE0D6E" w:rsidP="00CE0D6E">
      <w:pPr>
        <w:pBdr>
          <w:bottom w:val="single" w:sz="18" w:space="1" w:color="auto"/>
        </w:pBdr>
        <w:spacing w:before="120" w:after="120"/>
        <w:ind w:firstLine="0"/>
        <w:jc w:val="right"/>
        <w:rPr>
          <w:sz w:val="72"/>
          <w:szCs w:val="26"/>
        </w:rPr>
      </w:pPr>
      <w:r w:rsidRPr="00BB1211">
        <w:rPr>
          <w:sz w:val="72"/>
          <w:szCs w:val="26"/>
        </w:rPr>
        <w:t>CRITÈRE 29</w:t>
      </w:r>
    </w:p>
    <w:p w14:paraId="643E58D9" w14:textId="77777777" w:rsidR="00CE0D6E" w:rsidRPr="00BB1211" w:rsidRDefault="00CE0D6E" w:rsidP="00CE0D6E">
      <w:pPr>
        <w:spacing w:before="120" w:after="120"/>
        <w:ind w:firstLine="0"/>
        <w:jc w:val="right"/>
        <w:rPr>
          <w:color w:val="0000FF"/>
          <w:sz w:val="48"/>
        </w:rPr>
      </w:pPr>
      <w:r w:rsidRPr="00BB1211">
        <w:rPr>
          <w:color w:val="0000FF"/>
          <w:sz w:val="48"/>
        </w:rPr>
        <w:t>Les jeunes et le travail.</w:t>
      </w:r>
    </w:p>
    <w:p w14:paraId="46E36F3F" w14:textId="77777777" w:rsidR="00CE0D6E" w:rsidRPr="00BB1211" w:rsidRDefault="00CE0D6E" w:rsidP="00CE0D6E">
      <w:pPr>
        <w:spacing w:before="120" w:after="120"/>
        <w:ind w:firstLine="0"/>
        <w:jc w:val="both"/>
      </w:pPr>
    </w:p>
    <w:p w14:paraId="1E2FABBD" w14:textId="77777777" w:rsidR="00CE0D6E" w:rsidRPr="00BB1211" w:rsidRDefault="00CE0D6E" w:rsidP="00CE0D6E">
      <w:pPr>
        <w:spacing w:before="120" w:after="120"/>
        <w:ind w:firstLine="0"/>
        <w:jc w:val="both"/>
      </w:pPr>
    </w:p>
    <w:p w14:paraId="25DC420F" w14:textId="77777777" w:rsidR="00CE0D6E" w:rsidRPr="00BB1211" w:rsidRDefault="00CE0D6E" w:rsidP="00CE0D6E">
      <w:pPr>
        <w:spacing w:before="120" w:after="120"/>
        <w:ind w:firstLine="0"/>
        <w:jc w:val="both"/>
      </w:pPr>
    </w:p>
    <w:p w14:paraId="0DDF0F78" w14:textId="77777777" w:rsidR="00CE0D6E" w:rsidRPr="00BB1211" w:rsidRDefault="00CE0D6E" w:rsidP="00CE0D6E">
      <w:pPr>
        <w:spacing w:before="120" w:after="120"/>
        <w:ind w:firstLine="0"/>
        <w:jc w:val="both"/>
      </w:pPr>
    </w:p>
    <w:p w14:paraId="41613627" w14:textId="77777777" w:rsidR="00CE0D6E" w:rsidRPr="00BB1211" w:rsidRDefault="00CE0D6E" w:rsidP="00CE0D6E">
      <w:pPr>
        <w:spacing w:before="120" w:after="120"/>
        <w:ind w:firstLine="0"/>
        <w:jc w:val="both"/>
      </w:pPr>
    </w:p>
    <w:p w14:paraId="49673B8D" w14:textId="77777777" w:rsidR="00CE0D6E" w:rsidRPr="00BB1211" w:rsidRDefault="00CE0D6E" w:rsidP="00CE0D6E">
      <w:pPr>
        <w:spacing w:before="120" w:after="120"/>
        <w:ind w:firstLine="0"/>
        <w:jc w:val="both"/>
      </w:pPr>
    </w:p>
    <w:p w14:paraId="186471B5" w14:textId="77777777" w:rsidR="00CE0D6E" w:rsidRPr="00BB1211" w:rsidRDefault="00CE0D6E" w:rsidP="00CE0D6E">
      <w:pPr>
        <w:spacing w:before="120" w:after="120"/>
        <w:ind w:firstLine="0"/>
        <w:jc w:val="both"/>
      </w:pPr>
    </w:p>
    <w:p w14:paraId="606AEC4B" w14:textId="77777777" w:rsidR="00CE0D6E" w:rsidRPr="00BB1211" w:rsidRDefault="00CE0D6E" w:rsidP="00CE0D6E">
      <w:pPr>
        <w:spacing w:before="120" w:after="120"/>
        <w:ind w:firstLine="0"/>
        <w:jc w:val="both"/>
      </w:pPr>
    </w:p>
    <w:p w14:paraId="00F7D44A" w14:textId="77777777" w:rsidR="00CE0D6E" w:rsidRPr="00BB1211" w:rsidRDefault="00CE0D6E" w:rsidP="00CE0D6E">
      <w:pPr>
        <w:spacing w:before="120" w:after="120"/>
        <w:ind w:firstLine="0"/>
        <w:jc w:val="both"/>
      </w:pPr>
    </w:p>
    <w:p w14:paraId="3E97C298" w14:textId="77777777" w:rsidR="00CE0D6E" w:rsidRPr="00BB1211" w:rsidRDefault="00CE0D6E" w:rsidP="00CE0D6E">
      <w:pPr>
        <w:spacing w:before="120" w:after="120"/>
        <w:ind w:firstLine="0"/>
        <w:jc w:val="both"/>
      </w:pPr>
      <w:r w:rsidRPr="00BB1211">
        <w:t>[2]</w:t>
      </w:r>
    </w:p>
    <w:p w14:paraId="5F112566" w14:textId="77777777" w:rsidR="00CE0D6E" w:rsidRPr="00BB1211" w:rsidRDefault="00CE0D6E" w:rsidP="00CE0D6E">
      <w:pPr>
        <w:spacing w:before="120" w:after="120"/>
        <w:ind w:firstLine="0"/>
        <w:jc w:val="both"/>
      </w:pPr>
    </w:p>
    <w:p w14:paraId="2FD499BD" w14:textId="77777777" w:rsidR="00CE0D6E" w:rsidRPr="00BB1211" w:rsidRDefault="00CE0D6E" w:rsidP="00CE0D6E">
      <w:pPr>
        <w:pStyle w:val="p"/>
      </w:pPr>
      <w:r w:rsidRPr="00BB1211">
        <w:br w:type="page"/>
        <w:t>[3]</w:t>
      </w:r>
    </w:p>
    <w:p w14:paraId="0A1ABFC8" w14:textId="77777777" w:rsidR="00CE0D6E" w:rsidRPr="00BB1211" w:rsidRDefault="00CE0D6E" w:rsidP="00CE0D6E">
      <w:pPr>
        <w:pStyle w:val="p"/>
      </w:pPr>
    </w:p>
    <w:p w14:paraId="3F3C0026" w14:textId="77777777" w:rsidR="00CE0D6E" w:rsidRPr="00BB1211" w:rsidRDefault="00445AB2" w:rsidP="00CE0D6E">
      <w:pPr>
        <w:pStyle w:val="fig"/>
        <w:rPr>
          <w:noProof w:val="0"/>
          <w:lang w:val="fr-CA"/>
        </w:rPr>
      </w:pPr>
      <w:r w:rsidRPr="00BB1211">
        <w:rPr>
          <w:lang w:val="fr-CA"/>
        </w:rPr>
        <w:drawing>
          <wp:inline distT="0" distB="0" distL="0" distR="0" wp14:anchorId="4B3B7B87" wp14:editId="43FECAB4">
            <wp:extent cx="4434205" cy="6758940"/>
            <wp:effectExtent l="25400" t="25400" r="10795" b="1016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4205" cy="6758940"/>
                    </a:xfrm>
                    <a:prstGeom prst="rect">
                      <a:avLst/>
                    </a:prstGeom>
                    <a:noFill/>
                    <a:ln w="19050" cmpd="sng">
                      <a:solidFill>
                        <a:srgbClr val="000000"/>
                      </a:solidFill>
                      <a:miter lim="800000"/>
                      <a:headEnd/>
                      <a:tailEnd/>
                    </a:ln>
                    <a:effectLst/>
                  </pic:spPr>
                </pic:pic>
              </a:graphicData>
            </a:graphic>
          </wp:inline>
        </w:drawing>
      </w:r>
    </w:p>
    <w:p w14:paraId="7BDE76E3" w14:textId="77777777" w:rsidR="00CE0D6E" w:rsidRPr="00BB1211" w:rsidRDefault="00CE0D6E" w:rsidP="00CE0D6E">
      <w:pPr>
        <w:spacing w:before="120" w:after="120"/>
        <w:ind w:firstLine="0"/>
        <w:jc w:val="both"/>
      </w:pPr>
      <w:r w:rsidRPr="00BB1211">
        <w:br w:type="page"/>
        <w:t>[4]</w:t>
      </w:r>
    </w:p>
    <w:p w14:paraId="2083CE70" w14:textId="77777777" w:rsidR="00CE0D6E" w:rsidRPr="00BB1211" w:rsidRDefault="00CE0D6E" w:rsidP="00CE0D6E">
      <w:pPr>
        <w:spacing w:before="120" w:after="120"/>
        <w:jc w:val="both"/>
      </w:pPr>
    </w:p>
    <w:p w14:paraId="7B936EC8" w14:textId="77777777" w:rsidR="00CE0D6E" w:rsidRPr="00BB1211" w:rsidRDefault="00CE0D6E" w:rsidP="00CE0D6E">
      <w:pPr>
        <w:spacing w:before="120" w:after="120"/>
        <w:ind w:firstLine="0"/>
        <w:jc w:val="both"/>
        <w:rPr>
          <w:sz w:val="48"/>
          <w:szCs w:val="48"/>
        </w:rPr>
      </w:pPr>
      <w:r w:rsidRPr="00BB1211">
        <w:rPr>
          <w:sz w:val="48"/>
          <w:szCs w:val="48"/>
        </w:rPr>
        <w:t>CRITÈRE</w:t>
      </w:r>
    </w:p>
    <w:p w14:paraId="620DF587" w14:textId="77777777" w:rsidR="00CE0D6E" w:rsidRPr="00BB1211" w:rsidRDefault="00CE0D6E" w:rsidP="00CE0D6E">
      <w:pPr>
        <w:spacing w:before="120" w:after="120"/>
        <w:jc w:val="both"/>
        <w:rPr>
          <w:sz w:val="24"/>
          <w:szCs w:val="24"/>
        </w:rPr>
      </w:pPr>
      <w:r w:rsidRPr="00BB1211">
        <w:rPr>
          <w:sz w:val="24"/>
          <w:szCs w:val="24"/>
        </w:rPr>
        <w:t>Revue publiée par la Société de publication Critère inc., avec l’aide du Coll</w:t>
      </w:r>
      <w:r w:rsidRPr="00BB1211">
        <w:rPr>
          <w:sz w:val="24"/>
          <w:szCs w:val="24"/>
        </w:rPr>
        <w:t>è</w:t>
      </w:r>
      <w:r w:rsidRPr="00BB1211">
        <w:rPr>
          <w:sz w:val="24"/>
          <w:szCs w:val="24"/>
        </w:rPr>
        <w:t>ge Ahuntsic et du Conseil de recherches en sciences humaines du Canada.</w:t>
      </w:r>
    </w:p>
    <w:p w14:paraId="4C911415" w14:textId="77777777" w:rsidR="00CE0D6E" w:rsidRPr="00BB1211" w:rsidRDefault="00CE0D6E" w:rsidP="00CE0D6E">
      <w:pPr>
        <w:spacing w:before="120" w:after="120"/>
        <w:jc w:val="both"/>
        <w:rPr>
          <w:sz w:val="24"/>
          <w:szCs w:val="24"/>
        </w:rPr>
      </w:pPr>
    </w:p>
    <w:p w14:paraId="74BC53E0" w14:textId="77777777" w:rsidR="00CE0D6E" w:rsidRPr="00BB1211" w:rsidRDefault="00CE0D6E" w:rsidP="00CE0D6E">
      <w:pPr>
        <w:spacing w:before="120" w:after="120"/>
        <w:jc w:val="both"/>
        <w:rPr>
          <w:b/>
          <w:bCs/>
          <w:sz w:val="24"/>
          <w:szCs w:val="24"/>
        </w:rPr>
      </w:pPr>
      <w:r w:rsidRPr="00BB1211">
        <w:rPr>
          <w:b/>
          <w:bCs/>
          <w:sz w:val="24"/>
          <w:szCs w:val="24"/>
        </w:rPr>
        <w:t>Conseil d’administration :</w:t>
      </w:r>
    </w:p>
    <w:p w14:paraId="77EAA7F1" w14:textId="77777777" w:rsidR="00CE0D6E" w:rsidRPr="00BB1211" w:rsidRDefault="00CE0D6E" w:rsidP="00CE0D6E">
      <w:pPr>
        <w:spacing w:before="120" w:after="120"/>
        <w:jc w:val="both"/>
        <w:rPr>
          <w:sz w:val="24"/>
          <w:szCs w:val="24"/>
        </w:rPr>
      </w:pPr>
      <w:r w:rsidRPr="00BB1211">
        <w:rPr>
          <w:sz w:val="24"/>
          <w:szCs w:val="24"/>
        </w:rPr>
        <w:t>Yves Martin, président, Hélène Pelletier-Baillargeon, vice-présidente, Claude Beauregard, Fernand Gauthier, Benoît Lacroix, Pierre Longtin, Yves Mongeau, Alexandre Prévost, Jean Proulx, Mounir Rafla, Roger Sylvestre.</w:t>
      </w:r>
    </w:p>
    <w:p w14:paraId="0039B43A" w14:textId="77777777" w:rsidR="00CE0D6E" w:rsidRPr="00BB1211" w:rsidRDefault="00CE0D6E" w:rsidP="00CE0D6E">
      <w:pPr>
        <w:spacing w:before="60" w:after="60"/>
        <w:ind w:firstLine="0"/>
        <w:jc w:val="both"/>
        <w:rPr>
          <w:sz w:val="24"/>
          <w:szCs w:val="24"/>
        </w:rPr>
      </w:pPr>
    </w:p>
    <w:p w14:paraId="40C3C94C" w14:textId="77777777" w:rsidR="00CE0D6E" w:rsidRPr="00BB1211" w:rsidRDefault="00CE0D6E" w:rsidP="00CE0D6E">
      <w:pPr>
        <w:spacing w:before="60" w:after="60"/>
        <w:ind w:firstLine="0"/>
        <w:jc w:val="both"/>
        <w:rPr>
          <w:b/>
          <w:bCs/>
          <w:sz w:val="24"/>
          <w:szCs w:val="24"/>
        </w:rPr>
      </w:pPr>
      <w:r w:rsidRPr="00BB1211">
        <w:rPr>
          <w:b/>
          <w:bCs/>
          <w:sz w:val="24"/>
          <w:szCs w:val="24"/>
        </w:rPr>
        <w:t>Comité de direction :</w:t>
      </w:r>
    </w:p>
    <w:p w14:paraId="320E333E" w14:textId="77777777" w:rsidR="00CE0D6E" w:rsidRPr="00BB1211" w:rsidRDefault="00CE0D6E" w:rsidP="00CE0D6E">
      <w:pPr>
        <w:spacing w:before="60" w:after="60"/>
        <w:ind w:firstLine="0"/>
        <w:jc w:val="both"/>
        <w:rPr>
          <w:sz w:val="24"/>
          <w:szCs w:val="24"/>
        </w:rPr>
      </w:pPr>
      <w:r w:rsidRPr="00BB1211">
        <w:rPr>
          <w:sz w:val="24"/>
          <w:szCs w:val="24"/>
        </w:rPr>
        <w:t>Jean Proulx, directeur, Jean Godin, Yves Mongeau, Roger Sylvestre.</w:t>
      </w:r>
    </w:p>
    <w:p w14:paraId="65D09016" w14:textId="77777777" w:rsidR="00CE0D6E" w:rsidRPr="00BB1211" w:rsidRDefault="00CE0D6E" w:rsidP="00CE0D6E">
      <w:pPr>
        <w:spacing w:before="60" w:after="60"/>
        <w:ind w:firstLine="0"/>
        <w:jc w:val="both"/>
        <w:rPr>
          <w:sz w:val="24"/>
          <w:szCs w:val="24"/>
        </w:rPr>
      </w:pPr>
    </w:p>
    <w:p w14:paraId="0D348F89" w14:textId="77777777" w:rsidR="00CE0D6E" w:rsidRPr="00BB1211" w:rsidRDefault="00CE0D6E" w:rsidP="00CE0D6E">
      <w:pPr>
        <w:spacing w:before="60" w:after="60"/>
        <w:ind w:firstLine="0"/>
        <w:jc w:val="both"/>
        <w:rPr>
          <w:b/>
          <w:bCs/>
          <w:sz w:val="24"/>
          <w:szCs w:val="24"/>
        </w:rPr>
      </w:pPr>
      <w:r w:rsidRPr="00BB1211">
        <w:rPr>
          <w:b/>
          <w:bCs/>
          <w:sz w:val="24"/>
          <w:szCs w:val="24"/>
        </w:rPr>
        <w:t>Direction artistique :</w:t>
      </w:r>
    </w:p>
    <w:p w14:paraId="347331B1" w14:textId="77777777" w:rsidR="00CE0D6E" w:rsidRPr="00BB1211" w:rsidRDefault="00CE0D6E" w:rsidP="00CE0D6E">
      <w:pPr>
        <w:spacing w:before="60" w:after="60"/>
        <w:ind w:firstLine="0"/>
        <w:jc w:val="both"/>
        <w:rPr>
          <w:sz w:val="24"/>
          <w:szCs w:val="24"/>
        </w:rPr>
      </w:pPr>
      <w:r w:rsidRPr="00BB1211">
        <w:rPr>
          <w:sz w:val="24"/>
          <w:szCs w:val="24"/>
        </w:rPr>
        <w:t>Martin Dufour, Jacques Palumbo.</w:t>
      </w:r>
    </w:p>
    <w:p w14:paraId="4246329C" w14:textId="77777777" w:rsidR="00CE0D6E" w:rsidRPr="00BB1211" w:rsidRDefault="00CE0D6E" w:rsidP="00CE0D6E">
      <w:pPr>
        <w:spacing w:before="60" w:after="60"/>
        <w:ind w:firstLine="0"/>
        <w:jc w:val="both"/>
        <w:rPr>
          <w:sz w:val="24"/>
          <w:szCs w:val="24"/>
        </w:rPr>
      </w:pPr>
    </w:p>
    <w:p w14:paraId="1A106650" w14:textId="77777777" w:rsidR="00CE0D6E" w:rsidRPr="00BB1211" w:rsidRDefault="00CE0D6E" w:rsidP="00CE0D6E">
      <w:pPr>
        <w:spacing w:before="60" w:after="60"/>
        <w:ind w:firstLine="0"/>
        <w:jc w:val="both"/>
        <w:rPr>
          <w:b/>
          <w:bCs/>
          <w:sz w:val="24"/>
          <w:szCs w:val="24"/>
        </w:rPr>
      </w:pPr>
      <w:r w:rsidRPr="00BB1211">
        <w:rPr>
          <w:b/>
          <w:bCs/>
          <w:sz w:val="24"/>
          <w:szCs w:val="24"/>
        </w:rPr>
        <w:t>Secrétariat et Administration :</w:t>
      </w:r>
    </w:p>
    <w:p w14:paraId="0231C429" w14:textId="77777777" w:rsidR="00CE0D6E" w:rsidRPr="00BB1211" w:rsidRDefault="00CE0D6E" w:rsidP="00CE0D6E">
      <w:pPr>
        <w:spacing w:before="60" w:after="60"/>
        <w:ind w:firstLine="0"/>
        <w:jc w:val="both"/>
        <w:rPr>
          <w:sz w:val="24"/>
          <w:szCs w:val="24"/>
        </w:rPr>
      </w:pPr>
      <w:r w:rsidRPr="00BB1211">
        <w:rPr>
          <w:sz w:val="24"/>
          <w:szCs w:val="24"/>
        </w:rPr>
        <w:t>Edna Hall, Jacqueline Davignon,</w:t>
      </w:r>
    </w:p>
    <w:p w14:paraId="4A3F1C1B" w14:textId="77777777" w:rsidR="00CE0D6E" w:rsidRPr="00BB1211" w:rsidRDefault="00CE0D6E" w:rsidP="00CE0D6E">
      <w:pPr>
        <w:spacing w:before="60" w:after="60"/>
        <w:ind w:firstLine="0"/>
        <w:jc w:val="both"/>
        <w:rPr>
          <w:sz w:val="24"/>
          <w:szCs w:val="24"/>
        </w:rPr>
      </w:pPr>
      <w:r w:rsidRPr="00BB1211">
        <w:rPr>
          <w:sz w:val="24"/>
          <w:szCs w:val="24"/>
        </w:rPr>
        <w:t>Revue Critère, Collège Ahuntsic,</w:t>
      </w:r>
    </w:p>
    <w:p w14:paraId="72260F06" w14:textId="77777777" w:rsidR="00CE0D6E" w:rsidRPr="00BB1211" w:rsidRDefault="00CE0D6E" w:rsidP="00CE0D6E">
      <w:pPr>
        <w:spacing w:before="60" w:after="60"/>
        <w:ind w:firstLine="0"/>
        <w:jc w:val="both"/>
        <w:rPr>
          <w:sz w:val="24"/>
          <w:szCs w:val="24"/>
        </w:rPr>
      </w:pPr>
      <w:r w:rsidRPr="00BB1211">
        <w:rPr>
          <w:sz w:val="24"/>
          <w:szCs w:val="24"/>
        </w:rPr>
        <w:t>9155, rue St-Hubert, Montréal, Qué. H2M 1Y8</w:t>
      </w:r>
    </w:p>
    <w:p w14:paraId="391B5A82" w14:textId="77777777" w:rsidR="00CE0D6E" w:rsidRPr="00BB1211" w:rsidRDefault="00CE0D6E" w:rsidP="00CE0D6E">
      <w:pPr>
        <w:spacing w:before="60" w:after="60"/>
        <w:ind w:firstLine="0"/>
        <w:jc w:val="both"/>
        <w:rPr>
          <w:sz w:val="24"/>
          <w:szCs w:val="24"/>
        </w:rPr>
      </w:pPr>
      <w:r w:rsidRPr="00BB1211">
        <w:rPr>
          <w:sz w:val="24"/>
          <w:szCs w:val="24"/>
        </w:rPr>
        <w:t>Tel. : 389-9068 ; 389-5921, poste 348</w:t>
      </w:r>
    </w:p>
    <w:p w14:paraId="696BF47B" w14:textId="77777777" w:rsidR="00CE0D6E" w:rsidRPr="00BB1211" w:rsidRDefault="00CE0D6E" w:rsidP="00CE0D6E">
      <w:pPr>
        <w:spacing w:before="60" w:after="60"/>
        <w:ind w:firstLine="0"/>
        <w:jc w:val="both"/>
        <w:rPr>
          <w:sz w:val="24"/>
          <w:szCs w:val="24"/>
        </w:rPr>
      </w:pPr>
    </w:p>
    <w:p w14:paraId="6D8F08EB" w14:textId="77777777" w:rsidR="00CE0D6E" w:rsidRPr="00BB1211" w:rsidRDefault="00CE0D6E" w:rsidP="00CE0D6E">
      <w:pPr>
        <w:spacing w:before="60" w:after="60"/>
        <w:ind w:firstLine="0"/>
        <w:jc w:val="both"/>
        <w:rPr>
          <w:b/>
          <w:bCs/>
          <w:sz w:val="24"/>
          <w:szCs w:val="24"/>
        </w:rPr>
      </w:pPr>
      <w:r w:rsidRPr="00BB1211">
        <w:rPr>
          <w:b/>
          <w:bCs/>
          <w:sz w:val="24"/>
          <w:szCs w:val="24"/>
        </w:rPr>
        <w:t>Distribution :</w:t>
      </w:r>
    </w:p>
    <w:p w14:paraId="23561157" w14:textId="77777777" w:rsidR="00CE0D6E" w:rsidRPr="00BB1211" w:rsidRDefault="00CE0D6E" w:rsidP="00CE0D6E">
      <w:pPr>
        <w:spacing w:before="60" w:after="60"/>
        <w:ind w:firstLine="0"/>
        <w:jc w:val="both"/>
        <w:rPr>
          <w:sz w:val="24"/>
          <w:szCs w:val="24"/>
        </w:rPr>
      </w:pPr>
      <w:r w:rsidRPr="00BB1211">
        <w:rPr>
          <w:sz w:val="24"/>
          <w:szCs w:val="24"/>
        </w:rPr>
        <w:t>Diffusion Dimedia Inc., 539 boul. Lebeau, Ville St-Laurent, Qué. H4N 1S2 (Tel. : 336-3942 - Télex : 05-827543).</w:t>
      </w:r>
    </w:p>
    <w:p w14:paraId="37E3F4B9" w14:textId="77777777" w:rsidR="00CE0D6E" w:rsidRPr="00BB1211" w:rsidRDefault="00CE0D6E" w:rsidP="00CE0D6E">
      <w:pPr>
        <w:spacing w:before="60" w:after="60"/>
        <w:ind w:firstLine="0"/>
        <w:jc w:val="both"/>
        <w:rPr>
          <w:sz w:val="24"/>
          <w:szCs w:val="24"/>
        </w:rPr>
      </w:pPr>
    </w:p>
    <w:p w14:paraId="3F3026F0" w14:textId="77777777" w:rsidR="00CE0D6E" w:rsidRPr="00BB1211" w:rsidRDefault="00CE0D6E" w:rsidP="00CE0D6E">
      <w:pPr>
        <w:spacing w:before="60" w:after="60"/>
        <w:ind w:firstLine="0"/>
        <w:jc w:val="both"/>
        <w:rPr>
          <w:sz w:val="24"/>
          <w:szCs w:val="24"/>
        </w:rPr>
      </w:pPr>
      <w:r w:rsidRPr="00BB1211">
        <w:rPr>
          <w:sz w:val="24"/>
          <w:szCs w:val="24"/>
        </w:rPr>
        <w:t>Tous droits de reproduction, d’adaptation ou de traduction réservés.</w:t>
      </w:r>
    </w:p>
    <w:p w14:paraId="355294D6" w14:textId="77777777" w:rsidR="00CE0D6E" w:rsidRPr="00BB1211" w:rsidRDefault="00CE0D6E" w:rsidP="00CE0D6E">
      <w:pPr>
        <w:spacing w:before="60" w:after="60"/>
        <w:ind w:firstLine="0"/>
        <w:jc w:val="both"/>
        <w:rPr>
          <w:sz w:val="24"/>
          <w:szCs w:val="24"/>
        </w:rPr>
      </w:pPr>
      <w:r w:rsidRPr="00BB1211">
        <w:rPr>
          <w:sz w:val="24"/>
          <w:szCs w:val="24"/>
        </w:rPr>
        <w:t>Distributeur exclusif pour le Canada : Diffusion Dimedia Inc.</w:t>
      </w:r>
    </w:p>
    <w:p w14:paraId="3C24B2CE" w14:textId="77777777" w:rsidR="00CE0D6E" w:rsidRPr="00BB1211" w:rsidRDefault="00CE0D6E" w:rsidP="00CE0D6E">
      <w:pPr>
        <w:spacing w:before="60" w:after="60"/>
        <w:ind w:firstLine="0"/>
        <w:jc w:val="both"/>
        <w:rPr>
          <w:sz w:val="24"/>
          <w:szCs w:val="24"/>
        </w:rPr>
      </w:pPr>
      <w:r w:rsidRPr="00BB1211">
        <w:rPr>
          <w:sz w:val="24"/>
          <w:szCs w:val="24"/>
        </w:rPr>
        <w:t>Dépôt légal - 4e trimestre 1980 - Bibliothèque nationale du Québec.</w:t>
      </w:r>
    </w:p>
    <w:p w14:paraId="66EC533D" w14:textId="77777777" w:rsidR="00CE0D6E" w:rsidRPr="00BB1211" w:rsidRDefault="00CE0D6E" w:rsidP="00CE0D6E">
      <w:pPr>
        <w:spacing w:before="60" w:after="60"/>
        <w:ind w:firstLine="0"/>
        <w:jc w:val="both"/>
        <w:rPr>
          <w:sz w:val="24"/>
          <w:szCs w:val="24"/>
        </w:rPr>
      </w:pPr>
      <w:r w:rsidRPr="00BB1211">
        <w:rPr>
          <w:sz w:val="24"/>
          <w:szCs w:val="24"/>
        </w:rPr>
        <w:t>Articles répertoriés dans RADAR de la Bibliothèque nationale du Québec.</w:t>
      </w:r>
    </w:p>
    <w:p w14:paraId="1342332A" w14:textId="77777777" w:rsidR="00CE0D6E" w:rsidRPr="00BB1211" w:rsidRDefault="00CE0D6E" w:rsidP="00CE0D6E">
      <w:pPr>
        <w:spacing w:before="60" w:after="60"/>
        <w:ind w:firstLine="0"/>
        <w:jc w:val="both"/>
        <w:rPr>
          <w:sz w:val="24"/>
          <w:szCs w:val="24"/>
        </w:rPr>
      </w:pPr>
      <w:r w:rsidRPr="00BB1211">
        <w:rPr>
          <w:sz w:val="24"/>
          <w:szCs w:val="24"/>
        </w:rPr>
        <w:t>ISSN — 0384-0174</w:t>
      </w:r>
    </w:p>
    <w:p w14:paraId="6DB18A3A" w14:textId="77777777" w:rsidR="00CE0D6E" w:rsidRPr="00BB1211" w:rsidRDefault="00CE0D6E" w:rsidP="00CE0D6E">
      <w:pPr>
        <w:spacing w:before="120" w:after="120"/>
        <w:ind w:firstLine="0"/>
        <w:jc w:val="both"/>
      </w:pPr>
      <w:r w:rsidRPr="00BB1211">
        <w:br w:type="page"/>
        <w:t>[5]</w:t>
      </w:r>
    </w:p>
    <w:p w14:paraId="4F10C735" w14:textId="77777777" w:rsidR="00CE0D6E" w:rsidRPr="00BB1211" w:rsidRDefault="00CE0D6E" w:rsidP="00CE0D6E">
      <w:pPr>
        <w:jc w:val="both"/>
      </w:pPr>
    </w:p>
    <w:p w14:paraId="51B72B12" w14:textId="77777777" w:rsidR="00CE0D6E" w:rsidRPr="00BB1211" w:rsidRDefault="00CE0D6E" w:rsidP="00CE0D6E">
      <w:pPr>
        <w:jc w:val="both"/>
      </w:pPr>
    </w:p>
    <w:p w14:paraId="7AFC442D" w14:textId="77777777" w:rsidR="00CE0D6E" w:rsidRPr="00BB1211" w:rsidRDefault="00CE0D6E" w:rsidP="00CE0D6E">
      <w:pPr>
        <w:spacing w:after="120"/>
        <w:ind w:firstLine="0"/>
        <w:jc w:val="center"/>
        <w:rPr>
          <w:sz w:val="24"/>
        </w:rPr>
      </w:pPr>
      <w:bookmarkStart w:id="0" w:name="sommaire"/>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p>
    <w:p w14:paraId="3AD06F1B" w14:textId="77777777" w:rsidR="00CE0D6E" w:rsidRPr="00BB1211" w:rsidRDefault="00CE0D6E" w:rsidP="00CE0D6E">
      <w:pPr>
        <w:pStyle w:val="planchest"/>
      </w:pPr>
      <w:r w:rsidRPr="00BB1211">
        <w:t>SOMMAIRE</w:t>
      </w:r>
    </w:p>
    <w:bookmarkEnd w:id="0"/>
    <w:p w14:paraId="694322EB" w14:textId="77777777" w:rsidR="00CE0D6E" w:rsidRPr="00BB1211" w:rsidRDefault="00CE0D6E" w:rsidP="00CE0D6E">
      <w:pPr>
        <w:spacing w:before="60" w:after="60"/>
        <w:jc w:val="both"/>
        <w:rPr>
          <w:b/>
          <w:bCs/>
          <w:szCs w:val="28"/>
        </w:rPr>
      </w:pPr>
    </w:p>
    <w:p w14:paraId="4F9F6F7B" w14:textId="77777777" w:rsidR="00CE0D6E" w:rsidRPr="00BB1211" w:rsidRDefault="00CE0D6E" w:rsidP="00CE0D6E">
      <w:pPr>
        <w:spacing w:before="60" w:after="60"/>
        <w:ind w:firstLine="0"/>
        <w:jc w:val="both"/>
        <w:rPr>
          <w:szCs w:val="40"/>
        </w:rPr>
      </w:pPr>
      <w:hyperlink w:anchor="Critere_no_29_pt_1_liminaire" w:history="1">
        <w:r w:rsidRPr="000556C5">
          <w:rPr>
            <w:rStyle w:val="Hyperlien"/>
            <w:b/>
            <w:bCs/>
            <w:szCs w:val="40"/>
          </w:rPr>
          <w:t>Liminaire</w:t>
        </w:r>
      </w:hyperlink>
      <w:r w:rsidRPr="00BB1211">
        <w:rPr>
          <w:szCs w:val="40"/>
        </w:rPr>
        <w:t xml:space="preserve"> [7]</w:t>
      </w:r>
    </w:p>
    <w:p w14:paraId="3284A0EB" w14:textId="77777777" w:rsidR="00CE0D6E" w:rsidRPr="00BB1211" w:rsidRDefault="00CE0D6E" w:rsidP="00CE0D6E">
      <w:pPr>
        <w:spacing w:before="60" w:after="60"/>
        <w:ind w:left="900" w:hanging="540"/>
        <w:jc w:val="both"/>
      </w:pPr>
      <w:r w:rsidRPr="00BB1211">
        <w:t>Le Comité de Direction [9]</w:t>
      </w:r>
    </w:p>
    <w:p w14:paraId="251E2C0B" w14:textId="77777777" w:rsidR="00CE0D6E" w:rsidRPr="00BB1211" w:rsidRDefault="00CE0D6E" w:rsidP="00CE0D6E">
      <w:pPr>
        <w:spacing w:before="60" w:after="60"/>
        <w:ind w:firstLine="0"/>
        <w:jc w:val="both"/>
      </w:pPr>
    </w:p>
    <w:p w14:paraId="118C5F37" w14:textId="77777777" w:rsidR="00CE0D6E" w:rsidRPr="00BB1211" w:rsidRDefault="00CE0D6E" w:rsidP="00CE0D6E">
      <w:pPr>
        <w:spacing w:before="60" w:after="60"/>
        <w:ind w:firstLine="0"/>
        <w:jc w:val="both"/>
        <w:rPr>
          <w:szCs w:val="40"/>
        </w:rPr>
      </w:pPr>
      <w:hyperlink w:anchor="Critere_no_29_pt_2" w:history="1">
        <w:r w:rsidRPr="000556C5">
          <w:rPr>
            <w:rStyle w:val="Hyperlien"/>
            <w:b/>
            <w:bCs/>
            <w:szCs w:val="40"/>
          </w:rPr>
          <w:t>Les jeunes : une classe d âge</w:t>
        </w:r>
      </w:hyperlink>
      <w:r w:rsidRPr="00BB1211">
        <w:rPr>
          <w:szCs w:val="40"/>
        </w:rPr>
        <w:t xml:space="preserve"> [11]</w:t>
      </w:r>
    </w:p>
    <w:p w14:paraId="512D83D1" w14:textId="77777777" w:rsidR="00CE0D6E" w:rsidRPr="00BB1211" w:rsidRDefault="00CE0D6E" w:rsidP="00CE0D6E">
      <w:pPr>
        <w:spacing w:before="60" w:after="60"/>
        <w:ind w:left="900" w:hanging="540"/>
        <w:jc w:val="both"/>
        <w:rPr>
          <w:b/>
          <w:bCs/>
        </w:rPr>
      </w:pPr>
    </w:p>
    <w:p w14:paraId="5A26C3AA" w14:textId="77777777" w:rsidR="00CE0D6E" w:rsidRPr="00BB1211" w:rsidRDefault="00CE0D6E" w:rsidP="00CE0D6E">
      <w:pPr>
        <w:spacing w:before="60" w:after="60"/>
        <w:ind w:left="900" w:hanging="540"/>
        <w:jc w:val="both"/>
      </w:pPr>
      <w:r w:rsidRPr="00BB1211">
        <w:rPr>
          <w:b/>
          <w:bCs/>
        </w:rPr>
        <w:t xml:space="preserve">Jacques Bernard, Michel Rheindorf, Philippe Thomassin, </w:t>
      </w:r>
      <w:r w:rsidRPr="00BB1211">
        <w:t>“</w:t>
      </w:r>
      <w:hyperlink w:anchor="Critere_no_29_pt_2_texte_01" w:history="1">
        <w:r w:rsidRPr="000556C5">
          <w:rPr>
            <w:rStyle w:val="Hyperlien"/>
          </w:rPr>
          <w:t>Les jeunes comme classe d’âge</w:t>
        </w:r>
      </w:hyperlink>
      <w:r w:rsidRPr="00BB1211">
        <w:t>.” [13]</w:t>
      </w:r>
    </w:p>
    <w:p w14:paraId="1C2D2953" w14:textId="77777777" w:rsidR="00CE0D6E" w:rsidRPr="00BB1211" w:rsidRDefault="00CE0D6E" w:rsidP="00CE0D6E">
      <w:pPr>
        <w:spacing w:before="60" w:after="60"/>
        <w:ind w:left="900" w:hanging="540"/>
        <w:jc w:val="both"/>
      </w:pPr>
      <w:r w:rsidRPr="00BB1211">
        <w:rPr>
          <w:b/>
          <w:bCs/>
        </w:rPr>
        <w:t xml:space="preserve">Jacques Perron, </w:t>
      </w:r>
      <w:r w:rsidRPr="00BB1211">
        <w:t>“</w:t>
      </w:r>
      <w:hyperlink w:anchor="Critere_no_29_pt_2_texte_02" w:history="1">
        <w:r w:rsidRPr="000556C5">
          <w:rPr>
            <w:rStyle w:val="Hyperlien"/>
          </w:rPr>
          <w:t>Valeurs de travail d’étudiants québécois</w:t>
        </w:r>
      </w:hyperlink>
      <w:r w:rsidRPr="00BB1211">
        <w:t>.” [21]</w:t>
      </w:r>
    </w:p>
    <w:p w14:paraId="0B972375" w14:textId="77777777" w:rsidR="00CE0D6E" w:rsidRPr="00BB1211" w:rsidRDefault="00CE0D6E" w:rsidP="00CE0D6E">
      <w:pPr>
        <w:spacing w:before="60" w:after="60"/>
        <w:ind w:left="900" w:hanging="540"/>
        <w:jc w:val="both"/>
      </w:pPr>
      <w:r w:rsidRPr="00BB1211">
        <w:rPr>
          <w:b/>
          <w:bCs/>
        </w:rPr>
        <w:t xml:space="preserve">Paul Corbeil, </w:t>
      </w:r>
      <w:r w:rsidRPr="00BB1211">
        <w:t>“</w:t>
      </w:r>
      <w:hyperlink w:anchor="Critere_no_29_pt_2_texte_03" w:history="1">
        <w:r w:rsidRPr="000556C5">
          <w:rPr>
            <w:rStyle w:val="Hyperlien"/>
          </w:rPr>
          <w:t>L’abandon scolaire et le marché du travail</w:t>
        </w:r>
      </w:hyperlink>
      <w:r w:rsidRPr="00BB1211">
        <w:t>.” [ 43]</w:t>
      </w:r>
    </w:p>
    <w:p w14:paraId="4037EBDD" w14:textId="77777777" w:rsidR="00CE0D6E" w:rsidRPr="00BB1211" w:rsidRDefault="00CE0D6E" w:rsidP="00CE0D6E">
      <w:pPr>
        <w:spacing w:before="60" w:after="60"/>
        <w:ind w:left="900" w:hanging="540"/>
        <w:jc w:val="both"/>
      </w:pPr>
      <w:r w:rsidRPr="00BB1211">
        <w:rPr>
          <w:b/>
          <w:bCs/>
        </w:rPr>
        <w:t>Jean Stafford, “</w:t>
      </w:r>
      <w:hyperlink w:anchor="Critere_no_29_pt_2_texte_04" w:history="1">
        <w:r w:rsidRPr="000556C5">
          <w:rPr>
            <w:rStyle w:val="Hyperlien"/>
          </w:rPr>
          <w:t>Perspectives de travail chez les jeunes</w:t>
        </w:r>
      </w:hyperlink>
      <w:r w:rsidRPr="00BB1211">
        <w:t>.” [63]</w:t>
      </w:r>
    </w:p>
    <w:p w14:paraId="3C604524" w14:textId="77777777" w:rsidR="00CE0D6E" w:rsidRPr="00BB1211" w:rsidRDefault="00CE0D6E" w:rsidP="00CE0D6E">
      <w:pPr>
        <w:spacing w:before="60" w:after="60"/>
        <w:ind w:left="900" w:hanging="540"/>
        <w:jc w:val="both"/>
      </w:pPr>
      <w:r w:rsidRPr="00BB1211">
        <w:rPr>
          <w:b/>
          <w:bCs/>
        </w:rPr>
        <w:t>Louison Pronovost,</w:t>
      </w:r>
      <w:r w:rsidRPr="00BB1211">
        <w:t xml:space="preserve"> “</w:t>
      </w:r>
      <w:hyperlink w:anchor="Critere_no_29_pt_2_texte_05" w:history="1">
        <w:r w:rsidRPr="000556C5">
          <w:rPr>
            <w:rStyle w:val="Hyperlien"/>
          </w:rPr>
          <w:t>École, travail et délinquance</w:t>
        </w:r>
      </w:hyperlink>
      <w:r w:rsidRPr="00BB1211">
        <w:t>.” [73]</w:t>
      </w:r>
    </w:p>
    <w:p w14:paraId="54495756" w14:textId="77777777" w:rsidR="00CE0D6E" w:rsidRPr="00BB1211" w:rsidRDefault="00CE0D6E" w:rsidP="00CE0D6E">
      <w:pPr>
        <w:spacing w:before="60" w:after="60"/>
        <w:ind w:left="900" w:hanging="540"/>
        <w:jc w:val="both"/>
      </w:pPr>
      <w:r w:rsidRPr="00BB1211">
        <w:rPr>
          <w:b/>
          <w:bCs/>
        </w:rPr>
        <w:t xml:space="preserve">Renée Spain, </w:t>
      </w:r>
      <w:r w:rsidRPr="00BB1211">
        <w:t>“</w:t>
      </w:r>
      <w:hyperlink w:anchor="Critere_no_29_pt_2_texte_06" w:history="1">
        <w:r w:rsidRPr="000556C5">
          <w:rPr>
            <w:rStyle w:val="Hyperlien"/>
          </w:rPr>
          <w:t>Le travail communautaire</w:t>
        </w:r>
      </w:hyperlink>
      <w:r w:rsidRPr="00BB1211">
        <w:t>.” [85]</w:t>
      </w:r>
    </w:p>
    <w:p w14:paraId="1CA84F3E" w14:textId="77777777" w:rsidR="00CE0D6E" w:rsidRPr="00BB1211" w:rsidRDefault="00CE0D6E" w:rsidP="00CE0D6E">
      <w:pPr>
        <w:spacing w:before="60" w:after="60"/>
        <w:ind w:left="900" w:hanging="540"/>
        <w:jc w:val="both"/>
      </w:pPr>
      <w:r w:rsidRPr="00BB1211">
        <w:rPr>
          <w:b/>
          <w:bCs/>
        </w:rPr>
        <w:t>Normand Desjardins, Astrid Gagnon,</w:t>
      </w:r>
      <w:r w:rsidRPr="00BB1211">
        <w:t xml:space="preserve"> “</w:t>
      </w:r>
      <w:hyperlink w:anchor="Critere_no_29_pt_2_texte_07" w:history="1">
        <w:r w:rsidRPr="000556C5">
          <w:rPr>
            <w:rStyle w:val="Hyperlien"/>
          </w:rPr>
          <w:t>Portraits de marginaux</w:t>
        </w:r>
      </w:hyperlink>
      <w:r w:rsidRPr="00BB1211">
        <w:t>.” [93]</w:t>
      </w:r>
    </w:p>
    <w:p w14:paraId="7FF4BE8F" w14:textId="77777777" w:rsidR="00CE0D6E" w:rsidRPr="00BB1211" w:rsidRDefault="00CE0D6E" w:rsidP="00CE0D6E">
      <w:pPr>
        <w:spacing w:before="60" w:after="60"/>
        <w:ind w:firstLine="0"/>
        <w:jc w:val="both"/>
      </w:pPr>
      <w:r w:rsidRPr="00BB1211">
        <w:t>[6]</w:t>
      </w:r>
    </w:p>
    <w:p w14:paraId="6B3F6743" w14:textId="77777777" w:rsidR="00CE0D6E" w:rsidRPr="00BB1211" w:rsidRDefault="00CE0D6E" w:rsidP="00CE0D6E">
      <w:pPr>
        <w:spacing w:before="60" w:after="60"/>
        <w:ind w:firstLine="0"/>
        <w:jc w:val="both"/>
      </w:pPr>
    </w:p>
    <w:p w14:paraId="7A696428" w14:textId="77777777" w:rsidR="00CE0D6E" w:rsidRPr="00BB1211" w:rsidRDefault="00CE0D6E" w:rsidP="00CE0D6E">
      <w:pPr>
        <w:spacing w:before="60" w:after="60"/>
        <w:ind w:firstLine="0"/>
        <w:jc w:val="both"/>
        <w:rPr>
          <w:szCs w:val="40"/>
        </w:rPr>
      </w:pPr>
      <w:hyperlink w:anchor="Critere_no_29_pt_3" w:history="1">
        <w:r w:rsidRPr="000556C5">
          <w:rPr>
            <w:rStyle w:val="Hyperlien"/>
            <w:b/>
            <w:bCs/>
            <w:szCs w:val="40"/>
          </w:rPr>
          <w:t>Le travail : un style de vie</w:t>
        </w:r>
      </w:hyperlink>
      <w:r w:rsidRPr="00BB1211">
        <w:rPr>
          <w:b/>
          <w:bCs/>
          <w:szCs w:val="40"/>
        </w:rPr>
        <w:t xml:space="preserve"> </w:t>
      </w:r>
      <w:r w:rsidRPr="00BB1211">
        <w:rPr>
          <w:szCs w:val="40"/>
        </w:rPr>
        <w:t>[99]</w:t>
      </w:r>
    </w:p>
    <w:p w14:paraId="3834453F" w14:textId="77777777" w:rsidR="00CE0D6E" w:rsidRPr="00BB1211" w:rsidRDefault="00CE0D6E" w:rsidP="00CE0D6E">
      <w:pPr>
        <w:spacing w:before="60" w:after="60"/>
        <w:ind w:left="900" w:hanging="540"/>
        <w:jc w:val="both"/>
        <w:rPr>
          <w:b/>
          <w:bCs/>
        </w:rPr>
      </w:pPr>
    </w:p>
    <w:p w14:paraId="48515F52" w14:textId="77777777" w:rsidR="00CE0D6E" w:rsidRPr="00BB1211" w:rsidRDefault="00CE0D6E" w:rsidP="00CE0D6E">
      <w:pPr>
        <w:spacing w:before="60" w:after="60"/>
        <w:ind w:left="900" w:hanging="540"/>
        <w:jc w:val="both"/>
      </w:pPr>
      <w:r w:rsidRPr="00BB1211">
        <w:rPr>
          <w:b/>
          <w:bCs/>
        </w:rPr>
        <w:t xml:space="preserve">Jacques Lazure, </w:t>
      </w:r>
      <w:r w:rsidRPr="00BB1211">
        <w:t>“</w:t>
      </w:r>
      <w:hyperlink w:anchor="Critere_no_29_pt_3_texte_08" w:history="1">
        <w:r w:rsidRPr="000556C5">
          <w:rPr>
            <w:rStyle w:val="Hyperlien"/>
          </w:rPr>
          <w:t>Les jeunes et leurs modèles de travail</w:t>
        </w:r>
      </w:hyperlink>
      <w:r w:rsidRPr="00BB1211">
        <w:t>.” [101]</w:t>
      </w:r>
    </w:p>
    <w:p w14:paraId="74C2BA08" w14:textId="77777777" w:rsidR="00CE0D6E" w:rsidRPr="00BB1211" w:rsidRDefault="00CE0D6E" w:rsidP="00CE0D6E">
      <w:pPr>
        <w:spacing w:before="60" w:after="60"/>
        <w:ind w:left="900" w:hanging="540"/>
        <w:jc w:val="both"/>
      </w:pPr>
      <w:r w:rsidRPr="00BB1211">
        <w:rPr>
          <w:b/>
          <w:bCs/>
        </w:rPr>
        <w:t>Jean Proulx,</w:t>
      </w:r>
      <w:r w:rsidRPr="00BB1211">
        <w:t xml:space="preserve"> “</w:t>
      </w:r>
      <w:hyperlink w:anchor="Critere_no_29_pt_3_texte_09" w:history="1">
        <w:r w:rsidRPr="000556C5">
          <w:rPr>
            <w:rStyle w:val="Hyperlien"/>
          </w:rPr>
          <w:t>Le travail alternatif</w:t>
        </w:r>
      </w:hyperlink>
      <w:r w:rsidRPr="00BB1211">
        <w:t>.” [119]</w:t>
      </w:r>
    </w:p>
    <w:p w14:paraId="6D67BEAA" w14:textId="77777777" w:rsidR="00CE0D6E" w:rsidRPr="00BB1211" w:rsidRDefault="00CE0D6E" w:rsidP="00CE0D6E">
      <w:pPr>
        <w:spacing w:before="60" w:after="60"/>
        <w:ind w:left="900" w:hanging="540"/>
        <w:jc w:val="both"/>
      </w:pPr>
      <w:r w:rsidRPr="00BB1211">
        <w:rPr>
          <w:b/>
          <w:bCs/>
        </w:rPr>
        <w:t>André Delisle,</w:t>
      </w:r>
      <w:r w:rsidRPr="00BB1211">
        <w:t xml:space="preserve"> “</w:t>
      </w:r>
      <w:hyperlink w:anchor="Critere_no_29_pt_3_texte_10" w:history="1">
        <w:r w:rsidRPr="000556C5">
          <w:rPr>
            <w:rStyle w:val="Hyperlien"/>
          </w:rPr>
          <w:t>Du travail de vacances à l'année</w:t>
        </w:r>
      </w:hyperlink>
      <w:r w:rsidRPr="00BB1211">
        <w:t>.” [129]</w:t>
      </w:r>
    </w:p>
    <w:p w14:paraId="400A600A" w14:textId="77777777" w:rsidR="00CE0D6E" w:rsidRPr="00BB1211" w:rsidRDefault="00CE0D6E" w:rsidP="00CE0D6E">
      <w:pPr>
        <w:spacing w:before="60" w:after="60"/>
        <w:ind w:left="900" w:hanging="540"/>
        <w:jc w:val="both"/>
      </w:pPr>
      <w:r w:rsidRPr="00BB1211">
        <w:rPr>
          <w:b/>
          <w:bCs/>
        </w:rPr>
        <w:t xml:space="preserve">Christian Ouellet, </w:t>
      </w:r>
      <w:r w:rsidRPr="00BB1211">
        <w:t>“</w:t>
      </w:r>
      <w:hyperlink w:anchor="Critere_no_29_pt_3_texte_11" w:history="1">
        <w:r w:rsidRPr="000556C5">
          <w:rPr>
            <w:rStyle w:val="Hyperlien"/>
          </w:rPr>
          <w:t>Le travail écologique</w:t>
        </w:r>
      </w:hyperlink>
      <w:r w:rsidRPr="00BB1211">
        <w:t>.” [141]</w:t>
      </w:r>
    </w:p>
    <w:p w14:paraId="69134934" w14:textId="77777777" w:rsidR="00CE0D6E" w:rsidRPr="00BB1211" w:rsidRDefault="00CE0D6E" w:rsidP="00CE0D6E">
      <w:pPr>
        <w:spacing w:before="60" w:after="60"/>
        <w:ind w:left="900" w:hanging="540"/>
        <w:jc w:val="both"/>
      </w:pPr>
      <w:r w:rsidRPr="00BB1211">
        <w:rPr>
          <w:b/>
          <w:bCs/>
        </w:rPr>
        <w:t>André Charbonneau</w:t>
      </w:r>
      <w:r w:rsidRPr="00BB1211">
        <w:t>, “</w:t>
      </w:r>
      <w:hyperlink w:anchor="Critere_no_29_pt_3_texte_12" w:history="1">
        <w:r w:rsidRPr="000556C5">
          <w:rPr>
            <w:rStyle w:val="Hyperlien"/>
          </w:rPr>
          <w:t>La relève agricole</w:t>
        </w:r>
      </w:hyperlink>
      <w:r w:rsidRPr="00BB1211">
        <w:t>.”  [147]</w:t>
      </w:r>
    </w:p>
    <w:p w14:paraId="23EC4D79" w14:textId="77777777" w:rsidR="00CE0D6E" w:rsidRPr="00BB1211" w:rsidRDefault="00CE0D6E" w:rsidP="00CE0D6E">
      <w:pPr>
        <w:spacing w:before="60" w:after="60"/>
        <w:ind w:left="900" w:hanging="540"/>
        <w:jc w:val="both"/>
      </w:pPr>
      <w:r w:rsidRPr="00BB1211">
        <w:rPr>
          <w:b/>
          <w:bCs/>
        </w:rPr>
        <w:t>Émile Robichaud,</w:t>
      </w:r>
      <w:r w:rsidRPr="00BB1211">
        <w:t xml:space="preserve"> “ </w:t>
      </w:r>
      <w:hyperlink w:anchor="Critere_no_29_pt_3_texte_13" w:history="1">
        <w:r w:rsidRPr="000556C5">
          <w:rPr>
            <w:rStyle w:val="Hyperlien"/>
          </w:rPr>
          <w:t>Une école, un style de vie</w:t>
        </w:r>
      </w:hyperlink>
      <w:r w:rsidRPr="00BB1211">
        <w:t>.” [157]</w:t>
      </w:r>
    </w:p>
    <w:p w14:paraId="3B64DEEB" w14:textId="77777777" w:rsidR="00CE0D6E" w:rsidRPr="00BB1211" w:rsidRDefault="00CE0D6E" w:rsidP="00CE0D6E">
      <w:pPr>
        <w:spacing w:before="60" w:after="60"/>
        <w:ind w:left="900" w:hanging="540"/>
        <w:jc w:val="both"/>
      </w:pPr>
      <w:r w:rsidRPr="00BB1211">
        <w:rPr>
          <w:b/>
          <w:bCs/>
        </w:rPr>
        <w:t>Antoine Padilla,</w:t>
      </w:r>
      <w:r w:rsidRPr="00BB1211">
        <w:t xml:space="preserve"> “</w:t>
      </w:r>
      <w:hyperlink w:anchor="Critere_no_29_pt_3_texte_14" w:history="1">
        <w:r w:rsidRPr="000556C5">
          <w:rPr>
            <w:rStyle w:val="Hyperlien"/>
          </w:rPr>
          <w:t>Les jeunes et la musique</w:t>
        </w:r>
      </w:hyperlink>
      <w:r w:rsidRPr="00BB1211">
        <w:t>.” [165]</w:t>
      </w:r>
    </w:p>
    <w:p w14:paraId="27C8AD8C" w14:textId="77777777" w:rsidR="00CE0D6E" w:rsidRPr="00BB1211" w:rsidRDefault="00CE0D6E" w:rsidP="00CE0D6E">
      <w:pPr>
        <w:pStyle w:val="p"/>
      </w:pPr>
      <w:r w:rsidRPr="00BB1211">
        <w:rPr>
          <w:sz w:val="24"/>
          <w:szCs w:val="34"/>
        </w:rPr>
        <w:br w:type="page"/>
      </w:r>
      <w:r w:rsidRPr="00BB1211">
        <w:t>[7]</w:t>
      </w:r>
    </w:p>
    <w:p w14:paraId="58B694F9" w14:textId="77777777" w:rsidR="00CE0D6E" w:rsidRPr="00BB1211" w:rsidRDefault="00CE0D6E" w:rsidP="00CE0D6E">
      <w:pPr>
        <w:spacing w:before="120" w:after="120"/>
        <w:jc w:val="both"/>
      </w:pPr>
    </w:p>
    <w:p w14:paraId="6F7DE860" w14:textId="77777777" w:rsidR="00CE0D6E" w:rsidRPr="00BB1211" w:rsidRDefault="00CE0D6E" w:rsidP="00CE0D6E">
      <w:pPr>
        <w:spacing w:after="120"/>
        <w:ind w:firstLine="0"/>
        <w:jc w:val="center"/>
        <w:rPr>
          <w:sz w:val="24"/>
        </w:rPr>
      </w:pPr>
      <w:bookmarkStart w:id="1" w:name="Critere_no_29_pt_1_liminaire"/>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p>
    <w:p w14:paraId="4C48957F" w14:textId="77777777" w:rsidR="00CE0D6E" w:rsidRPr="00BB1211" w:rsidRDefault="00CE0D6E" w:rsidP="00CE0D6E">
      <w:pPr>
        <w:pStyle w:val="partie"/>
        <w:jc w:val="center"/>
        <w:rPr>
          <w:sz w:val="72"/>
        </w:rPr>
      </w:pPr>
      <w:r w:rsidRPr="00BB1211">
        <w:rPr>
          <w:sz w:val="72"/>
        </w:rPr>
        <w:t>LIMINAIRE</w:t>
      </w:r>
    </w:p>
    <w:bookmarkEnd w:id="1"/>
    <w:p w14:paraId="179C1543" w14:textId="77777777" w:rsidR="00CE0D6E" w:rsidRPr="00BB1211" w:rsidRDefault="00CE0D6E" w:rsidP="00CE0D6E">
      <w:pPr>
        <w:spacing w:before="120" w:after="120"/>
        <w:jc w:val="both"/>
        <w:rPr>
          <w:b/>
          <w:bCs/>
          <w:szCs w:val="28"/>
        </w:rPr>
      </w:pPr>
    </w:p>
    <w:p w14:paraId="59E862EF" w14:textId="77777777" w:rsidR="00CE0D6E" w:rsidRPr="00BB1211" w:rsidRDefault="00445AB2" w:rsidP="00CE0D6E">
      <w:pPr>
        <w:pStyle w:val="fig"/>
        <w:rPr>
          <w:noProof w:val="0"/>
          <w:lang w:val="fr-CA"/>
        </w:rPr>
      </w:pPr>
      <w:r w:rsidRPr="00BB1211">
        <w:rPr>
          <w:lang w:val="fr-CA"/>
        </w:rPr>
        <w:drawing>
          <wp:inline distT="0" distB="0" distL="0" distR="0" wp14:anchorId="20B33203" wp14:editId="15924FAB">
            <wp:extent cx="3923030" cy="4181475"/>
            <wp:effectExtent l="25400" t="25400" r="13970" b="9525"/>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3030" cy="4181475"/>
                    </a:xfrm>
                    <a:prstGeom prst="rect">
                      <a:avLst/>
                    </a:prstGeom>
                    <a:noFill/>
                    <a:ln w="19050" cmpd="sng">
                      <a:solidFill>
                        <a:srgbClr val="000000"/>
                      </a:solidFill>
                      <a:miter lim="800000"/>
                      <a:headEnd/>
                      <a:tailEnd/>
                    </a:ln>
                    <a:effectLst/>
                  </pic:spPr>
                </pic:pic>
              </a:graphicData>
            </a:graphic>
          </wp:inline>
        </w:drawing>
      </w:r>
    </w:p>
    <w:p w14:paraId="4328627C" w14:textId="77777777" w:rsidR="00CE0D6E" w:rsidRPr="00BB1211" w:rsidRDefault="00CE0D6E" w:rsidP="00CE0D6E">
      <w:pPr>
        <w:spacing w:before="120" w:after="120"/>
        <w:jc w:val="both"/>
        <w:rPr>
          <w:b/>
          <w:bCs/>
          <w:szCs w:val="28"/>
        </w:rPr>
      </w:pPr>
    </w:p>
    <w:p w14:paraId="7F570BF4"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497298D6" w14:textId="77777777" w:rsidR="00CE0D6E" w:rsidRPr="00BB1211" w:rsidRDefault="00CE0D6E" w:rsidP="00CE0D6E">
      <w:pPr>
        <w:spacing w:before="120" w:after="120"/>
        <w:jc w:val="both"/>
      </w:pPr>
    </w:p>
    <w:p w14:paraId="4C5E13B2" w14:textId="77777777" w:rsidR="00CE0D6E" w:rsidRPr="00BB1211" w:rsidRDefault="00CE0D6E" w:rsidP="00CE0D6E">
      <w:pPr>
        <w:pStyle w:val="p"/>
      </w:pPr>
      <w:r w:rsidRPr="00BB1211">
        <w:t>[8]</w:t>
      </w:r>
    </w:p>
    <w:p w14:paraId="50267838" w14:textId="77777777" w:rsidR="00CE0D6E" w:rsidRPr="00BB1211" w:rsidRDefault="00CE0D6E" w:rsidP="00CE0D6E">
      <w:pPr>
        <w:pStyle w:val="p"/>
      </w:pPr>
      <w:r w:rsidRPr="00BB1211">
        <w:br w:type="page"/>
        <w:t>[9]</w:t>
      </w:r>
    </w:p>
    <w:p w14:paraId="6EDECD0A" w14:textId="77777777" w:rsidR="00CE0D6E" w:rsidRPr="00BB1211" w:rsidRDefault="00CE0D6E" w:rsidP="00CE0D6E">
      <w:pPr>
        <w:spacing w:before="120" w:after="120"/>
        <w:jc w:val="both"/>
      </w:pPr>
    </w:p>
    <w:p w14:paraId="746CEA85" w14:textId="77777777" w:rsidR="00CE0D6E" w:rsidRPr="00BB1211" w:rsidRDefault="00CE0D6E" w:rsidP="00CE0D6E">
      <w:pPr>
        <w:spacing w:before="120" w:after="120"/>
        <w:jc w:val="both"/>
      </w:pPr>
    </w:p>
    <w:p w14:paraId="116DF41E" w14:textId="77777777" w:rsidR="00CE0D6E" w:rsidRPr="00BB1211" w:rsidRDefault="00CE0D6E" w:rsidP="00CE0D6E">
      <w:pPr>
        <w:spacing w:before="120" w:after="120"/>
        <w:jc w:val="both"/>
      </w:pPr>
    </w:p>
    <w:p w14:paraId="423AE9DB" w14:textId="77777777" w:rsidR="00CE0D6E" w:rsidRPr="00BB1211" w:rsidRDefault="00CE0D6E" w:rsidP="00CE0D6E">
      <w:pPr>
        <w:spacing w:before="120" w:after="120"/>
        <w:jc w:val="both"/>
      </w:pPr>
      <w:r w:rsidRPr="00BB1211">
        <w:t>En écoutant attentivement certains jeunes s'exprimer avec une franchise étonnante sur les formes particulières que revêt le monde du travail qui les attend, il est à se demander si, pour eux, l’obtention obligatoire d’un diplôme, l’acceptation inévitable de critères socio-économiques reconnus et acceptés par l’ensemble de la société, la poursuite d'objectifs tels que le rendement et la spécialisation des t</w:t>
      </w:r>
      <w:r w:rsidRPr="00BB1211">
        <w:t>â</w:t>
      </w:r>
      <w:r w:rsidRPr="00BB1211">
        <w:t xml:space="preserve">ches ne renvoient pas aux sens premiers du mot travail : </w:t>
      </w:r>
      <w:r w:rsidRPr="00BB1211">
        <w:rPr>
          <w:i/>
          <w:iCs/>
        </w:rPr>
        <w:t>peiner, sou</w:t>
      </w:r>
      <w:r w:rsidRPr="00BB1211">
        <w:rPr>
          <w:i/>
          <w:iCs/>
        </w:rPr>
        <w:t>f</w:t>
      </w:r>
      <w:r w:rsidRPr="00BB1211">
        <w:rPr>
          <w:i/>
          <w:iCs/>
        </w:rPr>
        <w:t>frir.</w:t>
      </w:r>
      <w:r w:rsidRPr="00BB1211">
        <w:t xml:space="preserve"> D’ailleurs, les Latins utilisaient le mot </w:t>
      </w:r>
      <w:r w:rsidRPr="00BB1211">
        <w:rPr>
          <w:i/>
          <w:iCs/>
        </w:rPr>
        <w:t>tripaliare,</w:t>
      </w:r>
      <w:r w:rsidRPr="00BB1211">
        <w:t xml:space="preserve"> « torturer avec une machine faite de trois pieux ».</w:t>
      </w:r>
    </w:p>
    <w:p w14:paraId="692A50EC" w14:textId="77777777" w:rsidR="00CE0D6E" w:rsidRPr="00BB1211" w:rsidRDefault="00CE0D6E" w:rsidP="00CE0D6E">
      <w:pPr>
        <w:spacing w:before="120" w:after="120"/>
        <w:jc w:val="both"/>
      </w:pPr>
      <w:r w:rsidRPr="00BB1211">
        <w:t>Une partie de la jeunesse rejette la préparation académique quelle reçoit et refuse de suivre les traces des travailleurs qui l’ont précédée. Pour éviter d’avoir à se soumettre aux « machines à torturer », d’avoir à « peiner », à « souffrir » et à se plier à un mode de vie qui entrerait en contradiction avec leurs valeurs, certains jeunes abandonnent l'éc</w:t>
      </w:r>
      <w:r w:rsidRPr="00BB1211">
        <w:t>o</w:t>
      </w:r>
      <w:r w:rsidRPr="00BB1211">
        <w:t>le, venant grossir ainsi les statistiques du chômage et modifiant, sans s'en rendre compte, les lois du marché du travail ; d'autres, en se déf</w:t>
      </w:r>
      <w:r w:rsidRPr="00BB1211">
        <w:t>i</w:t>
      </w:r>
      <w:r w:rsidRPr="00BB1211">
        <w:t>nissant comme marginaux, amènent les psychologues à revoir les v</w:t>
      </w:r>
      <w:r w:rsidRPr="00BB1211">
        <w:t>a</w:t>
      </w:r>
      <w:r w:rsidRPr="00BB1211">
        <w:t>leurs de travail des jeunes et les pédagogues à inventer des formes d’apprentissage plus stimulantes ; un certain nombre s'adonne à la d</w:t>
      </w:r>
      <w:r w:rsidRPr="00BB1211">
        <w:t>é</w:t>
      </w:r>
      <w:r w:rsidRPr="00BB1211">
        <w:t>linquance, à la criminalité précoce, forçant juristes et travailleurs s</w:t>
      </w:r>
      <w:r w:rsidRPr="00BB1211">
        <w:t>o</w:t>
      </w:r>
      <w:r w:rsidRPr="00BB1211">
        <w:t>ciaux à modifier les sentences ; enfin, les irréductibles s’évadent dans le voyage ou les aventures de toutes sortes.</w:t>
      </w:r>
    </w:p>
    <w:p w14:paraId="176F49D3" w14:textId="77777777" w:rsidR="00CE0D6E" w:rsidRPr="00BB1211" w:rsidRDefault="00CE0D6E" w:rsidP="00CE0D6E">
      <w:pPr>
        <w:spacing w:before="120" w:after="120"/>
        <w:jc w:val="both"/>
      </w:pPr>
      <w:r w:rsidRPr="00BB1211">
        <w:t>Tous ces jeunes constituent aujourd’hui une classe d'âge. Les st</w:t>
      </w:r>
      <w:r w:rsidRPr="00BB1211">
        <w:t>a</w:t>
      </w:r>
      <w:r w:rsidRPr="00BB1211">
        <w:t>tuts de ceux qui la composent sont multiples : le travailleur côtoie l’aventurier ; le drop-out, l’étudiant.</w:t>
      </w:r>
    </w:p>
    <w:p w14:paraId="236FE032" w14:textId="77777777" w:rsidR="00CE0D6E" w:rsidRPr="00BB1211" w:rsidRDefault="00CE0D6E" w:rsidP="00CE0D6E">
      <w:pPr>
        <w:spacing w:before="120" w:after="120"/>
        <w:jc w:val="both"/>
      </w:pPr>
      <w:r w:rsidRPr="00BB1211">
        <w:t>Ce rejet du travail tel qu’il se pratique présentement dans notre s</w:t>
      </w:r>
      <w:r w:rsidRPr="00BB1211">
        <w:t>o</w:t>
      </w:r>
      <w:r w:rsidRPr="00BB1211">
        <w:t>ciété n'est pas le reflet d'un négativisme absolu, d’un renoncement au travail comme tel. Cette révolte, bien au contraire, porte en elle les fondements d'un travail signifiant, d’un bonheur et d'une liberté r</w:t>
      </w:r>
      <w:r w:rsidRPr="00BB1211">
        <w:t>e</w:t>
      </w:r>
      <w:r w:rsidRPr="00BB1211">
        <w:t>trouvés.</w:t>
      </w:r>
    </w:p>
    <w:p w14:paraId="15F8AF04" w14:textId="77777777" w:rsidR="00CE0D6E" w:rsidRPr="00BB1211" w:rsidRDefault="00CE0D6E" w:rsidP="00CE0D6E">
      <w:pPr>
        <w:spacing w:before="120" w:after="120"/>
        <w:jc w:val="both"/>
      </w:pPr>
      <w:r w:rsidRPr="00BB1211">
        <w:rPr>
          <w:rFonts w:ascii="Arial Unicode MS" w:eastAsia="Arial Unicode MS" w:hAnsi="Arial Unicode MS" w:cs="Arial Unicode MS"/>
        </w:rPr>
        <w:br w:type="page"/>
      </w:r>
      <w:r w:rsidRPr="00BB1211">
        <w:t>[10]</w:t>
      </w:r>
    </w:p>
    <w:p w14:paraId="005EDF8F" w14:textId="77777777" w:rsidR="00CE0D6E" w:rsidRPr="00BB1211" w:rsidRDefault="00CE0D6E" w:rsidP="00CE0D6E">
      <w:pPr>
        <w:spacing w:before="120" w:after="120"/>
        <w:jc w:val="both"/>
      </w:pPr>
      <w:r w:rsidRPr="00BB1211">
        <w:t>Les jeunes ont pris l'initiative. L’expérimentation de nouvelles formes de travail, la pratique de nouveaux modes de vie témoignent d'une recherche inspirée par de nouvelles attentes. La solution ne rés</w:t>
      </w:r>
      <w:r w:rsidRPr="00BB1211">
        <w:t>i</w:t>
      </w:r>
      <w:r w:rsidRPr="00BB1211">
        <w:t>de pas tellement dans des transformations au niveau des modalités du travail que dans l’amorce d’un projet de société. Dans cette perspect</w:t>
      </w:r>
      <w:r w:rsidRPr="00BB1211">
        <w:t>i</w:t>
      </w:r>
      <w:r w:rsidRPr="00BB1211">
        <w:t>ve, le travail se veut partie intégrante d’un tout indissociable et valor</w:t>
      </w:r>
      <w:r w:rsidRPr="00BB1211">
        <w:t>i</w:t>
      </w:r>
      <w:r w:rsidRPr="00BB1211">
        <w:t>sant. On n’a qu'à penser au travail alternatif, au travail cyclique, au travail indépendant. L’individu est au centre de cet univers ; le travail n'est plus une charge, mais un complément. Il s’agit, comme on peut le constater, d’instaurer un nouveau style de vie.</w:t>
      </w:r>
    </w:p>
    <w:p w14:paraId="52B31FC7" w14:textId="77777777" w:rsidR="00CE0D6E" w:rsidRPr="00BB1211" w:rsidRDefault="00CE0D6E" w:rsidP="00CE0D6E">
      <w:pPr>
        <w:spacing w:before="120" w:after="120"/>
        <w:jc w:val="both"/>
      </w:pPr>
      <w:r w:rsidRPr="00BB1211">
        <w:t>Noblesse ou servitude du travail ? Telle est, en définitive, la que</w:t>
      </w:r>
      <w:r w:rsidRPr="00BB1211">
        <w:t>s</w:t>
      </w:r>
      <w:r w:rsidRPr="00BB1211">
        <w:t>tion que posent les jeunes face à leur avenir ?</w:t>
      </w:r>
    </w:p>
    <w:p w14:paraId="3CD7034A" w14:textId="77777777" w:rsidR="00CE0D6E" w:rsidRPr="00BB1211" w:rsidRDefault="00CE0D6E" w:rsidP="00CE0D6E">
      <w:pPr>
        <w:spacing w:before="120" w:after="120"/>
        <w:jc w:val="both"/>
      </w:pPr>
    </w:p>
    <w:p w14:paraId="1FA608A0" w14:textId="77777777" w:rsidR="00CE0D6E" w:rsidRPr="00BB1211" w:rsidRDefault="00CE0D6E" w:rsidP="00CE0D6E">
      <w:pPr>
        <w:spacing w:before="120" w:after="120"/>
        <w:jc w:val="right"/>
      </w:pPr>
      <w:r w:rsidRPr="00BB1211">
        <w:t>Le Comité de Direction</w:t>
      </w:r>
    </w:p>
    <w:p w14:paraId="3FA59454" w14:textId="77777777" w:rsidR="00CE0D6E" w:rsidRPr="00BB1211" w:rsidRDefault="00CE0D6E" w:rsidP="00CE0D6E"/>
    <w:p w14:paraId="4E3828D1" w14:textId="77777777" w:rsidR="00CE0D6E" w:rsidRPr="00BB1211" w:rsidRDefault="00CE0D6E" w:rsidP="00CE0D6E"/>
    <w:p w14:paraId="5B82ACA5" w14:textId="77777777" w:rsidR="00CE0D6E" w:rsidRPr="00BB1211" w:rsidRDefault="00CE0D6E" w:rsidP="00CE0D6E">
      <w:r w:rsidRPr="00BB1211">
        <w:br w:type="page"/>
        <w:t>[11]</w:t>
      </w:r>
    </w:p>
    <w:p w14:paraId="3F262429" w14:textId="77777777" w:rsidR="00CE0D6E" w:rsidRPr="00BB1211" w:rsidRDefault="00CE0D6E" w:rsidP="00CE0D6E">
      <w:pPr>
        <w:spacing w:before="120" w:after="120"/>
        <w:jc w:val="both"/>
      </w:pPr>
    </w:p>
    <w:p w14:paraId="35461A27" w14:textId="77777777" w:rsidR="00CE0D6E" w:rsidRPr="00BB1211" w:rsidRDefault="00CE0D6E" w:rsidP="00CE0D6E">
      <w:pPr>
        <w:spacing w:after="120"/>
        <w:ind w:firstLine="0"/>
        <w:jc w:val="center"/>
        <w:rPr>
          <w:sz w:val="24"/>
        </w:rPr>
      </w:pPr>
      <w:bookmarkStart w:id="2" w:name="Critere_no_29_pt_2"/>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p>
    <w:p w14:paraId="5D661B2A" w14:textId="77777777" w:rsidR="00CE0D6E" w:rsidRPr="00BB1211" w:rsidRDefault="00CE0D6E" w:rsidP="00CE0D6E">
      <w:pPr>
        <w:pStyle w:val="partie"/>
        <w:jc w:val="center"/>
        <w:rPr>
          <w:sz w:val="72"/>
        </w:rPr>
      </w:pPr>
      <w:r w:rsidRPr="00BB1211">
        <w:rPr>
          <w:sz w:val="72"/>
        </w:rPr>
        <w:t>LES JEUNES :</w:t>
      </w:r>
      <w:r w:rsidRPr="00BB1211">
        <w:rPr>
          <w:sz w:val="72"/>
        </w:rPr>
        <w:br/>
        <w:t>UNE CLASSE D’ÂGE</w:t>
      </w:r>
    </w:p>
    <w:bookmarkEnd w:id="2"/>
    <w:p w14:paraId="312D01A9" w14:textId="77777777" w:rsidR="00CE0D6E" w:rsidRPr="00BB1211" w:rsidRDefault="00CE0D6E" w:rsidP="00CE0D6E">
      <w:pPr>
        <w:spacing w:before="120" w:after="120"/>
        <w:jc w:val="both"/>
        <w:rPr>
          <w:b/>
          <w:bCs/>
          <w:szCs w:val="28"/>
        </w:rPr>
      </w:pPr>
    </w:p>
    <w:p w14:paraId="26A57D59" w14:textId="77777777" w:rsidR="00CE0D6E" w:rsidRPr="00BB1211" w:rsidRDefault="00445AB2" w:rsidP="00CE0D6E">
      <w:pPr>
        <w:pStyle w:val="fig"/>
        <w:rPr>
          <w:noProof w:val="0"/>
          <w:lang w:val="fr-CA"/>
        </w:rPr>
      </w:pPr>
      <w:r w:rsidRPr="00BB1211">
        <w:rPr>
          <w:lang w:val="fr-CA"/>
        </w:rPr>
        <w:drawing>
          <wp:inline distT="0" distB="0" distL="0" distR="0" wp14:anchorId="29071DE7" wp14:editId="1112E509">
            <wp:extent cx="3923030" cy="4181475"/>
            <wp:effectExtent l="25400" t="25400" r="13970" b="9525"/>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3030" cy="4181475"/>
                    </a:xfrm>
                    <a:prstGeom prst="rect">
                      <a:avLst/>
                    </a:prstGeom>
                    <a:noFill/>
                    <a:ln w="19050" cmpd="sng">
                      <a:solidFill>
                        <a:srgbClr val="000000"/>
                      </a:solidFill>
                      <a:miter lim="800000"/>
                      <a:headEnd/>
                      <a:tailEnd/>
                    </a:ln>
                    <a:effectLst/>
                  </pic:spPr>
                </pic:pic>
              </a:graphicData>
            </a:graphic>
          </wp:inline>
        </w:drawing>
      </w:r>
    </w:p>
    <w:p w14:paraId="35C687B7" w14:textId="77777777" w:rsidR="00CE0D6E" w:rsidRPr="00BB1211" w:rsidRDefault="00CE0D6E" w:rsidP="00CE0D6E">
      <w:pPr>
        <w:spacing w:before="120" w:after="120"/>
        <w:jc w:val="both"/>
        <w:rPr>
          <w:b/>
          <w:bCs/>
          <w:szCs w:val="28"/>
        </w:rPr>
      </w:pPr>
    </w:p>
    <w:p w14:paraId="1C513CCB"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7395EBE5" w14:textId="77777777" w:rsidR="00CE0D6E" w:rsidRPr="00BB1211" w:rsidRDefault="00CE0D6E" w:rsidP="00CE0D6E">
      <w:pPr>
        <w:spacing w:before="120" w:after="120"/>
        <w:jc w:val="both"/>
      </w:pPr>
    </w:p>
    <w:p w14:paraId="59879A37" w14:textId="77777777" w:rsidR="00CE0D6E" w:rsidRPr="00BB1211" w:rsidRDefault="00CE0D6E" w:rsidP="00CE0D6E">
      <w:pPr>
        <w:pStyle w:val="p"/>
      </w:pPr>
      <w:r w:rsidRPr="00BB1211">
        <w:t>[12]</w:t>
      </w:r>
    </w:p>
    <w:p w14:paraId="42340AB8" w14:textId="77777777" w:rsidR="00CE0D6E" w:rsidRPr="00BB1211" w:rsidRDefault="00CE0D6E" w:rsidP="00CE0D6E">
      <w:pPr>
        <w:pStyle w:val="p"/>
      </w:pPr>
      <w:r w:rsidRPr="00BB1211">
        <w:br w:type="page"/>
        <w:t>[13]</w:t>
      </w:r>
    </w:p>
    <w:p w14:paraId="618C0D68" w14:textId="77777777" w:rsidR="00CE0D6E" w:rsidRPr="00BB1211" w:rsidRDefault="00CE0D6E" w:rsidP="00CE0D6E">
      <w:pPr>
        <w:jc w:val="both"/>
      </w:pPr>
    </w:p>
    <w:p w14:paraId="54EB4372" w14:textId="77777777" w:rsidR="00CE0D6E" w:rsidRPr="00BB1211" w:rsidRDefault="00CE0D6E" w:rsidP="00CE0D6E">
      <w:pPr>
        <w:jc w:val="both"/>
      </w:pPr>
    </w:p>
    <w:p w14:paraId="60873F22" w14:textId="77777777" w:rsidR="00CE0D6E" w:rsidRPr="00BB1211" w:rsidRDefault="00CE0D6E" w:rsidP="00CE0D6E">
      <w:pPr>
        <w:jc w:val="both"/>
      </w:pPr>
    </w:p>
    <w:p w14:paraId="3F8DE992" w14:textId="77777777" w:rsidR="00CE0D6E" w:rsidRPr="00BB1211" w:rsidRDefault="00CE0D6E" w:rsidP="00CE0D6E">
      <w:pPr>
        <w:spacing w:after="120"/>
        <w:ind w:firstLine="0"/>
        <w:jc w:val="center"/>
        <w:rPr>
          <w:sz w:val="24"/>
        </w:rPr>
      </w:pPr>
      <w:bookmarkStart w:id="3" w:name="Critere_no_29_pt_2_texte_01"/>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LES JEUNES : UNE CLASSE D’ÂGE</w:t>
      </w:r>
    </w:p>
    <w:p w14:paraId="4246674C" w14:textId="77777777" w:rsidR="00CE0D6E" w:rsidRPr="00BB1211" w:rsidRDefault="00CE0D6E" w:rsidP="00CE0D6E">
      <w:pPr>
        <w:pStyle w:val="Titreniveau2"/>
      </w:pPr>
      <w:r w:rsidRPr="00BB1211">
        <w:t>“Les jeunes</w:t>
      </w:r>
      <w:r w:rsidRPr="00BB1211">
        <w:br/>
        <w:t>comme classe d’âge.”</w:t>
      </w:r>
    </w:p>
    <w:bookmarkEnd w:id="3"/>
    <w:p w14:paraId="21F59F9C" w14:textId="77777777" w:rsidR="00CE0D6E" w:rsidRPr="00BB1211" w:rsidRDefault="00CE0D6E" w:rsidP="00CE0D6E">
      <w:pPr>
        <w:jc w:val="both"/>
        <w:rPr>
          <w:szCs w:val="36"/>
        </w:rPr>
      </w:pPr>
    </w:p>
    <w:p w14:paraId="66F8E4B5" w14:textId="77777777" w:rsidR="00CE0D6E" w:rsidRPr="00BB1211" w:rsidRDefault="00CE0D6E" w:rsidP="00CE0D6E">
      <w:pPr>
        <w:pStyle w:val="suite"/>
        <w:rPr>
          <w:b w:val="0"/>
          <w:szCs w:val="36"/>
        </w:rPr>
      </w:pPr>
      <w:r w:rsidRPr="00BB1211">
        <w:t>Jacques BERNARD, Michel RHEINDORF</w:t>
      </w:r>
      <w:r w:rsidRPr="00BB1211">
        <w:br/>
        <w:t>et Philippe THOMASSIN </w:t>
      </w:r>
      <w:r w:rsidRPr="00BB1211">
        <w:rPr>
          <w:rStyle w:val="Appelnotedebasdep"/>
          <w:b w:val="0"/>
        </w:rPr>
        <w:footnoteReference w:customMarkFollows="1" w:id="1"/>
        <w:t>*</w:t>
      </w:r>
    </w:p>
    <w:p w14:paraId="756AE711" w14:textId="77777777" w:rsidR="00CE0D6E" w:rsidRPr="00BB1211" w:rsidRDefault="00CE0D6E" w:rsidP="00CE0D6E">
      <w:pPr>
        <w:jc w:val="both"/>
      </w:pPr>
    </w:p>
    <w:p w14:paraId="212F65EC" w14:textId="77777777" w:rsidR="00CE0D6E" w:rsidRPr="00BB1211" w:rsidRDefault="00CE0D6E" w:rsidP="00CE0D6E">
      <w:pPr>
        <w:jc w:val="both"/>
      </w:pPr>
    </w:p>
    <w:p w14:paraId="3265D432" w14:textId="77777777" w:rsidR="00CE0D6E" w:rsidRPr="00BB1211" w:rsidRDefault="00CE0D6E" w:rsidP="00CE0D6E">
      <w:pPr>
        <w:jc w:val="both"/>
      </w:pPr>
    </w:p>
    <w:p w14:paraId="078A4441" w14:textId="77777777" w:rsidR="00CE0D6E" w:rsidRPr="00BB1211" w:rsidRDefault="00CE0D6E" w:rsidP="00CE0D6E">
      <w:pPr>
        <w:jc w:val="both"/>
      </w:pPr>
    </w:p>
    <w:p w14:paraId="5E692D08"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03F16753" w14:textId="77777777" w:rsidR="00CE0D6E" w:rsidRPr="00BB1211" w:rsidRDefault="00CE0D6E" w:rsidP="00CE0D6E">
      <w:pPr>
        <w:spacing w:before="120" w:after="120"/>
        <w:jc w:val="both"/>
      </w:pPr>
      <w:r w:rsidRPr="00BB1211">
        <w:t>La littérature sur la jeunesse est abondante et les thèses avancées pour expliquer le « phénomène » quelle constitue sont innombrables. Sans doute inspirés par les événements socio-politiques provoqués par les jeunes au cours des années soixante et soixante-dix, les spécialistes ont multiplié les recherches sur le sujet et nous ont présenté, indiv</w:t>
      </w:r>
      <w:r w:rsidRPr="00BB1211">
        <w:t>i</w:t>
      </w:r>
      <w:r w:rsidRPr="00BB1211">
        <w:t>duellement ou regroupés dans un cadre multidisciplinaire, le résultat de leurs travaux sur cette nouvelle réalité sociale.</w:t>
      </w:r>
    </w:p>
    <w:p w14:paraId="5F157F57" w14:textId="77777777" w:rsidR="00CE0D6E" w:rsidRPr="00BB1211" w:rsidRDefault="00CE0D6E" w:rsidP="00CE0D6E">
      <w:pPr>
        <w:spacing w:before="120" w:after="120"/>
        <w:jc w:val="both"/>
      </w:pPr>
      <w:r w:rsidRPr="00BB1211">
        <w:t>L'histoire nous enseigne cependant que la jeunesse n'a pas toujours joui du statut que les sciences humaines lui reconnaissent aujourd’hui. Un relevé diachronique permettrait facilement d'observer la non-considération sinon l'inexistence de ce groupe au cours des siècles précédents. Les sociétés, archaïque, féodale, entre autres, attribuèrent très peu de fonctions sociales à leurs jeunes membres. Des études a</w:t>
      </w:r>
      <w:r w:rsidRPr="00BB1211">
        <w:t>n</w:t>
      </w:r>
      <w:r w:rsidRPr="00BB1211">
        <w:t>thropologiques démontrent que dans les sociétés où l’organisation s</w:t>
      </w:r>
      <w:r w:rsidRPr="00BB1211">
        <w:t>o</w:t>
      </w:r>
      <w:r w:rsidRPr="00BB1211">
        <w:t>ciale était extrêmement simplifiée la jeunesse était une période inexi</w:t>
      </w:r>
      <w:r w:rsidRPr="00BB1211">
        <w:t>s</w:t>
      </w:r>
      <w:r w:rsidRPr="00BB1211">
        <w:t>tante. L’enfant, à partir de douze ans chez les filles et de quatorze ans chez les garçons, à la suite de rites d’initiation, était considéré « adulte ». Ce passage dichotomique est directement dépendant de spécificités biologiques. Lors de sa période de puberté, l’être devient membre légitime de la communauté.</w:t>
      </w:r>
    </w:p>
    <w:p w14:paraId="56C3228B" w14:textId="77777777" w:rsidR="00CE0D6E" w:rsidRPr="00BB1211" w:rsidRDefault="00CE0D6E" w:rsidP="00CE0D6E">
      <w:pPr>
        <w:spacing w:before="120" w:after="120"/>
        <w:jc w:val="both"/>
      </w:pPr>
      <w:r w:rsidRPr="00BB1211">
        <w:t>[14]</w:t>
      </w:r>
    </w:p>
    <w:p w14:paraId="17110497" w14:textId="77777777" w:rsidR="00CE0D6E" w:rsidRPr="00BB1211" w:rsidRDefault="00CE0D6E" w:rsidP="00CE0D6E">
      <w:pPr>
        <w:spacing w:before="120" w:after="120"/>
        <w:jc w:val="both"/>
      </w:pPr>
      <w:r w:rsidRPr="00BB1211">
        <w:t>Le XX</w:t>
      </w:r>
      <w:r w:rsidRPr="00BB1211">
        <w:rPr>
          <w:vertAlign w:val="superscript"/>
        </w:rPr>
        <w:t>e</w:t>
      </w:r>
      <w:r w:rsidRPr="00BB1211">
        <w:t xml:space="preserve"> siècle marque un tournant dans la légitimation sociale de la jeunesse. En effet, issue de conditions sociales historiquement déte</w:t>
      </w:r>
      <w:r w:rsidRPr="00BB1211">
        <w:t>r</w:t>
      </w:r>
      <w:r w:rsidRPr="00BB1211">
        <w:t>minées, la scolarisation, en retardant l’accès au marché du travail, a permis l'émergence d'une catégorie d’âge particulière, celle des ét</w:t>
      </w:r>
      <w:r w:rsidRPr="00BB1211">
        <w:t>u</w:t>
      </w:r>
      <w:r w:rsidRPr="00BB1211">
        <w:t>diants, devenue un objet de questionnement pour les sciences de l'homme.</w:t>
      </w:r>
    </w:p>
    <w:p w14:paraId="02E9E362" w14:textId="77777777" w:rsidR="00CE0D6E" w:rsidRPr="00BB1211" w:rsidRDefault="00CE0D6E" w:rsidP="00CE0D6E">
      <w:pPr>
        <w:spacing w:before="120" w:after="120"/>
        <w:jc w:val="both"/>
      </w:pPr>
      <w:r w:rsidRPr="00BB1211">
        <w:t>De nombreuses théories sociologiques ont contribué à en délimiter le champ d’étude. Le discours sur la jeunesse s'est diversifié, débo</w:t>
      </w:r>
      <w:r w:rsidRPr="00BB1211">
        <w:t>r</w:t>
      </w:r>
      <w:r w:rsidRPr="00BB1211">
        <w:t>dant la période dite de l’« adolescence » qui fut l'objet d’étude de la psychologie durant la période d’avant-guerre. Bien que les auteurs ne soient pas unanimes, le phénomène « jeunesse » a été présenté dans la perspective d’un phénomène global, unifié, caractérisé par une coho</w:t>
      </w:r>
      <w:r w:rsidRPr="00BB1211">
        <w:t>r</w:t>
      </w:r>
      <w:r w:rsidRPr="00BB1211">
        <w:t>te démographique structurée grossièrement autour des 15-24 ans. De fait, les chercheurs introduisirent dans leur champ d’analyse certains facteurs causais propres à expliquer cette nouvelle réalité sociolog</w:t>
      </w:r>
      <w:r w:rsidRPr="00BB1211">
        <w:t>i</w:t>
      </w:r>
      <w:r w:rsidRPr="00BB1211">
        <w:t>que. Parmi les principaux facteurs, notons l’origine sociale, les agents de socialisation (famille, église, école), l’urbanisation.</w:t>
      </w:r>
    </w:p>
    <w:p w14:paraId="61C4E7DD" w14:textId="77777777" w:rsidR="00CE0D6E" w:rsidRPr="00BB1211" w:rsidRDefault="00CE0D6E" w:rsidP="00CE0D6E">
      <w:pPr>
        <w:spacing w:before="120" w:after="120"/>
        <w:jc w:val="both"/>
      </w:pPr>
      <w:r w:rsidRPr="00BB1211">
        <w:t>Une nouvelle discipline, la sociologie de la jeunesse, se constituait. Son champ d’étude englobait l’adolescent, l’étudiant, mais trop rar</w:t>
      </w:r>
      <w:r w:rsidRPr="00BB1211">
        <w:t>e</w:t>
      </w:r>
      <w:r w:rsidRPr="00BB1211">
        <w:t>ment le travailleur ... La jeunesse héritait de conceptualisations qui allaient l'étiqueter pour longtemps.</w:t>
      </w:r>
    </w:p>
    <w:p w14:paraId="59FFEB25" w14:textId="77777777" w:rsidR="00CE0D6E" w:rsidRPr="00BB1211" w:rsidRDefault="00CE0D6E" w:rsidP="00CE0D6E">
      <w:pPr>
        <w:spacing w:before="120" w:after="120"/>
        <w:jc w:val="both"/>
      </w:pPr>
    </w:p>
    <w:p w14:paraId="49ECBD76" w14:textId="77777777" w:rsidR="00CE0D6E" w:rsidRPr="00BB1211" w:rsidRDefault="00CE0D6E" w:rsidP="00CE0D6E">
      <w:pPr>
        <w:pStyle w:val="a"/>
      </w:pPr>
      <w:r w:rsidRPr="00BB1211">
        <w:t>Classe d’âge ou groupe social ?</w:t>
      </w:r>
    </w:p>
    <w:p w14:paraId="1A2D3B99" w14:textId="77777777" w:rsidR="00CE0D6E" w:rsidRPr="00BB1211" w:rsidRDefault="00CE0D6E" w:rsidP="00CE0D6E">
      <w:pPr>
        <w:spacing w:before="120" w:after="120"/>
        <w:jc w:val="both"/>
      </w:pPr>
    </w:p>
    <w:p w14:paraId="54542D5B" w14:textId="77777777" w:rsidR="00CE0D6E" w:rsidRPr="00BB1211" w:rsidRDefault="00CE0D6E" w:rsidP="00CE0D6E">
      <w:pPr>
        <w:spacing w:before="120" w:after="120"/>
        <w:jc w:val="both"/>
      </w:pPr>
      <w:r w:rsidRPr="00BB1211">
        <w:t>On a réalisé très tôt la difficulté de rendre opératoire le concept de jeunesse. Dans le cadre de leurs travaux, les spécialistes n’ont pu ret</w:t>
      </w:r>
      <w:r w:rsidRPr="00BB1211">
        <w:t>e</w:t>
      </w:r>
      <w:r w:rsidRPr="00BB1211">
        <w:t>nir les mêmes classes ou catégories d’âge pour délimiter le champ de leur investigation. Les sondages, entre autres, ne retiennent que rar</w:t>
      </w:r>
      <w:r w:rsidRPr="00BB1211">
        <w:t>e</w:t>
      </w:r>
      <w:r w:rsidRPr="00BB1211">
        <w:t>ment les mêmes classements. Dès qu'on tente de le circonscrire avec précision, le concept semble échapper à toute emprise. Georges B</w:t>
      </w:r>
      <w:r w:rsidRPr="00BB1211">
        <w:t>a</w:t>
      </w:r>
      <w:r w:rsidRPr="00BB1211">
        <w:t>landier a très bien exprimé cet état de fait :</w:t>
      </w:r>
    </w:p>
    <w:p w14:paraId="3C5CCE8E" w14:textId="77777777" w:rsidR="00CE0D6E" w:rsidRPr="00BB1211" w:rsidRDefault="00CE0D6E" w:rsidP="00CE0D6E">
      <w:pPr>
        <w:spacing w:before="120" w:after="120"/>
        <w:jc w:val="both"/>
      </w:pPr>
    </w:p>
    <w:p w14:paraId="4F6CF6E6" w14:textId="77777777" w:rsidR="00CE0D6E" w:rsidRPr="00BB1211" w:rsidRDefault="00CE0D6E" w:rsidP="00CE0D6E">
      <w:pPr>
        <w:pStyle w:val="Grillecouleur-Accent1"/>
      </w:pPr>
      <w:r w:rsidRPr="00BB1211">
        <w:t>Tout se brouille. Les coupures d’âge se fixent dans la confusion. Les je</w:t>
      </w:r>
      <w:r w:rsidRPr="00BB1211">
        <w:t>u</w:t>
      </w:r>
      <w:r w:rsidRPr="00BB1211">
        <w:t>nes avancent le moment de leur maturité ou « majorité », les aînés tentent de prolonger leur jeunesse, un quatrième âge s'ajoute au troisième ... La jeunesse est maintenant, comme la vieillesse au terme du cycle, une cat</w:t>
      </w:r>
      <w:r w:rsidRPr="00BB1211">
        <w:t>é</w:t>
      </w:r>
      <w:r w:rsidRPr="00BB1211">
        <w:t>gorie imprécise. Des définitions concurrentes paraissent selon les circon</w:t>
      </w:r>
      <w:r w:rsidRPr="00BB1211">
        <w:t>s</w:t>
      </w:r>
      <w:r w:rsidRPr="00BB1211">
        <w:t>tances, les événements et les calculs. </w:t>
      </w:r>
      <w:r w:rsidRPr="00BB1211">
        <w:rPr>
          <w:rStyle w:val="Appelnotedebasdep"/>
        </w:rPr>
        <w:footnoteReference w:id="2"/>
      </w:r>
    </w:p>
    <w:p w14:paraId="2248C32D" w14:textId="77777777" w:rsidR="00CE0D6E" w:rsidRPr="00BB1211" w:rsidRDefault="00CE0D6E" w:rsidP="00CE0D6E">
      <w:pPr>
        <w:pStyle w:val="Grillecouleur-Accent1"/>
      </w:pPr>
    </w:p>
    <w:p w14:paraId="5C746538" w14:textId="77777777" w:rsidR="00CE0D6E" w:rsidRPr="00BB1211" w:rsidRDefault="00CE0D6E" w:rsidP="00CE0D6E">
      <w:pPr>
        <w:spacing w:before="120" w:after="120"/>
        <w:jc w:val="both"/>
      </w:pPr>
      <w:r w:rsidRPr="00BB1211">
        <w:t>[15]</w:t>
      </w:r>
    </w:p>
    <w:p w14:paraId="785C074E" w14:textId="77777777" w:rsidR="00CE0D6E" w:rsidRPr="00BB1211" w:rsidRDefault="00CE0D6E" w:rsidP="00CE0D6E">
      <w:pPr>
        <w:spacing w:before="120" w:after="120"/>
        <w:jc w:val="both"/>
      </w:pPr>
      <w:r w:rsidRPr="00BB1211">
        <w:t>Le critère de l’âge, bien que sa portée soit universellement reco</w:t>
      </w:r>
      <w:r w:rsidRPr="00BB1211">
        <w:t>n</w:t>
      </w:r>
      <w:r w:rsidRPr="00BB1211">
        <w:t>nue, ne rend pas compte précisément du groupe social que constitue la jeunesse. Ses limites apparaissent rapidement lorsqu'il s'agit de cerner un tant soi peu fidèlement certaines manifestations propres à la je</w:t>
      </w:r>
      <w:r w:rsidRPr="00BB1211">
        <w:t>u</w:t>
      </w:r>
      <w:r w:rsidRPr="00BB1211">
        <w:t>nesse. Par exemple, l’étude de la sexualité des jeunes indiquera ass</w:t>
      </w:r>
      <w:r w:rsidRPr="00BB1211">
        <w:t>u</w:t>
      </w:r>
      <w:r w:rsidRPr="00BB1211">
        <w:t>rément des dimensions particulières aux « jeunes adultes » de vingt ans, qu’on ne rencontrera pas chez les adolescents de 15 ans. De la même façon, les habitudes de consommation d’un étudiant de 18 ans, habitant à la maison familiale, seront sûrement différentes de l'ét</w:t>
      </w:r>
      <w:r w:rsidRPr="00BB1211">
        <w:t>u</w:t>
      </w:r>
      <w:r w:rsidRPr="00BB1211">
        <w:t>diant vivant en chambre et pour qui les études alternent avec un travail à temps partiel.</w:t>
      </w:r>
    </w:p>
    <w:p w14:paraId="7D91461A" w14:textId="77777777" w:rsidR="00CE0D6E" w:rsidRDefault="00CE0D6E" w:rsidP="00CE0D6E">
      <w:pPr>
        <w:spacing w:before="120" w:after="120"/>
        <w:jc w:val="both"/>
      </w:pPr>
      <w:r w:rsidRPr="00BB1211">
        <w:t>De plus, le caractère hétérogène de la jeunesse au point de vue s</w:t>
      </w:r>
      <w:r w:rsidRPr="00BB1211">
        <w:t>o</w:t>
      </w:r>
      <w:r w:rsidRPr="00BB1211">
        <w:t>ciologique, culturel et économique, et la complexification croissante de toutes les structures de notre société rendent inopérante dans les faits la construction de classes d'âge stables où les concepts étudiés et les groupements retenus seraient définis rigoureusement par conve</w:t>
      </w:r>
      <w:r w:rsidRPr="00BB1211">
        <w:t>n</w:t>
      </w:r>
      <w:r w:rsidRPr="00BB1211">
        <w:t>tion afin de pouvoir les comparer à d'autres études semblables. </w:t>
      </w:r>
      <w:r>
        <w:rPr>
          <w:rStyle w:val="Appelnotedebasdep"/>
        </w:rPr>
        <w:footnoteReference w:id="3"/>
      </w:r>
      <w:r>
        <w:t xml:space="preserve"> </w:t>
      </w:r>
      <w:r w:rsidRPr="00BB1211">
        <w:t>D</w:t>
      </w:r>
      <w:r w:rsidRPr="00BB1211">
        <w:t>e</w:t>
      </w:r>
      <w:r w:rsidRPr="00BB1211">
        <w:t>puis toujours, il n’y a pas de définitions universellement reconnues pour définir les groupes d’âge. Généralement, les diverses classific</w:t>
      </w:r>
      <w:r w:rsidRPr="00BB1211">
        <w:t>a</w:t>
      </w:r>
      <w:r w:rsidRPr="00BB1211">
        <w:t>tions sous-tendent des choix de société d’inspiration économique (inactif, actif, retraité) ou bien des regroupements généraux (enfant, adolescent, adulte), pensés en fonction des rôles sociaux attribués à chacun par la société. Nos sociétés, qui valorisent des critères de pr</w:t>
      </w:r>
      <w:r w:rsidRPr="00BB1211">
        <w:t>o</w:t>
      </w:r>
      <w:r w:rsidRPr="00BB1211">
        <w:t>duction et de consommation économiques, répartissent les agents s</w:t>
      </w:r>
      <w:r w:rsidRPr="00BB1211">
        <w:t>o</w:t>
      </w:r>
      <w:r w:rsidRPr="00BB1211">
        <w:t>ciaux en fonction de leur apport socio-économique au système en pl</w:t>
      </w:r>
      <w:r w:rsidRPr="00BB1211">
        <w:t>a</w:t>
      </w:r>
      <w:r w:rsidRPr="00BB1211">
        <w:t>ce, au travers des classes sociales :</w:t>
      </w:r>
    </w:p>
    <w:p w14:paraId="493B3C92" w14:textId="77777777" w:rsidR="00CE0D6E" w:rsidRPr="00BB1211" w:rsidRDefault="00CE0D6E" w:rsidP="00CE0D6E">
      <w:pPr>
        <w:pStyle w:val="Grillecouleur-Accent1"/>
      </w:pPr>
    </w:p>
    <w:p w14:paraId="008F80E3" w14:textId="77777777" w:rsidR="00CE0D6E" w:rsidRPr="00BB1211" w:rsidRDefault="00CE0D6E" w:rsidP="00CE0D6E">
      <w:pPr>
        <w:pStyle w:val="Grillecouleur-Accent1"/>
      </w:pPr>
      <w:r w:rsidRPr="00BB1211">
        <w:t>Les phénomènes biologiques des âges sont toujours définis en te</w:t>
      </w:r>
      <w:r w:rsidRPr="00BB1211">
        <w:t>r</w:t>
      </w:r>
      <w:r w:rsidRPr="00BB1211">
        <w:t>mes de cultures et souvent en liaison avec l’état de la division du tr</w:t>
      </w:r>
      <w:r w:rsidRPr="00BB1211">
        <w:t>a</w:t>
      </w:r>
      <w:r w:rsidRPr="00BB1211">
        <w:t>vail dans une société. </w:t>
      </w:r>
      <w:r>
        <w:rPr>
          <w:rStyle w:val="Appelnotedebasdep"/>
        </w:rPr>
        <w:footnoteReference w:id="4"/>
      </w:r>
    </w:p>
    <w:p w14:paraId="1C5041C2" w14:textId="77777777" w:rsidR="00CE0D6E" w:rsidRPr="00BB1211" w:rsidRDefault="00CE0D6E" w:rsidP="00CE0D6E">
      <w:pPr>
        <w:pStyle w:val="Grillecouleur-Accent1"/>
      </w:pPr>
    </w:p>
    <w:p w14:paraId="4DF77948" w14:textId="77777777" w:rsidR="00CE0D6E" w:rsidRPr="00BB1211" w:rsidRDefault="00CE0D6E" w:rsidP="00CE0D6E">
      <w:pPr>
        <w:spacing w:before="120" w:after="120"/>
        <w:jc w:val="both"/>
      </w:pPr>
      <w:r w:rsidRPr="00BB1211">
        <w:t>[16]</w:t>
      </w:r>
    </w:p>
    <w:p w14:paraId="29F4A147" w14:textId="77777777" w:rsidR="00CE0D6E" w:rsidRPr="00BB1211" w:rsidRDefault="00CE0D6E" w:rsidP="00CE0D6E">
      <w:pPr>
        <w:spacing w:before="120" w:after="120"/>
        <w:jc w:val="both"/>
      </w:pPr>
      <w:r w:rsidRPr="00BB1211">
        <w:t>Aussi, il est à remarquer que ce sont les adultes qui occupent les fonctions de direction dans nos sociétés ; ce sont eux qui attribuent statuts et rôles aux jeunes, qui les définissent en tant que groupe social particulier par le biais de législations souvent incohérentes, légalisant l'accès à certaines responsabilités sociales. Leurs représentations culturelles souvent erronées de la jeunesse (jeunesse dorée, insoucia</w:t>
      </w:r>
      <w:r w:rsidRPr="00BB1211">
        <w:t>n</w:t>
      </w:r>
      <w:r w:rsidRPr="00BB1211">
        <w:t>te, sans responsabilités) refléteront des groupes d’âge déformés par rapport au vécu quotidien de ces mêmes gens.</w:t>
      </w:r>
    </w:p>
    <w:p w14:paraId="28DBE1FB" w14:textId="77777777" w:rsidR="00CE0D6E" w:rsidRPr="00BB1211" w:rsidRDefault="00CE0D6E" w:rsidP="00CE0D6E">
      <w:pPr>
        <w:spacing w:before="120" w:after="120"/>
        <w:jc w:val="both"/>
      </w:pPr>
    </w:p>
    <w:p w14:paraId="16793513" w14:textId="77777777" w:rsidR="00CE0D6E" w:rsidRPr="00BB1211" w:rsidRDefault="00CE0D6E" w:rsidP="00CE0D6E">
      <w:pPr>
        <w:pStyle w:val="a"/>
      </w:pPr>
      <w:r w:rsidRPr="00BB1211">
        <w:t>Un concept restrictif</w:t>
      </w:r>
    </w:p>
    <w:p w14:paraId="42F5DA0B" w14:textId="77777777" w:rsidR="00CE0D6E" w:rsidRPr="00BB1211" w:rsidRDefault="00CE0D6E" w:rsidP="00CE0D6E">
      <w:pPr>
        <w:spacing w:before="120" w:after="120"/>
        <w:jc w:val="both"/>
      </w:pPr>
    </w:p>
    <w:p w14:paraId="6CBA9E0D" w14:textId="77777777" w:rsidR="00CE0D6E" w:rsidRPr="00BB1211" w:rsidRDefault="00CE0D6E" w:rsidP="00CE0D6E">
      <w:pPr>
        <w:spacing w:before="120" w:after="120"/>
        <w:jc w:val="both"/>
      </w:pPr>
      <w:r w:rsidRPr="00BB1211">
        <w:t>Un jeune, aux yeux de l'ensemble de la société, c’est d'abord et avant tout un étudiant. Cette association d’idées est tellement évidente socialement qu’elle devient un critère important de définition chez beaucoup de spécialistes. Pour sa part, Jacques Lazure l'adopte d'e</w:t>
      </w:r>
      <w:r w:rsidRPr="00BB1211">
        <w:t>m</w:t>
      </w:r>
      <w:r w:rsidRPr="00BB1211">
        <w:t>blée :</w:t>
      </w:r>
    </w:p>
    <w:p w14:paraId="4E4E528E" w14:textId="77777777" w:rsidR="00CE0D6E" w:rsidRPr="00BB1211" w:rsidRDefault="00CE0D6E" w:rsidP="00CE0D6E">
      <w:pPr>
        <w:pStyle w:val="Grillecouleur-Accent1"/>
      </w:pPr>
    </w:p>
    <w:p w14:paraId="2DC1F8EA" w14:textId="77777777" w:rsidR="00CE0D6E" w:rsidRPr="00BB1211" w:rsidRDefault="00CE0D6E" w:rsidP="00CE0D6E">
      <w:pPr>
        <w:pStyle w:val="Grillecouleur-Accent1"/>
      </w:pPr>
      <w:r w:rsidRPr="00BB1211">
        <w:t xml:space="preserve">... Une société où la plupart des jeunes de 15 à 25 ans ne sont plus à l’école mais au contraire sont intégrés au </w:t>
      </w:r>
      <w:r w:rsidRPr="00BB1211">
        <w:rPr>
          <w:i/>
          <w:iCs/>
        </w:rPr>
        <w:t>monde des adultes par le mari</w:t>
      </w:r>
      <w:r w:rsidRPr="00BB1211">
        <w:rPr>
          <w:i/>
          <w:iCs/>
        </w:rPr>
        <w:t>a</w:t>
      </w:r>
      <w:r w:rsidRPr="00BB1211">
        <w:rPr>
          <w:i/>
          <w:iCs/>
        </w:rPr>
        <w:t>ge et le travail,</w:t>
      </w:r>
      <w:r w:rsidRPr="00BB1211">
        <w:t xml:space="preserve"> compte effectivement, dans notre perspective, moins de jeunes qu’une autre société passablement moins populeuse en jeunes de 15 à 25 ans, mais où ceux-ci, dans une proportion plus considérable, font pa</w:t>
      </w:r>
      <w:r w:rsidRPr="00BB1211">
        <w:t>r</w:t>
      </w:r>
      <w:r w:rsidRPr="00BB1211">
        <w:t>tie d’un système scolaire bien structuré. </w:t>
      </w:r>
      <w:r>
        <w:rPr>
          <w:rStyle w:val="Appelnotedebasdep"/>
        </w:rPr>
        <w:footnoteReference w:id="5"/>
      </w:r>
    </w:p>
    <w:p w14:paraId="0576EEFF" w14:textId="77777777" w:rsidR="00CE0D6E" w:rsidRPr="00BB1211" w:rsidRDefault="00CE0D6E" w:rsidP="00CE0D6E">
      <w:pPr>
        <w:pStyle w:val="Grillecouleur-Accent1"/>
      </w:pPr>
    </w:p>
    <w:p w14:paraId="3EBB52C7" w14:textId="77777777" w:rsidR="00CE0D6E" w:rsidRPr="00BB1211" w:rsidRDefault="00CE0D6E" w:rsidP="00CE0D6E">
      <w:pPr>
        <w:spacing w:before="120" w:after="120"/>
        <w:jc w:val="both"/>
      </w:pPr>
      <w:r w:rsidRPr="00BB1211">
        <w:t>Cette conception de la jeunesse est restrictive en ce quelle exclut les jeunes travailleurs, ceux-ci évoluant hors des cadres du système scolaire. Lazure oublie que ce groupe est traité différemment des a</w:t>
      </w:r>
      <w:r w:rsidRPr="00BB1211">
        <w:t>u</w:t>
      </w:r>
      <w:r w:rsidRPr="00BB1211">
        <w:t>tres sur le marché du travail à cause justement de son jeune âge ?</w:t>
      </w:r>
      <w:r>
        <w:t> </w:t>
      </w:r>
      <w:r>
        <w:rPr>
          <w:rStyle w:val="Appelnotedebasdep"/>
        </w:rPr>
        <w:footnoteReference w:id="6"/>
      </w:r>
      <w:r w:rsidRPr="00BB1211">
        <w:t xml:space="preserve"> De plus, si ces mêmes jeunes étaient plutôt catégorisés dans le monde « adulte » — ils confirmeraient souvent eux-mêmes la chose — de nouveaux phénomènes socio-économiques transformeraient compl</w:t>
      </w:r>
      <w:r w:rsidRPr="00BB1211">
        <w:t>è</w:t>
      </w:r>
      <w:r w:rsidRPr="00BB1211">
        <w:t>tement cette image.</w:t>
      </w:r>
    </w:p>
    <w:p w14:paraId="3363613A" w14:textId="77777777" w:rsidR="00CE0D6E" w:rsidRPr="00BB1211" w:rsidRDefault="00CE0D6E" w:rsidP="00CE0D6E">
      <w:pPr>
        <w:spacing w:before="120" w:after="120"/>
        <w:jc w:val="both"/>
      </w:pPr>
      <w:r w:rsidRPr="00BB1211">
        <w:t>Les valeurs culturelles, sociales, économiques, qui ont émergé en marge de la contestation étudiante des années soixante, ont été mises de l'avant par la génération des jeunes travailleurs d’aujourd’hui. La vision du monde</w:t>
      </w:r>
      <w:r>
        <w:t xml:space="preserve"> </w:t>
      </w:r>
      <w:r w:rsidRPr="00BB1211">
        <w:t>[17]</w:t>
      </w:r>
      <w:r>
        <w:t xml:space="preserve"> </w:t>
      </w:r>
      <w:r w:rsidRPr="00BB1211">
        <w:t>que véhiculaient leurs revendications est to</w:t>
      </w:r>
      <w:r w:rsidRPr="00BB1211">
        <w:t>u</w:t>
      </w:r>
      <w:r w:rsidRPr="00BB1211">
        <w:t>jours présente et on la retrouve dans les nouveaux modes de vie de la jeunesse actuelle. Leurs aspirations à une vie meilleure ont pris forme concrètement dans de nouvelles pratiques sociales. Certains soutie</w:t>
      </w:r>
      <w:r w:rsidRPr="00BB1211">
        <w:t>n</w:t>
      </w:r>
      <w:r w:rsidRPr="00BB1211">
        <w:t>dront que les jeunes, au fur et à mesure de leur intégration au monde « adulte », r</w:t>
      </w:r>
      <w:r w:rsidRPr="00BB1211">
        <w:t>e</w:t>
      </w:r>
      <w:r w:rsidRPr="00BB1211">
        <w:t>viennent à des valeurs traditionnelles partagées par les plus âgés. Rien n’est moins sûr ! Certes, le vieillissement psycholog</w:t>
      </w:r>
      <w:r w:rsidRPr="00BB1211">
        <w:t>i</w:t>
      </w:r>
      <w:r w:rsidRPr="00BB1211">
        <w:t>que et physiol</w:t>
      </w:r>
      <w:r w:rsidRPr="00BB1211">
        <w:t>o</w:t>
      </w:r>
      <w:r w:rsidRPr="00BB1211">
        <w:t>gique concourt généralement à redéfinir les modèles sociaux de co</w:t>
      </w:r>
      <w:r w:rsidRPr="00BB1211">
        <w:t>m</w:t>
      </w:r>
      <w:r w:rsidRPr="00BB1211">
        <w:t>portement vers une plus grande stabilité et sécurité, mais avec de pr</w:t>
      </w:r>
      <w:r w:rsidRPr="00BB1211">
        <w:t>o</w:t>
      </w:r>
      <w:r w:rsidRPr="00BB1211">
        <w:t>fondes modifications dans le vécu quotidien de ces « valeurs sûres ». L'acceptation de la famille, de nos jours, ne signifie pas l’acceptation du modèle des parents ; il en va de même pour la religion, le travail, la politique, etc.</w:t>
      </w:r>
    </w:p>
    <w:p w14:paraId="0695CC1C" w14:textId="77777777" w:rsidR="00CE0D6E" w:rsidRPr="00BB1211" w:rsidRDefault="00CE0D6E" w:rsidP="00CE0D6E">
      <w:pPr>
        <w:spacing w:before="120" w:after="120"/>
        <w:jc w:val="both"/>
      </w:pPr>
      <w:r>
        <w:br w:type="page"/>
      </w:r>
      <w:r w:rsidRPr="00BB1211">
        <w:t>La quête d'autonomie si farouchement recherchée par les jeunes à 18 ans sera aussi farouchement défendue à 25 ans, même au prix de certaines concessions à l’ordre social existant. Les terrains de lutte changent selon les contraintes de l’évolution, mais la symbolique d</w:t>
      </w:r>
      <w:r w:rsidRPr="00BB1211">
        <w:t>e</w:t>
      </w:r>
      <w:r w:rsidRPr="00BB1211">
        <w:t>meure en accord avec ses propres lois de légitimation et d’identification au système social.</w:t>
      </w:r>
    </w:p>
    <w:p w14:paraId="3BC40013" w14:textId="77777777" w:rsidR="00CE0D6E" w:rsidRPr="00BB1211" w:rsidRDefault="00CE0D6E" w:rsidP="00CE0D6E">
      <w:pPr>
        <w:spacing w:before="120" w:after="120"/>
        <w:jc w:val="both"/>
      </w:pPr>
    </w:p>
    <w:p w14:paraId="6943B1B1" w14:textId="77777777" w:rsidR="00CE0D6E" w:rsidRPr="00BB1211" w:rsidRDefault="00CE0D6E" w:rsidP="00CE0D6E">
      <w:pPr>
        <w:pStyle w:val="a"/>
      </w:pPr>
      <w:r w:rsidRPr="00BB1211">
        <w:t>Âge social et âge chronologique</w:t>
      </w:r>
    </w:p>
    <w:p w14:paraId="6504B681" w14:textId="77777777" w:rsidR="00CE0D6E" w:rsidRPr="00BB1211" w:rsidRDefault="00CE0D6E" w:rsidP="00CE0D6E">
      <w:pPr>
        <w:spacing w:before="120" w:after="120"/>
        <w:jc w:val="both"/>
      </w:pPr>
    </w:p>
    <w:p w14:paraId="00DA5F97" w14:textId="77777777" w:rsidR="00CE0D6E" w:rsidRPr="00BB1211" w:rsidRDefault="00CE0D6E" w:rsidP="00CE0D6E">
      <w:pPr>
        <w:spacing w:before="120" w:after="120"/>
        <w:jc w:val="both"/>
      </w:pPr>
      <w:r w:rsidRPr="00BB1211">
        <w:t>On ne peut plus, de nos jours, séparer aussi arbitrairement ét</w:t>
      </w:r>
      <w:r w:rsidRPr="00BB1211">
        <w:t>u</w:t>
      </w:r>
      <w:r w:rsidRPr="00BB1211">
        <w:t xml:space="preserve">diants et travailleurs. Leur statut social soulève en fait un problème fondamental qui est au cœur du conflit des générations. Il s’agit de la mesure qualitative et non plus seulement quantitative du vécu d’une personne dans le parcours d'une vie qui va de la naissance à la mort. C'est l'opposition entre </w:t>
      </w:r>
      <w:r w:rsidRPr="00BB1211">
        <w:rPr>
          <w:i/>
          <w:iCs/>
        </w:rPr>
        <w:t>l’âge social</w:t>
      </w:r>
      <w:r w:rsidRPr="00BB1211">
        <w:t xml:space="preserve"> et </w:t>
      </w:r>
      <w:r w:rsidRPr="00BB1211">
        <w:rPr>
          <w:i/>
          <w:iCs/>
        </w:rPr>
        <w:t xml:space="preserve">l’âge chronologique </w:t>
      </w:r>
      <w:r w:rsidRPr="00BB1211">
        <w:t>de l’être humain socialisé.</w:t>
      </w:r>
    </w:p>
    <w:p w14:paraId="5491C679" w14:textId="77777777" w:rsidR="00CE0D6E" w:rsidRPr="00BB1211" w:rsidRDefault="00CE0D6E" w:rsidP="00CE0D6E">
      <w:pPr>
        <w:spacing w:before="120" w:after="120"/>
        <w:jc w:val="both"/>
      </w:pPr>
      <w:r w:rsidRPr="00BB1211">
        <w:t>Les progrès continus réalisés par nos sociétés industrielles depuis un siècle et les acquis sociaux incontestables qui en ont résulté, ont provoqué des mutations sociales profondes. Chez les jeunes, ces tran</w:t>
      </w:r>
      <w:r w:rsidRPr="00BB1211">
        <w:t>s</w:t>
      </w:r>
      <w:r w:rsidRPr="00BB1211">
        <w:t>formations sont nombreuses et fondamentales :</w:t>
      </w:r>
    </w:p>
    <w:p w14:paraId="7777E6A6" w14:textId="77777777" w:rsidR="00CE0D6E" w:rsidRPr="00BB1211" w:rsidRDefault="00CE0D6E" w:rsidP="00CE0D6E">
      <w:pPr>
        <w:spacing w:before="120" w:after="120"/>
        <w:jc w:val="both"/>
      </w:pPr>
    </w:p>
    <w:p w14:paraId="4DD859AD" w14:textId="77777777" w:rsidR="00CE0D6E" w:rsidRPr="00BB1211" w:rsidRDefault="00CE0D6E" w:rsidP="00CE0D6E">
      <w:pPr>
        <w:spacing w:before="120" w:after="120"/>
        <w:ind w:left="720" w:hanging="360"/>
        <w:jc w:val="both"/>
      </w:pPr>
      <w:r w:rsidRPr="00BB1211">
        <w:t>-</w:t>
      </w:r>
      <w:r w:rsidRPr="00BB1211">
        <w:tab/>
        <w:t>manifestations extérieures sexuelles plus précoces ; f</w:t>
      </w:r>
      <w:r w:rsidRPr="00BB1211">
        <w:t>é</w:t>
      </w:r>
      <w:r w:rsidRPr="00BB1211">
        <w:t>conds à 17 ans environ, à la moitié du XIX</w:t>
      </w:r>
      <w:r w:rsidRPr="00BB1211">
        <w:rPr>
          <w:vertAlign w:val="superscript"/>
        </w:rPr>
        <w:t>e</w:t>
      </w:r>
      <w:r w:rsidRPr="00BB1211">
        <w:t xml:space="preserve"> siècle, les jeunes le sont à 14 ans aujourd’hui, et ce grâce notamment à l’amélioration de l'al</w:t>
      </w:r>
      <w:r w:rsidRPr="00BB1211">
        <w:t>i</w:t>
      </w:r>
      <w:r w:rsidRPr="00BB1211">
        <w:t>mentation ;</w:t>
      </w:r>
    </w:p>
    <w:p w14:paraId="7FF526EC" w14:textId="77777777" w:rsidR="00CE0D6E" w:rsidRPr="00BB1211" w:rsidRDefault="00CE0D6E" w:rsidP="00CE0D6E">
      <w:pPr>
        <w:spacing w:before="120" w:after="120"/>
        <w:ind w:left="720" w:hanging="360"/>
        <w:jc w:val="both"/>
      </w:pPr>
      <w:r w:rsidRPr="00BB1211">
        <w:t>-</w:t>
      </w:r>
      <w:r w:rsidRPr="00BB1211">
        <w:tab/>
        <w:t>le retard marqué à l'entrée de la vie professionnelle, une mei</w:t>
      </w:r>
      <w:r w:rsidRPr="00BB1211">
        <w:t>l</w:t>
      </w:r>
      <w:r w:rsidRPr="00BB1211">
        <w:t>leure éducation, des connaissances plus grandes et plus variées, un esprit critique plus éveillé aux</w:t>
      </w:r>
      <w:r>
        <w:t xml:space="preserve"> </w:t>
      </w:r>
      <w:r w:rsidRPr="00BB1211">
        <w:t>[18]</w:t>
      </w:r>
      <w:r>
        <w:t xml:space="preserve"> </w:t>
      </w:r>
      <w:r w:rsidRPr="00BB1211">
        <w:t>choses de la vie favor</w:t>
      </w:r>
      <w:r w:rsidRPr="00BB1211">
        <w:t>i</w:t>
      </w:r>
      <w:r w:rsidRPr="00BB1211">
        <w:t>sent chez le jeune une autonomie plus rap</w:t>
      </w:r>
      <w:r w:rsidRPr="00BB1211">
        <w:t>i</w:t>
      </w:r>
      <w:r w:rsidRPr="00BB1211">
        <w:t>dement sentie et des comportements personnalisés ;</w:t>
      </w:r>
    </w:p>
    <w:p w14:paraId="7AE32D35" w14:textId="77777777" w:rsidR="00CE0D6E" w:rsidRPr="00BB1211" w:rsidRDefault="00CE0D6E" w:rsidP="00CE0D6E">
      <w:pPr>
        <w:spacing w:before="120" w:after="120"/>
        <w:ind w:left="720" w:hanging="360"/>
        <w:jc w:val="both"/>
      </w:pPr>
      <w:r w:rsidRPr="00BB1211">
        <w:t>-</w:t>
      </w:r>
      <w:r w:rsidRPr="00BB1211">
        <w:tab/>
        <w:t>au développement de l'industrialisation correspond une grande vague d’urbanisation dans nos sociétés ; les gens se sont ra</w:t>
      </w:r>
      <w:r w:rsidRPr="00BB1211">
        <w:t>s</w:t>
      </w:r>
      <w:r w:rsidRPr="00BB1211">
        <w:t>semblés dans des villes où les équipements sociaux étaient in</w:t>
      </w:r>
      <w:r w:rsidRPr="00BB1211">
        <w:t>a</w:t>
      </w:r>
      <w:r w:rsidRPr="00BB1211">
        <w:t>déquats sinon inexistants ; les « bandes de jeunes » se sont d</w:t>
      </w:r>
      <w:r w:rsidRPr="00BB1211">
        <w:t>é</w:t>
      </w:r>
      <w:r w:rsidRPr="00BB1211">
        <w:t>veloppées et margin</w:t>
      </w:r>
      <w:r w:rsidRPr="00BB1211">
        <w:t>a</w:t>
      </w:r>
      <w:r w:rsidRPr="00BB1211">
        <w:t>lisées avec des comportements et des sous-cultures particulières, souvent en réaction aux conditions soci</w:t>
      </w:r>
      <w:r w:rsidRPr="00BB1211">
        <w:t>a</w:t>
      </w:r>
      <w:r w:rsidRPr="00BB1211">
        <w:t>les existantes.</w:t>
      </w:r>
    </w:p>
    <w:p w14:paraId="784A45A8" w14:textId="77777777" w:rsidR="00CE0D6E" w:rsidRDefault="00CE0D6E" w:rsidP="00CE0D6E">
      <w:pPr>
        <w:spacing w:before="120" w:after="120"/>
        <w:jc w:val="both"/>
      </w:pPr>
    </w:p>
    <w:p w14:paraId="545F4487" w14:textId="77777777" w:rsidR="00CE0D6E" w:rsidRPr="00BB1211" w:rsidRDefault="00CE0D6E" w:rsidP="00CE0D6E">
      <w:pPr>
        <w:spacing w:before="120" w:after="120"/>
        <w:jc w:val="both"/>
      </w:pPr>
    </w:p>
    <w:p w14:paraId="65D4CAAE" w14:textId="77777777" w:rsidR="00CE0D6E" w:rsidRPr="00BB1211" w:rsidRDefault="00CE0D6E" w:rsidP="00CE0D6E">
      <w:pPr>
        <w:spacing w:before="120" w:after="120"/>
        <w:jc w:val="both"/>
      </w:pPr>
      <w:r w:rsidRPr="00BB1211">
        <w:t>La liste des transformations sociales, et leurs conséquences chez les jeunes, pourrait s’allonger. Ce qu’il faut en retenir, c’est la richesse que ces bouleversements ont apportée à la jeunesse. Confrontée plus rapidement aux réalités de la société, elle a accumulé, souvent à t</w:t>
      </w:r>
      <w:r w:rsidRPr="00BB1211">
        <w:t>â</w:t>
      </w:r>
      <w:r w:rsidRPr="00BB1211">
        <w:t>tons, une certaine expérience que les adultes ne veulent pas toujours lui reconnaître. L’acquisition de cette expérience se répartit inégal</w:t>
      </w:r>
      <w:r w:rsidRPr="00BB1211">
        <w:t>e</w:t>
      </w:r>
      <w:r w:rsidRPr="00BB1211">
        <w:t>ment chez chaque individu, mais elle s'effectue de nos jours dans la période de la vie où des transformations biologiques et psycholog</w:t>
      </w:r>
      <w:r w:rsidRPr="00BB1211">
        <w:t>i</w:t>
      </w:r>
      <w:r w:rsidRPr="00BB1211">
        <w:t>ques importantes interviennent concurremment à l’amélioration de l’être.</w:t>
      </w:r>
    </w:p>
    <w:p w14:paraId="2F7054AC" w14:textId="77777777" w:rsidR="00CE0D6E" w:rsidRPr="00BB1211" w:rsidRDefault="00CE0D6E" w:rsidP="00CE0D6E">
      <w:pPr>
        <w:spacing w:before="120" w:after="120"/>
        <w:jc w:val="both"/>
      </w:pPr>
      <w:r w:rsidRPr="00BB1211">
        <w:t>Cette période, ou « âge de la vie », résulte des acquis sociaux du progrès de nos sociétés. Elle a nécessairement une portée collective.</w:t>
      </w:r>
    </w:p>
    <w:p w14:paraId="036D0DB3" w14:textId="77777777" w:rsidR="00CE0D6E" w:rsidRPr="00BB1211" w:rsidRDefault="00CE0D6E" w:rsidP="00CE0D6E">
      <w:pPr>
        <w:pStyle w:val="Grillecouleur-Accent1"/>
      </w:pPr>
    </w:p>
    <w:p w14:paraId="09B33CE2" w14:textId="77777777" w:rsidR="00CE0D6E" w:rsidRPr="00BB1211" w:rsidRDefault="00CE0D6E" w:rsidP="00CE0D6E">
      <w:pPr>
        <w:pStyle w:val="Grillecouleur-Accent1"/>
      </w:pPr>
      <w:r w:rsidRPr="00BB1211">
        <w:t>Un âge ne désigne pas seulement une étape de la vie individuelle, il dés</w:t>
      </w:r>
      <w:r w:rsidRPr="00BB1211">
        <w:t>i</w:t>
      </w:r>
      <w:r w:rsidRPr="00BB1211">
        <w:t>gne ou évoque la collection ou le groupe de ceux qui atteignent ou trave</w:t>
      </w:r>
      <w:r w:rsidRPr="00BB1211">
        <w:t>r</w:t>
      </w:r>
      <w:r w:rsidRPr="00BB1211">
        <w:t>sent, dans le même temps ou non, la même étape. </w:t>
      </w:r>
      <w:r>
        <w:rPr>
          <w:rStyle w:val="Appelnotedebasdep"/>
        </w:rPr>
        <w:footnoteReference w:id="7"/>
      </w:r>
    </w:p>
    <w:p w14:paraId="3C336E10" w14:textId="77777777" w:rsidR="00CE0D6E" w:rsidRPr="00BB1211" w:rsidRDefault="00CE0D6E" w:rsidP="00CE0D6E">
      <w:pPr>
        <w:pStyle w:val="Grillecouleur-Accent1"/>
      </w:pPr>
    </w:p>
    <w:p w14:paraId="1C122BFD" w14:textId="77777777" w:rsidR="00CE0D6E" w:rsidRPr="00BB1211" w:rsidRDefault="00CE0D6E" w:rsidP="00CE0D6E">
      <w:pPr>
        <w:spacing w:before="120" w:after="120"/>
        <w:jc w:val="both"/>
      </w:pPr>
      <w:r w:rsidRPr="00BB1211">
        <w:t>Mais il ne faut pas se méprendre sur le sens à donner à cette péri</w:t>
      </w:r>
      <w:r w:rsidRPr="00BB1211">
        <w:t>o</w:t>
      </w:r>
      <w:r w:rsidRPr="00BB1211">
        <w:t>de de la vie. Elle ne veut aucunement signifier une uniformisation des pratiques des jeunes qui engloberait tous les jeunes dans une même catégorie d'âge. Il s’agit plutôt de faire ressortir ici le caractère unique de cette période de vie( la jeunesse) où la diversité des situations v</w:t>
      </w:r>
      <w:r w:rsidRPr="00BB1211">
        <w:t>é</w:t>
      </w:r>
      <w:r w:rsidRPr="00BB1211">
        <w:t>cues et des expériences tentées se répartissent dans le temps et dans l'espace de manière différente selon chacun.</w:t>
      </w:r>
    </w:p>
    <w:p w14:paraId="002E4A07" w14:textId="77777777" w:rsidR="00CE0D6E" w:rsidRPr="00BB1211" w:rsidRDefault="00CE0D6E" w:rsidP="00CE0D6E">
      <w:pPr>
        <w:spacing w:before="120" w:after="120"/>
        <w:jc w:val="both"/>
      </w:pPr>
      <w:r w:rsidRPr="00BB1211">
        <w:t>Cette fragmentation dans l’évolution de la maturation individuelle est la conséquence directe de la division du</w:t>
      </w:r>
      <w:r>
        <w:t xml:space="preserve"> </w:t>
      </w:r>
      <w:r w:rsidRPr="00BB1211">
        <w:t>[19]</w:t>
      </w:r>
      <w:r>
        <w:t xml:space="preserve"> </w:t>
      </w:r>
      <w:r w:rsidRPr="00BB1211">
        <w:t>travail social de plus en plus poussée qui est le lot de toutes nos s</w:t>
      </w:r>
      <w:r w:rsidRPr="00BB1211">
        <w:t>o</w:t>
      </w:r>
      <w:r w:rsidRPr="00BB1211">
        <w:t>ciétés. Juridiquement un jeune obtient sa majorité à 18 ans ; biolog</w:t>
      </w:r>
      <w:r w:rsidRPr="00BB1211">
        <w:t>i</w:t>
      </w:r>
      <w:r w:rsidRPr="00BB1211">
        <w:t>quement, il peut procréer à 15 ans ; psychologiquement, il atteint la maturité à 17 ans, 25 ans ou 40 ans selon des critères qui ne font pas l'unanimité ; ses comport</w:t>
      </w:r>
      <w:r w:rsidRPr="00BB1211">
        <w:t>e</w:t>
      </w:r>
      <w:r w:rsidRPr="00BB1211">
        <w:t>ments culturels et sociaux seront nombreux, variés et adoptés à tous les âges, la mode en étant un bel exemple. E</w:t>
      </w:r>
      <w:r w:rsidRPr="00BB1211">
        <w:t>n</w:t>
      </w:r>
      <w:r w:rsidRPr="00BB1211">
        <w:t>fin, certaines pratiques que la société avait tendance à catégoriser comme pratiques de « jeunes » sont maintenant admises chez toutes les catégories d’âge. Ainsi, le concubinage n’est pas le fait de jeunes ou d’adultes ; c’est la réalité sociale d'un comportement inhérent à l’évolution des mœurs d’une société.</w:t>
      </w:r>
    </w:p>
    <w:p w14:paraId="0ADA9C1A" w14:textId="77777777" w:rsidR="00CE0D6E" w:rsidRPr="00BB1211" w:rsidRDefault="00CE0D6E" w:rsidP="00CE0D6E">
      <w:pPr>
        <w:spacing w:before="120" w:after="120"/>
        <w:jc w:val="both"/>
      </w:pPr>
      <w:r w:rsidRPr="00BB1211">
        <w:t>Contrairement à l'adulte chez qui les agents de socialisation te</w:t>
      </w:r>
      <w:r w:rsidRPr="00BB1211">
        <w:t>n</w:t>
      </w:r>
      <w:r w:rsidRPr="00BB1211">
        <w:t>daient à transmettre relativement les mêmes valeurs morales et les mêmes interprétations des conduites sociales et pour qui l’entrée dans la vie « adulte » se faisait principalement par le mariage ou l’accès au marché du travail, le jeune fait son apprentissage auprès d'agents de socialisation plus diversifiés (mass-media, loisirs, etc.) et surtout plus influents aujourd’hui que les agents traditionnels. Il acquiert son exp</w:t>
      </w:r>
      <w:r w:rsidRPr="00BB1211">
        <w:t>é</w:t>
      </w:r>
      <w:r w:rsidRPr="00BB1211">
        <w:t>rience dans des milieux sociaux et culturels plus ouverts, pénétrés de modèles culturels et de valeurs sociales riches en significations et en actions.</w:t>
      </w:r>
    </w:p>
    <w:p w14:paraId="7FA355B4" w14:textId="77777777" w:rsidR="00CE0D6E" w:rsidRPr="00BB1211" w:rsidRDefault="00CE0D6E" w:rsidP="00CE0D6E">
      <w:pPr>
        <w:spacing w:before="120" w:after="120"/>
        <w:jc w:val="both"/>
      </w:pPr>
    </w:p>
    <w:p w14:paraId="381BD4D1" w14:textId="77777777" w:rsidR="00CE0D6E" w:rsidRPr="00BB1211" w:rsidRDefault="00CE0D6E" w:rsidP="00CE0D6E">
      <w:pPr>
        <w:pStyle w:val="a"/>
      </w:pPr>
      <w:r w:rsidRPr="00BB1211">
        <w:t>En guise de conclusion</w:t>
      </w:r>
    </w:p>
    <w:p w14:paraId="1EC018FD" w14:textId="77777777" w:rsidR="00CE0D6E" w:rsidRPr="00BB1211" w:rsidRDefault="00CE0D6E" w:rsidP="00CE0D6E">
      <w:pPr>
        <w:spacing w:before="120" w:after="120"/>
        <w:jc w:val="both"/>
      </w:pPr>
    </w:p>
    <w:p w14:paraId="4A8B6B31" w14:textId="77777777" w:rsidR="00CE0D6E" w:rsidRPr="00BB1211" w:rsidRDefault="00CE0D6E" w:rsidP="00CE0D6E">
      <w:pPr>
        <w:spacing w:before="120" w:after="120"/>
        <w:jc w:val="both"/>
      </w:pPr>
      <w:r w:rsidRPr="00BB1211">
        <w:t>Dans le cadre de ce texte, nous avons employé les termes jeune et jeunesse pour la commodité de l’exposé. En pratique. il n’existe pas une jeunesse, mais de nombreux groupes de jeunes qui ne peuvent être saisis, définis que dans le cadre de situations concrètes et ce, en ra</w:t>
      </w:r>
      <w:r w:rsidRPr="00BB1211">
        <w:t>p</w:t>
      </w:r>
      <w:r w:rsidRPr="00BB1211">
        <w:t>port avec la société globale. Comme nous l’avons vu plus haut, il n’est de définition univoque de la jeunesse que si l'on étudie un point de vue particulier, qu’il soit juridique, psychologique. culturel ou autre.</w:t>
      </w:r>
    </w:p>
    <w:p w14:paraId="619C0300" w14:textId="77777777" w:rsidR="00CE0D6E" w:rsidRPr="00BB1211" w:rsidRDefault="00CE0D6E" w:rsidP="00CE0D6E">
      <w:pPr>
        <w:spacing w:before="120" w:after="120"/>
        <w:jc w:val="both"/>
      </w:pPr>
      <w:r w:rsidRPr="00BB1211">
        <w:t>L’interpénétration des classes d’âge de nos jours, liée à une re</w:t>
      </w:r>
      <w:r w:rsidRPr="00BB1211">
        <w:t>s</w:t>
      </w:r>
      <w:r w:rsidRPr="00BB1211">
        <w:t>tructuration de plus en plus prononcée des instances socio-économiques, tend à redéfinir les rôles sociaux de façon à intégrer ce</w:t>
      </w:r>
      <w:r w:rsidRPr="00BB1211">
        <w:t>r</w:t>
      </w:r>
      <w:r w:rsidRPr="00BB1211">
        <w:t>tains groupes d'âge semblables mais de statut différent (étudiant-travailleur). Si une définition univoque et globale de la jeunesse ne tient plus, ni dans la description du phénomène, ni dans les explic</w:t>
      </w:r>
      <w:r w:rsidRPr="00BB1211">
        <w:t>a</w:t>
      </w:r>
      <w:r w:rsidRPr="00BB1211">
        <w:t>tions spécifiques à certaines de ses manifestations</w:t>
      </w:r>
      <w:r>
        <w:t xml:space="preserve"> </w:t>
      </w:r>
      <w:r w:rsidRPr="00BB1211">
        <w:t>[20]</w:t>
      </w:r>
      <w:r>
        <w:t xml:space="preserve"> </w:t>
      </w:r>
      <w:r w:rsidRPr="00BB1211">
        <w:t>(criminalité, sexualité), de la même façon les classifications élaborées par les sp</w:t>
      </w:r>
      <w:r w:rsidRPr="00BB1211">
        <w:t>é</w:t>
      </w:r>
      <w:r w:rsidRPr="00BB1211">
        <w:t>cialistes devraient être repensées.</w:t>
      </w:r>
    </w:p>
    <w:p w14:paraId="392C0CCA" w14:textId="77777777" w:rsidR="00CE0D6E" w:rsidRPr="00BB1211" w:rsidRDefault="00CE0D6E" w:rsidP="00CE0D6E">
      <w:pPr>
        <w:spacing w:before="120" w:after="120"/>
        <w:jc w:val="both"/>
      </w:pPr>
      <w:r w:rsidRPr="00BB1211">
        <w:t>La jeunesse, en tant qu’objet d’étude, a trop souvent été délimitée arbitrairement à l'intérieur de classes d'âge qui correspondaient bea</w:t>
      </w:r>
      <w:r w:rsidRPr="00BB1211">
        <w:t>u</w:t>
      </w:r>
      <w:r w:rsidRPr="00BB1211">
        <w:t>coup plus au discours que les chercheurs voulaient lui faire tenir sur des phénomènes sociaux précis. Mais l’objectivation du phénomène se réalisa donnant naissance à une nouvelle discipline, la sociologie de la jeunesse.</w:t>
      </w:r>
    </w:p>
    <w:p w14:paraId="69F36989" w14:textId="77777777" w:rsidR="00CE0D6E" w:rsidRPr="00BB1211" w:rsidRDefault="00CE0D6E" w:rsidP="00CE0D6E">
      <w:pPr>
        <w:pStyle w:val="p"/>
      </w:pPr>
      <w:r w:rsidRPr="00BB1211">
        <w:rPr>
          <w:rFonts w:ascii="Arial Unicode MS" w:hAnsi="Arial Unicode MS"/>
        </w:rPr>
        <w:br w:type="page"/>
      </w:r>
      <w:r w:rsidRPr="00BB1211">
        <w:t>[21]</w:t>
      </w:r>
    </w:p>
    <w:p w14:paraId="3A24A9E7" w14:textId="77777777" w:rsidR="00CE0D6E" w:rsidRPr="00BB1211" w:rsidRDefault="00CE0D6E" w:rsidP="00CE0D6E">
      <w:pPr>
        <w:jc w:val="both"/>
      </w:pPr>
    </w:p>
    <w:p w14:paraId="2B96C36F" w14:textId="77777777" w:rsidR="00CE0D6E" w:rsidRPr="00BB1211" w:rsidRDefault="00CE0D6E" w:rsidP="00CE0D6E">
      <w:pPr>
        <w:jc w:val="both"/>
      </w:pPr>
    </w:p>
    <w:p w14:paraId="51D43BDC" w14:textId="77777777" w:rsidR="00CE0D6E" w:rsidRPr="00BB1211" w:rsidRDefault="00CE0D6E" w:rsidP="00CE0D6E">
      <w:pPr>
        <w:spacing w:after="120"/>
        <w:ind w:firstLine="0"/>
        <w:jc w:val="center"/>
        <w:rPr>
          <w:sz w:val="24"/>
        </w:rPr>
      </w:pPr>
      <w:bookmarkStart w:id="4" w:name="Critere_no_29_pt_2_texte_02"/>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LES JEUNES : UNE CLASSE D’ÂGE</w:t>
      </w:r>
    </w:p>
    <w:p w14:paraId="56094C26" w14:textId="77777777" w:rsidR="00CE0D6E" w:rsidRPr="00BB1211" w:rsidRDefault="00CE0D6E" w:rsidP="00CE0D6E">
      <w:pPr>
        <w:pStyle w:val="Titreniveau2"/>
      </w:pPr>
      <w:r w:rsidRPr="00BB1211">
        <w:t>“Valeurs de travail</w:t>
      </w:r>
      <w:r w:rsidRPr="00BB1211">
        <w:br/>
        <w:t>d’étudiants québécois.</w:t>
      </w:r>
    </w:p>
    <w:p w14:paraId="3DBB36DB" w14:textId="77777777" w:rsidR="00CE0D6E" w:rsidRPr="00BB1211" w:rsidRDefault="00CE0D6E" w:rsidP="00CE0D6E">
      <w:pPr>
        <w:pStyle w:val="Titreniveau2st"/>
      </w:pPr>
      <w:r w:rsidRPr="00BB1211">
        <w:t>Changements et différences</w:t>
      </w:r>
      <w:r w:rsidRPr="00BB1211">
        <w:br/>
        <w:t>aux niveaux secondaire et collégial.”</w:t>
      </w:r>
    </w:p>
    <w:bookmarkEnd w:id="4"/>
    <w:p w14:paraId="52343C5C" w14:textId="77777777" w:rsidR="00CE0D6E" w:rsidRPr="00BB1211" w:rsidRDefault="00CE0D6E" w:rsidP="00CE0D6E">
      <w:pPr>
        <w:jc w:val="both"/>
        <w:rPr>
          <w:szCs w:val="36"/>
        </w:rPr>
      </w:pPr>
    </w:p>
    <w:p w14:paraId="38FC763B" w14:textId="77777777" w:rsidR="00CE0D6E" w:rsidRPr="00BB1211" w:rsidRDefault="00CE0D6E" w:rsidP="00CE0D6E">
      <w:pPr>
        <w:pStyle w:val="suite"/>
        <w:rPr>
          <w:b w:val="0"/>
          <w:szCs w:val="36"/>
        </w:rPr>
      </w:pPr>
      <w:r w:rsidRPr="00BB1211">
        <w:t>Jacques PERRON </w:t>
      </w:r>
      <w:r w:rsidRPr="00BB1211">
        <w:rPr>
          <w:rStyle w:val="Appelnotedebasdep"/>
          <w:b w:val="0"/>
        </w:rPr>
        <w:footnoteReference w:customMarkFollows="1" w:id="8"/>
        <w:t>*</w:t>
      </w:r>
    </w:p>
    <w:p w14:paraId="485082FC" w14:textId="77777777" w:rsidR="00CE0D6E" w:rsidRPr="00BB1211" w:rsidRDefault="00CE0D6E" w:rsidP="00CE0D6E">
      <w:pPr>
        <w:jc w:val="both"/>
      </w:pPr>
    </w:p>
    <w:p w14:paraId="53BDD74F" w14:textId="77777777" w:rsidR="00CE0D6E" w:rsidRPr="00BB1211" w:rsidRDefault="00CE0D6E" w:rsidP="00CE0D6E">
      <w:pPr>
        <w:jc w:val="both"/>
      </w:pPr>
    </w:p>
    <w:p w14:paraId="34F9E2C4" w14:textId="77777777" w:rsidR="00CE0D6E" w:rsidRPr="00BB1211" w:rsidRDefault="00CE0D6E" w:rsidP="00CE0D6E">
      <w:pPr>
        <w:jc w:val="both"/>
      </w:pPr>
    </w:p>
    <w:p w14:paraId="717D56B6"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70747854" w14:textId="77777777" w:rsidR="00CE0D6E" w:rsidRPr="00BB1211" w:rsidRDefault="00CE0D6E" w:rsidP="00CE0D6E">
      <w:pPr>
        <w:spacing w:before="120" w:after="120"/>
        <w:jc w:val="both"/>
      </w:pPr>
      <w:r w:rsidRPr="00BB1211">
        <w:t>Depuis 1975, grâce à des subventions réitérées du ministère de l'Éducation (FCAC), une équipe de chercheurs </w:t>
      </w:r>
      <w:r w:rsidRPr="00BB1211">
        <w:rPr>
          <w:rStyle w:val="Appelnotedebasdep"/>
        </w:rPr>
        <w:footnoteReference w:customMarkFollows="1" w:id="9"/>
        <w:t>**</w:t>
      </w:r>
      <w:r w:rsidRPr="00BB1211">
        <w:t xml:space="preserve"> du Département de Psychologie de l'Université de Montréal poursuit des travaux dont l’objectif premier est de cerner les valeurs des étudiants québécois en rapport avec trois sphères d'activité déterminées : le travail, les loisirs et l’éducation.</w:t>
      </w:r>
    </w:p>
    <w:p w14:paraId="3F39243A" w14:textId="77777777" w:rsidR="00CE0D6E" w:rsidRPr="00BB1211" w:rsidRDefault="00CE0D6E" w:rsidP="00CE0D6E">
      <w:pPr>
        <w:spacing w:before="120" w:after="120"/>
        <w:jc w:val="both"/>
      </w:pPr>
      <w:r w:rsidRPr="00BB1211">
        <w:t>L’élaboration de trois instruments de mesure et leur administration à quelque 8,000 étudiants québécois francophones des niveaux s</w:t>
      </w:r>
      <w:r w:rsidRPr="00BB1211">
        <w:t>e</w:t>
      </w:r>
      <w:r w:rsidRPr="00BB1211">
        <w:t>condaire et collégial ont constitué les deux premières phases de la r</w:t>
      </w:r>
      <w:r w:rsidRPr="00BB1211">
        <w:t>é</w:t>
      </w:r>
      <w:r w:rsidRPr="00BB1211">
        <w:t>alisation de l’ensemble du projet de recherche. Les analyses des résu</w:t>
      </w:r>
      <w:r w:rsidRPr="00BB1211">
        <w:t>l</w:t>
      </w:r>
      <w:r w:rsidRPr="00BB1211">
        <w:t xml:space="preserve">tats relatifs aux </w:t>
      </w:r>
      <w:r w:rsidRPr="00BB1211">
        <w:rPr>
          <w:i/>
          <w:iCs/>
        </w:rPr>
        <w:t>valeurs d’éducation</w:t>
      </w:r>
      <w:r w:rsidRPr="00BB1211">
        <w:t xml:space="preserve"> sont déjà complétées et</w:t>
      </w:r>
      <w:r>
        <w:t xml:space="preserve"> </w:t>
      </w:r>
      <w:r w:rsidRPr="00BB1211">
        <w:t>[22]</w:t>
      </w:r>
      <w:r>
        <w:t xml:space="preserve"> </w:t>
      </w:r>
      <w:r w:rsidRPr="00BB1211">
        <w:t xml:space="preserve">font l’objet d’un ouvrage en voie d’achèvement. Dans le cas des </w:t>
      </w:r>
      <w:r w:rsidRPr="00BB1211">
        <w:rPr>
          <w:i/>
          <w:iCs/>
        </w:rPr>
        <w:t>valeurs de loisir,</w:t>
      </w:r>
      <w:r w:rsidRPr="00BB1211">
        <w:t xml:space="preserve"> une récente publication (Ouellet et Perron, 1979) a relaté que</w:t>
      </w:r>
      <w:r w:rsidRPr="00BB1211">
        <w:t>l</w:t>
      </w:r>
      <w:r w:rsidRPr="00BB1211">
        <w:t xml:space="preserve">ques grandes lignes des résultats obtenus. Dans le cadre de ce numéro de </w:t>
      </w:r>
      <w:r w:rsidRPr="00BB1211">
        <w:rPr>
          <w:i/>
          <w:iCs/>
        </w:rPr>
        <w:t xml:space="preserve">Critère </w:t>
      </w:r>
      <w:r w:rsidRPr="00BB1211">
        <w:t>consacré aux jeunes et au travail, le présent art</w:t>
      </w:r>
      <w:r w:rsidRPr="00BB1211">
        <w:t>i</w:t>
      </w:r>
      <w:r w:rsidRPr="00BB1211">
        <w:t xml:space="preserve">cle vise à préciser la notion de </w:t>
      </w:r>
      <w:r w:rsidRPr="00BB1211">
        <w:rPr>
          <w:i/>
          <w:iCs/>
        </w:rPr>
        <w:t>valeurs de travail,</w:t>
      </w:r>
      <w:r w:rsidRPr="00BB1211">
        <w:t xml:space="preserve"> à présenter brièvement un in</w:t>
      </w:r>
      <w:r w:rsidRPr="00BB1211">
        <w:t>s</w:t>
      </w:r>
      <w:r w:rsidRPr="00BB1211">
        <w:t>trument destiné à les mesurer et à faire état de résultats d’analyses pr</w:t>
      </w:r>
      <w:r w:rsidRPr="00BB1211">
        <w:t>é</w:t>
      </w:r>
      <w:r w:rsidRPr="00BB1211">
        <w:t>liminaires portant principalement sur leur évolution et leur différe</w:t>
      </w:r>
      <w:r w:rsidRPr="00BB1211">
        <w:t>n</w:t>
      </w:r>
      <w:r w:rsidRPr="00BB1211">
        <w:t>ciation.</w:t>
      </w:r>
    </w:p>
    <w:p w14:paraId="0E2FACB3" w14:textId="77777777" w:rsidR="00CE0D6E" w:rsidRPr="00BB1211" w:rsidRDefault="00CE0D6E" w:rsidP="00CE0D6E">
      <w:pPr>
        <w:spacing w:before="120" w:after="120"/>
        <w:jc w:val="both"/>
      </w:pPr>
    </w:p>
    <w:p w14:paraId="56010A85" w14:textId="77777777" w:rsidR="00CE0D6E" w:rsidRPr="00BB1211" w:rsidRDefault="00CE0D6E" w:rsidP="00CE0D6E">
      <w:pPr>
        <w:pStyle w:val="a"/>
      </w:pPr>
      <w:r w:rsidRPr="00BB1211">
        <w:t>Les valeurs de travail :</w:t>
      </w:r>
      <w:r>
        <w:br/>
      </w:r>
      <w:r w:rsidRPr="00BB1211">
        <w:t>théorie, définition, mesure</w:t>
      </w:r>
    </w:p>
    <w:p w14:paraId="00FD72B4" w14:textId="77777777" w:rsidR="00CE0D6E" w:rsidRPr="00BB1211" w:rsidRDefault="00CE0D6E" w:rsidP="00CE0D6E">
      <w:pPr>
        <w:spacing w:before="120" w:after="120"/>
        <w:jc w:val="both"/>
      </w:pPr>
    </w:p>
    <w:p w14:paraId="16260376" w14:textId="77777777" w:rsidR="00CE0D6E" w:rsidRPr="00BB1211" w:rsidRDefault="00CE0D6E" w:rsidP="00CE0D6E">
      <w:pPr>
        <w:spacing w:before="120" w:after="120"/>
        <w:jc w:val="both"/>
      </w:pPr>
      <w:r w:rsidRPr="00BB1211">
        <w:t>La façon dont les jeunes se représentent le travail détermine en partie leur orientation scolaire et professionnelle. Ces représentations sont d’autant plus importantes quelles ont un lien étroit avec la mot</w:t>
      </w:r>
      <w:r w:rsidRPr="00BB1211">
        <w:t>i</w:t>
      </w:r>
      <w:r w:rsidRPr="00BB1211">
        <w:t>vation qui, elle-même, n’est pas indépendante de la satisfaction au travail.</w:t>
      </w:r>
    </w:p>
    <w:p w14:paraId="4B5F95D1" w14:textId="77777777" w:rsidR="00CE0D6E" w:rsidRPr="00BB1211" w:rsidRDefault="00CE0D6E" w:rsidP="00CE0D6E">
      <w:pPr>
        <w:spacing w:before="120" w:after="120"/>
        <w:jc w:val="both"/>
      </w:pPr>
      <w:r w:rsidRPr="00BB1211">
        <w:t xml:space="preserve">Dans un ouvrage qui eut l'heur de déclencher un important courant de recherches en psychologie, Ginzberg </w:t>
      </w:r>
      <w:r w:rsidRPr="00BB1211">
        <w:rPr>
          <w:i/>
          <w:iCs/>
        </w:rPr>
        <w:t>et al.</w:t>
      </w:r>
      <w:r w:rsidRPr="00BB1211">
        <w:t xml:space="preserve"> (1951) ont avancé qu’au cours de l’adolescence la base sur laquelle se fonde le choix d’une profession est d’abord constituée des </w:t>
      </w:r>
      <w:r w:rsidRPr="00BB1211">
        <w:rPr>
          <w:i/>
          <w:iCs/>
        </w:rPr>
        <w:t>intérêts,</w:t>
      </w:r>
      <w:r w:rsidRPr="00BB1211">
        <w:t xml:space="preserve"> puis des </w:t>
      </w:r>
      <w:r w:rsidRPr="00BB1211">
        <w:rPr>
          <w:i/>
          <w:iCs/>
        </w:rPr>
        <w:t>capacités</w:t>
      </w:r>
      <w:r w:rsidRPr="00BB1211">
        <w:t xml:space="preserve"> et ensuite des </w:t>
      </w:r>
      <w:r w:rsidRPr="00BB1211">
        <w:rPr>
          <w:i/>
          <w:iCs/>
        </w:rPr>
        <w:t>valeurs.</w:t>
      </w:r>
      <w:r w:rsidRPr="00BB1211">
        <w:t xml:space="preserve"> Celles-ci auraient en effet un rôle intégrateur dans le processus de décision (Katz, 1963 ; Gellat </w:t>
      </w:r>
      <w:r w:rsidRPr="00BB1211">
        <w:rPr>
          <w:i/>
          <w:iCs/>
        </w:rPr>
        <w:t>et al.,</w:t>
      </w:r>
      <w:r w:rsidRPr="00BB1211">
        <w:t xml:space="preserve"> 1972 ; Heath, 1976) et rempliraient une fonction normative de médiation entre les attentes de l’individu et les situations qu’il perçoit dans son enviro</w:t>
      </w:r>
      <w:r w:rsidRPr="00BB1211">
        <w:t>n</w:t>
      </w:r>
      <w:r w:rsidRPr="00BB1211">
        <w:t xml:space="preserve">nement physique et social (Feather, 1975). Or, le travail démarque une sphère d’activité suffisamment étendue et impliquante pour susciter toute une série de choix à faire et de décisions à prendre. C’est pour cette raison que de nombreux auteurs se sont adonnés à l’étude des </w:t>
      </w:r>
      <w:r w:rsidRPr="00BB1211">
        <w:rPr>
          <w:i/>
          <w:iCs/>
        </w:rPr>
        <w:t xml:space="preserve">valeurs de travail </w:t>
      </w:r>
      <w:r w:rsidRPr="00BB1211">
        <w:t>(Descombes, 1980 ; Bujold, 1980).</w:t>
      </w:r>
    </w:p>
    <w:p w14:paraId="2D035100" w14:textId="77777777" w:rsidR="00CE0D6E" w:rsidRPr="00BB1211" w:rsidRDefault="00CE0D6E" w:rsidP="00CE0D6E">
      <w:pPr>
        <w:spacing w:before="120" w:after="120"/>
        <w:jc w:val="both"/>
      </w:pPr>
      <w:r w:rsidRPr="00BB1211">
        <w:t xml:space="preserve">La définition qui semble rallier plusieurs chercheurs (Ginzberg </w:t>
      </w:r>
      <w:r w:rsidRPr="00BB1211">
        <w:rPr>
          <w:i/>
          <w:iCs/>
        </w:rPr>
        <w:t>et al.,</w:t>
      </w:r>
      <w:r w:rsidRPr="00BB1211">
        <w:t xml:space="preserve"> 1951 ; Rosenberg, 1957 ; Super </w:t>
      </w:r>
      <w:r w:rsidRPr="00BB1211">
        <w:rPr>
          <w:i/>
          <w:iCs/>
        </w:rPr>
        <w:t>et al.,</w:t>
      </w:r>
      <w:r w:rsidRPr="00BB1211">
        <w:t xml:space="preserve"> 1957 ; Perron et Ouellet, 1969 ; Zytowski, 1970 ; Hamel, 1973) est à l'effet que les </w:t>
      </w:r>
      <w:r w:rsidRPr="00BB1211">
        <w:rPr>
          <w:i/>
          <w:iCs/>
        </w:rPr>
        <w:t>valeurs de travail</w:t>
      </w:r>
      <w:r w:rsidRPr="00BB1211">
        <w:t xml:space="preserve"> désignent des </w:t>
      </w:r>
      <w:r w:rsidRPr="00BB1211">
        <w:rPr>
          <w:i/>
          <w:iCs/>
        </w:rPr>
        <w:t>conceptions normatives</w:t>
      </w:r>
      <w:r w:rsidRPr="00BB1211">
        <w:t xml:space="preserve"> (croyances) qu’a l’individu de modalités </w:t>
      </w:r>
      <w:r w:rsidRPr="00BB1211">
        <w:rPr>
          <w:i/>
          <w:iCs/>
        </w:rPr>
        <w:t>générales</w:t>
      </w:r>
      <w:r w:rsidRPr="00BB1211">
        <w:t xml:space="preserve"> d’être et d’agir qui lui semblent d</w:t>
      </w:r>
      <w:r w:rsidRPr="00BB1211">
        <w:t>é</w:t>
      </w:r>
      <w:r w:rsidRPr="00BB1211">
        <w:t xml:space="preserve">sirables dans le contexte du travail. En ce sens, elles se distinguent des </w:t>
      </w:r>
      <w:r w:rsidRPr="00BB1211">
        <w:rPr>
          <w:i/>
          <w:iCs/>
        </w:rPr>
        <w:t>intérêts professionnels</w:t>
      </w:r>
      <w:r w:rsidRPr="00BB1211">
        <w:t xml:space="preserve"> qui, eux, correspondent à l’</w:t>
      </w:r>
      <w:r w:rsidRPr="00BB1211">
        <w:rPr>
          <w:i/>
          <w:iCs/>
        </w:rPr>
        <w:t>attrait spontané</w:t>
      </w:r>
      <w:r w:rsidRPr="00BB1211">
        <w:t xml:space="preserve"> (préférence) qu’éprouve la personne pour des activités ou des situ</w:t>
      </w:r>
      <w:r w:rsidRPr="00BB1211">
        <w:t>a</w:t>
      </w:r>
      <w:r w:rsidRPr="00BB1211">
        <w:t xml:space="preserve">tions </w:t>
      </w:r>
      <w:r w:rsidRPr="00BB1211">
        <w:rPr>
          <w:i/>
          <w:iCs/>
        </w:rPr>
        <w:t>spécifiques.</w:t>
      </w:r>
    </w:p>
    <w:p w14:paraId="73473587" w14:textId="77777777" w:rsidR="00CE0D6E" w:rsidRPr="00BB1211" w:rsidRDefault="00CE0D6E" w:rsidP="00CE0D6E">
      <w:pPr>
        <w:spacing w:before="120" w:after="120"/>
        <w:jc w:val="both"/>
      </w:pPr>
      <w:r w:rsidRPr="00BB1211">
        <w:t>D'un point de vue opérationnel, plusieurs recherches, et notamment celles de Kinnane et Suziedelis (1962), Super</w:t>
      </w:r>
      <w:r>
        <w:t xml:space="preserve"> </w:t>
      </w:r>
      <w:r w:rsidRPr="00BB1211">
        <w:t>[23]</w:t>
      </w:r>
      <w:r>
        <w:t xml:space="preserve"> </w:t>
      </w:r>
      <w:r w:rsidRPr="00BB1211">
        <w:t>(1962), Kinnane et Gaubinger (1953), Ivey (1963), ont mis en év</w:t>
      </w:r>
      <w:r w:rsidRPr="00BB1211">
        <w:t>i</w:t>
      </w:r>
      <w:r w:rsidRPr="00BB1211">
        <w:t xml:space="preserve">dence le fait que s’il existe des corrélations positives entre les </w:t>
      </w:r>
      <w:r w:rsidRPr="00BB1211">
        <w:rPr>
          <w:i/>
          <w:iCs/>
        </w:rPr>
        <w:t>valeurs de travail</w:t>
      </w:r>
      <w:r w:rsidRPr="00BB1211">
        <w:t xml:space="preserve"> et les </w:t>
      </w:r>
      <w:r w:rsidRPr="00BB1211">
        <w:rPr>
          <w:i/>
          <w:iCs/>
        </w:rPr>
        <w:t>int</w:t>
      </w:r>
      <w:r w:rsidRPr="00BB1211">
        <w:rPr>
          <w:i/>
          <w:iCs/>
        </w:rPr>
        <w:t>é</w:t>
      </w:r>
      <w:r w:rsidRPr="00BB1211">
        <w:rPr>
          <w:i/>
          <w:iCs/>
        </w:rPr>
        <w:t xml:space="preserve">rêts professionnels, </w:t>
      </w:r>
      <w:r w:rsidRPr="00BB1211">
        <w:t>l’envergure des coefficients n’est que modérée. Il s'ensuit que les mesures portant sur ces deux concepts sont davantage différentes que semblables.</w:t>
      </w:r>
    </w:p>
    <w:p w14:paraId="0DDD75A8" w14:textId="77777777" w:rsidR="00CE0D6E" w:rsidRPr="00BB1211" w:rsidRDefault="00CE0D6E" w:rsidP="00CE0D6E">
      <w:pPr>
        <w:spacing w:before="120" w:after="120"/>
        <w:jc w:val="both"/>
      </w:pPr>
      <w:r w:rsidRPr="00BB1211">
        <w:t>La mesure des valeurs de travail, qui dérive de leur définition et de la manière dont elles se distinguent d'autres concepts connexes, a au</w:t>
      </w:r>
      <w:r w:rsidRPr="00BB1211">
        <w:t>s</w:t>
      </w:r>
      <w:r w:rsidRPr="00BB1211">
        <w:t xml:space="preserve">si donné lieu, principalement aux États-Unis, à l’élaboration d’une diversité appréciable d'instruments. Dans sa récente monographie, Descombes (1980) en a fait un relevé et une analyse fort exhaustifs en distinguant judicieusement les </w:t>
      </w:r>
      <w:r w:rsidRPr="00BB1211">
        <w:rPr>
          <w:i/>
          <w:iCs/>
        </w:rPr>
        <w:t>questionnaires</w:t>
      </w:r>
      <w:r w:rsidRPr="00BB1211">
        <w:t xml:space="preserve"> des instruments formels ou </w:t>
      </w:r>
      <w:r w:rsidRPr="00BB1211">
        <w:rPr>
          <w:i/>
          <w:iCs/>
        </w:rPr>
        <w:t>inventaires.</w:t>
      </w:r>
      <w:r w:rsidRPr="00BB1211">
        <w:t xml:space="preserve"> Les premiers sont simplement constitués d’une liste de valeurs établie de façon empirique tandis que les seconds visent à ce</w:t>
      </w:r>
      <w:r w:rsidRPr="00BB1211">
        <w:t>r</w:t>
      </w:r>
      <w:r w:rsidRPr="00BB1211">
        <w:t>ner des aires ou facteurs correspondant à un modèle conceptuel de la valorisation du travail.</w:t>
      </w:r>
    </w:p>
    <w:p w14:paraId="03F75A05" w14:textId="77777777" w:rsidR="00CE0D6E" w:rsidRPr="00BB1211" w:rsidRDefault="00CE0D6E" w:rsidP="00CE0D6E">
      <w:pPr>
        <w:spacing w:before="120" w:after="120"/>
        <w:jc w:val="both"/>
      </w:pPr>
      <w:r w:rsidRPr="00BB1211">
        <w:t xml:space="preserve">L'étude entreprise auprès des étudiants québécois francophones des niveaux secondaire et collégial s’est faite à l'aide d'un instrument de type </w:t>
      </w:r>
      <w:r w:rsidRPr="00BB1211">
        <w:rPr>
          <w:i/>
          <w:iCs/>
        </w:rPr>
        <w:t>inventaire.</w:t>
      </w:r>
      <w:r w:rsidRPr="00BB1211">
        <w:t xml:space="preserve"> Il aurait été possible, pour la réaliser, de traduire en français l’un ou l’autre des instruments américains disponibles sur le marché, les plus connus et les plus souvent utilisés étant le </w:t>
      </w:r>
      <w:r w:rsidRPr="00BB1211">
        <w:rPr>
          <w:i/>
          <w:iCs/>
        </w:rPr>
        <w:t>Occup</w:t>
      </w:r>
      <w:r w:rsidRPr="00BB1211">
        <w:rPr>
          <w:i/>
          <w:iCs/>
        </w:rPr>
        <w:t>a</w:t>
      </w:r>
      <w:r w:rsidRPr="00BB1211">
        <w:rPr>
          <w:i/>
          <w:iCs/>
        </w:rPr>
        <w:t>tional Attitudes Rating Scales</w:t>
      </w:r>
      <w:r w:rsidRPr="00BB1211">
        <w:t xml:space="preserve"> (Hammond, 1954), le </w:t>
      </w:r>
      <w:r w:rsidRPr="00BB1211">
        <w:rPr>
          <w:i/>
          <w:iCs/>
        </w:rPr>
        <w:t>Vocational V</w:t>
      </w:r>
      <w:r w:rsidRPr="00BB1211">
        <w:rPr>
          <w:i/>
          <w:iCs/>
        </w:rPr>
        <w:t>a</w:t>
      </w:r>
      <w:r w:rsidRPr="00BB1211">
        <w:rPr>
          <w:i/>
          <w:iCs/>
        </w:rPr>
        <w:t>lues Inventory</w:t>
      </w:r>
      <w:r w:rsidRPr="00BB1211">
        <w:t xml:space="preserve"> (Super et Overstreet, 1960 ; Super, 1970, 1973), le </w:t>
      </w:r>
      <w:r w:rsidRPr="00BB1211">
        <w:rPr>
          <w:i/>
          <w:iCs/>
        </w:rPr>
        <w:t>O</w:t>
      </w:r>
      <w:r w:rsidRPr="00BB1211">
        <w:rPr>
          <w:i/>
          <w:iCs/>
        </w:rPr>
        <w:t>c</w:t>
      </w:r>
      <w:r w:rsidRPr="00BB1211">
        <w:rPr>
          <w:i/>
          <w:iCs/>
        </w:rPr>
        <w:t xml:space="preserve">cupational Orientation Inventory </w:t>
      </w:r>
      <w:r w:rsidRPr="00BB1211">
        <w:t xml:space="preserve">(Hall, 1966), le </w:t>
      </w:r>
      <w:r w:rsidRPr="00BB1211">
        <w:rPr>
          <w:i/>
          <w:iCs/>
        </w:rPr>
        <w:t>Occupational V</w:t>
      </w:r>
      <w:r w:rsidRPr="00BB1211">
        <w:rPr>
          <w:i/>
          <w:iCs/>
        </w:rPr>
        <w:t>a</w:t>
      </w:r>
      <w:r w:rsidRPr="00BB1211">
        <w:rPr>
          <w:i/>
          <w:iCs/>
        </w:rPr>
        <w:t>lues Inventory</w:t>
      </w:r>
      <w:r w:rsidRPr="00BB1211">
        <w:t xml:space="preserve"> (Impel- literi et Kapes, 1971) et le </w:t>
      </w:r>
      <w:r w:rsidRPr="00BB1211">
        <w:rPr>
          <w:i/>
          <w:iCs/>
        </w:rPr>
        <w:t xml:space="preserve">Ohio Work Values Inventory </w:t>
      </w:r>
      <w:r w:rsidRPr="00BB1211">
        <w:t>(Haies et Fenner, 1975).</w:t>
      </w:r>
    </w:p>
    <w:p w14:paraId="434516D5" w14:textId="77777777" w:rsidR="00CE0D6E" w:rsidRPr="00BB1211" w:rsidRDefault="00CE0D6E" w:rsidP="00CE0D6E">
      <w:pPr>
        <w:spacing w:before="120" w:after="120"/>
        <w:jc w:val="both"/>
      </w:pPr>
      <w:r w:rsidRPr="00BB1211">
        <w:t>Certains travaux faits à l’aide d’une traduction de la première ve</w:t>
      </w:r>
      <w:r w:rsidRPr="00BB1211">
        <w:t>r</w:t>
      </w:r>
      <w:r w:rsidRPr="00BB1211">
        <w:t xml:space="preserve">sion du </w:t>
      </w:r>
      <w:r w:rsidRPr="00BB1211">
        <w:rPr>
          <w:i/>
          <w:iCs/>
        </w:rPr>
        <w:t>Work Values Inventory</w:t>
      </w:r>
      <w:r w:rsidRPr="00BB1211">
        <w:t xml:space="preserve"> de Super (Dupont, 1967 ; Guédon, 1967 ; Perron, 1968 ; Bégin, 1968) ayant fait ressortir des contre-indications techniques à utiliser cet instrument, il fut résolu d'élaborer un inventaire de facture différente et de conception typiquement qu</w:t>
      </w:r>
      <w:r w:rsidRPr="00BB1211">
        <w:t>é</w:t>
      </w:r>
      <w:r w:rsidRPr="00BB1211">
        <w:t xml:space="preserve">bécoise afin d’éviter, au surplus, les multiples biais imputables à la traduction. C’est ainsi que fut mis au point le </w:t>
      </w:r>
      <w:r w:rsidRPr="00BB1211">
        <w:rPr>
          <w:i/>
          <w:iCs/>
        </w:rPr>
        <w:t>Questionnaire de V</w:t>
      </w:r>
      <w:r w:rsidRPr="00BB1211">
        <w:rPr>
          <w:i/>
          <w:iCs/>
        </w:rPr>
        <w:t>a</w:t>
      </w:r>
      <w:r w:rsidRPr="00BB1211">
        <w:rPr>
          <w:i/>
          <w:iCs/>
        </w:rPr>
        <w:t>leurs de Travail</w:t>
      </w:r>
      <w:r w:rsidRPr="00BB1211">
        <w:t xml:space="preserve"> (QVT) (Perron et Dupont, 1974) dont il importe maintenant de décrire les principales caractéristiques.</w:t>
      </w:r>
    </w:p>
    <w:p w14:paraId="4C89B8E1" w14:textId="77777777" w:rsidR="00CE0D6E" w:rsidRPr="00BB1211" w:rsidRDefault="00CE0D6E" w:rsidP="00CE0D6E">
      <w:pPr>
        <w:spacing w:before="120" w:after="120"/>
        <w:jc w:val="both"/>
      </w:pPr>
      <w:r w:rsidRPr="00BB1211">
        <w:t>Le QVT est un instrument qui comprend 68 énoncés auxquels les sujets répondent à l’aide d’une échelle de cotation en 6 points (1 = Presque pas d’importance, 6 =</w:t>
      </w:r>
      <w:r>
        <w:t xml:space="preserve"> </w:t>
      </w:r>
      <w:r w:rsidRPr="00BB1211">
        <w:t>[24]</w:t>
      </w:r>
      <w:r>
        <w:t xml:space="preserve"> </w:t>
      </w:r>
      <w:r w:rsidRPr="00BB1211">
        <w:t xml:space="preserve">Très grande importance). Dix (10) de ces énoncés constituent un score de </w:t>
      </w:r>
      <w:r w:rsidRPr="00BB1211">
        <w:rPr>
          <w:i/>
          <w:iCs/>
        </w:rPr>
        <w:t>déviation</w:t>
      </w:r>
      <w:r w:rsidRPr="00BB1211">
        <w:t xml:space="preserve"> dont les résultats ne seront pas rapportés ici ; les cinquante-huit (58) autres servent à mes</w:t>
      </w:r>
      <w:r w:rsidRPr="00BB1211">
        <w:t>u</w:t>
      </w:r>
      <w:r w:rsidRPr="00BB1211">
        <w:t>rer cinq dimensions valorisables dans le travail et qui, comme l'a d</w:t>
      </w:r>
      <w:r w:rsidRPr="00BB1211">
        <w:t>é</w:t>
      </w:r>
      <w:r w:rsidRPr="00BB1211">
        <w:t>montré Hamel (1973), sont le plus fréquemment étudiées par les che</w:t>
      </w:r>
      <w:r w:rsidRPr="00BB1211">
        <w:t>r</w:t>
      </w:r>
      <w:r w:rsidRPr="00BB1211">
        <w:t>cheurs dans le domaine.</w:t>
      </w:r>
    </w:p>
    <w:p w14:paraId="5A865EDC" w14:textId="77777777" w:rsidR="00CE0D6E" w:rsidRPr="00BB1211" w:rsidRDefault="00CE0D6E" w:rsidP="00CE0D6E">
      <w:pPr>
        <w:spacing w:before="120" w:after="120"/>
        <w:jc w:val="both"/>
      </w:pPr>
      <w:r w:rsidRPr="00BB1211">
        <w:t xml:space="preserve">La </w:t>
      </w:r>
      <w:r w:rsidRPr="00BB1211">
        <w:rPr>
          <w:smallCaps/>
          <w:color w:val="0000FF"/>
        </w:rPr>
        <w:t>réalisation</w:t>
      </w:r>
      <w:r w:rsidRPr="00BB1211">
        <w:t xml:space="preserve"> est mesurée par onze (11) énoncés évoquant pri</w:t>
      </w:r>
      <w:r w:rsidRPr="00BB1211">
        <w:t>n</w:t>
      </w:r>
      <w:r w:rsidRPr="00BB1211">
        <w:t>cipalement la créativité et la découverte, l’utilisation des ressources personnelles, la connaissance et l’expression de soi, la persévérance et la participation active.</w:t>
      </w:r>
    </w:p>
    <w:p w14:paraId="6FF216EE" w14:textId="77777777" w:rsidR="00CE0D6E" w:rsidRPr="00BB1211" w:rsidRDefault="00CE0D6E" w:rsidP="00CE0D6E">
      <w:pPr>
        <w:spacing w:before="120" w:after="120"/>
        <w:jc w:val="both"/>
      </w:pPr>
      <w:r w:rsidRPr="00BB1211">
        <w:t xml:space="preserve">Le </w:t>
      </w:r>
      <w:r w:rsidRPr="00BB1211">
        <w:rPr>
          <w:smallCaps/>
          <w:color w:val="0000FF"/>
        </w:rPr>
        <w:t>statut</w:t>
      </w:r>
      <w:r w:rsidRPr="00BB1211">
        <w:t xml:space="preserve"> comprend quatorze (14) énoncés se rapportant au fait d'être admiré, populaire et reconnu, d’occuper un poste élevé, d'être influent et de toucher un revenu élevé.</w:t>
      </w:r>
    </w:p>
    <w:p w14:paraId="35668FB7" w14:textId="77777777" w:rsidR="00CE0D6E" w:rsidRPr="00BB1211" w:rsidRDefault="00CE0D6E" w:rsidP="00CE0D6E">
      <w:pPr>
        <w:spacing w:before="120" w:after="120"/>
        <w:jc w:val="both"/>
      </w:pPr>
      <w:r w:rsidRPr="00BB1211">
        <w:t xml:space="preserve">Le </w:t>
      </w:r>
      <w:r w:rsidRPr="00BB1211">
        <w:rPr>
          <w:smallCaps/>
          <w:color w:val="0000FF"/>
        </w:rPr>
        <w:t>climat</w:t>
      </w:r>
      <w:r w:rsidRPr="00BB1211">
        <w:rPr>
          <w:smallCaps/>
        </w:rPr>
        <w:t>,</w:t>
      </w:r>
      <w:r w:rsidRPr="00BB1211">
        <w:t xml:space="preserve"> mesuré par dix (10) énoncés, correspond à la compr</w:t>
      </w:r>
      <w:r w:rsidRPr="00BB1211">
        <w:t>é</w:t>
      </w:r>
      <w:r w:rsidRPr="00BB1211">
        <w:t>hension et à l’acceptation de la part des autres, au fait d'être dans un milieu organisé, plaisant et avec des gens agréables.</w:t>
      </w:r>
    </w:p>
    <w:p w14:paraId="3AA41EA5" w14:textId="77777777" w:rsidR="00CE0D6E" w:rsidRPr="00BB1211" w:rsidRDefault="00CE0D6E" w:rsidP="00CE0D6E">
      <w:pPr>
        <w:spacing w:before="120" w:after="120"/>
        <w:jc w:val="both"/>
      </w:pPr>
      <w:r w:rsidRPr="00BB1211">
        <w:t xml:space="preserve">Le </w:t>
      </w:r>
      <w:r w:rsidRPr="00BB1211">
        <w:rPr>
          <w:smallCaps/>
          <w:color w:val="0000FF"/>
        </w:rPr>
        <w:t>risque</w:t>
      </w:r>
      <w:r w:rsidRPr="00BB1211">
        <w:t xml:space="preserve"> regroupe douze (12) énoncés évoquant des difficultés à surmonter, des situations imprévues, inconnues, dangereuses ainsi que des conditions compétitives.</w:t>
      </w:r>
    </w:p>
    <w:p w14:paraId="45387E80" w14:textId="77777777" w:rsidR="00CE0D6E" w:rsidRPr="00BB1211" w:rsidRDefault="00CE0D6E" w:rsidP="00CE0D6E">
      <w:pPr>
        <w:spacing w:before="120" w:after="120"/>
        <w:jc w:val="both"/>
      </w:pPr>
      <w:r w:rsidRPr="00BB1211">
        <w:t xml:space="preserve">La </w:t>
      </w:r>
      <w:r w:rsidRPr="00BB1211">
        <w:rPr>
          <w:smallCaps/>
          <w:color w:val="0000FF"/>
        </w:rPr>
        <w:t>liberté</w:t>
      </w:r>
      <w:r w:rsidRPr="00BB1211">
        <w:t xml:space="preserve"> se compose de onze (11) énoncés ayant trait à l’indépendance, à la liberté, à l’auto-détermination, à l'individualisme et au fait d’être différent des autres.</w:t>
      </w:r>
    </w:p>
    <w:p w14:paraId="2359D72F" w14:textId="77777777" w:rsidR="00CE0D6E" w:rsidRPr="00BB1211" w:rsidRDefault="00CE0D6E" w:rsidP="00CE0D6E">
      <w:pPr>
        <w:spacing w:before="120" w:after="120"/>
        <w:jc w:val="both"/>
      </w:pPr>
    </w:p>
    <w:p w14:paraId="48A0E204" w14:textId="77777777" w:rsidR="00CE0D6E" w:rsidRPr="00BB1211" w:rsidRDefault="00CE0D6E" w:rsidP="00CE0D6E">
      <w:pPr>
        <w:spacing w:before="120" w:after="120"/>
        <w:jc w:val="both"/>
      </w:pPr>
      <w:r w:rsidRPr="00BB1211">
        <w:t xml:space="preserve">Le QVT a été soumis à plusieurs analyses destinées à évaluer ses qualités du point de vue métrologique. Comme il serait trop long de les présenter ici de façon détaillée, mentionnons simplement que la </w:t>
      </w:r>
      <w:r w:rsidRPr="00BB1211">
        <w:rPr>
          <w:i/>
          <w:iCs/>
        </w:rPr>
        <w:t>consistance interne</w:t>
      </w:r>
      <w:r w:rsidRPr="00BB1211">
        <w:t xml:space="preserve"> (coefficient </w:t>
      </w:r>
      <w:r w:rsidRPr="00BB1211">
        <w:rPr>
          <w:i/>
          <w:iCs/>
        </w:rPr>
        <w:t>alpha</w:t>
      </w:r>
      <w:r w:rsidRPr="00BB1211">
        <w:t>) de chacune des échelles s’établit comme suit : RÉALISATION = .82, STATUT = .89, CL</w:t>
      </w:r>
      <w:r w:rsidRPr="00BB1211">
        <w:t>I</w:t>
      </w:r>
      <w:r w:rsidRPr="00BB1211">
        <w:t>MAT = .78, RISQUE = .84, LIBERTÉ = .79.</w:t>
      </w:r>
    </w:p>
    <w:p w14:paraId="5F0B9947" w14:textId="77777777" w:rsidR="00CE0D6E" w:rsidRPr="00BB1211" w:rsidRDefault="00CE0D6E" w:rsidP="00CE0D6E">
      <w:pPr>
        <w:spacing w:before="120" w:after="120"/>
        <w:jc w:val="both"/>
      </w:pPr>
      <w:r w:rsidRPr="00BB1211">
        <w:t xml:space="preserve">Enfin, étant donné que les cinq scores au QVT ne sont pas calculés à partir de l'addition d'un même nombre dénoncés, une correction a été apportée aux scores de </w:t>
      </w:r>
      <w:r w:rsidRPr="00BB1211">
        <w:rPr>
          <w:smallCaps/>
          <w:color w:val="0000FF"/>
        </w:rPr>
        <w:t>réalisation</w:t>
      </w:r>
      <w:r w:rsidRPr="00BB1211">
        <w:rPr>
          <w:smallCaps/>
        </w:rPr>
        <w:t>,</w:t>
      </w:r>
      <w:r w:rsidRPr="00BB1211">
        <w:t xml:space="preserve"> de </w:t>
      </w:r>
      <w:r w:rsidRPr="00BB1211">
        <w:rPr>
          <w:smallCaps/>
          <w:color w:val="0000FF"/>
        </w:rPr>
        <w:t>statut</w:t>
      </w:r>
      <w:r w:rsidRPr="00BB1211">
        <w:rPr>
          <w:smallCaps/>
        </w:rPr>
        <w:t>,</w:t>
      </w:r>
      <w:r w:rsidRPr="00BB1211">
        <w:t xml:space="preserve"> de </w:t>
      </w:r>
      <w:r w:rsidRPr="00BB1211">
        <w:rPr>
          <w:smallCaps/>
          <w:color w:val="0000FF"/>
        </w:rPr>
        <w:t>risque</w:t>
      </w:r>
      <w:r w:rsidRPr="00BB1211">
        <w:t xml:space="preserve"> et de </w:t>
      </w:r>
      <w:r w:rsidRPr="00BB1211">
        <w:rPr>
          <w:smallCaps/>
          <w:color w:val="0000FF"/>
        </w:rPr>
        <w:t>liberté</w:t>
      </w:r>
      <w:r w:rsidRPr="00BB1211">
        <w:t xml:space="preserve"> afin de les rendre directement comparables à celui de </w:t>
      </w:r>
      <w:r w:rsidRPr="00BB1211">
        <w:rPr>
          <w:smallCaps/>
          <w:color w:val="0000FF"/>
        </w:rPr>
        <w:t>climat</w:t>
      </w:r>
      <w:r w:rsidRPr="00BB1211">
        <w:rPr>
          <w:smallCaps/>
        </w:rPr>
        <w:t>.</w:t>
      </w:r>
      <w:r w:rsidRPr="00BB1211">
        <w:t xml:space="preserve"> De cette façon, pour chacune des échelles du QVT, le score peut v</w:t>
      </w:r>
      <w:r w:rsidRPr="00BB1211">
        <w:t>a</w:t>
      </w:r>
      <w:r w:rsidRPr="00BB1211">
        <w:t xml:space="preserve">rier d'un </w:t>
      </w:r>
      <w:r w:rsidRPr="00BB1211">
        <w:rPr>
          <w:i/>
          <w:iCs/>
        </w:rPr>
        <w:t>minimum</w:t>
      </w:r>
      <w:r w:rsidRPr="00BB1211">
        <w:t xml:space="preserve"> de 10 à un </w:t>
      </w:r>
      <w:r w:rsidRPr="00BB1211">
        <w:rPr>
          <w:i/>
          <w:iCs/>
        </w:rPr>
        <w:t>maximum</w:t>
      </w:r>
      <w:r w:rsidRPr="00BB1211">
        <w:t xml:space="preserve"> de 60.</w:t>
      </w:r>
    </w:p>
    <w:p w14:paraId="5B043339" w14:textId="77777777" w:rsidR="00CE0D6E" w:rsidRPr="00BB1211" w:rsidRDefault="00CE0D6E" w:rsidP="00CE0D6E">
      <w:pPr>
        <w:spacing w:before="120" w:after="120"/>
        <w:jc w:val="both"/>
      </w:pPr>
      <w:r w:rsidRPr="00BB1211">
        <w:t>Le QVT a été administré à 2744 étudiants québécois francophones inscrits au secteur public d'éducation secondaire et collégiale. Bien que ces sujets proviennent de toutes les régions du Québec et que, de ce point de vue, ils soient représentatifs de l'en</w:t>
      </w:r>
      <w:r>
        <w:t>semble des étudiants qué</w:t>
      </w:r>
      <w:r w:rsidRPr="00BB1211">
        <w:t>bécois</w:t>
      </w:r>
      <w:r>
        <w:t xml:space="preserve"> </w:t>
      </w:r>
      <w:r w:rsidRPr="00BB1211">
        <w:t>[25] francophones, ils ne constituent pas pour autant un échanti</w:t>
      </w:r>
      <w:r w:rsidRPr="00BB1211">
        <w:t>l</w:t>
      </w:r>
      <w:r w:rsidRPr="00BB1211">
        <w:t>lon tiré au hasard. En effet, au secondaire, les classes d’étudiants examinés furent déterminées à la convenance des instit</w:t>
      </w:r>
      <w:r w:rsidRPr="00BB1211">
        <w:t>u</w:t>
      </w:r>
      <w:r w:rsidRPr="00BB1211">
        <w:t>tions choisies, compte tenu des disponibilités et contraintes qui leur étaient propres. Pour ce qui est du niveau collégial, les sujets provie</w:t>
      </w:r>
      <w:r w:rsidRPr="00BB1211">
        <w:t>n</w:t>
      </w:r>
      <w:r w:rsidRPr="00BB1211">
        <w:t>nent de tous les CEGEP du Québec et ils représentent l’ensemble des concentrations et programmes offerts tant dans le secteur général que dans le secteur professionnel.</w:t>
      </w:r>
    </w:p>
    <w:p w14:paraId="4B2E0A44" w14:textId="77777777" w:rsidR="00CE0D6E" w:rsidRPr="00BB1211" w:rsidRDefault="00CE0D6E" w:rsidP="00CE0D6E">
      <w:pPr>
        <w:spacing w:before="120" w:after="120"/>
        <w:jc w:val="both"/>
      </w:pPr>
      <w:r w:rsidRPr="00BB1211">
        <w:t>En plus de répondre au QVT, les sujets ont rempli une fiche de renseignements portant sur les variables suivantes ; âge, sexe, instit</w:t>
      </w:r>
      <w:r w:rsidRPr="00BB1211">
        <w:t>u</w:t>
      </w:r>
      <w:r w:rsidRPr="00BB1211">
        <w:t>tion fréquentée, niveau (secondaire, collégial), classe, secteur (gén</w:t>
      </w:r>
      <w:r w:rsidRPr="00BB1211">
        <w:t>é</w:t>
      </w:r>
      <w:r w:rsidRPr="00BB1211">
        <w:t>ral, professionnel), concentration, profession envisagée, profession du père, profession de la mère, loisir préféré, matière scolaire préférée, provenance géographique (Montréal, Québec, autre).</w:t>
      </w:r>
    </w:p>
    <w:p w14:paraId="404CB682" w14:textId="77777777" w:rsidR="00CE0D6E" w:rsidRPr="00BB1211" w:rsidRDefault="00CE0D6E" w:rsidP="00CE0D6E">
      <w:pPr>
        <w:spacing w:before="120" w:after="120"/>
        <w:jc w:val="both"/>
      </w:pPr>
      <w:r w:rsidRPr="00BB1211">
        <w:t>Dans le présent article, les liens de quelques-unes de ces variables avec les valeurs de travail sont analysés de façon globale à l'aide de techniques statistiques simples. Un rapport définitif tenant compte des interactions possibles au sein des variables de sujets et du caractère interrelié des scores au QVT est actuellement en préparation et fera l’objet de publications subséquentes.</w:t>
      </w:r>
    </w:p>
    <w:p w14:paraId="5A0270F7" w14:textId="77777777" w:rsidR="00CE0D6E" w:rsidRPr="00BB1211" w:rsidRDefault="00CE0D6E" w:rsidP="00CE0D6E">
      <w:pPr>
        <w:spacing w:before="120" w:after="120"/>
        <w:jc w:val="both"/>
      </w:pPr>
      <w:r>
        <w:br w:type="page"/>
      </w:r>
    </w:p>
    <w:p w14:paraId="2AB4A878" w14:textId="77777777" w:rsidR="00CE0D6E" w:rsidRPr="00BB1211" w:rsidRDefault="00CE0D6E" w:rsidP="00CE0D6E">
      <w:pPr>
        <w:pStyle w:val="a"/>
      </w:pPr>
      <w:r w:rsidRPr="00BB1211">
        <w:t>Les valeurs de travail :</w:t>
      </w:r>
      <w:r w:rsidRPr="00BB1211">
        <w:br/>
        <w:t>organisation hiérarchique</w:t>
      </w:r>
    </w:p>
    <w:p w14:paraId="6FAFDD48" w14:textId="77777777" w:rsidR="00CE0D6E" w:rsidRPr="00BB1211" w:rsidRDefault="00CE0D6E" w:rsidP="00CE0D6E">
      <w:pPr>
        <w:spacing w:before="120" w:after="120"/>
        <w:jc w:val="both"/>
      </w:pPr>
    </w:p>
    <w:p w14:paraId="48C8FD41" w14:textId="77777777" w:rsidR="00CE0D6E" w:rsidRPr="00BB1211" w:rsidRDefault="00CE0D6E" w:rsidP="00CE0D6E">
      <w:pPr>
        <w:spacing w:before="120" w:after="120"/>
        <w:jc w:val="both"/>
      </w:pPr>
      <w:r w:rsidRPr="00BB1211">
        <w:t xml:space="preserve">Pour les étudiants québécois francophones, les deux dimensions les plus importantes du travail sont le </w:t>
      </w:r>
      <w:r w:rsidRPr="00BB1211">
        <w:rPr>
          <w:smallCaps/>
        </w:rPr>
        <w:t xml:space="preserve">climat </w:t>
      </w:r>
      <w:r w:rsidRPr="00BB1211">
        <w:t xml:space="preserve">et la </w:t>
      </w:r>
      <w:r w:rsidRPr="00BB1211">
        <w:rPr>
          <w:smallCaps/>
        </w:rPr>
        <w:t>réalisation</w:t>
      </w:r>
      <w:r w:rsidRPr="00BB1211">
        <w:t xml:space="preserve"> qu'ils valorisent davantage que la </w:t>
      </w:r>
      <w:r w:rsidRPr="00BB1211">
        <w:rPr>
          <w:smallCaps/>
        </w:rPr>
        <w:t xml:space="preserve">liberté, </w:t>
      </w:r>
      <w:r w:rsidRPr="00BB1211">
        <w:t xml:space="preserve">le </w:t>
      </w:r>
      <w:r w:rsidRPr="00BB1211">
        <w:rPr>
          <w:smallCaps/>
        </w:rPr>
        <w:t>risque</w:t>
      </w:r>
      <w:r w:rsidRPr="00BB1211">
        <w:t xml:space="preserve"> et le </w:t>
      </w:r>
      <w:r w:rsidRPr="00BB1211">
        <w:rPr>
          <w:smallCaps/>
        </w:rPr>
        <w:t>statut.</w:t>
      </w:r>
      <w:r w:rsidRPr="00BB1211">
        <w:t xml:space="preserve"> Comme l'illustre la Figure 1, les cinq valeurs de travail se répartissent en deux ensembles clairement distincts l'un de l'autre quant aux moyennes qui les caractérisent (49.12, 47.00, d’une part ; 36.18, 35.56, 35.46, d'autre part). Étant donné l’écart appréciable qui sépare ces deux ensembles, il est justifié de considérer le </w:t>
      </w:r>
      <w:r w:rsidRPr="00BB1211">
        <w:rPr>
          <w:smallCaps/>
        </w:rPr>
        <w:t>climat</w:t>
      </w:r>
      <w:r w:rsidRPr="00BB1211">
        <w:t xml:space="preserve"> et la </w:t>
      </w:r>
      <w:r w:rsidRPr="00BB1211">
        <w:rPr>
          <w:smallCaps/>
        </w:rPr>
        <w:t>réalisation</w:t>
      </w:r>
      <w:r w:rsidRPr="00BB1211">
        <w:t xml:space="preserve"> comme étant au </w:t>
      </w:r>
      <w:r w:rsidRPr="00BB1211">
        <w:rPr>
          <w:i/>
          <w:iCs/>
        </w:rPr>
        <w:t>centre</w:t>
      </w:r>
      <w:r w:rsidRPr="00BB1211">
        <w:t xml:space="preserve"> du système de valeurs de travail alors que la </w:t>
      </w:r>
      <w:r w:rsidRPr="00BB1211">
        <w:rPr>
          <w:smallCaps/>
        </w:rPr>
        <w:t>liberté,</w:t>
      </w:r>
      <w:r w:rsidRPr="00BB1211">
        <w:t xml:space="preserve"> le </w:t>
      </w:r>
      <w:r w:rsidRPr="00BB1211">
        <w:rPr>
          <w:smallCaps/>
        </w:rPr>
        <w:t>risque</w:t>
      </w:r>
      <w:r w:rsidRPr="00BB1211">
        <w:t xml:space="preserve"> et </w:t>
      </w:r>
      <w:r w:rsidRPr="00BB1211">
        <w:rPr>
          <w:smallCaps/>
        </w:rPr>
        <w:t>statut</w:t>
      </w:r>
      <w:r w:rsidRPr="00BB1211">
        <w:t xml:space="preserve"> y occupent une position les situant davantage à la </w:t>
      </w:r>
      <w:r w:rsidRPr="00BB1211">
        <w:rPr>
          <w:i/>
          <w:iCs/>
        </w:rPr>
        <w:t>périphérie.</w:t>
      </w:r>
    </w:p>
    <w:p w14:paraId="61A8883E" w14:textId="77777777" w:rsidR="00CE0D6E" w:rsidRPr="00BB1211" w:rsidRDefault="00CE0D6E" w:rsidP="00CE0D6E">
      <w:pPr>
        <w:spacing w:before="120" w:after="120"/>
        <w:jc w:val="both"/>
      </w:pPr>
      <w:r w:rsidRPr="00BB1211">
        <w:t>De tels résultats, en plus d'être semblables à ceux déjà observés auprès d’étudiants québécois (Dupont, 1971 ; Hamel, 1973 ; Ouellet, 1973 ; Quintal, 1973 ; Cournoyer, 1977) et américains (Astin et N</w:t>
      </w:r>
      <w:r w:rsidRPr="00BB1211">
        <w:t>i</w:t>
      </w:r>
      <w:r w:rsidRPr="00BB1211">
        <w:t xml:space="preserve">chols, 1964 ; Davis, 1965 ; Wagman, 1965 ; Thompson, 1966 ; Fretz, 1972 ; Singer, 1974), semblent bien refléter un </w:t>
      </w:r>
      <w:r w:rsidRPr="00BB1211">
        <w:rPr>
          <w:i/>
          <w:iCs/>
        </w:rPr>
        <w:t>ordre idéal</w:t>
      </w:r>
      <w:r w:rsidRPr="00BB1211">
        <w:t xml:space="preserve"> de valeurs que, de</w:t>
      </w:r>
    </w:p>
    <w:p w14:paraId="197FA65E" w14:textId="77777777" w:rsidR="00CE0D6E" w:rsidRPr="00BB1211" w:rsidRDefault="00CE0D6E" w:rsidP="00CE0D6E">
      <w:pPr>
        <w:pStyle w:val="p"/>
      </w:pPr>
      <w:r w:rsidRPr="00BB1211">
        <w:rPr>
          <w:rFonts w:ascii="Arial Unicode MS" w:hAnsi="Arial Unicode MS"/>
        </w:rPr>
        <w:br w:type="page"/>
      </w:r>
      <w:r w:rsidRPr="00BB1211">
        <w:t>[26]</w:t>
      </w:r>
    </w:p>
    <w:p w14:paraId="511E1095" w14:textId="77777777" w:rsidR="00CE0D6E" w:rsidRPr="00BB1211" w:rsidRDefault="00CE0D6E" w:rsidP="00CE0D6E">
      <w:pPr>
        <w:spacing w:before="120" w:after="120"/>
        <w:jc w:val="both"/>
      </w:pPr>
    </w:p>
    <w:p w14:paraId="096EF2F5" w14:textId="77777777" w:rsidR="00CE0D6E" w:rsidRPr="00BB1211" w:rsidRDefault="00CE0D6E" w:rsidP="00CE0D6E">
      <w:pPr>
        <w:pStyle w:val="figtitre"/>
      </w:pPr>
      <w:r w:rsidRPr="00BB1211">
        <w:t>FIGURE 1</w:t>
      </w:r>
    </w:p>
    <w:p w14:paraId="006B57C8" w14:textId="77777777" w:rsidR="00CE0D6E" w:rsidRPr="00BB1211" w:rsidRDefault="00CE0D6E" w:rsidP="00CE0D6E">
      <w:pPr>
        <w:pStyle w:val="figst"/>
      </w:pPr>
      <w:r w:rsidRPr="00BB1211">
        <w:t>Histogramme illustrant la hiérarchie des valeurs de travail d’étudiants québ</w:t>
      </w:r>
      <w:r w:rsidRPr="00BB1211">
        <w:t>é</w:t>
      </w:r>
      <w:r w:rsidRPr="00BB1211">
        <w:t>cois francophones des niveaux secondaire et collégial (N = 2744).</w:t>
      </w:r>
    </w:p>
    <w:p w14:paraId="31133EAB" w14:textId="77777777" w:rsidR="00CE0D6E" w:rsidRDefault="00445AB2" w:rsidP="00CE0D6E">
      <w:pPr>
        <w:pStyle w:val="fig"/>
        <w:rPr>
          <w:noProof w:val="0"/>
          <w:lang w:val="fr-CA"/>
        </w:rPr>
      </w:pPr>
      <w:r w:rsidRPr="006231DD">
        <w:rPr>
          <w:lang w:val="fr-CA"/>
        </w:rPr>
        <w:drawing>
          <wp:inline distT="0" distB="0" distL="0" distR="0" wp14:anchorId="1CE95400" wp14:editId="3E4853A6">
            <wp:extent cx="4003675" cy="447230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3675" cy="4472305"/>
                    </a:xfrm>
                    <a:prstGeom prst="rect">
                      <a:avLst/>
                    </a:prstGeom>
                    <a:noFill/>
                    <a:ln>
                      <a:noFill/>
                    </a:ln>
                  </pic:spPr>
                </pic:pic>
              </a:graphicData>
            </a:graphic>
          </wp:inline>
        </w:drawing>
      </w:r>
    </w:p>
    <w:p w14:paraId="4A57E3A3" w14:textId="77777777" w:rsidR="00CE0D6E" w:rsidRPr="00BB1211" w:rsidRDefault="00CE0D6E" w:rsidP="00CE0D6E">
      <w:pPr>
        <w:spacing w:before="120" w:after="120"/>
        <w:jc w:val="both"/>
      </w:pPr>
    </w:p>
    <w:p w14:paraId="28C4CE6D" w14:textId="77777777" w:rsidR="00CE0D6E" w:rsidRPr="00BB1211" w:rsidRDefault="00CE0D6E" w:rsidP="00CE0D6E">
      <w:pPr>
        <w:spacing w:before="120" w:after="120"/>
        <w:ind w:firstLine="0"/>
        <w:jc w:val="both"/>
      </w:pPr>
      <w:r w:rsidRPr="00BB1211">
        <w:t>façon généralisée, les jeunes s’attendent à retrouver dans le travail. Ils considèrent en effet que la réalisation et l'expression de soi dans un contexte de rapports interpersonnels harmonieux devraient être les significations premières du travail, reléguant à un second plan les a</w:t>
      </w:r>
      <w:r w:rsidRPr="00BB1211">
        <w:t>s</w:t>
      </w:r>
      <w:r w:rsidRPr="00BB1211">
        <w:t>pects reliés à l’indépendance, au risque et à la reconnaissance sociale. Il est à se demander toutefois si, pour une majorité d'entre eux, le tr</w:t>
      </w:r>
      <w:r w:rsidRPr="00BB1211">
        <w:t>a</w:t>
      </w:r>
      <w:r w:rsidRPr="00BB1211">
        <w:t>vail organisé est de nature à répondre à cet ordre de valeurs. C'est peut-être davantage dans des</w:t>
      </w:r>
      <w:r>
        <w:t xml:space="preserve"> </w:t>
      </w:r>
      <w:r w:rsidRPr="00BB1211">
        <w:t>[27]</w:t>
      </w:r>
      <w:r>
        <w:t xml:space="preserve"> </w:t>
      </w:r>
      <w:r w:rsidRPr="00BB1211">
        <w:t>contextes de travail non systémat</w:t>
      </w:r>
      <w:r w:rsidRPr="00BB1211">
        <w:t>i</w:t>
      </w:r>
      <w:r w:rsidRPr="00BB1211">
        <w:t>sés qu’un tel ordre de valeurs est le plus susceptible de prévaloir.</w:t>
      </w:r>
    </w:p>
    <w:p w14:paraId="21300477" w14:textId="77777777" w:rsidR="00CE0D6E" w:rsidRPr="00BB1211" w:rsidRDefault="00CE0D6E" w:rsidP="00CE0D6E">
      <w:pPr>
        <w:spacing w:before="120" w:after="120"/>
        <w:jc w:val="both"/>
      </w:pPr>
    </w:p>
    <w:p w14:paraId="4A280D0A" w14:textId="77777777" w:rsidR="00CE0D6E" w:rsidRPr="00BB1211" w:rsidRDefault="00CE0D6E" w:rsidP="00CE0D6E">
      <w:pPr>
        <w:pStyle w:val="a"/>
      </w:pPr>
      <w:r w:rsidRPr="00BB1211">
        <w:t>Les valeurs de travail :</w:t>
      </w:r>
      <w:r w:rsidRPr="00BB1211">
        <w:br/>
        <w:t>perspective évolutive</w:t>
      </w:r>
    </w:p>
    <w:p w14:paraId="7D89213B" w14:textId="77777777" w:rsidR="00CE0D6E" w:rsidRPr="00BB1211" w:rsidRDefault="00CE0D6E" w:rsidP="00CE0D6E">
      <w:pPr>
        <w:spacing w:before="120" w:after="120"/>
        <w:jc w:val="both"/>
      </w:pPr>
    </w:p>
    <w:p w14:paraId="10CCC428" w14:textId="77777777" w:rsidR="00CE0D6E" w:rsidRPr="00BB1211" w:rsidRDefault="00CE0D6E" w:rsidP="00CE0D6E">
      <w:pPr>
        <w:spacing w:before="120" w:after="120"/>
        <w:jc w:val="both"/>
      </w:pPr>
      <w:r w:rsidRPr="00BB1211">
        <w:t xml:space="preserve">Comme l'attestent les données consignées au Tableau 1, à l’exception du </w:t>
      </w:r>
      <w:r w:rsidRPr="00BB1211">
        <w:rPr>
          <w:smallCaps/>
        </w:rPr>
        <w:t>risque,</w:t>
      </w:r>
      <w:r w:rsidRPr="00BB1211">
        <w:t xml:space="preserve"> toutes les valeurs de travail changent du s</w:t>
      </w:r>
      <w:r w:rsidRPr="00BB1211">
        <w:t>e</w:t>
      </w:r>
      <w:r w:rsidRPr="00BB1211">
        <w:t xml:space="preserve">condaire au collégial. Ces changements se traduisent par une </w:t>
      </w:r>
      <w:r w:rsidRPr="00BB1211">
        <w:rPr>
          <w:i/>
          <w:iCs/>
        </w:rPr>
        <w:t>augme</w:t>
      </w:r>
      <w:r w:rsidRPr="00BB1211">
        <w:rPr>
          <w:i/>
          <w:iCs/>
        </w:rPr>
        <w:t>n</w:t>
      </w:r>
      <w:r w:rsidRPr="00BB1211">
        <w:rPr>
          <w:i/>
          <w:iCs/>
        </w:rPr>
        <w:t>tation</w:t>
      </w:r>
      <w:r w:rsidRPr="00BB1211">
        <w:t xml:space="preserve"> de l’importance accordée à la </w:t>
      </w:r>
      <w:r w:rsidRPr="00BB1211">
        <w:rPr>
          <w:smallCaps/>
        </w:rPr>
        <w:t>réalisation</w:t>
      </w:r>
      <w:r w:rsidRPr="00BB1211">
        <w:t xml:space="preserve"> et à la </w:t>
      </w:r>
      <w:r w:rsidRPr="00BB1211">
        <w:rPr>
          <w:smallCaps/>
        </w:rPr>
        <w:t>liberté</w:t>
      </w:r>
      <w:r w:rsidRPr="00BB1211">
        <w:t xml:space="preserve"> et par une </w:t>
      </w:r>
      <w:r w:rsidRPr="00BB1211">
        <w:rPr>
          <w:i/>
          <w:iCs/>
        </w:rPr>
        <w:t>diminution</w:t>
      </w:r>
      <w:r w:rsidRPr="00BB1211">
        <w:t xml:space="preserve"> de l’importance accordée au </w:t>
      </w:r>
      <w:r w:rsidRPr="00BB1211">
        <w:rPr>
          <w:smallCaps/>
        </w:rPr>
        <w:t>statut</w:t>
      </w:r>
      <w:r w:rsidRPr="00BB1211">
        <w:t xml:space="preserve"> et au </w:t>
      </w:r>
      <w:r w:rsidRPr="00BB1211">
        <w:rPr>
          <w:smallCaps/>
        </w:rPr>
        <w:t>climat.</w:t>
      </w:r>
    </w:p>
    <w:p w14:paraId="1A8DDF6A" w14:textId="77777777" w:rsidR="00CE0D6E" w:rsidRPr="00BB1211" w:rsidRDefault="00CE0D6E" w:rsidP="00CE0D6E">
      <w:pPr>
        <w:spacing w:before="120" w:after="120"/>
        <w:jc w:val="both"/>
      </w:pPr>
    </w:p>
    <w:p w14:paraId="4FC0B7C7" w14:textId="77777777" w:rsidR="00CE0D6E" w:rsidRPr="00BB1211" w:rsidRDefault="00CE0D6E" w:rsidP="00CE0D6E">
      <w:pPr>
        <w:pStyle w:val="figtitre"/>
      </w:pPr>
      <w:r w:rsidRPr="00BB1211">
        <w:t>TABLEAU 1</w:t>
      </w:r>
    </w:p>
    <w:p w14:paraId="2F573811" w14:textId="77777777" w:rsidR="00CE0D6E" w:rsidRPr="00864423" w:rsidRDefault="00CE0D6E" w:rsidP="00CE0D6E">
      <w:pPr>
        <w:pStyle w:val="figtitrest"/>
      </w:pPr>
      <w:r w:rsidRPr="00864423">
        <w:t>Comp</w:t>
      </w:r>
      <w:r>
        <w:t>araison des moyennes obtenues au</w:t>
      </w:r>
      <w:r w:rsidRPr="00864423">
        <w:t>x valeurs de travail</w:t>
      </w:r>
      <w:r>
        <w:br/>
      </w:r>
      <w:r w:rsidRPr="00864423">
        <w:t>par les étudiants du niveau secondaire et du niveau collégial (N — 2744).</w:t>
      </w:r>
    </w:p>
    <w:tbl>
      <w:tblPr>
        <w:tblOverlap w:val="never"/>
        <w:tblW w:w="0" w:type="auto"/>
        <w:tblLayout w:type="fixed"/>
        <w:tblCellMar>
          <w:left w:w="10" w:type="dxa"/>
          <w:right w:w="10" w:type="dxa"/>
        </w:tblCellMar>
        <w:tblLook w:val="04A0" w:firstRow="1" w:lastRow="0" w:firstColumn="1" w:lastColumn="0" w:noHBand="0" w:noVBand="1"/>
      </w:tblPr>
      <w:tblGrid>
        <w:gridCol w:w="1900"/>
        <w:gridCol w:w="1404"/>
        <w:gridCol w:w="925"/>
        <w:gridCol w:w="925"/>
        <w:gridCol w:w="924"/>
        <w:gridCol w:w="925"/>
        <w:gridCol w:w="925"/>
      </w:tblGrid>
      <w:tr w:rsidR="00CE0D6E" w:rsidRPr="00864423" w14:paraId="77B3EF1D" w14:textId="77777777">
        <w:tblPrEx>
          <w:tblCellMar>
            <w:top w:w="0" w:type="dxa"/>
            <w:bottom w:w="0" w:type="dxa"/>
          </w:tblCellMar>
        </w:tblPrEx>
        <w:tc>
          <w:tcPr>
            <w:tcW w:w="1900" w:type="dxa"/>
            <w:tcBorders>
              <w:top w:val="single" w:sz="4" w:space="0" w:color="auto"/>
              <w:left w:val="single" w:sz="4" w:space="0" w:color="auto"/>
            </w:tcBorders>
            <w:shd w:val="clear" w:color="auto" w:fill="EEECE1"/>
            <w:vAlign w:val="center"/>
          </w:tcPr>
          <w:p w14:paraId="400EB7CC" w14:textId="77777777" w:rsidR="00CE0D6E" w:rsidRPr="00F877C6" w:rsidRDefault="00CE0D6E" w:rsidP="00CE0D6E">
            <w:pPr>
              <w:spacing w:before="60" w:after="60"/>
              <w:ind w:firstLine="0"/>
              <w:jc w:val="both"/>
              <w:rPr>
                <w:sz w:val="24"/>
              </w:rPr>
            </w:pPr>
            <w:r w:rsidRPr="00F877C6">
              <w:rPr>
                <w:sz w:val="24"/>
              </w:rPr>
              <w:t>Valeur</w:t>
            </w:r>
          </w:p>
        </w:tc>
        <w:tc>
          <w:tcPr>
            <w:tcW w:w="1404" w:type="dxa"/>
            <w:tcBorders>
              <w:top w:val="single" w:sz="4" w:space="0" w:color="auto"/>
            </w:tcBorders>
            <w:shd w:val="clear" w:color="auto" w:fill="EEECE1"/>
            <w:vAlign w:val="center"/>
          </w:tcPr>
          <w:p w14:paraId="0FADDBDD" w14:textId="77777777" w:rsidR="00CE0D6E" w:rsidRPr="00F877C6" w:rsidRDefault="00CE0D6E" w:rsidP="00CE0D6E">
            <w:pPr>
              <w:spacing w:before="60" w:after="60"/>
              <w:ind w:firstLine="0"/>
              <w:jc w:val="center"/>
              <w:rPr>
                <w:sz w:val="24"/>
              </w:rPr>
            </w:pPr>
            <w:r w:rsidRPr="00F877C6">
              <w:rPr>
                <w:sz w:val="24"/>
              </w:rPr>
              <w:t>Niveau</w:t>
            </w:r>
          </w:p>
        </w:tc>
        <w:tc>
          <w:tcPr>
            <w:tcW w:w="925" w:type="dxa"/>
            <w:tcBorders>
              <w:top w:val="single" w:sz="4" w:space="0" w:color="auto"/>
            </w:tcBorders>
            <w:shd w:val="clear" w:color="auto" w:fill="EEECE1"/>
            <w:vAlign w:val="center"/>
          </w:tcPr>
          <w:p w14:paraId="1BD85D18" w14:textId="77777777" w:rsidR="00CE0D6E" w:rsidRPr="00F877C6" w:rsidRDefault="00CE0D6E" w:rsidP="00CE0D6E">
            <w:pPr>
              <w:spacing w:before="60" w:after="60"/>
              <w:ind w:firstLine="0"/>
              <w:jc w:val="center"/>
              <w:rPr>
                <w:sz w:val="24"/>
              </w:rPr>
            </w:pPr>
            <w:r w:rsidRPr="00F877C6">
              <w:rPr>
                <w:sz w:val="24"/>
              </w:rPr>
              <w:t>N</w:t>
            </w:r>
          </w:p>
        </w:tc>
        <w:tc>
          <w:tcPr>
            <w:tcW w:w="925" w:type="dxa"/>
            <w:tcBorders>
              <w:top w:val="single" w:sz="4" w:space="0" w:color="auto"/>
            </w:tcBorders>
            <w:shd w:val="clear" w:color="auto" w:fill="EEECE1"/>
            <w:vAlign w:val="center"/>
          </w:tcPr>
          <w:p w14:paraId="567810D9" w14:textId="77777777" w:rsidR="00CE0D6E" w:rsidRPr="00F877C6" w:rsidRDefault="00CE0D6E" w:rsidP="00CE0D6E">
            <w:pPr>
              <w:spacing w:before="60" w:after="60"/>
              <w:ind w:firstLine="0"/>
              <w:jc w:val="center"/>
              <w:rPr>
                <w:sz w:val="24"/>
              </w:rPr>
            </w:pPr>
            <w:r w:rsidRPr="00F877C6">
              <w:rPr>
                <w:sz w:val="24"/>
              </w:rPr>
              <w:t>Moye</w:t>
            </w:r>
            <w:r w:rsidRPr="00F877C6">
              <w:rPr>
                <w:sz w:val="24"/>
              </w:rPr>
              <w:t>n</w:t>
            </w:r>
            <w:r w:rsidRPr="00F877C6">
              <w:rPr>
                <w:sz w:val="24"/>
              </w:rPr>
              <w:t>ne</w:t>
            </w:r>
          </w:p>
        </w:tc>
        <w:tc>
          <w:tcPr>
            <w:tcW w:w="924" w:type="dxa"/>
            <w:tcBorders>
              <w:top w:val="single" w:sz="4" w:space="0" w:color="auto"/>
            </w:tcBorders>
            <w:shd w:val="clear" w:color="auto" w:fill="EEECE1"/>
            <w:vAlign w:val="center"/>
          </w:tcPr>
          <w:p w14:paraId="572B3856" w14:textId="77777777" w:rsidR="00CE0D6E" w:rsidRPr="00F877C6" w:rsidRDefault="00CE0D6E" w:rsidP="00CE0D6E">
            <w:pPr>
              <w:spacing w:before="60" w:after="60"/>
              <w:ind w:firstLine="0"/>
              <w:jc w:val="center"/>
              <w:rPr>
                <w:sz w:val="24"/>
              </w:rPr>
            </w:pPr>
            <w:r w:rsidRPr="00F877C6">
              <w:rPr>
                <w:sz w:val="24"/>
              </w:rPr>
              <w:t>Ecart-type</w:t>
            </w:r>
          </w:p>
        </w:tc>
        <w:tc>
          <w:tcPr>
            <w:tcW w:w="925" w:type="dxa"/>
            <w:tcBorders>
              <w:top w:val="single" w:sz="4" w:space="0" w:color="auto"/>
            </w:tcBorders>
            <w:shd w:val="clear" w:color="auto" w:fill="EEECE1"/>
            <w:vAlign w:val="center"/>
          </w:tcPr>
          <w:p w14:paraId="301D1D79" w14:textId="77777777" w:rsidR="00CE0D6E" w:rsidRPr="00F877C6" w:rsidRDefault="00CE0D6E" w:rsidP="00CE0D6E">
            <w:pPr>
              <w:spacing w:before="60" w:after="60"/>
              <w:ind w:firstLine="0"/>
              <w:jc w:val="center"/>
              <w:rPr>
                <w:sz w:val="24"/>
              </w:rPr>
            </w:pPr>
            <w:r w:rsidRPr="00F877C6">
              <w:rPr>
                <w:sz w:val="24"/>
              </w:rPr>
              <w:t>t</w:t>
            </w:r>
          </w:p>
        </w:tc>
        <w:tc>
          <w:tcPr>
            <w:tcW w:w="925" w:type="dxa"/>
            <w:tcBorders>
              <w:top w:val="single" w:sz="4" w:space="0" w:color="auto"/>
              <w:right w:val="single" w:sz="4" w:space="0" w:color="auto"/>
            </w:tcBorders>
            <w:shd w:val="clear" w:color="auto" w:fill="EEECE1"/>
            <w:vAlign w:val="center"/>
          </w:tcPr>
          <w:p w14:paraId="680089D0" w14:textId="77777777" w:rsidR="00CE0D6E" w:rsidRPr="00F877C6" w:rsidRDefault="00CE0D6E" w:rsidP="00CE0D6E">
            <w:pPr>
              <w:spacing w:before="60" w:after="60"/>
              <w:ind w:firstLine="0"/>
              <w:jc w:val="center"/>
              <w:rPr>
                <w:sz w:val="24"/>
              </w:rPr>
            </w:pPr>
            <w:r>
              <w:rPr>
                <w:sz w:val="24"/>
              </w:rPr>
              <w:t>p</w:t>
            </w:r>
            <w:r w:rsidRPr="00F877C6">
              <w:rPr>
                <w:sz w:val="24"/>
              </w:rPr>
              <w:t>*</w:t>
            </w:r>
          </w:p>
        </w:tc>
      </w:tr>
      <w:tr w:rsidR="00CE0D6E" w:rsidRPr="00864423" w14:paraId="6182D023"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tcPr>
          <w:p w14:paraId="4CE923B8" w14:textId="77777777" w:rsidR="00CE0D6E" w:rsidRPr="00F877C6" w:rsidRDefault="00CE0D6E" w:rsidP="00CE0D6E">
            <w:pPr>
              <w:spacing w:before="60" w:after="60"/>
              <w:ind w:firstLine="0"/>
              <w:jc w:val="both"/>
              <w:rPr>
                <w:sz w:val="24"/>
                <w:szCs w:val="10"/>
              </w:rPr>
            </w:pPr>
            <w:r w:rsidRPr="00F877C6">
              <w:rPr>
                <w:b/>
                <w:bCs/>
                <w:sz w:val="24"/>
                <w:szCs w:val="13"/>
              </w:rPr>
              <w:t>RÉALISATION</w:t>
            </w:r>
          </w:p>
        </w:tc>
        <w:tc>
          <w:tcPr>
            <w:tcW w:w="1404" w:type="dxa"/>
            <w:tcBorders>
              <w:top w:val="single" w:sz="4" w:space="0" w:color="auto"/>
            </w:tcBorders>
            <w:shd w:val="clear" w:color="auto" w:fill="FFFFFF"/>
            <w:vAlign w:val="bottom"/>
          </w:tcPr>
          <w:p w14:paraId="270C312C" w14:textId="77777777" w:rsidR="00CE0D6E" w:rsidRPr="00F877C6" w:rsidRDefault="00CE0D6E" w:rsidP="00CE0D6E">
            <w:pPr>
              <w:spacing w:before="60" w:after="60"/>
              <w:ind w:firstLine="0"/>
              <w:jc w:val="both"/>
              <w:rPr>
                <w:sz w:val="24"/>
              </w:rPr>
            </w:pPr>
            <w:r w:rsidRPr="00F877C6">
              <w:rPr>
                <w:sz w:val="24"/>
              </w:rPr>
              <w:t>Secondaire</w:t>
            </w:r>
          </w:p>
        </w:tc>
        <w:tc>
          <w:tcPr>
            <w:tcW w:w="925" w:type="dxa"/>
            <w:tcBorders>
              <w:top w:val="single" w:sz="4" w:space="0" w:color="auto"/>
            </w:tcBorders>
            <w:shd w:val="clear" w:color="auto" w:fill="FFFFFF"/>
            <w:vAlign w:val="bottom"/>
          </w:tcPr>
          <w:p w14:paraId="19C72AF8" w14:textId="77777777" w:rsidR="00CE0D6E" w:rsidRPr="00F877C6" w:rsidRDefault="00CE0D6E" w:rsidP="00CE0D6E">
            <w:pPr>
              <w:spacing w:before="60" w:after="60"/>
              <w:ind w:right="288" w:firstLine="0"/>
              <w:jc w:val="right"/>
              <w:rPr>
                <w:sz w:val="24"/>
              </w:rPr>
            </w:pPr>
            <w:r w:rsidRPr="00F877C6">
              <w:rPr>
                <w:sz w:val="24"/>
              </w:rPr>
              <w:t>1164</w:t>
            </w:r>
          </w:p>
        </w:tc>
        <w:tc>
          <w:tcPr>
            <w:tcW w:w="925" w:type="dxa"/>
            <w:tcBorders>
              <w:top w:val="single" w:sz="4" w:space="0" w:color="auto"/>
            </w:tcBorders>
            <w:shd w:val="clear" w:color="auto" w:fill="FFFFFF"/>
            <w:vAlign w:val="bottom"/>
          </w:tcPr>
          <w:p w14:paraId="08C83899" w14:textId="77777777" w:rsidR="00CE0D6E" w:rsidRPr="00F877C6" w:rsidRDefault="00CE0D6E" w:rsidP="00CE0D6E">
            <w:pPr>
              <w:spacing w:before="60" w:after="60"/>
              <w:ind w:right="288" w:firstLine="0"/>
              <w:jc w:val="right"/>
              <w:rPr>
                <w:sz w:val="24"/>
              </w:rPr>
            </w:pPr>
            <w:r w:rsidRPr="00F877C6">
              <w:rPr>
                <w:sz w:val="24"/>
              </w:rPr>
              <w:t>46.66</w:t>
            </w:r>
          </w:p>
        </w:tc>
        <w:tc>
          <w:tcPr>
            <w:tcW w:w="924" w:type="dxa"/>
            <w:tcBorders>
              <w:top w:val="single" w:sz="4" w:space="0" w:color="auto"/>
            </w:tcBorders>
            <w:shd w:val="clear" w:color="auto" w:fill="FFFFFF"/>
            <w:vAlign w:val="bottom"/>
          </w:tcPr>
          <w:p w14:paraId="04300A85" w14:textId="77777777" w:rsidR="00CE0D6E" w:rsidRPr="00F877C6" w:rsidRDefault="00CE0D6E" w:rsidP="00CE0D6E">
            <w:pPr>
              <w:spacing w:before="60" w:after="60"/>
              <w:ind w:right="288" w:firstLine="0"/>
              <w:jc w:val="right"/>
              <w:rPr>
                <w:sz w:val="24"/>
              </w:rPr>
            </w:pPr>
            <w:r w:rsidRPr="00F877C6">
              <w:rPr>
                <w:sz w:val="24"/>
              </w:rPr>
              <w:t>6.75</w:t>
            </w:r>
          </w:p>
        </w:tc>
        <w:tc>
          <w:tcPr>
            <w:tcW w:w="925" w:type="dxa"/>
            <w:tcBorders>
              <w:top w:val="single" w:sz="4" w:space="0" w:color="auto"/>
            </w:tcBorders>
            <w:shd w:val="clear" w:color="auto" w:fill="FFFFFF"/>
          </w:tcPr>
          <w:p w14:paraId="421047FD" w14:textId="77777777" w:rsidR="00CE0D6E" w:rsidRPr="00F877C6" w:rsidRDefault="00CE0D6E" w:rsidP="00CE0D6E">
            <w:pPr>
              <w:spacing w:before="60" w:after="60"/>
              <w:ind w:right="288" w:firstLine="0"/>
              <w:jc w:val="right"/>
              <w:rPr>
                <w:sz w:val="24"/>
                <w:szCs w:val="10"/>
              </w:rPr>
            </w:pPr>
          </w:p>
        </w:tc>
        <w:tc>
          <w:tcPr>
            <w:tcW w:w="925" w:type="dxa"/>
            <w:tcBorders>
              <w:top w:val="single" w:sz="4" w:space="0" w:color="auto"/>
              <w:right w:val="single" w:sz="4" w:space="0" w:color="auto"/>
            </w:tcBorders>
            <w:shd w:val="clear" w:color="auto" w:fill="FFFFFF"/>
          </w:tcPr>
          <w:p w14:paraId="05A68D2E" w14:textId="77777777" w:rsidR="00CE0D6E" w:rsidRPr="00F877C6" w:rsidRDefault="00CE0D6E" w:rsidP="00CE0D6E">
            <w:pPr>
              <w:spacing w:before="60" w:after="60"/>
              <w:ind w:right="288" w:firstLine="0"/>
              <w:jc w:val="right"/>
              <w:rPr>
                <w:sz w:val="24"/>
                <w:szCs w:val="10"/>
              </w:rPr>
            </w:pPr>
          </w:p>
        </w:tc>
      </w:tr>
      <w:tr w:rsidR="00CE0D6E" w:rsidRPr="00864423" w14:paraId="28BFACEC" w14:textId="77777777">
        <w:tblPrEx>
          <w:tblCellMar>
            <w:top w:w="0" w:type="dxa"/>
            <w:bottom w:w="0" w:type="dxa"/>
          </w:tblCellMar>
        </w:tblPrEx>
        <w:tc>
          <w:tcPr>
            <w:tcW w:w="1900" w:type="dxa"/>
            <w:vMerge/>
            <w:tcBorders>
              <w:left w:val="single" w:sz="4" w:space="0" w:color="auto"/>
            </w:tcBorders>
            <w:shd w:val="clear" w:color="auto" w:fill="FFFFFF"/>
          </w:tcPr>
          <w:p w14:paraId="7277B1EB" w14:textId="77777777" w:rsidR="00CE0D6E" w:rsidRPr="00F877C6" w:rsidRDefault="00CE0D6E" w:rsidP="00CE0D6E">
            <w:pPr>
              <w:spacing w:before="60" w:after="60"/>
              <w:ind w:firstLine="0"/>
              <w:jc w:val="both"/>
              <w:rPr>
                <w:sz w:val="24"/>
                <w:szCs w:val="13"/>
              </w:rPr>
            </w:pPr>
          </w:p>
        </w:tc>
        <w:tc>
          <w:tcPr>
            <w:tcW w:w="1404" w:type="dxa"/>
            <w:shd w:val="clear" w:color="auto" w:fill="FFFFFF"/>
            <w:vAlign w:val="center"/>
          </w:tcPr>
          <w:p w14:paraId="74F17117" w14:textId="77777777" w:rsidR="00CE0D6E" w:rsidRPr="00F877C6" w:rsidRDefault="00CE0D6E" w:rsidP="00CE0D6E">
            <w:pPr>
              <w:spacing w:before="60" w:after="60"/>
              <w:ind w:firstLine="0"/>
              <w:jc w:val="both"/>
              <w:rPr>
                <w:sz w:val="24"/>
              </w:rPr>
            </w:pPr>
            <w:r w:rsidRPr="00F877C6">
              <w:rPr>
                <w:sz w:val="24"/>
              </w:rPr>
              <w:t>Collégial</w:t>
            </w:r>
          </w:p>
        </w:tc>
        <w:tc>
          <w:tcPr>
            <w:tcW w:w="925" w:type="dxa"/>
            <w:shd w:val="clear" w:color="auto" w:fill="FFFFFF"/>
            <w:vAlign w:val="center"/>
          </w:tcPr>
          <w:p w14:paraId="6D8C6EC5" w14:textId="77777777" w:rsidR="00CE0D6E" w:rsidRPr="00F877C6" w:rsidRDefault="00CE0D6E" w:rsidP="00CE0D6E">
            <w:pPr>
              <w:spacing w:before="60" w:after="60"/>
              <w:ind w:right="288" w:firstLine="0"/>
              <w:jc w:val="right"/>
              <w:rPr>
                <w:sz w:val="24"/>
              </w:rPr>
            </w:pPr>
            <w:r w:rsidRPr="00F877C6">
              <w:rPr>
                <w:sz w:val="24"/>
              </w:rPr>
              <w:t>1580</w:t>
            </w:r>
          </w:p>
        </w:tc>
        <w:tc>
          <w:tcPr>
            <w:tcW w:w="925" w:type="dxa"/>
            <w:shd w:val="clear" w:color="auto" w:fill="FFFFFF"/>
            <w:vAlign w:val="center"/>
          </w:tcPr>
          <w:p w14:paraId="3F827FAA" w14:textId="77777777" w:rsidR="00CE0D6E" w:rsidRPr="00F877C6" w:rsidRDefault="00CE0D6E" w:rsidP="00CE0D6E">
            <w:pPr>
              <w:spacing w:before="60" w:after="60"/>
              <w:ind w:right="288" w:firstLine="0"/>
              <w:jc w:val="right"/>
              <w:rPr>
                <w:sz w:val="24"/>
              </w:rPr>
            </w:pPr>
            <w:r w:rsidRPr="00F877C6">
              <w:rPr>
                <w:sz w:val="24"/>
              </w:rPr>
              <w:t>47.24</w:t>
            </w:r>
          </w:p>
        </w:tc>
        <w:tc>
          <w:tcPr>
            <w:tcW w:w="924" w:type="dxa"/>
            <w:shd w:val="clear" w:color="auto" w:fill="FFFFFF"/>
            <w:vAlign w:val="center"/>
          </w:tcPr>
          <w:p w14:paraId="0C687F97" w14:textId="77777777" w:rsidR="00CE0D6E" w:rsidRPr="00F877C6" w:rsidRDefault="00CE0D6E" w:rsidP="00CE0D6E">
            <w:pPr>
              <w:spacing w:before="60" w:after="60"/>
              <w:ind w:right="288" w:firstLine="0"/>
              <w:jc w:val="right"/>
              <w:rPr>
                <w:sz w:val="24"/>
              </w:rPr>
            </w:pPr>
            <w:r w:rsidRPr="00F877C6">
              <w:rPr>
                <w:sz w:val="24"/>
              </w:rPr>
              <w:t>6.59</w:t>
            </w:r>
          </w:p>
        </w:tc>
        <w:tc>
          <w:tcPr>
            <w:tcW w:w="925" w:type="dxa"/>
            <w:shd w:val="clear" w:color="auto" w:fill="FFFFFF"/>
          </w:tcPr>
          <w:p w14:paraId="1FF38DBD" w14:textId="77777777" w:rsidR="00CE0D6E" w:rsidRPr="00F877C6" w:rsidRDefault="00CE0D6E" w:rsidP="00CE0D6E">
            <w:pPr>
              <w:spacing w:before="60" w:after="60"/>
              <w:ind w:right="288" w:firstLine="0"/>
              <w:jc w:val="right"/>
              <w:rPr>
                <w:sz w:val="24"/>
              </w:rPr>
            </w:pPr>
            <w:r w:rsidRPr="00F877C6">
              <w:rPr>
                <w:sz w:val="24"/>
              </w:rPr>
              <w:t>2.26</w:t>
            </w:r>
          </w:p>
        </w:tc>
        <w:tc>
          <w:tcPr>
            <w:tcW w:w="925" w:type="dxa"/>
            <w:tcBorders>
              <w:right w:val="single" w:sz="4" w:space="0" w:color="auto"/>
            </w:tcBorders>
            <w:shd w:val="clear" w:color="auto" w:fill="FFFFFF"/>
          </w:tcPr>
          <w:p w14:paraId="5D9142E1" w14:textId="77777777" w:rsidR="00CE0D6E" w:rsidRPr="00F877C6" w:rsidRDefault="00CE0D6E" w:rsidP="00CE0D6E">
            <w:pPr>
              <w:spacing w:before="60" w:after="60"/>
              <w:ind w:right="288" w:firstLine="0"/>
              <w:jc w:val="right"/>
              <w:rPr>
                <w:sz w:val="24"/>
              </w:rPr>
            </w:pPr>
            <w:r w:rsidRPr="00F877C6">
              <w:rPr>
                <w:sz w:val="24"/>
              </w:rPr>
              <w:t>.024</w:t>
            </w:r>
          </w:p>
        </w:tc>
      </w:tr>
      <w:tr w:rsidR="00CE0D6E" w:rsidRPr="00864423" w14:paraId="0223081D"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tcPr>
          <w:p w14:paraId="5C59A4E3" w14:textId="77777777" w:rsidR="00CE0D6E" w:rsidRPr="00F877C6" w:rsidRDefault="00CE0D6E" w:rsidP="00CE0D6E">
            <w:pPr>
              <w:spacing w:before="60" w:after="60"/>
              <w:ind w:firstLine="0"/>
              <w:jc w:val="both"/>
              <w:rPr>
                <w:sz w:val="24"/>
                <w:szCs w:val="10"/>
              </w:rPr>
            </w:pPr>
            <w:r w:rsidRPr="00F877C6">
              <w:rPr>
                <w:b/>
                <w:bCs/>
                <w:sz w:val="24"/>
                <w:szCs w:val="13"/>
              </w:rPr>
              <w:t>STATUT</w:t>
            </w:r>
          </w:p>
        </w:tc>
        <w:tc>
          <w:tcPr>
            <w:tcW w:w="1404" w:type="dxa"/>
            <w:tcBorders>
              <w:top w:val="single" w:sz="4" w:space="0" w:color="auto"/>
            </w:tcBorders>
            <w:shd w:val="clear" w:color="auto" w:fill="FFFFFF"/>
            <w:vAlign w:val="bottom"/>
          </w:tcPr>
          <w:p w14:paraId="7617796B" w14:textId="77777777" w:rsidR="00CE0D6E" w:rsidRPr="00F877C6" w:rsidRDefault="00CE0D6E" w:rsidP="00CE0D6E">
            <w:pPr>
              <w:spacing w:before="60" w:after="60"/>
              <w:ind w:firstLine="0"/>
              <w:jc w:val="both"/>
              <w:rPr>
                <w:sz w:val="24"/>
              </w:rPr>
            </w:pPr>
            <w:r w:rsidRPr="00F877C6">
              <w:rPr>
                <w:sz w:val="24"/>
              </w:rPr>
              <w:t>Secondaire</w:t>
            </w:r>
          </w:p>
        </w:tc>
        <w:tc>
          <w:tcPr>
            <w:tcW w:w="925" w:type="dxa"/>
            <w:tcBorders>
              <w:top w:val="single" w:sz="4" w:space="0" w:color="auto"/>
            </w:tcBorders>
            <w:shd w:val="clear" w:color="auto" w:fill="FFFFFF"/>
            <w:vAlign w:val="bottom"/>
          </w:tcPr>
          <w:p w14:paraId="7D99FFB8" w14:textId="77777777" w:rsidR="00CE0D6E" w:rsidRPr="00F877C6" w:rsidRDefault="00CE0D6E" w:rsidP="00CE0D6E">
            <w:pPr>
              <w:spacing w:before="60" w:after="60"/>
              <w:ind w:right="288" w:firstLine="0"/>
              <w:jc w:val="right"/>
              <w:rPr>
                <w:sz w:val="24"/>
              </w:rPr>
            </w:pPr>
            <w:r w:rsidRPr="00F877C6">
              <w:rPr>
                <w:sz w:val="24"/>
              </w:rPr>
              <w:t>1164</w:t>
            </w:r>
          </w:p>
        </w:tc>
        <w:tc>
          <w:tcPr>
            <w:tcW w:w="925" w:type="dxa"/>
            <w:tcBorders>
              <w:top w:val="single" w:sz="4" w:space="0" w:color="auto"/>
            </w:tcBorders>
            <w:shd w:val="clear" w:color="auto" w:fill="FFFFFF"/>
            <w:vAlign w:val="bottom"/>
          </w:tcPr>
          <w:p w14:paraId="17F42DCF" w14:textId="77777777" w:rsidR="00CE0D6E" w:rsidRPr="00F877C6" w:rsidRDefault="00CE0D6E" w:rsidP="00CE0D6E">
            <w:pPr>
              <w:spacing w:before="60" w:after="60"/>
              <w:ind w:right="288" w:firstLine="0"/>
              <w:jc w:val="right"/>
              <w:rPr>
                <w:sz w:val="24"/>
              </w:rPr>
            </w:pPr>
            <w:r w:rsidRPr="00F877C6">
              <w:rPr>
                <w:sz w:val="24"/>
              </w:rPr>
              <w:t>34.90</w:t>
            </w:r>
          </w:p>
        </w:tc>
        <w:tc>
          <w:tcPr>
            <w:tcW w:w="924" w:type="dxa"/>
            <w:tcBorders>
              <w:top w:val="single" w:sz="4" w:space="0" w:color="auto"/>
            </w:tcBorders>
            <w:shd w:val="clear" w:color="auto" w:fill="FFFFFF"/>
            <w:vAlign w:val="bottom"/>
          </w:tcPr>
          <w:p w14:paraId="0D8E0A56" w14:textId="77777777" w:rsidR="00CE0D6E" w:rsidRPr="00F877C6" w:rsidRDefault="00CE0D6E" w:rsidP="00CE0D6E">
            <w:pPr>
              <w:spacing w:before="60" w:after="60"/>
              <w:ind w:right="288" w:firstLine="0"/>
              <w:jc w:val="right"/>
              <w:rPr>
                <w:sz w:val="24"/>
              </w:rPr>
            </w:pPr>
            <w:r w:rsidRPr="00F877C6">
              <w:rPr>
                <w:sz w:val="24"/>
              </w:rPr>
              <w:t>8.42</w:t>
            </w:r>
          </w:p>
        </w:tc>
        <w:tc>
          <w:tcPr>
            <w:tcW w:w="925" w:type="dxa"/>
            <w:tcBorders>
              <w:top w:val="single" w:sz="4" w:space="0" w:color="auto"/>
            </w:tcBorders>
            <w:shd w:val="clear" w:color="auto" w:fill="FFFFFF"/>
          </w:tcPr>
          <w:p w14:paraId="1D2F3832" w14:textId="77777777" w:rsidR="00CE0D6E" w:rsidRPr="00F877C6" w:rsidRDefault="00CE0D6E" w:rsidP="00CE0D6E">
            <w:pPr>
              <w:spacing w:before="60" w:after="60"/>
              <w:ind w:right="288" w:firstLine="0"/>
              <w:jc w:val="right"/>
              <w:rPr>
                <w:sz w:val="24"/>
                <w:szCs w:val="10"/>
              </w:rPr>
            </w:pPr>
          </w:p>
        </w:tc>
        <w:tc>
          <w:tcPr>
            <w:tcW w:w="925" w:type="dxa"/>
            <w:tcBorders>
              <w:top w:val="single" w:sz="4" w:space="0" w:color="auto"/>
              <w:right w:val="single" w:sz="4" w:space="0" w:color="auto"/>
            </w:tcBorders>
            <w:shd w:val="clear" w:color="auto" w:fill="FFFFFF"/>
          </w:tcPr>
          <w:p w14:paraId="378B9D6C" w14:textId="77777777" w:rsidR="00CE0D6E" w:rsidRPr="00F877C6" w:rsidRDefault="00CE0D6E" w:rsidP="00CE0D6E">
            <w:pPr>
              <w:spacing w:before="60" w:after="60"/>
              <w:ind w:right="288" w:firstLine="0"/>
              <w:jc w:val="right"/>
              <w:rPr>
                <w:sz w:val="24"/>
                <w:szCs w:val="10"/>
              </w:rPr>
            </w:pPr>
          </w:p>
        </w:tc>
      </w:tr>
      <w:tr w:rsidR="00CE0D6E" w:rsidRPr="00864423" w14:paraId="2A94B247" w14:textId="77777777">
        <w:tblPrEx>
          <w:tblCellMar>
            <w:top w:w="0" w:type="dxa"/>
            <w:bottom w:w="0" w:type="dxa"/>
          </w:tblCellMar>
        </w:tblPrEx>
        <w:tc>
          <w:tcPr>
            <w:tcW w:w="1900" w:type="dxa"/>
            <w:vMerge/>
            <w:tcBorders>
              <w:left w:val="single" w:sz="4" w:space="0" w:color="auto"/>
            </w:tcBorders>
            <w:shd w:val="clear" w:color="auto" w:fill="FFFFFF"/>
          </w:tcPr>
          <w:p w14:paraId="14FAE5C7" w14:textId="77777777" w:rsidR="00CE0D6E" w:rsidRPr="00F877C6" w:rsidRDefault="00CE0D6E" w:rsidP="00CE0D6E">
            <w:pPr>
              <w:spacing w:before="60" w:after="60"/>
              <w:ind w:firstLine="0"/>
              <w:jc w:val="both"/>
              <w:rPr>
                <w:sz w:val="24"/>
                <w:szCs w:val="13"/>
              </w:rPr>
            </w:pPr>
          </w:p>
        </w:tc>
        <w:tc>
          <w:tcPr>
            <w:tcW w:w="1404" w:type="dxa"/>
            <w:shd w:val="clear" w:color="auto" w:fill="FFFFFF"/>
            <w:vAlign w:val="center"/>
          </w:tcPr>
          <w:p w14:paraId="784DC155" w14:textId="77777777" w:rsidR="00CE0D6E" w:rsidRPr="00F877C6" w:rsidRDefault="00CE0D6E" w:rsidP="00CE0D6E">
            <w:pPr>
              <w:spacing w:before="60" w:after="60"/>
              <w:ind w:firstLine="0"/>
              <w:jc w:val="both"/>
              <w:rPr>
                <w:sz w:val="24"/>
              </w:rPr>
            </w:pPr>
            <w:r w:rsidRPr="00F877C6">
              <w:rPr>
                <w:sz w:val="24"/>
              </w:rPr>
              <w:t>Collégial</w:t>
            </w:r>
          </w:p>
        </w:tc>
        <w:tc>
          <w:tcPr>
            <w:tcW w:w="925" w:type="dxa"/>
            <w:shd w:val="clear" w:color="auto" w:fill="FFFFFF"/>
            <w:vAlign w:val="center"/>
          </w:tcPr>
          <w:p w14:paraId="59FEDA01" w14:textId="77777777" w:rsidR="00CE0D6E" w:rsidRPr="00F877C6" w:rsidRDefault="00CE0D6E" w:rsidP="00CE0D6E">
            <w:pPr>
              <w:spacing w:before="60" w:after="60"/>
              <w:ind w:right="288" w:firstLine="0"/>
              <w:jc w:val="right"/>
              <w:rPr>
                <w:sz w:val="24"/>
              </w:rPr>
            </w:pPr>
            <w:r w:rsidRPr="00F877C6">
              <w:rPr>
                <w:sz w:val="24"/>
              </w:rPr>
              <w:t>1580</w:t>
            </w:r>
          </w:p>
        </w:tc>
        <w:tc>
          <w:tcPr>
            <w:tcW w:w="925" w:type="dxa"/>
            <w:shd w:val="clear" w:color="auto" w:fill="FFFFFF"/>
            <w:vAlign w:val="center"/>
          </w:tcPr>
          <w:p w14:paraId="20FE4995" w14:textId="77777777" w:rsidR="00CE0D6E" w:rsidRPr="00F877C6" w:rsidRDefault="00CE0D6E" w:rsidP="00CE0D6E">
            <w:pPr>
              <w:spacing w:before="60" w:after="60"/>
              <w:ind w:right="288" w:firstLine="0"/>
              <w:jc w:val="right"/>
              <w:rPr>
                <w:sz w:val="24"/>
              </w:rPr>
            </w:pPr>
            <w:r w:rsidRPr="00F877C6">
              <w:rPr>
                <w:sz w:val="24"/>
              </w:rPr>
              <w:t>32.72</w:t>
            </w:r>
          </w:p>
        </w:tc>
        <w:tc>
          <w:tcPr>
            <w:tcW w:w="924" w:type="dxa"/>
            <w:shd w:val="clear" w:color="auto" w:fill="FFFFFF"/>
            <w:vAlign w:val="center"/>
          </w:tcPr>
          <w:p w14:paraId="56599E36" w14:textId="77777777" w:rsidR="00CE0D6E" w:rsidRPr="00F877C6" w:rsidRDefault="00CE0D6E" w:rsidP="00CE0D6E">
            <w:pPr>
              <w:spacing w:before="60" w:after="60"/>
              <w:ind w:right="288" w:firstLine="0"/>
              <w:jc w:val="right"/>
              <w:rPr>
                <w:sz w:val="24"/>
              </w:rPr>
            </w:pPr>
            <w:r w:rsidRPr="00F877C6">
              <w:rPr>
                <w:sz w:val="24"/>
              </w:rPr>
              <w:t>9.28</w:t>
            </w:r>
          </w:p>
        </w:tc>
        <w:tc>
          <w:tcPr>
            <w:tcW w:w="925" w:type="dxa"/>
            <w:shd w:val="clear" w:color="auto" w:fill="FFFFFF"/>
          </w:tcPr>
          <w:p w14:paraId="47176997" w14:textId="77777777" w:rsidR="00CE0D6E" w:rsidRPr="00F877C6" w:rsidRDefault="00CE0D6E" w:rsidP="00CE0D6E">
            <w:pPr>
              <w:spacing w:before="60" w:after="60"/>
              <w:ind w:right="288" w:firstLine="0"/>
              <w:jc w:val="right"/>
              <w:rPr>
                <w:sz w:val="24"/>
              </w:rPr>
            </w:pPr>
            <w:r w:rsidRPr="00F877C6">
              <w:rPr>
                <w:sz w:val="24"/>
              </w:rPr>
              <w:t>6.33</w:t>
            </w:r>
          </w:p>
        </w:tc>
        <w:tc>
          <w:tcPr>
            <w:tcW w:w="925" w:type="dxa"/>
            <w:tcBorders>
              <w:right w:val="single" w:sz="4" w:space="0" w:color="auto"/>
            </w:tcBorders>
            <w:shd w:val="clear" w:color="auto" w:fill="FFFFFF"/>
          </w:tcPr>
          <w:p w14:paraId="683A95E0" w14:textId="77777777" w:rsidR="00CE0D6E" w:rsidRPr="00F877C6" w:rsidRDefault="00CE0D6E" w:rsidP="00CE0D6E">
            <w:pPr>
              <w:spacing w:before="60" w:after="60"/>
              <w:ind w:right="288" w:firstLine="0"/>
              <w:jc w:val="right"/>
              <w:rPr>
                <w:sz w:val="24"/>
              </w:rPr>
            </w:pPr>
            <w:r w:rsidRPr="00F877C6">
              <w:rPr>
                <w:sz w:val="24"/>
              </w:rPr>
              <w:t>.000</w:t>
            </w:r>
          </w:p>
        </w:tc>
      </w:tr>
      <w:tr w:rsidR="00CE0D6E" w:rsidRPr="00864423" w14:paraId="4C3C5C50"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tcPr>
          <w:p w14:paraId="258829F5" w14:textId="77777777" w:rsidR="00CE0D6E" w:rsidRPr="00F877C6" w:rsidRDefault="00CE0D6E" w:rsidP="00CE0D6E">
            <w:pPr>
              <w:spacing w:before="60" w:after="60"/>
              <w:ind w:firstLine="0"/>
              <w:jc w:val="both"/>
              <w:rPr>
                <w:sz w:val="24"/>
                <w:szCs w:val="10"/>
              </w:rPr>
            </w:pPr>
            <w:r w:rsidRPr="00F877C6">
              <w:rPr>
                <w:b/>
                <w:bCs/>
                <w:sz w:val="24"/>
                <w:szCs w:val="13"/>
              </w:rPr>
              <w:t>CLIMAT</w:t>
            </w:r>
          </w:p>
        </w:tc>
        <w:tc>
          <w:tcPr>
            <w:tcW w:w="1404" w:type="dxa"/>
            <w:tcBorders>
              <w:top w:val="single" w:sz="4" w:space="0" w:color="auto"/>
            </w:tcBorders>
            <w:shd w:val="clear" w:color="auto" w:fill="FFFFFF"/>
            <w:vAlign w:val="bottom"/>
          </w:tcPr>
          <w:p w14:paraId="73BE5F83" w14:textId="77777777" w:rsidR="00CE0D6E" w:rsidRPr="00F877C6" w:rsidRDefault="00CE0D6E" w:rsidP="00CE0D6E">
            <w:pPr>
              <w:spacing w:before="60" w:after="60"/>
              <w:ind w:firstLine="0"/>
              <w:jc w:val="both"/>
              <w:rPr>
                <w:sz w:val="24"/>
              </w:rPr>
            </w:pPr>
            <w:r w:rsidRPr="00F877C6">
              <w:rPr>
                <w:sz w:val="24"/>
              </w:rPr>
              <w:t>Secondaire</w:t>
            </w:r>
          </w:p>
        </w:tc>
        <w:tc>
          <w:tcPr>
            <w:tcW w:w="925" w:type="dxa"/>
            <w:tcBorders>
              <w:top w:val="single" w:sz="4" w:space="0" w:color="auto"/>
            </w:tcBorders>
            <w:shd w:val="clear" w:color="auto" w:fill="FFFFFF"/>
            <w:vAlign w:val="bottom"/>
          </w:tcPr>
          <w:p w14:paraId="696317AD" w14:textId="77777777" w:rsidR="00CE0D6E" w:rsidRPr="00F877C6" w:rsidRDefault="00CE0D6E" w:rsidP="00CE0D6E">
            <w:pPr>
              <w:spacing w:before="60" w:after="60"/>
              <w:ind w:right="288" w:firstLine="0"/>
              <w:jc w:val="right"/>
              <w:rPr>
                <w:sz w:val="24"/>
              </w:rPr>
            </w:pPr>
            <w:r w:rsidRPr="00F877C6">
              <w:rPr>
                <w:sz w:val="24"/>
              </w:rPr>
              <w:t>1164</w:t>
            </w:r>
          </w:p>
        </w:tc>
        <w:tc>
          <w:tcPr>
            <w:tcW w:w="925" w:type="dxa"/>
            <w:tcBorders>
              <w:top w:val="single" w:sz="4" w:space="0" w:color="auto"/>
            </w:tcBorders>
            <w:shd w:val="clear" w:color="auto" w:fill="FFFFFF"/>
            <w:vAlign w:val="bottom"/>
          </w:tcPr>
          <w:p w14:paraId="1990480D" w14:textId="77777777" w:rsidR="00CE0D6E" w:rsidRPr="00F877C6" w:rsidRDefault="00CE0D6E" w:rsidP="00CE0D6E">
            <w:pPr>
              <w:spacing w:before="60" w:after="60"/>
              <w:ind w:right="288" w:firstLine="0"/>
              <w:jc w:val="right"/>
              <w:rPr>
                <w:sz w:val="24"/>
              </w:rPr>
            </w:pPr>
            <w:r w:rsidRPr="00F877C6">
              <w:rPr>
                <w:sz w:val="24"/>
              </w:rPr>
              <w:t>50.10</w:t>
            </w:r>
          </w:p>
        </w:tc>
        <w:tc>
          <w:tcPr>
            <w:tcW w:w="924" w:type="dxa"/>
            <w:tcBorders>
              <w:top w:val="single" w:sz="4" w:space="0" w:color="auto"/>
            </w:tcBorders>
            <w:shd w:val="clear" w:color="auto" w:fill="FFFFFF"/>
            <w:vAlign w:val="bottom"/>
          </w:tcPr>
          <w:p w14:paraId="4F28EC65" w14:textId="77777777" w:rsidR="00CE0D6E" w:rsidRPr="00F877C6" w:rsidRDefault="00CE0D6E" w:rsidP="00CE0D6E">
            <w:pPr>
              <w:spacing w:before="60" w:after="60"/>
              <w:ind w:right="288" w:firstLine="0"/>
              <w:jc w:val="right"/>
              <w:rPr>
                <w:sz w:val="24"/>
              </w:rPr>
            </w:pPr>
            <w:r w:rsidRPr="00F877C6">
              <w:rPr>
                <w:sz w:val="24"/>
              </w:rPr>
              <w:t>6.05</w:t>
            </w:r>
          </w:p>
        </w:tc>
        <w:tc>
          <w:tcPr>
            <w:tcW w:w="925" w:type="dxa"/>
            <w:tcBorders>
              <w:top w:val="single" w:sz="4" w:space="0" w:color="auto"/>
            </w:tcBorders>
            <w:shd w:val="clear" w:color="auto" w:fill="FFFFFF"/>
          </w:tcPr>
          <w:p w14:paraId="7001B814" w14:textId="77777777" w:rsidR="00CE0D6E" w:rsidRPr="00F877C6" w:rsidRDefault="00CE0D6E" w:rsidP="00CE0D6E">
            <w:pPr>
              <w:spacing w:before="60" w:after="60"/>
              <w:ind w:right="288" w:firstLine="0"/>
              <w:jc w:val="right"/>
              <w:rPr>
                <w:sz w:val="24"/>
                <w:szCs w:val="10"/>
              </w:rPr>
            </w:pPr>
          </w:p>
        </w:tc>
        <w:tc>
          <w:tcPr>
            <w:tcW w:w="925" w:type="dxa"/>
            <w:tcBorders>
              <w:top w:val="single" w:sz="4" w:space="0" w:color="auto"/>
              <w:right w:val="single" w:sz="4" w:space="0" w:color="auto"/>
            </w:tcBorders>
            <w:shd w:val="clear" w:color="auto" w:fill="FFFFFF"/>
          </w:tcPr>
          <w:p w14:paraId="0CFFCBDC" w14:textId="77777777" w:rsidR="00CE0D6E" w:rsidRPr="00F877C6" w:rsidRDefault="00CE0D6E" w:rsidP="00CE0D6E">
            <w:pPr>
              <w:spacing w:before="60" w:after="60"/>
              <w:ind w:right="288" w:firstLine="0"/>
              <w:jc w:val="right"/>
              <w:rPr>
                <w:sz w:val="24"/>
                <w:szCs w:val="10"/>
              </w:rPr>
            </w:pPr>
          </w:p>
        </w:tc>
      </w:tr>
      <w:tr w:rsidR="00CE0D6E" w:rsidRPr="00864423" w14:paraId="4D0CFC95" w14:textId="77777777">
        <w:tblPrEx>
          <w:tblCellMar>
            <w:top w:w="0" w:type="dxa"/>
            <w:bottom w:w="0" w:type="dxa"/>
          </w:tblCellMar>
        </w:tblPrEx>
        <w:tc>
          <w:tcPr>
            <w:tcW w:w="1900" w:type="dxa"/>
            <w:vMerge/>
            <w:tcBorders>
              <w:left w:val="single" w:sz="4" w:space="0" w:color="auto"/>
            </w:tcBorders>
            <w:shd w:val="clear" w:color="auto" w:fill="FFFFFF"/>
          </w:tcPr>
          <w:p w14:paraId="42AE350A" w14:textId="77777777" w:rsidR="00CE0D6E" w:rsidRPr="00F877C6" w:rsidRDefault="00CE0D6E" w:rsidP="00CE0D6E">
            <w:pPr>
              <w:spacing w:before="60" w:after="60"/>
              <w:ind w:firstLine="0"/>
              <w:jc w:val="both"/>
              <w:rPr>
                <w:sz w:val="24"/>
                <w:szCs w:val="13"/>
              </w:rPr>
            </w:pPr>
          </w:p>
        </w:tc>
        <w:tc>
          <w:tcPr>
            <w:tcW w:w="1404" w:type="dxa"/>
            <w:shd w:val="clear" w:color="auto" w:fill="FFFFFF"/>
            <w:vAlign w:val="center"/>
          </w:tcPr>
          <w:p w14:paraId="3035A184" w14:textId="77777777" w:rsidR="00CE0D6E" w:rsidRPr="00F877C6" w:rsidRDefault="00CE0D6E" w:rsidP="00CE0D6E">
            <w:pPr>
              <w:spacing w:before="60" w:after="60"/>
              <w:ind w:firstLine="0"/>
              <w:jc w:val="both"/>
              <w:rPr>
                <w:sz w:val="24"/>
              </w:rPr>
            </w:pPr>
            <w:r w:rsidRPr="00F877C6">
              <w:rPr>
                <w:sz w:val="24"/>
              </w:rPr>
              <w:t>Collégial</w:t>
            </w:r>
          </w:p>
        </w:tc>
        <w:tc>
          <w:tcPr>
            <w:tcW w:w="925" w:type="dxa"/>
            <w:shd w:val="clear" w:color="auto" w:fill="FFFFFF"/>
            <w:vAlign w:val="center"/>
          </w:tcPr>
          <w:p w14:paraId="1482197A" w14:textId="77777777" w:rsidR="00CE0D6E" w:rsidRPr="00F877C6" w:rsidRDefault="00CE0D6E" w:rsidP="00CE0D6E">
            <w:pPr>
              <w:spacing w:before="60" w:after="60"/>
              <w:ind w:right="288" w:firstLine="0"/>
              <w:jc w:val="right"/>
              <w:rPr>
                <w:sz w:val="24"/>
              </w:rPr>
            </w:pPr>
            <w:r w:rsidRPr="00F877C6">
              <w:rPr>
                <w:sz w:val="24"/>
              </w:rPr>
              <w:t>1580</w:t>
            </w:r>
          </w:p>
        </w:tc>
        <w:tc>
          <w:tcPr>
            <w:tcW w:w="925" w:type="dxa"/>
            <w:shd w:val="clear" w:color="auto" w:fill="FFFFFF"/>
            <w:vAlign w:val="center"/>
          </w:tcPr>
          <w:p w14:paraId="5E180C99" w14:textId="77777777" w:rsidR="00CE0D6E" w:rsidRPr="00F877C6" w:rsidRDefault="00CE0D6E" w:rsidP="00CE0D6E">
            <w:pPr>
              <w:spacing w:before="60" w:after="60"/>
              <w:ind w:right="288" w:firstLine="0"/>
              <w:jc w:val="right"/>
              <w:rPr>
                <w:sz w:val="24"/>
              </w:rPr>
            </w:pPr>
            <w:r w:rsidRPr="00F877C6">
              <w:rPr>
                <w:sz w:val="24"/>
              </w:rPr>
              <w:t>48.36</w:t>
            </w:r>
          </w:p>
        </w:tc>
        <w:tc>
          <w:tcPr>
            <w:tcW w:w="924" w:type="dxa"/>
            <w:shd w:val="clear" w:color="auto" w:fill="FFFFFF"/>
            <w:vAlign w:val="center"/>
          </w:tcPr>
          <w:p w14:paraId="5BA83B06" w14:textId="77777777" w:rsidR="00CE0D6E" w:rsidRPr="00F877C6" w:rsidRDefault="00CE0D6E" w:rsidP="00CE0D6E">
            <w:pPr>
              <w:spacing w:before="60" w:after="60"/>
              <w:ind w:right="288" w:firstLine="0"/>
              <w:jc w:val="right"/>
              <w:rPr>
                <w:sz w:val="24"/>
              </w:rPr>
            </w:pPr>
            <w:r w:rsidRPr="00F877C6">
              <w:rPr>
                <w:sz w:val="24"/>
              </w:rPr>
              <w:t>6.83</w:t>
            </w:r>
          </w:p>
        </w:tc>
        <w:tc>
          <w:tcPr>
            <w:tcW w:w="925" w:type="dxa"/>
            <w:shd w:val="clear" w:color="auto" w:fill="FFFFFF"/>
          </w:tcPr>
          <w:p w14:paraId="5FED2F2B" w14:textId="77777777" w:rsidR="00CE0D6E" w:rsidRPr="00F877C6" w:rsidRDefault="00CE0D6E" w:rsidP="00CE0D6E">
            <w:pPr>
              <w:spacing w:before="60" w:after="60"/>
              <w:ind w:right="288" w:firstLine="0"/>
              <w:jc w:val="right"/>
              <w:rPr>
                <w:sz w:val="24"/>
              </w:rPr>
            </w:pPr>
            <w:r w:rsidRPr="00F877C6">
              <w:rPr>
                <w:sz w:val="24"/>
              </w:rPr>
              <w:t>6.90</w:t>
            </w:r>
          </w:p>
        </w:tc>
        <w:tc>
          <w:tcPr>
            <w:tcW w:w="925" w:type="dxa"/>
            <w:tcBorders>
              <w:right w:val="single" w:sz="4" w:space="0" w:color="auto"/>
            </w:tcBorders>
            <w:shd w:val="clear" w:color="auto" w:fill="FFFFFF"/>
          </w:tcPr>
          <w:p w14:paraId="2937643B" w14:textId="77777777" w:rsidR="00CE0D6E" w:rsidRPr="00F877C6" w:rsidRDefault="00CE0D6E" w:rsidP="00CE0D6E">
            <w:pPr>
              <w:spacing w:before="60" w:after="60"/>
              <w:ind w:right="288" w:firstLine="0"/>
              <w:jc w:val="right"/>
              <w:rPr>
                <w:sz w:val="24"/>
              </w:rPr>
            </w:pPr>
            <w:r w:rsidRPr="00F877C6">
              <w:rPr>
                <w:sz w:val="24"/>
              </w:rPr>
              <w:t>.000</w:t>
            </w:r>
          </w:p>
        </w:tc>
      </w:tr>
      <w:tr w:rsidR="00CE0D6E" w:rsidRPr="00864423" w14:paraId="24EC04E7"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tcPr>
          <w:p w14:paraId="0642AF1B" w14:textId="77777777" w:rsidR="00CE0D6E" w:rsidRPr="00F877C6" w:rsidRDefault="00CE0D6E" w:rsidP="00CE0D6E">
            <w:pPr>
              <w:spacing w:before="60" w:after="60"/>
              <w:ind w:firstLine="0"/>
              <w:jc w:val="both"/>
              <w:rPr>
                <w:sz w:val="24"/>
                <w:szCs w:val="10"/>
              </w:rPr>
            </w:pPr>
            <w:r w:rsidRPr="00F877C6">
              <w:rPr>
                <w:b/>
                <w:bCs/>
                <w:sz w:val="24"/>
                <w:szCs w:val="13"/>
              </w:rPr>
              <w:t>RISQUE</w:t>
            </w:r>
          </w:p>
        </w:tc>
        <w:tc>
          <w:tcPr>
            <w:tcW w:w="1404" w:type="dxa"/>
            <w:tcBorders>
              <w:top w:val="single" w:sz="4" w:space="0" w:color="auto"/>
            </w:tcBorders>
            <w:shd w:val="clear" w:color="auto" w:fill="FFFFFF"/>
            <w:vAlign w:val="bottom"/>
          </w:tcPr>
          <w:p w14:paraId="47446385" w14:textId="77777777" w:rsidR="00CE0D6E" w:rsidRPr="00F877C6" w:rsidRDefault="00CE0D6E" w:rsidP="00CE0D6E">
            <w:pPr>
              <w:spacing w:before="60" w:after="60"/>
              <w:ind w:firstLine="0"/>
              <w:jc w:val="both"/>
              <w:rPr>
                <w:sz w:val="24"/>
              </w:rPr>
            </w:pPr>
            <w:r w:rsidRPr="00F877C6">
              <w:rPr>
                <w:sz w:val="24"/>
              </w:rPr>
              <w:t>Secondaire</w:t>
            </w:r>
          </w:p>
        </w:tc>
        <w:tc>
          <w:tcPr>
            <w:tcW w:w="925" w:type="dxa"/>
            <w:tcBorders>
              <w:top w:val="single" w:sz="4" w:space="0" w:color="auto"/>
            </w:tcBorders>
            <w:shd w:val="clear" w:color="auto" w:fill="FFFFFF"/>
            <w:vAlign w:val="bottom"/>
          </w:tcPr>
          <w:p w14:paraId="25AAAE73" w14:textId="77777777" w:rsidR="00CE0D6E" w:rsidRPr="00F877C6" w:rsidRDefault="00CE0D6E" w:rsidP="00CE0D6E">
            <w:pPr>
              <w:spacing w:before="60" w:after="60"/>
              <w:ind w:right="288" w:firstLine="0"/>
              <w:jc w:val="right"/>
              <w:rPr>
                <w:sz w:val="24"/>
              </w:rPr>
            </w:pPr>
            <w:r w:rsidRPr="00F877C6">
              <w:rPr>
                <w:sz w:val="24"/>
              </w:rPr>
              <w:t>1164</w:t>
            </w:r>
          </w:p>
        </w:tc>
        <w:tc>
          <w:tcPr>
            <w:tcW w:w="925" w:type="dxa"/>
            <w:tcBorders>
              <w:top w:val="single" w:sz="4" w:space="0" w:color="auto"/>
            </w:tcBorders>
            <w:shd w:val="clear" w:color="auto" w:fill="FFFFFF"/>
            <w:vAlign w:val="bottom"/>
          </w:tcPr>
          <w:p w14:paraId="1FF3300C" w14:textId="77777777" w:rsidR="00CE0D6E" w:rsidRPr="00F877C6" w:rsidRDefault="00CE0D6E" w:rsidP="00CE0D6E">
            <w:pPr>
              <w:spacing w:before="60" w:after="60"/>
              <w:ind w:right="288" w:firstLine="0"/>
              <w:jc w:val="right"/>
              <w:rPr>
                <w:sz w:val="24"/>
              </w:rPr>
            </w:pPr>
            <w:r w:rsidRPr="00F877C6">
              <w:rPr>
                <w:sz w:val="24"/>
              </w:rPr>
              <w:t>33 84</w:t>
            </w:r>
          </w:p>
        </w:tc>
        <w:tc>
          <w:tcPr>
            <w:tcW w:w="924" w:type="dxa"/>
            <w:tcBorders>
              <w:top w:val="single" w:sz="4" w:space="0" w:color="auto"/>
            </w:tcBorders>
            <w:shd w:val="clear" w:color="auto" w:fill="FFFFFF"/>
            <w:vAlign w:val="bottom"/>
          </w:tcPr>
          <w:p w14:paraId="4F86EDA9" w14:textId="77777777" w:rsidR="00CE0D6E" w:rsidRPr="00F877C6" w:rsidRDefault="00CE0D6E" w:rsidP="00CE0D6E">
            <w:pPr>
              <w:spacing w:before="60" w:after="60"/>
              <w:ind w:right="288" w:firstLine="0"/>
              <w:jc w:val="right"/>
              <w:rPr>
                <w:sz w:val="24"/>
              </w:rPr>
            </w:pPr>
            <w:r w:rsidRPr="00F877C6">
              <w:rPr>
                <w:sz w:val="24"/>
              </w:rPr>
              <w:t>7.88</w:t>
            </w:r>
          </w:p>
        </w:tc>
        <w:tc>
          <w:tcPr>
            <w:tcW w:w="925" w:type="dxa"/>
            <w:tcBorders>
              <w:top w:val="single" w:sz="4" w:space="0" w:color="auto"/>
            </w:tcBorders>
            <w:shd w:val="clear" w:color="auto" w:fill="FFFFFF"/>
          </w:tcPr>
          <w:p w14:paraId="06585A2B" w14:textId="77777777" w:rsidR="00CE0D6E" w:rsidRPr="00F877C6" w:rsidRDefault="00CE0D6E" w:rsidP="00CE0D6E">
            <w:pPr>
              <w:spacing w:before="60" w:after="60"/>
              <w:ind w:right="288" w:firstLine="0"/>
              <w:jc w:val="right"/>
              <w:rPr>
                <w:sz w:val="24"/>
                <w:szCs w:val="10"/>
              </w:rPr>
            </w:pPr>
          </w:p>
        </w:tc>
        <w:tc>
          <w:tcPr>
            <w:tcW w:w="925" w:type="dxa"/>
            <w:tcBorders>
              <w:top w:val="single" w:sz="4" w:space="0" w:color="auto"/>
              <w:right w:val="single" w:sz="4" w:space="0" w:color="auto"/>
            </w:tcBorders>
            <w:shd w:val="clear" w:color="auto" w:fill="FFFFFF"/>
          </w:tcPr>
          <w:p w14:paraId="0687DB12" w14:textId="77777777" w:rsidR="00CE0D6E" w:rsidRPr="00F877C6" w:rsidRDefault="00CE0D6E" w:rsidP="00CE0D6E">
            <w:pPr>
              <w:spacing w:before="60" w:after="60"/>
              <w:ind w:right="288" w:firstLine="0"/>
              <w:jc w:val="right"/>
              <w:rPr>
                <w:sz w:val="24"/>
                <w:szCs w:val="10"/>
              </w:rPr>
            </w:pPr>
          </w:p>
        </w:tc>
      </w:tr>
      <w:tr w:rsidR="00CE0D6E" w:rsidRPr="00864423" w14:paraId="147D8915" w14:textId="77777777">
        <w:tblPrEx>
          <w:tblCellMar>
            <w:top w:w="0" w:type="dxa"/>
            <w:bottom w:w="0" w:type="dxa"/>
          </w:tblCellMar>
        </w:tblPrEx>
        <w:tc>
          <w:tcPr>
            <w:tcW w:w="1900" w:type="dxa"/>
            <w:vMerge/>
            <w:tcBorders>
              <w:left w:val="single" w:sz="4" w:space="0" w:color="auto"/>
            </w:tcBorders>
            <w:shd w:val="clear" w:color="auto" w:fill="FFFFFF"/>
          </w:tcPr>
          <w:p w14:paraId="0D84D0B6" w14:textId="77777777" w:rsidR="00CE0D6E" w:rsidRPr="00F877C6" w:rsidRDefault="00CE0D6E" w:rsidP="00CE0D6E">
            <w:pPr>
              <w:spacing w:before="60" w:after="60"/>
              <w:ind w:firstLine="0"/>
              <w:jc w:val="both"/>
              <w:rPr>
                <w:sz w:val="24"/>
                <w:szCs w:val="13"/>
              </w:rPr>
            </w:pPr>
          </w:p>
        </w:tc>
        <w:tc>
          <w:tcPr>
            <w:tcW w:w="1404" w:type="dxa"/>
            <w:shd w:val="clear" w:color="auto" w:fill="FFFFFF"/>
            <w:vAlign w:val="center"/>
          </w:tcPr>
          <w:p w14:paraId="3B4791D6" w14:textId="77777777" w:rsidR="00CE0D6E" w:rsidRPr="00F877C6" w:rsidRDefault="00CE0D6E" w:rsidP="00CE0D6E">
            <w:pPr>
              <w:spacing w:before="60" w:after="60"/>
              <w:ind w:firstLine="0"/>
              <w:jc w:val="both"/>
              <w:rPr>
                <w:sz w:val="24"/>
              </w:rPr>
            </w:pPr>
            <w:r w:rsidRPr="00F877C6">
              <w:rPr>
                <w:sz w:val="24"/>
              </w:rPr>
              <w:t>Collégial</w:t>
            </w:r>
          </w:p>
        </w:tc>
        <w:tc>
          <w:tcPr>
            <w:tcW w:w="925" w:type="dxa"/>
            <w:shd w:val="clear" w:color="auto" w:fill="FFFFFF"/>
            <w:vAlign w:val="center"/>
          </w:tcPr>
          <w:p w14:paraId="43B28FAA" w14:textId="77777777" w:rsidR="00CE0D6E" w:rsidRPr="00F877C6" w:rsidRDefault="00CE0D6E" w:rsidP="00CE0D6E">
            <w:pPr>
              <w:spacing w:before="60" w:after="60"/>
              <w:ind w:right="288" w:firstLine="0"/>
              <w:jc w:val="right"/>
              <w:rPr>
                <w:sz w:val="24"/>
              </w:rPr>
            </w:pPr>
            <w:r w:rsidRPr="00F877C6">
              <w:rPr>
                <w:sz w:val="24"/>
              </w:rPr>
              <w:t>1580</w:t>
            </w:r>
          </w:p>
        </w:tc>
        <w:tc>
          <w:tcPr>
            <w:tcW w:w="925" w:type="dxa"/>
            <w:shd w:val="clear" w:color="auto" w:fill="FFFFFF"/>
            <w:vAlign w:val="center"/>
          </w:tcPr>
          <w:p w14:paraId="343E4D31" w14:textId="77777777" w:rsidR="00CE0D6E" w:rsidRPr="00F877C6" w:rsidRDefault="00CE0D6E" w:rsidP="00CE0D6E">
            <w:pPr>
              <w:spacing w:before="60" w:after="60"/>
              <w:ind w:right="288" w:firstLine="0"/>
              <w:jc w:val="right"/>
              <w:rPr>
                <w:sz w:val="24"/>
              </w:rPr>
            </w:pPr>
            <w:r w:rsidRPr="00F877C6">
              <w:rPr>
                <w:sz w:val="24"/>
              </w:rPr>
              <w:t>33.34</w:t>
            </w:r>
          </w:p>
        </w:tc>
        <w:tc>
          <w:tcPr>
            <w:tcW w:w="924" w:type="dxa"/>
            <w:shd w:val="clear" w:color="auto" w:fill="FFFFFF"/>
            <w:vAlign w:val="center"/>
          </w:tcPr>
          <w:p w14:paraId="552421DF" w14:textId="77777777" w:rsidR="00CE0D6E" w:rsidRPr="00F877C6" w:rsidRDefault="00CE0D6E" w:rsidP="00CE0D6E">
            <w:pPr>
              <w:spacing w:before="60" w:after="60"/>
              <w:ind w:right="288" w:firstLine="0"/>
              <w:jc w:val="right"/>
              <w:rPr>
                <w:sz w:val="24"/>
              </w:rPr>
            </w:pPr>
            <w:r w:rsidRPr="00F877C6">
              <w:rPr>
                <w:sz w:val="24"/>
              </w:rPr>
              <w:t>7.97</w:t>
            </w:r>
          </w:p>
        </w:tc>
        <w:tc>
          <w:tcPr>
            <w:tcW w:w="925" w:type="dxa"/>
            <w:shd w:val="clear" w:color="auto" w:fill="FFFFFF"/>
          </w:tcPr>
          <w:p w14:paraId="66345661" w14:textId="77777777" w:rsidR="00CE0D6E" w:rsidRPr="00F877C6" w:rsidRDefault="00CE0D6E" w:rsidP="00CE0D6E">
            <w:pPr>
              <w:spacing w:before="60" w:after="60"/>
              <w:ind w:right="288" w:firstLine="0"/>
              <w:jc w:val="right"/>
              <w:rPr>
                <w:sz w:val="24"/>
              </w:rPr>
            </w:pPr>
            <w:r w:rsidRPr="00F877C6">
              <w:rPr>
                <w:sz w:val="24"/>
              </w:rPr>
              <w:t>1.62</w:t>
            </w:r>
          </w:p>
        </w:tc>
        <w:tc>
          <w:tcPr>
            <w:tcW w:w="925" w:type="dxa"/>
            <w:tcBorders>
              <w:right w:val="single" w:sz="4" w:space="0" w:color="auto"/>
            </w:tcBorders>
            <w:shd w:val="clear" w:color="auto" w:fill="FFFFFF"/>
          </w:tcPr>
          <w:p w14:paraId="00E2B670" w14:textId="77777777" w:rsidR="00CE0D6E" w:rsidRPr="00F877C6" w:rsidRDefault="00CE0D6E" w:rsidP="00CE0D6E">
            <w:pPr>
              <w:spacing w:before="60" w:after="60"/>
              <w:ind w:right="288" w:firstLine="0"/>
              <w:jc w:val="right"/>
              <w:rPr>
                <w:sz w:val="24"/>
              </w:rPr>
            </w:pPr>
            <w:r w:rsidRPr="00F877C6">
              <w:rPr>
                <w:sz w:val="24"/>
              </w:rPr>
              <w:t>.105</w:t>
            </w:r>
          </w:p>
        </w:tc>
      </w:tr>
      <w:tr w:rsidR="00CE0D6E" w:rsidRPr="00864423" w14:paraId="109A4B09"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tcPr>
          <w:p w14:paraId="2F00AC6B" w14:textId="77777777" w:rsidR="00CE0D6E" w:rsidRPr="00F877C6" w:rsidRDefault="00CE0D6E" w:rsidP="00CE0D6E">
            <w:pPr>
              <w:spacing w:before="60" w:after="60"/>
              <w:ind w:firstLine="0"/>
              <w:jc w:val="both"/>
              <w:rPr>
                <w:sz w:val="24"/>
                <w:szCs w:val="10"/>
              </w:rPr>
            </w:pPr>
            <w:r w:rsidRPr="00F877C6">
              <w:rPr>
                <w:b/>
                <w:bCs/>
                <w:sz w:val="24"/>
                <w:szCs w:val="13"/>
              </w:rPr>
              <w:t>LIBERTÉ</w:t>
            </w:r>
          </w:p>
        </w:tc>
        <w:tc>
          <w:tcPr>
            <w:tcW w:w="1404" w:type="dxa"/>
            <w:tcBorders>
              <w:top w:val="single" w:sz="4" w:space="0" w:color="auto"/>
            </w:tcBorders>
            <w:shd w:val="clear" w:color="auto" w:fill="FFFFFF"/>
            <w:vAlign w:val="bottom"/>
          </w:tcPr>
          <w:p w14:paraId="47E35648" w14:textId="77777777" w:rsidR="00CE0D6E" w:rsidRPr="00F877C6" w:rsidRDefault="00CE0D6E" w:rsidP="00CE0D6E">
            <w:pPr>
              <w:spacing w:before="60" w:after="60"/>
              <w:ind w:firstLine="0"/>
              <w:jc w:val="both"/>
              <w:rPr>
                <w:sz w:val="24"/>
              </w:rPr>
            </w:pPr>
            <w:r w:rsidRPr="00F877C6">
              <w:rPr>
                <w:sz w:val="24"/>
              </w:rPr>
              <w:t>Secondaire</w:t>
            </w:r>
          </w:p>
        </w:tc>
        <w:tc>
          <w:tcPr>
            <w:tcW w:w="925" w:type="dxa"/>
            <w:tcBorders>
              <w:top w:val="single" w:sz="4" w:space="0" w:color="auto"/>
            </w:tcBorders>
            <w:shd w:val="clear" w:color="auto" w:fill="FFFFFF"/>
            <w:vAlign w:val="bottom"/>
          </w:tcPr>
          <w:p w14:paraId="7771DC56" w14:textId="77777777" w:rsidR="00CE0D6E" w:rsidRPr="00F877C6" w:rsidRDefault="00CE0D6E" w:rsidP="00CE0D6E">
            <w:pPr>
              <w:spacing w:before="60" w:after="60"/>
              <w:ind w:right="288" w:firstLine="0"/>
              <w:jc w:val="right"/>
              <w:rPr>
                <w:sz w:val="24"/>
              </w:rPr>
            </w:pPr>
            <w:r w:rsidRPr="00F877C6">
              <w:rPr>
                <w:sz w:val="24"/>
              </w:rPr>
              <w:t>1164</w:t>
            </w:r>
          </w:p>
        </w:tc>
        <w:tc>
          <w:tcPr>
            <w:tcW w:w="925" w:type="dxa"/>
            <w:tcBorders>
              <w:top w:val="single" w:sz="4" w:space="0" w:color="auto"/>
            </w:tcBorders>
            <w:shd w:val="clear" w:color="auto" w:fill="FFFFFF"/>
            <w:vAlign w:val="bottom"/>
          </w:tcPr>
          <w:p w14:paraId="661EBF08" w14:textId="77777777" w:rsidR="00CE0D6E" w:rsidRPr="00F877C6" w:rsidRDefault="00CE0D6E" w:rsidP="00CE0D6E">
            <w:pPr>
              <w:spacing w:before="60" w:after="60"/>
              <w:ind w:right="288" w:firstLine="0"/>
              <w:jc w:val="right"/>
              <w:rPr>
                <w:sz w:val="24"/>
              </w:rPr>
            </w:pPr>
            <w:r w:rsidRPr="00F877C6">
              <w:rPr>
                <w:sz w:val="24"/>
              </w:rPr>
              <w:t>34.61</w:t>
            </w:r>
          </w:p>
        </w:tc>
        <w:tc>
          <w:tcPr>
            <w:tcW w:w="924" w:type="dxa"/>
            <w:tcBorders>
              <w:top w:val="single" w:sz="4" w:space="0" w:color="auto"/>
            </w:tcBorders>
            <w:shd w:val="clear" w:color="auto" w:fill="FFFFFF"/>
            <w:vAlign w:val="bottom"/>
          </w:tcPr>
          <w:p w14:paraId="44939669" w14:textId="77777777" w:rsidR="00CE0D6E" w:rsidRPr="00F877C6" w:rsidRDefault="00CE0D6E" w:rsidP="00CE0D6E">
            <w:pPr>
              <w:spacing w:before="60" w:after="60"/>
              <w:ind w:right="288" w:firstLine="0"/>
              <w:jc w:val="right"/>
              <w:rPr>
                <w:sz w:val="24"/>
              </w:rPr>
            </w:pPr>
            <w:r w:rsidRPr="00F877C6">
              <w:rPr>
                <w:sz w:val="24"/>
              </w:rPr>
              <w:t>8.12</w:t>
            </w:r>
          </w:p>
        </w:tc>
        <w:tc>
          <w:tcPr>
            <w:tcW w:w="925" w:type="dxa"/>
            <w:tcBorders>
              <w:top w:val="single" w:sz="4" w:space="0" w:color="auto"/>
            </w:tcBorders>
            <w:shd w:val="clear" w:color="auto" w:fill="FFFFFF"/>
          </w:tcPr>
          <w:p w14:paraId="6CFE0153" w14:textId="77777777" w:rsidR="00CE0D6E" w:rsidRPr="00F877C6" w:rsidRDefault="00CE0D6E" w:rsidP="00CE0D6E">
            <w:pPr>
              <w:spacing w:before="60" w:after="60"/>
              <w:ind w:right="288" w:firstLine="0"/>
              <w:jc w:val="right"/>
              <w:rPr>
                <w:sz w:val="24"/>
                <w:szCs w:val="10"/>
              </w:rPr>
            </w:pPr>
          </w:p>
        </w:tc>
        <w:tc>
          <w:tcPr>
            <w:tcW w:w="925" w:type="dxa"/>
            <w:tcBorders>
              <w:top w:val="single" w:sz="4" w:space="0" w:color="auto"/>
              <w:right w:val="single" w:sz="4" w:space="0" w:color="auto"/>
            </w:tcBorders>
            <w:shd w:val="clear" w:color="auto" w:fill="FFFFFF"/>
          </w:tcPr>
          <w:p w14:paraId="6785BC6B" w14:textId="77777777" w:rsidR="00CE0D6E" w:rsidRPr="00F877C6" w:rsidRDefault="00CE0D6E" w:rsidP="00CE0D6E">
            <w:pPr>
              <w:spacing w:before="60" w:after="60"/>
              <w:ind w:right="288" w:firstLine="0"/>
              <w:jc w:val="right"/>
              <w:rPr>
                <w:sz w:val="24"/>
                <w:szCs w:val="10"/>
              </w:rPr>
            </w:pPr>
          </w:p>
        </w:tc>
      </w:tr>
      <w:tr w:rsidR="00CE0D6E" w:rsidRPr="00864423" w14:paraId="441EB334" w14:textId="77777777">
        <w:tblPrEx>
          <w:tblCellMar>
            <w:top w:w="0" w:type="dxa"/>
            <w:bottom w:w="0" w:type="dxa"/>
          </w:tblCellMar>
        </w:tblPrEx>
        <w:tc>
          <w:tcPr>
            <w:tcW w:w="1900" w:type="dxa"/>
            <w:vMerge/>
            <w:tcBorders>
              <w:left w:val="single" w:sz="4" w:space="0" w:color="auto"/>
              <w:bottom w:val="single" w:sz="4" w:space="0" w:color="auto"/>
            </w:tcBorders>
            <w:shd w:val="clear" w:color="auto" w:fill="FFFFFF"/>
          </w:tcPr>
          <w:p w14:paraId="0A3D5CE8" w14:textId="77777777" w:rsidR="00CE0D6E" w:rsidRPr="00F877C6" w:rsidRDefault="00CE0D6E" w:rsidP="00CE0D6E">
            <w:pPr>
              <w:spacing w:before="60" w:after="60"/>
              <w:ind w:firstLine="0"/>
              <w:jc w:val="both"/>
              <w:rPr>
                <w:sz w:val="24"/>
                <w:szCs w:val="13"/>
              </w:rPr>
            </w:pPr>
          </w:p>
        </w:tc>
        <w:tc>
          <w:tcPr>
            <w:tcW w:w="1404" w:type="dxa"/>
            <w:tcBorders>
              <w:bottom w:val="single" w:sz="4" w:space="0" w:color="auto"/>
            </w:tcBorders>
            <w:shd w:val="clear" w:color="auto" w:fill="FFFFFF"/>
            <w:vAlign w:val="center"/>
          </w:tcPr>
          <w:p w14:paraId="6F21F271" w14:textId="77777777" w:rsidR="00CE0D6E" w:rsidRPr="00F877C6" w:rsidRDefault="00CE0D6E" w:rsidP="00CE0D6E">
            <w:pPr>
              <w:spacing w:before="60" w:after="60"/>
              <w:ind w:firstLine="0"/>
              <w:jc w:val="both"/>
              <w:rPr>
                <w:sz w:val="24"/>
              </w:rPr>
            </w:pPr>
            <w:r w:rsidRPr="00F877C6">
              <w:rPr>
                <w:sz w:val="24"/>
              </w:rPr>
              <w:t>Collégial</w:t>
            </w:r>
          </w:p>
        </w:tc>
        <w:tc>
          <w:tcPr>
            <w:tcW w:w="925" w:type="dxa"/>
            <w:tcBorders>
              <w:bottom w:val="single" w:sz="4" w:space="0" w:color="auto"/>
            </w:tcBorders>
            <w:shd w:val="clear" w:color="auto" w:fill="FFFFFF"/>
            <w:vAlign w:val="center"/>
          </w:tcPr>
          <w:p w14:paraId="045EC1CE" w14:textId="77777777" w:rsidR="00CE0D6E" w:rsidRPr="00F877C6" w:rsidRDefault="00CE0D6E" w:rsidP="00CE0D6E">
            <w:pPr>
              <w:spacing w:before="60" w:after="60"/>
              <w:ind w:right="288" w:firstLine="0"/>
              <w:jc w:val="right"/>
              <w:rPr>
                <w:sz w:val="24"/>
              </w:rPr>
            </w:pPr>
            <w:r w:rsidRPr="00F877C6">
              <w:rPr>
                <w:sz w:val="24"/>
              </w:rPr>
              <w:t>1580</w:t>
            </w:r>
          </w:p>
        </w:tc>
        <w:tc>
          <w:tcPr>
            <w:tcW w:w="925" w:type="dxa"/>
            <w:tcBorders>
              <w:bottom w:val="single" w:sz="4" w:space="0" w:color="auto"/>
            </w:tcBorders>
            <w:shd w:val="clear" w:color="auto" w:fill="FFFFFF"/>
            <w:vAlign w:val="center"/>
          </w:tcPr>
          <w:p w14:paraId="423DACEA" w14:textId="77777777" w:rsidR="00CE0D6E" w:rsidRPr="00F877C6" w:rsidRDefault="00CE0D6E" w:rsidP="00CE0D6E">
            <w:pPr>
              <w:spacing w:before="60" w:after="60"/>
              <w:ind w:right="288" w:firstLine="0"/>
              <w:jc w:val="right"/>
              <w:rPr>
                <w:sz w:val="24"/>
              </w:rPr>
            </w:pPr>
            <w:r w:rsidRPr="00F877C6">
              <w:rPr>
                <w:sz w:val="24"/>
              </w:rPr>
              <w:t>37.33</w:t>
            </w:r>
          </w:p>
        </w:tc>
        <w:tc>
          <w:tcPr>
            <w:tcW w:w="924" w:type="dxa"/>
            <w:tcBorders>
              <w:bottom w:val="single" w:sz="4" w:space="0" w:color="auto"/>
            </w:tcBorders>
            <w:shd w:val="clear" w:color="auto" w:fill="FFFFFF"/>
            <w:vAlign w:val="center"/>
          </w:tcPr>
          <w:p w14:paraId="531F65DF" w14:textId="77777777" w:rsidR="00CE0D6E" w:rsidRPr="00F877C6" w:rsidRDefault="00CE0D6E" w:rsidP="00CE0D6E">
            <w:pPr>
              <w:spacing w:before="60" w:after="60"/>
              <w:ind w:right="288" w:firstLine="0"/>
              <w:jc w:val="right"/>
              <w:rPr>
                <w:sz w:val="24"/>
              </w:rPr>
            </w:pPr>
            <w:r w:rsidRPr="00F877C6">
              <w:rPr>
                <w:sz w:val="24"/>
              </w:rPr>
              <w:t>7.83</w:t>
            </w:r>
          </w:p>
        </w:tc>
        <w:tc>
          <w:tcPr>
            <w:tcW w:w="925" w:type="dxa"/>
            <w:tcBorders>
              <w:bottom w:val="single" w:sz="4" w:space="0" w:color="auto"/>
            </w:tcBorders>
            <w:shd w:val="clear" w:color="auto" w:fill="FFFFFF"/>
          </w:tcPr>
          <w:p w14:paraId="7694062F" w14:textId="77777777" w:rsidR="00CE0D6E" w:rsidRPr="00F877C6" w:rsidRDefault="00CE0D6E" w:rsidP="00CE0D6E">
            <w:pPr>
              <w:spacing w:before="60" w:after="60"/>
              <w:ind w:right="288" w:firstLine="0"/>
              <w:jc w:val="right"/>
              <w:rPr>
                <w:sz w:val="24"/>
              </w:rPr>
            </w:pPr>
            <w:r w:rsidRPr="00F877C6">
              <w:rPr>
                <w:sz w:val="24"/>
              </w:rPr>
              <w:t>8.86</w:t>
            </w:r>
          </w:p>
        </w:tc>
        <w:tc>
          <w:tcPr>
            <w:tcW w:w="925" w:type="dxa"/>
            <w:tcBorders>
              <w:bottom w:val="single" w:sz="4" w:space="0" w:color="auto"/>
              <w:right w:val="single" w:sz="4" w:space="0" w:color="auto"/>
            </w:tcBorders>
            <w:shd w:val="clear" w:color="auto" w:fill="FFFFFF"/>
          </w:tcPr>
          <w:p w14:paraId="27BE21AD" w14:textId="77777777" w:rsidR="00CE0D6E" w:rsidRPr="00F877C6" w:rsidRDefault="00CE0D6E" w:rsidP="00CE0D6E">
            <w:pPr>
              <w:spacing w:before="60" w:after="60"/>
              <w:ind w:right="288" w:firstLine="0"/>
              <w:jc w:val="right"/>
              <w:rPr>
                <w:sz w:val="24"/>
              </w:rPr>
            </w:pPr>
            <w:r w:rsidRPr="00F877C6">
              <w:rPr>
                <w:sz w:val="24"/>
              </w:rPr>
              <w:t>.000</w:t>
            </w:r>
          </w:p>
        </w:tc>
      </w:tr>
    </w:tbl>
    <w:p w14:paraId="68CDA50F" w14:textId="77777777" w:rsidR="00CE0D6E" w:rsidRPr="00864423" w:rsidRDefault="00CE0D6E" w:rsidP="00CE0D6E">
      <w:pPr>
        <w:pStyle w:val="figst1"/>
      </w:pPr>
      <w:r w:rsidRPr="00864423">
        <w:t>* Le p indique, compte tenu de l’écart-type, la probabilité à l'effet que les di</w:t>
      </w:r>
      <w:r w:rsidRPr="00864423">
        <w:t>f</w:t>
      </w:r>
      <w:r w:rsidRPr="00864423">
        <w:t xml:space="preserve">férences observées entre les moyennes soient attribuables au hasard. Lorsque sa valeur est égale ou inférieure à .050, il est généralement reconnu que la différence entre les moyennes </w:t>
      </w:r>
      <w:r w:rsidRPr="00864423">
        <w:rPr>
          <w:i/>
          <w:iCs/>
        </w:rPr>
        <w:t>n’est pas</w:t>
      </w:r>
      <w:r w:rsidRPr="00864423">
        <w:t xml:space="preserve"> attribuable au hasard.</w:t>
      </w:r>
    </w:p>
    <w:p w14:paraId="3442221E" w14:textId="77777777" w:rsidR="00CE0D6E" w:rsidRDefault="00CE0D6E" w:rsidP="00CE0D6E">
      <w:pPr>
        <w:spacing w:before="120" w:after="120"/>
        <w:jc w:val="both"/>
        <w:rPr>
          <w:rFonts w:ascii="Arial Unicode MS" w:eastAsia="Arial Unicode MS" w:hAnsi="Arial Unicode MS" w:cs="Arial Unicode MS"/>
        </w:rPr>
      </w:pPr>
    </w:p>
    <w:p w14:paraId="6823A16D" w14:textId="77777777" w:rsidR="00CE0D6E" w:rsidRPr="00BB1211" w:rsidRDefault="00CE0D6E" w:rsidP="00CE0D6E">
      <w:pPr>
        <w:spacing w:before="120" w:after="120"/>
        <w:jc w:val="both"/>
      </w:pPr>
      <w:r>
        <w:br w:type="page"/>
      </w:r>
      <w:r w:rsidRPr="00BB1211">
        <w:t>[28]</w:t>
      </w:r>
    </w:p>
    <w:p w14:paraId="39F4CC35" w14:textId="77777777" w:rsidR="00CE0D6E" w:rsidRPr="00BB1211" w:rsidRDefault="00CE0D6E" w:rsidP="00CE0D6E">
      <w:pPr>
        <w:spacing w:before="120" w:after="120"/>
        <w:jc w:val="both"/>
      </w:pPr>
      <w:r w:rsidRPr="00BB1211">
        <w:t>Il y a lieu de penser que de tels changements de valeurs ne se pr</w:t>
      </w:r>
      <w:r w:rsidRPr="00BB1211">
        <w:t>o</w:t>
      </w:r>
      <w:r w:rsidRPr="00BB1211">
        <w:t>duisent pas de manière subite par le passage d’un cycle à l'autre. En effet, à l'intérieur du cycle secondaire, on retrouve une évolution ide</w:t>
      </w:r>
      <w:r w:rsidRPr="00BB1211">
        <w:t>n</w:t>
      </w:r>
      <w:r w:rsidRPr="00BB1211">
        <w:t xml:space="preserve">tique des valeurs de travail depuis la classe de Ille à celle de Ve : </w:t>
      </w:r>
      <w:r w:rsidRPr="00BB1211">
        <w:rPr>
          <w:i/>
          <w:iCs/>
        </w:rPr>
        <w:t>augmentation</w:t>
      </w:r>
      <w:r w:rsidRPr="00BB1211">
        <w:t xml:space="preserve"> des scores de </w:t>
      </w:r>
      <w:r w:rsidRPr="00BB1211">
        <w:rPr>
          <w:smallCaps/>
        </w:rPr>
        <w:t>réalisation</w:t>
      </w:r>
      <w:r w:rsidRPr="00BB1211">
        <w:t xml:space="preserve"> et de </w:t>
      </w:r>
      <w:r w:rsidRPr="00BB1211">
        <w:rPr>
          <w:smallCaps/>
        </w:rPr>
        <w:t xml:space="preserve">liberté, </w:t>
      </w:r>
      <w:r w:rsidRPr="00BB1211">
        <w:rPr>
          <w:i/>
          <w:iCs/>
        </w:rPr>
        <w:t>diminution</w:t>
      </w:r>
      <w:r w:rsidRPr="00BB1211">
        <w:t xml:space="preserve"> des scores de </w:t>
      </w:r>
      <w:r w:rsidRPr="00BB1211">
        <w:rPr>
          <w:smallCaps/>
        </w:rPr>
        <w:t>statut</w:t>
      </w:r>
      <w:r w:rsidRPr="00BB1211">
        <w:t xml:space="preserve"> et de </w:t>
      </w:r>
      <w:r w:rsidRPr="00BB1211">
        <w:rPr>
          <w:smallCaps/>
        </w:rPr>
        <w:t>climat,</w:t>
      </w:r>
      <w:r w:rsidRPr="00BB1211">
        <w:t xml:space="preserve"> stabilité des scores de </w:t>
      </w:r>
      <w:r w:rsidRPr="00BB1211">
        <w:rPr>
          <w:smallCaps/>
        </w:rPr>
        <w:t>risque</w:t>
      </w:r>
      <w:r w:rsidRPr="00BB1211">
        <w:t xml:space="preserve"> (voir Tableau 2).</w:t>
      </w:r>
    </w:p>
    <w:p w14:paraId="7F4ADF86" w14:textId="77777777" w:rsidR="00CE0D6E" w:rsidRPr="00BB1211" w:rsidRDefault="00CE0D6E" w:rsidP="00CE0D6E">
      <w:pPr>
        <w:spacing w:before="120" w:after="120"/>
        <w:jc w:val="both"/>
      </w:pPr>
      <w:r w:rsidRPr="00BB1211">
        <w:t xml:space="preserve">Ces résultats, qui s'apparentent à ceux déjà observés aux États-Unis par Gribbons et Lohnes (1965, 1968), Perrone (1973) et Kapes et Strickler (1975) et au Québec par Dupont (1967), Guédon (1967) et Perron (1968), font voir avec évidence qu’au fur et à mesure qu’il progresse dans le système scolaire, l'étudiant québécois délaisse une conception du travail centrée sur des </w:t>
      </w:r>
      <w:r w:rsidRPr="00BB1211">
        <w:rPr>
          <w:i/>
          <w:iCs/>
        </w:rPr>
        <w:t>références ex-</w:t>
      </w:r>
    </w:p>
    <w:p w14:paraId="766E0273" w14:textId="77777777" w:rsidR="00CE0D6E" w:rsidRPr="00BB1211" w:rsidRDefault="00CE0D6E" w:rsidP="00CE0D6E">
      <w:pPr>
        <w:spacing w:before="120" w:after="120"/>
        <w:jc w:val="both"/>
        <w:rPr>
          <w:rFonts w:eastAsia="Arial Unicode MS"/>
          <w:sz w:val="20"/>
          <w:lang/>
        </w:rPr>
      </w:pPr>
      <w:r w:rsidRPr="00BB1211">
        <w:rPr>
          <w:rFonts w:ascii="Arial Unicode MS" w:eastAsia="Arial Unicode MS" w:hAnsi="Arial Unicode MS" w:cs="Arial Unicode MS"/>
        </w:rPr>
        <w:br w:type="page"/>
      </w:r>
    </w:p>
    <w:p w14:paraId="7560EFD5" w14:textId="77777777" w:rsidR="00CE0D6E" w:rsidRPr="00BB1211" w:rsidRDefault="00CE0D6E" w:rsidP="00CE0D6E">
      <w:pPr>
        <w:pStyle w:val="figtitre"/>
      </w:pPr>
      <w:r w:rsidRPr="00BB1211">
        <w:t>TABLEAU 2</w:t>
      </w:r>
    </w:p>
    <w:p w14:paraId="22DDBA8A" w14:textId="77777777" w:rsidR="00CE0D6E" w:rsidRPr="00864423" w:rsidRDefault="00CE0D6E" w:rsidP="00CE0D6E">
      <w:pPr>
        <w:pStyle w:val="figtitrest"/>
      </w:pPr>
      <w:r w:rsidRPr="00864423">
        <w:t xml:space="preserve">Comparaison des moyennes </w:t>
      </w:r>
      <w:r>
        <w:t>obtenues aux valeurs de travail</w:t>
      </w:r>
      <w:r>
        <w:br/>
      </w:r>
      <w:r w:rsidRPr="00864423">
        <w:t>par les étudiants du secondaire III, IV et V (N = 1164)</w:t>
      </w:r>
    </w:p>
    <w:tbl>
      <w:tblPr>
        <w:tblOverlap w:val="never"/>
        <w:tblW w:w="0" w:type="auto"/>
        <w:tblInd w:w="-440" w:type="dxa"/>
        <w:tblLayout w:type="fixed"/>
        <w:tblCellMar>
          <w:left w:w="10" w:type="dxa"/>
          <w:right w:w="10" w:type="dxa"/>
        </w:tblCellMar>
        <w:tblLook w:val="04A0" w:firstRow="1" w:lastRow="0" w:firstColumn="1" w:lastColumn="0" w:noHBand="0" w:noVBand="1"/>
      </w:tblPr>
      <w:tblGrid>
        <w:gridCol w:w="1980"/>
        <w:gridCol w:w="1350"/>
        <w:gridCol w:w="810"/>
        <w:gridCol w:w="1170"/>
        <w:gridCol w:w="1260"/>
        <w:gridCol w:w="900"/>
        <w:gridCol w:w="900"/>
      </w:tblGrid>
      <w:tr w:rsidR="00CE0D6E" w:rsidRPr="00864423" w14:paraId="6A4AC828" w14:textId="77777777">
        <w:tblPrEx>
          <w:tblCellMar>
            <w:top w:w="0" w:type="dxa"/>
            <w:bottom w:w="0" w:type="dxa"/>
          </w:tblCellMar>
        </w:tblPrEx>
        <w:tc>
          <w:tcPr>
            <w:tcW w:w="1980" w:type="dxa"/>
            <w:tcBorders>
              <w:top w:val="single" w:sz="4" w:space="0" w:color="auto"/>
              <w:left w:val="single" w:sz="4" w:space="0" w:color="auto"/>
            </w:tcBorders>
            <w:shd w:val="clear" w:color="auto" w:fill="EEECE1"/>
            <w:vAlign w:val="bottom"/>
          </w:tcPr>
          <w:p w14:paraId="2F49F2DC" w14:textId="77777777" w:rsidR="00CE0D6E" w:rsidRPr="00071404" w:rsidRDefault="00CE0D6E" w:rsidP="00CE0D6E">
            <w:pPr>
              <w:spacing w:before="60" w:after="60"/>
              <w:ind w:left="80" w:firstLine="0"/>
              <w:jc w:val="both"/>
              <w:rPr>
                <w:sz w:val="24"/>
              </w:rPr>
            </w:pPr>
            <w:r w:rsidRPr="00071404">
              <w:rPr>
                <w:sz w:val="24"/>
              </w:rPr>
              <w:t>Valeur</w:t>
            </w:r>
          </w:p>
        </w:tc>
        <w:tc>
          <w:tcPr>
            <w:tcW w:w="1350" w:type="dxa"/>
            <w:tcBorders>
              <w:top w:val="single" w:sz="4" w:space="0" w:color="auto"/>
            </w:tcBorders>
            <w:shd w:val="clear" w:color="auto" w:fill="EEECE1"/>
            <w:vAlign w:val="center"/>
          </w:tcPr>
          <w:p w14:paraId="42F6BAA3" w14:textId="77777777" w:rsidR="00CE0D6E" w:rsidRPr="00071404" w:rsidRDefault="00CE0D6E" w:rsidP="00CE0D6E">
            <w:pPr>
              <w:spacing w:before="60" w:after="60"/>
              <w:ind w:firstLine="0"/>
              <w:jc w:val="center"/>
              <w:rPr>
                <w:sz w:val="24"/>
              </w:rPr>
            </w:pPr>
            <w:r w:rsidRPr="00071404">
              <w:rPr>
                <w:sz w:val="24"/>
              </w:rPr>
              <w:t>Secondaire</w:t>
            </w:r>
          </w:p>
        </w:tc>
        <w:tc>
          <w:tcPr>
            <w:tcW w:w="810" w:type="dxa"/>
            <w:tcBorders>
              <w:top w:val="single" w:sz="4" w:space="0" w:color="auto"/>
            </w:tcBorders>
            <w:shd w:val="clear" w:color="auto" w:fill="EEECE1"/>
            <w:vAlign w:val="bottom"/>
          </w:tcPr>
          <w:p w14:paraId="0E62DB74" w14:textId="77777777" w:rsidR="00CE0D6E" w:rsidRPr="00071404" w:rsidRDefault="00CE0D6E" w:rsidP="00CE0D6E">
            <w:pPr>
              <w:spacing w:before="60" w:after="60"/>
              <w:ind w:firstLine="0"/>
              <w:jc w:val="center"/>
              <w:rPr>
                <w:sz w:val="24"/>
              </w:rPr>
            </w:pPr>
            <w:r w:rsidRPr="00071404">
              <w:rPr>
                <w:sz w:val="24"/>
              </w:rPr>
              <w:t>N</w:t>
            </w:r>
          </w:p>
        </w:tc>
        <w:tc>
          <w:tcPr>
            <w:tcW w:w="1170" w:type="dxa"/>
            <w:tcBorders>
              <w:top w:val="single" w:sz="4" w:space="0" w:color="auto"/>
            </w:tcBorders>
            <w:shd w:val="clear" w:color="auto" w:fill="EEECE1"/>
            <w:vAlign w:val="center"/>
          </w:tcPr>
          <w:p w14:paraId="0189BBA0" w14:textId="77777777" w:rsidR="00CE0D6E" w:rsidRPr="00071404" w:rsidRDefault="00CE0D6E" w:rsidP="00CE0D6E">
            <w:pPr>
              <w:spacing w:before="60" w:after="60"/>
              <w:ind w:firstLine="0"/>
              <w:jc w:val="center"/>
              <w:rPr>
                <w:sz w:val="24"/>
              </w:rPr>
            </w:pPr>
            <w:r w:rsidRPr="00071404">
              <w:rPr>
                <w:sz w:val="24"/>
              </w:rPr>
              <w:t>Moyenne</w:t>
            </w:r>
          </w:p>
        </w:tc>
        <w:tc>
          <w:tcPr>
            <w:tcW w:w="1260" w:type="dxa"/>
            <w:tcBorders>
              <w:top w:val="single" w:sz="4" w:space="0" w:color="auto"/>
            </w:tcBorders>
            <w:shd w:val="clear" w:color="auto" w:fill="EEECE1"/>
            <w:vAlign w:val="center"/>
          </w:tcPr>
          <w:p w14:paraId="1BEF8B5F" w14:textId="77777777" w:rsidR="00CE0D6E" w:rsidRPr="00071404" w:rsidRDefault="00CE0D6E" w:rsidP="00CE0D6E">
            <w:pPr>
              <w:spacing w:before="60" w:after="60"/>
              <w:ind w:firstLine="0"/>
              <w:jc w:val="center"/>
              <w:rPr>
                <w:sz w:val="24"/>
              </w:rPr>
            </w:pPr>
            <w:r>
              <w:rPr>
                <w:sz w:val="24"/>
              </w:rPr>
              <w:t>Écart-</w:t>
            </w:r>
            <w:r w:rsidRPr="00071404">
              <w:rPr>
                <w:sz w:val="24"/>
              </w:rPr>
              <w:t>type</w:t>
            </w:r>
          </w:p>
        </w:tc>
        <w:tc>
          <w:tcPr>
            <w:tcW w:w="900" w:type="dxa"/>
            <w:tcBorders>
              <w:top w:val="single" w:sz="4" w:space="0" w:color="auto"/>
            </w:tcBorders>
            <w:shd w:val="clear" w:color="auto" w:fill="EEECE1"/>
            <w:vAlign w:val="bottom"/>
          </w:tcPr>
          <w:p w14:paraId="4FC26F5D" w14:textId="77777777" w:rsidR="00CE0D6E" w:rsidRPr="00071404" w:rsidRDefault="00CE0D6E" w:rsidP="00CE0D6E">
            <w:pPr>
              <w:spacing w:before="60" w:after="60"/>
              <w:ind w:firstLine="0"/>
              <w:jc w:val="center"/>
              <w:rPr>
                <w:sz w:val="24"/>
              </w:rPr>
            </w:pPr>
            <w:r w:rsidRPr="00071404">
              <w:rPr>
                <w:sz w:val="24"/>
              </w:rPr>
              <w:t>F</w:t>
            </w:r>
          </w:p>
        </w:tc>
        <w:tc>
          <w:tcPr>
            <w:tcW w:w="900" w:type="dxa"/>
            <w:tcBorders>
              <w:top w:val="single" w:sz="4" w:space="0" w:color="auto"/>
              <w:right w:val="single" w:sz="4" w:space="0" w:color="auto"/>
            </w:tcBorders>
            <w:shd w:val="clear" w:color="auto" w:fill="EEECE1"/>
            <w:vAlign w:val="bottom"/>
          </w:tcPr>
          <w:p w14:paraId="71371C6F" w14:textId="77777777" w:rsidR="00CE0D6E" w:rsidRPr="00071404" w:rsidRDefault="00CE0D6E" w:rsidP="00CE0D6E">
            <w:pPr>
              <w:spacing w:before="60" w:after="60"/>
              <w:ind w:firstLine="0"/>
              <w:jc w:val="center"/>
              <w:rPr>
                <w:sz w:val="24"/>
              </w:rPr>
            </w:pPr>
            <w:r>
              <w:rPr>
                <w:sz w:val="24"/>
              </w:rPr>
              <w:t>p</w:t>
            </w:r>
          </w:p>
        </w:tc>
      </w:tr>
      <w:tr w:rsidR="00CE0D6E" w:rsidRPr="00864423" w14:paraId="0A8E9C5C" w14:textId="77777777">
        <w:tblPrEx>
          <w:tblCellMar>
            <w:top w:w="0" w:type="dxa"/>
            <w:bottom w:w="0" w:type="dxa"/>
          </w:tblCellMar>
        </w:tblPrEx>
        <w:tc>
          <w:tcPr>
            <w:tcW w:w="1980" w:type="dxa"/>
            <w:vMerge w:val="restart"/>
            <w:tcBorders>
              <w:top w:val="single" w:sz="4" w:space="0" w:color="auto"/>
              <w:left w:val="single" w:sz="4" w:space="0" w:color="auto"/>
            </w:tcBorders>
            <w:shd w:val="clear" w:color="auto" w:fill="FFFFFF"/>
            <w:vAlign w:val="center"/>
          </w:tcPr>
          <w:p w14:paraId="51ED8DDB" w14:textId="77777777" w:rsidR="00CE0D6E" w:rsidRPr="00071404" w:rsidRDefault="00CE0D6E" w:rsidP="00CE0D6E">
            <w:pPr>
              <w:spacing w:before="60" w:after="60"/>
              <w:ind w:left="80" w:firstLine="0"/>
              <w:rPr>
                <w:sz w:val="24"/>
                <w:szCs w:val="10"/>
              </w:rPr>
            </w:pPr>
            <w:r w:rsidRPr="00071404">
              <w:rPr>
                <w:b/>
                <w:bCs/>
                <w:sz w:val="24"/>
                <w:szCs w:val="13"/>
              </w:rPr>
              <w:t>RÉALISATION</w:t>
            </w:r>
          </w:p>
        </w:tc>
        <w:tc>
          <w:tcPr>
            <w:tcW w:w="1350" w:type="dxa"/>
            <w:tcBorders>
              <w:top w:val="single" w:sz="4" w:space="0" w:color="auto"/>
            </w:tcBorders>
            <w:shd w:val="clear" w:color="auto" w:fill="FFFFFF"/>
            <w:vAlign w:val="bottom"/>
          </w:tcPr>
          <w:p w14:paraId="2167F6E8" w14:textId="77777777" w:rsidR="00CE0D6E" w:rsidRPr="00071404" w:rsidRDefault="00CE0D6E" w:rsidP="00CE0D6E">
            <w:pPr>
              <w:spacing w:before="60" w:after="60"/>
              <w:ind w:firstLine="0"/>
              <w:jc w:val="center"/>
              <w:rPr>
                <w:sz w:val="24"/>
              </w:rPr>
            </w:pPr>
            <w:r w:rsidRPr="00071404">
              <w:rPr>
                <w:sz w:val="24"/>
              </w:rPr>
              <w:t>III</w:t>
            </w:r>
          </w:p>
        </w:tc>
        <w:tc>
          <w:tcPr>
            <w:tcW w:w="810" w:type="dxa"/>
            <w:tcBorders>
              <w:top w:val="single" w:sz="4" w:space="0" w:color="auto"/>
            </w:tcBorders>
            <w:shd w:val="clear" w:color="auto" w:fill="FFFFFF"/>
            <w:vAlign w:val="bottom"/>
          </w:tcPr>
          <w:p w14:paraId="2C77EEC9" w14:textId="77777777" w:rsidR="00CE0D6E" w:rsidRPr="00071404" w:rsidRDefault="00CE0D6E" w:rsidP="00CE0D6E">
            <w:pPr>
              <w:spacing w:before="60" w:after="60"/>
              <w:ind w:firstLine="0"/>
              <w:jc w:val="center"/>
              <w:rPr>
                <w:sz w:val="24"/>
              </w:rPr>
            </w:pPr>
            <w:r w:rsidRPr="00071404">
              <w:rPr>
                <w:sz w:val="24"/>
              </w:rPr>
              <w:t>536</w:t>
            </w:r>
          </w:p>
        </w:tc>
        <w:tc>
          <w:tcPr>
            <w:tcW w:w="1170" w:type="dxa"/>
            <w:tcBorders>
              <w:top w:val="single" w:sz="4" w:space="0" w:color="auto"/>
            </w:tcBorders>
            <w:shd w:val="clear" w:color="auto" w:fill="FFFFFF"/>
            <w:vAlign w:val="bottom"/>
          </w:tcPr>
          <w:p w14:paraId="101059F5" w14:textId="77777777" w:rsidR="00CE0D6E" w:rsidRPr="00071404" w:rsidRDefault="00CE0D6E" w:rsidP="00CE0D6E">
            <w:pPr>
              <w:spacing w:before="60" w:after="60"/>
              <w:ind w:firstLine="0"/>
              <w:jc w:val="center"/>
              <w:rPr>
                <w:sz w:val="24"/>
              </w:rPr>
            </w:pPr>
            <w:r w:rsidRPr="00071404">
              <w:rPr>
                <w:sz w:val="24"/>
              </w:rPr>
              <w:t>45.96</w:t>
            </w:r>
          </w:p>
        </w:tc>
        <w:tc>
          <w:tcPr>
            <w:tcW w:w="1260" w:type="dxa"/>
            <w:tcBorders>
              <w:top w:val="single" w:sz="4" w:space="0" w:color="auto"/>
            </w:tcBorders>
            <w:shd w:val="clear" w:color="auto" w:fill="FFFFFF"/>
            <w:vAlign w:val="bottom"/>
          </w:tcPr>
          <w:p w14:paraId="5E57C3AD" w14:textId="77777777" w:rsidR="00CE0D6E" w:rsidRPr="00071404" w:rsidRDefault="00CE0D6E" w:rsidP="00CE0D6E">
            <w:pPr>
              <w:spacing w:before="60" w:after="60"/>
              <w:ind w:firstLine="0"/>
              <w:jc w:val="center"/>
              <w:rPr>
                <w:sz w:val="24"/>
              </w:rPr>
            </w:pPr>
            <w:r w:rsidRPr="00071404">
              <w:rPr>
                <w:sz w:val="24"/>
              </w:rPr>
              <w:t>7.09</w:t>
            </w:r>
          </w:p>
        </w:tc>
        <w:tc>
          <w:tcPr>
            <w:tcW w:w="900" w:type="dxa"/>
            <w:tcBorders>
              <w:top w:val="single" w:sz="4" w:space="0" w:color="auto"/>
            </w:tcBorders>
            <w:shd w:val="clear" w:color="auto" w:fill="FFFFFF"/>
          </w:tcPr>
          <w:p w14:paraId="67FA9C1C"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1443DD54" w14:textId="77777777" w:rsidR="00CE0D6E" w:rsidRPr="00071404" w:rsidRDefault="00CE0D6E" w:rsidP="00CE0D6E">
            <w:pPr>
              <w:spacing w:before="60" w:after="60"/>
              <w:ind w:firstLine="0"/>
              <w:jc w:val="center"/>
              <w:rPr>
                <w:sz w:val="24"/>
                <w:szCs w:val="10"/>
              </w:rPr>
            </w:pPr>
          </w:p>
        </w:tc>
      </w:tr>
      <w:tr w:rsidR="00CE0D6E" w:rsidRPr="00864423" w14:paraId="1F65BAE6" w14:textId="77777777">
        <w:tblPrEx>
          <w:tblCellMar>
            <w:top w:w="0" w:type="dxa"/>
            <w:bottom w:w="0" w:type="dxa"/>
          </w:tblCellMar>
        </w:tblPrEx>
        <w:tc>
          <w:tcPr>
            <w:tcW w:w="1980" w:type="dxa"/>
            <w:vMerge/>
            <w:tcBorders>
              <w:left w:val="single" w:sz="4" w:space="0" w:color="auto"/>
            </w:tcBorders>
            <w:shd w:val="clear" w:color="auto" w:fill="FFFFFF"/>
            <w:vAlign w:val="center"/>
          </w:tcPr>
          <w:p w14:paraId="1C113BC8" w14:textId="77777777" w:rsidR="00CE0D6E" w:rsidRPr="00071404" w:rsidRDefault="00CE0D6E" w:rsidP="00CE0D6E">
            <w:pPr>
              <w:spacing w:before="60" w:after="60"/>
              <w:ind w:left="80" w:firstLine="0"/>
              <w:rPr>
                <w:sz w:val="24"/>
                <w:szCs w:val="13"/>
              </w:rPr>
            </w:pPr>
          </w:p>
        </w:tc>
        <w:tc>
          <w:tcPr>
            <w:tcW w:w="1350" w:type="dxa"/>
            <w:shd w:val="clear" w:color="auto" w:fill="FFFFFF"/>
          </w:tcPr>
          <w:p w14:paraId="5C2F30A3" w14:textId="77777777" w:rsidR="00CE0D6E" w:rsidRPr="00071404" w:rsidRDefault="00CE0D6E" w:rsidP="00CE0D6E">
            <w:pPr>
              <w:spacing w:before="60" w:after="60"/>
              <w:ind w:firstLine="0"/>
              <w:jc w:val="center"/>
              <w:rPr>
                <w:sz w:val="24"/>
              </w:rPr>
            </w:pPr>
            <w:r w:rsidRPr="00071404">
              <w:rPr>
                <w:sz w:val="24"/>
              </w:rPr>
              <w:t>IV</w:t>
            </w:r>
          </w:p>
        </w:tc>
        <w:tc>
          <w:tcPr>
            <w:tcW w:w="810" w:type="dxa"/>
            <w:shd w:val="clear" w:color="auto" w:fill="FFFFFF"/>
          </w:tcPr>
          <w:p w14:paraId="1969B3E9" w14:textId="77777777" w:rsidR="00CE0D6E" w:rsidRPr="00071404" w:rsidRDefault="00CE0D6E" w:rsidP="00CE0D6E">
            <w:pPr>
              <w:spacing w:before="60" w:after="60"/>
              <w:ind w:firstLine="0"/>
              <w:jc w:val="center"/>
              <w:rPr>
                <w:sz w:val="24"/>
              </w:rPr>
            </w:pPr>
            <w:r w:rsidRPr="00071404">
              <w:rPr>
                <w:sz w:val="24"/>
              </w:rPr>
              <w:t>199</w:t>
            </w:r>
          </w:p>
        </w:tc>
        <w:tc>
          <w:tcPr>
            <w:tcW w:w="1170" w:type="dxa"/>
            <w:shd w:val="clear" w:color="auto" w:fill="FFFFFF"/>
          </w:tcPr>
          <w:p w14:paraId="0727AB31" w14:textId="77777777" w:rsidR="00CE0D6E" w:rsidRPr="00071404" w:rsidRDefault="00CE0D6E" w:rsidP="00CE0D6E">
            <w:pPr>
              <w:spacing w:before="60" w:after="60"/>
              <w:ind w:firstLine="0"/>
              <w:jc w:val="center"/>
              <w:rPr>
                <w:sz w:val="24"/>
              </w:rPr>
            </w:pPr>
            <w:r w:rsidRPr="00071404">
              <w:rPr>
                <w:sz w:val="24"/>
              </w:rPr>
              <w:t>46.94</w:t>
            </w:r>
          </w:p>
        </w:tc>
        <w:tc>
          <w:tcPr>
            <w:tcW w:w="1260" w:type="dxa"/>
            <w:shd w:val="clear" w:color="auto" w:fill="FFFFFF"/>
          </w:tcPr>
          <w:p w14:paraId="17DF3D76" w14:textId="77777777" w:rsidR="00CE0D6E" w:rsidRPr="00071404" w:rsidRDefault="00CE0D6E" w:rsidP="00CE0D6E">
            <w:pPr>
              <w:spacing w:before="60" w:after="60"/>
              <w:ind w:firstLine="0"/>
              <w:jc w:val="center"/>
              <w:rPr>
                <w:sz w:val="24"/>
              </w:rPr>
            </w:pPr>
            <w:r w:rsidRPr="00071404">
              <w:rPr>
                <w:sz w:val="24"/>
              </w:rPr>
              <w:t>6.23</w:t>
            </w:r>
          </w:p>
        </w:tc>
        <w:tc>
          <w:tcPr>
            <w:tcW w:w="900" w:type="dxa"/>
            <w:shd w:val="clear" w:color="auto" w:fill="FFFFFF"/>
          </w:tcPr>
          <w:p w14:paraId="6A45965B" w14:textId="77777777" w:rsidR="00CE0D6E" w:rsidRPr="00071404" w:rsidRDefault="00CE0D6E" w:rsidP="00CE0D6E">
            <w:pPr>
              <w:spacing w:before="60" w:after="60"/>
              <w:ind w:firstLine="0"/>
              <w:jc w:val="center"/>
              <w:rPr>
                <w:sz w:val="24"/>
              </w:rPr>
            </w:pPr>
            <w:r w:rsidRPr="00071404">
              <w:rPr>
                <w:sz w:val="24"/>
              </w:rPr>
              <w:t>5.78</w:t>
            </w:r>
          </w:p>
        </w:tc>
        <w:tc>
          <w:tcPr>
            <w:tcW w:w="900" w:type="dxa"/>
            <w:tcBorders>
              <w:right w:val="single" w:sz="4" w:space="0" w:color="auto"/>
            </w:tcBorders>
            <w:shd w:val="clear" w:color="auto" w:fill="FFFFFF"/>
          </w:tcPr>
          <w:p w14:paraId="0AA60DA2" w14:textId="77777777" w:rsidR="00CE0D6E" w:rsidRPr="00071404" w:rsidRDefault="00CE0D6E" w:rsidP="00CE0D6E">
            <w:pPr>
              <w:spacing w:before="60" w:after="60"/>
              <w:ind w:firstLine="0"/>
              <w:jc w:val="center"/>
              <w:rPr>
                <w:sz w:val="24"/>
              </w:rPr>
            </w:pPr>
            <w:r w:rsidRPr="00071404">
              <w:rPr>
                <w:sz w:val="24"/>
              </w:rPr>
              <w:t>.003</w:t>
            </w:r>
          </w:p>
        </w:tc>
      </w:tr>
      <w:tr w:rsidR="00CE0D6E" w:rsidRPr="00864423" w14:paraId="1D2A15D6" w14:textId="77777777">
        <w:tblPrEx>
          <w:tblCellMar>
            <w:top w:w="0" w:type="dxa"/>
            <w:bottom w:w="0" w:type="dxa"/>
          </w:tblCellMar>
        </w:tblPrEx>
        <w:tc>
          <w:tcPr>
            <w:tcW w:w="1980" w:type="dxa"/>
            <w:vMerge/>
            <w:tcBorders>
              <w:left w:val="single" w:sz="4" w:space="0" w:color="auto"/>
            </w:tcBorders>
            <w:shd w:val="clear" w:color="auto" w:fill="FFFFFF"/>
            <w:vAlign w:val="center"/>
          </w:tcPr>
          <w:p w14:paraId="1CBFC221" w14:textId="77777777" w:rsidR="00CE0D6E" w:rsidRPr="00071404" w:rsidRDefault="00CE0D6E" w:rsidP="00CE0D6E">
            <w:pPr>
              <w:spacing w:before="60" w:after="60"/>
              <w:ind w:left="80" w:firstLine="0"/>
              <w:rPr>
                <w:sz w:val="24"/>
                <w:szCs w:val="10"/>
              </w:rPr>
            </w:pPr>
          </w:p>
        </w:tc>
        <w:tc>
          <w:tcPr>
            <w:tcW w:w="1350" w:type="dxa"/>
            <w:shd w:val="clear" w:color="auto" w:fill="FFFFFF"/>
          </w:tcPr>
          <w:p w14:paraId="038724CA" w14:textId="77777777" w:rsidR="00CE0D6E" w:rsidRPr="00071404" w:rsidRDefault="00CE0D6E" w:rsidP="00CE0D6E">
            <w:pPr>
              <w:spacing w:before="60" w:after="60"/>
              <w:ind w:firstLine="0"/>
              <w:jc w:val="center"/>
              <w:rPr>
                <w:sz w:val="24"/>
              </w:rPr>
            </w:pPr>
            <w:r w:rsidRPr="00071404">
              <w:rPr>
                <w:sz w:val="24"/>
              </w:rPr>
              <w:t>V</w:t>
            </w:r>
          </w:p>
        </w:tc>
        <w:tc>
          <w:tcPr>
            <w:tcW w:w="810" w:type="dxa"/>
            <w:shd w:val="clear" w:color="auto" w:fill="FFFFFF"/>
          </w:tcPr>
          <w:p w14:paraId="729B00B8" w14:textId="77777777" w:rsidR="00CE0D6E" w:rsidRPr="00071404" w:rsidRDefault="00CE0D6E" w:rsidP="00CE0D6E">
            <w:pPr>
              <w:spacing w:before="60" w:after="60"/>
              <w:ind w:firstLine="0"/>
              <w:jc w:val="center"/>
              <w:rPr>
                <w:sz w:val="24"/>
              </w:rPr>
            </w:pPr>
            <w:r w:rsidRPr="00071404">
              <w:rPr>
                <w:sz w:val="24"/>
              </w:rPr>
              <w:t>429</w:t>
            </w:r>
          </w:p>
        </w:tc>
        <w:tc>
          <w:tcPr>
            <w:tcW w:w="1170" w:type="dxa"/>
            <w:shd w:val="clear" w:color="auto" w:fill="FFFFFF"/>
          </w:tcPr>
          <w:p w14:paraId="3F777A8B" w14:textId="77777777" w:rsidR="00CE0D6E" w:rsidRPr="00071404" w:rsidRDefault="00CE0D6E" w:rsidP="00CE0D6E">
            <w:pPr>
              <w:spacing w:before="60" w:after="60"/>
              <w:ind w:firstLine="0"/>
              <w:jc w:val="center"/>
              <w:rPr>
                <w:sz w:val="24"/>
              </w:rPr>
            </w:pPr>
            <w:r w:rsidRPr="00071404">
              <w:rPr>
                <w:sz w:val="24"/>
              </w:rPr>
              <w:t>47.41</w:t>
            </w:r>
          </w:p>
        </w:tc>
        <w:tc>
          <w:tcPr>
            <w:tcW w:w="1260" w:type="dxa"/>
            <w:shd w:val="clear" w:color="auto" w:fill="FFFFFF"/>
          </w:tcPr>
          <w:p w14:paraId="65A50F52" w14:textId="77777777" w:rsidR="00CE0D6E" w:rsidRPr="00071404" w:rsidRDefault="00CE0D6E" w:rsidP="00CE0D6E">
            <w:pPr>
              <w:spacing w:before="60" w:after="60"/>
              <w:ind w:firstLine="0"/>
              <w:jc w:val="center"/>
              <w:rPr>
                <w:sz w:val="24"/>
              </w:rPr>
            </w:pPr>
            <w:r w:rsidRPr="00071404">
              <w:rPr>
                <w:sz w:val="24"/>
              </w:rPr>
              <w:t>6.46</w:t>
            </w:r>
          </w:p>
        </w:tc>
        <w:tc>
          <w:tcPr>
            <w:tcW w:w="900" w:type="dxa"/>
            <w:shd w:val="clear" w:color="auto" w:fill="FFFFFF"/>
          </w:tcPr>
          <w:p w14:paraId="08499B0D" w14:textId="77777777" w:rsidR="00CE0D6E" w:rsidRPr="00071404" w:rsidRDefault="00CE0D6E" w:rsidP="00CE0D6E">
            <w:pPr>
              <w:spacing w:before="60" w:after="60"/>
              <w:ind w:firstLine="0"/>
              <w:jc w:val="center"/>
              <w:rPr>
                <w:sz w:val="24"/>
                <w:szCs w:val="10"/>
              </w:rPr>
            </w:pPr>
          </w:p>
        </w:tc>
        <w:tc>
          <w:tcPr>
            <w:tcW w:w="900" w:type="dxa"/>
            <w:tcBorders>
              <w:right w:val="single" w:sz="4" w:space="0" w:color="auto"/>
            </w:tcBorders>
            <w:shd w:val="clear" w:color="auto" w:fill="FFFFFF"/>
          </w:tcPr>
          <w:p w14:paraId="0ACE0889" w14:textId="77777777" w:rsidR="00CE0D6E" w:rsidRPr="00071404" w:rsidRDefault="00CE0D6E" w:rsidP="00CE0D6E">
            <w:pPr>
              <w:spacing w:before="60" w:after="60"/>
              <w:ind w:firstLine="0"/>
              <w:jc w:val="center"/>
              <w:rPr>
                <w:sz w:val="24"/>
                <w:szCs w:val="10"/>
              </w:rPr>
            </w:pPr>
          </w:p>
        </w:tc>
      </w:tr>
      <w:tr w:rsidR="00CE0D6E" w:rsidRPr="00864423" w14:paraId="3D06FD6F" w14:textId="77777777">
        <w:tblPrEx>
          <w:tblCellMar>
            <w:top w:w="0" w:type="dxa"/>
            <w:bottom w:w="0" w:type="dxa"/>
          </w:tblCellMar>
        </w:tblPrEx>
        <w:tc>
          <w:tcPr>
            <w:tcW w:w="1980" w:type="dxa"/>
            <w:vMerge w:val="restart"/>
            <w:tcBorders>
              <w:top w:val="single" w:sz="4" w:space="0" w:color="auto"/>
              <w:left w:val="single" w:sz="4" w:space="0" w:color="auto"/>
            </w:tcBorders>
            <w:shd w:val="clear" w:color="auto" w:fill="FFFFFF"/>
            <w:vAlign w:val="center"/>
          </w:tcPr>
          <w:p w14:paraId="729470B5" w14:textId="77777777" w:rsidR="00CE0D6E" w:rsidRPr="00071404" w:rsidRDefault="00CE0D6E" w:rsidP="00CE0D6E">
            <w:pPr>
              <w:spacing w:before="60" w:after="60"/>
              <w:ind w:left="80" w:firstLine="0"/>
              <w:rPr>
                <w:sz w:val="24"/>
                <w:szCs w:val="10"/>
              </w:rPr>
            </w:pPr>
            <w:r w:rsidRPr="00071404">
              <w:rPr>
                <w:b/>
                <w:bCs/>
                <w:sz w:val="24"/>
                <w:szCs w:val="13"/>
              </w:rPr>
              <w:t>STATUT</w:t>
            </w:r>
          </w:p>
        </w:tc>
        <w:tc>
          <w:tcPr>
            <w:tcW w:w="1350" w:type="dxa"/>
            <w:tcBorders>
              <w:top w:val="single" w:sz="4" w:space="0" w:color="auto"/>
            </w:tcBorders>
            <w:shd w:val="clear" w:color="auto" w:fill="FFFFFF"/>
            <w:vAlign w:val="bottom"/>
          </w:tcPr>
          <w:p w14:paraId="43B4B1E9" w14:textId="77777777" w:rsidR="00CE0D6E" w:rsidRPr="00071404" w:rsidRDefault="00CE0D6E" w:rsidP="00CE0D6E">
            <w:pPr>
              <w:spacing w:before="60" w:after="60"/>
              <w:ind w:firstLine="0"/>
              <w:jc w:val="center"/>
              <w:rPr>
                <w:sz w:val="24"/>
              </w:rPr>
            </w:pPr>
            <w:r w:rsidRPr="00071404">
              <w:rPr>
                <w:sz w:val="24"/>
              </w:rPr>
              <w:t>III</w:t>
            </w:r>
          </w:p>
        </w:tc>
        <w:tc>
          <w:tcPr>
            <w:tcW w:w="810" w:type="dxa"/>
            <w:tcBorders>
              <w:top w:val="single" w:sz="4" w:space="0" w:color="auto"/>
            </w:tcBorders>
            <w:shd w:val="clear" w:color="auto" w:fill="FFFFFF"/>
            <w:vAlign w:val="bottom"/>
          </w:tcPr>
          <w:p w14:paraId="061A0FB0" w14:textId="77777777" w:rsidR="00CE0D6E" w:rsidRPr="00071404" w:rsidRDefault="00CE0D6E" w:rsidP="00CE0D6E">
            <w:pPr>
              <w:spacing w:before="60" w:after="60"/>
              <w:ind w:firstLine="0"/>
              <w:jc w:val="center"/>
              <w:rPr>
                <w:sz w:val="24"/>
              </w:rPr>
            </w:pPr>
            <w:r w:rsidRPr="00071404">
              <w:rPr>
                <w:sz w:val="24"/>
              </w:rPr>
              <w:t>536</w:t>
            </w:r>
          </w:p>
        </w:tc>
        <w:tc>
          <w:tcPr>
            <w:tcW w:w="1170" w:type="dxa"/>
            <w:tcBorders>
              <w:top w:val="single" w:sz="4" w:space="0" w:color="auto"/>
            </w:tcBorders>
            <w:shd w:val="clear" w:color="auto" w:fill="FFFFFF"/>
            <w:vAlign w:val="bottom"/>
          </w:tcPr>
          <w:p w14:paraId="30D896D3" w14:textId="77777777" w:rsidR="00CE0D6E" w:rsidRPr="00071404" w:rsidRDefault="00CE0D6E" w:rsidP="00CE0D6E">
            <w:pPr>
              <w:spacing w:before="60" w:after="60"/>
              <w:ind w:firstLine="0"/>
              <w:jc w:val="center"/>
              <w:rPr>
                <w:sz w:val="24"/>
              </w:rPr>
            </w:pPr>
            <w:r w:rsidRPr="00071404">
              <w:rPr>
                <w:sz w:val="24"/>
              </w:rPr>
              <w:t>35.82</w:t>
            </w:r>
          </w:p>
        </w:tc>
        <w:tc>
          <w:tcPr>
            <w:tcW w:w="1260" w:type="dxa"/>
            <w:tcBorders>
              <w:top w:val="single" w:sz="4" w:space="0" w:color="auto"/>
            </w:tcBorders>
            <w:shd w:val="clear" w:color="auto" w:fill="FFFFFF"/>
            <w:vAlign w:val="bottom"/>
          </w:tcPr>
          <w:p w14:paraId="001EE5DD" w14:textId="77777777" w:rsidR="00CE0D6E" w:rsidRPr="00071404" w:rsidRDefault="00CE0D6E" w:rsidP="00CE0D6E">
            <w:pPr>
              <w:spacing w:before="60" w:after="60"/>
              <w:ind w:firstLine="0"/>
              <w:jc w:val="center"/>
              <w:rPr>
                <w:sz w:val="24"/>
              </w:rPr>
            </w:pPr>
            <w:r w:rsidRPr="00071404">
              <w:rPr>
                <w:sz w:val="24"/>
              </w:rPr>
              <w:t>8.55</w:t>
            </w:r>
          </w:p>
        </w:tc>
        <w:tc>
          <w:tcPr>
            <w:tcW w:w="900" w:type="dxa"/>
            <w:tcBorders>
              <w:top w:val="single" w:sz="4" w:space="0" w:color="auto"/>
            </w:tcBorders>
            <w:shd w:val="clear" w:color="auto" w:fill="FFFFFF"/>
          </w:tcPr>
          <w:p w14:paraId="3C64EE28"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07114815" w14:textId="77777777" w:rsidR="00CE0D6E" w:rsidRPr="00071404" w:rsidRDefault="00CE0D6E" w:rsidP="00CE0D6E">
            <w:pPr>
              <w:spacing w:before="60" w:after="60"/>
              <w:ind w:firstLine="0"/>
              <w:jc w:val="center"/>
              <w:rPr>
                <w:sz w:val="24"/>
                <w:szCs w:val="10"/>
              </w:rPr>
            </w:pPr>
          </w:p>
        </w:tc>
      </w:tr>
      <w:tr w:rsidR="00CE0D6E" w:rsidRPr="00864423" w14:paraId="35FC4250" w14:textId="77777777">
        <w:tblPrEx>
          <w:tblCellMar>
            <w:top w:w="0" w:type="dxa"/>
            <w:bottom w:w="0" w:type="dxa"/>
          </w:tblCellMar>
        </w:tblPrEx>
        <w:tc>
          <w:tcPr>
            <w:tcW w:w="1980" w:type="dxa"/>
            <w:vMerge/>
            <w:tcBorders>
              <w:left w:val="single" w:sz="4" w:space="0" w:color="auto"/>
            </w:tcBorders>
            <w:shd w:val="clear" w:color="auto" w:fill="FFFFFF"/>
            <w:vAlign w:val="center"/>
          </w:tcPr>
          <w:p w14:paraId="503560D1" w14:textId="77777777" w:rsidR="00CE0D6E" w:rsidRPr="00071404" w:rsidRDefault="00CE0D6E" w:rsidP="00CE0D6E">
            <w:pPr>
              <w:spacing w:before="60" w:after="60"/>
              <w:ind w:left="80" w:firstLine="0"/>
              <w:rPr>
                <w:sz w:val="24"/>
                <w:szCs w:val="13"/>
              </w:rPr>
            </w:pPr>
          </w:p>
        </w:tc>
        <w:tc>
          <w:tcPr>
            <w:tcW w:w="1350" w:type="dxa"/>
            <w:shd w:val="clear" w:color="auto" w:fill="FFFFFF"/>
            <w:vAlign w:val="bottom"/>
          </w:tcPr>
          <w:p w14:paraId="2AD0156F" w14:textId="77777777" w:rsidR="00CE0D6E" w:rsidRPr="00071404" w:rsidRDefault="00CE0D6E" w:rsidP="00CE0D6E">
            <w:pPr>
              <w:spacing w:before="60" w:after="60"/>
              <w:ind w:firstLine="0"/>
              <w:jc w:val="center"/>
              <w:rPr>
                <w:sz w:val="24"/>
              </w:rPr>
            </w:pPr>
            <w:r w:rsidRPr="00071404">
              <w:rPr>
                <w:sz w:val="24"/>
              </w:rPr>
              <w:t>IV</w:t>
            </w:r>
          </w:p>
        </w:tc>
        <w:tc>
          <w:tcPr>
            <w:tcW w:w="810" w:type="dxa"/>
            <w:shd w:val="clear" w:color="auto" w:fill="FFFFFF"/>
            <w:vAlign w:val="bottom"/>
          </w:tcPr>
          <w:p w14:paraId="0BD2FF32" w14:textId="77777777" w:rsidR="00CE0D6E" w:rsidRPr="00071404" w:rsidRDefault="00CE0D6E" w:rsidP="00CE0D6E">
            <w:pPr>
              <w:spacing w:before="60" w:after="60"/>
              <w:ind w:firstLine="0"/>
              <w:jc w:val="center"/>
              <w:rPr>
                <w:sz w:val="24"/>
              </w:rPr>
            </w:pPr>
            <w:r w:rsidRPr="00071404">
              <w:rPr>
                <w:sz w:val="24"/>
              </w:rPr>
              <w:t>199</w:t>
            </w:r>
          </w:p>
        </w:tc>
        <w:tc>
          <w:tcPr>
            <w:tcW w:w="1170" w:type="dxa"/>
            <w:shd w:val="clear" w:color="auto" w:fill="FFFFFF"/>
            <w:vAlign w:val="bottom"/>
          </w:tcPr>
          <w:p w14:paraId="3894D9A9" w14:textId="77777777" w:rsidR="00CE0D6E" w:rsidRPr="00071404" w:rsidRDefault="00CE0D6E" w:rsidP="00CE0D6E">
            <w:pPr>
              <w:spacing w:before="60" w:after="60"/>
              <w:ind w:firstLine="0"/>
              <w:jc w:val="center"/>
              <w:rPr>
                <w:sz w:val="24"/>
              </w:rPr>
            </w:pPr>
            <w:r w:rsidRPr="00071404">
              <w:rPr>
                <w:sz w:val="24"/>
              </w:rPr>
              <w:t>35.62</w:t>
            </w:r>
          </w:p>
        </w:tc>
        <w:tc>
          <w:tcPr>
            <w:tcW w:w="1260" w:type="dxa"/>
            <w:shd w:val="clear" w:color="auto" w:fill="FFFFFF"/>
            <w:vAlign w:val="bottom"/>
          </w:tcPr>
          <w:p w14:paraId="416F0096" w14:textId="77777777" w:rsidR="00CE0D6E" w:rsidRPr="00071404" w:rsidRDefault="00CE0D6E" w:rsidP="00CE0D6E">
            <w:pPr>
              <w:spacing w:before="60" w:after="60"/>
              <w:ind w:firstLine="0"/>
              <w:jc w:val="center"/>
              <w:rPr>
                <w:sz w:val="24"/>
              </w:rPr>
            </w:pPr>
            <w:r w:rsidRPr="00071404">
              <w:rPr>
                <w:sz w:val="24"/>
              </w:rPr>
              <w:t>7.66</w:t>
            </w:r>
          </w:p>
        </w:tc>
        <w:tc>
          <w:tcPr>
            <w:tcW w:w="900" w:type="dxa"/>
            <w:shd w:val="clear" w:color="auto" w:fill="FFFFFF"/>
            <w:vAlign w:val="bottom"/>
          </w:tcPr>
          <w:p w14:paraId="5A764C50" w14:textId="77777777" w:rsidR="00CE0D6E" w:rsidRPr="00071404" w:rsidRDefault="00CE0D6E" w:rsidP="00CE0D6E">
            <w:pPr>
              <w:spacing w:before="60" w:after="60"/>
              <w:ind w:firstLine="0"/>
              <w:jc w:val="center"/>
              <w:rPr>
                <w:sz w:val="24"/>
              </w:rPr>
            </w:pPr>
            <w:r w:rsidRPr="00071404">
              <w:rPr>
                <w:sz w:val="24"/>
              </w:rPr>
              <w:t>10.68</w:t>
            </w:r>
          </w:p>
        </w:tc>
        <w:tc>
          <w:tcPr>
            <w:tcW w:w="900" w:type="dxa"/>
            <w:tcBorders>
              <w:right w:val="single" w:sz="4" w:space="0" w:color="auto"/>
            </w:tcBorders>
            <w:shd w:val="clear" w:color="auto" w:fill="FFFFFF"/>
            <w:vAlign w:val="bottom"/>
          </w:tcPr>
          <w:p w14:paraId="075A8064" w14:textId="77777777" w:rsidR="00CE0D6E" w:rsidRPr="00071404" w:rsidRDefault="00CE0D6E" w:rsidP="00CE0D6E">
            <w:pPr>
              <w:spacing w:before="60" w:after="60"/>
              <w:ind w:firstLine="0"/>
              <w:jc w:val="center"/>
              <w:rPr>
                <w:sz w:val="24"/>
              </w:rPr>
            </w:pPr>
            <w:r w:rsidRPr="00071404">
              <w:rPr>
                <w:sz w:val="24"/>
              </w:rPr>
              <w:t>.000</w:t>
            </w:r>
          </w:p>
        </w:tc>
      </w:tr>
      <w:tr w:rsidR="00CE0D6E" w:rsidRPr="00864423" w14:paraId="42DB3469" w14:textId="77777777">
        <w:tblPrEx>
          <w:tblCellMar>
            <w:top w:w="0" w:type="dxa"/>
            <w:bottom w:w="0" w:type="dxa"/>
          </w:tblCellMar>
        </w:tblPrEx>
        <w:tc>
          <w:tcPr>
            <w:tcW w:w="1980" w:type="dxa"/>
            <w:vMerge/>
            <w:tcBorders>
              <w:left w:val="single" w:sz="4" w:space="0" w:color="auto"/>
            </w:tcBorders>
            <w:shd w:val="clear" w:color="auto" w:fill="FFFFFF"/>
            <w:vAlign w:val="center"/>
          </w:tcPr>
          <w:p w14:paraId="2988C391" w14:textId="77777777" w:rsidR="00CE0D6E" w:rsidRPr="00071404" w:rsidRDefault="00CE0D6E" w:rsidP="00CE0D6E">
            <w:pPr>
              <w:spacing w:before="60" w:after="60"/>
              <w:ind w:left="80" w:firstLine="0"/>
              <w:rPr>
                <w:sz w:val="24"/>
                <w:szCs w:val="10"/>
              </w:rPr>
            </w:pPr>
          </w:p>
        </w:tc>
        <w:tc>
          <w:tcPr>
            <w:tcW w:w="1350" w:type="dxa"/>
            <w:shd w:val="clear" w:color="auto" w:fill="FFFFFF"/>
          </w:tcPr>
          <w:p w14:paraId="7EC3569B" w14:textId="77777777" w:rsidR="00CE0D6E" w:rsidRPr="00071404" w:rsidRDefault="00CE0D6E" w:rsidP="00CE0D6E">
            <w:pPr>
              <w:spacing w:before="60" w:after="60"/>
              <w:ind w:firstLine="0"/>
              <w:jc w:val="center"/>
              <w:rPr>
                <w:sz w:val="24"/>
              </w:rPr>
            </w:pPr>
            <w:r w:rsidRPr="00071404">
              <w:rPr>
                <w:sz w:val="24"/>
              </w:rPr>
              <w:t>V</w:t>
            </w:r>
          </w:p>
        </w:tc>
        <w:tc>
          <w:tcPr>
            <w:tcW w:w="810" w:type="dxa"/>
            <w:shd w:val="clear" w:color="auto" w:fill="FFFFFF"/>
          </w:tcPr>
          <w:p w14:paraId="26DE7CB5" w14:textId="77777777" w:rsidR="00CE0D6E" w:rsidRPr="00071404" w:rsidRDefault="00CE0D6E" w:rsidP="00CE0D6E">
            <w:pPr>
              <w:spacing w:before="60" w:after="60"/>
              <w:ind w:firstLine="0"/>
              <w:jc w:val="center"/>
              <w:rPr>
                <w:sz w:val="24"/>
              </w:rPr>
            </w:pPr>
            <w:r w:rsidRPr="00071404">
              <w:rPr>
                <w:sz w:val="24"/>
              </w:rPr>
              <w:t>429</w:t>
            </w:r>
          </w:p>
        </w:tc>
        <w:tc>
          <w:tcPr>
            <w:tcW w:w="1170" w:type="dxa"/>
            <w:shd w:val="clear" w:color="auto" w:fill="FFFFFF"/>
          </w:tcPr>
          <w:p w14:paraId="40630418" w14:textId="77777777" w:rsidR="00CE0D6E" w:rsidRPr="00071404" w:rsidRDefault="00CE0D6E" w:rsidP="00CE0D6E">
            <w:pPr>
              <w:spacing w:before="60" w:after="60"/>
              <w:ind w:firstLine="0"/>
              <w:jc w:val="center"/>
              <w:rPr>
                <w:sz w:val="24"/>
              </w:rPr>
            </w:pPr>
            <w:r w:rsidRPr="00071404">
              <w:rPr>
                <w:sz w:val="24"/>
              </w:rPr>
              <w:t>33.42</w:t>
            </w:r>
          </w:p>
        </w:tc>
        <w:tc>
          <w:tcPr>
            <w:tcW w:w="1260" w:type="dxa"/>
            <w:shd w:val="clear" w:color="auto" w:fill="FFFFFF"/>
          </w:tcPr>
          <w:p w14:paraId="31A0EC7A" w14:textId="77777777" w:rsidR="00CE0D6E" w:rsidRPr="00071404" w:rsidRDefault="00CE0D6E" w:rsidP="00CE0D6E">
            <w:pPr>
              <w:spacing w:before="60" w:after="60"/>
              <w:ind w:firstLine="0"/>
              <w:jc w:val="center"/>
              <w:rPr>
                <w:sz w:val="24"/>
              </w:rPr>
            </w:pPr>
            <w:r w:rsidRPr="00071404">
              <w:rPr>
                <w:sz w:val="24"/>
              </w:rPr>
              <w:t>8.41</w:t>
            </w:r>
          </w:p>
        </w:tc>
        <w:tc>
          <w:tcPr>
            <w:tcW w:w="900" w:type="dxa"/>
            <w:shd w:val="clear" w:color="auto" w:fill="FFFFFF"/>
          </w:tcPr>
          <w:p w14:paraId="059CE369" w14:textId="77777777" w:rsidR="00CE0D6E" w:rsidRPr="00071404" w:rsidRDefault="00CE0D6E" w:rsidP="00CE0D6E">
            <w:pPr>
              <w:spacing w:before="60" w:after="60"/>
              <w:ind w:firstLine="0"/>
              <w:jc w:val="center"/>
              <w:rPr>
                <w:sz w:val="24"/>
                <w:szCs w:val="10"/>
              </w:rPr>
            </w:pPr>
          </w:p>
        </w:tc>
        <w:tc>
          <w:tcPr>
            <w:tcW w:w="900" w:type="dxa"/>
            <w:tcBorders>
              <w:right w:val="single" w:sz="4" w:space="0" w:color="auto"/>
            </w:tcBorders>
            <w:shd w:val="clear" w:color="auto" w:fill="FFFFFF"/>
          </w:tcPr>
          <w:p w14:paraId="6ECCD383" w14:textId="77777777" w:rsidR="00CE0D6E" w:rsidRPr="00071404" w:rsidRDefault="00CE0D6E" w:rsidP="00CE0D6E">
            <w:pPr>
              <w:spacing w:before="60" w:after="60"/>
              <w:ind w:firstLine="0"/>
              <w:jc w:val="center"/>
              <w:rPr>
                <w:sz w:val="24"/>
                <w:szCs w:val="10"/>
              </w:rPr>
            </w:pPr>
          </w:p>
        </w:tc>
      </w:tr>
      <w:tr w:rsidR="00CE0D6E" w:rsidRPr="00864423" w14:paraId="4A6047B6" w14:textId="77777777">
        <w:tblPrEx>
          <w:tblCellMar>
            <w:top w:w="0" w:type="dxa"/>
            <w:bottom w:w="0" w:type="dxa"/>
          </w:tblCellMar>
        </w:tblPrEx>
        <w:tc>
          <w:tcPr>
            <w:tcW w:w="1980" w:type="dxa"/>
            <w:vMerge w:val="restart"/>
            <w:tcBorders>
              <w:top w:val="single" w:sz="4" w:space="0" w:color="auto"/>
              <w:left w:val="single" w:sz="4" w:space="0" w:color="auto"/>
            </w:tcBorders>
            <w:shd w:val="clear" w:color="auto" w:fill="FFFFFF"/>
            <w:vAlign w:val="center"/>
          </w:tcPr>
          <w:p w14:paraId="6E7688AB" w14:textId="77777777" w:rsidR="00CE0D6E" w:rsidRPr="00071404" w:rsidRDefault="00CE0D6E" w:rsidP="00CE0D6E">
            <w:pPr>
              <w:spacing w:before="60" w:after="60"/>
              <w:ind w:left="80" w:firstLine="0"/>
              <w:rPr>
                <w:sz w:val="24"/>
                <w:szCs w:val="10"/>
              </w:rPr>
            </w:pPr>
            <w:r w:rsidRPr="00071404">
              <w:rPr>
                <w:b/>
                <w:bCs/>
                <w:sz w:val="24"/>
                <w:szCs w:val="13"/>
              </w:rPr>
              <w:t>CLIMAT</w:t>
            </w:r>
          </w:p>
        </w:tc>
        <w:tc>
          <w:tcPr>
            <w:tcW w:w="1350" w:type="dxa"/>
            <w:tcBorders>
              <w:top w:val="single" w:sz="4" w:space="0" w:color="auto"/>
            </w:tcBorders>
            <w:shd w:val="clear" w:color="auto" w:fill="FFFFFF"/>
            <w:vAlign w:val="bottom"/>
          </w:tcPr>
          <w:p w14:paraId="5465F0DF" w14:textId="77777777" w:rsidR="00CE0D6E" w:rsidRPr="00071404" w:rsidRDefault="00CE0D6E" w:rsidP="00CE0D6E">
            <w:pPr>
              <w:spacing w:before="60" w:after="60"/>
              <w:ind w:firstLine="0"/>
              <w:jc w:val="center"/>
              <w:rPr>
                <w:sz w:val="24"/>
              </w:rPr>
            </w:pPr>
            <w:r w:rsidRPr="00071404">
              <w:rPr>
                <w:sz w:val="24"/>
              </w:rPr>
              <w:t>III</w:t>
            </w:r>
          </w:p>
        </w:tc>
        <w:tc>
          <w:tcPr>
            <w:tcW w:w="810" w:type="dxa"/>
            <w:tcBorders>
              <w:top w:val="single" w:sz="4" w:space="0" w:color="auto"/>
            </w:tcBorders>
            <w:shd w:val="clear" w:color="auto" w:fill="FFFFFF"/>
            <w:vAlign w:val="bottom"/>
          </w:tcPr>
          <w:p w14:paraId="65D67273" w14:textId="77777777" w:rsidR="00CE0D6E" w:rsidRPr="00071404" w:rsidRDefault="00CE0D6E" w:rsidP="00CE0D6E">
            <w:pPr>
              <w:spacing w:before="60" w:after="60"/>
              <w:ind w:firstLine="0"/>
              <w:jc w:val="center"/>
              <w:rPr>
                <w:sz w:val="24"/>
              </w:rPr>
            </w:pPr>
            <w:r w:rsidRPr="00071404">
              <w:rPr>
                <w:sz w:val="24"/>
              </w:rPr>
              <w:t>536</w:t>
            </w:r>
          </w:p>
        </w:tc>
        <w:tc>
          <w:tcPr>
            <w:tcW w:w="1170" w:type="dxa"/>
            <w:tcBorders>
              <w:top w:val="single" w:sz="4" w:space="0" w:color="auto"/>
            </w:tcBorders>
            <w:shd w:val="clear" w:color="auto" w:fill="FFFFFF"/>
            <w:vAlign w:val="bottom"/>
          </w:tcPr>
          <w:p w14:paraId="6EF1A501" w14:textId="77777777" w:rsidR="00CE0D6E" w:rsidRPr="00071404" w:rsidRDefault="00CE0D6E" w:rsidP="00CE0D6E">
            <w:pPr>
              <w:spacing w:before="60" w:after="60"/>
              <w:ind w:firstLine="0"/>
              <w:jc w:val="center"/>
              <w:rPr>
                <w:sz w:val="24"/>
              </w:rPr>
            </w:pPr>
            <w:r w:rsidRPr="00071404">
              <w:rPr>
                <w:sz w:val="24"/>
              </w:rPr>
              <w:t>50.00</w:t>
            </w:r>
          </w:p>
        </w:tc>
        <w:tc>
          <w:tcPr>
            <w:tcW w:w="1260" w:type="dxa"/>
            <w:tcBorders>
              <w:top w:val="single" w:sz="4" w:space="0" w:color="auto"/>
            </w:tcBorders>
            <w:shd w:val="clear" w:color="auto" w:fill="FFFFFF"/>
            <w:vAlign w:val="bottom"/>
          </w:tcPr>
          <w:p w14:paraId="47540189" w14:textId="77777777" w:rsidR="00CE0D6E" w:rsidRPr="00071404" w:rsidRDefault="00CE0D6E" w:rsidP="00CE0D6E">
            <w:pPr>
              <w:spacing w:before="60" w:after="60"/>
              <w:ind w:firstLine="0"/>
              <w:jc w:val="center"/>
              <w:rPr>
                <w:sz w:val="24"/>
              </w:rPr>
            </w:pPr>
            <w:r w:rsidRPr="00071404">
              <w:rPr>
                <w:sz w:val="24"/>
              </w:rPr>
              <w:t>6.05</w:t>
            </w:r>
          </w:p>
        </w:tc>
        <w:tc>
          <w:tcPr>
            <w:tcW w:w="900" w:type="dxa"/>
            <w:tcBorders>
              <w:top w:val="single" w:sz="4" w:space="0" w:color="auto"/>
            </w:tcBorders>
            <w:shd w:val="clear" w:color="auto" w:fill="FFFFFF"/>
          </w:tcPr>
          <w:p w14:paraId="7CCBCD71"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31955EBD" w14:textId="77777777" w:rsidR="00CE0D6E" w:rsidRPr="00071404" w:rsidRDefault="00CE0D6E" w:rsidP="00CE0D6E">
            <w:pPr>
              <w:spacing w:before="60" w:after="60"/>
              <w:ind w:firstLine="0"/>
              <w:jc w:val="center"/>
              <w:rPr>
                <w:sz w:val="24"/>
                <w:szCs w:val="10"/>
              </w:rPr>
            </w:pPr>
          </w:p>
        </w:tc>
      </w:tr>
      <w:tr w:rsidR="00CE0D6E" w:rsidRPr="00864423" w14:paraId="510637D1" w14:textId="77777777">
        <w:tblPrEx>
          <w:tblCellMar>
            <w:top w:w="0" w:type="dxa"/>
            <w:bottom w:w="0" w:type="dxa"/>
          </w:tblCellMar>
        </w:tblPrEx>
        <w:tc>
          <w:tcPr>
            <w:tcW w:w="1980" w:type="dxa"/>
            <w:vMerge/>
            <w:tcBorders>
              <w:left w:val="single" w:sz="4" w:space="0" w:color="auto"/>
            </w:tcBorders>
            <w:shd w:val="clear" w:color="auto" w:fill="FFFFFF"/>
            <w:vAlign w:val="center"/>
          </w:tcPr>
          <w:p w14:paraId="6AABDCCB" w14:textId="77777777" w:rsidR="00CE0D6E" w:rsidRPr="00071404" w:rsidRDefault="00CE0D6E" w:rsidP="00CE0D6E">
            <w:pPr>
              <w:spacing w:before="60" w:after="60"/>
              <w:ind w:left="80" w:firstLine="0"/>
              <w:rPr>
                <w:sz w:val="24"/>
                <w:szCs w:val="13"/>
              </w:rPr>
            </w:pPr>
          </w:p>
        </w:tc>
        <w:tc>
          <w:tcPr>
            <w:tcW w:w="1350" w:type="dxa"/>
            <w:shd w:val="clear" w:color="auto" w:fill="FFFFFF"/>
            <w:vAlign w:val="bottom"/>
          </w:tcPr>
          <w:p w14:paraId="5E42431E" w14:textId="77777777" w:rsidR="00CE0D6E" w:rsidRPr="00071404" w:rsidRDefault="00CE0D6E" w:rsidP="00CE0D6E">
            <w:pPr>
              <w:spacing w:before="60" w:after="60"/>
              <w:ind w:firstLine="0"/>
              <w:jc w:val="center"/>
              <w:rPr>
                <w:sz w:val="24"/>
              </w:rPr>
            </w:pPr>
            <w:r w:rsidRPr="00071404">
              <w:rPr>
                <w:sz w:val="24"/>
              </w:rPr>
              <w:t>IV</w:t>
            </w:r>
          </w:p>
        </w:tc>
        <w:tc>
          <w:tcPr>
            <w:tcW w:w="810" w:type="dxa"/>
            <w:shd w:val="clear" w:color="auto" w:fill="FFFFFF"/>
            <w:vAlign w:val="bottom"/>
          </w:tcPr>
          <w:p w14:paraId="2F15BAE7" w14:textId="77777777" w:rsidR="00CE0D6E" w:rsidRPr="00071404" w:rsidRDefault="00CE0D6E" w:rsidP="00CE0D6E">
            <w:pPr>
              <w:spacing w:before="60" w:after="60"/>
              <w:ind w:firstLine="0"/>
              <w:jc w:val="center"/>
              <w:rPr>
                <w:sz w:val="24"/>
              </w:rPr>
            </w:pPr>
            <w:r w:rsidRPr="00071404">
              <w:rPr>
                <w:sz w:val="24"/>
              </w:rPr>
              <w:t>199</w:t>
            </w:r>
          </w:p>
        </w:tc>
        <w:tc>
          <w:tcPr>
            <w:tcW w:w="1170" w:type="dxa"/>
            <w:shd w:val="clear" w:color="auto" w:fill="FFFFFF"/>
            <w:vAlign w:val="bottom"/>
          </w:tcPr>
          <w:p w14:paraId="6FB0040F" w14:textId="77777777" w:rsidR="00CE0D6E" w:rsidRPr="00071404" w:rsidRDefault="00CE0D6E" w:rsidP="00CE0D6E">
            <w:pPr>
              <w:spacing w:before="60" w:after="60"/>
              <w:ind w:firstLine="0"/>
              <w:jc w:val="center"/>
              <w:rPr>
                <w:sz w:val="24"/>
              </w:rPr>
            </w:pPr>
            <w:r w:rsidRPr="00071404">
              <w:rPr>
                <w:sz w:val="24"/>
              </w:rPr>
              <w:t>51.18</w:t>
            </w:r>
          </w:p>
        </w:tc>
        <w:tc>
          <w:tcPr>
            <w:tcW w:w="1260" w:type="dxa"/>
            <w:shd w:val="clear" w:color="auto" w:fill="FFFFFF"/>
            <w:vAlign w:val="bottom"/>
          </w:tcPr>
          <w:p w14:paraId="4E98B2FA" w14:textId="77777777" w:rsidR="00CE0D6E" w:rsidRPr="00071404" w:rsidRDefault="00CE0D6E" w:rsidP="00CE0D6E">
            <w:pPr>
              <w:spacing w:before="60" w:after="60"/>
              <w:ind w:firstLine="0"/>
              <w:jc w:val="center"/>
              <w:rPr>
                <w:sz w:val="24"/>
              </w:rPr>
            </w:pPr>
            <w:r w:rsidRPr="00071404">
              <w:rPr>
                <w:sz w:val="24"/>
              </w:rPr>
              <w:t>5.74</w:t>
            </w:r>
          </w:p>
        </w:tc>
        <w:tc>
          <w:tcPr>
            <w:tcW w:w="900" w:type="dxa"/>
            <w:shd w:val="clear" w:color="auto" w:fill="FFFFFF"/>
            <w:vAlign w:val="bottom"/>
          </w:tcPr>
          <w:p w14:paraId="531700A7" w14:textId="77777777" w:rsidR="00CE0D6E" w:rsidRPr="00071404" w:rsidRDefault="00CE0D6E" w:rsidP="00CE0D6E">
            <w:pPr>
              <w:spacing w:before="60" w:after="60"/>
              <w:ind w:firstLine="0"/>
              <w:jc w:val="center"/>
              <w:rPr>
                <w:sz w:val="24"/>
              </w:rPr>
            </w:pPr>
            <w:r w:rsidRPr="00071404">
              <w:rPr>
                <w:sz w:val="24"/>
              </w:rPr>
              <w:t>4.08</w:t>
            </w:r>
          </w:p>
        </w:tc>
        <w:tc>
          <w:tcPr>
            <w:tcW w:w="900" w:type="dxa"/>
            <w:tcBorders>
              <w:right w:val="single" w:sz="4" w:space="0" w:color="auto"/>
            </w:tcBorders>
            <w:shd w:val="clear" w:color="auto" w:fill="FFFFFF"/>
            <w:vAlign w:val="bottom"/>
          </w:tcPr>
          <w:p w14:paraId="3480ECB9" w14:textId="77777777" w:rsidR="00CE0D6E" w:rsidRPr="00071404" w:rsidRDefault="00CE0D6E" w:rsidP="00CE0D6E">
            <w:pPr>
              <w:spacing w:before="60" w:after="60"/>
              <w:ind w:firstLine="0"/>
              <w:jc w:val="center"/>
              <w:rPr>
                <w:sz w:val="24"/>
              </w:rPr>
            </w:pPr>
            <w:r w:rsidRPr="00071404">
              <w:rPr>
                <w:sz w:val="24"/>
              </w:rPr>
              <w:t>.017</w:t>
            </w:r>
          </w:p>
        </w:tc>
      </w:tr>
      <w:tr w:rsidR="00CE0D6E" w:rsidRPr="00864423" w14:paraId="6CC8988C" w14:textId="77777777">
        <w:tblPrEx>
          <w:tblCellMar>
            <w:top w:w="0" w:type="dxa"/>
            <w:bottom w:w="0" w:type="dxa"/>
          </w:tblCellMar>
        </w:tblPrEx>
        <w:tc>
          <w:tcPr>
            <w:tcW w:w="1980" w:type="dxa"/>
            <w:vMerge/>
            <w:tcBorders>
              <w:left w:val="single" w:sz="4" w:space="0" w:color="auto"/>
            </w:tcBorders>
            <w:shd w:val="clear" w:color="auto" w:fill="FFFFFF"/>
            <w:vAlign w:val="center"/>
          </w:tcPr>
          <w:p w14:paraId="7698391F" w14:textId="77777777" w:rsidR="00CE0D6E" w:rsidRPr="00071404" w:rsidRDefault="00CE0D6E" w:rsidP="00CE0D6E">
            <w:pPr>
              <w:spacing w:before="60" w:after="60"/>
              <w:ind w:left="80" w:firstLine="0"/>
              <w:rPr>
                <w:sz w:val="24"/>
                <w:szCs w:val="10"/>
              </w:rPr>
            </w:pPr>
          </w:p>
        </w:tc>
        <w:tc>
          <w:tcPr>
            <w:tcW w:w="1350" w:type="dxa"/>
            <w:shd w:val="clear" w:color="auto" w:fill="FFFFFF"/>
          </w:tcPr>
          <w:p w14:paraId="48D43F31" w14:textId="77777777" w:rsidR="00CE0D6E" w:rsidRPr="00071404" w:rsidRDefault="00CE0D6E" w:rsidP="00CE0D6E">
            <w:pPr>
              <w:spacing w:before="60" w:after="60"/>
              <w:ind w:firstLine="0"/>
              <w:jc w:val="center"/>
              <w:rPr>
                <w:sz w:val="24"/>
              </w:rPr>
            </w:pPr>
            <w:r w:rsidRPr="00071404">
              <w:rPr>
                <w:sz w:val="24"/>
              </w:rPr>
              <w:t>V</w:t>
            </w:r>
          </w:p>
        </w:tc>
        <w:tc>
          <w:tcPr>
            <w:tcW w:w="810" w:type="dxa"/>
            <w:shd w:val="clear" w:color="auto" w:fill="FFFFFF"/>
          </w:tcPr>
          <w:p w14:paraId="1189080E" w14:textId="77777777" w:rsidR="00CE0D6E" w:rsidRPr="00071404" w:rsidRDefault="00CE0D6E" w:rsidP="00CE0D6E">
            <w:pPr>
              <w:spacing w:before="60" w:after="60"/>
              <w:ind w:firstLine="0"/>
              <w:jc w:val="center"/>
              <w:rPr>
                <w:sz w:val="24"/>
              </w:rPr>
            </w:pPr>
            <w:r w:rsidRPr="00071404">
              <w:rPr>
                <w:sz w:val="24"/>
              </w:rPr>
              <w:t>429</w:t>
            </w:r>
          </w:p>
        </w:tc>
        <w:tc>
          <w:tcPr>
            <w:tcW w:w="1170" w:type="dxa"/>
            <w:shd w:val="clear" w:color="auto" w:fill="FFFFFF"/>
          </w:tcPr>
          <w:p w14:paraId="5106BEFA" w14:textId="77777777" w:rsidR="00CE0D6E" w:rsidRPr="00071404" w:rsidRDefault="00CE0D6E" w:rsidP="00CE0D6E">
            <w:pPr>
              <w:spacing w:before="60" w:after="60"/>
              <w:ind w:firstLine="0"/>
              <w:jc w:val="center"/>
              <w:rPr>
                <w:sz w:val="24"/>
              </w:rPr>
            </w:pPr>
            <w:r w:rsidRPr="00071404">
              <w:rPr>
                <w:sz w:val="24"/>
              </w:rPr>
              <w:t>49.72</w:t>
            </w:r>
          </w:p>
        </w:tc>
        <w:tc>
          <w:tcPr>
            <w:tcW w:w="1260" w:type="dxa"/>
            <w:shd w:val="clear" w:color="auto" w:fill="FFFFFF"/>
          </w:tcPr>
          <w:p w14:paraId="0AD95803" w14:textId="77777777" w:rsidR="00CE0D6E" w:rsidRPr="00071404" w:rsidRDefault="00CE0D6E" w:rsidP="00CE0D6E">
            <w:pPr>
              <w:spacing w:before="60" w:after="60"/>
              <w:ind w:firstLine="0"/>
              <w:jc w:val="center"/>
              <w:rPr>
                <w:sz w:val="24"/>
              </w:rPr>
            </w:pPr>
            <w:r w:rsidRPr="00071404">
              <w:rPr>
                <w:sz w:val="24"/>
              </w:rPr>
              <w:t>6.15</w:t>
            </w:r>
          </w:p>
        </w:tc>
        <w:tc>
          <w:tcPr>
            <w:tcW w:w="900" w:type="dxa"/>
            <w:shd w:val="clear" w:color="auto" w:fill="FFFFFF"/>
          </w:tcPr>
          <w:p w14:paraId="4F1220BD" w14:textId="77777777" w:rsidR="00CE0D6E" w:rsidRPr="00071404" w:rsidRDefault="00CE0D6E" w:rsidP="00CE0D6E">
            <w:pPr>
              <w:spacing w:before="60" w:after="60"/>
              <w:ind w:firstLine="0"/>
              <w:jc w:val="center"/>
              <w:rPr>
                <w:sz w:val="24"/>
                <w:szCs w:val="10"/>
              </w:rPr>
            </w:pPr>
          </w:p>
        </w:tc>
        <w:tc>
          <w:tcPr>
            <w:tcW w:w="900" w:type="dxa"/>
            <w:tcBorders>
              <w:right w:val="single" w:sz="4" w:space="0" w:color="auto"/>
            </w:tcBorders>
            <w:shd w:val="clear" w:color="auto" w:fill="FFFFFF"/>
          </w:tcPr>
          <w:p w14:paraId="057ECE9A" w14:textId="77777777" w:rsidR="00CE0D6E" w:rsidRPr="00071404" w:rsidRDefault="00CE0D6E" w:rsidP="00CE0D6E">
            <w:pPr>
              <w:spacing w:before="60" w:after="60"/>
              <w:ind w:firstLine="0"/>
              <w:jc w:val="center"/>
              <w:rPr>
                <w:sz w:val="24"/>
                <w:szCs w:val="10"/>
              </w:rPr>
            </w:pPr>
          </w:p>
        </w:tc>
      </w:tr>
      <w:tr w:rsidR="00CE0D6E" w:rsidRPr="00864423" w14:paraId="37162C97" w14:textId="77777777">
        <w:tblPrEx>
          <w:tblCellMar>
            <w:top w:w="0" w:type="dxa"/>
            <w:bottom w:w="0" w:type="dxa"/>
          </w:tblCellMar>
        </w:tblPrEx>
        <w:tc>
          <w:tcPr>
            <w:tcW w:w="1980" w:type="dxa"/>
            <w:vMerge w:val="restart"/>
            <w:tcBorders>
              <w:top w:val="single" w:sz="4" w:space="0" w:color="auto"/>
              <w:left w:val="single" w:sz="4" w:space="0" w:color="auto"/>
            </w:tcBorders>
            <w:shd w:val="clear" w:color="auto" w:fill="FFFFFF"/>
            <w:vAlign w:val="center"/>
          </w:tcPr>
          <w:p w14:paraId="6691324F" w14:textId="77777777" w:rsidR="00CE0D6E" w:rsidRPr="00071404" w:rsidRDefault="00CE0D6E" w:rsidP="00CE0D6E">
            <w:pPr>
              <w:spacing w:before="60" w:after="60"/>
              <w:ind w:left="80" w:firstLine="0"/>
              <w:rPr>
                <w:sz w:val="24"/>
                <w:szCs w:val="10"/>
              </w:rPr>
            </w:pPr>
            <w:r w:rsidRPr="00071404">
              <w:rPr>
                <w:b/>
                <w:bCs/>
                <w:sz w:val="24"/>
                <w:szCs w:val="13"/>
              </w:rPr>
              <w:t>RISQUE</w:t>
            </w:r>
          </w:p>
        </w:tc>
        <w:tc>
          <w:tcPr>
            <w:tcW w:w="1350" w:type="dxa"/>
            <w:tcBorders>
              <w:top w:val="single" w:sz="4" w:space="0" w:color="auto"/>
            </w:tcBorders>
            <w:shd w:val="clear" w:color="auto" w:fill="FFFFFF"/>
            <w:vAlign w:val="bottom"/>
          </w:tcPr>
          <w:p w14:paraId="6B43FFDA" w14:textId="77777777" w:rsidR="00CE0D6E" w:rsidRPr="00071404" w:rsidRDefault="00CE0D6E" w:rsidP="00CE0D6E">
            <w:pPr>
              <w:spacing w:before="60" w:after="60"/>
              <w:ind w:firstLine="0"/>
              <w:jc w:val="center"/>
              <w:rPr>
                <w:sz w:val="24"/>
              </w:rPr>
            </w:pPr>
            <w:r w:rsidRPr="00071404">
              <w:rPr>
                <w:sz w:val="24"/>
              </w:rPr>
              <w:t>III</w:t>
            </w:r>
          </w:p>
        </w:tc>
        <w:tc>
          <w:tcPr>
            <w:tcW w:w="810" w:type="dxa"/>
            <w:tcBorders>
              <w:top w:val="single" w:sz="4" w:space="0" w:color="auto"/>
            </w:tcBorders>
            <w:shd w:val="clear" w:color="auto" w:fill="FFFFFF"/>
            <w:vAlign w:val="bottom"/>
          </w:tcPr>
          <w:p w14:paraId="2ABB3167" w14:textId="77777777" w:rsidR="00CE0D6E" w:rsidRPr="00071404" w:rsidRDefault="00CE0D6E" w:rsidP="00CE0D6E">
            <w:pPr>
              <w:spacing w:before="60" w:after="60"/>
              <w:ind w:firstLine="0"/>
              <w:jc w:val="center"/>
              <w:rPr>
                <w:sz w:val="24"/>
              </w:rPr>
            </w:pPr>
            <w:r w:rsidRPr="00071404">
              <w:rPr>
                <w:sz w:val="24"/>
              </w:rPr>
              <w:t>536</w:t>
            </w:r>
          </w:p>
        </w:tc>
        <w:tc>
          <w:tcPr>
            <w:tcW w:w="1170" w:type="dxa"/>
            <w:tcBorders>
              <w:top w:val="single" w:sz="4" w:space="0" w:color="auto"/>
            </w:tcBorders>
            <w:shd w:val="clear" w:color="auto" w:fill="FFFFFF"/>
            <w:vAlign w:val="bottom"/>
          </w:tcPr>
          <w:p w14:paraId="6A6302C6" w14:textId="77777777" w:rsidR="00CE0D6E" w:rsidRPr="00071404" w:rsidRDefault="00CE0D6E" w:rsidP="00CE0D6E">
            <w:pPr>
              <w:spacing w:before="60" w:after="60"/>
              <w:ind w:firstLine="0"/>
              <w:jc w:val="center"/>
              <w:rPr>
                <w:sz w:val="24"/>
              </w:rPr>
            </w:pPr>
            <w:r w:rsidRPr="00071404">
              <w:rPr>
                <w:sz w:val="24"/>
              </w:rPr>
              <w:t>34.25</w:t>
            </w:r>
          </w:p>
        </w:tc>
        <w:tc>
          <w:tcPr>
            <w:tcW w:w="1260" w:type="dxa"/>
            <w:tcBorders>
              <w:top w:val="single" w:sz="4" w:space="0" w:color="auto"/>
            </w:tcBorders>
            <w:shd w:val="clear" w:color="auto" w:fill="FFFFFF"/>
            <w:vAlign w:val="bottom"/>
          </w:tcPr>
          <w:p w14:paraId="736E5545" w14:textId="77777777" w:rsidR="00CE0D6E" w:rsidRPr="00071404" w:rsidRDefault="00CE0D6E" w:rsidP="00CE0D6E">
            <w:pPr>
              <w:spacing w:before="60" w:after="60"/>
              <w:ind w:firstLine="0"/>
              <w:jc w:val="center"/>
              <w:rPr>
                <w:sz w:val="24"/>
              </w:rPr>
            </w:pPr>
            <w:r w:rsidRPr="00071404">
              <w:rPr>
                <w:sz w:val="24"/>
              </w:rPr>
              <w:t>7.89</w:t>
            </w:r>
          </w:p>
        </w:tc>
        <w:tc>
          <w:tcPr>
            <w:tcW w:w="900" w:type="dxa"/>
            <w:tcBorders>
              <w:top w:val="single" w:sz="4" w:space="0" w:color="auto"/>
            </w:tcBorders>
            <w:shd w:val="clear" w:color="auto" w:fill="FFFFFF"/>
          </w:tcPr>
          <w:p w14:paraId="6ACA351F"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6A64C63E" w14:textId="77777777" w:rsidR="00CE0D6E" w:rsidRPr="00071404" w:rsidRDefault="00CE0D6E" w:rsidP="00CE0D6E">
            <w:pPr>
              <w:spacing w:before="60" w:after="60"/>
              <w:ind w:firstLine="0"/>
              <w:jc w:val="center"/>
              <w:rPr>
                <w:sz w:val="24"/>
                <w:szCs w:val="10"/>
              </w:rPr>
            </w:pPr>
          </w:p>
        </w:tc>
      </w:tr>
      <w:tr w:rsidR="00CE0D6E" w:rsidRPr="00864423" w14:paraId="26C1F628" w14:textId="77777777">
        <w:tblPrEx>
          <w:tblCellMar>
            <w:top w:w="0" w:type="dxa"/>
            <w:bottom w:w="0" w:type="dxa"/>
          </w:tblCellMar>
        </w:tblPrEx>
        <w:tc>
          <w:tcPr>
            <w:tcW w:w="1980" w:type="dxa"/>
            <w:vMerge/>
            <w:tcBorders>
              <w:left w:val="single" w:sz="4" w:space="0" w:color="auto"/>
            </w:tcBorders>
            <w:shd w:val="clear" w:color="auto" w:fill="FFFFFF"/>
            <w:vAlign w:val="center"/>
          </w:tcPr>
          <w:p w14:paraId="68B95E31" w14:textId="77777777" w:rsidR="00CE0D6E" w:rsidRPr="00071404" w:rsidRDefault="00CE0D6E" w:rsidP="00CE0D6E">
            <w:pPr>
              <w:spacing w:before="60" w:after="60"/>
              <w:ind w:left="80" w:firstLine="0"/>
              <w:rPr>
                <w:sz w:val="24"/>
                <w:szCs w:val="13"/>
              </w:rPr>
            </w:pPr>
          </w:p>
        </w:tc>
        <w:tc>
          <w:tcPr>
            <w:tcW w:w="1350" w:type="dxa"/>
            <w:shd w:val="clear" w:color="auto" w:fill="FFFFFF"/>
            <w:vAlign w:val="bottom"/>
          </w:tcPr>
          <w:p w14:paraId="2A5F66A1" w14:textId="77777777" w:rsidR="00CE0D6E" w:rsidRPr="00071404" w:rsidRDefault="00CE0D6E" w:rsidP="00CE0D6E">
            <w:pPr>
              <w:spacing w:before="60" w:after="60"/>
              <w:ind w:firstLine="0"/>
              <w:jc w:val="center"/>
              <w:rPr>
                <w:sz w:val="24"/>
              </w:rPr>
            </w:pPr>
            <w:r w:rsidRPr="00071404">
              <w:rPr>
                <w:sz w:val="24"/>
              </w:rPr>
              <w:t>IV</w:t>
            </w:r>
          </w:p>
        </w:tc>
        <w:tc>
          <w:tcPr>
            <w:tcW w:w="810" w:type="dxa"/>
            <w:shd w:val="clear" w:color="auto" w:fill="FFFFFF"/>
            <w:vAlign w:val="bottom"/>
          </w:tcPr>
          <w:p w14:paraId="28F0E663" w14:textId="77777777" w:rsidR="00CE0D6E" w:rsidRPr="00071404" w:rsidRDefault="00CE0D6E" w:rsidP="00CE0D6E">
            <w:pPr>
              <w:spacing w:before="60" w:after="60"/>
              <w:ind w:firstLine="0"/>
              <w:jc w:val="center"/>
              <w:rPr>
                <w:sz w:val="24"/>
              </w:rPr>
            </w:pPr>
            <w:r w:rsidRPr="00071404">
              <w:rPr>
                <w:sz w:val="24"/>
              </w:rPr>
              <w:t>199</w:t>
            </w:r>
          </w:p>
        </w:tc>
        <w:tc>
          <w:tcPr>
            <w:tcW w:w="1170" w:type="dxa"/>
            <w:shd w:val="clear" w:color="auto" w:fill="FFFFFF"/>
            <w:vAlign w:val="bottom"/>
          </w:tcPr>
          <w:p w14:paraId="3CC32AC6" w14:textId="77777777" w:rsidR="00CE0D6E" w:rsidRPr="00071404" w:rsidRDefault="00CE0D6E" w:rsidP="00CE0D6E">
            <w:pPr>
              <w:spacing w:before="60" w:after="60"/>
              <w:ind w:firstLine="0"/>
              <w:jc w:val="center"/>
              <w:rPr>
                <w:sz w:val="24"/>
              </w:rPr>
            </w:pPr>
            <w:r w:rsidRPr="00071404">
              <w:rPr>
                <w:sz w:val="24"/>
              </w:rPr>
              <w:t>33.19</w:t>
            </w:r>
          </w:p>
        </w:tc>
        <w:tc>
          <w:tcPr>
            <w:tcW w:w="1260" w:type="dxa"/>
            <w:shd w:val="clear" w:color="auto" w:fill="FFFFFF"/>
            <w:vAlign w:val="bottom"/>
          </w:tcPr>
          <w:p w14:paraId="264CBA5C" w14:textId="77777777" w:rsidR="00CE0D6E" w:rsidRPr="00071404" w:rsidRDefault="00CE0D6E" w:rsidP="00CE0D6E">
            <w:pPr>
              <w:spacing w:before="60" w:after="60"/>
              <w:ind w:firstLine="0"/>
              <w:jc w:val="center"/>
              <w:rPr>
                <w:sz w:val="24"/>
              </w:rPr>
            </w:pPr>
            <w:r w:rsidRPr="00071404">
              <w:rPr>
                <w:sz w:val="24"/>
              </w:rPr>
              <w:t>7.63</w:t>
            </w:r>
          </w:p>
        </w:tc>
        <w:tc>
          <w:tcPr>
            <w:tcW w:w="900" w:type="dxa"/>
            <w:shd w:val="clear" w:color="auto" w:fill="FFFFFF"/>
            <w:vAlign w:val="bottom"/>
          </w:tcPr>
          <w:p w14:paraId="68961963" w14:textId="77777777" w:rsidR="00CE0D6E" w:rsidRPr="00071404" w:rsidRDefault="00CE0D6E" w:rsidP="00CE0D6E">
            <w:pPr>
              <w:spacing w:before="60" w:after="60"/>
              <w:ind w:firstLine="0"/>
              <w:jc w:val="center"/>
              <w:rPr>
                <w:sz w:val="24"/>
              </w:rPr>
            </w:pPr>
            <w:r w:rsidRPr="00071404">
              <w:rPr>
                <w:sz w:val="24"/>
              </w:rPr>
              <w:t>1.54</w:t>
            </w:r>
          </w:p>
        </w:tc>
        <w:tc>
          <w:tcPr>
            <w:tcW w:w="900" w:type="dxa"/>
            <w:tcBorders>
              <w:right w:val="single" w:sz="4" w:space="0" w:color="auto"/>
            </w:tcBorders>
            <w:shd w:val="clear" w:color="auto" w:fill="FFFFFF"/>
            <w:vAlign w:val="bottom"/>
          </w:tcPr>
          <w:p w14:paraId="6158CD1F" w14:textId="77777777" w:rsidR="00CE0D6E" w:rsidRPr="00071404" w:rsidRDefault="00CE0D6E" w:rsidP="00CE0D6E">
            <w:pPr>
              <w:spacing w:before="60" w:after="60"/>
              <w:ind w:firstLine="0"/>
              <w:jc w:val="center"/>
              <w:rPr>
                <w:sz w:val="24"/>
              </w:rPr>
            </w:pPr>
            <w:r w:rsidRPr="00071404">
              <w:rPr>
                <w:sz w:val="24"/>
              </w:rPr>
              <w:t>.214</w:t>
            </w:r>
          </w:p>
        </w:tc>
      </w:tr>
      <w:tr w:rsidR="00CE0D6E" w:rsidRPr="00864423" w14:paraId="4C9732A8" w14:textId="77777777">
        <w:tblPrEx>
          <w:tblCellMar>
            <w:top w:w="0" w:type="dxa"/>
            <w:bottom w:w="0" w:type="dxa"/>
          </w:tblCellMar>
        </w:tblPrEx>
        <w:tc>
          <w:tcPr>
            <w:tcW w:w="1980" w:type="dxa"/>
            <w:vMerge/>
            <w:tcBorders>
              <w:left w:val="single" w:sz="4" w:space="0" w:color="auto"/>
            </w:tcBorders>
            <w:shd w:val="clear" w:color="auto" w:fill="FFFFFF"/>
            <w:vAlign w:val="center"/>
          </w:tcPr>
          <w:p w14:paraId="7A0D127A" w14:textId="77777777" w:rsidR="00CE0D6E" w:rsidRPr="00071404" w:rsidRDefault="00CE0D6E" w:rsidP="00CE0D6E">
            <w:pPr>
              <w:spacing w:before="60" w:after="60"/>
              <w:ind w:left="80" w:firstLine="0"/>
              <w:rPr>
                <w:sz w:val="24"/>
                <w:szCs w:val="10"/>
              </w:rPr>
            </w:pPr>
          </w:p>
        </w:tc>
        <w:tc>
          <w:tcPr>
            <w:tcW w:w="1350" w:type="dxa"/>
            <w:shd w:val="clear" w:color="auto" w:fill="FFFFFF"/>
          </w:tcPr>
          <w:p w14:paraId="628ACA21" w14:textId="77777777" w:rsidR="00CE0D6E" w:rsidRPr="00071404" w:rsidRDefault="00CE0D6E" w:rsidP="00CE0D6E">
            <w:pPr>
              <w:spacing w:before="60" w:after="60"/>
              <w:ind w:firstLine="0"/>
              <w:jc w:val="center"/>
              <w:rPr>
                <w:sz w:val="24"/>
              </w:rPr>
            </w:pPr>
            <w:r w:rsidRPr="00071404">
              <w:rPr>
                <w:sz w:val="24"/>
              </w:rPr>
              <w:t>V</w:t>
            </w:r>
          </w:p>
        </w:tc>
        <w:tc>
          <w:tcPr>
            <w:tcW w:w="810" w:type="dxa"/>
            <w:shd w:val="clear" w:color="auto" w:fill="FFFFFF"/>
          </w:tcPr>
          <w:p w14:paraId="01793EEA" w14:textId="77777777" w:rsidR="00CE0D6E" w:rsidRPr="00071404" w:rsidRDefault="00CE0D6E" w:rsidP="00CE0D6E">
            <w:pPr>
              <w:spacing w:before="60" w:after="60"/>
              <w:ind w:firstLine="0"/>
              <w:jc w:val="center"/>
              <w:rPr>
                <w:sz w:val="24"/>
              </w:rPr>
            </w:pPr>
            <w:r w:rsidRPr="00071404">
              <w:rPr>
                <w:sz w:val="24"/>
              </w:rPr>
              <w:t>429</w:t>
            </w:r>
          </w:p>
        </w:tc>
        <w:tc>
          <w:tcPr>
            <w:tcW w:w="1170" w:type="dxa"/>
            <w:shd w:val="clear" w:color="auto" w:fill="FFFFFF"/>
          </w:tcPr>
          <w:p w14:paraId="236F5234" w14:textId="77777777" w:rsidR="00CE0D6E" w:rsidRPr="00071404" w:rsidRDefault="00CE0D6E" w:rsidP="00CE0D6E">
            <w:pPr>
              <w:spacing w:before="60" w:after="60"/>
              <w:ind w:firstLine="0"/>
              <w:jc w:val="center"/>
              <w:rPr>
                <w:sz w:val="24"/>
              </w:rPr>
            </w:pPr>
            <w:r w:rsidRPr="00071404">
              <w:rPr>
                <w:sz w:val="24"/>
              </w:rPr>
              <w:t>33.64</w:t>
            </w:r>
          </w:p>
        </w:tc>
        <w:tc>
          <w:tcPr>
            <w:tcW w:w="1260" w:type="dxa"/>
            <w:shd w:val="clear" w:color="auto" w:fill="FFFFFF"/>
          </w:tcPr>
          <w:p w14:paraId="00B15B67" w14:textId="77777777" w:rsidR="00CE0D6E" w:rsidRPr="00071404" w:rsidRDefault="00CE0D6E" w:rsidP="00CE0D6E">
            <w:pPr>
              <w:spacing w:before="60" w:after="60"/>
              <w:ind w:firstLine="0"/>
              <w:jc w:val="center"/>
              <w:rPr>
                <w:sz w:val="24"/>
              </w:rPr>
            </w:pPr>
            <w:r w:rsidRPr="00071404">
              <w:rPr>
                <w:sz w:val="24"/>
              </w:rPr>
              <w:t>7.96</w:t>
            </w:r>
          </w:p>
        </w:tc>
        <w:tc>
          <w:tcPr>
            <w:tcW w:w="900" w:type="dxa"/>
            <w:shd w:val="clear" w:color="auto" w:fill="FFFFFF"/>
          </w:tcPr>
          <w:p w14:paraId="2F0C3A79" w14:textId="77777777" w:rsidR="00CE0D6E" w:rsidRPr="00071404" w:rsidRDefault="00CE0D6E" w:rsidP="00CE0D6E">
            <w:pPr>
              <w:spacing w:before="60" w:after="60"/>
              <w:ind w:firstLine="0"/>
              <w:jc w:val="center"/>
              <w:rPr>
                <w:sz w:val="24"/>
                <w:szCs w:val="10"/>
              </w:rPr>
            </w:pPr>
          </w:p>
        </w:tc>
        <w:tc>
          <w:tcPr>
            <w:tcW w:w="900" w:type="dxa"/>
            <w:tcBorders>
              <w:right w:val="single" w:sz="4" w:space="0" w:color="auto"/>
            </w:tcBorders>
            <w:shd w:val="clear" w:color="auto" w:fill="FFFFFF"/>
          </w:tcPr>
          <w:p w14:paraId="032C1110" w14:textId="77777777" w:rsidR="00CE0D6E" w:rsidRPr="00071404" w:rsidRDefault="00CE0D6E" w:rsidP="00CE0D6E">
            <w:pPr>
              <w:spacing w:before="60" w:after="60"/>
              <w:ind w:firstLine="0"/>
              <w:jc w:val="center"/>
              <w:rPr>
                <w:sz w:val="24"/>
                <w:szCs w:val="10"/>
              </w:rPr>
            </w:pPr>
          </w:p>
        </w:tc>
      </w:tr>
      <w:tr w:rsidR="00CE0D6E" w:rsidRPr="00864423" w14:paraId="4D05A95A" w14:textId="77777777">
        <w:tblPrEx>
          <w:tblCellMar>
            <w:top w:w="0" w:type="dxa"/>
            <w:bottom w:w="0" w:type="dxa"/>
          </w:tblCellMar>
        </w:tblPrEx>
        <w:tc>
          <w:tcPr>
            <w:tcW w:w="1980" w:type="dxa"/>
            <w:vMerge w:val="restart"/>
            <w:tcBorders>
              <w:top w:val="single" w:sz="4" w:space="0" w:color="auto"/>
              <w:left w:val="single" w:sz="4" w:space="0" w:color="auto"/>
            </w:tcBorders>
            <w:shd w:val="clear" w:color="auto" w:fill="FFFFFF"/>
            <w:vAlign w:val="center"/>
          </w:tcPr>
          <w:p w14:paraId="5F7F3870" w14:textId="77777777" w:rsidR="00CE0D6E" w:rsidRPr="00071404" w:rsidRDefault="00CE0D6E" w:rsidP="00CE0D6E">
            <w:pPr>
              <w:spacing w:before="60" w:after="60"/>
              <w:ind w:left="80" w:firstLine="0"/>
              <w:rPr>
                <w:sz w:val="24"/>
                <w:szCs w:val="10"/>
              </w:rPr>
            </w:pPr>
            <w:r w:rsidRPr="00071404">
              <w:rPr>
                <w:b/>
                <w:bCs/>
                <w:sz w:val="24"/>
                <w:szCs w:val="13"/>
              </w:rPr>
              <w:t>LIBERTÉ</w:t>
            </w:r>
          </w:p>
        </w:tc>
        <w:tc>
          <w:tcPr>
            <w:tcW w:w="1350" w:type="dxa"/>
            <w:tcBorders>
              <w:top w:val="single" w:sz="4" w:space="0" w:color="auto"/>
            </w:tcBorders>
            <w:shd w:val="clear" w:color="auto" w:fill="FFFFFF"/>
            <w:vAlign w:val="bottom"/>
          </w:tcPr>
          <w:p w14:paraId="2EA516A0" w14:textId="77777777" w:rsidR="00CE0D6E" w:rsidRPr="00071404" w:rsidRDefault="00CE0D6E" w:rsidP="00CE0D6E">
            <w:pPr>
              <w:spacing w:before="60" w:after="60"/>
              <w:ind w:firstLine="0"/>
              <w:jc w:val="center"/>
              <w:rPr>
                <w:sz w:val="24"/>
              </w:rPr>
            </w:pPr>
            <w:r w:rsidRPr="00071404">
              <w:rPr>
                <w:sz w:val="24"/>
              </w:rPr>
              <w:t>III</w:t>
            </w:r>
          </w:p>
        </w:tc>
        <w:tc>
          <w:tcPr>
            <w:tcW w:w="810" w:type="dxa"/>
            <w:tcBorders>
              <w:top w:val="single" w:sz="4" w:space="0" w:color="auto"/>
            </w:tcBorders>
            <w:shd w:val="clear" w:color="auto" w:fill="FFFFFF"/>
            <w:vAlign w:val="bottom"/>
          </w:tcPr>
          <w:p w14:paraId="0E61CE39" w14:textId="77777777" w:rsidR="00CE0D6E" w:rsidRPr="00071404" w:rsidRDefault="00CE0D6E" w:rsidP="00CE0D6E">
            <w:pPr>
              <w:spacing w:before="60" w:after="60"/>
              <w:ind w:firstLine="0"/>
              <w:jc w:val="center"/>
              <w:rPr>
                <w:sz w:val="24"/>
              </w:rPr>
            </w:pPr>
            <w:r w:rsidRPr="00071404">
              <w:rPr>
                <w:sz w:val="24"/>
              </w:rPr>
              <w:t>536</w:t>
            </w:r>
          </w:p>
        </w:tc>
        <w:tc>
          <w:tcPr>
            <w:tcW w:w="1170" w:type="dxa"/>
            <w:tcBorders>
              <w:top w:val="single" w:sz="4" w:space="0" w:color="auto"/>
            </w:tcBorders>
            <w:shd w:val="clear" w:color="auto" w:fill="FFFFFF"/>
            <w:vAlign w:val="bottom"/>
          </w:tcPr>
          <w:p w14:paraId="593108DE" w14:textId="77777777" w:rsidR="00CE0D6E" w:rsidRPr="00071404" w:rsidRDefault="00CE0D6E" w:rsidP="00CE0D6E">
            <w:pPr>
              <w:spacing w:before="60" w:after="60"/>
              <w:ind w:firstLine="0"/>
              <w:jc w:val="center"/>
              <w:rPr>
                <w:sz w:val="24"/>
              </w:rPr>
            </w:pPr>
            <w:r w:rsidRPr="00071404">
              <w:rPr>
                <w:sz w:val="24"/>
              </w:rPr>
              <w:t>33.88</w:t>
            </w:r>
          </w:p>
        </w:tc>
        <w:tc>
          <w:tcPr>
            <w:tcW w:w="1260" w:type="dxa"/>
            <w:tcBorders>
              <w:top w:val="single" w:sz="4" w:space="0" w:color="auto"/>
            </w:tcBorders>
            <w:shd w:val="clear" w:color="auto" w:fill="FFFFFF"/>
            <w:vAlign w:val="bottom"/>
          </w:tcPr>
          <w:p w14:paraId="492E1446" w14:textId="77777777" w:rsidR="00CE0D6E" w:rsidRPr="00071404" w:rsidRDefault="00CE0D6E" w:rsidP="00CE0D6E">
            <w:pPr>
              <w:spacing w:before="60" w:after="60"/>
              <w:ind w:firstLine="0"/>
              <w:jc w:val="center"/>
              <w:rPr>
                <w:sz w:val="24"/>
              </w:rPr>
            </w:pPr>
            <w:r w:rsidRPr="00071404">
              <w:rPr>
                <w:sz w:val="24"/>
              </w:rPr>
              <w:t>7.61</w:t>
            </w:r>
          </w:p>
        </w:tc>
        <w:tc>
          <w:tcPr>
            <w:tcW w:w="900" w:type="dxa"/>
            <w:tcBorders>
              <w:top w:val="single" w:sz="4" w:space="0" w:color="auto"/>
            </w:tcBorders>
            <w:shd w:val="clear" w:color="auto" w:fill="FFFFFF"/>
          </w:tcPr>
          <w:p w14:paraId="07CCA34A"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50A109E6" w14:textId="77777777" w:rsidR="00CE0D6E" w:rsidRPr="00071404" w:rsidRDefault="00CE0D6E" w:rsidP="00CE0D6E">
            <w:pPr>
              <w:spacing w:before="60" w:after="60"/>
              <w:ind w:firstLine="0"/>
              <w:jc w:val="center"/>
              <w:rPr>
                <w:sz w:val="24"/>
                <w:szCs w:val="10"/>
              </w:rPr>
            </w:pPr>
          </w:p>
        </w:tc>
      </w:tr>
      <w:tr w:rsidR="00CE0D6E" w:rsidRPr="00864423" w14:paraId="3E2C329C" w14:textId="77777777">
        <w:tblPrEx>
          <w:tblCellMar>
            <w:top w:w="0" w:type="dxa"/>
            <w:bottom w:w="0" w:type="dxa"/>
          </w:tblCellMar>
        </w:tblPrEx>
        <w:tc>
          <w:tcPr>
            <w:tcW w:w="1980" w:type="dxa"/>
            <w:vMerge/>
            <w:tcBorders>
              <w:left w:val="single" w:sz="4" w:space="0" w:color="auto"/>
            </w:tcBorders>
            <w:shd w:val="clear" w:color="auto" w:fill="FFFFFF"/>
          </w:tcPr>
          <w:p w14:paraId="6D3EB1A4" w14:textId="77777777" w:rsidR="00CE0D6E" w:rsidRPr="00071404" w:rsidRDefault="00CE0D6E" w:rsidP="00CE0D6E">
            <w:pPr>
              <w:spacing w:before="60" w:after="60"/>
              <w:ind w:firstLine="0"/>
              <w:jc w:val="both"/>
              <w:rPr>
                <w:sz w:val="24"/>
                <w:szCs w:val="13"/>
              </w:rPr>
            </w:pPr>
          </w:p>
        </w:tc>
        <w:tc>
          <w:tcPr>
            <w:tcW w:w="1350" w:type="dxa"/>
            <w:shd w:val="clear" w:color="auto" w:fill="FFFFFF"/>
          </w:tcPr>
          <w:p w14:paraId="1931D984" w14:textId="77777777" w:rsidR="00CE0D6E" w:rsidRPr="00071404" w:rsidRDefault="00CE0D6E" w:rsidP="00CE0D6E">
            <w:pPr>
              <w:spacing w:before="60" w:after="60"/>
              <w:ind w:firstLine="0"/>
              <w:jc w:val="center"/>
              <w:rPr>
                <w:sz w:val="24"/>
              </w:rPr>
            </w:pPr>
            <w:r w:rsidRPr="00071404">
              <w:rPr>
                <w:sz w:val="24"/>
              </w:rPr>
              <w:t>IV</w:t>
            </w:r>
          </w:p>
        </w:tc>
        <w:tc>
          <w:tcPr>
            <w:tcW w:w="810" w:type="dxa"/>
            <w:shd w:val="clear" w:color="auto" w:fill="FFFFFF"/>
          </w:tcPr>
          <w:p w14:paraId="28725706" w14:textId="77777777" w:rsidR="00CE0D6E" w:rsidRPr="00071404" w:rsidRDefault="00CE0D6E" w:rsidP="00CE0D6E">
            <w:pPr>
              <w:spacing w:before="60" w:after="60"/>
              <w:ind w:firstLine="0"/>
              <w:jc w:val="center"/>
              <w:rPr>
                <w:sz w:val="24"/>
              </w:rPr>
            </w:pPr>
            <w:r w:rsidRPr="00071404">
              <w:rPr>
                <w:sz w:val="24"/>
              </w:rPr>
              <w:t>199</w:t>
            </w:r>
          </w:p>
        </w:tc>
        <w:tc>
          <w:tcPr>
            <w:tcW w:w="1170" w:type="dxa"/>
            <w:shd w:val="clear" w:color="auto" w:fill="FFFFFF"/>
          </w:tcPr>
          <w:p w14:paraId="45815241" w14:textId="77777777" w:rsidR="00CE0D6E" w:rsidRPr="00071404" w:rsidRDefault="00CE0D6E" w:rsidP="00CE0D6E">
            <w:pPr>
              <w:spacing w:before="60" w:after="60"/>
              <w:ind w:firstLine="0"/>
              <w:jc w:val="center"/>
              <w:rPr>
                <w:sz w:val="24"/>
              </w:rPr>
            </w:pPr>
            <w:r w:rsidRPr="00071404">
              <w:rPr>
                <w:sz w:val="24"/>
              </w:rPr>
              <w:t>34.93</w:t>
            </w:r>
          </w:p>
        </w:tc>
        <w:tc>
          <w:tcPr>
            <w:tcW w:w="1260" w:type="dxa"/>
            <w:shd w:val="clear" w:color="auto" w:fill="FFFFFF"/>
          </w:tcPr>
          <w:p w14:paraId="0D3D4F9F" w14:textId="77777777" w:rsidR="00CE0D6E" w:rsidRPr="00071404" w:rsidRDefault="00CE0D6E" w:rsidP="00CE0D6E">
            <w:pPr>
              <w:spacing w:before="60" w:after="60"/>
              <w:ind w:firstLine="0"/>
              <w:jc w:val="center"/>
              <w:rPr>
                <w:sz w:val="24"/>
              </w:rPr>
            </w:pPr>
            <w:r w:rsidRPr="00071404">
              <w:rPr>
                <w:sz w:val="24"/>
              </w:rPr>
              <w:t>8.94</w:t>
            </w:r>
          </w:p>
        </w:tc>
        <w:tc>
          <w:tcPr>
            <w:tcW w:w="900" w:type="dxa"/>
            <w:shd w:val="clear" w:color="auto" w:fill="FFFFFF"/>
          </w:tcPr>
          <w:p w14:paraId="04244F99" w14:textId="77777777" w:rsidR="00CE0D6E" w:rsidRPr="00071404" w:rsidRDefault="00CE0D6E" w:rsidP="00CE0D6E">
            <w:pPr>
              <w:spacing w:before="60" w:after="60"/>
              <w:ind w:firstLine="0"/>
              <w:jc w:val="center"/>
              <w:rPr>
                <w:sz w:val="24"/>
              </w:rPr>
            </w:pPr>
            <w:r w:rsidRPr="00071404">
              <w:rPr>
                <w:sz w:val="24"/>
              </w:rPr>
              <w:t>4.20</w:t>
            </w:r>
          </w:p>
        </w:tc>
        <w:tc>
          <w:tcPr>
            <w:tcW w:w="900" w:type="dxa"/>
            <w:tcBorders>
              <w:right w:val="single" w:sz="4" w:space="0" w:color="auto"/>
            </w:tcBorders>
            <w:shd w:val="clear" w:color="auto" w:fill="FFFFFF"/>
          </w:tcPr>
          <w:p w14:paraId="000E42FA" w14:textId="77777777" w:rsidR="00CE0D6E" w:rsidRPr="00071404" w:rsidRDefault="00CE0D6E" w:rsidP="00CE0D6E">
            <w:pPr>
              <w:spacing w:before="60" w:after="60"/>
              <w:ind w:firstLine="0"/>
              <w:jc w:val="center"/>
              <w:rPr>
                <w:sz w:val="24"/>
              </w:rPr>
            </w:pPr>
            <w:r w:rsidRPr="00071404">
              <w:rPr>
                <w:sz w:val="24"/>
              </w:rPr>
              <w:t>.015</w:t>
            </w:r>
          </w:p>
        </w:tc>
      </w:tr>
      <w:tr w:rsidR="00CE0D6E" w:rsidRPr="00864423" w14:paraId="46E9C7B8" w14:textId="77777777">
        <w:tblPrEx>
          <w:tblCellMar>
            <w:top w:w="0" w:type="dxa"/>
            <w:bottom w:w="0" w:type="dxa"/>
          </w:tblCellMar>
        </w:tblPrEx>
        <w:tc>
          <w:tcPr>
            <w:tcW w:w="1980" w:type="dxa"/>
            <w:vMerge/>
            <w:tcBorders>
              <w:left w:val="single" w:sz="4" w:space="0" w:color="auto"/>
              <w:bottom w:val="single" w:sz="4" w:space="0" w:color="auto"/>
            </w:tcBorders>
            <w:shd w:val="clear" w:color="auto" w:fill="FFFFFF"/>
          </w:tcPr>
          <w:p w14:paraId="409E5095" w14:textId="77777777" w:rsidR="00CE0D6E" w:rsidRPr="00071404" w:rsidRDefault="00CE0D6E" w:rsidP="00CE0D6E">
            <w:pPr>
              <w:spacing w:before="60" w:after="60"/>
              <w:ind w:firstLine="0"/>
              <w:jc w:val="both"/>
              <w:rPr>
                <w:sz w:val="24"/>
                <w:szCs w:val="10"/>
              </w:rPr>
            </w:pPr>
          </w:p>
        </w:tc>
        <w:tc>
          <w:tcPr>
            <w:tcW w:w="1350" w:type="dxa"/>
            <w:tcBorders>
              <w:bottom w:val="single" w:sz="4" w:space="0" w:color="auto"/>
            </w:tcBorders>
            <w:shd w:val="clear" w:color="auto" w:fill="FFFFFF"/>
          </w:tcPr>
          <w:p w14:paraId="1486374D" w14:textId="77777777" w:rsidR="00CE0D6E" w:rsidRPr="00071404" w:rsidRDefault="00CE0D6E" w:rsidP="00CE0D6E">
            <w:pPr>
              <w:spacing w:before="60" w:after="60"/>
              <w:ind w:firstLine="0"/>
              <w:jc w:val="center"/>
              <w:rPr>
                <w:sz w:val="24"/>
              </w:rPr>
            </w:pPr>
            <w:r w:rsidRPr="00071404">
              <w:rPr>
                <w:sz w:val="24"/>
              </w:rPr>
              <w:t>V</w:t>
            </w:r>
          </w:p>
        </w:tc>
        <w:tc>
          <w:tcPr>
            <w:tcW w:w="810" w:type="dxa"/>
            <w:tcBorders>
              <w:bottom w:val="single" w:sz="4" w:space="0" w:color="auto"/>
            </w:tcBorders>
            <w:shd w:val="clear" w:color="auto" w:fill="FFFFFF"/>
          </w:tcPr>
          <w:p w14:paraId="7C045046" w14:textId="77777777" w:rsidR="00CE0D6E" w:rsidRPr="00071404" w:rsidRDefault="00CE0D6E" w:rsidP="00CE0D6E">
            <w:pPr>
              <w:spacing w:before="60" w:after="60"/>
              <w:ind w:firstLine="0"/>
              <w:jc w:val="center"/>
              <w:rPr>
                <w:sz w:val="24"/>
              </w:rPr>
            </w:pPr>
            <w:r w:rsidRPr="00071404">
              <w:rPr>
                <w:sz w:val="24"/>
              </w:rPr>
              <w:t>429</w:t>
            </w:r>
          </w:p>
        </w:tc>
        <w:tc>
          <w:tcPr>
            <w:tcW w:w="1170" w:type="dxa"/>
            <w:tcBorders>
              <w:bottom w:val="single" w:sz="4" w:space="0" w:color="auto"/>
            </w:tcBorders>
            <w:shd w:val="clear" w:color="auto" w:fill="FFFFFF"/>
          </w:tcPr>
          <w:p w14:paraId="4C887C53" w14:textId="77777777" w:rsidR="00CE0D6E" w:rsidRPr="00071404" w:rsidRDefault="00CE0D6E" w:rsidP="00CE0D6E">
            <w:pPr>
              <w:spacing w:before="60" w:after="60"/>
              <w:ind w:firstLine="0"/>
              <w:jc w:val="center"/>
              <w:rPr>
                <w:sz w:val="24"/>
              </w:rPr>
            </w:pPr>
            <w:r w:rsidRPr="00071404">
              <w:rPr>
                <w:sz w:val="24"/>
              </w:rPr>
              <w:t>35.37</w:t>
            </w:r>
          </w:p>
        </w:tc>
        <w:tc>
          <w:tcPr>
            <w:tcW w:w="1260" w:type="dxa"/>
            <w:tcBorders>
              <w:bottom w:val="single" w:sz="4" w:space="0" w:color="auto"/>
            </w:tcBorders>
            <w:shd w:val="clear" w:color="auto" w:fill="FFFFFF"/>
          </w:tcPr>
          <w:p w14:paraId="2B164F66" w14:textId="77777777" w:rsidR="00CE0D6E" w:rsidRPr="00071404" w:rsidRDefault="00CE0D6E" w:rsidP="00CE0D6E">
            <w:pPr>
              <w:spacing w:before="60" w:after="60"/>
              <w:ind w:firstLine="0"/>
              <w:jc w:val="center"/>
              <w:rPr>
                <w:sz w:val="24"/>
              </w:rPr>
            </w:pPr>
            <w:r w:rsidRPr="00071404">
              <w:rPr>
                <w:sz w:val="24"/>
              </w:rPr>
              <w:t>8.28</w:t>
            </w:r>
          </w:p>
        </w:tc>
        <w:tc>
          <w:tcPr>
            <w:tcW w:w="900" w:type="dxa"/>
            <w:tcBorders>
              <w:bottom w:val="single" w:sz="4" w:space="0" w:color="auto"/>
            </w:tcBorders>
            <w:shd w:val="clear" w:color="auto" w:fill="FFFFFF"/>
          </w:tcPr>
          <w:p w14:paraId="11F0CE54" w14:textId="77777777" w:rsidR="00CE0D6E" w:rsidRPr="00071404" w:rsidRDefault="00CE0D6E" w:rsidP="00CE0D6E">
            <w:pPr>
              <w:spacing w:before="60" w:after="60"/>
              <w:ind w:firstLine="0"/>
              <w:jc w:val="center"/>
              <w:rPr>
                <w:sz w:val="24"/>
                <w:szCs w:val="10"/>
              </w:rPr>
            </w:pPr>
          </w:p>
        </w:tc>
        <w:tc>
          <w:tcPr>
            <w:tcW w:w="900" w:type="dxa"/>
            <w:tcBorders>
              <w:bottom w:val="single" w:sz="4" w:space="0" w:color="auto"/>
              <w:right w:val="single" w:sz="4" w:space="0" w:color="auto"/>
            </w:tcBorders>
            <w:shd w:val="clear" w:color="auto" w:fill="FFFFFF"/>
          </w:tcPr>
          <w:p w14:paraId="5E2830EC" w14:textId="77777777" w:rsidR="00CE0D6E" w:rsidRPr="00071404" w:rsidRDefault="00CE0D6E" w:rsidP="00CE0D6E">
            <w:pPr>
              <w:spacing w:before="60" w:after="60"/>
              <w:ind w:firstLine="0"/>
              <w:jc w:val="center"/>
              <w:rPr>
                <w:sz w:val="24"/>
                <w:szCs w:val="10"/>
              </w:rPr>
            </w:pPr>
          </w:p>
        </w:tc>
      </w:tr>
    </w:tbl>
    <w:p w14:paraId="119FAC99" w14:textId="77777777" w:rsidR="00CE0D6E" w:rsidRPr="00BB1211" w:rsidRDefault="00CE0D6E" w:rsidP="00CE0D6E">
      <w:pPr>
        <w:spacing w:before="120" w:after="120"/>
        <w:jc w:val="both"/>
        <w:rPr>
          <w:rFonts w:eastAsia="Arial Unicode MS"/>
          <w:sz w:val="20"/>
          <w:lang/>
        </w:rPr>
      </w:pPr>
      <w:r w:rsidRPr="00BB1211">
        <w:rPr>
          <w:rFonts w:ascii="Arial Unicode MS" w:eastAsia="Arial Unicode MS" w:hAnsi="Arial Unicode MS" w:cs="Arial Unicode MS"/>
        </w:rPr>
        <w:br w:type="page"/>
      </w:r>
    </w:p>
    <w:p w14:paraId="35AD1963" w14:textId="77777777" w:rsidR="00CE0D6E" w:rsidRPr="00BB1211" w:rsidRDefault="00CE0D6E" w:rsidP="00CE0D6E">
      <w:pPr>
        <w:spacing w:before="120" w:after="120"/>
        <w:ind w:firstLine="0"/>
        <w:jc w:val="both"/>
      </w:pPr>
      <w:r w:rsidRPr="00BB1211">
        <w:t>[29]</w:t>
      </w:r>
    </w:p>
    <w:p w14:paraId="4CB3C075" w14:textId="77777777" w:rsidR="00CE0D6E" w:rsidRPr="00BB1211" w:rsidRDefault="00CE0D6E" w:rsidP="00CE0D6E">
      <w:pPr>
        <w:spacing w:before="120" w:after="120"/>
        <w:ind w:firstLine="0"/>
        <w:jc w:val="both"/>
      </w:pPr>
      <w:r w:rsidRPr="00BB1211">
        <w:rPr>
          <w:i/>
          <w:iCs/>
        </w:rPr>
        <w:t xml:space="preserve">ternes </w:t>
      </w:r>
      <w:r w:rsidRPr="00BB1211">
        <w:rPr>
          <w:smallCaps/>
        </w:rPr>
        <w:t>(statut</w:t>
      </w:r>
      <w:r w:rsidRPr="00BB1211">
        <w:t xml:space="preserve"> et </w:t>
      </w:r>
      <w:r w:rsidRPr="00BB1211">
        <w:rPr>
          <w:smallCaps/>
        </w:rPr>
        <w:t>climat)</w:t>
      </w:r>
      <w:r w:rsidRPr="00BB1211">
        <w:t xml:space="preserve"> pour en adopter une qui répond dava</w:t>
      </w:r>
      <w:r w:rsidRPr="00BB1211">
        <w:t>n</w:t>
      </w:r>
      <w:r w:rsidRPr="00BB1211">
        <w:t xml:space="preserve">tage à des </w:t>
      </w:r>
      <w:r w:rsidRPr="00BB1211">
        <w:rPr>
          <w:i/>
          <w:iCs/>
        </w:rPr>
        <w:t xml:space="preserve">références internes </w:t>
      </w:r>
      <w:r w:rsidRPr="00BB1211">
        <w:rPr>
          <w:smallCaps/>
        </w:rPr>
        <w:t>(réalisation, liberté) .</w:t>
      </w:r>
    </w:p>
    <w:p w14:paraId="26EB2C03" w14:textId="77777777" w:rsidR="00CE0D6E" w:rsidRPr="00BB1211" w:rsidRDefault="00CE0D6E" w:rsidP="00CE0D6E">
      <w:pPr>
        <w:spacing w:before="120" w:after="120"/>
        <w:jc w:val="both"/>
      </w:pPr>
      <w:r w:rsidRPr="00BB1211">
        <w:t xml:space="preserve">Un tel </w:t>
      </w:r>
      <w:r w:rsidRPr="00BB1211">
        <w:rPr>
          <w:i/>
          <w:iCs/>
        </w:rPr>
        <w:t>passage,</w:t>
      </w:r>
      <w:r w:rsidRPr="00BB1211">
        <w:t xml:space="preserve"> pour reprendre la terminologie de Sheehy (1977), se calque fidèlement sur les conclusions communes aux grandes thé</w:t>
      </w:r>
      <w:r w:rsidRPr="00BB1211">
        <w:t>o</w:t>
      </w:r>
      <w:r w:rsidRPr="00BB1211">
        <w:t>ries du développement au cours de l’adolescence, à savoir l’abandon progressif d'identifications de dépendance et l'émergence d’une ident</w:t>
      </w:r>
      <w:r w:rsidRPr="00BB1211">
        <w:t>i</w:t>
      </w:r>
      <w:r w:rsidRPr="00BB1211">
        <w:t>té propre ou encore une appropriation accrue de soi attribuable à des expériences de maîtrise et à des acquisitions de compétences.</w:t>
      </w:r>
    </w:p>
    <w:p w14:paraId="27042AF6" w14:textId="77777777" w:rsidR="00CE0D6E" w:rsidRPr="00BB1211" w:rsidRDefault="00CE0D6E" w:rsidP="00CE0D6E">
      <w:pPr>
        <w:spacing w:before="120" w:after="120"/>
        <w:jc w:val="both"/>
      </w:pPr>
    </w:p>
    <w:p w14:paraId="65F0D7DC" w14:textId="77777777" w:rsidR="00CE0D6E" w:rsidRPr="00BB1211" w:rsidRDefault="00CE0D6E" w:rsidP="00CE0D6E">
      <w:pPr>
        <w:pStyle w:val="a"/>
      </w:pPr>
      <w:r w:rsidRPr="00BB1211">
        <w:t>Les valeurs de travail :</w:t>
      </w:r>
      <w:r w:rsidRPr="00BB1211">
        <w:br/>
        <w:t>perspective différentielle</w:t>
      </w:r>
    </w:p>
    <w:p w14:paraId="63961179" w14:textId="77777777" w:rsidR="00CE0D6E" w:rsidRPr="00BB1211" w:rsidRDefault="00CE0D6E" w:rsidP="00CE0D6E">
      <w:pPr>
        <w:spacing w:before="120" w:after="120"/>
        <w:jc w:val="both"/>
      </w:pPr>
    </w:p>
    <w:p w14:paraId="0F294725" w14:textId="77777777" w:rsidR="00CE0D6E" w:rsidRPr="00BB1211" w:rsidRDefault="00CE0D6E" w:rsidP="00CE0D6E">
      <w:pPr>
        <w:spacing w:before="120" w:after="120"/>
        <w:jc w:val="both"/>
      </w:pPr>
      <w:r w:rsidRPr="00BB1211">
        <w:t>Les valeurs de travail sont non seulement en mouvement au cours de l’adolescence ; elles reflètent aussi des différences entre les ét</w:t>
      </w:r>
      <w:r w:rsidRPr="00BB1211">
        <w:t>u</w:t>
      </w:r>
      <w:r w:rsidRPr="00BB1211">
        <w:t>diants selon leur affiliation actuelle ou anticipée à divers groupes s</w:t>
      </w:r>
      <w:r w:rsidRPr="00BB1211">
        <w:t>o</w:t>
      </w:r>
      <w:r w:rsidRPr="00BB1211">
        <w:t>ciaux ou professionnels.</w:t>
      </w:r>
    </w:p>
    <w:p w14:paraId="3D9B1768" w14:textId="77777777" w:rsidR="00CE0D6E" w:rsidRPr="00BB1211" w:rsidRDefault="00CE0D6E" w:rsidP="00CE0D6E">
      <w:pPr>
        <w:spacing w:before="120" w:after="120"/>
        <w:jc w:val="both"/>
      </w:pPr>
      <w:r w:rsidRPr="00BB1211">
        <w:rPr>
          <w:i/>
          <w:iCs/>
          <w:color w:val="FF0000"/>
        </w:rPr>
        <w:t>Sexe</w:t>
      </w:r>
      <w:r w:rsidRPr="00BB1211">
        <w:rPr>
          <w:i/>
          <w:iCs/>
        </w:rPr>
        <w:t>.</w:t>
      </w:r>
      <w:r w:rsidRPr="00BB1211">
        <w:t xml:space="preserve"> Comme on peut le constater à l’aide des résultats consignés au Tableau 3, les garçons et les filles se distinguent les uns des autres à chacune des cinq valeurs mesurées par le QVT ; les filles ont des moyennes plus élevées que les garçons à la </w:t>
      </w:r>
      <w:r w:rsidRPr="00BB1211">
        <w:rPr>
          <w:smallCaps/>
        </w:rPr>
        <w:t>réalisation</w:t>
      </w:r>
      <w:r w:rsidRPr="00BB1211">
        <w:t xml:space="preserve"> et au </w:t>
      </w:r>
      <w:r w:rsidRPr="00BB1211">
        <w:rPr>
          <w:smallCaps/>
        </w:rPr>
        <w:t xml:space="preserve">climat </w:t>
      </w:r>
      <w:r w:rsidRPr="00BB1211">
        <w:t xml:space="preserve">tandis que les différences sont en sens inverse dans le cas du </w:t>
      </w:r>
      <w:r w:rsidRPr="00BB1211">
        <w:rPr>
          <w:smallCaps/>
        </w:rPr>
        <w:t>statut,</w:t>
      </w:r>
      <w:r w:rsidRPr="00BB1211">
        <w:t xml:space="preserve"> du </w:t>
      </w:r>
      <w:r w:rsidRPr="00BB1211">
        <w:rPr>
          <w:smallCaps/>
        </w:rPr>
        <w:t>risque</w:t>
      </w:r>
      <w:r w:rsidRPr="00BB1211">
        <w:t xml:space="preserve"> et de la </w:t>
      </w:r>
      <w:r w:rsidRPr="00BB1211">
        <w:rPr>
          <w:smallCaps/>
        </w:rPr>
        <w:t>liberté.</w:t>
      </w:r>
    </w:p>
    <w:p w14:paraId="01DDB6C5" w14:textId="77777777" w:rsidR="00CE0D6E" w:rsidRPr="00BB1211" w:rsidRDefault="00CE0D6E" w:rsidP="00CE0D6E">
      <w:pPr>
        <w:spacing w:before="120" w:after="120"/>
        <w:jc w:val="both"/>
      </w:pPr>
      <w:r w:rsidRPr="00BB1211">
        <w:t>Encore une fois, ces résultats s’alignent sur ceux de recherches d</w:t>
      </w:r>
      <w:r w:rsidRPr="00BB1211">
        <w:t>é</w:t>
      </w:r>
      <w:r w:rsidRPr="00BB1211">
        <w:t>jà réalisées au Québec (Guédon, 1967 ; Cournoyer, 1977 ; St-Onge, 1979) et aux États-Unis (Singer et Stefflre, 1954 ; Dipboye et Ande</w:t>
      </w:r>
      <w:r w:rsidRPr="00BB1211">
        <w:t>r</w:t>
      </w:r>
      <w:r w:rsidRPr="00BB1211">
        <w:t>son, 1959 ; Wagman, 1965 ; Super, 1970). Ils rejoignent aussi les conclusions de certains travaux ayant porté sur des valeurs plus gén</w:t>
      </w:r>
      <w:r w:rsidRPr="00BB1211">
        <w:t>é</w:t>
      </w:r>
      <w:r w:rsidRPr="00BB1211">
        <w:t>rales (Rokeach, 1973) ; Beech et Schoeppe, 1974). Enfin, le sens des différences observées recoupe celui des distinctions courantes en te</w:t>
      </w:r>
      <w:r w:rsidRPr="00BB1211">
        <w:t>r</w:t>
      </w:r>
      <w:r w:rsidRPr="00BB1211">
        <w:t>mes des stéréotypes habituellement dévolus aux hommes et aux fe</w:t>
      </w:r>
      <w:r w:rsidRPr="00BB1211">
        <w:t>m</w:t>
      </w:r>
      <w:r w:rsidRPr="00BB1211">
        <w:t xml:space="preserve">mes dans le contexte nord-américain (Broverman </w:t>
      </w:r>
      <w:r w:rsidRPr="00BB1211">
        <w:rPr>
          <w:i/>
          <w:iCs/>
        </w:rPr>
        <w:t>et al.,</w:t>
      </w:r>
      <w:r w:rsidRPr="00BB1211">
        <w:t xml:space="preserve"> 1972 ; Ma</w:t>
      </w:r>
      <w:r w:rsidRPr="00BB1211">
        <w:t>c</w:t>
      </w:r>
      <w:r w:rsidRPr="00BB1211">
        <w:t>coby et Jacklin, 1974 ; Wesley et Wesley, 1977).</w:t>
      </w:r>
    </w:p>
    <w:p w14:paraId="31B949B5" w14:textId="77777777" w:rsidR="00CE0D6E" w:rsidRPr="00BB1211" w:rsidRDefault="00CE0D6E" w:rsidP="00CE0D6E">
      <w:pPr>
        <w:spacing w:before="120" w:after="120"/>
        <w:jc w:val="both"/>
      </w:pPr>
      <w:r w:rsidRPr="00BB1211">
        <w:t>En plus de mettre en évidence des représentations du travail dich</w:t>
      </w:r>
      <w:r w:rsidRPr="00BB1211">
        <w:t>o</w:t>
      </w:r>
      <w:r w:rsidRPr="00BB1211">
        <w:t>tomisées selon le sexe, les données du Tableau 3 témoignent aussi de peu de changement au niveau des stéréotypes masculins et féminins du fait qu'elles ne diffèrent pas de celles qui datent déjà de quelques années. Il importe toutefois de situer cette information dans une per</w:t>
      </w:r>
      <w:r w:rsidRPr="00BB1211">
        <w:t>s</w:t>
      </w:r>
      <w:r w:rsidRPr="00BB1211">
        <w:t>pective élargie en rappelant clairement qu’au sein d’une société les valeurs s’avèrent généralement stables (Rokeach, 1974) et, en tout cas, plus stables que les</w:t>
      </w:r>
      <w:r>
        <w:t xml:space="preserve"> </w:t>
      </w:r>
      <w:r w:rsidRPr="00BB1211">
        <w:t>[30]</w:t>
      </w:r>
      <w:r>
        <w:t xml:space="preserve"> </w:t>
      </w:r>
      <w:r w:rsidRPr="00BB1211">
        <w:t>attitudes et les comportements. Il s’ensuit que des changements survenus à ces deux derniers plans peuvent ne pas avoir eu encore de retentissement manifeste sur les valeurs.</w:t>
      </w:r>
    </w:p>
    <w:p w14:paraId="2C4D69B1" w14:textId="77777777" w:rsidR="00CE0D6E" w:rsidRPr="00BB1211" w:rsidRDefault="00CE0D6E" w:rsidP="00CE0D6E">
      <w:pPr>
        <w:spacing w:before="120" w:after="120"/>
        <w:jc w:val="both"/>
      </w:pPr>
    </w:p>
    <w:p w14:paraId="30DC79FA" w14:textId="77777777" w:rsidR="00CE0D6E" w:rsidRPr="00BB1211" w:rsidRDefault="00CE0D6E" w:rsidP="00CE0D6E">
      <w:pPr>
        <w:pStyle w:val="figtitre"/>
      </w:pPr>
      <w:r w:rsidRPr="00BB1211">
        <w:t>TABLEAU 3</w:t>
      </w:r>
    </w:p>
    <w:p w14:paraId="15403B06" w14:textId="77777777" w:rsidR="00CE0D6E" w:rsidRPr="00864423" w:rsidRDefault="00CE0D6E" w:rsidP="00CE0D6E">
      <w:pPr>
        <w:pStyle w:val="figtitrest"/>
      </w:pPr>
      <w:r w:rsidRPr="00864423">
        <w:t xml:space="preserve">Comparaison des moyennes </w:t>
      </w:r>
      <w:r>
        <w:t>obtenues aux valeurs de travail</w:t>
      </w:r>
      <w:r>
        <w:br/>
      </w:r>
      <w:r w:rsidRPr="00864423">
        <w:t>par les garçons et les filles (N = 2744)</w:t>
      </w:r>
    </w:p>
    <w:tbl>
      <w:tblPr>
        <w:tblOverlap w:val="never"/>
        <w:tblW w:w="0" w:type="auto"/>
        <w:tblLayout w:type="fixed"/>
        <w:tblCellMar>
          <w:left w:w="10" w:type="dxa"/>
          <w:right w:w="10" w:type="dxa"/>
        </w:tblCellMar>
        <w:tblLook w:val="04A0" w:firstRow="1" w:lastRow="0" w:firstColumn="1" w:lastColumn="0" w:noHBand="0" w:noVBand="1"/>
      </w:tblPr>
      <w:tblGrid>
        <w:gridCol w:w="1900"/>
        <w:gridCol w:w="990"/>
        <w:gridCol w:w="900"/>
        <w:gridCol w:w="1170"/>
        <w:gridCol w:w="1260"/>
        <w:gridCol w:w="810"/>
        <w:gridCol w:w="900"/>
      </w:tblGrid>
      <w:tr w:rsidR="00CE0D6E" w:rsidRPr="00864423" w14:paraId="34C3049F" w14:textId="77777777">
        <w:tblPrEx>
          <w:tblCellMar>
            <w:top w:w="0" w:type="dxa"/>
            <w:bottom w:w="0" w:type="dxa"/>
          </w:tblCellMar>
        </w:tblPrEx>
        <w:tc>
          <w:tcPr>
            <w:tcW w:w="1900" w:type="dxa"/>
            <w:tcBorders>
              <w:top w:val="single" w:sz="4" w:space="0" w:color="auto"/>
              <w:left w:val="single" w:sz="4" w:space="0" w:color="auto"/>
            </w:tcBorders>
            <w:shd w:val="clear" w:color="auto" w:fill="EEECE1"/>
            <w:vAlign w:val="center"/>
          </w:tcPr>
          <w:p w14:paraId="5C25086E" w14:textId="77777777" w:rsidR="00CE0D6E" w:rsidRPr="00071404" w:rsidRDefault="00CE0D6E" w:rsidP="00CE0D6E">
            <w:pPr>
              <w:spacing w:before="60" w:after="60"/>
              <w:ind w:left="90" w:firstLine="0"/>
              <w:jc w:val="both"/>
              <w:rPr>
                <w:sz w:val="24"/>
              </w:rPr>
            </w:pPr>
            <w:r w:rsidRPr="00071404">
              <w:rPr>
                <w:sz w:val="24"/>
              </w:rPr>
              <w:t>Valeur</w:t>
            </w:r>
          </w:p>
        </w:tc>
        <w:tc>
          <w:tcPr>
            <w:tcW w:w="990" w:type="dxa"/>
            <w:tcBorders>
              <w:top w:val="single" w:sz="4" w:space="0" w:color="auto"/>
            </w:tcBorders>
            <w:shd w:val="clear" w:color="auto" w:fill="EEECE1"/>
            <w:vAlign w:val="center"/>
          </w:tcPr>
          <w:p w14:paraId="13C14718" w14:textId="77777777" w:rsidR="00CE0D6E" w:rsidRPr="00071404" w:rsidRDefault="00CE0D6E" w:rsidP="00CE0D6E">
            <w:pPr>
              <w:spacing w:before="60" w:after="60"/>
              <w:ind w:firstLine="0"/>
              <w:jc w:val="center"/>
              <w:rPr>
                <w:sz w:val="24"/>
              </w:rPr>
            </w:pPr>
            <w:r w:rsidRPr="00071404">
              <w:rPr>
                <w:sz w:val="24"/>
              </w:rPr>
              <w:t>Sexe</w:t>
            </w:r>
          </w:p>
        </w:tc>
        <w:tc>
          <w:tcPr>
            <w:tcW w:w="900" w:type="dxa"/>
            <w:tcBorders>
              <w:top w:val="single" w:sz="4" w:space="0" w:color="auto"/>
            </w:tcBorders>
            <w:shd w:val="clear" w:color="auto" w:fill="EEECE1"/>
            <w:vAlign w:val="center"/>
          </w:tcPr>
          <w:p w14:paraId="78D1231B" w14:textId="77777777" w:rsidR="00CE0D6E" w:rsidRPr="00071404" w:rsidRDefault="00CE0D6E" w:rsidP="00CE0D6E">
            <w:pPr>
              <w:spacing w:before="60" w:after="60"/>
              <w:ind w:firstLine="0"/>
              <w:jc w:val="center"/>
              <w:rPr>
                <w:sz w:val="24"/>
              </w:rPr>
            </w:pPr>
            <w:r w:rsidRPr="00071404">
              <w:rPr>
                <w:sz w:val="24"/>
              </w:rPr>
              <w:t>N</w:t>
            </w:r>
          </w:p>
        </w:tc>
        <w:tc>
          <w:tcPr>
            <w:tcW w:w="1170" w:type="dxa"/>
            <w:tcBorders>
              <w:top w:val="single" w:sz="4" w:space="0" w:color="auto"/>
            </w:tcBorders>
            <w:shd w:val="clear" w:color="auto" w:fill="EEECE1"/>
            <w:vAlign w:val="center"/>
          </w:tcPr>
          <w:p w14:paraId="0A3CB647" w14:textId="77777777" w:rsidR="00CE0D6E" w:rsidRPr="00071404" w:rsidRDefault="00CE0D6E" w:rsidP="00CE0D6E">
            <w:pPr>
              <w:spacing w:before="60" w:after="60"/>
              <w:ind w:firstLine="0"/>
              <w:jc w:val="center"/>
              <w:rPr>
                <w:sz w:val="24"/>
              </w:rPr>
            </w:pPr>
            <w:r w:rsidRPr="00071404">
              <w:rPr>
                <w:sz w:val="24"/>
              </w:rPr>
              <w:t>Moyenne</w:t>
            </w:r>
          </w:p>
        </w:tc>
        <w:tc>
          <w:tcPr>
            <w:tcW w:w="1260" w:type="dxa"/>
            <w:tcBorders>
              <w:top w:val="single" w:sz="4" w:space="0" w:color="auto"/>
            </w:tcBorders>
            <w:shd w:val="clear" w:color="auto" w:fill="EEECE1"/>
            <w:vAlign w:val="center"/>
          </w:tcPr>
          <w:p w14:paraId="562971D2" w14:textId="77777777" w:rsidR="00CE0D6E" w:rsidRPr="00071404" w:rsidRDefault="00CE0D6E" w:rsidP="00CE0D6E">
            <w:pPr>
              <w:spacing w:before="60" w:after="60"/>
              <w:ind w:firstLine="0"/>
              <w:jc w:val="center"/>
              <w:rPr>
                <w:sz w:val="24"/>
              </w:rPr>
            </w:pPr>
            <w:r>
              <w:rPr>
                <w:sz w:val="24"/>
              </w:rPr>
              <w:t>Écart-</w:t>
            </w:r>
            <w:r w:rsidRPr="00071404">
              <w:rPr>
                <w:sz w:val="24"/>
              </w:rPr>
              <w:t>type</w:t>
            </w:r>
          </w:p>
        </w:tc>
        <w:tc>
          <w:tcPr>
            <w:tcW w:w="810" w:type="dxa"/>
            <w:tcBorders>
              <w:top w:val="single" w:sz="4" w:space="0" w:color="auto"/>
            </w:tcBorders>
            <w:shd w:val="clear" w:color="auto" w:fill="EEECE1"/>
            <w:vAlign w:val="center"/>
          </w:tcPr>
          <w:p w14:paraId="0F006FB1" w14:textId="77777777" w:rsidR="00CE0D6E" w:rsidRPr="00071404" w:rsidRDefault="00CE0D6E" w:rsidP="00CE0D6E">
            <w:pPr>
              <w:spacing w:before="60" w:after="60"/>
              <w:ind w:firstLine="0"/>
              <w:jc w:val="center"/>
              <w:rPr>
                <w:sz w:val="24"/>
              </w:rPr>
            </w:pPr>
            <w:r w:rsidRPr="00071404">
              <w:rPr>
                <w:sz w:val="24"/>
              </w:rPr>
              <w:t>F</w:t>
            </w:r>
          </w:p>
        </w:tc>
        <w:tc>
          <w:tcPr>
            <w:tcW w:w="900" w:type="dxa"/>
            <w:tcBorders>
              <w:top w:val="single" w:sz="4" w:space="0" w:color="auto"/>
              <w:right w:val="single" w:sz="4" w:space="0" w:color="auto"/>
            </w:tcBorders>
            <w:shd w:val="clear" w:color="auto" w:fill="EEECE1"/>
            <w:vAlign w:val="center"/>
          </w:tcPr>
          <w:p w14:paraId="1EC98A15" w14:textId="77777777" w:rsidR="00CE0D6E" w:rsidRPr="00071404" w:rsidRDefault="00CE0D6E" w:rsidP="00CE0D6E">
            <w:pPr>
              <w:spacing w:before="60" w:after="60"/>
              <w:ind w:firstLine="0"/>
              <w:jc w:val="center"/>
              <w:rPr>
                <w:sz w:val="24"/>
              </w:rPr>
            </w:pPr>
            <w:r>
              <w:rPr>
                <w:sz w:val="24"/>
              </w:rPr>
              <w:t>p</w:t>
            </w:r>
          </w:p>
        </w:tc>
      </w:tr>
      <w:tr w:rsidR="00CE0D6E" w:rsidRPr="00864423" w14:paraId="480278BB"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vAlign w:val="center"/>
          </w:tcPr>
          <w:p w14:paraId="38951C0F" w14:textId="77777777" w:rsidR="00CE0D6E" w:rsidRPr="00071404" w:rsidRDefault="00CE0D6E" w:rsidP="00CE0D6E">
            <w:pPr>
              <w:ind w:left="90" w:firstLine="0"/>
              <w:rPr>
                <w:sz w:val="24"/>
                <w:szCs w:val="10"/>
              </w:rPr>
            </w:pPr>
            <w:r w:rsidRPr="00071404">
              <w:rPr>
                <w:b/>
                <w:bCs/>
                <w:sz w:val="24"/>
                <w:szCs w:val="13"/>
              </w:rPr>
              <w:t>RÉALISATION</w:t>
            </w:r>
          </w:p>
        </w:tc>
        <w:tc>
          <w:tcPr>
            <w:tcW w:w="990" w:type="dxa"/>
            <w:tcBorders>
              <w:top w:val="single" w:sz="4" w:space="0" w:color="auto"/>
            </w:tcBorders>
            <w:shd w:val="clear" w:color="auto" w:fill="FFFFFF"/>
            <w:vAlign w:val="bottom"/>
          </w:tcPr>
          <w:p w14:paraId="4B622C30" w14:textId="77777777" w:rsidR="00CE0D6E" w:rsidRPr="00071404" w:rsidRDefault="00CE0D6E" w:rsidP="00CE0D6E">
            <w:pPr>
              <w:spacing w:before="60" w:after="60"/>
              <w:ind w:firstLine="0"/>
              <w:jc w:val="both"/>
              <w:rPr>
                <w:sz w:val="24"/>
              </w:rPr>
            </w:pPr>
            <w:r w:rsidRPr="00071404">
              <w:rPr>
                <w:sz w:val="24"/>
              </w:rPr>
              <w:t>Garçons</w:t>
            </w:r>
          </w:p>
        </w:tc>
        <w:tc>
          <w:tcPr>
            <w:tcW w:w="900" w:type="dxa"/>
            <w:tcBorders>
              <w:top w:val="single" w:sz="4" w:space="0" w:color="auto"/>
            </w:tcBorders>
            <w:shd w:val="clear" w:color="auto" w:fill="FFFFFF"/>
            <w:vAlign w:val="bottom"/>
          </w:tcPr>
          <w:p w14:paraId="104604E2" w14:textId="77777777" w:rsidR="00CE0D6E" w:rsidRPr="00071404" w:rsidRDefault="00CE0D6E" w:rsidP="00CE0D6E">
            <w:pPr>
              <w:spacing w:before="60" w:after="60"/>
              <w:ind w:firstLine="0"/>
              <w:jc w:val="center"/>
              <w:rPr>
                <w:sz w:val="24"/>
              </w:rPr>
            </w:pPr>
            <w:r w:rsidRPr="00071404">
              <w:rPr>
                <w:sz w:val="24"/>
              </w:rPr>
              <w:t>1256</w:t>
            </w:r>
          </w:p>
        </w:tc>
        <w:tc>
          <w:tcPr>
            <w:tcW w:w="1170" w:type="dxa"/>
            <w:tcBorders>
              <w:top w:val="single" w:sz="4" w:space="0" w:color="auto"/>
            </w:tcBorders>
            <w:shd w:val="clear" w:color="auto" w:fill="FFFFFF"/>
            <w:vAlign w:val="bottom"/>
          </w:tcPr>
          <w:p w14:paraId="6936049A" w14:textId="77777777" w:rsidR="00CE0D6E" w:rsidRPr="00071404" w:rsidRDefault="00CE0D6E" w:rsidP="00CE0D6E">
            <w:pPr>
              <w:spacing w:before="60" w:after="60"/>
              <w:ind w:firstLine="0"/>
              <w:jc w:val="center"/>
              <w:rPr>
                <w:sz w:val="24"/>
              </w:rPr>
            </w:pPr>
            <w:r w:rsidRPr="00071404">
              <w:rPr>
                <w:sz w:val="24"/>
              </w:rPr>
              <w:t>46.61</w:t>
            </w:r>
          </w:p>
        </w:tc>
        <w:tc>
          <w:tcPr>
            <w:tcW w:w="1260" w:type="dxa"/>
            <w:tcBorders>
              <w:top w:val="single" w:sz="4" w:space="0" w:color="auto"/>
            </w:tcBorders>
            <w:shd w:val="clear" w:color="auto" w:fill="FFFFFF"/>
            <w:vAlign w:val="bottom"/>
          </w:tcPr>
          <w:p w14:paraId="585B721E" w14:textId="77777777" w:rsidR="00CE0D6E" w:rsidRPr="00071404" w:rsidRDefault="00CE0D6E" w:rsidP="00CE0D6E">
            <w:pPr>
              <w:spacing w:before="60" w:after="60"/>
              <w:ind w:firstLine="0"/>
              <w:jc w:val="center"/>
              <w:rPr>
                <w:sz w:val="24"/>
              </w:rPr>
            </w:pPr>
            <w:r w:rsidRPr="00071404">
              <w:rPr>
                <w:sz w:val="24"/>
              </w:rPr>
              <w:t>6.77</w:t>
            </w:r>
          </w:p>
        </w:tc>
        <w:tc>
          <w:tcPr>
            <w:tcW w:w="810" w:type="dxa"/>
            <w:tcBorders>
              <w:top w:val="single" w:sz="4" w:space="0" w:color="auto"/>
            </w:tcBorders>
            <w:shd w:val="clear" w:color="auto" w:fill="FFFFFF"/>
          </w:tcPr>
          <w:p w14:paraId="4735D180"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76B2E4DA" w14:textId="77777777" w:rsidR="00CE0D6E" w:rsidRPr="00071404" w:rsidRDefault="00CE0D6E" w:rsidP="00CE0D6E">
            <w:pPr>
              <w:spacing w:before="60" w:after="60"/>
              <w:ind w:firstLine="0"/>
              <w:jc w:val="center"/>
              <w:rPr>
                <w:sz w:val="24"/>
                <w:szCs w:val="10"/>
              </w:rPr>
            </w:pPr>
          </w:p>
        </w:tc>
      </w:tr>
      <w:tr w:rsidR="00CE0D6E" w:rsidRPr="00864423" w14:paraId="1C0540C9" w14:textId="77777777">
        <w:tblPrEx>
          <w:tblCellMar>
            <w:top w:w="0" w:type="dxa"/>
            <w:bottom w:w="0" w:type="dxa"/>
          </w:tblCellMar>
        </w:tblPrEx>
        <w:tc>
          <w:tcPr>
            <w:tcW w:w="1900" w:type="dxa"/>
            <w:vMerge/>
            <w:tcBorders>
              <w:left w:val="single" w:sz="4" w:space="0" w:color="auto"/>
            </w:tcBorders>
            <w:shd w:val="clear" w:color="auto" w:fill="FFFFFF"/>
            <w:vAlign w:val="center"/>
          </w:tcPr>
          <w:p w14:paraId="21DE6963" w14:textId="77777777" w:rsidR="00CE0D6E" w:rsidRPr="00071404" w:rsidRDefault="00CE0D6E" w:rsidP="00CE0D6E">
            <w:pPr>
              <w:ind w:left="90" w:firstLine="0"/>
              <w:rPr>
                <w:sz w:val="24"/>
                <w:szCs w:val="13"/>
              </w:rPr>
            </w:pPr>
          </w:p>
        </w:tc>
        <w:tc>
          <w:tcPr>
            <w:tcW w:w="990" w:type="dxa"/>
            <w:shd w:val="clear" w:color="auto" w:fill="FFFFFF"/>
            <w:vAlign w:val="center"/>
          </w:tcPr>
          <w:p w14:paraId="6C7DD16E" w14:textId="77777777" w:rsidR="00CE0D6E" w:rsidRPr="00071404" w:rsidRDefault="00CE0D6E" w:rsidP="00CE0D6E">
            <w:pPr>
              <w:spacing w:before="60" w:after="60"/>
              <w:ind w:firstLine="0"/>
              <w:jc w:val="both"/>
              <w:rPr>
                <w:sz w:val="24"/>
              </w:rPr>
            </w:pPr>
            <w:r w:rsidRPr="00071404">
              <w:rPr>
                <w:sz w:val="24"/>
              </w:rPr>
              <w:t>Filles</w:t>
            </w:r>
          </w:p>
        </w:tc>
        <w:tc>
          <w:tcPr>
            <w:tcW w:w="900" w:type="dxa"/>
            <w:shd w:val="clear" w:color="auto" w:fill="FFFFFF"/>
            <w:vAlign w:val="center"/>
          </w:tcPr>
          <w:p w14:paraId="31D85A54" w14:textId="77777777" w:rsidR="00CE0D6E" w:rsidRPr="00071404" w:rsidRDefault="00CE0D6E" w:rsidP="00CE0D6E">
            <w:pPr>
              <w:spacing w:before="60" w:after="60"/>
              <w:ind w:firstLine="0"/>
              <w:jc w:val="center"/>
              <w:rPr>
                <w:sz w:val="24"/>
              </w:rPr>
            </w:pPr>
            <w:r w:rsidRPr="00071404">
              <w:rPr>
                <w:sz w:val="24"/>
              </w:rPr>
              <w:t>1488</w:t>
            </w:r>
          </w:p>
        </w:tc>
        <w:tc>
          <w:tcPr>
            <w:tcW w:w="1170" w:type="dxa"/>
            <w:shd w:val="clear" w:color="auto" w:fill="FFFFFF"/>
            <w:vAlign w:val="center"/>
          </w:tcPr>
          <w:p w14:paraId="540E1B9C" w14:textId="77777777" w:rsidR="00CE0D6E" w:rsidRPr="00071404" w:rsidRDefault="00CE0D6E" w:rsidP="00CE0D6E">
            <w:pPr>
              <w:spacing w:before="60" w:after="60"/>
              <w:ind w:firstLine="0"/>
              <w:jc w:val="center"/>
              <w:rPr>
                <w:sz w:val="24"/>
              </w:rPr>
            </w:pPr>
            <w:r w:rsidRPr="00071404">
              <w:rPr>
                <w:sz w:val="24"/>
              </w:rPr>
              <w:t>47.33</w:t>
            </w:r>
          </w:p>
        </w:tc>
        <w:tc>
          <w:tcPr>
            <w:tcW w:w="1260" w:type="dxa"/>
            <w:shd w:val="clear" w:color="auto" w:fill="FFFFFF"/>
            <w:vAlign w:val="center"/>
          </w:tcPr>
          <w:p w14:paraId="3C461A5F" w14:textId="77777777" w:rsidR="00CE0D6E" w:rsidRPr="00071404" w:rsidRDefault="00CE0D6E" w:rsidP="00CE0D6E">
            <w:pPr>
              <w:spacing w:before="60" w:after="60"/>
              <w:ind w:firstLine="0"/>
              <w:jc w:val="center"/>
              <w:rPr>
                <w:sz w:val="24"/>
              </w:rPr>
            </w:pPr>
            <w:r w:rsidRPr="00071404">
              <w:rPr>
                <w:sz w:val="24"/>
              </w:rPr>
              <w:t>6.56</w:t>
            </w:r>
          </w:p>
        </w:tc>
        <w:tc>
          <w:tcPr>
            <w:tcW w:w="810" w:type="dxa"/>
            <w:shd w:val="clear" w:color="auto" w:fill="FFFFFF"/>
          </w:tcPr>
          <w:p w14:paraId="686E7B29" w14:textId="77777777" w:rsidR="00CE0D6E" w:rsidRPr="00071404" w:rsidRDefault="00CE0D6E" w:rsidP="00CE0D6E">
            <w:pPr>
              <w:spacing w:before="60" w:after="60"/>
              <w:ind w:firstLine="0"/>
              <w:jc w:val="center"/>
              <w:rPr>
                <w:sz w:val="24"/>
              </w:rPr>
            </w:pPr>
            <w:r w:rsidRPr="00071404">
              <w:rPr>
                <w:sz w:val="24"/>
              </w:rPr>
              <w:t>2.83</w:t>
            </w:r>
          </w:p>
        </w:tc>
        <w:tc>
          <w:tcPr>
            <w:tcW w:w="900" w:type="dxa"/>
            <w:tcBorders>
              <w:right w:val="single" w:sz="4" w:space="0" w:color="auto"/>
            </w:tcBorders>
            <w:shd w:val="clear" w:color="auto" w:fill="FFFFFF"/>
          </w:tcPr>
          <w:p w14:paraId="7177CD20" w14:textId="77777777" w:rsidR="00CE0D6E" w:rsidRPr="00071404" w:rsidRDefault="00CE0D6E" w:rsidP="00CE0D6E">
            <w:pPr>
              <w:spacing w:before="60" w:after="60"/>
              <w:ind w:firstLine="0"/>
              <w:jc w:val="center"/>
              <w:rPr>
                <w:sz w:val="24"/>
              </w:rPr>
            </w:pPr>
            <w:r w:rsidRPr="00071404">
              <w:rPr>
                <w:sz w:val="24"/>
              </w:rPr>
              <w:t>.005</w:t>
            </w:r>
          </w:p>
        </w:tc>
      </w:tr>
      <w:tr w:rsidR="00CE0D6E" w:rsidRPr="00864423" w14:paraId="4739F8F6"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vAlign w:val="center"/>
          </w:tcPr>
          <w:p w14:paraId="109311C0" w14:textId="77777777" w:rsidR="00CE0D6E" w:rsidRPr="00071404" w:rsidRDefault="00CE0D6E" w:rsidP="00CE0D6E">
            <w:pPr>
              <w:ind w:left="90" w:firstLine="0"/>
              <w:rPr>
                <w:sz w:val="24"/>
                <w:szCs w:val="10"/>
              </w:rPr>
            </w:pPr>
            <w:r w:rsidRPr="00071404">
              <w:rPr>
                <w:b/>
                <w:bCs/>
                <w:sz w:val="24"/>
                <w:szCs w:val="13"/>
              </w:rPr>
              <w:t>STATUT</w:t>
            </w:r>
          </w:p>
        </w:tc>
        <w:tc>
          <w:tcPr>
            <w:tcW w:w="990" w:type="dxa"/>
            <w:tcBorders>
              <w:top w:val="single" w:sz="4" w:space="0" w:color="auto"/>
            </w:tcBorders>
            <w:shd w:val="clear" w:color="auto" w:fill="FFFFFF"/>
            <w:vAlign w:val="bottom"/>
          </w:tcPr>
          <w:p w14:paraId="751CA519" w14:textId="77777777" w:rsidR="00CE0D6E" w:rsidRPr="00071404" w:rsidRDefault="00CE0D6E" w:rsidP="00CE0D6E">
            <w:pPr>
              <w:spacing w:before="60" w:after="60"/>
              <w:ind w:firstLine="0"/>
              <w:jc w:val="both"/>
              <w:rPr>
                <w:sz w:val="24"/>
              </w:rPr>
            </w:pPr>
            <w:r w:rsidRPr="00071404">
              <w:rPr>
                <w:sz w:val="24"/>
              </w:rPr>
              <w:t>Garçons</w:t>
            </w:r>
          </w:p>
        </w:tc>
        <w:tc>
          <w:tcPr>
            <w:tcW w:w="900" w:type="dxa"/>
            <w:tcBorders>
              <w:top w:val="single" w:sz="4" w:space="0" w:color="auto"/>
            </w:tcBorders>
            <w:shd w:val="clear" w:color="auto" w:fill="FFFFFF"/>
            <w:vAlign w:val="bottom"/>
          </w:tcPr>
          <w:p w14:paraId="66F6B2AE" w14:textId="77777777" w:rsidR="00CE0D6E" w:rsidRPr="00071404" w:rsidRDefault="00CE0D6E" w:rsidP="00CE0D6E">
            <w:pPr>
              <w:spacing w:before="60" w:after="60"/>
              <w:ind w:firstLine="0"/>
              <w:jc w:val="center"/>
              <w:rPr>
                <w:sz w:val="24"/>
              </w:rPr>
            </w:pPr>
            <w:r w:rsidRPr="00071404">
              <w:rPr>
                <w:sz w:val="24"/>
              </w:rPr>
              <w:t>1256</w:t>
            </w:r>
          </w:p>
        </w:tc>
        <w:tc>
          <w:tcPr>
            <w:tcW w:w="1170" w:type="dxa"/>
            <w:tcBorders>
              <w:top w:val="single" w:sz="4" w:space="0" w:color="auto"/>
            </w:tcBorders>
            <w:shd w:val="clear" w:color="auto" w:fill="FFFFFF"/>
            <w:vAlign w:val="bottom"/>
          </w:tcPr>
          <w:p w14:paraId="2131AE21" w14:textId="77777777" w:rsidR="00CE0D6E" w:rsidRPr="00071404" w:rsidRDefault="00CE0D6E" w:rsidP="00CE0D6E">
            <w:pPr>
              <w:spacing w:before="60" w:after="60"/>
              <w:ind w:firstLine="0"/>
              <w:jc w:val="center"/>
              <w:rPr>
                <w:sz w:val="24"/>
              </w:rPr>
            </w:pPr>
            <w:r w:rsidRPr="00071404">
              <w:rPr>
                <w:sz w:val="24"/>
              </w:rPr>
              <w:t>34.59</w:t>
            </w:r>
          </w:p>
        </w:tc>
        <w:tc>
          <w:tcPr>
            <w:tcW w:w="1260" w:type="dxa"/>
            <w:tcBorders>
              <w:top w:val="single" w:sz="4" w:space="0" w:color="auto"/>
            </w:tcBorders>
            <w:shd w:val="clear" w:color="auto" w:fill="FFFFFF"/>
            <w:vAlign w:val="bottom"/>
          </w:tcPr>
          <w:p w14:paraId="09F1F791" w14:textId="77777777" w:rsidR="00CE0D6E" w:rsidRPr="00071404" w:rsidRDefault="00CE0D6E" w:rsidP="00CE0D6E">
            <w:pPr>
              <w:spacing w:before="60" w:after="60"/>
              <w:ind w:firstLine="0"/>
              <w:jc w:val="center"/>
              <w:rPr>
                <w:sz w:val="24"/>
              </w:rPr>
            </w:pPr>
            <w:r w:rsidRPr="00071404">
              <w:rPr>
                <w:sz w:val="24"/>
              </w:rPr>
              <w:t>9.24</w:t>
            </w:r>
          </w:p>
        </w:tc>
        <w:tc>
          <w:tcPr>
            <w:tcW w:w="810" w:type="dxa"/>
            <w:tcBorders>
              <w:top w:val="single" w:sz="4" w:space="0" w:color="auto"/>
            </w:tcBorders>
            <w:shd w:val="clear" w:color="auto" w:fill="FFFFFF"/>
          </w:tcPr>
          <w:p w14:paraId="22B32568"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4DAED54E" w14:textId="77777777" w:rsidR="00CE0D6E" w:rsidRPr="00071404" w:rsidRDefault="00CE0D6E" w:rsidP="00CE0D6E">
            <w:pPr>
              <w:spacing w:before="60" w:after="60"/>
              <w:ind w:firstLine="0"/>
              <w:jc w:val="center"/>
              <w:rPr>
                <w:sz w:val="24"/>
                <w:szCs w:val="10"/>
              </w:rPr>
            </w:pPr>
          </w:p>
        </w:tc>
      </w:tr>
      <w:tr w:rsidR="00CE0D6E" w:rsidRPr="00864423" w14:paraId="504FCE86" w14:textId="77777777">
        <w:tblPrEx>
          <w:tblCellMar>
            <w:top w:w="0" w:type="dxa"/>
            <w:bottom w:w="0" w:type="dxa"/>
          </w:tblCellMar>
        </w:tblPrEx>
        <w:tc>
          <w:tcPr>
            <w:tcW w:w="1900" w:type="dxa"/>
            <w:vMerge/>
            <w:tcBorders>
              <w:left w:val="single" w:sz="4" w:space="0" w:color="auto"/>
            </w:tcBorders>
            <w:shd w:val="clear" w:color="auto" w:fill="FFFFFF"/>
            <w:vAlign w:val="center"/>
          </w:tcPr>
          <w:p w14:paraId="1610D73A" w14:textId="77777777" w:rsidR="00CE0D6E" w:rsidRPr="00071404" w:rsidRDefault="00CE0D6E" w:rsidP="00CE0D6E">
            <w:pPr>
              <w:ind w:left="90" w:firstLine="0"/>
              <w:rPr>
                <w:sz w:val="24"/>
                <w:szCs w:val="13"/>
              </w:rPr>
            </w:pPr>
          </w:p>
        </w:tc>
        <w:tc>
          <w:tcPr>
            <w:tcW w:w="990" w:type="dxa"/>
            <w:shd w:val="clear" w:color="auto" w:fill="FFFFFF"/>
            <w:vAlign w:val="center"/>
          </w:tcPr>
          <w:p w14:paraId="1F1D8817" w14:textId="77777777" w:rsidR="00CE0D6E" w:rsidRPr="00071404" w:rsidRDefault="00CE0D6E" w:rsidP="00CE0D6E">
            <w:pPr>
              <w:spacing w:before="60" w:after="60"/>
              <w:ind w:firstLine="0"/>
              <w:jc w:val="both"/>
              <w:rPr>
                <w:sz w:val="24"/>
              </w:rPr>
            </w:pPr>
            <w:r w:rsidRPr="00071404">
              <w:rPr>
                <w:sz w:val="24"/>
              </w:rPr>
              <w:t>Filles</w:t>
            </w:r>
          </w:p>
        </w:tc>
        <w:tc>
          <w:tcPr>
            <w:tcW w:w="900" w:type="dxa"/>
            <w:shd w:val="clear" w:color="auto" w:fill="FFFFFF"/>
            <w:vAlign w:val="center"/>
          </w:tcPr>
          <w:p w14:paraId="4AFAA0CA" w14:textId="77777777" w:rsidR="00CE0D6E" w:rsidRPr="00071404" w:rsidRDefault="00CE0D6E" w:rsidP="00CE0D6E">
            <w:pPr>
              <w:spacing w:before="60" w:after="60"/>
              <w:ind w:firstLine="0"/>
              <w:jc w:val="center"/>
              <w:rPr>
                <w:sz w:val="24"/>
              </w:rPr>
            </w:pPr>
            <w:r w:rsidRPr="00071404">
              <w:rPr>
                <w:sz w:val="24"/>
              </w:rPr>
              <w:t>1488</w:t>
            </w:r>
          </w:p>
        </w:tc>
        <w:tc>
          <w:tcPr>
            <w:tcW w:w="1170" w:type="dxa"/>
            <w:shd w:val="clear" w:color="auto" w:fill="FFFFFF"/>
            <w:vAlign w:val="center"/>
          </w:tcPr>
          <w:p w14:paraId="0BF73556" w14:textId="77777777" w:rsidR="00CE0D6E" w:rsidRPr="00071404" w:rsidRDefault="00CE0D6E" w:rsidP="00CE0D6E">
            <w:pPr>
              <w:spacing w:before="60" w:after="60"/>
              <w:ind w:firstLine="0"/>
              <w:jc w:val="center"/>
              <w:rPr>
                <w:sz w:val="24"/>
              </w:rPr>
            </w:pPr>
            <w:r w:rsidRPr="00071404">
              <w:rPr>
                <w:sz w:val="24"/>
              </w:rPr>
              <w:t>32.85</w:t>
            </w:r>
          </w:p>
        </w:tc>
        <w:tc>
          <w:tcPr>
            <w:tcW w:w="1260" w:type="dxa"/>
            <w:shd w:val="clear" w:color="auto" w:fill="FFFFFF"/>
            <w:vAlign w:val="center"/>
          </w:tcPr>
          <w:p w14:paraId="25C5D074" w14:textId="77777777" w:rsidR="00CE0D6E" w:rsidRPr="00071404" w:rsidRDefault="00CE0D6E" w:rsidP="00CE0D6E">
            <w:pPr>
              <w:spacing w:before="60" w:after="60"/>
              <w:ind w:firstLine="0"/>
              <w:jc w:val="center"/>
              <w:rPr>
                <w:sz w:val="24"/>
              </w:rPr>
            </w:pPr>
            <w:r w:rsidRPr="00071404">
              <w:rPr>
                <w:sz w:val="24"/>
              </w:rPr>
              <w:t>8.69</w:t>
            </w:r>
          </w:p>
        </w:tc>
        <w:tc>
          <w:tcPr>
            <w:tcW w:w="810" w:type="dxa"/>
            <w:shd w:val="clear" w:color="auto" w:fill="FFFFFF"/>
          </w:tcPr>
          <w:p w14:paraId="30DAAC10" w14:textId="77777777" w:rsidR="00CE0D6E" w:rsidRPr="00071404" w:rsidRDefault="00CE0D6E" w:rsidP="00CE0D6E">
            <w:pPr>
              <w:spacing w:before="60" w:after="60"/>
              <w:ind w:firstLine="0"/>
              <w:jc w:val="center"/>
              <w:rPr>
                <w:sz w:val="24"/>
              </w:rPr>
            </w:pPr>
            <w:r w:rsidRPr="00071404">
              <w:rPr>
                <w:sz w:val="24"/>
              </w:rPr>
              <w:t>5.09</w:t>
            </w:r>
          </w:p>
        </w:tc>
        <w:tc>
          <w:tcPr>
            <w:tcW w:w="900" w:type="dxa"/>
            <w:tcBorders>
              <w:right w:val="single" w:sz="4" w:space="0" w:color="auto"/>
            </w:tcBorders>
            <w:shd w:val="clear" w:color="auto" w:fill="FFFFFF"/>
          </w:tcPr>
          <w:p w14:paraId="5007A4F3" w14:textId="77777777" w:rsidR="00CE0D6E" w:rsidRPr="00071404" w:rsidRDefault="00CE0D6E" w:rsidP="00CE0D6E">
            <w:pPr>
              <w:spacing w:before="60" w:after="60"/>
              <w:ind w:firstLine="0"/>
              <w:jc w:val="center"/>
              <w:rPr>
                <w:sz w:val="24"/>
              </w:rPr>
            </w:pPr>
            <w:r w:rsidRPr="00071404">
              <w:rPr>
                <w:sz w:val="24"/>
              </w:rPr>
              <w:t>.000</w:t>
            </w:r>
          </w:p>
        </w:tc>
      </w:tr>
      <w:tr w:rsidR="00CE0D6E" w:rsidRPr="00864423" w14:paraId="6496192B"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vAlign w:val="center"/>
          </w:tcPr>
          <w:p w14:paraId="20B2D920" w14:textId="77777777" w:rsidR="00CE0D6E" w:rsidRPr="00071404" w:rsidRDefault="00CE0D6E" w:rsidP="00CE0D6E">
            <w:pPr>
              <w:ind w:left="90" w:firstLine="0"/>
              <w:rPr>
                <w:sz w:val="24"/>
                <w:szCs w:val="10"/>
              </w:rPr>
            </w:pPr>
            <w:r w:rsidRPr="00071404">
              <w:rPr>
                <w:b/>
                <w:bCs/>
                <w:sz w:val="24"/>
                <w:szCs w:val="13"/>
              </w:rPr>
              <w:t>CLIMAT</w:t>
            </w:r>
          </w:p>
        </w:tc>
        <w:tc>
          <w:tcPr>
            <w:tcW w:w="990" w:type="dxa"/>
            <w:tcBorders>
              <w:top w:val="single" w:sz="4" w:space="0" w:color="auto"/>
            </w:tcBorders>
            <w:shd w:val="clear" w:color="auto" w:fill="FFFFFF"/>
            <w:vAlign w:val="bottom"/>
          </w:tcPr>
          <w:p w14:paraId="0840706D" w14:textId="77777777" w:rsidR="00CE0D6E" w:rsidRPr="00071404" w:rsidRDefault="00CE0D6E" w:rsidP="00CE0D6E">
            <w:pPr>
              <w:spacing w:before="60" w:after="60"/>
              <w:ind w:firstLine="0"/>
              <w:jc w:val="both"/>
              <w:rPr>
                <w:sz w:val="24"/>
              </w:rPr>
            </w:pPr>
            <w:r w:rsidRPr="00071404">
              <w:rPr>
                <w:sz w:val="24"/>
              </w:rPr>
              <w:t>Garçons</w:t>
            </w:r>
          </w:p>
        </w:tc>
        <w:tc>
          <w:tcPr>
            <w:tcW w:w="900" w:type="dxa"/>
            <w:tcBorders>
              <w:top w:val="single" w:sz="4" w:space="0" w:color="auto"/>
            </w:tcBorders>
            <w:shd w:val="clear" w:color="auto" w:fill="FFFFFF"/>
            <w:vAlign w:val="bottom"/>
          </w:tcPr>
          <w:p w14:paraId="2B25CA3C" w14:textId="77777777" w:rsidR="00CE0D6E" w:rsidRPr="00071404" w:rsidRDefault="00CE0D6E" w:rsidP="00CE0D6E">
            <w:pPr>
              <w:spacing w:before="60" w:after="60"/>
              <w:ind w:firstLine="0"/>
              <w:jc w:val="center"/>
              <w:rPr>
                <w:sz w:val="24"/>
              </w:rPr>
            </w:pPr>
            <w:r w:rsidRPr="00071404">
              <w:rPr>
                <w:sz w:val="24"/>
              </w:rPr>
              <w:t>1256</w:t>
            </w:r>
          </w:p>
        </w:tc>
        <w:tc>
          <w:tcPr>
            <w:tcW w:w="1170" w:type="dxa"/>
            <w:tcBorders>
              <w:top w:val="single" w:sz="4" w:space="0" w:color="auto"/>
            </w:tcBorders>
            <w:shd w:val="clear" w:color="auto" w:fill="FFFFFF"/>
            <w:vAlign w:val="bottom"/>
          </w:tcPr>
          <w:p w14:paraId="63CC21F5" w14:textId="77777777" w:rsidR="00CE0D6E" w:rsidRPr="00071404" w:rsidRDefault="00CE0D6E" w:rsidP="00CE0D6E">
            <w:pPr>
              <w:spacing w:before="60" w:after="60"/>
              <w:ind w:firstLine="0"/>
              <w:jc w:val="center"/>
              <w:rPr>
                <w:sz w:val="24"/>
              </w:rPr>
            </w:pPr>
            <w:r w:rsidRPr="00071404">
              <w:rPr>
                <w:sz w:val="24"/>
              </w:rPr>
              <w:t>47.94</w:t>
            </w:r>
          </w:p>
        </w:tc>
        <w:tc>
          <w:tcPr>
            <w:tcW w:w="1260" w:type="dxa"/>
            <w:tcBorders>
              <w:top w:val="single" w:sz="4" w:space="0" w:color="auto"/>
            </w:tcBorders>
            <w:shd w:val="clear" w:color="auto" w:fill="FFFFFF"/>
            <w:vAlign w:val="bottom"/>
          </w:tcPr>
          <w:p w14:paraId="293F9CC1" w14:textId="77777777" w:rsidR="00CE0D6E" w:rsidRPr="00071404" w:rsidRDefault="00CE0D6E" w:rsidP="00CE0D6E">
            <w:pPr>
              <w:spacing w:before="60" w:after="60"/>
              <w:ind w:firstLine="0"/>
              <w:jc w:val="center"/>
              <w:rPr>
                <w:sz w:val="24"/>
              </w:rPr>
            </w:pPr>
            <w:r w:rsidRPr="00071404">
              <w:rPr>
                <w:sz w:val="24"/>
              </w:rPr>
              <w:t>6.72</w:t>
            </w:r>
          </w:p>
        </w:tc>
        <w:tc>
          <w:tcPr>
            <w:tcW w:w="810" w:type="dxa"/>
            <w:tcBorders>
              <w:top w:val="single" w:sz="4" w:space="0" w:color="auto"/>
            </w:tcBorders>
            <w:shd w:val="clear" w:color="auto" w:fill="FFFFFF"/>
          </w:tcPr>
          <w:p w14:paraId="086D6F69"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6957B3B5" w14:textId="77777777" w:rsidR="00CE0D6E" w:rsidRPr="00071404" w:rsidRDefault="00CE0D6E" w:rsidP="00CE0D6E">
            <w:pPr>
              <w:spacing w:before="60" w:after="60"/>
              <w:ind w:firstLine="0"/>
              <w:jc w:val="center"/>
              <w:rPr>
                <w:sz w:val="24"/>
                <w:szCs w:val="10"/>
              </w:rPr>
            </w:pPr>
          </w:p>
        </w:tc>
      </w:tr>
      <w:tr w:rsidR="00CE0D6E" w:rsidRPr="00864423" w14:paraId="5D26149C" w14:textId="77777777">
        <w:tblPrEx>
          <w:tblCellMar>
            <w:top w:w="0" w:type="dxa"/>
            <w:bottom w:w="0" w:type="dxa"/>
          </w:tblCellMar>
        </w:tblPrEx>
        <w:tc>
          <w:tcPr>
            <w:tcW w:w="1900" w:type="dxa"/>
            <w:vMerge/>
            <w:tcBorders>
              <w:left w:val="single" w:sz="4" w:space="0" w:color="auto"/>
            </w:tcBorders>
            <w:shd w:val="clear" w:color="auto" w:fill="FFFFFF"/>
            <w:vAlign w:val="center"/>
          </w:tcPr>
          <w:p w14:paraId="6D506E78" w14:textId="77777777" w:rsidR="00CE0D6E" w:rsidRPr="00071404" w:rsidRDefault="00CE0D6E" w:rsidP="00CE0D6E">
            <w:pPr>
              <w:ind w:left="90" w:firstLine="0"/>
              <w:rPr>
                <w:sz w:val="24"/>
                <w:szCs w:val="13"/>
              </w:rPr>
            </w:pPr>
          </w:p>
        </w:tc>
        <w:tc>
          <w:tcPr>
            <w:tcW w:w="990" w:type="dxa"/>
            <w:shd w:val="clear" w:color="auto" w:fill="FFFFFF"/>
            <w:vAlign w:val="center"/>
          </w:tcPr>
          <w:p w14:paraId="41AAE85B" w14:textId="77777777" w:rsidR="00CE0D6E" w:rsidRPr="00071404" w:rsidRDefault="00CE0D6E" w:rsidP="00CE0D6E">
            <w:pPr>
              <w:spacing w:before="60" w:after="60"/>
              <w:ind w:firstLine="0"/>
              <w:jc w:val="both"/>
              <w:rPr>
                <w:sz w:val="24"/>
              </w:rPr>
            </w:pPr>
            <w:r w:rsidRPr="00071404">
              <w:rPr>
                <w:sz w:val="24"/>
              </w:rPr>
              <w:t>Filles</w:t>
            </w:r>
          </w:p>
        </w:tc>
        <w:tc>
          <w:tcPr>
            <w:tcW w:w="900" w:type="dxa"/>
            <w:shd w:val="clear" w:color="auto" w:fill="FFFFFF"/>
            <w:vAlign w:val="center"/>
          </w:tcPr>
          <w:p w14:paraId="54A0C126" w14:textId="77777777" w:rsidR="00CE0D6E" w:rsidRPr="00071404" w:rsidRDefault="00CE0D6E" w:rsidP="00CE0D6E">
            <w:pPr>
              <w:spacing w:before="60" w:after="60"/>
              <w:ind w:firstLine="0"/>
              <w:jc w:val="center"/>
              <w:rPr>
                <w:sz w:val="24"/>
              </w:rPr>
            </w:pPr>
            <w:r w:rsidRPr="00071404">
              <w:rPr>
                <w:sz w:val="24"/>
              </w:rPr>
              <w:t>1488</w:t>
            </w:r>
          </w:p>
        </w:tc>
        <w:tc>
          <w:tcPr>
            <w:tcW w:w="1170" w:type="dxa"/>
            <w:shd w:val="clear" w:color="auto" w:fill="FFFFFF"/>
            <w:vAlign w:val="center"/>
          </w:tcPr>
          <w:p w14:paraId="361EC3B2" w14:textId="77777777" w:rsidR="00CE0D6E" w:rsidRPr="00071404" w:rsidRDefault="00CE0D6E" w:rsidP="00CE0D6E">
            <w:pPr>
              <w:spacing w:before="60" w:after="60"/>
              <w:ind w:firstLine="0"/>
              <w:jc w:val="center"/>
              <w:rPr>
                <w:sz w:val="24"/>
              </w:rPr>
            </w:pPr>
            <w:r w:rsidRPr="00071404">
              <w:rPr>
                <w:sz w:val="24"/>
              </w:rPr>
              <w:t>50.07</w:t>
            </w:r>
          </w:p>
        </w:tc>
        <w:tc>
          <w:tcPr>
            <w:tcW w:w="1260" w:type="dxa"/>
            <w:shd w:val="clear" w:color="auto" w:fill="FFFFFF"/>
            <w:vAlign w:val="center"/>
          </w:tcPr>
          <w:p w14:paraId="554644ED" w14:textId="77777777" w:rsidR="00CE0D6E" w:rsidRPr="00071404" w:rsidRDefault="00CE0D6E" w:rsidP="00CE0D6E">
            <w:pPr>
              <w:spacing w:before="60" w:after="60"/>
              <w:ind w:firstLine="0"/>
              <w:jc w:val="center"/>
              <w:rPr>
                <w:sz w:val="24"/>
              </w:rPr>
            </w:pPr>
            <w:r w:rsidRPr="00071404">
              <w:rPr>
                <w:sz w:val="24"/>
              </w:rPr>
              <w:t>6.27</w:t>
            </w:r>
          </w:p>
        </w:tc>
        <w:tc>
          <w:tcPr>
            <w:tcW w:w="810" w:type="dxa"/>
            <w:shd w:val="clear" w:color="auto" w:fill="FFFFFF"/>
          </w:tcPr>
          <w:p w14:paraId="03CF19F5" w14:textId="77777777" w:rsidR="00CE0D6E" w:rsidRPr="00071404" w:rsidRDefault="00CE0D6E" w:rsidP="00CE0D6E">
            <w:pPr>
              <w:spacing w:before="60" w:after="60"/>
              <w:ind w:firstLine="0"/>
              <w:jc w:val="center"/>
              <w:rPr>
                <w:sz w:val="24"/>
              </w:rPr>
            </w:pPr>
            <w:r w:rsidRPr="00071404">
              <w:rPr>
                <w:sz w:val="24"/>
              </w:rPr>
              <w:t>8.54</w:t>
            </w:r>
          </w:p>
        </w:tc>
        <w:tc>
          <w:tcPr>
            <w:tcW w:w="900" w:type="dxa"/>
            <w:tcBorders>
              <w:right w:val="single" w:sz="4" w:space="0" w:color="auto"/>
            </w:tcBorders>
            <w:shd w:val="clear" w:color="auto" w:fill="FFFFFF"/>
          </w:tcPr>
          <w:p w14:paraId="3B238806" w14:textId="77777777" w:rsidR="00CE0D6E" w:rsidRPr="00071404" w:rsidRDefault="00CE0D6E" w:rsidP="00CE0D6E">
            <w:pPr>
              <w:spacing w:before="60" w:after="60"/>
              <w:ind w:firstLine="0"/>
              <w:jc w:val="center"/>
              <w:rPr>
                <w:sz w:val="24"/>
              </w:rPr>
            </w:pPr>
            <w:r w:rsidRPr="00071404">
              <w:rPr>
                <w:sz w:val="24"/>
              </w:rPr>
              <w:t>.000</w:t>
            </w:r>
          </w:p>
        </w:tc>
      </w:tr>
      <w:tr w:rsidR="00CE0D6E" w:rsidRPr="00864423" w14:paraId="138EA9EF"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vAlign w:val="center"/>
          </w:tcPr>
          <w:p w14:paraId="18F19AFD" w14:textId="77777777" w:rsidR="00CE0D6E" w:rsidRPr="00071404" w:rsidRDefault="00CE0D6E" w:rsidP="00CE0D6E">
            <w:pPr>
              <w:ind w:left="90" w:firstLine="0"/>
              <w:rPr>
                <w:sz w:val="24"/>
                <w:szCs w:val="10"/>
              </w:rPr>
            </w:pPr>
            <w:r w:rsidRPr="00071404">
              <w:rPr>
                <w:b/>
                <w:bCs/>
                <w:sz w:val="24"/>
                <w:szCs w:val="13"/>
              </w:rPr>
              <w:t>RISQUE</w:t>
            </w:r>
          </w:p>
        </w:tc>
        <w:tc>
          <w:tcPr>
            <w:tcW w:w="990" w:type="dxa"/>
            <w:tcBorders>
              <w:top w:val="single" w:sz="4" w:space="0" w:color="auto"/>
            </w:tcBorders>
            <w:shd w:val="clear" w:color="auto" w:fill="FFFFFF"/>
            <w:vAlign w:val="bottom"/>
          </w:tcPr>
          <w:p w14:paraId="07D3881F" w14:textId="77777777" w:rsidR="00CE0D6E" w:rsidRPr="00071404" w:rsidRDefault="00CE0D6E" w:rsidP="00CE0D6E">
            <w:pPr>
              <w:spacing w:before="60" w:after="60"/>
              <w:ind w:firstLine="0"/>
              <w:jc w:val="both"/>
              <w:rPr>
                <w:sz w:val="24"/>
              </w:rPr>
            </w:pPr>
            <w:r w:rsidRPr="00071404">
              <w:rPr>
                <w:sz w:val="24"/>
              </w:rPr>
              <w:t>Garçons</w:t>
            </w:r>
          </w:p>
        </w:tc>
        <w:tc>
          <w:tcPr>
            <w:tcW w:w="900" w:type="dxa"/>
            <w:tcBorders>
              <w:top w:val="single" w:sz="4" w:space="0" w:color="auto"/>
            </w:tcBorders>
            <w:shd w:val="clear" w:color="auto" w:fill="FFFFFF"/>
            <w:vAlign w:val="bottom"/>
          </w:tcPr>
          <w:p w14:paraId="5919C72E" w14:textId="77777777" w:rsidR="00CE0D6E" w:rsidRPr="00071404" w:rsidRDefault="00CE0D6E" w:rsidP="00CE0D6E">
            <w:pPr>
              <w:spacing w:before="60" w:after="60"/>
              <w:ind w:firstLine="0"/>
              <w:jc w:val="center"/>
              <w:rPr>
                <w:sz w:val="24"/>
              </w:rPr>
            </w:pPr>
            <w:r w:rsidRPr="00071404">
              <w:rPr>
                <w:sz w:val="24"/>
              </w:rPr>
              <w:t>1256</w:t>
            </w:r>
          </w:p>
        </w:tc>
        <w:tc>
          <w:tcPr>
            <w:tcW w:w="1170" w:type="dxa"/>
            <w:tcBorders>
              <w:top w:val="single" w:sz="4" w:space="0" w:color="auto"/>
            </w:tcBorders>
            <w:shd w:val="clear" w:color="auto" w:fill="FFFFFF"/>
            <w:vAlign w:val="bottom"/>
          </w:tcPr>
          <w:p w14:paraId="4CFB1936" w14:textId="77777777" w:rsidR="00CE0D6E" w:rsidRPr="00071404" w:rsidRDefault="00CE0D6E" w:rsidP="00CE0D6E">
            <w:pPr>
              <w:spacing w:before="60" w:after="60"/>
              <w:ind w:firstLine="0"/>
              <w:jc w:val="center"/>
              <w:rPr>
                <w:sz w:val="24"/>
              </w:rPr>
            </w:pPr>
            <w:r w:rsidRPr="00071404">
              <w:rPr>
                <w:sz w:val="24"/>
              </w:rPr>
              <w:t>34.67</w:t>
            </w:r>
          </w:p>
        </w:tc>
        <w:tc>
          <w:tcPr>
            <w:tcW w:w="1260" w:type="dxa"/>
            <w:tcBorders>
              <w:top w:val="single" w:sz="4" w:space="0" w:color="auto"/>
            </w:tcBorders>
            <w:shd w:val="clear" w:color="auto" w:fill="FFFFFF"/>
            <w:vAlign w:val="bottom"/>
          </w:tcPr>
          <w:p w14:paraId="5802FCDD" w14:textId="77777777" w:rsidR="00CE0D6E" w:rsidRPr="00071404" w:rsidRDefault="00CE0D6E" w:rsidP="00CE0D6E">
            <w:pPr>
              <w:spacing w:before="60" w:after="60"/>
              <w:ind w:firstLine="0"/>
              <w:jc w:val="center"/>
              <w:rPr>
                <w:sz w:val="24"/>
              </w:rPr>
            </w:pPr>
            <w:r w:rsidRPr="00071404">
              <w:rPr>
                <w:sz w:val="24"/>
              </w:rPr>
              <w:t>7.87</w:t>
            </w:r>
          </w:p>
        </w:tc>
        <w:tc>
          <w:tcPr>
            <w:tcW w:w="810" w:type="dxa"/>
            <w:tcBorders>
              <w:top w:val="single" w:sz="4" w:space="0" w:color="auto"/>
            </w:tcBorders>
            <w:shd w:val="clear" w:color="auto" w:fill="FFFFFF"/>
          </w:tcPr>
          <w:p w14:paraId="05AB98BC"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230F0DBC" w14:textId="77777777" w:rsidR="00CE0D6E" w:rsidRPr="00071404" w:rsidRDefault="00CE0D6E" w:rsidP="00CE0D6E">
            <w:pPr>
              <w:spacing w:before="60" w:after="60"/>
              <w:ind w:firstLine="0"/>
              <w:jc w:val="center"/>
              <w:rPr>
                <w:sz w:val="24"/>
                <w:szCs w:val="10"/>
              </w:rPr>
            </w:pPr>
          </w:p>
        </w:tc>
      </w:tr>
      <w:tr w:rsidR="00CE0D6E" w:rsidRPr="00864423" w14:paraId="74305004" w14:textId="77777777">
        <w:tblPrEx>
          <w:tblCellMar>
            <w:top w:w="0" w:type="dxa"/>
            <w:bottom w:w="0" w:type="dxa"/>
          </w:tblCellMar>
        </w:tblPrEx>
        <w:tc>
          <w:tcPr>
            <w:tcW w:w="1900" w:type="dxa"/>
            <w:vMerge/>
            <w:tcBorders>
              <w:left w:val="single" w:sz="4" w:space="0" w:color="auto"/>
            </w:tcBorders>
            <w:shd w:val="clear" w:color="auto" w:fill="FFFFFF"/>
            <w:vAlign w:val="center"/>
          </w:tcPr>
          <w:p w14:paraId="6319F7FC" w14:textId="77777777" w:rsidR="00CE0D6E" w:rsidRPr="00071404" w:rsidRDefault="00CE0D6E" w:rsidP="00CE0D6E">
            <w:pPr>
              <w:ind w:left="90" w:firstLine="0"/>
              <w:rPr>
                <w:sz w:val="24"/>
                <w:szCs w:val="13"/>
              </w:rPr>
            </w:pPr>
          </w:p>
        </w:tc>
        <w:tc>
          <w:tcPr>
            <w:tcW w:w="990" w:type="dxa"/>
            <w:shd w:val="clear" w:color="auto" w:fill="FFFFFF"/>
            <w:vAlign w:val="center"/>
          </w:tcPr>
          <w:p w14:paraId="764B674B" w14:textId="77777777" w:rsidR="00CE0D6E" w:rsidRPr="00071404" w:rsidRDefault="00CE0D6E" w:rsidP="00CE0D6E">
            <w:pPr>
              <w:spacing w:before="60" w:after="60"/>
              <w:ind w:firstLine="0"/>
              <w:jc w:val="both"/>
              <w:rPr>
                <w:sz w:val="24"/>
              </w:rPr>
            </w:pPr>
            <w:r w:rsidRPr="00071404">
              <w:rPr>
                <w:sz w:val="24"/>
              </w:rPr>
              <w:t>Filles</w:t>
            </w:r>
          </w:p>
        </w:tc>
        <w:tc>
          <w:tcPr>
            <w:tcW w:w="900" w:type="dxa"/>
            <w:shd w:val="clear" w:color="auto" w:fill="FFFFFF"/>
            <w:vAlign w:val="center"/>
          </w:tcPr>
          <w:p w14:paraId="45C6A5E7" w14:textId="77777777" w:rsidR="00CE0D6E" w:rsidRPr="00071404" w:rsidRDefault="00CE0D6E" w:rsidP="00CE0D6E">
            <w:pPr>
              <w:spacing w:before="60" w:after="60"/>
              <w:ind w:firstLine="0"/>
              <w:jc w:val="center"/>
              <w:rPr>
                <w:sz w:val="24"/>
              </w:rPr>
            </w:pPr>
            <w:r w:rsidRPr="00071404">
              <w:rPr>
                <w:sz w:val="24"/>
              </w:rPr>
              <w:t>1488</w:t>
            </w:r>
          </w:p>
        </w:tc>
        <w:tc>
          <w:tcPr>
            <w:tcW w:w="1170" w:type="dxa"/>
            <w:shd w:val="clear" w:color="auto" w:fill="FFFFFF"/>
            <w:vAlign w:val="center"/>
          </w:tcPr>
          <w:p w14:paraId="70D759EB" w14:textId="77777777" w:rsidR="00CE0D6E" w:rsidRPr="00071404" w:rsidRDefault="00CE0D6E" w:rsidP="00CE0D6E">
            <w:pPr>
              <w:spacing w:before="60" w:after="60"/>
              <w:ind w:firstLine="0"/>
              <w:jc w:val="center"/>
              <w:rPr>
                <w:sz w:val="24"/>
              </w:rPr>
            </w:pPr>
            <w:r w:rsidRPr="00071404">
              <w:rPr>
                <w:sz w:val="24"/>
              </w:rPr>
              <w:t>32.61</w:t>
            </w:r>
          </w:p>
        </w:tc>
        <w:tc>
          <w:tcPr>
            <w:tcW w:w="1260" w:type="dxa"/>
            <w:shd w:val="clear" w:color="auto" w:fill="FFFFFF"/>
            <w:vAlign w:val="center"/>
          </w:tcPr>
          <w:p w14:paraId="10A185C2" w14:textId="77777777" w:rsidR="00CE0D6E" w:rsidRPr="00071404" w:rsidRDefault="00CE0D6E" w:rsidP="00CE0D6E">
            <w:pPr>
              <w:spacing w:before="60" w:after="60"/>
              <w:ind w:firstLine="0"/>
              <w:jc w:val="center"/>
              <w:rPr>
                <w:sz w:val="24"/>
              </w:rPr>
            </w:pPr>
            <w:r w:rsidRPr="00071404">
              <w:rPr>
                <w:sz w:val="24"/>
              </w:rPr>
              <w:t>7.86</w:t>
            </w:r>
          </w:p>
        </w:tc>
        <w:tc>
          <w:tcPr>
            <w:tcW w:w="810" w:type="dxa"/>
            <w:shd w:val="clear" w:color="auto" w:fill="FFFFFF"/>
          </w:tcPr>
          <w:p w14:paraId="1F9520D8" w14:textId="77777777" w:rsidR="00CE0D6E" w:rsidRPr="00071404" w:rsidRDefault="00CE0D6E" w:rsidP="00CE0D6E">
            <w:pPr>
              <w:spacing w:before="60" w:after="60"/>
              <w:ind w:firstLine="0"/>
              <w:jc w:val="center"/>
              <w:rPr>
                <w:sz w:val="24"/>
              </w:rPr>
            </w:pPr>
            <w:r w:rsidRPr="00071404">
              <w:rPr>
                <w:sz w:val="24"/>
              </w:rPr>
              <w:t>6.84</w:t>
            </w:r>
          </w:p>
        </w:tc>
        <w:tc>
          <w:tcPr>
            <w:tcW w:w="900" w:type="dxa"/>
            <w:tcBorders>
              <w:right w:val="single" w:sz="4" w:space="0" w:color="auto"/>
            </w:tcBorders>
            <w:shd w:val="clear" w:color="auto" w:fill="FFFFFF"/>
          </w:tcPr>
          <w:p w14:paraId="3719CF3E" w14:textId="77777777" w:rsidR="00CE0D6E" w:rsidRPr="00071404" w:rsidRDefault="00CE0D6E" w:rsidP="00CE0D6E">
            <w:pPr>
              <w:spacing w:before="60" w:after="60"/>
              <w:ind w:firstLine="0"/>
              <w:jc w:val="center"/>
              <w:rPr>
                <w:sz w:val="24"/>
              </w:rPr>
            </w:pPr>
            <w:r w:rsidRPr="00071404">
              <w:rPr>
                <w:sz w:val="24"/>
              </w:rPr>
              <w:t>.000</w:t>
            </w:r>
          </w:p>
        </w:tc>
      </w:tr>
      <w:tr w:rsidR="00CE0D6E" w:rsidRPr="00864423" w14:paraId="67EC1909" w14:textId="77777777">
        <w:tblPrEx>
          <w:tblCellMar>
            <w:top w:w="0" w:type="dxa"/>
            <w:bottom w:w="0" w:type="dxa"/>
          </w:tblCellMar>
        </w:tblPrEx>
        <w:tc>
          <w:tcPr>
            <w:tcW w:w="1900" w:type="dxa"/>
            <w:vMerge w:val="restart"/>
            <w:tcBorders>
              <w:top w:val="single" w:sz="4" w:space="0" w:color="auto"/>
              <w:left w:val="single" w:sz="4" w:space="0" w:color="auto"/>
            </w:tcBorders>
            <w:shd w:val="clear" w:color="auto" w:fill="FFFFFF"/>
            <w:vAlign w:val="center"/>
          </w:tcPr>
          <w:p w14:paraId="7C7AA921" w14:textId="77777777" w:rsidR="00CE0D6E" w:rsidRPr="00071404" w:rsidRDefault="00CE0D6E" w:rsidP="00CE0D6E">
            <w:pPr>
              <w:ind w:left="90" w:firstLine="0"/>
              <w:rPr>
                <w:sz w:val="24"/>
                <w:szCs w:val="10"/>
              </w:rPr>
            </w:pPr>
            <w:r w:rsidRPr="00071404">
              <w:rPr>
                <w:b/>
                <w:bCs/>
                <w:sz w:val="24"/>
                <w:szCs w:val="13"/>
              </w:rPr>
              <w:t>LIBERTÉ</w:t>
            </w:r>
          </w:p>
        </w:tc>
        <w:tc>
          <w:tcPr>
            <w:tcW w:w="990" w:type="dxa"/>
            <w:tcBorders>
              <w:top w:val="single" w:sz="4" w:space="0" w:color="auto"/>
            </w:tcBorders>
            <w:shd w:val="clear" w:color="auto" w:fill="FFFFFF"/>
            <w:vAlign w:val="bottom"/>
          </w:tcPr>
          <w:p w14:paraId="08B7449D" w14:textId="77777777" w:rsidR="00CE0D6E" w:rsidRPr="00071404" w:rsidRDefault="00CE0D6E" w:rsidP="00CE0D6E">
            <w:pPr>
              <w:spacing w:before="60" w:after="60"/>
              <w:ind w:firstLine="0"/>
              <w:jc w:val="both"/>
              <w:rPr>
                <w:sz w:val="24"/>
              </w:rPr>
            </w:pPr>
            <w:r w:rsidRPr="00071404">
              <w:rPr>
                <w:sz w:val="24"/>
              </w:rPr>
              <w:t>Garçons</w:t>
            </w:r>
          </w:p>
        </w:tc>
        <w:tc>
          <w:tcPr>
            <w:tcW w:w="900" w:type="dxa"/>
            <w:tcBorders>
              <w:top w:val="single" w:sz="4" w:space="0" w:color="auto"/>
            </w:tcBorders>
            <w:shd w:val="clear" w:color="auto" w:fill="FFFFFF"/>
            <w:vAlign w:val="bottom"/>
          </w:tcPr>
          <w:p w14:paraId="79CFE49E" w14:textId="77777777" w:rsidR="00CE0D6E" w:rsidRPr="00071404" w:rsidRDefault="00CE0D6E" w:rsidP="00CE0D6E">
            <w:pPr>
              <w:spacing w:before="60" w:after="60"/>
              <w:ind w:firstLine="0"/>
              <w:jc w:val="center"/>
              <w:rPr>
                <w:sz w:val="24"/>
              </w:rPr>
            </w:pPr>
            <w:r w:rsidRPr="00071404">
              <w:rPr>
                <w:sz w:val="24"/>
              </w:rPr>
              <w:t>1256</w:t>
            </w:r>
          </w:p>
        </w:tc>
        <w:tc>
          <w:tcPr>
            <w:tcW w:w="1170" w:type="dxa"/>
            <w:tcBorders>
              <w:top w:val="single" w:sz="4" w:space="0" w:color="auto"/>
            </w:tcBorders>
            <w:shd w:val="clear" w:color="auto" w:fill="FFFFFF"/>
            <w:vAlign w:val="bottom"/>
          </w:tcPr>
          <w:p w14:paraId="37827A55" w14:textId="77777777" w:rsidR="00CE0D6E" w:rsidRPr="00071404" w:rsidRDefault="00CE0D6E" w:rsidP="00CE0D6E">
            <w:pPr>
              <w:spacing w:before="60" w:after="60"/>
              <w:ind w:firstLine="0"/>
              <w:jc w:val="center"/>
              <w:rPr>
                <w:sz w:val="24"/>
              </w:rPr>
            </w:pPr>
            <w:r w:rsidRPr="00071404">
              <w:rPr>
                <w:sz w:val="24"/>
              </w:rPr>
              <w:t>36.52</w:t>
            </w:r>
          </w:p>
        </w:tc>
        <w:tc>
          <w:tcPr>
            <w:tcW w:w="1260" w:type="dxa"/>
            <w:tcBorders>
              <w:top w:val="single" w:sz="4" w:space="0" w:color="auto"/>
            </w:tcBorders>
            <w:shd w:val="clear" w:color="auto" w:fill="FFFFFF"/>
            <w:vAlign w:val="bottom"/>
          </w:tcPr>
          <w:p w14:paraId="239BEF50" w14:textId="77777777" w:rsidR="00CE0D6E" w:rsidRPr="00071404" w:rsidRDefault="00CE0D6E" w:rsidP="00CE0D6E">
            <w:pPr>
              <w:spacing w:before="60" w:after="60"/>
              <w:ind w:firstLine="0"/>
              <w:jc w:val="center"/>
              <w:rPr>
                <w:sz w:val="24"/>
              </w:rPr>
            </w:pPr>
            <w:r w:rsidRPr="00071404">
              <w:rPr>
                <w:sz w:val="24"/>
              </w:rPr>
              <w:t>7.94</w:t>
            </w:r>
          </w:p>
        </w:tc>
        <w:tc>
          <w:tcPr>
            <w:tcW w:w="810" w:type="dxa"/>
            <w:tcBorders>
              <w:top w:val="single" w:sz="4" w:space="0" w:color="auto"/>
            </w:tcBorders>
            <w:shd w:val="clear" w:color="auto" w:fill="FFFFFF"/>
          </w:tcPr>
          <w:p w14:paraId="3038A123" w14:textId="77777777" w:rsidR="00CE0D6E" w:rsidRPr="00071404" w:rsidRDefault="00CE0D6E" w:rsidP="00CE0D6E">
            <w:pPr>
              <w:spacing w:before="60" w:after="60"/>
              <w:ind w:firstLine="0"/>
              <w:jc w:val="center"/>
              <w:rPr>
                <w:sz w:val="24"/>
                <w:szCs w:val="10"/>
              </w:rPr>
            </w:pPr>
          </w:p>
        </w:tc>
        <w:tc>
          <w:tcPr>
            <w:tcW w:w="900" w:type="dxa"/>
            <w:tcBorders>
              <w:top w:val="single" w:sz="4" w:space="0" w:color="auto"/>
              <w:right w:val="single" w:sz="4" w:space="0" w:color="auto"/>
            </w:tcBorders>
            <w:shd w:val="clear" w:color="auto" w:fill="FFFFFF"/>
          </w:tcPr>
          <w:p w14:paraId="078A83BA" w14:textId="77777777" w:rsidR="00CE0D6E" w:rsidRPr="00071404" w:rsidRDefault="00CE0D6E" w:rsidP="00CE0D6E">
            <w:pPr>
              <w:spacing w:before="60" w:after="60"/>
              <w:ind w:firstLine="0"/>
              <w:jc w:val="center"/>
              <w:rPr>
                <w:sz w:val="24"/>
                <w:szCs w:val="10"/>
              </w:rPr>
            </w:pPr>
          </w:p>
        </w:tc>
      </w:tr>
      <w:tr w:rsidR="00CE0D6E" w:rsidRPr="00864423" w14:paraId="04DD51AF" w14:textId="77777777">
        <w:tblPrEx>
          <w:tblCellMar>
            <w:top w:w="0" w:type="dxa"/>
            <w:bottom w:w="0" w:type="dxa"/>
          </w:tblCellMar>
        </w:tblPrEx>
        <w:tc>
          <w:tcPr>
            <w:tcW w:w="1900" w:type="dxa"/>
            <w:vMerge/>
            <w:tcBorders>
              <w:left w:val="single" w:sz="4" w:space="0" w:color="auto"/>
              <w:bottom w:val="single" w:sz="4" w:space="0" w:color="auto"/>
            </w:tcBorders>
            <w:shd w:val="clear" w:color="auto" w:fill="FFFFFF"/>
          </w:tcPr>
          <w:p w14:paraId="67895D63" w14:textId="77777777" w:rsidR="00CE0D6E" w:rsidRPr="00071404" w:rsidRDefault="00CE0D6E" w:rsidP="00CE0D6E">
            <w:pPr>
              <w:spacing w:before="60" w:after="60"/>
              <w:ind w:firstLine="0"/>
              <w:jc w:val="both"/>
              <w:rPr>
                <w:sz w:val="24"/>
                <w:szCs w:val="13"/>
              </w:rPr>
            </w:pPr>
          </w:p>
        </w:tc>
        <w:tc>
          <w:tcPr>
            <w:tcW w:w="990" w:type="dxa"/>
            <w:tcBorders>
              <w:bottom w:val="single" w:sz="4" w:space="0" w:color="auto"/>
            </w:tcBorders>
            <w:shd w:val="clear" w:color="auto" w:fill="FFFFFF"/>
            <w:vAlign w:val="center"/>
          </w:tcPr>
          <w:p w14:paraId="1BD0871E" w14:textId="77777777" w:rsidR="00CE0D6E" w:rsidRPr="00071404" w:rsidRDefault="00CE0D6E" w:rsidP="00CE0D6E">
            <w:pPr>
              <w:spacing w:before="60" w:after="60"/>
              <w:ind w:firstLine="0"/>
              <w:jc w:val="both"/>
              <w:rPr>
                <w:sz w:val="24"/>
              </w:rPr>
            </w:pPr>
            <w:r w:rsidRPr="00071404">
              <w:rPr>
                <w:sz w:val="24"/>
              </w:rPr>
              <w:t>Filles</w:t>
            </w:r>
          </w:p>
        </w:tc>
        <w:tc>
          <w:tcPr>
            <w:tcW w:w="900" w:type="dxa"/>
            <w:tcBorders>
              <w:bottom w:val="single" w:sz="4" w:space="0" w:color="auto"/>
            </w:tcBorders>
            <w:shd w:val="clear" w:color="auto" w:fill="FFFFFF"/>
            <w:vAlign w:val="center"/>
          </w:tcPr>
          <w:p w14:paraId="29DC4FCF" w14:textId="77777777" w:rsidR="00CE0D6E" w:rsidRPr="00071404" w:rsidRDefault="00CE0D6E" w:rsidP="00CE0D6E">
            <w:pPr>
              <w:spacing w:before="60" w:after="60"/>
              <w:ind w:firstLine="0"/>
              <w:jc w:val="center"/>
              <w:rPr>
                <w:sz w:val="24"/>
              </w:rPr>
            </w:pPr>
            <w:r w:rsidRPr="00071404">
              <w:rPr>
                <w:sz w:val="24"/>
              </w:rPr>
              <w:t>1488</w:t>
            </w:r>
          </w:p>
        </w:tc>
        <w:tc>
          <w:tcPr>
            <w:tcW w:w="1170" w:type="dxa"/>
            <w:tcBorders>
              <w:bottom w:val="single" w:sz="4" w:space="0" w:color="auto"/>
            </w:tcBorders>
            <w:shd w:val="clear" w:color="auto" w:fill="FFFFFF"/>
            <w:vAlign w:val="center"/>
          </w:tcPr>
          <w:p w14:paraId="03EE7DBD" w14:textId="77777777" w:rsidR="00CE0D6E" w:rsidRPr="00071404" w:rsidRDefault="00CE0D6E" w:rsidP="00CE0D6E">
            <w:pPr>
              <w:spacing w:before="60" w:after="60"/>
              <w:ind w:firstLine="0"/>
              <w:jc w:val="center"/>
              <w:rPr>
                <w:sz w:val="24"/>
              </w:rPr>
            </w:pPr>
            <w:r w:rsidRPr="00071404">
              <w:rPr>
                <w:sz w:val="24"/>
              </w:rPr>
              <w:t>35.89</w:t>
            </w:r>
          </w:p>
        </w:tc>
        <w:tc>
          <w:tcPr>
            <w:tcW w:w="1260" w:type="dxa"/>
            <w:tcBorders>
              <w:bottom w:val="single" w:sz="4" w:space="0" w:color="auto"/>
            </w:tcBorders>
            <w:shd w:val="clear" w:color="auto" w:fill="FFFFFF"/>
            <w:vAlign w:val="center"/>
          </w:tcPr>
          <w:p w14:paraId="6F5A5E59" w14:textId="77777777" w:rsidR="00CE0D6E" w:rsidRPr="00071404" w:rsidRDefault="00CE0D6E" w:rsidP="00CE0D6E">
            <w:pPr>
              <w:spacing w:before="60" w:after="60"/>
              <w:ind w:firstLine="0"/>
              <w:jc w:val="center"/>
              <w:rPr>
                <w:sz w:val="24"/>
              </w:rPr>
            </w:pPr>
            <w:r w:rsidRPr="00071404">
              <w:rPr>
                <w:sz w:val="24"/>
              </w:rPr>
              <w:t>8.16</w:t>
            </w:r>
          </w:p>
        </w:tc>
        <w:tc>
          <w:tcPr>
            <w:tcW w:w="810" w:type="dxa"/>
            <w:tcBorders>
              <w:bottom w:val="single" w:sz="4" w:space="0" w:color="auto"/>
            </w:tcBorders>
            <w:shd w:val="clear" w:color="auto" w:fill="FFFFFF"/>
          </w:tcPr>
          <w:p w14:paraId="78E2805A" w14:textId="77777777" w:rsidR="00CE0D6E" w:rsidRPr="00071404" w:rsidRDefault="00CE0D6E" w:rsidP="00CE0D6E">
            <w:pPr>
              <w:spacing w:before="60" w:after="60"/>
              <w:ind w:firstLine="0"/>
              <w:jc w:val="center"/>
              <w:rPr>
                <w:sz w:val="24"/>
              </w:rPr>
            </w:pPr>
            <w:r w:rsidRPr="00071404">
              <w:rPr>
                <w:sz w:val="24"/>
              </w:rPr>
              <w:t>2.03</w:t>
            </w:r>
          </w:p>
        </w:tc>
        <w:tc>
          <w:tcPr>
            <w:tcW w:w="900" w:type="dxa"/>
            <w:tcBorders>
              <w:bottom w:val="single" w:sz="4" w:space="0" w:color="auto"/>
              <w:right w:val="single" w:sz="4" w:space="0" w:color="auto"/>
            </w:tcBorders>
            <w:shd w:val="clear" w:color="auto" w:fill="FFFFFF"/>
          </w:tcPr>
          <w:p w14:paraId="2462FEFF" w14:textId="77777777" w:rsidR="00CE0D6E" w:rsidRPr="00071404" w:rsidRDefault="00CE0D6E" w:rsidP="00CE0D6E">
            <w:pPr>
              <w:spacing w:before="60" w:after="60"/>
              <w:ind w:firstLine="0"/>
              <w:jc w:val="center"/>
              <w:rPr>
                <w:sz w:val="24"/>
              </w:rPr>
            </w:pPr>
            <w:r w:rsidRPr="00071404">
              <w:rPr>
                <w:sz w:val="24"/>
              </w:rPr>
              <w:t>.043</w:t>
            </w:r>
          </w:p>
        </w:tc>
      </w:tr>
    </w:tbl>
    <w:p w14:paraId="39936045" w14:textId="77777777" w:rsidR="00CE0D6E" w:rsidRPr="00BB1211" w:rsidRDefault="00CE0D6E" w:rsidP="00CE0D6E">
      <w:pPr>
        <w:spacing w:before="120" w:after="120"/>
        <w:jc w:val="both"/>
      </w:pPr>
    </w:p>
    <w:p w14:paraId="65E10BA9" w14:textId="77777777" w:rsidR="00CE0D6E" w:rsidRPr="00BB1211" w:rsidRDefault="00CE0D6E" w:rsidP="00CE0D6E">
      <w:pPr>
        <w:spacing w:before="120" w:after="120"/>
        <w:jc w:val="both"/>
      </w:pPr>
      <w:r w:rsidRPr="00BB1211">
        <w:rPr>
          <w:i/>
          <w:iCs/>
          <w:color w:val="FF0000"/>
        </w:rPr>
        <w:t>Niveau professionnel</w:t>
      </w:r>
      <w:r w:rsidRPr="00BB1211">
        <w:rPr>
          <w:i/>
          <w:iCs/>
        </w:rPr>
        <w:t>.</w:t>
      </w:r>
      <w:r w:rsidRPr="00BB1211">
        <w:t xml:space="preserve"> Dans un autre ordre de considérations, les résultats du Tableau 4 indiquent que deux des cinq valeurs mesurées par le QVT fluctuent en fonction du niveau professionnel tel que déf</w:t>
      </w:r>
      <w:r w:rsidRPr="00BB1211">
        <w:t>i</w:t>
      </w:r>
      <w:r w:rsidRPr="00BB1211">
        <w:t>ni par l’occupation du père. On remarquera une chute appréciable du nombre de sujets qui ont pu être classifiés en rapport avec cette vari</w:t>
      </w:r>
      <w:r w:rsidRPr="00BB1211">
        <w:t>a</w:t>
      </w:r>
      <w:r w:rsidRPr="00BB1211">
        <w:t>ble : n'ont été retenus que ceux dont le père travaillait et qui, à une question ouverte, ont pu fournir une information suffisamment précise et spécifique pour que</w:t>
      </w:r>
      <w:r>
        <w:t xml:space="preserve"> [31] </w:t>
      </w:r>
      <w:r w:rsidRPr="00BB1211">
        <w:t>la profession du père puisse être classifiée de façon non équivoque dans l'une ou l'autre des catégories précon</w:t>
      </w:r>
      <w:r w:rsidRPr="00BB1211">
        <w:t>i</w:t>
      </w:r>
      <w:r w:rsidRPr="00BB1211">
        <w:t>sées par Blishen (1967). Les valeurs de travail pour lesquelles les di</w:t>
      </w:r>
      <w:r w:rsidRPr="00BB1211">
        <w:t>f</w:t>
      </w:r>
      <w:r w:rsidRPr="00BB1211">
        <w:t xml:space="preserve">férences de moyennes sont significatives sont la </w:t>
      </w:r>
      <w:r w:rsidRPr="00BB1211">
        <w:rPr>
          <w:smallCaps/>
        </w:rPr>
        <w:t>réalisation</w:t>
      </w:r>
      <w:r w:rsidRPr="00BB1211">
        <w:t xml:space="preserve"> et la </w:t>
      </w:r>
      <w:r w:rsidRPr="00BB1211">
        <w:rPr>
          <w:smallCaps/>
        </w:rPr>
        <w:t>liberté :</w:t>
      </w:r>
      <w:r w:rsidRPr="00BB1211">
        <w:t xml:space="preserve"> dans les deux cas, les étudiants dont le père est du niveau 1 (professionnel, gérance) ont des scores supérieurs à ceux dont le père est de niveau 2 (spécialisé, semi-spécialisé) ou de niveau 3 (non sp</w:t>
      </w:r>
      <w:r w:rsidRPr="00BB1211">
        <w:t>é</w:t>
      </w:r>
      <w:r w:rsidRPr="00BB1211">
        <w:t>cialisé).</w:t>
      </w:r>
    </w:p>
    <w:p w14:paraId="05892F03" w14:textId="77777777" w:rsidR="00CE0D6E" w:rsidRPr="00BB1211" w:rsidRDefault="00CE0D6E" w:rsidP="00CE0D6E">
      <w:pPr>
        <w:pStyle w:val="figtitre"/>
      </w:pPr>
      <w:r w:rsidRPr="00BB1211">
        <w:t>TABLEAU 4</w:t>
      </w:r>
    </w:p>
    <w:p w14:paraId="7ADD26AE" w14:textId="77777777" w:rsidR="00CE0D6E" w:rsidRPr="00864423" w:rsidRDefault="00CE0D6E" w:rsidP="00CE0D6E">
      <w:pPr>
        <w:pStyle w:val="figtitrest"/>
      </w:pPr>
      <w:r w:rsidRPr="00864423">
        <w:t>Comparaison des moyennes obtenues aux valeurs de travail selon</w:t>
      </w:r>
      <w:r w:rsidRPr="00864423">
        <w:br/>
        <w:t>le niveau professionnel du père des étudiants du secondaire</w:t>
      </w:r>
      <w:r w:rsidRPr="00864423">
        <w:br/>
        <w:t>et du collégial (N — 979)</w:t>
      </w:r>
    </w:p>
    <w:tbl>
      <w:tblPr>
        <w:tblOverlap w:val="never"/>
        <w:tblW w:w="0" w:type="auto"/>
        <w:tblLayout w:type="fixed"/>
        <w:tblCellMar>
          <w:left w:w="10" w:type="dxa"/>
          <w:right w:w="10" w:type="dxa"/>
        </w:tblCellMar>
        <w:tblLook w:val="04A0" w:firstRow="1" w:lastRow="0" w:firstColumn="1" w:lastColumn="0" w:noHBand="0" w:noVBand="1"/>
      </w:tblPr>
      <w:tblGrid>
        <w:gridCol w:w="1945"/>
        <w:gridCol w:w="1305"/>
        <w:gridCol w:w="810"/>
        <w:gridCol w:w="1170"/>
        <w:gridCol w:w="1080"/>
        <w:gridCol w:w="810"/>
        <w:gridCol w:w="813"/>
      </w:tblGrid>
      <w:tr w:rsidR="00CE0D6E" w:rsidRPr="00864423" w14:paraId="68DE9BDF" w14:textId="77777777">
        <w:tblPrEx>
          <w:tblCellMar>
            <w:top w:w="0" w:type="dxa"/>
            <w:bottom w:w="0" w:type="dxa"/>
          </w:tblCellMar>
        </w:tblPrEx>
        <w:tc>
          <w:tcPr>
            <w:tcW w:w="1945" w:type="dxa"/>
            <w:tcBorders>
              <w:top w:val="single" w:sz="4" w:space="0" w:color="auto"/>
              <w:left w:val="single" w:sz="4" w:space="0" w:color="auto"/>
            </w:tcBorders>
            <w:shd w:val="clear" w:color="auto" w:fill="EEECE1"/>
            <w:vAlign w:val="center"/>
          </w:tcPr>
          <w:p w14:paraId="1121E1F1" w14:textId="77777777" w:rsidR="00CE0D6E" w:rsidRPr="00071404" w:rsidRDefault="00CE0D6E" w:rsidP="00CE0D6E">
            <w:pPr>
              <w:spacing w:before="60" w:after="60"/>
              <w:ind w:left="90" w:firstLine="0"/>
              <w:jc w:val="both"/>
              <w:rPr>
                <w:sz w:val="24"/>
              </w:rPr>
            </w:pPr>
            <w:r w:rsidRPr="00071404">
              <w:rPr>
                <w:sz w:val="24"/>
              </w:rPr>
              <w:t>Valeur</w:t>
            </w:r>
          </w:p>
        </w:tc>
        <w:tc>
          <w:tcPr>
            <w:tcW w:w="1305" w:type="dxa"/>
            <w:tcBorders>
              <w:top w:val="single" w:sz="4" w:space="0" w:color="auto"/>
            </w:tcBorders>
            <w:shd w:val="clear" w:color="auto" w:fill="EEECE1"/>
            <w:vAlign w:val="center"/>
          </w:tcPr>
          <w:p w14:paraId="5BE5906C" w14:textId="77777777" w:rsidR="00CE0D6E" w:rsidRPr="00071404" w:rsidRDefault="00CE0D6E" w:rsidP="00CE0D6E">
            <w:pPr>
              <w:spacing w:before="60" w:after="60"/>
              <w:ind w:firstLine="0"/>
              <w:jc w:val="center"/>
              <w:rPr>
                <w:sz w:val="24"/>
              </w:rPr>
            </w:pPr>
            <w:r>
              <w:rPr>
                <w:sz w:val="24"/>
              </w:rPr>
              <w:t>Niveau</w:t>
            </w:r>
            <w:r>
              <w:rPr>
                <w:sz w:val="24"/>
              </w:rPr>
              <w:br/>
            </w:r>
            <w:r w:rsidRPr="00071404">
              <w:rPr>
                <w:sz w:val="24"/>
              </w:rPr>
              <w:t>du père</w:t>
            </w:r>
            <w:r>
              <w:rPr>
                <w:sz w:val="24"/>
              </w:rPr>
              <w:t> </w:t>
            </w:r>
            <w:r>
              <w:rPr>
                <w:rStyle w:val="Appelnotedebasdep"/>
              </w:rPr>
              <w:footnoteReference w:customMarkFollows="1" w:id="10"/>
              <w:t>*</w:t>
            </w:r>
          </w:p>
        </w:tc>
        <w:tc>
          <w:tcPr>
            <w:tcW w:w="810" w:type="dxa"/>
            <w:tcBorders>
              <w:top w:val="single" w:sz="4" w:space="0" w:color="auto"/>
            </w:tcBorders>
            <w:shd w:val="clear" w:color="auto" w:fill="EEECE1"/>
            <w:vAlign w:val="center"/>
          </w:tcPr>
          <w:p w14:paraId="10E27014" w14:textId="77777777" w:rsidR="00CE0D6E" w:rsidRPr="00071404" w:rsidRDefault="00CE0D6E" w:rsidP="00CE0D6E">
            <w:pPr>
              <w:spacing w:before="60" w:after="60"/>
              <w:ind w:firstLine="0"/>
              <w:jc w:val="center"/>
              <w:rPr>
                <w:sz w:val="24"/>
              </w:rPr>
            </w:pPr>
            <w:r w:rsidRPr="00071404">
              <w:rPr>
                <w:sz w:val="24"/>
              </w:rPr>
              <w:t>N</w:t>
            </w:r>
          </w:p>
        </w:tc>
        <w:tc>
          <w:tcPr>
            <w:tcW w:w="1170" w:type="dxa"/>
            <w:tcBorders>
              <w:top w:val="single" w:sz="4" w:space="0" w:color="auto"/>
            </w:tcBorders>
            <w:shd w:val="clear" w:color="auto" w:fill="EEECE1"/>
            <w:vAlign w:val="center"/>
          </w:tcPr>
          <w:p w14:paraId="59F277DF" w14:textId="77777777" w:rsidR="00CE0D6E" w:rsidRPr="00071404" w:rsidRDefault="00CE0D6E" w:rsidP="00CE0D6E">
            <w:pPr>
              <w:spacing w:before="60" w:after="60"/>
              <w:ind w:firstLine="0"/>
              <w:jc w:val="center"/>
              <w:rPr>
                <w:sz w:val="24"/>
              </w:rPr>
            </w:pPr>
            <w:r w:rsidRPr="00071404">
              <w:rPr>
                <w:sz w:val="24"/>
              </w:rPr>
              <w:t>Moyenne</w:t>
            </w:r>
          </w:p>
        </w:tc>
        <w:tc>
          <w:tcPr>
            <w:tcW w:w="1080" w:type="dxa"/>
            <w:tcBorders>
              <w:top w:val="single" w:sz="4" w:space="0" w:color="auto"/>
            </w:tcBorders>
            <w:shd w:val="clear" w:color="auto" w:fill="EEECE1"/>
            <w:vAlign w:val="center"/>
          </w:tcPr>
          <w:p w14:paraId="45ED803A" w14:textId="77777777" w:rsidR="00CE0D6E" w:rsidRPr="00071404" w:rsidRDefault="00CE0D6E" w:rsidP="00CE0D6E">
            <w:pPr>
              <w:spacing w:before="60" w:after="60"/>
              <w:ind w:firstLine="0"/>
              <w:jc w:val="center"/>
              <w:rPr>
                <w:sz w:val="24"/>
              </w:rPr>
            </w:pPr>
            <w:r>
              <w:rPr>
                <w:sz w:val="24"/>
              </w:rPr>
              <w:t>Écart-</w:t>
            </w:r>
            <w:r w:rsidRPr="00071404">
              <w:rPr>
                <w:sz w:val="24"/>
              </w:rPr>
              <w:t>type</w:t>
            </w:r>
          </w:p>
        </w:tc>
        <w:tc>
          <w:tcPr>
            <w:tcW w:w="810" w:type="dxa"/>
            <w:tcBorders>
              <w:top w:val="single" w:sz="4" w:space="0" w:color="auto"/>
            </w:tcBorders>
            <w:shd w:val="clear" w:color="auto" w:fill="EEECE1"/>
            <w:vAlign w:val="center"/>
          </w:tcPr>
          <w:p w14:paraId="435CFF38" w14:textId="77777777" w:rsidR="00CE0D6E" w:rsidRPr="00071404" w:rsidRDefault="00CE0D6E" w:rsidP="00CE0D6E">
            <w:pPr>
              <w:spacing w:before="60" w:after="60"/>
              <w:ind w:firstLine="0"/>
              <w:jc w:val="center"/>
              <w:rPr>
                <w:sz w:val="24"/>
              </w:rPr>
            </w:pPr>
            <w:r w:rsidRPr="00071404">
              <w:rPr>
                <w:sz w:val="24"/>
              </w:rPr>
              <w:t>F</w:t>
            </w:r>
          </w:p>
        </w:tc>
        <w:tc>
          <w:tcPr>
            <w:tcW w:w="813" w:type="dxa"/>
            <w:tcBorders>
              <w:top w:val="single" w:sz="4" w:space="0" w:color="auto"/>
              <w:right w:val="single" w:sz="4" w:space="0" w:color="auto"/>
            </w:tcBorders>
            <w:shd w:val="clear" w:color="auto" w:fill="EEECE1"/>
            <w:vAlign w:val="center"/>
          </w:tcPr>
          <w:p w14:paraId="61B7F27D" w14:textId="77777777" w:rsidR="00CE0D6E" w:rsidRPr="00071404" w:rsidRDefault="00CE0D6E" w:rsidP="00CE0D6E">
            <w:pPr>
              <w:spacing w:before="60" w:after="60"/>
              <w:ind w:firstLine="0"/>
              <w:jc w:val="center"/>
              <w:rPr>
                <w:sz w:val="24"/>
              </w:rPr>
            </w:pPr>
            <w:r>
              <w:rPr>
                <w:sz w:val="24"/>
              </w:rPr>
              <w:t>p</w:t>
            </w:r>
          </w:p>
        </w:tc>
      </w:tr>
      <w:tr w:rsidR="00CE0D6E" w:rsidRPr="00864423" w14:paraId="7535B297" w14:textId="77777777">
        <w:tblPrEx>
          <w:tblCellMar>
            <w:top w:w="0" w:type="dxa"/>
            <w:bottom w:w="0" w:type="dxa"/>
          </w:tblCellMar>
        </w:tblPrEx>
        <w:tc>
          <w:tcPr>
            <w:tcW w:w="1945" w:type="dxa"/>
            <w:vMerge w:val="restart"/>
            <w:tcBorders>
              <w:top w:val="single" w:sz="4" w:space="0" w:color="auto"/>
              <w:left w:val="single" w:sz="4" w:space="0" w:color="auto"/>
            </w:tcBorders>
            <w:shd w:val="clear" w:color="auto" w:fill="FFFFFF"/>
            <w:vAlign w:val="center"/>
          </w:tcPr>
          <w:p w14:paraId="3F0E9A85" w14:textId="77777777" w:rsidR="00CE0D6E" w:rsidRPr="00071404" w:rsidRDefault="00CE0D6E" w:rsidP="00CE0D6E">
            <w:pPr>
              <w:ind w:left="86" w:firstLine="0"/>
              <w:rPr>
                <w:sz w:val="24"/>
                <w:szCs w:val="10"/>
              </w:rPr>
            </w:pPr>
            <w:r w:rsidRPr="00071404">
              <w:rPr>
                <w:b/>
                <w:bCs/>
                <w:sz w:val="24"/>
                <w:szCs w:val="13"/>
              </w:rPr>
              <w:t>RÉALISATION</w:t>
            </w:r>
          </w:p>
        </w:tc>
        <w:tc>
          <w:tcPr>
            <w:tcW w:w="1305" w:type="dxa"/>
            <w:tcBorders>
              <w:top w:val="single" w:sz="4" w:space="0" w:color="auto"/>
            </w:tcBorders>
            <w:shd w:val="clear" w:color="auto" w:fill="FFFFFF"/>
            <w:vAlign w:val="bottom"/>
          </w:tcPr>
          <w:p w14:paraId="2E4AB85C" w14:textId="77777777" w:rsidR="00CE0D6E" w:rsidRPr="00071404" w:rsidRDefault="00CE0D6E" w:rsidP="00CE0D6E">
            <w:pPr>
              <w:spacing w:before="60" w:after="60"/>
              <w:ind w:firstLine="0"/>
              <w:jc w:val="center"/>
              <w:rPr>
                <w:sz w:val="24"/>
              </w:rPr>
            </w:pPr>
            <w:r w:rsidRPr="00071404">
              <w:rPr>
                <w:sz w:val="24"/>
              </w:rPr>
              <w:t>1</w:t>
            </w:r>
          </w:p>
        </w:tc>
        <w:tc>
          <w:tcPr>
            <w:tcW w:w="810" w:type="dxa"/>
            <w:tcBorders>
              <w:top w:val="single" w:sz="4" w:space="0" w:color="auto"/>
            </w:tcBorders>
            <w:shd w:val="clear" w:color="auto" w:fill="FFFFFF"/>
            <w:vAlign w:val="bottom"/>
          </w:tcPr>
          <w:p w14:paraId="038F6550" w14:textId="77777777" w:rsidR="00CE0D6E" w:rsidRPr="00071404" w:rsidRDefault="00CE0D6E" w:rsidP="00CE0D6E">
            <w:pPr>
              <w:spacing w:before="60" w:after="60"/>
              <w:ind w:firstLine="0"/>
              <w:jc w:val="center"/>
              <w:rPr>
                <w:sz w:val="24"/>
              </w:rPr>
            </w:pPr>
            <w:r w:rsidRPr="00071404">
              <w:rPr>
                <w:sz w:val="24"/>
              </w:rPr>
              <w:t>132</w:t>
            </w:r>
          </w:p>
        </w:tc>
        <w:tc>
          <w:tcPr>
            <w:tcW w:w="1170" w:type="dxa"/>
            <w:tcBorders>
              <w:top w:val="single" w:sz="4" w:space="0" w:color="auto"/>
            </w:tcBorders>
            <w:shd w:val="clear" w:color="auto" w:fill="FFFFFF"/>
            <w:vAlign w:val="bottom"/>
          </w:tcPr>
          <w:p w14:paraId="2F2E50E8" w14:textId="77777777" w:rsidR="00CE0D6E" w:rsidRPr="00071404" w:rsidRDefault="00CE0D6E" w:rsidP="00CE0D6E">
            <w:pPr>
              <w:spacing w:before="60" w:after="60"/>
              <w:ind w:firstLine="0"/>
              <w:jc w:val="center"/>
              <w:rPr>
                <w:sz w:val="24"/>
              </w:rPr>
            </w:pPr>
            <w:r w:rsidRPr="00071404">
              <w:rPr>
                <w:sz w:val="24"/>
              </w:rPr>
              <w:t>48.28</w:t>
            </w:r>
          </w:p>
        </w:tc>
        <w:tc>
          <w:tcPr>
            <w:tcW w:w="1080" w:type="dxa"/>
            <w:tcBorders>
              <w:top w:val="single" w:sz="4" w:space="0" w:color="auto"/>
            </w:tcBorders>
            <w:shd w:val="clear" w:color="auto" w:fill="FFFFFF"/>
            <w:vAlign w:val="bottom"/>
          </w:tcPr>
          <w:p w14:paraId="1EE29984" w14:textId="77777777" w:rsidR="00CE0D6E" w:rsidRPr="00071404" w:rsidRDefault="00CE0D6E" w:rsidP="00CE0D6E">
            <w:pPr>
              <w:spacing w:before="60" w:after="60"/>
              <w:ind w:firstLine="0"/>
              <w:jc w:val="center"/>
              <w:rPr>
                <w:sz w:val="24"/>
              </w:rPr>
            </w:pPr>
            <w:r w:rsidRPr="00071404">
              <w:rPr>
                <w:sz w:val="24"/>
              </w:rPr>
              <w:t>6.24</w:t>
            </w:r>
          </w:p>
        </w:tc>
        <w:tc>
          <w:tcPr>
            <w:tcW w:w="810" w:type="dxa"/>
            <w:tcBorders>
              <w:top w:val="single" w:sz="4" w:space="0" w:color="auto"/>
            </w:tcBorders>
            <w:shd w:val="clear" w:color="auto" w:fill="FFFFFF"/>
          </w:tcPr>
          <w:p w14:paraId="7628307F" w14:textId="77777777" w:rsidR="00CE0D6E" w:rsidRPr="00071404" w:rsidRDefault="00CE0D6E" w:rsidP="00CE0D6E">
            <w:pPr>
              <w:spacing w:before="60" w:after="60"/>
              <w:ind w:firstLine="0"/>
              <w:jc w:val="center"/>
              <w:rPr>
                <w:sz w:val="24"/>
                <w:szCs w:val="10"/>
              </w:rPr>
            </w:pPr>
          </w:p>
        </w:tc>
        <w:tc>
          <w:tcPr>
            <w:tcW w:w="813" w:type="dxa"/>
            <w:tcBorders>
              <w:top w:val="single" w:sz="4" w:space="0" w:color="auto"/>
              <w:right w:val="single" w:sz="4" w:space="0" w:color="auto"/>
            </w:tcBorders>
            <w:shd w:val="clear" w:color="auto" w:fill="FFFFFF"/>
          </w:tcPr>
          <w:p w14:paraId="7ED96647" w14:textId="77777777" w:rsidR="00CE0D6E" w:rsidRPr="00071404" w:rsidRDefault="00CE0D6E" w:rsidP="00CE0D6E">
            <w:pPr>
              <w:spacing w:before="60" w:after="60"/>
              <w:ind w:firstLine="0"/>
              <w:jc w:val="center"/>
              <w:rPr>
                <w:sz w:val="24"/>
                <w:szCs w:val="10"/>
              </w:rPr>
            </w:pPr>
          </w:p>
        </w:tc>
      </w:tr>
      <w:tr w:rsidR="00CE0D6E" w:rsidRPr="00864423" w14:paraId="3EB17942" w14:textId="77777777">
        <w:tblPrEx>
          <w:tblCellMar>
            <w:top w:w="0" w:type="dxa"/>
            <w:bottom w:w="0" w:type="dxa"/>
          </w:tblCellMar>
        </w:tblPrEx>
        <w:tc>
          <w:tcPr>
            <w:tcW w:w="1945" w:type="dxa"/>
            <w:vMerge/>
            <w:tcBorders>
              <w:left w:val="single" w:sz="4" w:space="0" w:color="auto"/>
            </w:tcBorders>
            <w:shd w:val="clear" w:color="auto" w:fill="FFFFFF"/>
            <w:vAlign w:val="center"/>
          </w:tcPr>
          <w:p w14:paraId="2811545A" w14:textId="77777777" w:rsidR="00CE0D6E" w:rsidRPr="00071404" w:rsidRDefault="00CE0D6E" w:rsidP="00CE0D6E">
            <w:pPr>
              <w:ind w:left="86" w:firstLine="0"/>
              <w:rPr>
                <w:sz w:val="24"/>
                <w:szCs w:val="13"/>
              </w:rPr>
            </w:pPr>
          </w:p>
        </w:tc>
        <w:tc>
          <w:tcPr>
            <w:tcW w:w="1305" w:type="dxa"/>
            <w:shd w:val="clear" w:color="auto" w:fill="FFFFFF"/>
          </w:tcPr>
          <w:p w14:paraId="3BDDC029" w14:textId="77777777" w:rsidR="00CE0D6E" w:rsidRPr="00071404" w:rsidRDefault="00CE0D6E" w:rsidP="00CE0D6E">
            <w:pPr>
              <w:spacing w:before="60" w:after="60"/>
              <w:ind w:firstLine="0"/>
              <w:jc w:val="center"/>
              <w:rPr>
                <w:sz w:val="24"/>
              </w:rPr>
            </w:pPr>
            <w:r w:rsidRPr="00071404">
              <w:rPr>
                <w:sz w:val="24"/>
              </w:rPr>
              <w:t>2</w:t>
            </w:r>
          </w:p>
        </w:tc>
        <w:tc>
          <w:tcPr>
            <w:tcW w:w="810" w:type="dxa"/>
            <w:shd w:val="clear" w:color="auto" w:fill="FFFFFF"/>
          </w:tcPr>
          <w:p w14:paraId="4521B8F7" w14:textId="77777777" w:rsidR="00CE0D6E" w:rsidRPr="00071404" w:rsidRDefault="00CE0D6E" w:rsidP="00CE0D6E">
            <w:pPr>
              <w:spacing w:before="60" w:after="60"/>
              <w:ind w:firstLine="0"/>
              <w:jc w:val="center"/>
              <w:rPr>
                <w:sz w:val="24"/>
              </w:rPr>
            </w:pPr>
            <w:r w:rsidRPr="00071404">
              <w:rPr>
                <w:sz w:val="24"/>
              </w:rPr>
              <w:t>515</w:t>
            </w:r>
          </w:p>
        </w:tc>
        <w:tc>
          <w:tcPr>
            <w:tcW w:w="1170" w:type="dxa"/>
            <w:shd w:val="clear" w:color="auto" w:fill="FFFFFF"/>
          </w:tcPr>
          <w:p w14:paraId="39C1ADED" w14:textId="77777777" w:rsidR="00CE0D6E" w:rsidRPr="00071404" w:rsidRDefault="00CE0D6E" w:rsidP="00CE0D6E">
            <w:pPr>
              <w:spacing w:before="60" w:after="60"/>
              <w:ind w:firstLine="0"/>
              <w:jc w:val="center"/>
              <w:rPr>
                <w:sz w:val="24"/>
              </w:rPr>
            </w:pPr>
            <w:r w:rsidRPr="00071404">
              <w:rPr>
                <w:sz w:val="24"/>
              </w:rPr>
              <w:t>46.55</w:t>
            </w:r>
          </w:p>
        </w:tc>
        <w:tc>
          <w:tcPr>
            <w:tcW w:w="1080" w:type="dxa"/>
            <w:shd w:val="clear" w:color="auto" w:fill="FFFFFF"/>
          </w:tcPr>
          <w:p w14:paraId="563A40E7" w14:textId="77777777" w:rsidR="00CE0D6E" w:rsidRPr="00071404" w:rsidRDefault="00CE0D6E" w:rsidP="00CE0D6E">
            <w:pPr>
              <w:spacing w:before="60" w:after="60"/>
              <w:ind w:firstLine="0"/>
              <w:jc w:val="center"/>
              <w:rPr>
                <w:sz w:val="24"/>
              </w:rPr>
            </w:pPr>
            <w:r w:rsidRPr="00071404">
              <w:rPr>
                <w:sz w:val="24"/>
              </w:rPr>
              <w:t>6.88</w:t>
            </w:r>
          </w:p>
        </w:tc>
        <w:tc>
          <w:tcPr>
            <w:tcW w:w="810" w:type="dxa"/>
            <w:shd w:val="clear" w:color="auto" w:fill="FFFFFF"/>
          </w:tcPr>
          <w:p w14:paraId="13D8B5A9" w14:textId="77777777" w:rsidR="00CE0D6E" w:rsidRPr="00071404" w:rsidRDefault="00CE0D6E" w:rsidP="00CE0D6E">
            <w:pPr>
              <w:spacing w:before="60" w:after="60"/>
              <w:ind w:firstLine="0"/>
              <w:jc w:val="center"/>
              <w:rPr>
                <w:sz w:val="24"/>
              </w:rPr>
            </w:pPr>
            <w:r w:rsidRPr="00071404">
              <w:rPr>
                <w:sz w:val="24"/>
              </w:rPr>
              <w:t>4.14</w:t>
            </w:r>
          </w:p>
        </w:tc>
        <w:tc>
          <w:tcPr>
            <w:tcW w:w="813" w:type="dxa"/>
            <w:tcBorders>
              <w:right w:val="single" w:sz="4" w:space="0" w:color="auto"/>
            </w:tcBorders>
            <w:shd w:val="clear" w:color="auto" w:fill="FFFFFF"/>
          </w:tcPr>
          <w:p w14:paraId="7BBDE2C4" w14:textId="77777777" w:rsidR="00CE0D6E" w:rsidRPr="00071404" w:rsidRDefault="00CE0D6E" w:rsidP="00CE0D6E">
            <w:pPr>
              <w:spacing w:before="60" w:after="60"/>
              <w:ind w:firstLine="0"/>
              <w:jc w:val="center"/>
              <w:rPr>
                <w:sz w:val="24"/>
              </w:rPr>
            </w:pPr>
            <w:r w:rsidRPr="00071404">
              <w:rPr>
                <w:sz w:val="24"/>
              </w:rPr>
              <w:t>.016</w:t>
            </w:r>
          </w:p>
        </w:tc>
      </w:tr>
      <w:tr w:rsidR="00CE0D6E" w:rsidRPr="00864423" w14:paraId="0195C02A" w14:textId="77777777">
        <w:tblPrEx>
          <w:tblCellMar>
            <w:top w:w="0" w:type="dxa"/>
            <w:bottom w:w="0" w:type="dxa"/>
          </w:tblCellMar>
        </w:tblPrEx>
        <w:tc>
          <w:tcPr>
            <w:tcW w:w="1945" w:type="dxa"/>
            <w:vMerge/>
            <w:tcBorders>
              <w:left w:val="single" w:sz="4" w:space="0" w:color="auto"/>
            </w:tcBorders>
            <w:shd w:val="clear" w:color="auto" w:fill="FFFFFF"/>
            <w:vAlign w:val="center"/>
          </w:tcPr>
          <w:p w14:paraId="39859CCA" w14:textId="77777777" w:rsidR="00CE0D6E" w:rsidRPr="00071404" w:rsidRDefault="00CE0D6E" w:rsidP="00CE0D6E">
            <w:pPr>
              <w:ind w:left="86" w:firstLine="0"/>
              <w:rPr>
                <w:sz w:val="24"/>
                <w:szCs w:val="10"/>
              </w:rPr>
            </w:pPr>
          </w:p>
        </w:tc>
        <w:tc>
          <w:tcPr>
            <w:tcW w:w="1305" w:type="dxa"/>
            <w:shd w:val="clear" w:color="auto" w:fill="FFFFFF"/>
          </w:tcPr>
          <w:p w14:paraId="55DCB39E" w14:textId="77777777" w:rsidR="00CE0D6E" w:rsidRPr="00071404" w:rsidRDefault="00CE0D6E" w:rsidP="00CE0D6E">
            <w:pPr>
              <w:spacing w:before="60" w:after="60"/>
              <w:ind w:firstLine="0"/>
              <w:jc w:val="center"/>
              <w:rPr>
                <w:sz w:val="24"/>
              </w:rPr>
            </w:pPr>
            <w:r w:rsidRPr="00071404">
              <w:rPr>
                <w:sz w:val="24"/>
              </w:rPr>
              <w:t>3</w:t>
            </w:r>
          </w:p>
        </w:tc>
        <w:tc>
          <w:tcPr>
            <w:tcW w:w="810" w:type="dxa"/>
            <w:shd w:val="clear" w:color="auto" w:fill="FFFFFF"/>
          </w:tcPr>
          <w:p w14:paraId="0EE3A41F" w14:textId="77777777" w:rsidR="00CE0D6E" w:rsidRPr="00071404" w:rsidRDefault="00CE0D6E" w:rsidP="00CE0D6E">
            <w:pPr>
              <w:spacing w:before="60" w:after="60"/>
              <w:ind w:firstLine="0"/>
              <w:jc w:val="center"/>
              <w:rPr>
                <w:sz w:val="24"/>
              </w:rPr>
            </w:pPr>
            <w:r w:rsidRPr="00071404">
              <w:rPr>
                <w:sz w:val="24"/>
              </w:rPr>
              <w:t>332</w:t>
            </w:r>
          </w:p>
        </w:tc>
        <w:tc>
          <w:tcPr>
            <w:tcW w:w="1170" w:type="dxa"/>
            <w:shd w:val="clear" w:color="auto" w:fill="FFFFFF"/>
          </w:tcPr>
          <w:p w14:paraId="4E1BE611" w14:textId="77777777" w:rsidR="00CE0D6E" w:rsidRPr="00071404" w:rsidRDefault="00CE0D6E" w:rsidP="00CE0D6E">
            <w:pPr>
              <w:spacing w:before="60" w:after="60"/>
              <w:ind w:firstLine="0"/>
              <w:jc w:val="center"/>
              <w:rPr>
                <w:sz w:val="24"/>
              </w:rPr>
            </w:pPr>
            <w:r w:rsidRPr="00071404">
              <w:rPr>
                <w:sz w:val="24"/>
              </w:rPr>
              <w:t>46.35</w:t>
            </w:r>
          </w:p>
        </w:tc>
        <w:tc>
          <w:tcPr>
            <w:tcW w:w="1080" w:type="dxa"/>
            <w:shd w:val="clear" w:color="auto" w:fill="FFFFFF"/>
          </w:tcPr>
          <w:p w14:paraId="1F560BD8" w14:textId="77777777" w:rsidR="00CE0D6E" w:rsidRPr="00071404" w:rsidRDefault="00CE0D6E" w:rsidP="00CE0D6E">
            <w:pPr>
              <w:spacing w:before="60" w:after="60"/>
              <w:ind w:firstLine="0"/>
              <w:jc w:val="center"/>
              <w:rPr>
                <w:sz w:val="24"/>
              </w:rPr>
            </w:pPr>
            <w:r w:rsidRPr="00071404">
              <w:rPr>
                <w:sz w:val="24"/>
              </w:rPr>
              <w:t>6.85</w:t>
            </w:r>
          </w:p>
        </w:tc>
        <w:tc>
          <w:tcPr>
            <w:tcW w:w="810" w:type="dxa"/>
            <w:shd w:val="clear" w:color="auto" w:fill="FFFFFF"/>
          </w:tcPr>
          <w:p w14:paraId="43112600" w14:textId="77777777" w:rsidR="00CE0D6E" w:rsidRPr="00071404" w:rsidRDefault="00CE0D6E" w:rsidP="00CE0D6E">
            <w:pPr>
              <w:spacing w:before="60" w:after="60"/>
              <w:ind w:firstLine="0"/>
              <w:jc w:val="center"/>
              <w:rPr>
                <w:sz w:val="24"/>
                <w:szCs w:val="10"/>
              </w:rPr>
            </w:pPr>
          </w:p>
        </w:tc>
        <w:tc>
          <w:tcPr>
            <w:tcW w:w="813" w:type="dxa"/>
            <w:tcBorders>
              <w:right w:val="single" w:sz="4" w:space="0" w:color="auto"/>
            </w:tcBorders>
            <w:shd w:val="clear" w:color="auto" w:fill="FFFFFF"/>
          </w:tcPr>
          <w:p w14:paraId="03EBA140" w14:textId="77777777" w:rsidR="00CE0D6E" w:rsidRPr="00071404" w:rsidRDefault="00CE0D6E" w:rsidP="00CE0D6E">
            <w:pPr>
              <w:spacing w:before="60" w:after="60"/>
              <w:ind w:firstLine="0"/>
              <w:jc w:val="center"/>
              <w:rPr>
                <w:sz w:val="24"/>
                <w:szCs w:val="10"/>
              </w:rPr>
            </w:pPr>
          </w:p>
        </w:tc>
      </w:tr>
      <w:tr w:rsidR="00CE0D6E" w:rsidRPr="00864423" w14:paraId="6F2FF3C8" w14:textId="77777777">
        <w:tblPrEx>
          <w:tblCellMar>
            <w:top w:w="0" w:type="dxa"/>
            <w:bottom w:w="0" w:type="dxa"/>
          </w:tblCellMar>
        </w:tblPrEx>
        <w:tc>
          <w:tcPr>
            <w:tcW w:w="1945" w:type="dxa"/>
            <w:vMerge w:val="restart"/>
            <w:tcBorders>
              <w:top w:val="single" w:sz="4" w:space="0" w:color="auto"/>
              <w:left w:val="single" w:sz="4" w:space="0" w:color="auto"/>
            </w:tcBorders>
            <w:shd w:val="clear" w:color="auto" w:fill="FFFFFF"/>
            <w:vAlign w:val="center"/>
          </w:tcPr>
          <w:p w14:paraId="68F9A94D" w14:textId="77777777" w:rsidR="00CE0D6E" w:rsidRPr="00071404" w:rsidRDefault="00CE0D6E" w:rsidP="00CE0D6E">
            <w:pPr>
              <w:ind w:left="86" w:firstLine="0"/>
              <w:rPr>
                <w:sz w:val="24"/>
                <w:szCs w:val="10"/>
              </w:rPr>
            </w:pPr>
            <w:r w:rsidRPr="00071404">
              <w:rPr>
                <w:b/>
                <w:bCs/>
                <w:sz w:val="24"/>
                <w:szCs w:val="13"/>
              </w:rPr>
              <w:t>STATUT</w:t>
            </w:r>
          </w:p>
        </w:tc>
        <w:tc>
          <w:tcPr>
            <w:tcW w:w="1305" w:type="dxa"/>
            <w:tcBorders>
              <w:top w:val="single" w:sz="4" w:space="0" w:color="auto"/>
            </w:tcBorders>
            <w:shd w:val="clear" w:color="auto" w:fill="FFFFFF"/>
            <w:vAlign w:val="bottom"/>
          </w:tcPr>
          <w:p w14:paraId="4CE0E8F5" w14:textId="77777777" w:rsidR="00CE0D6E" w:rsidRPr="00071404" w:rsidRDefault="00CE0D6E" w:rsidP="00CE0D6E">
            <w:pPr>
              <w:spacing w:before="60" w:after="60"/>
              <w:ind w:firstLine="0"/>
              <w:jc w:val="center"/>
              <w:rPr>
                <w:sz w:val="24"/>
              </w:rPr>
            </w:pPr>
            <w:r w:rsidRPr="00071404">
              <w:rPr>
                <w:sz w:val="24"/>
              </w:rPr>
              <w:t>1</w:t>
            </w:r>
          </w:p>
        </w:tc>
        <w:tc>
          <w:tcPr>
            <w:tcW w:w="810" w:type="dxa"/>
            <w:tcBorders>
              <w:top w:val="single" w:sz="4" w:space="0" w:color="auto"/>
            </w:tcBorders>
            <w:shd w:val="clear" w:color="auto" w:fill="FFFFFF"/>
            <w:vAlign w:val="bottom"/>
          </w:tcPr>
          <w:p w14:paraId="6B55D937" w14:textId="77777777" w:rsidR="00CE0D6E" w:rsidRPr="00071404" w:rsidRDefault="00CE0D6E" w:rsidP="00CE0D6E">
            <w:pPr>
              <w:spacing w:before="60" w:after="60"/>
              <w:ind w:firstLine="0"/>
              <w:jc w:val="center"/>
              <w:rPr>
                <w:sz w:val="24"/>
              </w:rPr>
            </w:pPr>
            <w:r w:rsidRPr="00071404">
              <w:rPr>
                <w:sz w:val="24"/>
              </w:rPr>
              <w:t>132</w:t>
            </w:r>
          </w:p>
        </w:tc>
        <w:tc>
          <w:tcPr>
            <w:tcW w:w="1170" w:type="dxa"/>
            <w:tcBorders>
              <w:top w:val="single" w:sz="4" w:space="0" w:color="auto"/>
            </w:tcBorders>
            <w:shd w:val="clear" w:color="auto" w:fill="FFFFFF"/>
            <w:vAlign w:val="bottom"/>
          </w:tcPr>
          <w:p w14:paraId="577B077E" w14:textId="77777777" w:rsidR="00CE0D6E" w:rsidRPr="00071404" w:rsidRDefault="00CE0D6E" w:rsidP="00CE0D6E">
            <w:pPr>
              <w:spacing w:before="60" w:after="60"/>
              <w:ind w:firstLine="0"/>
              <w:jc w:val="center"/>
              <w:rPr>
                <w:sz w:val="24"/>
              </w:rPr>
            </w:pPr>
            <w:r w:rsidRPr="00071404">
              <w:rPr>
                <w:sz w:val="24"/>
              </w:rPr>
              <w:t>35.45</w:t>
            </w:r>
          </w:p>
        </w:tc>
        <w:tc>
          <w:tcPr>
            <w:tcW w:w="1080" w:type="dxa"/>
            <w:tcBorders>
              <w:top w:val="single" w:sz="4" w:space="0" w:color="auto"/>
            </w:tcBorders>
            <w:shd w:val="clear" w:color="auto" w:fill="FFFFFF"/>
            <w:vAlign w:val="bottom"/>
          </w:tcPr>
          <w:p w14:paraId="25DB57FF" w14:textId="77777777" w:rsidR="00CE0D6E" w:rsidRPr="00071404" w:rsidRDefault="00CE0D6E" w:rsidP="00CE0D6E">
            <w:pPr>
              <w:spacing w:before="60" w:after="60"/>
              <w:ind w:firstLine="0"/>
              <w:jc w:val="center"/>
              <w:rPr>
                <w:sz w:val="24"/>
              </w:rPr>
            </w:pPr>
            <w:r w:rsidRPr="00071404">
              <w:rPr>
                <w:sz w:val="24"/>
              </w:rPr>
              <w:t>9.09</w:t>
            </w:r>
          </w:p>
        </w:tc>
        <w:tc>
          <w:tcPr>
            <w:tcW w:w="810" w:type="dxa"/>
            <w:tcBorders>
              <w:top w:val="single" w:sz="4" w:space="0" w:color="auto"/>
            </w:tcBorders>
            <w:shd w:val="clear" w:color="auto" w:fill="FFFFFF"/>
          </w:tcPr>
          <w:p w14:paraId="6ACBA8B3" w14:textId="77777777" w:rsidR="00CE0D6E" w:rsidRPr="00071404" w:rsidRDefault="00CE0D6E" w:rsidP="00CE0D6E">
            <w:pPr>
              <w:spacing w:before="60" w:after="60"/>
              <w:ind w:firstLine="0"/>
              <w:jc w:val="center"/>
              <w:rPr>
                <w:sz w:val="24"/>
                <w:szCs w:val="10"/>
              </w:rPr>
            </w:pPr>
          </w:p>
        </w:tc>
        <w:tc>
          <w:tcPr>
            <w:tcW w:w="813" w:type="dxa"/>
            <w:tcBorders>
              <w:top w:val="single" w:sz="4" w:space="0" w:color="auto"/>
              <w:right w:val="single" w:sz="4" w:space="0" w:color="auto"/>
            </w:tcBorders>
            <w:shd w:val="clear" w:color="auto" w:fill="FFFFFF"/>
          </w:tcPr>
          <w:p w14:paraId="2213DDC8" w14:textId="77777777" w:rsidR="00CE0D6E" w:rsidRPr="00071404" w:rsidRDefault="00CE0D6E" w:rsidP="00CE0D6E">
            <w:pPr>
              <w:spacing w:before="60" w:after="60"/>
              <w:ind w:firstLine="0"/>
              <w:jc w:val="center"/>
              <w:rPr>
                <w:sz w:val="24"/>
                <w:szCs w:val="10"/>
              </w:rPr>
            </w:pPr>
          </w:p>
        </w:tc>
      </w:tr>
      <w:tr w:rsidR="00CE0D6E" w:rsidRPr="00864423" w14:paraId="72527672" w14:textId="77777777">
        <w:tblPrEx>
          <w:tblCellMar>
            <w:top w:w="0" w:type="dxa"/>
            <w:bottom w:w="0" w:type="dxa"/>
          </w:tblCellMar>
        </w:tblPrEx>
        <w:tc>
          <w:tcPr>
            <w:tcW w:w="1945" w:type="dxa"/>
            <w:vMerge/>
            <w:tcBorders>
              <w:left w:val="single" w:sz="4" w:space="0" w:color="auto"/>
            </w:tcBorders>
            <w:shd w:val="clear" w:color="auto" w:fill="FFFFFF"/>
            <w:vAlign w:val="center"/>
          </w:tcPr>
          <w:p w14:paraId="1DA82D5B" w14:textId="77777777" w:rsidR="00CE0D6E" w:rsidRPr="00071404" w:rsidRDefault="00CE0D6E" w:rsidP="00CE0D6E">
            <w:pPr>
              <w:ind w:left="86" w:firstLine="0"/>
              <w:rPr>
                <w:sz w:val="24"/>
                <w:szCs w:val="13"/>
              </w:rPr>
            </w:pPr>
          </w:p>
        </w:tc>
        <w:tc>
          <w:tcPr>
            <w:tcW w:w="1305" w:type="dxa"/>
            <w:shd w:val="clear" w:color="auto" w:fill="FFFFFF"/>
          </w:tcPr>
          <w:p w14:paraId="57E0AC89" w14:textId="77777777" w:rsidR="00CE0D6E" w:rsidRPr="00071404" w:rsidRDefault="00CE0D6E" w:rsidP="00CE0D6E">
            <w:pPr>
              <w:spacing w:before="60" w:after="60"/>
              <w:ind w:firstLine="0"/>
              <w:jc w:val="center"/>
              <w:rPr>
                <w:sz w:val="24"/>
              </w:rPr>
            </w:pPr>
            <w:r w:rsidRPr="00071404">
              <w:rPr>
                <w:sz w:val="24"/>
              </w:rPr>
              <w:t>2</w:t>
            </w:r>
          </w:p>
        </w:tc>
        <w:tc>
          <w:tcPr>
            <w:tcW w:w="810" w:type="dxa"/>
            <w:shd w:val="clear" w:color="auto" w:fill="FFFFFF"/>
          </w:tcPr>
          <w:p w14:paraId="6147F19D" w14:textId="77777777" w:rsidR="00CE0D6E" w:rsidRPr="00071404" w:rsidRDefault="00CE0D6E" w:rsidP="00CE0D6E">
            <w:pPr>
              <w:spacing w:before="60" w:after="60"/>
              <w:ind w:firstLine="0"/>
              <w:jc w:val="center"/>
              <w:rPr>
                <w:sz w:val="24"/>
              </w:rPr>
            </w:pPr>
            <w:r w:rsidRPr="00071404">
              <w:rPr>
                <w:sz w:val="24"/>
              </w:rPr>
              <w:t>515</w:t>
            </w:r>
          </w:p>
        </w:tc>
        <w:tc>
          <w:tcPr>
            <w:tcW w:w="1170" w:type="dxa"/>
            <w:shd w:val="clear" w:color="auto" w:fill="FFFFFF"/>
          </w:tcPr>
          <w:p w14:paraId="200CF8D1" w14:textId="77777777" w:rsidR="00CE0D6E" w:rsidRPr="00071404" w:rsidRDefault="00CE0D6E" w:rsidP="00CE0D6E">
            <w:pPr>
              <w:spacing w:before="60" w:after="60"/>
              <w:ind w:firstLine="0"/>
              <w:jc w:val="center"/>
              <w:rPr>
                <w:sz w:val="24"/>
              </w:rPr>
            </w:pPr>
            <w:r w:rsidRPr="00071404">
              <w:rPr>
                <w:sz w:val="24"/>
              </w:rPr>
              <w:t>34.41</w:t>
            </w:r>
          </w:p>
        </w:tc>
        <w:tc>
          <w:tcPr>
            <w:tcW w:w="1080" w:type="dxa"/>
            <w:shd w:val="clear" w:color="auto" w:fill="FFFFFF"/>
          </w:tcPr>
          <w:p w14:paraId="2CB2292B" w14:textId="77777777" w:rsidR="00CE0D6E" w:rsidRPr="00071404" w:rsidRDefault="00CE0D6E" w:rsidP="00CE0D6E">
            <w:pPr>
              <w:spacing w:before="60" w:after="60"/>
              <w:ind w:firstLine="0"/>
              <w:jc w:val="center"/>
              <w:rPr>
                <w:sz w:val="24"/>
              </w:rPr>
            </w:pPr>
            <w:r w:rsidRPr="00071404">
              <w:rPr>
                <w:sz w:val="24"/>
              </w:rPr>
              <w:t>8.52</w:t>
            </w:r>
          </w:p>
        </w:tc>
        <w:tc>
          <w:tcPr>
            <w:tcW w:w="810" w:type="dxa"/>
            <w:shd w:val="clear" w:color="auto" w:fill="FFFFFF"/>
          </w:tcPr>
          <w:p w14:paraId="49E215C9" w14:textId="77777777" w:rsidR="00CE0D6E" w:rsidRPr="00071404" w:rsidRDefault="00CE0D6E" w:rsidP="00CE0D6E">
            <w:pPr>
              <w:spacing w:before="60" w:after="60"/>
              <w:ind w:firstLine="0"/>
              <w:jc w:val="center"/>
              <w:rPr>
                <w:sz w:val="24"/>
              </w:rPr>
            </w:pPr>
            <w:r w:rsidRPr="00071404">
              <w:rPr>
                <w:sz w:val="24"/>
              </w:rPr>
              <w:t>2.46</w:t>
            </w:r>
          </w:p>
        </w:tc>
        <w:tc>
          <w:tcPr>
            <w:tcW w:w="813" w:type="dxa"/>
            <w:tcBorders>
              <w:right w:val="single" w:sz="4" w:space="0" w:color="auto"/>
            </w:tcBorders>
            <w:shd w:val="clear" w:color="auto" w:fill="FFFFFF"/>
          </w:tcPr>
          <w:p w14:paraId="016A9E95" w14:textId="77777777" w:rsidR="00CE0D6E" w:rsidRPr="00071404" w:rsidRDefault="00CE0D6E" w:rsidP="00CE0D6E">
            <w:pPr>
              <w:spacing w:before="60" w:after="60"/>
              <w:ind w:firstLine="0"/>
              <w:jc w:val="center"/>
              <w:rPr>
                <w:sz w:val="24"/>
              </w:rPr>
            </w:pPr>
            <w:r w:rsidRPr="00071404">
              <w:rPr>
                <w:sz w:val="24"/>
              </w:rPr>
              <w:t>.086</w:t>
            </w:r>
          </w:p>
        </w:tc>
      </w:tr>
      <w:tr w:rsidR="00CE0D6E" w:rsidRPr="00864423" w14:paraId="058FDEC9" w14:textId="77777777">
        <w:tblPrEx>
          <w:tblCellMar>
            <w:top w:w="0" w:type="dxa"/>
            <w:bottom w:w="0" w:type="dxa"/>
          </w:tblCellMar>
        </w:tblPrEx>
        <w:tc>
          <w:tcPr>
            <w:tcW w:w="1945" w:type="dxa"/>
            <w:vMerge/>
            <w:tcBorders>
              <w:left w:val="single" w:sz="4" w:space="0" w:color="auto"/>
            </w:tcBorders>
            <w:shd w:val="clear" w:color="auto" w:fill="FFFFFF"/>
            <w:vAlign w:val="center"/>
          </w:tcPr>
          <w:p w14:paraId="6096D5B8" w14:textId="77777777" w:rsidR="00CE0D6E" w:rsidRPr="00071404" w:rsidRDefault="00CE0D6E" w:rsidP="00CE0D6E">
            <w:pPr>
              <w:ind w:left="86" w:firstLine="0"/>
              <w:rPr>
                <w:sz w:val="24"/>
                <w:szCs w:val="10"/>
              </w:rPr>
            </w:pPr>
          </w:p>
        </w:tc>
        <w:tc>
          <w:tcPr>
            <w:tcW w:w="1305" w:type="dxa"/>
            <w:shd w:val="clear" w:color="auto" w:fill="FFFFFF"/>
          </w:tcPr>
          <w:p w14:paraId="1591E537" w14:textId="77777777" w:rsidR="00CE0D6E" w:rsidRPr="00071404" w:rsidRDefault="00CE0D6E" w:rsidP="00CE0D6E">
            <w:pPr>
              <w:spacing w:before="60" w:after="60"/>
              <w:ind w:firstLine="0"/>
              <w:jc w:val="center"/>
              <w:rPr>
                <w:sz w:val="24"/>
              </w:rPr>
            </w:pPr>
            <w:r w:rsidRPr="00071404">
              <w:rPr>
                <w:sz w:val="24"/>
              </w:rPr>
              <w:t>3</w:t>
            </w:r>
          </w:p>
        </w:tc>
        <w:tc>
          <w:tcPr>
            <w:tcW w:w="810" w:type="dxa"/>
            <w:shd w:val="clear" w:color="auto" w:fill="FFFFFF"/>
          </w:tcPr>
          <w:p w14:paraId="19131BA4" w14:textId="77777777" w:rsidR="00CE0D6E" w:rsidRPr="00071404" w:rsidRDefault="00CE0D6E" w:rsidP="00CE0D6E">
            <w:pPr>
              <w:spacing w:before="60" w:after="60"/>
              <w:ind w:firstLine="0"/>
              <w:jc w:val="center"/>
              <w:rPr>
                <w:sz w:val="24"/>
              </w:rPr>
            </w:pPr>
            <w:r w:rsidRPr="00071404">
              <w:rPr>
                <w:sz w:val="24"/>
              </w:rPr>
              <w:t>332</w:t>
            </w:r>
          </w:p>
        </w:tc>
        <w:tc>
          <w:tcPr>
            <w:tcW w:w="1170" w:type="dxa"/>
            <w:shd w:val="clear" w:color="auto" w:fill="FFFFFF"/>
          </w:tcPr>
          <w:p w14:paraId="0D181FF3" w14:textId="77777777" w:rsidR="00CE0D6E" w:rsidRPr="00071404" w:rsidRDefault="00CE0D6E" w:rsidP="00CE0D6E">
            <w:pPr>
              <w:spacing w:before="60" w:after="60"/>
              <w:ind w:firstLine="0"/>
              <w:jc w:val="center"/>
              <w:rPr>
                <w:sz w:val="24"/>
              </w:rPr>
            </w:pPr>
            <w:r w:rsidRPr="00071404">
              <w:rPr>
                <w:sz w:val="24"/>
              </w:rPr>
              <w:t>35.69</w:t>
            </w:r>
          </w:p>
        </w:tc>
        <w:tc>
          <w:tcPr>
            <w:tcW w:w="1080" w:type="dxa"/>
            <w:shd w:val="clear" w:color="auto" w:fill="FFFFFF"/>
          </w:tcPr>
          <w:p w14:paraId="718E57AF" w14:textId="77777777" w:rsidR="00CE0D6E" w:rsidRPr="00071404" w:rsidRDefault="00CE0D6E" w:rsidP="00CE0D6E">
            <w:pPr>
              <w:spacing w:before="60" w:after="60"/>
              <w:ind w:firstLine="0"/>
              <w:jc w:val="center"/>
              <w:rPr>
                <w:sz w:val="24"/>
              </w:rPr>
            </w:pPr>
            <w:r w:rsidRPr="00071404">
              <w:rPr>
                <w:sz w:val="24"/>
              </w:rPr>
              <w:t>8.45</w:t>
            </w:r>
          </w:p>
        </w:tc>
        <w:tc>
          <w:tcPr>
            <w:tcW w:w="810" w:type="dxa"/>
            <w:shd w:val="clear" w:color="auto" w:fill="FFFFFF"/>
          </w:tcPr>
          <w:p w14:paraId="7CC6CD6E" w14:textId="77777777" w:rsidR="00CE0D6E" w:rsidRPr="00071404" w:rsidRDefault="00CE0D6E" w:rsidP="00CE0D6E">
            <w:pPr>
              <w:spacing w:before="60" w:after="60"/>
              <w:ind w:firstLine="0"/>
              <w:jc w:val="center"/>
              <w:rPr>
                <w:sz w:val="24"/>
                <w:szCs w:val="10"/>
              </w:rPr>
            </w:pPr>
          </w:p>
        </w:tc>
        <w:tc>
          <w:tcPr>
            <w:tcW w:w="813" w:type="dxa"/>
            <w:tcBorders>
              <w:right w:val="single" w:sz="4" w:space="0" w:color="auto"/>
            </w:tcBorders>
            <w:shd w:val="clear" w:color="auto" w:fill="FFFFFF"/>
          </w:tcPr>
          <w:p w14:paraId="71C3F4B6" w14:textId="77777777" w:rsidR="00CE0D6E" w:rsidRPr="00071404" w:rsidRDefault="00CE0D6E" w:rsidP="00CE0D6E">
            <w:pPr>
              <w:spacing w:before="60" w:after="60"/>
              <w:ind w:firstLine="0"/>
              <w:jc w:val="center"/>
              <w:rPr>
                <w:sz w:val="24"/>
                <w:szCs w:val="10"/>
              </w:rPr>
            </w:pPr>
          </w:p>
        </w:tc>
      </w:tr>
      <w:tr w:rsidR="00CE0D6E" w:rsidRPr="00864423" w14:paraId="62F1C220" w14:textId="77777777">
        <w:tblPrEx>
          <w:tblCellMar>
            <w:top w:w="0" w:type="dxa"/>
            <w:bottom w:w="0" w:type="dxa"/>
          </w:tblCellMar>
        </w:tblPrEx>
        <w:tc>
          <w:tcPr>
            <w:tcW w:w="1945" w:type="dxa"/>
            <w:vMerge w:val="restart"/>
            <w:tcBorders>
              <w:top w:val="single" w:sz="4" w:space="0" w:color="auto"/>
              <w:left w:val="single" w:sz="4" w:space="0" w:color="auto"/>
            </w:tcBorders>
            <w:shd w:val="clear" w:color="auto" w:fill="FFFFFF"/>
            <w:vAlign w:val="center"/>
          </w:tcPr>
          <w:p w14:paraId="7B627173" w14:textId="77777777" w:rsidR="00CE0D6E" w:rsidRPr="00071404" w:rsidRDefault="00CE0D6E" w:rsidP="00CE0D6E">
            <w:pPr>
              <w:ind w:left="86" w:firstLine="0"/>
              <w:rPr>
                <w:sz w:val="24"/>
                <w:szCs w:val="10"/>
              </w:rPr>
            </w:pPr>
            <w:r w:rsidRPr="00071404">
              <w:rPr>
                <w:b/>
                <w:bCs/>
                <w:sz w:val="24"/>
                <w:szCs w:val="13"/>
              </w:rPr>
              <w:t>CLIMAT</w:t>
            </w:r>
          </w:p>
        </w:tc>
        <w:tc>
          <w:tcPr>
            <w:tcW w:w="1305" w:type="dxa"/>
            <w:tcBorders>
              <w:top w:val="single" w:sz="4" w:space="0" w:color="auto"/>
            </w:tcBorders>
            <w:shd w:val="clear" w:color="auto" w:fill="FFFFFF"/>
            <w:vAlign w:val="bottom"/>
          </w:tcPr>
          <w:p w14:paraId="0AA73DF8" w14:textId="77777777" w:rsidR="00CE0D6E" w:rsidRPr="00071404" w:rsidRDefault="00CE0D6E" w:rsidP="00CE0D6E">
            <w:pPr>
              <w:spacing w:before="60" w:after="60"/>
              <w:ind w:firstLine="0"/>
              <w:jc w:val="center"/>
              <w:rPr>
                <w:sz w:val="24"/>
              </w:rPr>
            </w:pPr>
            <w:r w:rsidRPr="00071404">
              <w:rPr>
                <w:sz w:val="24"/>
              </w:rPr>
              <w:t>1</w:t>
            </w:r>
          </w:p>
        </w:tc>
        <w:tc>
          <w:tcPr>
            <w:tcW w:w="810" w:type="dxa"/>
            <w:tcBorders>
              <w:top w:val="single" w:sz="4" w:space="0" w:color="auto"/>
            </w:tcBorders>
            <w:shd w:val="clear" w:color="auto" w:fill="FFFFFF"/>
            <w:vAlign w:val="bottom"/>
          </w:tcPr>
          <w:p w14:paraId="4D0109DE" w14:textId="77777777" w:rsidR="00CE0D6E" w:rsidRPr="00071404" w:rsidRDefault="00CE0D6E" w:rsidP="00CE0D6E">
            <w:pPr>
              <w:spacing w:before="60" w:after="60"/>
              <w:ind w:firstLine="0"/>
              <w:jc w:val="center"/>
              <w:rPr>
                <w:sz w:val="24"/>
              </w:rPr>
            </w:pPr>
            <w:r w:rsidRPr="00071404">
              <w:rPr>
                <w:sz w:val="24"/>
              </w:rPr>
              <w:t>132</w:t>
            </w:r>
          </w:p>
        </w:tc>
        <w:tc>
          <w:tcPr>
            <w:tcW w:w="1170" w:type="dxa"/>
            <w:tcBorders>
              <w:top w:val="single" w:sz="4" w:space="0" w:color="auto"/>
            </w:tcBorders>
            <w:shd w:val="clear" w:color="auto" w:fill="FFFFFF"/>
            <w:vAlign w:val="bottom"/>
          </w:tcPr>
          <w:p w14:paraId="3BE45B05" w14:textId="77777777" w:rsidR="00CE0D6E" w:rsidRPr="00071404" w:rsidRDefault="00CE0D6E" w:rsidP="00CE0D6E">
            <w:pPr>
              <w:spacing w:before="60" w:after="60"/>
              <w:ind w:firstLine="0"/>
              <w:jc w:val="center"/>
              <w:rPr>
                <w:sz w:val="24"/>
              </w:rPr>
            </w:pPr>
            <w:r w:rsidRPr="00071404">
              <w:rPr>
                <w:sz w:val="24"/>
              </w:rPr>
              <w:t>50.48</w:t>
            </w:r>
          </w:p>
        </w:tc>
        <w:tc>
          <w:tcPr>
            <w:tcW w:w="1080" w:type="dxa"/>
            <w:tcBorders>
              <w:top w:val="single" w:sz="4" w:space="0" w:color="auto"/>
            </w:tcBorders>
            <w:shd w:val="clear" w:color="auto" w:fill="FFFFFF"/>
            <w:vAlign w:val="bottom"/>
          </w:tcPr>
          <w:p w14:paraId="4284B2B2" w14:textId="77777777" w:rsidR="00CE0D6E" w:rsidRPr="00071404" w:rsidRDefault="00CE0D6E" w:rsidP="00CE0D6E">
            <w:pPr>
              <w:spacing w:before="60" w:after="60"/>
              <w:ind w:firstLine="0"/>
              <w:jc w:val="center"/>
              <w:rPr>
                <w:sz w:val="24"/>
              </w:rPr>
            </w:pPr>
            <w:r w:rsidRPr="00071404">
              <w:rPr>
                <w:sz w:val="24"/>
              </w:rPr>
              <w:t>5.30</w:t>
            </w:r>
          </w:p>
        </w:tc>
        <w:tc>
          <w:tcPr>
            <w:tcW w:w="810" w:type="dxa"/>
            <w:tcBorders>
              <w:top w:val="single" w:sz="4" w:space="0" w:color="auto"/>
            </w:tcBorders>
            <w:shd w:val="clear" w:color="auto" w:fill="FFFFFF"/>
          </w:tcPr>
          <w:p w14:paraId="77C8355F" w14:textId="77777777" w:rsidR="00CE0D6E" w:rsidRPr="00071404" w:rsidRDefault="00CE0D6E" w:rsidP="00CE0D6E">
            <w:pPr>
              <w:spacing w:before="60" w:after="60"/>
              <w:ind w:firstLine="0"/>
              <w:jc w:val="center"/>
              <w:rPr>
                <w:sz w:val="24"/>
                <w:szCs w:val="10"/>
              </w:rPr>
            </w:pPr>
          </w:p>
        </w:tc>
        <w:tc>
          <w:tcPr>
            <w:tcW w:w="813" w:type="dxa"/>
            <w:tcBorders>
              <w:top w:val="single" w:sz="4" w:space="0" w:color="auto"/>
              <w:right w:val="single" w:sz="4" w:space="0" w:color="auto"/>
            </w:tcBorders>
            <w:shd w:val="clear" w:color="auto" w:fill="FFFFFF"/>
          </w:tcPr>
          <w:p w14:paraId="56B46E21" w14:textId="77777777" w:rsidR="00CE0D6E" w:rsidRPr="00071404" w:rsidRDefault="00CE0D6E" w:rsidP="00CE0D6E">
            <w:pPr>
              <w:spacing w:before="60" w:after="60"/>
              <w:ind w:firstLine="0"/>
              <w:jc w:val="center"/>
              <w:rPr>
                <w:sz w:val="24"/>
                <w:szCs w:val="10"/>
              </w:rPr>
            </w:pPr>
          </w:p>
        </w:tc>
      </w:tr>
      <w:tr w:rsidR="00CE0D6E" w:rsidRPr="00864423" w14:paraId="62CF3C38" w14:textId="77777777">
        <w:tblPrEx>
          <w:tblCellMar>
            <w:top w:w="0" w:type="dxa"/>
            <w:bottom w:w="0" w:type="dxa"/>
          </w:tblCellMar>
        </w:tblPrEx>
        <w:tc>
          <w:tcPr>
            <w:tcW w:w="1945" w:type="dxa"/>
            <w:vMerge/>
            <w:tcBorders>
              <w:left w:val="single" w:sz="4" w:space="0" w:color="auto"/>
            </w:tcBorders>
            <w:shd w:val="clear" w:color="auto" w:fill="FFFFFF"/>
            <w:vAlign w:val="center"/>
          </w:tcPr>
          <w:p w14:paraId="6FB1332B" w14:textId="77777777" w:rsidR="00CE0D6E" w:rsidRPr="00071404" w:rsidRDefault="00CE0D6E" w:rsidP="00CE0D6E">
            <w:pPr>
              <w:ind w:left="86" w:firstLine="0"/>
              <w:rPr>
                <w:sz w:val="24"/>
                <w:szCs w:val="13"/>
              </w:rPr>
            </w:pPr>
          </w:p>
        </w:tc>
        <w:tc>
          <w:tcPr>
            <w:tcW w:w="1305" w:type="dxa"/>
            <w:shd w:val="clear" w:color="auto" w:fill="FFFFFF"/>
          </w:tcPr>
          <w:p w14:paraId="7C04E7E3" w14:textId="77777777" w:rsidR="00CE0D6E" w:rsidRPr="00071404" w:rsidRDefault="00CE0D6E" w:rsidP="00CE0D6E">
            <w:pPr>
              <w:spacing w:before="60" w:after="60"/>
              <w:ind w:firstLine="0"/>
              <w:jc w:val="center"/>
              <w:rPr>
                <w:sz w:val="24"/>
              </w:rPr>
            </w:pPr>
            <w:r w:rsidRPr="00071404">
              <w:rPr>
                <w:sz w:val="24"/>
              </w:rPr>
              <w:t>2</w:t>
            </w:r>
          </w:p>
        </w:tc>
        <w:tc>
          <w:tcPr>
            <w:tcW w:w="810" w:type="dxa"/>
            <w:shd w:val="clear" w:color="auto" w:fill="FFFFFF"/>
          </w:tcPr>
          <w:p w14:paraId="6340E5A0" w14:textId="77777777" w:rsidR="00CE0D6E" w:rsidRPr="00071404" w:rsidRDefault="00CE0D6E" w:rsidP="00CE0D6E">
            <w:pPr>
              <w:spacing w:before="60" w:after="60"/>
              <w:ind w:firstLine="0"/>
              <w:jc w:val="center"/>
              <w:rPr>
                <w:sz w:val="24"/>
              </w:rPr>
            </w:pPr>
            <w:r w:rsidRPr="00071404">
              <w:rPr>
                <w:sz w:val="24"/>
              </w:rPr>
              <w:t>515</w:t>
            </w:r>
          </w:p>
        </w:tc>
        <w:tc>
          <w:tcPr>
            <w:tcW w:w="1170" w:type="dxa"/>
            <w:shd w:val="clear" w:color="auto" w:fill="FFFFFF"/>
          </w:tcPr>
          <w:p w14:paraId="4BB61632" w14:textId="77777777" w:rsidR="00CE0D6E" w:rsidRPr="00071404" w:rsidRDefault="00CE0D6E" w:rsidP="00CE0D6E">
            <w:pPr>
              <w:spacing w:before="60" w:after="60"/>
              <w:ind w:firstLine="0"/>
              <w:jc w:val="center"/>
              <w:rPr>
                <w:sz w:val="24"/>
              </w:rPr>
            </w:pPr>
            <w:r w:rsidRPr="00071404">
              <w:rPr>
                <w:sz w:val="24"/>
              </w:rPr>
              <w:t>49.80</w:t>
            </w:r>
          </w:p>
        </w:tc>
        <w:tc>
          <w:tcPr>
            <w:tcW w:w="1080" w:type="dxa"/>
            <w:shd w:val="clear" w:color="auto" w:fill="FFFFFF"/>
          </w:tcPr>
          <w:p w14:paraId="237E6BA9" w14:textId="77777777" w:rsidR="00CE0D6E" w:rsidRPr="00071404" w:rsidRDefault="00CE0D6E" w:rsidP="00CE0D6E">
            <w:pPr>
              <w:spacing w:before="60" w:after="60"/>
              <w:ind w:firstLine="0"/>
              <w:jc w:val="center"/>
              <w:rPr>
                <w:sz w:val="24"/>
              </w:rPr>
            </w:pPr>
            <w:r w:rsidRPr="00071404">
              <w:rPr>
                <w:sz w:val="24"/>
              </w:rPr>
              <w:t>6.24</w:t>
            </w:r>
          </w:p>
        </w:tc>
        <w:tc>
          <w:tcPr>
            <w:tcW w:w="810" w:type="dxa"/>
            <w:shd w:val="clear" w:color="auto" w:fill="FFFFFF"/>
          </w:tcPr>
          <w:p w14:paraId="43F4F0A9" w14:textId="77777777" w:rsidR="00CE0D6E" w:rsidRPr="00071404" w:rsidRDefault="00CE0D6E" w:rsidP="00CE0D6E">
            <w:pPr>
              <w:spacing w:before="60" w:after="60"/>
              <w:ind w:firstLine="0"/>
              <w:jc w:val="center"/>
              <w:rPr>
                <w:sz w:val="24"/>
              </w:rPr>
            </w:pPr>
            <w:r w:rsidRPr="00071404">
              <w:rPr>
                <w:sz w:val="24"/>
              </w:rPr>
              <w:t>1.89</w:t>
            </w:r>
          </w:p>
        </w:tc>
        <w:tc>
          <w:tcPr>
            <w:tcW w:w="813" w:type="dxa"/>
            <w:tcBorders>
              <w:right w:val="single" w:sz="4" w:space="0" w:color="auto"/>
            </w:tcBorders>
            <w:shd w:val="clear" w:color="auto" w:fill="FFFFFF"/>
          </w:tcPr>
          <w:p w14:paraId="26C15B10" w14:textId="77777777" w:rsidR="00CE0D6E" w:rsidRPr="00071404" w:rsidRDefault="00CE0D6E" w:rsidP="00CE0D6E">
            <w:pPr>
              <w:spacing w:before="60" w:after="60"/>
              <w:ind w:firstLine="0"/>
              <w:jc w:val="center"/>
              <w:rPr>
                <w:sz w:val="24"/>
              </w:rPr>
            </w:pPr>
            <w:r w:rsidRPr="00071404">
              <w:rPr>
                <w:sz w:val="24"/>
              </w:rPr>
              <w:t>.152</w:t>
            </w:r>
          </w:p>
        </w:tc>
      </w:tr>
      <w:tr w:rsidR="00CE0D6E" w:rsidRPr="00864423" w14:paraId="31D3FFED" w14:textId="77777777">
        <w:tblPrEx>
          <w:tblCellMar>
            <w:top w:w="0" w:type="dxa"/>
            <w:bottom w:w="0" w:type="dxa"/>
          </w:tblCellMar>
        </w:tblPrEx>
        <w:tc>
          <w:tcPr>
            <w:tcW w:w="1945" w:type="dxa"/>
            <w:vMerge/>
            <w:tcBorders>
              <w:left w:val="single" w:sz="4" w:space="0" w:color="auto"/>
            </w:tcBorders>
            <w:shd w:val="clear" w:color="auto" w:fill="FFFFFF"/>
            <w:vAlign w:val="center"/>
          </w:tcPr>
          <w:p w14:paraId="43460E27" w14:textId="77777777" w:rsidR="00CE0D6E" w:rsidRPr="00071404" w:rsidRDefault="00CE0D6E" w:rsidP="00CE0D6E">
            <w:pPr>
              <w:ind w:left="86" w:firstLine="0"/>
              <w:rPr>
                <w:sz w:val="24"/>
                <w:szCs w:val="10"/>
              </w:rPr>
            </w:pPr>
          </w:p>
        </w:tc>
        <w:tc>
          <w:tcPr>
            <w:tcW w:w="1305" w:type="dxa"/>
            <w:shd w:val="clear" w:color="auto" w:fill="FFFFFF"/>
          </w:tcPr>
          <w:p w14:paraId="7199D7E4" w14:textId="77777777" w:rsidR="00CE0D6E" w:rsidRPr="00071404" w:rsidRDefault="00CE0D6E" w:rsidP="00CE0D6E">
            <w:pPr>
              <w:spacing w:before="60" w:after="60"/>
              <w:ind w:firstLine="0"/>
              <w:jc w:val="center"/>
              <w:rPr>
                <w:sz w:val="24"/>
              </w:rPr>
            </w:pPr>
            <w:r w:rsidRPr="00071404">
              <w:rPr>
                <w:sz w:val="24"/>
              </w:rPr>
              <w:t>3</w:t>
            </w:r>
          </w:p>
        </w:tc>
        <w:tc>
          <w:tcPr>
            <w:tcW w:w="810" w:type="dxa"/>
            <w:shd w:val="clear" w:color="auto" w:fill="FFFFFF"/>
          </w:tcPr>
          <w:p w14:paraId="35FC2AFB" w14:textId="77777777" w:rsidR="00CE0D6E" w:rsidRPr="00071404" w:rsidRDefault="00CE0D6E" w:rsidP="00CE0D6E">
            <w:pPr>
              <w:spacing w:before="60" w:after="60"/>
              <w:ind w:firstLine="0"/>
              <w:jc w:val="center"/>
              <w:rPr>
                <w:sz w:val="24"/>
              </w:rPr>
            </w:pPr>
            <w:r w:rsidRPr="00071404">
              <w:rPr>
                <w:sz w:val="24"/>
              </w:rPr>
              <w:t>332</w:t>
            </w:r>
          </w:p>
        </w:tc>
        <w:tc>
          <w:tcPr>
            <w:tcW w:w="1170" w:type="dxa"/>
            <w:shd w:val="clear" w:color="auto" w:fill="FFFFFF"/>
          </w:tcPr>
          <w:p w14:paraId="2609C16B" w14:textId="77777777" w:rsidR="00CE0D6E" w:rsidRPr="00071404" w:rsidRDefault="00CE0D6E" w:rsidP="00CE0D6E">
            <w:pPr>
              <w:spacing w:before="60" w:after="60"/>
              <w:ind w:firstLine="0"/>
              <w:jc w:val="center"/>
              <w:rPr>
                <w:sz w:val="24"/>
              </w:rPr>
            </w:pPr>
            <w:r w:rsidRPr="00071404">
              <w:rPr>
                <w:sz w:val="24"/>
              </w:rPr>
              <w:t>50.58</w:t>
            </w:r>
          </w:p>
        </w:tc>
        <w:tc>
          <w:tcPr>
            <w:tcW w:w="1080" w:type="dxa"/>
            <w:shd w:val="clear" w:color="auto" w:fill="FFFFFF"/>
          </w:tcPr>
          <w:p w14:paraId="5F4DDE5E" w14:textId="77777777" w:rsidR="00CE0D6E" w:rsidRPr="00071404" w:rsidRDefault="00CE0D6E" w:rsidP="00CE0D6E">
            <w:pPr>
              <w:spacing w:before="60" w:after="60"/>
              <w:ind w:firstLine="0"/>
              <w:jc w:val="center"/>
              <w:rPr>
                <w:sz w:val="24"/>
              </w:rPr>
            </w:pPr>
            <w:r w:rsidRPr="00071404">
              <w:rPr>
                <w:sz w:val="24"/>
              </w:rPr>
              <w:t>6.17</w:t>
            </w:r>
          </w:p>
        </w:tc>
        <w:tc>
          <w:tcPr>
            <w:tcW w:w="810" w:type="dxa"/>
            <w:shd w:val="clear" w:color="auto" w:fill="FFFFFF"/>
          </w:tcPr>
          <w:p w14:paraId="49589457" w14:textId="77777777" w:rsidR="00CE0D6E" w:rsidRPr="00071404" w:rsidRDefault="00CE0D6E" w:rsidP="00CE0D6E">
            <w:pPr>
              <w:spacing w:before="60" w:after="60"/>
              <w:ind w:firstLine="0"/>
              <w:jc w:val="center"/>
              <w:rPr>
                <w:sz w:val="24"/>
                <w:szCs w:val="10"/>
              </w:rPr>
            </w:pPr>
          </w:p>
        </w:tc>
        <w:tc>
          <w:tcPr>
            <w:tcW w:w="813" w:type="dxa"/>
            <w:tcBorders>
              <w:right w:val="single" w:sz="4" w:space="0" w:color="auto"/>
            </w:tcBorders>
            <w:shd w:val="clear" w:color="auto" w:fill="FFFFFF"/>
          </w:tcPr>
          <w:p w14:paraId="663F9F6D" w14:textId="77777777" w:rsidR="00CE0D6E" w:rsidRPr="00071404" w:rsidRDefault="00CE0D6E" w:rsidP="00CE0D6E">
            <w:pPr>
              <w:spacing w:before="60" w:after="60"/>
              <w:ind w:firstLine="0"/>
              <w:jc w:val="center"/>
              <w:rPr>
                <w:sz w:val="24"/>
                <w:szCs w:val="10"/>
              </w:rPr>
            </w:pPr>
          </w:p>
        </w:tc>
      </w:tr>
      <w:tr w:rsidR="00CE0D6E" w:rsidRPr="00864423" w14:paraId="13265079" w14:textId="77777777">
        <w:tblPrEx>
          <w:tblCellMar>
            <w:top w:w="0" w:type="dxa"/>
            <w:bottom w:w="0" w:type="dxa"/>
          </w:tblCellMar>
        </w:tblPrEx>
        <w:tc>
          <w:tcPr>
            <w:tcW w:w="1945" w:type="dxa"/>
            <w:vMerge w:val="restart"/>
            <w:tcBorders>
              <w:top w:val="single" w:sz="4" w:space="0" w:color="auto"/>
              <w:left w:val="single" w:sz="4" w:space="0" w:color="auto"/>
            </w:tcBorders>
            <w:shd w:val="clear" w:color="auto" w:fill="FFFFFF"/>
            <w:vAlign w:val="center"/>
          </w:tcPr>
          <w:p w14:paraId="2D0DED15" w14:textId="77777777" w:rsidR="00CE0D6E" w:rsidRPr="00071404" w:rsidRDefault="00CE0D6E" w:rsidP="00CE0D6E">
            <w:pPr>
              <w:ind w:left="86" w:firstLine="0"/>
              <w:rPr>
                <w:sz w:val="24"/>
                <w:szCs w:val="10"/>
              </w:rPr>
            </w:pPr>
            <w:r w:rsidRPr="00071404">
              <w:rPr>
                <w:b/>
                <w:bCs/>
                <w:sz w:val="24"/>
                <w:szCs w:val="13"/>
              </w:rPr>
              <w:t>RISQUE</w:t>
            </w:r>
          </w:p>
        </w:tc>
        <w:tc>
          <w:tcPr>
            <w:tcW w:w="1305" w:type="dxa"/>
            <w:tcBorders>
              <w:top w:val="single" w:sz="4" w:space="0" w:color="auto"/>
            </w:tcBorders>
            <w:shd w:val="clear" w:color="auto" w:fill="FFFFFF"/>
            <w:vAlign w:val="bottom"/>
          </w:tcPr>
          <w:p w14:paraId="0A4D0B22" w14:textId="77777777" w:rsidR="00CE0D6E" w:rsidRPr="00071404" w:rsidRDefault="00CE0D6E" w:rsidP="00CE0D6E">
            <w:pPr>
              <w:spacing w:before="60" w:after="60"/>
              <w:ind w:firstLine="0"/>
              <w:jc w:val="center"/>
              <w:rPr>
                <w:sz w:val="24"/>
              </w:rPr>
            </w:pPr>
            <w:r w:rsidRPr="00071404">
              <w:rPr>
                <w:sz w:val="24"/>
              </w:rPr>
              <w:t>1</w:t>
            </w:r>
          </w:p>
        </w:tc>
        <w:tc>
          <w:tcPr>
            <w:tcW w:w="810" w:type="dxa"/>
            <w:tcBorders>
              <w:top w:val="single" w:sz="4" w:space="0" w:color="auto"/>
            </w:tcBorders>
            <w:shd w:val="clear" w:color="auto" w:fill="FFFFFF"/>
            <w:vAlign w:val="bottom"/>
          </w:tcPr>
          <w:p w14:paraId="48B0DC49" w14:textId="77777777" w:rsidR="00CE0D6E" w:rsidRPr="00071404" w:rsidRDefault="00CE0D6E" w:rsidP="00CE0D6E">
            <w:pPr>
              <w:spacing w:before="60" w:after="60"/>
              <w:ind w:firstLine="0"/>
              <w:jc w:val="center"/>
              <w:rPr>
                <w:sz w:val="24"/>
              </w:rPr>
            </w:pPr>
            <w:r w:rsidRPr="00071404">
              <w:rPr>
                <w:sz w:val="24"/>
              </w:rPr>
              <w:t>132</w:t>
            </w:r>
          </w:p>
        </w:tc>
        <w:tc>
          <w:tcPr>
            <w:tcW w:w="1170" w:type="dxa"/>
            <w:tcBorders>
              <w:top w:val="single" w:sz="4" w:space="0" w:color="auto"/>
            </w:tcBorders>
            <w:shd w:val="clear" w:color="auto" w:fill="FFFFFF"/>
            <w:vAlign w:val="bottom"/>
          </w:tcPr>
          <w:p w14:paraId="43FFBA8E" w14:textId="77777777" w:rsidR="00CE0D6E" w:rsidRPr="00071404" w:rsidRDefault="00CE0D6E" w:rsidP="00CE0D6E">
            <w:pPr>
              <w:spacing w:before="60" w:after="60"/>
              <w:ind w:firstLine="0"/>
              <w:jc w:val="center"/>
              <w:rPr>
                <w:sz w:val="24"/>
              </w:rPr>
            </w:pPr>
            <w:r w:rsidRPr="00071404">
              <w:rPr>
                <w:sz w:val="24"/>
              </w:rPr>
              <w:t>35.18</w:t>
            </w:r>
          </w:p>
        </w:tc>
        <w:tc>
          <w:tcPr>
            <w:tcW w:w="1080" w:type="dxa"/>
            <w:tcBorders>
              <w:top w:val="single" w:sz="4" w:space="0" w:color="auto"/>
            </w:tcBorders>
            <w:shd w:val="clear" w:color="auto" w:fill="FFFFFF"/>
            <w:vAlign w:val="bottom"/>
          </w:tcPr>
          <w:p w14:paraId="44A4B1DA" w14:textId="77777777" w:rsidR="00CE0D6E" w:rsidRPr="00071404" w:rsidRDefault="00CE0D6E" w:rsidP="00CE0D6E">
            <w:pPr>
              <w:spacing w:before="60" w:after="60"/>
              <w:ind w:firstLine="0"/>
              <w:jc w:val="center"/>
              <w:rPr>
                <w:sz w:val="24"/>
              </w:rPr>
            </w:pPr>
            <w:r w:rsidRPr="00071404">
              <w:rPr>
                <w:sz w:val="24"/>
              </w:rPr>
              <w:t>8.62</w:t>
            </w:r>
          </w:p>
        </w:tc>
        <w:tc>
          <w:tcPr>
            <w:tcW w:w="810" w:type="dxa"/>
            <w:tcBorders>
              <w:top w:val="single" w:sz="4" w:space="0" w:color="auto"/>
            </w:tcBorders>
            <w:shd w:val="clear" w:color="auto" w:fill="FFFFFF"/>
          </w:tcPr>
          <w:p w14:paraId="7D47D0FB" w14:textId="77777777" w:rsidR="00CE0D6E" w:rsidRPr="00071404" w:rsidRDefault="00CE0D6E" w:rsidP="00CE0D6E">
            <w:pPr>
              <w:spacing w:before="60" w:after="60"/>
              <w:ind w:firstLine="0"/>
              <w:jc w:val="center"/>
              <w:rPr>
                <w:sz w:val="24"/>
                <w:szCs w:val="10"/>
              </w:rPr>
            </w:pPr>
          </w:p>
        </w:tc>
        <w:tc>
          <w:tcPr>
            <w:tcW w:w="813" w:type="dxa"/>
            <w:tcBorders>
              <w:top w:val="single" w:sz="4" w:space="0" w:color="auto"/>
              <w:right w:val="single" w:sz="4" w:space="0" w:color="auto"/>
            </w:tcBorders>
            <w:shd w:val="clear" w:color="auto" w:fill="FFFFFF"/>
          </w:tcPr>
          <w:p w14:paraId="472936C0" w14:textId="77777777" w:rsidR="00CE0D6E" w:rsidRPr="00071404" w:rsidRDefault="00CE0D6E" w:rsidP="00CE0D6E">
            <w:pPr>
              <w:spacing w:before="60" w:after="60"/>
              <w:ind w:firstLine="0"/>
              <w:jc w:val="center"/>
              <w:rPr>
                <w:sz w:val="24"/>
                <w:szCs w:val="10"/>
              </w:rPr>
            </w:pPr>
          </w:p>
        </w:tc>
      </w:tr>
      <w:tr w:rsidR="00CE0D6E" w:rsidRPr="00864423" w14:paraId="6B001D71" w14:textId="77777777">
        <w:tblPrEx>
          <w:tblCellMar>
            <w:top w:w="0" w:type="dxa"/>
            <w:bottom w:w="0" w:type="dxa"/>
          </w:tblCellMar>
        </w:tblPrEx>
        <w:tc>
          <w:tcPr>
            <w:tcW w:w="1945" w:type="dxa"/>
            <w:vMerge/>
            <w:tcBorders>
              <w:left w:val="single" w:sz="4" w:space="0" w:color="auto"/>
            </w:tcBorders>
            <w:shd w:val="clear" w:color="auto" w:fill="FFFFFF"/>
            <w:vAlign w:val="center"/>
          </w:tcPr>
          <w:p w14:paraId="3FE9FAF0" w14:textId="77777777" w:rsidR="00CE0D6E" w:rsidRPr="00071404" w:rsidRDefault="00CE0D6E" w:rsidP="00CE0D6E">
            <w:pPr>
              <w:ind w:left="86" w:firstLine="0"/>
              <w:rPr>
                <w:sz w:val="24"/>
                <w:szCs w:val="13"/>
              </w:rPr>
            </w:pPr>
          </w:p>
        </w:tc>
        <w:tc>
          <w:tcPr>
            <w:tcW w:w="1305" w:type="dxa"/>
            <w:shd w:val="clear" w:color="auto" w:fill="FFFFFF"/>
          </w:tcPr>
          <w:p w14:paraId="0E4C9FE2" w14:textId="77777777" w:rsidR="00CE0D6E" w:rsidRPr="00071404" w:rsidRDefault="00CE0D6E" w:rsidP="00CE0D6E">
            <w:pPr>
              <w:spacing w:before="60" w:after="60"/>
              <w:ind w:firstLine="0"/>
              <w:jc w:val="center"/>
              <w:rPr>
                <w:sz w:val="24"/>
              </w:rPr>
            </w:pPr>
            <w:r w:rsidRPr="00071404">
              <w:rPr>
                <w:sz w:val="24"/>
              </w:rPr>
              <w:t>2</w:t>
            </w:r>
          </w:p>
        </w:tc>
        <w:tc>
          <w:tcPr>
            <w:tcW w:w="810" w:type="dxa"/>
            <w:shd w:val="clear" w:color="auto" w:fill="FFFFFF"/>
          </w:tcPr>
          <w:p w14:paraId="2C9E5AA6" w14:textId="77777777" w:rsidR="00CE0D6E" w:rsidRPr="00071404" w:rsidRDefault="00CE0D6E" w:rsidP="00CE0D6E">
            <w:pPr>
              <w:spacing w:before="60" w:after="60"/>
              <w:ind w:firstLine="0"/>
              <w:jc w:val="center"/>
              <w:rPr>
                <w:sz w:val="24"/>
              </w:rPr>
            </w:pPr>
            <w:r w:rsidRPr="00071404">
              <w:rPr>
                <w:sz w:val="24"/>
              </w:rPr>
              <w:t>515</w:t>
            </w:r>
          </w:p>
        </w:tc>
        <w:tc>
          <w:tcPr>
            <w:tcW w:w="1170" w:type="dxa"/>
            <w:shd w:val="clear" w:color="auto" w:fill="FFFFFF"/>
          </w:tcPr>
          <w:p w14:paraId="520858F6" w14:textId="77777777" w:rsidR="00CE0D6E" w:rsidRPr="00071404" w:rsidRDefault="00CE0D6E" w:rsidP="00CE0D6E">
            <w:pPr>
              <w:spacing w:before="60" w:after="60"/>
              <w:ind w:firstLine="0"/>
              <w:jc w:val="center"/>
              <w:rPr>
                <w:sz w:val="24"/>
              </w:rPr>
            </w:pPr>
            <w:r w:rsidRPr="00071404">
              <w:rPr>
                <w:sz w:val="24"/>
              </w:rPr>
              <w:t>33.49</w:t>
            </w:r>
          </w:p>
        </w:tc>
        <w:tc>
          <w:tcPr>
            <w:tcW w:w="1080" w:type="dxa"/>
            <w:shd w:val="clear" w:color="auto" w:fill="FFFFFF"/>
          </w:tcPr>
          <w:p w14:paraId="2549BA39" w14:textId="77777777" w:rsidR="00CE0D6E" w:rsidRPr="00071404" w:rsidRDefault="00CE0D6E" w:rsidP="00CE0D6E">
            <w:pPr>
              <w:spacing w:before="60" w:after="60"/>
              <w:ind w:firstLine="0"/>
              <w:jc w:val="center"/>
              <w:rPr>
                <w:sz w:val="24"/>
              </w:rPr>
            </w:pPr>
            <w:r w:rsidRPr="00071404">
              <w:rPr>
                <w:sz w:val="24"/>
              </w:rPr>
              <w:t>7.91</w:t>
            </w:r>
          </w:p>
        </w:tc>
        <w:tc>
          <w:tcPr>
            <w:tcW w:w="810" w:type="dxa"/>
            <w:shd w:val="clear" w:color="auto" w:fill="FFFFFF"/>
          </w:tcPr>
          <w:p w14:paraId="1879E2EB" w14:textId="77777777" w:rsidR="00CE0D6E" w:rsidRPr="00071404" w:rsidRDefault="00CE0D6E" w:rsidP="00CE0D6E">
            <w:pPr>
              <w:spacing w:before="60" w:after="60"/>
              <w:ind w:firstLine="0"/>
              <w:jc w:val="center"/>
              <w:rPr>
                <w:sz w:val="24"/>
              </w:rPr>
            </w:pPr>
            <w:r w:rsidRPr="00071404">
              <w:rPr>
                <w:sz w:val="24"/>
              </w:rPr>
              <w:t>2.57</w:t>
            </w:r>
          </w:p>
        </w:tc>
        <w:tc>
          <w:tcPr>
            <w:tcW w:w="813" w:type="dxa"/>
            <w:tcBorders>
              <w:right w:val="single" w:sz="4" w:space="0" w:color="auto"/>
            </w:tcBorders>
            <w:shd w:val="clear" w:color="auto" w:fill="FFFFFF"/>
          </w:tcPr>
          <w:p w14:paraId="17030C6B" w14:textId="77777777" w:rsidR="00CE0D6E" w:rsidRPr="00071404" w:rsidRDefault="00CE0D6E" w:rsidP="00CE0D6E">
            <w:pPr>
              <w:spacing w:before="60" w:after="60"/>
              <w:ind w:firstLine="0"/>
              <w:jc w:val="center"/>
              <w:rPr>
                <w:sz w:val="24"/>
              </w:rPr>
            </w:pPr>
            <w:r w:rsidRPr="00071404">
              <w:rPr>
                <w:sz w:val="24"/>
              </w:rPr>
              <w:t>.077</w:t>
            </w:r>
          </w:p>
        </w:tc>
      </w:tr>
      <w:tr w:rsidR="00CE0D6E" w:rsidRPr="00864423" w14:paraId="42D2F9DD" w14:textId="77777777">
        <w:tblPrEx>
          <w:tblCellMar>
            <w:top w:w="0" w:type="dxa"/>
            <w:bottom w:w="0" w:type="dxa"/>
          </w:tblCellMar>
        </w:tblPrEx>
        <w:tc>
          <w:tcPr>
            <w:tcW w:w="1945" w:type="dxa"/>
            <w:vMerge/>
            <w:tcBorders>
              <w:left w:val="single" w:sz="4" w:space="0" w:color="auto"/>
            </w:tcBorders>
            <w:shd w:val="clear" w:color="auto" w:fill="FFFFFF"/>
            <w:vAlign w:val="center"/>
          </w:tcPr>
          <w:p w14:paraId="7E765735" w14:textId="77777777" w:rsidR="00CE0D6E" w:rsidRPr="00071404" w:rsidRDefault="00CE0D6E" w:rsidP="00CE0D6E">
            <w:pPr>
              <w:ind w:left="86" w:firstLine="0"/>
              <w:rPr>
                <w:sz w:val="24"/>
                <w:szCs w:val="10"/>
              </w:rPr>
            </w:pPr>
          </w:p>
        </w:tc>
        <w:tc>
          <w:tcPr>
            <w:tcW w:w="1305" w:type="dxa"/>
            <w:shd w:val="clear" w:color="auto" w:fill="FFFFFF"/>
          </w:tcPr>
          <w:p w14:paraId="1CFC8078" w14:textId="77777777" w:rsidR="00CE0D6E" w:rsidRPr="00071404" w:rsidRDefault="00CE0D6E" w:rsidP="00CE0D6E">
            <w:pPr>
              <w:spacing w:before="60" w:after="60"/>
              <w:ind w:firstLine="0"/>
              <w:jc w:val="center"/>
              <w:rPr>
                <w:sz w:val="24"/>
              </w:rPr>
            </w:pPr>
            <w:r w:rsidRPr="00071404">
              <w:rPr>
                <w:sz w:val="24"/>
              </w:rPr>
              <w:t>3</w:t>
            </w:r>
          </w:p>
        </w:tc>
        <w:tc>
          <w:tcPr>
            <w:tcW w:w="810" w:type="dxa"/>
            <w:shd w:val="clear" w:color="auto" w:fill="FFFFFF"/>
          </w:tcPr>
          <w:p w14:paraId="1DD94AF2" w14:textId="77777777" w:rsidR="00CE0D6E" w:rsidRPr="00071404" w:rsidRDefault="00CE0D6E" w:rsidP="00CE0D6E">
            <w:pPr>
              <w:spacing w:before="60" w:after="60"/>
              <w:ind w:firstLine="0"/>
              <w:jc w:val="center"/>
              <w:rPr>
                <w:sz w:val="24"/>
              </w:rPr>
            </w:pPr>
            <w:r w:rsidRPr="00071404">
              <w:rPr>
                <w:sz w:val="24"/>
              </w:rPr>
              <w:t>332</w:t>
            </w:r>
          </w:p>
        </w:tc>
        <w:tc>
          <w:tcPr>
            <w:tcW w:w="1170" w:type="dxa"/>
            <w:shd w:val="clear" w:color="auto" w:fill="FFFFFF"/>
          </w:tcPr>
          <w:p w14:paraId="341CE71A" w14:textId="77777777" w:rsidR="00CE0D6E" w:rsidRPr="00071404" w:rsidRDefault="00CE0D6E" w:rsidP="00CE0D6E">
            <w:pPr>
              <w:spacing w:before="60" w:after="60"/>
              <w:ind w:firstLine="0"/>
              <w:jc w:val="center"/>
              <w:rPr>
                <w:sz w:val="24"/>
              </w:rPr>
            </w:pPr>
            <w:r w:rsidRPr="00071404">
              <w:rPr>
                <w:sz w:val="24"/>
              </w:rPr>
              <w:t>34.14</w:t>
            </w:r>
          </w:p>
        </w:tc>
        <w:tc>
          <w:tcPr>
            <w:tcW w:w="1080" w:type="dxa"/>
            <w:shd w:val="clear" w:color="auto" w:fill="FFFFFF"/>
          </w:tcPr>
          <w:p w14:paraId="53DAAB55" w14:textId="77777777" w:rsidR="00CE0D6E" w:rsidRPr="00071404" w:rsidRDefault="00CE0D6E" w:rsidP="00CE0D6E">
            <w:pPr>
              <w:spacing w:before="60" w:after="60"/>
              <w:ind w:firstLine="0"/>
              <w:jc w:val="center"/>
              <w:rPr>
                <w:sz w:val="24"/>
              </w:rPr>
            </w:pPr>
            <w:r w:rsidRPr="00071404">
              <w:rPr>
                <w:sz w:val="24"/>
              </w:rPr>
              <w:t>7.65</w:t>
            </w:r>
          </w:p>
        </w:tc>
        <w:tc>
          <w:tcPr>
            <w:tcW w:w="810" w:type="dxa"/>
            <w:shd w:val="clear" w:color="auto" w:fill="FFFFFF"/>
          </w:tcPr>
          <w:p w14:paraId="06EBC262" w14:textId="77777777" w:rsidR="00CE0D6E" w:rsidRPr="00071404" w:rsidRDefault="00CE0D6E" w:rsidP="00CE0D6E">
            <w:pPr>
              <w:spacing w:before="60" w:after="60"/>
              <w:ind w:firstLine="0"/>
              <w:jc w:val="center"/>
              <w:rPr>
                <w:sz w:val="24"/>
                <w:szCs w:val="10"/>
              </w:rPr>
            </w:pPr>
          </w:p>
        </w:tc>
        <w:tc>
          <w:tcPr>
            <w:tcW w:w="813" w:type="dxa"/>
            <w:tcBorders>
              <w:right w:val="single" w:sz="4" w:space="0" w:color="auto"/>
            </w:tcBorders>
            <w:shd w:val="clear" w:color="auto" w:fill="FFFFFF"/>
          </w:tcPr>
          <w:p w14:paraId="1D8CEFA9" w14:textId="77777777" w:rsidR="00CE0D6E" w:rsidRPr="00071404" w:rsidRDefault="00CE0D6E" w:rsidP="00CE0D6E">
            <w:pPr>
              <w:spacing w:before="60" w:after="60"/>
              <w:ind w:firstLine="0"/>
              <w:jc w:val="center"/>
              <w:rPr>
                <w:sz w:val="24"/>
                <w:szCs w:val="10"/>
              </w:rPr>
            </w:pPr>
          </w:p>
        </w:tc>
      </w:tr>
      <w:tr w:rsidR="00CE0D6E" w:rsidRPr="00864423" w14:paraId="3EF43D58" w14:textId="77777777">
        <w:tblPrEx>
          <w:tblCellMar>
            <w:top w:w="0" w:type="dxa"/>
            <w:bottom w:w="0" w:type="dxa"/>
          </w:tblCellMar>
        </w:tblPrEx>
        <w:tc>
          <w:tcPr>
            <w:tcW w:w="1945" w:type="dxa"/>
            <w:vMerge w:val="restart"/>
            <w:tcBorders>
              <w:top w:val="single" w:sz="4" w:space="0" w:color="auto"/>
              <w:left w:val="single" w:sz="4" w:space="0" w:color="auto"/>
            </w:tcBorders>
            <w:shd w:val="clear" w:color="auto" w:fill="FFFFFF"/>
            <w:vAlign w:val="center"/>
          </w:tcPr>
          <w:p w14:paraId="32C87A76" w14:textId="77777777" w:rsidR="00CE0D6E" w:rsidRPr="00071404" w:rsidRDefault="00CE0D6E" w:rsidP="00CE0D6E">
            <w:pPr>
              <w:ind w:left="86" w:firstLine="0"/>
              <w:rPr>
                <w:sz w:val="24"/>
                <w:szCs w:val="10"/>
              </w:rPr>
            </w:pPr>
            <w:r w:rsidRPr="00071404">
              <w:rPr>
                <w:b/>
                <w:bCs/>
                <w:sz w:val="24"/>
                <w:szCs w:val="13"/>
              </w:rPr>
              <w:t>LIBERTÉ</w:t>
            </w:r>
          </w:p>
        </w:tc>
        <w:tc>
          <w:tcPr>
            <w:tcW w:w="1305" w:type="dxa"/>
            <w:tcBorders>
              <w:top w:val="single" w:sz="4" w:space="0" w:color="auto"/>
            </w:tcBorders>
            <w:shd w:val="clear" w:color="auto" w:fill="FFFFFF"/>
            <w:vAlign w:val="bottom"/>
          </w:tcPr>
          <w:p w14:paraId="500EDF47" w14:textId="77777777" w:rsidR="00CE0D6E" w:rsidRPr="00071404" w:rsidRDefault="00CE0D6E" w:rsidP="00CE0D6E">
            <w:pPr>
              <w:spacing w:before="60" w:after="60"/>
              <w:ind w:firstLine="0"/>
              <w:jc w:val="center"/>
              <w:rPr>
                <w:sz w:val="24"/>
              </w:rPr>
            </w:pPr>
            <w:r w:rsidRPr="00071404">
              <w:rPr>
                <w:sz w:val="24"/>
              </w:rPr>
              <w:t>1</w:t>
            </w:r>
          </w:p>
        </w:tc>
        <w:tc>
          <w:tcPr>
            <w:tcW w:w="810" w:type="dxa"/>
            <w:tcBorders>
              <w:top w:val="single" w:sz="4" w:space="0" w:color="auto"/>
            </w:tcBorders>
            <w:shd w:val="clear" w:color="auto" w:fill="FFFFFF"/>
            <w:vAlign w:val="bottom"/>
          </w:tcPr>
          <w:p w14:paraId="65987B89" w14:textId="77777777" w:rsidR="00CE0D6E" w:rsidRPr="00071404" w:rsidRDefault="00CE0D6E" w:rsidP="00CE0D6E">
            <w:pPr>
              <w:spacing w:before="60" w:after="60"/>
              <w:ind w:firstLine="0"/>
              <w:jc w:val="center"/>
              <w:rPr>
                <w:sz w:val="24"/>
              </w:rPr>
            </w:pPr>
            <w:r w:rsidRPr="00071404">
              <w:rPr>
                <w:sz w:val="24"/>
              </w:rPr>
              <w:t>132</w:t>
            </w:r>
          </w:p>
        </w:tc>
        <w:tc>
          <w:tcPr>
            <w:tcW w:w="1170" w:type="dxa"/>
            <w:tcBorders>
              <w:top w:val="single" w:sz="4" w:space="0" w:color="auto"/>
            </w:tcBorders>
            <w:shd w:val="clear" w:color="auto" w:fill="FFFFFF"/>
            <w:vAlign w:val="bottom"/>
          </w:tcPr>
          <w:p w14:paraId="25C82152" w14:textId="77777777" w:rsidR="00CE0D6E" w:rsidRPr="00071404" w:rsidRDefault="00CE0D6E" w:rsidP="00CE0D6E">
            <w:pPr>
              <w:spacing w:before="60" w:after="60"/>
              <w:ind w:firstLine="0"/>
              <w:jc w:val="center"/>
              <w:rPr>
                <w:sz w:val="24"/>
              </w:rPr>
            </w:pPr>
            <w:r w:rsidRPr="00071404">
              <w:rPr>
                <w:sz w:val="24"/>
              </w:rPr>
              <w:t>37.01</w:t>
            </w:r>
          </w:p>
        </w:tc>
        <w:tc>
          <w:tcPr>
            <w:tcW w:w="1080" w:type="dxa"/>
            <w:tcBorders>
              <w:top w:val="single" w:sz="4" w:space="0" w:color="auto"/>
            </w:tcBorders>
            <w:shd w:val="clear" w:color="auto" w:fill="FFFFFF"/>
            <w:vAlign w:val="bottom"/>
          </w:tcPr>
          <w:p w14:paraId="09B30582" w14:textId="77777777" w:rsidR="00CE0D6E" w:rsidRPr="00071404" w:rsidRDefault="00CE0D6E" w:rsidP="00CE0D6E">
            <w:pPr>
              <w:spacing w:before="60" w:after="60"/>
              <w:ind w:firstLine="0"/>
              <w:jc w:val="center"/>
              <w:rPr>
                <w:sz w:val="24"/>
              </w:rPr>
            </w:pPr>
            <w:r w:rsidRPr="00071404">
              <w:rPr>
                <w:sz w:val="24"/>
              </w:rPr>
              <w:t>8.88</w:t>
            </w:r>
          </w:p>
        </w:tc>
        <w:tc>
          <w:tcPr>
            <w:tcW w:w="810" w:type="dxa"/>
            <w:tcBorders>
              <w:top w:val="single" w:sz="4" w:space="0" w:color="auto"/>
            </w:tcBorders>
            <w:shd w:val="clear" w:color="auto" w:fill="FFFFFF"/>
          </w:tcPr>
          <w:p w14:paraId="33E700FA" w14:textId="77777777" w:rsidR="00CE0D6E" w:rsidRPr="00071404" w:rsidRDefault="00CE0D6E" w:rsidP="00CE0D6E">
            <w:pPr>
              <w:spacing w:before="60" w:after="60"/>
              <w:ind w:firstLine="0"/>
              <w:jc w:val="center"/>
              <w:rPr>
                <w:sz w:val="24"/>
                <w:szCs w:val="10"/>
              </w:rPr>
            </w:pPr>
          </w:p>
        </w:tc>
        <w:tc>
          <w:tcPr>
            <w:tcW w:w="813" w:type="dxa"/>
            <w:tcBorders>
              <w:top w:val="single" w:sz="4" w:space="0" w:color="auto"/>
              <w:right w:val="single" w:sz="4" w:space="0" w:color="auto"/>
            </w:tcBorders>
            <w:shd w:val="clear" w:color="auto" w:fill="FFFFFF"/>
          </w:tcPr>
          <w:p w14:paraId="401D4BDD" w14:textId="77777777" w:rsidR="00CE0D6E" w:rsidRPr="00071404" w:rsidRDefault="00CE0D6E" w:rsidP="00CE0D6E">
            <w:pPr>
              <w:spacing w:before="60" w:after="60"/>
              <w:ind w:firstLine="0"/>
              <w:jc w:val="center"/>
              <w:rPr>
                <w:sz w:val="24"/>
                <w:szCs w:val="10"/>
              </w:rPr>
            </w:pPr>
          </w:p>
        </w:tc>
      </w:tr>
      <w:tr w:rsidR="00CE0D6E" w:rsidRPr="00864423" w14:paraId="0462F0C6" w14:textId="77777777">
        <w:tblPrEx>
          <w:tblCellMar>
            <w:top w:w="0" w:type="dxa"/>
            <w:bottom w:w="0" w:type="dxa"/>
          </w:tblCellMar>
        </w:tblPrEx>
        <w:tc>
          <w:tcPr>
            <w:tcW w:w="1945" w:type="dxa"/>
            <w:vMerge/>
            <w:tcBorders>
              <w:left w:val="single" w:sz="4" w:space="0" w:color="auto"/>
            </w:tcBorders>
            <w:shd w:val="clear" w:color="auto" w:fill="FFFFFF"/>
            <w:vAlign w:val="center"/>
          </w:tcPr>
          <w:p w14:paraId="3AE22D90" w14:textId="77777777" w:rsidR="00CE0D6E" w:rsidRPr="00071404" w:rsidRDefault="00CE0D6E" w:rsidP="00CE0D6E">
            <w:pPr>
              <w:spacing w:before="60" w:after="60"/>
              <w:ind w:left="90" w:firstLine="0"/>
              <w:rPr>
                <w:sz w:val="24"/>
                <w:szCs w:val="13"/>
              </w:rPr>
            </w:pPr>
          </w:p>
        </w:tc>
        <w:tc>
          <w:tcPr>
            <w:tcW w:w="1305" w:type="dxa"/>
            <w:shd w:val="clear" w:color="auto" w:fill="FFFFFF"/>
          </w:tcPr>
          <w:p w14:paraId="11FAC9ED" w14:textId="77777777" w:rsidR="00CE0D6E" w:rsidRPr="00071404" w:rsidRDefault="00CE0D6E" w:rsidP="00CE0D6E">
            <w:pPr>
              <w:spacing w:before="60" w:after="60"/>
              <w:ind w:firstLine="0"/>
              <w:jc w:val="center"/>
              <w:rPr>
                <w:sz w:val="24"/>
              </w:rPr>
            </w:pPr>
            <w:r w:rsidRPr="00071404">
              <w:rPr>
                <w:sz w:val="24"/>
              </w:rPr>
              <w:t>2</w:t>
            </w:r>
          </w:p>
        </w:tc>
        <w:tc>
          <w:tcPr>
            <w:tcW w:w="810" w:type="dxa"/>
            <w:shd w:val="clear" w:color="auto" w:fill="FFFFFF"/>
          </w:tcPr>
          <w:p w14:paraId="5D21500E" w14:textId="77777777" w:rsidR="00CE0D6E" w:rsidRPr="00071404" w:rsidRDefault="00CE0D6E" w:rsidP="00CE0D6E">
            <w:pPr>
              <w:spacing w:before="60" w:after="60"/>
              <w:ind w:firstLine="0"/>
              <w:jc w:val="center"/>
              <w:rPr>
                <w:sz w:val="24"/>
              </w:rPr>
            </w:pPr>
            <w:r w:rsidRPr="00071404">
              <w:rPr>
                <w:sz w:val="24"/>
              </w:rPr>
              <w:t>515</w:t>
            </w:r>
          </w:p>
        </w:tc>
        <w:tc>
          <w:tcPr>
            <w:tcW w:w="1170" w:type="dxa"/>
            <w:shd w:val="clear" w:color="auto" w:fill="FFFFFF"/>
          </w:tcPr>
          <w:p w14:paraId="62090373" w14:textId="77777777" w:rsidR="00CE0D6E" w:rsidRPr="00071404" w:rsidRDefault="00CE0D6E" w:rsidP="00CE0D6E">
            <w:pPr>
              <w:spacing w:before="60" w:after="60"/>
              <w:ind w:firstLine="0"/>
              <w:jc w:val="center"/>
              <w:rPr>
                <w:sz w:val="24"/>
              </w:rPr>
            </w:pPr>
            <w:r w:rsidRPr="00071404">
              <w:rPr>
                <w:sz w:val="24"/>
              </w:rPr>
              <w:t>34.16</w:t>
            </w:r>
          </w:p>
        </w:tc>
        <w:tc>
          <w:tcPr>
            <w:tcW w:w="1080" w:type="dxa"/>
            <w:shd w:val="clear" w:color="auto" w:fill="FFFFFF"/>
          </w:tcPr>
          <w:p w14:paraId="0ED62EDE" w14:textId="77777777" w:rsidR="00CE0D6E" w:rsidRPr="00071404" w:rsidRDefault="00CE0D6E" w:rsidP="00CE0D6E">
            <w:pPr>
              <w:spacing w:before="60" w:after="60"/>
              <w:ind w:firstLine="0"/>
              <w:jc w:val="center"/>
              <w:rPr>
                <w:sz w:val="24"/>
              </w:rPr>
            </w:pPr>
            <w:r w:rsidRPr="00071404">
              <w:rPr>
                <w:sz w:val="24"/>
              </w:rPr>
              <w:t>8.08</w:t>
            </w:r>
          </w:p>
        </w:tc>
        <w:tc>
          <w:tcPr>
            <w:tcW w:w="810" w:type="dxa"/>
            <w:shd w:val="clear" w:color="auto" w:fill="FFFFFF"/>
          </w:tcPr>
          <w:p w14:paraId="49D0B731" w14:textId="77777777" w:rsidR="00CE0D6E" w:rsidRPr="00071404" w:rsidRDefault="00CE0D6E" w:rsidP="00CE0D6E">
            <w:pPr>
              <w:spacing w:before="60" w:after="60"/>
              <w:ind w:firstLine="0"/>
              <w:jc w:val="center"/>
              <w:rPr>
                <w:sz w:val="24"/>
              </w:rPr>
            </w:pPr>
            <w:r w:rsidRPr="00071404">
              <w:rPr>
                <w:sz w:val="24"/>
              </w:rPr>
              <w:t>6.98</w:t>
            </w:r>
          </w:p>
        </w:tc>
        <w:tc>
          <w:tcPr>
            <w:tcW w:w="813" w:type="dxa"/>
            <w:tcBorders>
              <w:right w:val="single" w:sz="4" w:space="0" w:color="auto"/>
            </w:tcBorders>
            <w:shd w:val="clear" w:color="auto" w:fill="FFFFFF"/>
          </w:tcPr>
          <w:p w14:paraId="6710A3A5" w14:textId="77777777" w:rsidR="00CE0D6E" w:rsidRPr="00071404" w:rsidRDefault="00CE0D6E" w:rsidP="00CE0D6E">
            <w:pPr>
              <w:spacing w:before="60" w:after="60"/>
              <w:ind w:firstLine="0"/>
              <w:jc w:val="center"/>
              <w:rPr>
                <w:sz w:val="24"/>
              </w:rPr>
            </w:pPr>
            <w:r w:rsidRPr="00071404">
              <w:rPr>
                <w:sz w:val="24"/>
              </w:rPr>
              <w:t>.001</w:t>
            </w:r>
          </w:p>
        </w:tc>
      </w:tr>
      <w:tr w:rsidR="00CE0D6E" w:rsidRPr="00864423" w14:paraId="02C827B5" w14:textId="77777777">
        <w:tblPrEx>
          <w:tblCellMar>
            <w:top w:w="0" w:type="dxa"/>
            <w:bottom w:w="0" w:type="dxa"/>
          </w:tblCellMar>
        </w:tblPrEx>
        <w:tc>
          <w:tcPr>
            <w:tcW w:w="1945" w:type="dxa"/>
            <w:vMerge/>
            <w:tcBorders>
              <w:left w:val="single" w:sz="4" w:space="0" w:color="auto"/>
              <w:bottom w:val="single" w:sz="4" w:space="0" w:color="auto"/>
            </w:tcBorders>
            <w:shd w:val="clear" w:color="auto" w:fill="FFFFFF"/>
            <w:vAlign w:val="center"/>
          </w:tcPr>
          <w:p w14:paraId="62BB8AC2" w14:textId="77777777" w:rsidR="00CE0D6E" w:rsidRPr="00071404" w:rsidRDefault="00CE0D6E" w:rsidP="00CE0D6E">
            <w:pPr>
              <w:spacing w:before="60" w:after="60"/>
              <w:ind w:left="90" w:firstLine="0"/>
              <w:rPr>
                <w:sz w:val="24"/>
                <w:szCs w:val="10"/>
              </w:rPr>
            </w:pPr>
          </w:p>
        </w:tc>
        <w:tc>
          <w:tcPr>
            <w:tcW w:w="1305" w:type="dxa"/>
            <w:tcBorders>
              <w:bottom w:val="single" w:sz="4" w:space="0" w:color="auto"/>
            </w:tcBorders>
            <w:shd w:val="clear" w:color="auto" w:fill="FFFFFF"/>
          </w:tcPr>
          <w:p w14:paraId="4FC72278" w14:textId="77777777" w:rsidR="00CE0D6E" w:rsidRPr="00071404" w:rsidRDefault="00CE0D6E" w:rsidP="00CE0D6E">
            <w:pPr>
              <w:spacing w:before="60" w:after="60"/>
              <w:ind w:firstLine="0"/>
              <w:jc w:val="center"/>
              <w:rPr>
                <w:sz w:val="24"/>
              </w:rPr>
            </w:pPr>
            <w:r w:rsidRPr="00071404">
              <w:rPr>
                <w:sz w:val="24"/>
              </w:rPr>
              <w:t>3</w:t>
            </w:r>
          </w:p>
        </w:tc>
        <w:tc>
          <w:tcPr>
            <w:tcW w:w="810" w:type="dxa"/>
            <w:tcBorders>
              <w:bottom w:val="single" w:sz="4" w:space="0" w:color="auto"/>
            </w:tcBorders>
            <w:shd w:val="clear" w:color="auto" w:fill="FFFFFF"/>
          </w:tcPr>
          <w:p w14:paraId="25824850" w14:textId="77777777" w:rsidR="00CE0D6E" w:rsidRPr="00071404" w:rsidRDefault="00CE0D6E" w:rsidP="00CE0D6E">
            <w:pPr>
              <w:spacing w:before="60" w:after="60"/>
              <w:ind w:firstLine="0"/>
              <w:jc w:val="center"/>
              <w:rPr>
                <w:sz w:val="24"/>
              </w:rPr>
            </w:pPr>
            <w:r w:rsidRPr="00071404">
              <w:rPr>
                <w:sz w:val="24"/>
              </w:rPr>
              <w:t>332</w:t>
            </w:r>
          </w:p>
        </w:tc>
        <w:tc>
          <w:tcPr>
            <w:tcW w:w="1170" w:type="dxa"/>
            <w:tcBorders>
              <w:bottom w:val="single" w:sz="4" w:space="0" w:color="auto"/>
            </w:tcBorders>
            <w:shd w:val="clear" w:color="auto" w:fill="FFFFFF"/>
          </w:tcPr>
          <w:p w14:paraId="121CDC10" w14:textId="77777777" w:rsidR="00CE0D6E" w:rsidRPr="00071404" w:rsidRDefault="00CE0D6E" w:rsidP="00CE0D6E">
            <w:pPr>
              <w:spacing w:before="60" w:after="60"/>
              <w:ind w:firstLine="0"/>
              <w:jc w:val="center"/>
              <w:rPr>
                <w:sz w:val="24"/>
              </w:rPr>
            </w:pPr>
            <w:r w:rsidRPr="00071404">
              <w:rPr>
                <w:sz w:val="24"/>
              </w:rPr>
              <w:t>34.19</w:t>
            </w:r>
          </w:p>
        </w:tc>
        <w:tc>
          <w:tcPr>
            <w:tcW w:w="1080" w:type="dxa"/>
            <w:tcBorders>
              <w:bottom w:val="single" w:sz="4" w:space="0" w:color="auto"/>
            </w:tcBorders>
            <w:shd w:val="clear" w:color="auto" w:fill="FFFFFF"/>
          </w:tcPr>
          <w:p w14:paraId="783311B9" w14:textId="77777777" w:rsidR="00CE0D6E" w:rsidRPr="00071404" w:rsidRDefault="00CE0D6E" w:rsidP="00CE0D6E">
            <w:pPr>
              <w:spacing w:before="60" w:after="60"/>
              <w:ind w:firstLine="0"/>
              <w:jc w:val="center"/>
              <w:rPr>
                <w:sz w:val="24"/>
              </w:rPr>
            </w:pPr>
            <w:r w:rsidRPr="00071404">
              <w:rPr>
                <w:sz w:val="24"/>
              </w:rPr>
              <w:t>7.86</w:t>
            </w:r>
          </w:p>
        </w:tc>
        <w:tc>
          <w:tcPr>
            <w:tcW w:w="810" w:type="dxa"/>
            <w:tcBorders>
              <w:bottom w:val="single" w:sz="4" w:space="0" w:color="auto"/>
            </w:tcBorders>
            <w:shd w:val="clear" w:color="auto" w:fill="FFFFFF"/>
          </w:tcPr>
          <w:p w14:paraId="5A3BE416" w14:textId="77777777" w:rsidR="00CE0D6E" w:rsidRPr="00071404" w:rsidRDefault="00CE0D6E" w:rsidP="00CE0D6E">
            <w:pPr>
              <w:spacing w:before="60" w:after="60"/>
              <w:ind w:firstLine="0"/>
              <w:jc w:val="center"/>
              <w:rPr>
                <w:sz w:val="24"/>
                <w:szCs w:val="10"/>
              </w:rPr>
            </w:pPr>
          </w:p>
        </w:tc>
        <w:tc>
          <w:tcPr>
            <w:tcW w:w="813" w:type="dxa"/>
            <w:tcBorders>
              <w:bottom w:val="single" w:sz="4" w:space="0" w:color="auto"/>
              <w:right w:val="single" w:sz="4" w:space="0" w:color="auto"/>
            </w:tcBorders>
            <w:shd w:val="clear" w:color="auto" w:fill="FFFFFF"/>
          </w:tcPr>
          <w:p w14:paraId="46A9FFD3" w14:textId="77777777" w:rsidR="00CE0D6E" w:rsidRPr="00071404" w:rsidRDefault="00CE0D6E" w:rsidP="00CE0D6E">
            <w:pPr>
              <w:spacing w:before="60" w:after="60"/>
              <w:ind w:firstLine="0"/>
              <w:jc w:val="center"/>
              <w:rPr>
                <w:sz w:val="24"/>
                <w:szCs w:val="10"/>
              </w:rPr>
            </w:pPr>
          </w:p>
        </w:tc>
      </w:tr>
    </w:tbl>
    <w:p w14:paraId="53A80D5D" w14:textId="77777777" w:rsidR="00CE0D6E" w:rsidRPr="00BB1211" w:rsidRDefault="00CE0D6E" w:rsidP="00CE0D6E">
      <w:pPr>
        <w:spacing w:before="120" w:after="120"/>
        <w:ind w:left="360" w:firstLine="0"/>
        <w:jc w:val="both"/>
      </w:pPr>
      <w:r w:rsidRPr="00BB1211">
        <w:rPr>
          <w:rFonts w:ascii="Arial Unicode MS" w:eastAsia="Arial Unicode MS" w:hAnsi="Arial Unicode MS" w:cs="Arial Unicode MS"/>
        </w:rPr>
        <w:br w:type="page"/>
      </w:r>
      <w:r w:rsidRPr="00BB1211">
        <w:t>[32]</w:t>
      </w:r>
    </w:p>
    <w:p w14:paraId="711594FB" w14:textId="77777777" w:rsidR="00CE0D6E" w:rsidRPr="00BB1211" w:rsidRDefault="00CE0D6E" w:rsidP="00CE0D6E">
      <w:pPr>
        <w:spacing w:before="120" w:after="120"/>
        <w:jc w:val="both"/>
      </w:pPr>
      <w:r w:rsidRPr="00BB1211">
        <w:t>Ces résultats ne s’écartent pas de ceux qui proviennent d’études américaines effectuées tant auprès des travailleurs adultes (Centers et Busental, 1966 ; Friedlander, 1966) que d’étudiants (Kinnane et Ba</w:t>
      </w:r>
      <w:r w:rsidRPr="00BB1211">
        <w:t>n</w:t>
      </w:r>
      <w:r w:rsidRPr="00BB1211">
        <w:t>non, 1964 ; Wagman, 1965 ; Shapell, Hall et Tarder, 1971). Ils dén</w:t>
      </w:r>
      <w:r w:rsidRPr="00BB1211">
        <w:t>o</w:t>
      </w:r>
      <w:r w:rsidRPr="00BB1211">
        <w:t>tent que les étudiants de la classe sociale favorisée se distinguent pa</w:t>
      </w:r>
      <w:r w:rsidRPr="00BB1211">
        <w:t>r</w:t>
      </w:r>
      <w:r w:rsidRPr="00BB1211">
        <w:t>tiellement (deux valeurs sur cinq) des autres dans leur manière de se représenter le travail et mettent en évidence que, ce faisant, ces ét</w:t>
      </w:r>
      <w:r w:rsidRPr="00BB1211">
        <w:t>u</w:t>
      </w:r>
      <w:r w:rsidRPr="00BB1211">
        <w:t>diants perpétuent les valeurs de leur père.</w:t>
      </w:r>
    </w:p>
    <w:p w14:paraId="64015D1D" w14:textId="77777777" w:rsidR="00CE0D6E" w:rsidRPr="00BB1211" w:rsidRDefault="00CE0D6E" w:rsidP="00CE0D6E">
      <w:pPr>
        <w:spacing w:before="120" w:after="120"/>
        <w:jc w:val="both"/>
      </w:pPr>
      <w:r w:rsidRPr="00BB1211">
        <w:rPr>
          <w:i/>
          <w:iCs/>
          <w:color w:val="FF0000"/>
        </w:rPr>
        <w:t>Secteur d’étude</w:t>
      </w:r>
      <w:r w:rsidRPr="00BB1211">
        <w:rPr>
          <w:i/>
          <w:iCs/>
        </w:rPr>
        <w:t>.</w:t>
      </w:r>
      <w:r w:rsidRPr="00BB1211">
        <w:t xml:space="preserve"> Au niveau collégial, les étudiants inscrits dans la voie </w:t>
      </w:r>
      <w:r w:rsidRPr="00BB1211">
        <w:rPr>
          <w:i/>
          <w:iCs/>
        </w:rPr>
        <w:t>générale</w:t>
      </w:r>
      <w:r w:rsidRPr="00BB1211">
        <w:t xml:space="preserve"> ont des valeurs de travail différentes de ceux qui cho</w:t>
      </w:r>
      <w:r w:rsidRPr="00BB1211">
        <w:t>i</w:t>
      </w:r>
      <w:r w:rsidRPr="00BB1211">
        <w:t xml:space="preserve">sissent la voie </w:t>
      </w:r>
      <w:r w:rsidRPr="00BB1211">
        <w:rPr>
          <w:i/>
          <w:iCs/>
        </w:rPr>
        <w:t xml:space="preserve">professionnelle </w:t>
      </w:r>
      <w:r w:rsidRPr="00BB1211">
        <w:t xml:space="preserve">(Tableau 5). Les premiers valorisent moins le </w:t>
      </w:r>
      <w:r w:rsidRPr="00BB1211">
        <w:rPr>
          <w:smallCaps/>
        </w:rPr>
        <w:t>climat</w:t>
      </w:r>
      <w:r w:rsidRPr="00BB1211">
        <w:t xml:space="preserve"> que</w:t>
      </w:r>
    </w:p>
    <w:p w14:paraId="235E0C29" w14:textId="77777777" w:rsidR="00CE0D6E" w:rsidRPr="00BB1211" w:rsidRDefault="00CE0D6E" w:rsidP="00CE0D6E">
      <w:pPr>
        <w:spacing w:before="120" w:after="120"/>
        <w:jc w:val="both"/>
      </w:pPr>
    </w:p>
    <w:p w14:paraId="6A054693" w14:textId="77777777" w:rsidR="00CE0D6E" w:rsidRPr="00BB1211" w:rsidRDefault="00CE0D6E" w:rsidP="00CE0D6E">
      <w:pPr>
        <w:pStyle w:val="figtitre"/>
      </w:pPr>
      <w:r w:rsidRPr="00BB1211">
        <w:t>TABLEAU 5</w:t>
      </w:r>
    </w:p>
    <w:p w14:paraId="677172C1" w14:textId="77777777" w:rsidR="00CE0D6E" w:rsidRPr="00864423" w:rsidRDefault="00CE0D6E" w:rsidP="00CE0D6E">
      <w:pPr>
        <w:pStyle w:val="figtitrest"/>
      </w:pPr>
      <w:r w:rsidRPr="00864423">
        <w:t>Comparaison des moyennes obtenu</w:t>
      </w:r>
      <w:r>
        <w:t>es aux valeurs de travail</w:t>
      </w:r>
      <w:r>
        <w:br/>
      </w:r>
      <w:r w:rsidRPr="00864423">
        <w:t>par les étudiants du secteur général et du secteur professionnel (N — 1580)</w:t>
      </w:r>
    </w:p>
    <w:tbl>
      <w:tblPr>
        <w:tblOverlap w:val="never"/>
        <w:tblW w:w="0" w:type="auto"/>
        <w:tblLayout w:type="fixed"/>
        <w:tblCellMar>
          <w:left w:w="10" w:type="dxa"/>
          <w:right w:w="10" w:type="dxa"/>
        </w:tblCellMar>
        <w:tblLook w:val="04A0" w:firstRow="1" w:lastRow="0" w:firstColumn="1" w:lastColumn="0" w:noHBand="0" w:noVBand="1"/>
      </w:tblPr>
      <w:tblGrid>
        <w:gridCol w:w="1810"/>
        <w:gridCol w:w="1440"/>
        <w:gridCol w:w="810"/>
        <w:gridCol w:w="1170"/>
        <w:gridCol w:w="1170"/>
        <w:gridCol w:w="810"/>
        <w:gridCol w:w="720"/>
      </w:tblGrid>
      <w:tr w:rsidR="00CE0D6E" w:rsidRPr="00864423" w14:paraId="41BC4675" w14:textId="77777777">
        <w:tblPrEx>
          <w:tblCellMar>
            <w:top w:w="0" w:type="dxa"/>
            <w:bottom w:w="0" w:type="dxa"/>
          </w:tblCellMar>
        </w:tblPrEx>
        <w:tc>
          <w:tcPr>
            <w:tcW w:w="1810" w:type="dxa"/>
            <w:tcBorders>
              <w:top w:val="single" w:sz="4" w:space="0" w:color="auto"/>
              <w:left w:val="single" w:sz="4" w:space="0" w:color="auto"/>
            </w:tcBorders>
            <w:shd w:val="clear" w:color="auto" w:fill="EEECE1"/>
          </w:tcPr>
          <w:p w14:paraId="064C51E6" w14:textId="77777777" w:rsidR="00CE0D6E" w:rsidRPr="00071404" w:rsidRDefault="00CE0D6E" w:rsidP="00CE0D6E">
            <w:pPr>
              <w:spacing w:before="60" w:after="60"/>
              <w:ind w:firstLine="0"/>
              <w:jc w:val="both"/>
              <w:rPr>
                <w:sz w:val="24"/>
                <w:szCs w:val="10"/>
              </w:rPr>
            </w:pPr>
            <w:r>
              <w:rPr>
                <w:sz w:val="24"/>
                <w:szCs w:val="10"/>
              </w:rPr>
              <w:t>Valeur</w:t>
            </w:r>
          </w:p>
        </w:tc>
        <w:tc>
          <w:tcPr>
            <w:tcW w:w="1440" w:type="dxa"/>
            <w:tcBorders>
              <w:top w:val="single" w:sz="4" w:space="0" w:color="auto"/>
            </w:tcBorders>
            <w:shd w:val="clear" w:color="auto" w:fill="EEECE1"/>
            <w:vAlign w:val="bottom"/>
          </w:tcPr>
          <w:p w14:paraId="38EE9ABB" w14:textId="77777777" w:rsidR="00CE0D6E" w:rsidRPr="00071404" w:rsidRDefault="00CE0D6E" w:rsidP="00CE0D6E">
            <w:pPr>
              <w:spacing w:before="60" w:after="60"/>
              <w:ind w:firstLine="0"/>
              <w:jc w:val="center"/>
              <w:rPr>
                <w:sz w:val="24"/>
              </w:rPr>
            </w:pPr>
            <w:r>
              <w:rPr>
                <w:sz w:val="24"/>
              </w:rPr>
              <w:t>Secteur</w:t>
            </w:r>
          </w:p>
        </w:tc>
        <w:tc>
          <w:tcPr>
            <w:tcW w:w="810" w:type="dxa"/>
            <w:tcBorders>
              <w:top w:val="single" w:sz="4" w:space="0" w:color="auto"/>
            </w:tcBorders>
            <w:shd w:val="clear" w:color="auto" w:fill="EEECE1"/>
            <w:vAlign w:val="bottom"/>
          </w:tcPr>
          <w:p w14:paraId="34B2B7EC" w14:textId="77777777" w:rsidR="00CE0D6E" w:rsidRPr="00071404" w:rsidRDefault="00CE0D6E" w:rsidP="00CE0D6E">
            <w:pPr>
              <w:spacing w:before="60" w:after="60"/>
              <w:ind w:firstLine="0"/>
              <w:jc w:val="center"/>
              <w:rPr>
                <w:sz w:val="24"/>
              </w:rPr>
            </w:pPr>
            <w:r>
              <w:rPr>
                <w:sz w:val="24"/>
              </w:rPr>
              <w:t>N</w:t>
            </w:r>
          </w:p>
        </w:tc>
        <w:tc>
          <w:tcPr>
            <w:tcW w:w="1170" w:type="dxa"/>
            <w:tcBorders>
              <w:top w:val="single" w:sz="4" w:space="0" w:color="auto"/>
            </w:tcBorders>
            <w:shd w:val="clear" w:color="auto" w:fill="EEECE1"/>
            <w:vAlign w:val="bottom"/>
          </w:tcPr>
          <w:p w14:paraId="4746B738" w14:textId="77777777" w:rsidR="00CE0D6E" w:rsidRPr="00071404" w:rsidRDefault="00CE0D6E" w:rsidP="00CE0D6E">
            <w:pPr>
              <w:spacing w:before="60" w:after="60"/>
              <w:ind w:firstLine="0"/>
              <w:jc w:val="center"/>
              <w:rPr>
                <w:sz w:val="24"/>
              </w:rPr>
            </w:pPr>
            <w:r>
              <w:rPr>
                <w:sz w:val="24"/>
              </w:rPr>
              <w:t>Moyenne</w:t>
            </w:r>
          </w:p>
        </w:tc>
        <w:tc>
          <w:tcPr>
            <w:tcW w:w="1170" w:type="dxa"/>
            <w:tcBorders>
              <w:top w:val="single" w:sz="4" w:space="0" w:color="auto"/>
            </w:tcBorders>
            <w:shd w:val="clear" w:color="auto" w:fill="EEECE1"/>
            <w:vAlign w:val="bottom"/>
          </w:tcPr>
          <w:p w14:paraId="7EEFBB0D" w14:textId="77777777" w:rsidR="00CE0D6E" w:rsidRPr="00071404" w:rsidRDefault="00CE0D6E" w:rsidP="00CE0D6E">
            <w:pPr>
              <w:spacing w:before="60" w:after="60"/>
              <w:ind w:firstLine="0"/>
              <w:jc w:val="center"/>
              <w:rPr>
                <w:sz w:val="24"/>
              </w:rPr>
            </w:pPr>
            <w:r>
              <w:rPr>
                <w:sz w:val="24"/>
              </w:rPr>
              <w:t>Écart-type</w:t>
            </w:r>
          </w:p>
        </w:tc>
        <w:tc>
          <w:tcPr>
            <w:tcW w:w="810" w:type="dxa"/>
            <w:tcBorders>
              <w:top w:val="single" w:sz="4" w:space="0" w:color="auto"/>
            </w:tcBorders>
            <w:shd w:val="clear" w:color="auto" w:fill="EEECE1"/>
          </w:tcPr>
          <w:p w14:paraId="4DE7EE83" w14:textId="77777777" w:rsidR="00CE0D6E" w:rsidRPr="00071404" w:rsidRDefault="00CE0D6E" w:rsidP="00CE0D6E">
            <w:pPr>
              <w:spacing w:before="60" w:after="60"/>
              <w:ind w:firstLine="0"/>
              <w:jc w:val="center"/>
              <w:rPr>
                <w:sz w:val="24"/>
                <w:szCs w:val="10"/>
              </w:rPr>
            </w:pPr>
            <w:r>
              <w:rPr>
                <w:sz w:val="24"/>
                <w:szCs w:val="10"/>
              </w:rPr>
              <w:t>t</w:t>
            </w:r>
          </w:p>
        </w:tc>
        <w:tc>
          <w:tcPr>
            <w:tcW w:w="720" w:type="dxa"/>
            <w:tcBorders>
              <w:top w:val="single" w:sz="4" w:space="0" w:color="auto"/>
              <w:right w:val="single" w:sz="4" w:space="0" w:color="auto"/>
            </w:tcBorders>
            <w:shd w:val="clear" w:color="auto" w:fill="EEECE1"/>
          </w:tcPr>
          <w:p w14:paraId="55B5FD1E" w14:textId="77777777" w:rsidR="00CE0D6E" w:rsidRPr="00071404" w:rsidRDefault="00CE0D6E" w:rsidP="00CE0D6E">
            <w:pPr>
              <w:spacing w:before="60" w:after="60"/>
              <w:ind w:firstLine="0"/>
              <w:jc w:val="center"/>
              <w:rPr>
                <w:sz w:val="24"/>
                <w:szCs w:val="10"/>
              </w:rPr>
            </w:pPr>
            <w:r>
              <w:rPr>
                <w:sz w:val="24"/>
                <w:szCs w:val="10"/>
              </w:rPr>
              <w:t>p</w:t>
            </w:r>
          </w:p>
        </w:tc>
      </w:tr>
      <w:tr w:rsidR="00CE0D6E" w:rsidRPr="00864423" w14:paraId="47C26B50" w14:textId="77777777">
        <w:tblPrEx>
          <w:tblCellMar>
            <w:top w:w="0" w:type="dxa"/>
            <w:bottom w:w="0" w:type="dxa"/>
          </w:tblCellMar>
        </w:tblPrEx>
        <w:tc>
          <w:tcPr>
            <w:tcW w:w="1810" w:type="dxa"/>
            <w:tcBorders>
              <w:top w:val="single" w:sz="4" w:space="0" w:color="auto"/>
              <w:left w:val="single" w:sz="4" w:space="0" w:color="auto"/>
            </w:tcBorders>
            <w:shd w:val="clear" w:color="auto" w:fill="FFFFFF"/>
          </w:tcPr>
          <w:p w14:paraId="6EE7D92F" w14:textId="77777777" w:rsidR="00CE0D6E" w:rsidRPr="00071404" w:rsidRDefault="00CE0D6E" w:rsidP="00CE0D6E">
            <w:pPr>
              <w:spacing w:before="60" w:after="60"/>
              <w:ind w:firstLine="0"/>
              <w:jc w:val="both"/>
              <w:rPr>
                <w:sz w:val="24"/>
                <w:szCs w:val="10"/>
              </w:rPr>
            </w:pPr>
          </w:p>
        </w:tc>
        <w:tc>
          <w:tcPr>
            <w:tcW w:w="1440" w:type="dxa"/>
            <w:tcBorders>
              <w:top w:val="single" w:sz="4" w:space="0" w:color="auto"/>
            </w:tcBorders>
            <w:shd w:val="clear" w:color="auto" w:fill="FFFFFF"/>
            <w:vAlign w:val="bottom"/>
          </w:tcPr>
          <w:p w14:paraId="4F83C261" w14:textId="77777777" w:rsidR="00CE0D6E" w:rsidRPr="00071404" w:rsidRDefault="00CE0D6E" w:rsidP="00CE0D6E">
            <w:pPr>
              <w:spacing w:before="60" w:after="60"/>
              <w:ind w:firstLine="0"/>
              <w:jc w:val="both"/>
              <w:rPr>
                <w:sz w:val="24"/>
              </w:rPr>
            </w:pPr>
            <w:r w:rsidRPr="00071404">
              <w:rPr>
                <w:sz w:val="24"/>
              </w:rPr>
              <w:t>Général</w:t>
            </w:r>
          </w:p>
        </w:tc>
        <w:tc>
          <w:tcPr>
            <w:tcW w:w="810" w:type="dxa"/>
            <w:tcBorders>
              <w:top w:val="single" w:sz="4" w:space="0" w:color="auto"/>
            </w:tcBorders>
            <w:shd w:val="clear" w:color="auto" w:fill="FFFFFF"/>
            <w:vAlign w:val="bottom"/>
          </w:tcPr>
          <w:p w14:paraId="0CC4E912" w14:textId="77777777" w:rsidR="00CE0D6E" w:rsidRPr="00071404" w:rsidRDefault="00CE0D6E" w:rsidP="00CE0D6E">
            <w:pPr>
              <w:spacing w:before="60" w:after="60"/>
              <w:ind w:firstLine="0"/>
              <w:jc w:val="center"/>
              <w:rPr>
                <w:sz w:val="24"/>
              </w:rPr>
            </w:pPr>
            <w:r w:rsidRPr="00071404">
              <w:rPr>
                <w:sz w:val="24"/>
              </w:rPr>
              <w:t>767</w:t>
            </w:r>
          </w:p>
        </w:tc>
        <w:tc>
          <w:tcPr>
            <w:tcW w:w="1170" w:type="dxa"/>
            <w:tcBorders>
              <w:top w:val="single" w:sz="4" w:space="0" w:color="auto"/>
            </w:tcBorders>
            <w:shd w:val="clear" w:color="auto" w:fill="FFFFFF"/>
            <w:vAlign w:val="bottom"/>
          </w:tcPr>
          <w:p w14:paraId="792E053E" w14:textId="77777777" w:rsidR="00CE0D6E" w:rsidRPr="00071404" w:rsidRDefault="00CE0D6E" w:rsidP="00CE0D6E">
            <w:pPr>
              <w:spacing w:before="60" w:after="60"/>
              <w:ind w:firstLine="0"/>
              <w:jc w:val="center"/>
              <w:rPr>
                <w:sz w:val="24"/>
              </w:rPr>
            </w:pPr>
            <w:r w:rsidRPr="00071404">
              <w:rPr>
                <w:sz w:val="24"/>
              </w:rPr>
              <w:t>47.54</w:t>
            </w:r>
          </w:p>
        </w:tc>
        <w:tc>
          <w:tcPr>
            <w:tcW w:w="1170" w:type="dxa"/>
            <w:tcBorders>
              <w:top w:val="single" w:sz="4" w:space="0" w:color="auto"/>
            </w:tcBorders>
            <w:shd w:val="clear" w:color="auto" w:fill="FFFFFF"/>
            <w:vAlign w:val="bottom"/>
          </w:tcPr>
          <w:p w14:paraId="758C1415" w14:textId="77777777" w:rsidR="00CE0D6E" w:rsidRPr="00071404" w:rsidRDefault="00CE0D6E" w:rsidP="00CE0D6E">
            <w:pPr>
              <w:spacing w:before="60" w:after="60"/>
              <w:ind w:firstLine="0"/>
              <w:jc w:val="center"/>
              <w:rPr>
                <w:sz w:val="24"/>
              </w:rPr>
            </w:pPr>
            <w:r w:rsidRPr="00071404">
              <w:rPr>
                <w:sz w:val="24"/>
              </w:rPr>
              <w:t>6.73</w:t>
            </w:r>
          </w:p>
        </w:tc>
        <w:tc>
          <w:tcPr>
            <w:tcW w:w="810" w:type="dxa"/>
            <w:tcBorders>
              <w:top w:val="single" w:sz="4" w:space="0" w:color="auto"/>
            </w:tcBorders>
            <w:shd w:val="clear" w:color="auto" w:fill="FFFFFF"/>
          </w:tcPr>
          <w:p w14:paraId="19EB4D83" w14:textId="77777777" w:rsidR="00CE0D6E" w:rsidRPr="00071404" w:rsidRDefault="00CE0D6E" w:rsidP="00CE0D6E">
            <w:pPr>
              <w:spacing w:before="60" w:after="60"/>
              <w:ind w:firstLine="0"/>
              <w:jc w:val="center"/>
              <w:rPr>
                <w:sz w:val="24"/>
                <w:szCs w:val="10"/>
              </w:rPr>
            </w:pPr>
          </w:p>
        </w:tc>
        <w:tc>
          <w:tcPr>
            <w:tcW w:w="720" w:type="dxa"/>
            <w:tcBorders>
              <w:top w:val="single" w:sz="4" w:space="0" w:color="auto"/>
              <w:right w:val="single" w:sz="4" w:space="0" w:color="auto"/>
            </w:tcBorders>
            <w:shd w:val="clear" w:color="auto" w:fill="FFFFFF"/>
          </w:tcPr>
          <w:p w14:paraId="73095302" w14:textId="77777777" w:rsidR="00CE0D6E" w:rsidRPr="00071404" w:rsidRDefault="00CE0D6E" w:rsidP="00CE0D6E">
            <w:pPr>
              <w:spacing w:before="60" w:after="60"/>
              <w:ind w:firstLine="0"/>
              <w:jc w:val="center"/>
              <w:rPr>
                <w:sz w:val="24"/>
                <w:szCs w:val="10"/>
              </w:rPr>
            </w:pPr>
          </w:p>
        </w:tc>
      </w:tr>
      <w:tr w:rsidR="00CE0D6E" w:rsidRPr="00864423" w14:paraId="4F29425A" w14:textId="77777777">
        <w:tblPrEx>
          <w:tblCellMar>
            <w:top w:w="0" w:type="dxa"/>
            <w:bottom w:w="0" w:type="dxa"/>
          </w:tblCellMar>
        </w:tblPrEx>
        <w:tc>
          <w:tcPr>
            <w:tcW w:w="1810" w:type="dxa"/>
            <w:tcBorders>
              <w:left w:val="single" w:sz="4" w:space="0" w:color="auto"/>
            </w:tcBorders>
            <w:shd w:val="clear" w:color="auto" w:fill="FFFFFF"/>
          </w:tcPr>
          <w:p w14:paraId="089BB202" w14:textId="77777777" w:rsidR="00CE0D6E" w:rsidRPr="00071404" w:rsidRDefault="00CE0D6E" w:rsidP="00CE0D6E">
            <w:pPr>
              <w:spacing w:before="60" w:after="60"/>
              <w:ind w:firstLine="0"/>
              <w:jc w:val="both"/>
              <w:rPr>
                <w:sz w:val="24"/>
                <w:szCs w:val="13"/>
              </w:rPr>
            </w:pPr>
            <w:r w:rsidRPr="00071404">
              <w:rPr>
                <w:b/>
                <w:bCs/>
                <w:sz w:val="24"/>
                <w:szCs w:val="13"/>
              </w:rPr>
              <w:t>RÉALISATION</w:t>
            </w:r>
          </w:p>
        </w:tc>
        <w:tc>
          <w:tcPr>
            <w:tcW w:w="1440" w:type="dxa"/>
            <w:shd w:val="clear" w:color="auto" w:fill="FFFFFF"/>
            <w:vAlign w:val="center"/>
          </w:tcPr>
          <w:p w14:paraId="5808B750" w14:textId="77777777" w:rsidR="00CE0D6E" w:rsidRPr="00071404" w:rsidRDefault="00CE0D6E" w:rsidP="00CE0D6E">
            <w:pPr>
              <w:spacing w:before="60" w:after="60"/>
              <w:ind w:firstLine="0"/>
              <w:jc w:val="both"/>
              <w:rPr>
                <w:sz w:val="24"/>
              </w:rPr>
            </w:pPr>
            <w:r w:rsidRPr="00071404">
              <w:rPr>
                <w:sz w:val="24"/>
              </w:rPr>
              <w:t>Professionnel</w:t>
            </w:r>
          </w:p>
        </w:tc>
        <w:tc>
          <w:tcPr>
            <w:tcW w:w="810" w:type="dxa"/>
            <w:shd w:val="clear" w:color="auto" w:fill="FFFFFF"/>
            <w:vAlign w:val="center"/>
          </w:tcPr>
          <w:p w14:paraId="616D67EE" w14:textId="77777777" w:rsidR="00CE0D6E" w:rsidRPr="00071404" w:rsidRDefault="00CE0D6E" w:rsidP="00CE0D6E">
            <w:pPr>
              <w:spacing w:before="60" w:after="60"/>
              <w:ind w:firstLine="0"/>
              <w:jc w:val="center"/>
              <w:rPr>
                <w:sz w:val="24"/>
              </w:rPr>
            </w:pPr>
            <w:r w:rsidRPr="00071404">
              <w:rPr>
                <w:sz w:val="24"/>
              </w:rPr>
              <w:t>813</w:t>
            </w:r>
          </w:p>
        </w:tc>
        <w:tc>
          <w:tcPr>
            <w:tcW w:w="1170" w:type="dxa"/>
            <w:shd w:val="clear" w:color="auto" w:fill="FFFFFF"/>
            <w:vAlign w:val="center"/>
          </w:tcPr>
          <w:p w14:paraId="3D38F692" w14:textId="77777777" w:rsidR="00CE0D6E" w:rsidRPr="00071404" w:rsidRDefault="00CE0D6E" w:rsidP="00CE0D6E">
            <w:pPr>
              <w:spacing w:before="60" w:after="60"/>
              <w:ind w:firstLine="0"/>
              <w:jc w:val="center"/>
              <w:rPr>
                <w:sz w:val="24"/>
              </w:rPr>
            </w:pPr>
            <w:r w:rsidRPr="00071404">
              <w:rPr>
                <w:sz w:val="24"/>
              </w:rPr>
              <w:t>46.97</w:t>
            </w:r>
          </w:p>
        </w:tc>
        <w:tc>
          <w:tcPr>
            <w:tcW w:w="1170" w:type="dxa"/>
            <w:shd w:val="clear" w:color="auto" w:fill="FFFFFF"/>
            <w:vAlign w:val="center"/>
          </w:tcPr>
          <w:p w14:paraId="4D580219" w14:textId="77777777" w:rsidR="00CE0D6E" w:rsidRPr="00071404" w:rsidRDefault="00CE0D6E" w:rsidP="00CE0D6E">
            <w:pPr>
              <w:spacing w:before="60" w:after="60"/>
              <w:ind w:firstLine="0"/>
              <w:jc w:val="center"/>
              <w:rPr>
                <w:sz w:val="24"/>
              </w:rPr>
            </w:pPr>
            <w:r w:rsidRPr="00071404">
              <w:rPr>
                <w:sz w:val="24"/>
              </w:rPr>
              <w:t>6.44</w:t>
            </w:r>
          </w:p>
        </w:tc>
        <w:tc>
          <w:tcPr>
            <w:tcW w:w="810" w:type="dxa"/>
            <w:shd w:val="clear" w:color="auto" w:fill="FFFFFF"/>
          </w:tcPr>
          <w:p w14:paraId="445568BA" w14:textId="77777777" w:rsidR="00CE0D6E" w:rsidRPr="00071404" w:rsidRDefault="00CE0D6E" w:rsidP="00CE0D6E">
            <w:pPr>
              <w:spacing w:before="60" w:after="60"/>
              <w:ind w:firstLine="0"/>
              <w:jc w:val="center"/>
              <w:rPr>
                <w:sz w:val="24"/>
              </w:rPr>
            </w:pPr>
            <w:r w:rsidRPr="00071404">
              <w:rPr>
                <w:sz w:val="24"/>
              </w:rPr>
              <w:t>0.39</w:t>
            </w:r>
          </w:p>
        </w:tc>
        <w:tc>
          <w:tcPr>
            <w:tcW w:w="720" w:type="dxa"/>
            <w:tcBorders>
              <w:right w:val="single" w:sz="4" w:space="0" w:color="auto"/>
            </w:tcBorders>
            <w:shd w:val="clear" w:color="auto" w:fill="FFFFFF"/>
          </w:tcPr>
          <w:p w14:paraId="1B9F73C6" w14:textId="77777777" w:rsidR="00CE0D6E" w:rsidRPr="00071404" w:rsidRDefault="00CE0D6E" w:rsidP="00CE0D6E">
            <w:pPr>
              <w:spacing w:before="60" w:after="60"/>
              <w:ind w:firstLine="0"/>
              <w:jc w:val="center"/>
              <w:rPr>
                <w:sz w:val="24"/>
              </w:rPr>
            </w:pPr>
            <w:r w:rsidRPr="00071404">
              <w:rPr>
                <w:sz w:val="24"/>
              </w:rPr>
              <w:t>.693</w:t>
            </w:r>
          </w:p>
        </w:tc>
      </w:tr>
      <w:tr w:rsidR="00CE0D6E" w:rsidRPr="00864423" w14:paraId="71A3043B" w14:textId="77777777">
        <w:tblPrEx>
          <w:tblCellMar>
            <w:top w:w="0" w:type="dxa"/>
            <w:bottom w:w="0" w:type="dxa"/>
          </w:tblCellMar>
        </w:tblPrEx>
        <w:tc>
          <w:tcPr>
            <w:tcW w:w="1810" w:type="dxa"/>
            <w:tcBorders>
              <w:top w:val="single" w:sz="4" w:space="0" w:color="auto"/>
              <w:left w:val="single" w:sz="4" w:space="0" w:color="auto"/>
            </w:tcBorders>
            <w:shd w:val="clear" w:color="auto" w:fill="FFFFFF"/>
          </w:tcPr>
          <w:p w14:paraId="7CE36536" w14:textId="77777777" w:rsidR="00CE0D6E" w:rsidRPr="00071404" w:rsidRDefault="00CE0D6E" w:rsidP="00CE0D6E">
            <w:pPr>
              <w:spacing w:before="60" w:after="60"/>
              <w:ind w:firstLine="0"/>
              <w:jc w:val="both"/>
              <w:rPr>
                <w:sz w:val="24"/>
                <w:szCs w:val="10"/>
              </w:rPr>
            </w:pPr>
          </w:p>
        </w:tc>
        <w:tc>
          <w:tcPr>
            <w:tcW w:w="1440" w:type="dxa"/>
            <w:tcBorders>
              <w:top w:val="single" w:sz="4" w:space="0" w:color="auto"/>
            </w:tcBorders>
            <w:shd w:val="clear" w:color="auto" w:fill="FFFFFF"/>
            <w:vAlign w:val="bottom"/>
          </w:tcPr>
          <w:p w14:paraId="3AAEC5C0" w14:textId="77777777" w:rsidR="00CE0D6E" w:rsidRPr="00071404" w:rsidRDefault="00CE0D6E" w:rsidP="00CE0D6E">
            <w:pPr>
              <w:spacing w:before="60" w:after="60"/>
              <w:ind w:firstLine="0"/>
              <w:jc w:val="both"/>
              <w:rPr>
                <w:sz w:val="24"/>
              </w:rPr>
            </w:pPr>
            <w:r w:rsidRPr="00071404">
              <w:rPr>
                <w:sz w:val="24"/>
              </w:rPr>
              <w:t>Général</w:t>
            </w:r>
          </w:p>
        </w:tc>
        <w:tc>
          <w:tcPr>
            <w:tcW w:w="810" w:type="dxa"/>
            <w:tcBorders>
              <w:top w:val="single" w:sz="4" w:space="0" w:color="auto"/>
            </w:tcBorders>
            <w:shd w:val="clear" w:color="auto" w:fill="FFFFFF"/>
            <w:vAlign w:val="bottom"/>
          </w:tcPr>
          <w:p w14:paraId="5DE51769" w14:textId="77777777" w:rsidR="00CE0D6E" w:rsidRPr="00071404" w:rsidRDefault="00CE0D6E" w:rsidP="00CE0D6E">
            <w:pPr>
              <w:spacing w:before="60" w:after="60"/>
              <w:ind w:firstLine="0"/>
              <w:jc w:val="center"/>
              <w:rPr>
                <w:sz w:val="24"/>
              </w:rPr>
            </w:pPr>
            <w:r w:rsidRPr="00071404">
              <w:rPr>
                <w:sz w:val="24"/>
              </w:rPr>
              <w:t>767</w:t>
            </w:r>
          </w:p>
        </w:tc>
        <w:tc>
          <w:tcPr>
            <w:tcW w:w="1170" w:type="dxa"/>
            <w:tcBorders>
              <w:top w:val="single" w:sz="4" w:space="0" w:color="auto"/>
            </w:tcBorders>
            <w:shd w:val="clear" w:color="auto" w:fill="FFFFFF"/>
            <w:vAlign w:val="bottom"/>
          </w:tcPr>
          <w:p w14:paraId="38C00DFB" w14:textId="77777777" w:rsidR="00CE0D6E" w:rsidRPr="00071404" w:rsidRDefault="00CE0D6E" w:rsidP="00CE0D6E">
            <w:pPr>
              <w:spacing w:before="60" w:after="60"/>
              <w:ind w:firstLine="0"/>
              <w:jc w:val="center"/>
              <w:rPr>
                <w:sz w:val="24"/>
              </w:rPr>
            </w:pPr>
            <w:r w:rsidRPr="00071404">
              <w:rPr>
                <w:sz w:val="24"/>
              </w:rPr>
              <w:t>32.63</w:t>
            </w:r>
          </w:p>
        </w:tc>
        <w:tc>
          <w:tcPr>
            <w:tcW w:w="1170" w:type="dxa"/>
            <w:tcBorders>
              <w:top w:val="single" w:sz="4" w:space="0" w:color="auto"/>
            </w:tcBorders>
            <w:shd w:val="clear" w:color="auto" w:fill="FFFFFF"/>
            <w:vAlign w:val="bottom"/>
          </w:tcPr>
          <w:p w14:paraId="3AE5332C" w14:textId="77777777" w:rsidR="00CE0D6E" w:rsidRPr="00071404" w:rsidRDefault="00CE0D6E" w:rsidP="00CE0D6E">
            <w:pPr>
              <w:spacing w:before="60" w:after="60"/>
              <w:ind w:firstLine="0"/>
              <w:jc w:val="center"/>
              <w:rPr>
                <w:sz w:val="24"/>
              </w:rPr>
            </w:pPr>
            <w:r w:rsidRPr="00071404">
              <w:rPr>
                <w:sz w:val="24"/>
              </w:rPr>
              <w:t>9.93</w:t>
            </w:r>
          </w:p>
        </w:tc>
        <w:tc>
          <w:tcPr>
            <w:tcW w:w="810" w:type="dxa"/>
            <w:tcBorders>
              <w:top w:val="single" w:sz="4" w:space="0" w:color="auto"/>
            </w:tcBorders>
            <w:shd w:val="clear" w:color="auto" w:fill="FFFFFF"/>
          </w:tcPr>
          <w:p w14:paraId="05E8E26C" w14:textId="77777777" w:rsidR="00CE0D6E" w:rsidRPr="00071404" w:rsidRDefault="00CE0D6E" w:rsidP="00CE0D6E">
            <w:pPr>
              <w:spacing w:before="60" w:after="60"/>
              <w:ind w:firstLine="0"/>
              <w:jc w:val="center"/>
              <w:rPr>
                <w:sz w:val="24"/>
                <w:szCs w:val="10"/>
              </w:rPr>
            </w:pPr>
          </w:p>
        </w:tc>
        <w:tc>
          <w:tcPr>
            <w:tcW w:w="720" w:type="dxa"/>
            <w:tcBorders>
              <w:top w:val="single" w:sz="4" w:space="0" w:color="auto"/>
              <w:right w:val="single" w:sz="4" w:space="0" w:color="auto"/>
            </w:tcBorders>
            <w:shd w:val="clear" w:color="auto" w:fill="FFFFFF"/>
          </w:tcPr>
          <w:p w14:paraId="52430EFE" w14:textId="77777777" w:rsidR="00CE0D6E" w:rsidRPr="00071404" w:rsidRDefault="00CE0D6E" w:rsidP="00CE0D6E">
            <w:pPr>
              <w:spacing w:before="60" w:after="60"/>
              <w:ind w:firstLine="0"/>
              <w:jc w:val="center"/>
              <w:rPr>
                <w:sz w:val="24"/>
                <w:szCs w:val="10"/>
              </w:rPr>
            </w:pPr>
          </w:p>
        </w:tc>
      </w:tr>
      <w:tr w:rsidR="00CE0D6E" w:rsidRPr="00864423" w14:paraId="31C56DB3" w14:textId="77777777">
        <w:tblPrEx>
          <w:tblCellMar>
            <w:top w:w="0" w:type="dxa"/>
            <w:bottom w:w="0" w:type="dxa"/>
          </w:tblCellMar>
        </w:tblPrEx>
        <w:tc>
          <w:tcPr>
            <w:tcW w:w="1810" w:type="dxa"/>
            <w:tcBorders>
              <w:left w:val="single" w:sz="4" w:space="0" w:color="auto"/>
            </w:tcBorders>
            <w:shd w:val="clear" w:color="auto" w:fill="FFFFFF"/>
          </w:tcPr>
          <w:p w14:paraId="15E64319" w14:textId="77777777" w:rsidR="00CE0D6E" w:rsidRPr="00071404" w:rsidRDefault="00CE0D6E" w:rsidP="00CE0D6E">
            <w:pPr>
              <w:spacing w:before="60" w:after="60"/>
              <w:ind w:firstLine="0"/>
              <w:jc w:val="both"/>
              <w:rPr>
                <w:sz w:val="24"/>
                <w:szCs w:val="13"/>
              </w:rPr>
            </w:pPr>
            <w:r w:rsidRPr="00071404">
              <w:rPr>
                <w:b/>
                <w:bCs/>
                <w:sz w:val="24"/>
                <w:szCs w:val="13"/>
              </w:rPr>
              <w:t>STATUT</w:t>
            </w:r>
          </w:p>
        </w:tc>
        <w:tc>
          <w:tcPr>
            <w:tcW w:w="1440" w:type="dxa"/>
            <w:shd w:val="clear" w:color="auto" w:fill="FFFFFF"/>
            <w:vAlign w:val="center"/>
          </w:tcPr>
          <w:p w14:paraId="3DA8CCB5" w14:textId="77777777" w:rsidR="00CE0D6E" w:rsidRPr="00071404" w:rsidRDefault="00CE0D6E" w:rsidP="00CE0D6E">
            <w:pPr>
              <w:spacing w:before="60" w:after="60"/>
              <w:ind w:firstLine="0"/>
              <w:jc w:val="both"/>
              <w:rPr>
                <w:sz w:val="24"/>
              </w:rPr>
            </w:pPr>
            <w:r w:rsidRPr="00071404">
              <w:rPr>
                <w:sz w:val="24"/>
              </w:rPr>
              <w:t>Professionnel</w:t>
            </w:r>
          </w:p>
        </w:tc>
        <w:tc>
          <w:tcPr>
            <w:tcW w:w="810" w:type="dxa"/>
            <w:shd w:val="clear" w:color="auto" w:fill="FFFFFF"/>
            <w:vAlign w:val="center"/>
          </w:tcPr>
          <w:p w14:paraId="0FC1FF31" w14:textId="77777777" w:rsidR="00CE0D6E" w:rsidRPr="00071404" w:rsidRDefault="00CE0D6E" w:rsidP="00CE0D6E">
            <w:pPr>
              <w:spacing w:before="60" w:after="60"/>
              <w:ind w:firstLine="0"/>
              <w:jc w:val="center"/>
              <w:rPr>
                <w:sz w:val="24"/>
              </w:rPr>
            </w:pPr>
            <w:r w:rsidRPr="00071404">
              <w:rPr>
                <w:sz w:val="24"/>
              </w:rPr>
              <w:t>813</w:t>
            </w:r>
          </w:p>
        </w:tc>
        <w:tc>
          <w:tcPr>
            <w:tcW w:w="1170" w:type="dxa"/>
            <w:shd w:val="clear" w:color="auto" w:fill="FFFFFF"/>
            <w:vAlign w:val="center"/>
          </w:tcPr>
          <w:p w14:paraId="2067C090" w14:textId="77777777" w:rsidR="00CE0D6E" w:rsidRPr="00071404" w:rsidRDefault="00CE0D6E" w:rsidP="00CE0D6E">
            <w:pPr>
              <w:spacing w:before="60" w:after="60"/>
              <w:ind w:firstLine="0"/>
              <w:jc w:val="center"/>
              <w:rPr>
                <w:sz w:val="24"/>
              </w:rPr>
            </w:pPr>
            <w:r w:rsidRPr="00071404">
              <w:rPr>
                <w:sz w:val="24"/>
              </w:rPr>
              <w:t>32.81</w:t>
            </w:r>
          </w:p>
        </w:tc>
        <w:tc>
          <w:tcPr>
            <w:tcW w:w="1170" w:type="dxa"/>
            <w:shd w:val="clear" w:color="auto" w:fill="FFFFFF"/>
            <w:vAlign w:val="center"/>
          </w:tcPr>
          <w:p w14:paraId="47530BE9" w14:textId="77777777" w:rsidR="00CE0D6E" w:rsidRPr="00071404" w:rsidRDefault="00CE0D6E" w:rsidP="00CE0D6E">
            <w:pPr>
              <w:spacing w:before="60" w:after="60"/>
              <w:ind w:firstLine="0"/>
              <w:jc w:val="center"/>
              <w:rPr>
                <w:sz w:val="24"/>
              </w:rPr>
            </w:pPr>
            <w:r w:rsidRPr="00071404">
              <w:rPr>
                <w:sz w:val="24"/>
              </w:rPr>
              <w:t>8.61</w:t>
            </w:r>
          </w:p>
        </w:tc>
        <w:tc>
          <w:tcPr>
            <w:tcW w:w="810" w:type="dxa"/>
            <w:shd w:val="clear" w:color="auto" w:fill="FFFFFF"/>
          </w:tcPr>
          <w:p w14:paraId="57FCBAF1" w14:textId="77777777" w:rsidR="00CE0D6E" w:rsidRPr="00071404" w:rsidRDefault="00CE0D6E" w:rsidP="00CE0D6E">
            <w:pPr>
              <w:spacing w:before="60" w:after="60"/>
              <w:ind w:firstLine="0"/>
              <w:jc w:val="center"/>
              <w:rPr>
                <w:sz w:val="24"/>
              </w:rPr>
            </w:pPr>
            <w:r w:rsidRPr="00071404">
              <w:rPr>
                <w:sz w:val="24"/>
              </w:rPr>
              <w:t>1.74</w:t>
            </w:r>
          </w:p>
        </w:tc>
        <w:tc>
          <w:tcPr>
            <w:tcW w:w="720" w:type="dxa"/>
            <w:tcBorders>
              <w:right w:val="single" w:sz="4" w:space="0" w:color="auto"/>
            </w:tcBorders>
            <w:shd w:val="clear" w:color="auto" w:fill="FFFFFF"/>
          </w:tcPr>
          <w:p w14:paraId="159C8C77" w14:textId="77777777" w:rsidR="00CE0D6E" w:rsidRPr="00071404" w:rsidRDefault="00CE0D6E" w:rsidP="00CE0D6E">
            <w:pPr>
              <w:spacing w:before="60" w:after="60"/>
              <w:ind w:firstLine="0"/>
              <w:jc w:val="center"/>
              <w:rPr>
                <w:sz w:val="24"/>
              </w:rPr>
            </w:pPr>
            <w:r w:rsidRPr="00071404">
              <w:rPr>
                <w:sz w:val="24"/>
              </w:rPr>
              <w:t>.083</w:t>
            </w:r>
          </w:p>
        </w:tc>
      </w:tr>
      <w:tr w:rsidR="00CE0D6E" w:rsidRPr="00864423" w14:paraId="5E8AFB26" w14:textId="77777777">
        <w:tblPrEx>
          <w:tblCellMar>
            <w:top w:w="0" w:type="dxa"/>
            <w:bottom w:w="0" w:type="dxa"/>
          </w:tblCellMar>
        </w:tblPrEx>
        <w:tc>
          <w:tcPr>
            <w:tcW w:w="1810" w:type="dxa"/>
            <w:tcBorders>
              <w:top w:val="single" w:sz="4" w:space="0" w:color="auto"/>
              <w:left w:val="single" w:sz="4" w:space="0" w:color="auto"/>
            </w:tcBorders>
            <w:shd w:val="clear" w:color="auto" w:fill="FFFFFF"/>
          </w:tcPr>
          <w:p w14:paraId="7E0E35E7" w14:textId="77777777" w:rsidR="00CE0D6E" w:rsidRPr="00071404" w:rsidRDefault="00CE0D6E" w:rsidP="00CE0D6E">
            <w:pPr>
              <w:spacing w:before="60" w:after="60"/>
              <w:ind w:firstLine="0"/>
              <w:jc w:val="both"/>
              <w:rPr>
                <w:sz w:val="24"/>
                <w:szCs w:val="10"/>
              </w:rPr>
            </w:pPr>
          </w:p>
        </w:tc>
        <w:tc>
          <w:tcPr>
            <w:tcW w:w="1440" w:type="dxa"/>
            <w:tcBorders>
              <w:top w:val="single" w:sz="4" w:space="0" w:color="auto"/>
            </w:tcBorders>
            <w:shd w:val="clear" w:color="auto" w:fill="FFFFFF"/>
            <w:vAlign w:val="bottom"/>
          </w:tcPr>
          <w:p w14:paraId="0236E2DF" w14:textId="77777777" w:rsidR="00CE0D6E" w:rsidRPr="00071404" w:rsidRDefault="00CE0D6E" w:rsidP="00CE0D6E">
            <w:pPr>
              <w:spacing w:before="60" w:after="60"/>
              <w:ind w:firstLine="0"/>
              <w:jc w:val="both"/>
              <w:rPr>
                <w:sz w:val="24"/>
              </w:rPr>
            </w:pPr>
            <w:r w:rsidRPr="00071404">
              <w:rPr>
                <w:sz w:val="24"/>
              </w:rPr>
              <w:t>Général</w:t>
            </w:r>
          </w:p>
        </w:tc>
        <w:tc>
          <w:tcPr>
            <w:tcW w:w="810" w:type="dxa"/>
            <w:tcBorders>
              <w:top w:val="single" w:sz="4" w:space="0" w:color="auto"/>
            </w:tcBorders>
            <w:shd w:val="clear" w:color="auto" w:fill="FFFFFF"/>
            <w:vAlign w:val="bottom"/>
          </w:tcPr>
          <w:p w14:paraId="0EAA338C" w14:textId="77777777" w:rsidR="00CE0D6E" w:rsidRPr="00071404" w:rsidRDefault="00CE0D6E" w:rsidP="00CE0D6E">
            <w:pPr>
              <w:spacing w:before="60" w:after="60"/>
              <w:ind w:firstLine="0"/>
              <w:jc w:val="center"/>
              <w:rPr>
                <w:sz w:val="24"/>
              </w:rPr>
            </w:pPr>
            <w:r w:rsidRPr="00071404">
              <w:rPr>
                <w:sz w:val="24"/>
              </w:rPr>
              <w:t>767</w:t>
            </w:r>
          </w:p>
        </w:tc>
        <w:tc>
          <w:tcPr>
            <w:tcW w:w="1170" w:type="dxa"/>
            <w:tcBorders>
              <w:top w:val="single" w:sz="4" w:space="0" w:color="auto"/>
            </w:tcBorders>
            <w:shd w:val="clear" w:color="auto" w:fill="FFFFFF"/>
            <w:vAlign w:val="bottom"/>
          </w:tcPr>
          <w:p w14:paraId="32882D9F" w14:textId="77777777" w:rsidR="00CE0D6E" w:rsidRPr="00071404" w:rsidRDefault="00CE0D6E" w:rsidP="00CE0D6E">
            <w:pPr>
              <w:spacing w:before="60" w:after="60"/>
              <w:ind w:firstLine="0"/>
              <w:jc w:val="center"/>
              <w:rPr>
                <w:sz w:val="24"/>
              </w:rPr>
            </w:pPr>
            <w:r w:rsidRPr="00071404">
              <w:rPr>
                <w:sz w:val="24"/>
              </w:rPr>
              <w:t>47.08</w:t>
            </w:r>
          </w:p>
        </w:tc>
        <w:tc>
          <w:tcPr>
            <w:tcW w:w="1170" w:type="dxa"/>
            <w:tcBorders>
              <w:top w:val="single" w:sz="4" w:space="0" w:color="auto"/>
            </w:tcBorders>
            <w:shd w:val="clear" w:color="auto" w:fill="FFFFFF"/>
            <w:vAlign w:val="bottom"/>
          </w:tcPr>
          <w:p w14:paraId="2D4AFA3D" w14:textId="77777777" w:rsidR="00CE0D6E" w:rsidRPr="00071404" w:rsidRDefault="00CE0D6E" w:rsidP="00CE0D6E">
            <w:pPr>
              <w:spacing w:before="60" w:after="60"/>
              <w:ind w:firstLine="0"/>
              <w:jc w:val="center"/>
              <w:rPr>
                <w:sz w:val="24"/>
              </w:rPr>
            </w:pPr>
            <w:r w:rsidRPr="00071404">
              <w:rPr>
                <w:sz w:val="24"/>
              </w:rPr>
              <w:t>7.32</w:t>
            </w:r>
          </w:p>
        </w:tc>
        <w:tc>
          <w:tcPr>
            <w:tcW w:w="810" w:type="dxa"/>
            <w:tcBorders>
              <w:top w:val="single" w:sz="4" w:space="0" w:color="auto"/>
            </w:tcBorders>
            <w:shd w:val="clear" w:color="auto" w:fill="FFFFFF"/>
          </w:tcPr>
          <w:p w14:paraId="306EC8F5" w14:textId="77777777" w:rsidR="00CE0D6E" w:rsidRPr="00071404" w:rsidRDefault="00CE0D6E" w:rsidP="00CE0D6E">
            <w:pPr>
              <w:spacing w:before="60" w:after="60"/>
              <w:ind w:firstLine="0"/>
              <w:jc w:val="center"/>
              <w:rPr>
                <w:sz w:val="24"/>
                <w:szCs w:val="10"/>
              </w:rPr>
            </w:pPr>
          </w:p>
        </w:tc>
        <w:tc>
          <w:tcPr>
            <w:tcW w:w="720" w:type="dxa"/>
            <w:tcBorders>
              <w:top w:val="single" w:sz="4" w:space="0" w:color="auto"/>
              <w:right w:val="single" w:sz="4" w:space="0" w:color="auto"/>
            </w:tcBorders>
            <w:shd w:val="clear" w:color="auto" w:fill="FFFFFF"/>
          </w:tcPr>
          <w:p w14:paraId="25202DD5" w14:textId="77777777" w:rsidR="00CE0D6E" w:rsidRPr="00071404" w:rsidRDefault="00CE0D6E" w:rsidP="00CE0D6E">
            <w:pPr>
              <w:spacing w:before="60" w:after="60"/>
              <w:ind w:firstLine="0"/>
              <w:jc w:val="center"/>
              <w:rPr>
                <w:sz w:val="24"/>
                <w:szCs w:val="10"/>
              </w:rPr>
            </w:pPr>
          </w:p>
        </w:tc>
      </w:tr>
      <w:tr w:rsidR="00CE0D6E" w:rsidRPr="00864423" w14:paraId="04AECC22" w14:textId="77777777">
        <w:tblPrEx>
          <w:tblCellMar>
            <w:top w:w="0" w:type="dxa"/>
            <w:bottom w:w="0" w:type="dxa"/>
          </w:tblCellMar>
        </w:tblPrEx>
        <w:tc>
          <w:tcPr>
            <w:tcW w:w="1810" w:type="dxa"/>
            <w:tcBorders>
              <w:left w:val="single" w:sz="4" w:space="0" w:color="auto"/>
            </w:tcBorders>
            <w:shd w:val="clear" w:color="auto" w:fill="FFFFFF"/>
          </w:tcPr>
          <w:p w14:paraId="14D1D88B" w14:textId="77777777" w:rsidR="00CE0D6E" w:rsidRPr="00071404" w:rsidRDefault="00CE0D6E" w:rsidP="00CE0D6E">
            <w:pPr>
              <w:spacing w:before="60" w:after="60"/>
              <w:ind w:firstLine="0"/>
              <w:jc w:val="both"/>
              <w:rPr>
                <w:sz w:val="24"/>
                <w:szCs w:val="13"/>
              </w:rPr>
            </w:pPr>
            <w:r w:rsidRPr="00071404">
              <w:rPr>
                <w:b/>
                <w:bCs/>
                <w:sz w:val="24"/>
                <w:szCs w:val="13"/>
              </w:rPr>
              <w:t>CLIMAT</w:t>
            </w:r>
          </w:p>
        </w:tc>
        <w:tc>
          <w:tcPr>
            <w:tcW w:w="1440" w:type="dxa"/>
            <w:shd w:val="clear" w:color="auto" w:fill="FFFFFF"/>
            <w:vAlign w:val="center"/>
          </w:tcPr>
          <w:p w14:paraId="516D0A03" w14:textId="77777777" w:rsidR="00CE0D6E" w:rsidRPr="00071404" w:rsidRDefault="00CE0D6E" w:rsidP="00CE0D6E">
            <w:pPr>
              <w:spacing w:before="60" w:after="60"/>
              <w:ind w:firstLine="0"/>
              <w:jc w:val="both"/>
              <w:rPr>
                <w:sz w:val="24"/>
              </w:rPr>
            </w:pPr>
            <w:r w:rsidRPr="00071404">
              <w:rPr>
                <w:sz w:val="24"/>
              </w:rPr>
              <w:t>Professionnel</w:t>
            </w:r>
          </w:p>
        </w:tc>
        <w:tc>
          <w:tcPr>
            <w:tcW w:w="810" w:type="dxa"/>
            <w:shd w:val="clear" w:color="auto" w:fill="FFFFFF"/>
            <w:vAlign w:val="center"/>
          </w:tcPr>
          <w:p w14:paraId="5F25F3CC" w14:textId="77777777" w:rsidR="00CE0D6E" w:rsidRPr="00071404" w:rsidRDefault="00CE0D6E" w:rsidP="00CE0D6E">
            <w:pPr>
              <w:spacing w:before="60" w:after="60"/>
              <w:ind w:firstLine="0"/>
              <w:jc w:val="center"/>
              <w:rPr>
                <w:sz w:val="24"/>
              </w:rPr>
            </w:pPr>
            <w:r w:rsidRPr="00071404">
              <w:rPr>
                <w:sz w:val="24"/>
              </w:rPr>
              <w:t>813</w:t>
            </w:r>
          </w:p>
        </w:tc>
        <w:tc>
          <w:tcPr>
            <w:tcW w:w="1170" w:type="dxa"/>
            <w:shd w:val="clear" w:color="auto" w:fill="FFFFFF"/>
            <w:vAlign w:val="center"/>
          </w:tcPr>
          <w:p w14:paraId="4E06C9BA" w14:textId="77777777" w:rsidR="00CE0D6E" w:rsidRPr="00071404" w:rsidRDefault="00CE0D6E" w:rsidP="00CE0D6E">
            <w:pPr>
              <w:spacing w:before="60" w:after="60"/>
              <w:ind w:firstLine="0"/>
              <w:jc w:val="center"/>
              <w:rPr>
                <w:sz w:val="24"/>
              </w:rPr>
            </w:pPr>
            <w:r w:rsidRPr="00071404">
              <w:rPr>
                <w:sz w:val="24"/>
              </w:rPr>
              <w:t>49.57</w:t>
            </w:r>
          </w:p>
        </w:tc>
        <w:tc>
          <w:tcPr>
            <w:tcW w:w="1170" w:type="dxa"/>
            <w:shd w:val="clear" w:color="auto" w:fill="FFFFFF"/>
            <w:vAlign w:val="center"/>
          </w:tcPr>
          <w:p w14:paraId="7575BEA2" w14:textId="77777777" w:rsidR="00CE0D6E" w:rsidRPr="00071404" w:rsidRDefault="00CE0D6E" w:rsidP="00CE0D6E">
            <w:pPr>
              <w:spacing w:before="60" w:after="60"/>
              <w:ind w:firstLine="0"/>
              <w:jc w:val="center"/>
              <w:rPr>
                <w:sz w:val="24"/>
              </w:rPr>
            </w:pPr>
            <w:r w:rsidRPr="00071404">
              <w:rPr>
                <w:sz w:val="24"/>
              </w:rPr>
              <w:t>6.10</w:t>
            </w:r>
          </w:p>
        </w:tc>
        <w:tc>
          <w:tcPr>
            <w:tcW w:w="810" w:type="dxa"/>
            <w:shd w:val="clear" w:color="auto" w:fill="FFFFFF"/>
          </w:tcPr>
          <w:p w14:paraId="411F336E" w14:textId="77777777" w:rsidR="00CE0D6E" w:rsidRPr="00071404" w:rsidRDefault="00CE0D6E" w:rsidP="00CE0D6E">
            <w:pPr>
              <w:spacing w:before="60" w:after="60"/>
              <w:ind w:firstLine="0"/>
              <w:jc w:val="center"/>
              <w:rPr>
                <w:sz w:val="24"/>
              </w:rPr>
            </w:pPr>
            <w:r w:rsidRPr="00071404">
              <w:rPr>
                <w:sz w:val="24"/>
              </w:rPr>
              <w:t>7.39</w:t>
            </w:r>
          </w:p>
        </w:tc>
        <w:tc>
          <w:tcPr>
            <w:tcW w:w="720" w:type="dxa"/>
            <w:tcBorders>
              <w:right w:val="single" w:sz="4" w:space="0" w:color="auto"/>
            </w:tcBorders>
            <w:shd w:val="clear" w:color="auto" w:fill="FFFFFF"/>
          </w:tcPr>
          <w:p w14:paraId="6504D00F" w14:textId="77777777" w:rsidR="00CE0D6E" w:rsidRPr="00071404" w:rsidRDefault="00CE0D6E" w:rsidP="00CE0D6E">
            <w:pPr>
              <w:spacing w:before="60" w:after="60"/>
              <w:ind w:firstLine="0"/>
              <w:jc w:val="center"/>
              <w:rPr>
                <w:sz w:val="24"/>
              </w:rPr>
            </w:pPr>
            <w:r w:rsidRPr="00071404">
              <w:rPr>
                <w:sz w:val="24"/>
              </w:rPr>
              <w:t>.000</w:t>
            </w:r>
          </w:p>
        </w:tc>
      </w:tr>
      <w:tr w:rsidR="00CE0D6E" w:rsidRPr="00864423" w14:paraId="51E8E02B" w14:textId="77777777">
        <w:tblPrEx>
          <w:tblCellMar>
            <w:top w:w="0" w:type="dxa"/>
            <w:bottom w:w="0" w:type="dxa"/>
          </w:tblCellMar>
        </w:tblPrEx>
        <w:tc>
          <w:tcPr>
            <w:tcW w:w="1810" w:type="dxa"/>
            <w:tcBorders>
              <w:top w:val="single" w:sz="4" w:space="0" w:color="auto"/>
              <w:left w:val="single" w:sz="4" w:space="0" w:color="auto"/>
            </w:tcBorders>
            <w:shd w:val="clear" w:color="auto" w:fill="FFFFFF"/>
          </w:tcPr>
          <w:p w14:paraId="40D9F16B" w14:textId="77777777" w:rsidR="00CE0D6E" w:rsidRPr="00071404" w:rsidRDefault="00CE0D6E" w:rsidP="00CE0D6E">
            <w:pPr>
              <w:spacing w:before="60" w:after="60"/>
              <w:ind w:firstLine="0"/>
              <w:jc w:val="both"/>
              <w:rPr>
                <w:sz w:val="24"/>
                <w:szCs w:val="10"/>
              </w:rPr>
            </w:pPr>
          </w:p>
        </w:tc>
        <w:tc>
          <w:tcPr>
            <w:tcW w:w="1440" w:type="dxa"/>
            <w:tcBorders>
              <w:top w:val="single" w:sz="4" w:space="0" w:color="auto"/>
            </w:tcBorders>
            <w:shd w:val="clear" w:color="auto" w:fill="FFFFFF"/>
            <w:vAlign w:val="bottom"/>
          </w:tcPr>
          <w:p w14:paraId="040F7123" w14:textId="77777777" w:rsidR="00CE0D6E" w:rsidRPr="00071404" w:rsidRDefault="00CE0D6E" w:rsidP="00CE0D6E">
            <w:pPr>
              <w:spacing w:before="60" w:after="60"/>
              <w:ind w:firstLine="0"/>
              <w:jc w:val="both"/>
              <w:rPr>
                <w:sz w:val="24"/>
              </w:rPr>
            </w:pPr>
            <w:r w:rsidRPr="00071404">
              <w:rPr>
                <w:sz w:val="24"/>
              </w:rPr>
              <w:t>Général</w:t>
            </w:r>
          </w:p>
        </w:tc>
        <w:tc>
          <w:tcPr>
            <w:tcW w:w="810" w:type="dxa"/>
            <w:tcBorders>
              <w:top w:val="single" w:sz="4" w:space="0" w:color="auto"/>
            </w:tcBorders>
            <w:shd w:val="clear" w:color="auto" w:fill="FFFFFF"/>
            <w:vAlign w:val="bottom"/>
          </w:tcPr>
          <w:p w14:paraId="5F740855" w14:textId="77777777" w:rsidR="00CE0D6E" w:rsidRPr="00071404" w:rsidRDefault="00CE0D6E" w:rsidP="00CE0D6E">
            <w:pPr>
              <w:spacing w:before="60" w:after="60"/>
              <w:ind w:firstLine="0"/>
              <w:jc w:val="center"/>
              <w:rPr>
                <w:sz w:val="24"/>
              </w:rPr>
            </w:pPr>
            <w:r w:rsidRPr="00071404">
              <w:rPr>
                <w:sz w:val="24"/>
              </w:rPr>
              <w:t>767</w:t>
            </w:r>
          </w:p>
        </w:tc>
        <w:tc>
          <w:tcPr>
            <w:tcW w:w="1170" w:type="dxa"/>
            <w:tcBorders>
              <w:top w:val="single" w:sz="4" w:space="0" w:color="auto"/>
            </w:tcBorders>
            <w:shd w:val="clear" w:color="auto" w:fill="FFFFFF"/>
            <w:vAlign w:val="bottom"/>
          </w:tcPr>
          <w:p w14:paraId="01707CB3" w14:textId="77777777" w:rsidR="00CE0D6E" w:rsidRPr="00071404" w:rsidRDefault="00CE0D6E" w:rsidP="00CE0D6E">
            <w:pPr>
              <w:spacing w:before="60" w:after="60"/>
              <w:ind w:firstLine="0"/>
              <w:jc w:val="center"/>
              <w:rPr>
                <w:sz w:val="24"/>
              </w:rPr>
            </w:pPr>
            <w:r w:rsidRPr="00071404">
              <w:rPr>
                <w:sz w:val="24"/>
              </w:rPr>
              <w:t>34.00</w:t>
            </w:r>
          </w:p>
        </w:tc>
        <w:tc>
          <w:tcPr>
            <w:tcW w:w="1170" w:type="dxa"/>
            <w:tcBorders>
              <w:top w:val="single" w:sz="4" w:space="0" w:color="auto"/>
            </w:tcBorders>
            <w:shd w:val="clear" w:color="auto" w:fill="FFFFFF"/>
            <w:vAlign w:val="bottom"/>
          </w:tcPr>
          <w:p w14:paraId="536C8E02" w14:textId="77777777" w:rsidR="00CE0D6E" w:rsidRPr="00071404" w:rsidRDefault="00CE0D6E" w:rsidP="00CE0D6E">
            <w:pPr>
              <w:spacing w:before="60" w:after="60"/>
              <w:ind w:firstLine="0"/>
              <w:jc w:val="center"/>
              <w:rPr>
                <w:sz w:val="24"/>
              </w:rPr>
            </w:pPr>
            <w:r w:rsidRPr="00071404">
              <w:rPr>
                <w:sz w:val="24"/>
              </w:rPr>
              <w:t>7.88</w:t>
            </w:r>
          </w:p>
        </w:tc>
        <w:tc>
          <w:tcPr>
            <w:tcW w:w="810" w:type="dxa"/>
            <w:tcBorders>
              <w:top w:val="single" w:sz="4" w:space="0" w:color="auto"/>
            </w:tcBorders>
            <w:shd w:val="clear" w:color="auto" w:fill="FFFFFF"/>
          </w:tcPr>
          <w:p w14:paraId="0690B84D" w14:textId="77777777" w:rsidR="00CE0D6E" w:rsidRPr="00071404" w:rsidRDefault="00CE0D6E" w:rsidP="00CE0D6E">
            <w:pPr>
              <w:spacing w:before="60" w:after="60"/>
              <w:ind w:firstLine="0"/>
              <w:jc w:val="center"/>
              <w:rPr>
                <w:sz w:val="24"/>
                <w:szCs w:val="10"/>
              </w:rPr>
            </w:pPr>
          </w:p>
        </w:tc>
        <w:tc>
          <w:tcPr>
            <w:tcW w:w="720" w:type="dxa"/>
            <w:tcBorders>
              <w:top w:val="single" w:sz="4" w:space="0" w:color="auto"/>
              <w:right w:val="single" w:sz="4" w:space="0" w:color="auto"/>
            </w:tcBorders>
            <w:shd w:val="clear" w:color="auto" w:fill="FFFFFF"/>
          </w:tcPr>
          <w:p w14:paraId="78FB0B2E" w14:textId="77777777" w:rsidR="00CE0D6E" w:rsidRPr="00071404" w:rsidRDefault="00CE0D6E" w:rsidP="00CE0D6E">
            <w:pPr>
              <w:spacing w:before="60" w:after="60"/>
              <w:ind w:firstLine="0"/>
              <w:jc w:val="center"/>
              <w:rPr>
                <w:sz w:val="24"/>
                <w:szCs w:val="10"/>
              </w:rPr>
            </w:pPr>
          </w:p>
        </w:tc>
      </w:tr>
      <w:tr w:rsidR="00CE0D6E" w:rsidRPr="00864423" w14:paraId="13B2B5C5" w14:textId="77777777">
        <w:tblPrEx>
          <w:tblCellMar>
            <w:top w:w="0" w:type="dxa"/>
            <w:bottom w:w="0" w:type="dxa"/>
          </w:tblCellMar>
        </w:tblPrEx>
        <w:tc>
          <w:tcPr>
            <w:tcW w:w="1810" w:type="dxa"/>
            <w:tcBorders>
              <w:left w:val="single" w:sz="4" w:space="0" w:color="auto"/>
            </w:tcBorders>
            <w:shd w:val="clear" w:color="auto" w:fill="FFFFFF"/>
          </w:tcPr>
          <w:p w14:paraId="6DECA038" w14:textId="77777777" w:rsidR="00CE0D6E" w:rsidRPr="00071404" w:rsidRDefault="00CE0D6E" w:rsidP="00CE0D6E">
            <w:pPr>
              <w:spacing w:before="60" w:after="60"/>
              <w:ind w:firstLine="0"/>
              <w:jc w:val="both"/>
              <w:rPr>
                <w:sz w:val="24"/>
                <w:szCs w:val="13"/>
              </w:rPr>
            </w:pPr>
            <w:r w:rsidRPr="00071404">
              <w:rPr>
                <w:b/>
                <w:bCs/>
                <w:sz w:val="24"/>
                <w:szCs w:val="13"/>
              </w:rPr>
              <w:t>RISQUE</w:t>
            </w:r>
          </w:p>
        </w:tc>
        <w:tc>
          <w:tcPr>
            <w:tcW w:w="1440" w:type="dxa"/>
            <w:shd w:val="clear" w:color="auto" w:fill="FFFFFF"/>
            <w:vAlign w:val="center"/>
          </w:tcPr>
          <w:p w14:paraId="29CB72F1" w14:textId="77777777" w:rsidR="00CE0D6E" w:rsidRPr="00071404" w:rsidRDefault="00CE0D6E" w:rsidP="00CE0D6E">
            <w:pPr>
              <w:spacing w:before="60" w:after="60"/>
              <w:ind w:firstLine="0"/>
              <w:jc w:val="both"/>
              <w:rPr>
                <w:sz w:val="24"/>
              </w:rPr>
            </w:pPr>
            <w:r w:rsidRPr="00071404">
              <w:rPr>
                <w:sz w:val="24"/>
              </w:rPr>
              <w:t>Professionnel</w:t>
            </w:r>
          </w:p>
        </w:tc>
        <w:tc>
          <w:tcPr>
            <w:tcW w:w="810" w:type="dxa"/>
            <w:shd w:val="clear" w:color="auto" w:fill="FFFFFF"/>
            <w:vAlign w:val="center"/>
          </w:tcPr>
          <w:p w14:paraId="7D053EEB" w14:textId="77777777" w:rsidR="00CE0D6E" w:rsidRPr="00071404" w:rsidRDefault="00CE0D6E" w:rsidP="00CE0D6E">
            <w:pPr>
              <w:spacing w:before="60" w:after="60"/>
              <w:ind w:firstLine="0"/>
              <w:jc w:val="center"/>
              <w:rPr>
                <w:sz w:val="24"/>
              </w:rPr>
            </w:pPr>
            <w:r w:rsidRPr="00071404">
              <w:rPr>
                <w:sz w:val="24"/>
              </w:rPr>
              <w:t>813</w:t>
            </w:r>
          </w:p>
        </w:tc>
        <w:tc>
          <w:tcPr>
            <w:tcW w:w="1170" w:type="dxa"/>
            <w:shd w:val="clear" w:color="auto" w:fill="FFFFFF"/>
            <w:vAlign w:val="center"/>
          </w:tcPr>
          <w:p w14:paraId="4D4BC67D" w14:textId="77777777" w:rsidR="00CE0D6E" w:rsidRPr="00071404" w:rsidRDefault="00CE0D6E" w:rsidP="00CE0D6E">
            <w:pPr>
              <w:spacing w:before="60" w:after="60"/>
              <w:ind w:firstLine="0"/>
              <w:jc w:val="center"/>
              <w:rPr>
                <w:sz w:val="24"/>
              </w:rPr>
            </w:pPr>
            <w:r w:rsidRPr="00071404">
              <w:rPr>
                <w:sz w:val="24"/>
              </w:rPr>
              <w:t>32.72</w:t>
            </w:r>
          </w:p>
        </w:tc>
        <w:tc>
          <w:tcPr>
            <w:tcW w:w="1170" w:type="dxa"/>
            <w:shd w:val="clear" w:color="auto" w:fill="FFFFFF"/>
            <w:vAlign w:val="center"/>
          </w:tcPr>
          <w:p w14:paraId="6F0A92D5" w14:textId="77777777" w:rsidR="00CE0D6E" w:rsidRPr="00071404" w:rsidRDefault="00CE0D6E" w:rsidP="00CE0D6E">
            <w:pPr>
              <w:spacing w:before="60" w:after="60"/>
              <w:ind w:firstLine="0"/>
              <w:jc w:val="center"/>
              <w:rPr>
                <w:sz w:val="24"/>
              </w:rPr>
            </w:pPr>
            <w:r w:rsidRPr="00071404">
              <w:rPr>
                <w:sz w:val="24"/>
              </w:rPr>
              <w:t>8.00</w:t>
            </w:r>
          </w:p>
        </w:tc>
        <w:tc>
          <w:tcPr>
            <w:tcW w:w="810" w:type="dxa"/>
            <w:shd w:val="clear" w:color="auto" w:fill="FFFFFF"/>
          </w:tcPr>
          <w:p w14:paraId="03AFE507" w14:textId="77777777" w:rsidR="00CE0D6E" w:rsidRPr="00071404" w:rsidRDefault="00CE0D6E" w:rsidP="00CE0D6E">
            <w:pPr>
              <w:spacing w:before="60" w:after="60"/>
              <w:ind w:firstLine="0"/>
              <w:jc w:val="center"/>
              <w:rPr>
                <w:sz w:val="24"/>
              </w:rPr>
            </w:pPr>
            <w:r w:rsidRPr="00071404">
              <w:rPr>
                <w:sz w:val="24"/>
              </w:rPr>
              <w:t>3.20</w:t>
            </w:r>
          </w:p>
        </w:tc>
        <w:tc>
          <w:tcPr>
            <w:tcW w:w="720" w:type="dxa"/>
            <w:tcBorders>
              <w:right w:val="single" w:sz="4" w:space="0" w:color="auto"/>
            </w:tcBorders>
            <w:shd w:val="clear" w:color="auto" w:fill="FFFFFF"/>
          </w:tcPr>
          <w:p w14:paraId="0DF1E389" w14:textId="77777777" w:rsidR="00CE0D6E" w:rsidRPr="00071404" w:rsidRDefault="00CE0D6E" w:rsidP="00CE0D6E">
            <w:pPr>
              <w:spacing w:before="60" w:after="60"/>
              <w:ind w:firstLine="0"/>
              <w:jc w:val="center"/>
              <w:rPr>
                <w:sz w:val="24"/>
              </w:rPr>
            </w:pPr>
            <w:r w:rsidRPr="00071404">
              <w:rPr>
                <w:sz w:val="24"/>
              </w:rPr>
              <w:t>.001</w:t>
            </w:r>
          </w:p>
        </w:tc>
      </w:tr>
      <w:tr w:rsidR="00CE0D6E" w:rsidRPr="00864423" w14:paraId="29C7368C" w14:textId="77777777">
        <w:tblPrEx>
          <w:tblCellMar>
            <w:top w:w="0" w:type="dxa"/>
            <w:bottom w:w="0" w:type="dxa"/>
          </w:tblCellMar>
        </w:tblPrEx>
        <w:tc>
          <w:tcPr>
            <w:tcW w:w="1810" w:type="dxa"/>
            <w:tcBorders>
              <w:top w:val="single" w:sz="4" w:space="0" w:color="auto"/>
              <w:left w:val="single" w:sz="4" w:space="0" w:color="auto"/>
            </w:tcBorders>
            <w:shd w:val="clear" w:color="auto" w:fill="FFFFFF"/>
          </w:tcPr>
          <w:p w14:paraId="49F4067B" w14:textId="77777777" w:rsidR="00CE0D6E" w:rsidRPr="00071404" w:rsidRDefault="00CE0D6E" w:rsidP="00CE0D6E">
            <w:pPr>
              <w:spacing w:before="60" w:after="60"/>
              <w:ind w:firstLine="0"/>
              <w:jc w:val="both"/>
              <w:rPr>
                <w:sz w:val="24"/>
                <w:szCs w:val="10"/>
              </w:rPr>
            </w:pPr>
          </w:p>
        </w:tc>
        <w:tc>
          <w:tcPr>
            <w:tcW w:w="1440" w:type="dxa"/>
            <w:tcBorders>
              <w:top w:val="single" w:sz="4" w:space="0" w:color="auto"/>
            </w:tcBorders>
            <w:shd w:val="clear" w:color="auto" w:fill="FFFFFF"/>
            <w:vAlign w:val="bottom"/>
          </w:tcPr>
          <w:p w14:paraId="31A97433" w14:textId="77777777" w:rsidR="00CE0D6E" w:rsidRPr="00071404" w:rsidRDefault="00CE0D6E" w:rsidP="00CE0D6E">
            <w:pPr>
              <w:spacing w:before="60" w:after="60"/>
              <w:ind w:firstLine="0"/>
              <w:jc w:val="both"/>
              <w:rPr>
                <w:sz w:val="24"/>
              </w:rPr>
            </w:pPr>
            <w:r w:rsidRPr="00071404">
              <w:rPr>
                <w:sz w:val="24"/>
              </w:rPr>
              <w:t>Général</w:t>
            </w:r>
          </w:p>
        </w:tc>
        <w:tc>
          <w:tcPr>
            <w:tcW w:w="810" w:type="dxa"/>
            <w:tcBorders>
              <w:top w:val="single" w:sz="4" w:space="0" w:color="auto"/>
            </w:tcBorders>
            <w:shd w:val="clear" w:color="auto" w:fill="FFFFFF"/>
            <w:vAlign w:val="bottom"/>
          </w:tcPr>
          <w:p w14:paraId="4CDBA85C" w14:textId="77777777" w:rsidR="00CE0D6E" w:rsidRPr="00071404" w:rsidRDefault="00CE0D6E" w:rsidP="00CE0D6E">
            <w:pPr>
              <w:spacing w:before="60" w:after="60"/>
              <w:ind w:firstLine="0"/>
              <w:jc w:val="center"/>
              <w:rPr>
                <w:sz w:val="24"/>
              </w:rPr>
            </w:pPr>
            <w:r w:rsidRPr="00071404">
              <w:rPr>
                <w:sz w:val="24"/>
              </w:rPr>
              <w:t>767</w:t>
            </w:r>
          </w:p>
        </w:tc>
        <w:tc>
          <w:tcPr>
            <w:tcW w:w="1170" w:type="dxa"/>
            <w:tcBorders>
              <w:top w:val="single" w:sz="4" w:space="0" w:color="auto"/>
            </w:tcBorders>
            <w:shd w:val="clear" w:color="auto" w:fill="FFFFFF"/>
            <w:vAlign w:val="bottom"/>
          </w:tcPr>
          <w:p w14:paraId="21D6B77A" w14:textId="77777777" w:rsidR="00CE0D6E" w:rsidRPr="00071404" w:rsidRDefault="00CE0D6E" w:rsidP="00CE0D6E">
            <w:pPr>
              <w:spacing w:before="60" w:after="60"/>
              <w:ind w:firstLine="0"/>
              <w:jc w:val="center"/>
              <w:rPr>
                <w:sz w:val="24"/>
              </w:rPr>
            </w:pPr>
            <w:r w:rsidRPr="00071404">
              <w:rPr>
                <w:sz w:val="24"/>
              </w:rPr>
              <w:t>38.69</w:t>
            </w:r>
          </w:p>
        </w:tc>
        <w:tc>
          <w:tcPr>
            <w:tcW w:w="1170" w:type="dxa"/>
            <w:tcBorders>
              <w:top w:val="single" w:sz="4" w:space="0" w:color="auto"/>
            </w:tcBorders>
            <w:shd w:val="clear" w:color="auto" w:fill="FFFFFF"/>
            <w:vAlign w:val="bottom"/>
          </w:tcPr>
          <w:p w14:paraId="454985EE" w14:textId="77777777" w:rsidR="00CE0D6E" w:rsidRPr="00071404" w:rsidRDefault="00CE0D6E" w:rsidP="00CE0D6E">
            <w:pPr>
              <w:spacing w:before="60" w:after="60"/>
              <w:ind w:firstLine="0"/>
              <w:jc w:val="center"/>
              <w:rPr>
                <w:sz w:val="24"/>
              </w:rPr>
            </w:pPr>
            <w:r w:rsidRPr="00071404">
              <w:rPr>
                <w:sz w:val="24"/>
              </w:rPr>
              <w:t>8.03</w:t>
            </w:r>
          </w:p>
        </w:tc>
        <w:tc>
          <w:tcPr>
            <w:tcW w:w="810" w:type="dxa"/>
            <w:tcBorders>
              <w:top w:val="single" w:sz="4" w:space="0" w:color="auto"/>
            </w:tcBorders>
            <w:shd w:val="clear" w:color="auto" w:fill="FFFFFF"/>
          </w:tcPr>
          <w:p w14:paraId="30A3E7A9" w14:textId="77777777" w:rsidR="00CE0D6E" w:rsidRPr="00071404" w:rsidRDefault="00CE0D6E" w:rsidP="00CE0D6E">
            <w:pPr>
              <w:spacing w:before="60" w:after="60"/>
              <w:ind w:firstLine="0"/>
              <w:jc w:val="center"/>
              <w:rPr>
                <w:sz w:val="24"/>
                <w:szCs w:val="10"/>
              </w:rPr>
            </w:pPr>
          </w:p>
        </w:tc>
        <w:tc>
          <w:tcPr>
            <w:tcW w:w="720" w:type="dxa"/>
            <w:tcBorders>
              <w:top w:val="single" w:sz="4" w:space="0" w:color="auto"/>
              <w:right w:val="single" w:sz="4" w:space="0" w:color="auto"/>
            </w:tcBorders>
            <w:shd w:val="clear" w:color="auto" w:fill="FFFFFF"/>
          </w:tcPr>
          <w:p w14:paraId="1AFAFCF6" w14:textId="77777777" w:rsidR="00CE0D6E" w:rsidRPr="00071404" w:rsidRDefault="00CE0D6E" w:rsidP="00CE0D6E">
            <w:pPr>
              <w:spacing w:before="60" w:after="60"/>
              <w:ind w:firstLine="0"/>
              <w:jc w:val="center"/>
              <w:rPr>
                <w:sz w:val="24"/>
                <w:szCs w:val="10"/>
              </w:rPr>
            </w:pPr>
          </w:p>
        </w:tc>
      </w:tr>
      <w:tr w:rsidR="00CE0D6E" w:rsidRPr="00864423" w14:paraId="09E1D924" w14:textId="77777777">
        <w:tblPrEx>
          <w:tblCellMar>
            <w:top w:w="0" w:type="dxa"/>
            <w:bottom w:w="0" w:type="dxa"/>
          </w:tblCellMar>
        </w:tblPrEx>
        <w:tc>
          <w:tcPr>
            <w:tcW w:w="1810" w:type="dxa"/>
            <w:tcBorders>
              <w:left w:val="single" w:sz="4" w:space="0" w:color="auto"/>
              <w:bottom w:val="single" w:sz="4" w:space="0" w:color="auto"/>
            </w:tcBorders>
            <w:shd w:val="clear" w:color="auto" w:fill="FFFFFF"/>
          </w:tcPr>
          <w:p w14:paraId="5A844FC8" w14:textId="77777777" w:rsidR="00CE0D6E" w:rsidRPr="00071404" w:rsidRDefault="00CE0D6E" w:rsidP="00CE0D6E">
            <w:pPr>
              <w:spacing w:before="60" w:after="60"/>
              <w:ind w:firstLine="0"/>
              <w:jc w:val="both"/>
              <w:rPr>
                <w:sz w:val="24"/>
                <w:szCs w:val="13"/>
              </w:rPr>
            </w:pPr>
            <w:r w:rsidRPr="00071404">
              <w:rPr>
                <w:b/>
                <w:bCs/>
                <w:sz w:val="24"/>
                <w:szCs w:val="13"/>
              </w:rPr>
              <w:t>LIBERTÉ</w:t>
            </w:r>
          </w:p>
        </w:tc>
        <w:tc>
          <w:tcPr>
            <w:tcW w:w="1440" w:type="dxa"/>
            <w:tcBorders>
              <w:bottom w:val="single" w:sz="4" w:space="0" w:color="auto"/>
            </w:tcBorders>
            <w:shd w:val="clear" w:color="auto" w:fill="FFFFFF"/>
            <w:vAlign w:val="center"/>
          </w:tcPr>
          <w:p w14:paraId="20F58AF8" w14:textId="77777777" w:rsidR="00CE0D6E" w:rsidRPr="00071404" w:rsidRDefault="00CE0D6E" w:rsidP="00CE0D6E">
            <w:pPr>
              <w:spacing w:before="60" w:after="60"/>
              <w:ind w:firstLine="0"/>
              <w:jc w:val="both"/>
              <w:rPr>
                <w:sz w:val="24"/>
              </w:rPr>
            </w:pPr>
            <w:r w:rsidRPr="00071404">
              <w:rPr>
                <w:sz w:val="24"/>
              </w:rPr>
              <w:t>Professionnel</w:t>
            </w:r>
          </w:p>
        </w:tc>
        <w:tc>
          <w:tcPr>
            <w:tcW w:w="810" w:type="dxa"/>
            <w:tcBorders>
              <w:bottom w:val="single" w:sz="4" w:space="0" w:color="auto"/>
            </w:tcBorders>
            <w:shd w:val="clear" w:color="auto" w:fill="FFFFFF"/>
            <w:vAlign w:val="center"/>
          </w:tcPr>
          <w:p w14:paraId="06E1015F" w14:textId="77777777" w:rsidR="00CE0D6E" w:rsidRPr="00071404" w:rsidRDefault="00CE0D6E" w:rsidP="00CE0D6E">
            <w:pPr>
              <w:spacing w:before="60" w:after="60"/>
              <w:ind w:firstLine="0"/>
              <w:jc w:val="center"/>
              <w:rPr>
                <w:sz w:val="24"/>
              </w:rPr>
            </w:pPr>
            <w:r w:rsidRPr="00071404">
              <w:rPr>
                <w:sz w:val="24"/>
              </w:rPr>
              <w:t>813</w:t>
            </w:r>
          </w:p>
        </w:tc>
        <w:tc>
          <w:tcPr>
            <w:tcW w:w="1170" w:type="dxa"/>
            <w:tcBorders>
              <w:bottom w:val="single" w:sz="4" w:space="0" w:color="auto"/>
            </w:tcBorders>
            <w:shd w:val="clear" w:color="auto" w:fill="FFFFFF"/>
            <w:vAlign w:val="center"/>
          </w:tcPr>
          <w:p w14:paraId="00FE529C" w14:textId="77777777" w:rsidR="00CE0D6E" w:rsidRPr="00071404" w:rsidRDefault="00CE0D6E" w:rsidP="00CE0D6E">
            <w:pPr>
              <w:spacing w:before="60" w:after="60"/>
              <w:ind w:firstLine="0"/>
              <w:jc w:val="center"/>
              <w:rPr>
                <w:sz w:val="24"/>
              </w:rPr>
            </w:pPr>
            <w:r w:rsidRPr="00071404">
              <w:rPr>
                <w:sz w:val="24"/>
              </w:rPr>
              <w:t>36.06</w:t>
            </w:r>
          </w:p>
        </w:tc>
        <w:tc>
          <w:tcPr>
            <w:tcW w:w="1170" w:type="dxa"/>
            <w:tcBorders>
              <w:bottom w:val="single" w:sz="4" w:space="0" w:color="auto"/>
            </w:tcBorders>
            <w:shd w:val="clear" w:color="auto" w:fill="FFFFFF"/>
            <w:vAlign w:val="center"/>
          </w:tcPr>
          <w:p w14:paraId="37B3EDE2" w14:textId="77777777" w:rsidR="00CE0D6E" w:rsidRPr="00071404" w:rsidRDefault="00CE0D6E" w:rsidP="00CE0D6E">
            <w:pPr>
              <w:spacing w:before="60" w:after="60"/>
              <w:ind w:firstLine="0"/>
              <w:jc w:val="center"/>
              <w:rPr>
                <w:sz w:val="24"/>
              </w:rPr>
            </w:pPr>
            <w:r w:rsidRPr="00071404">
              <w:rPr>
                <w:sz w:val="24"/>
              </w:rPr>
              <w:t>7.41</w:t>
            </w:r>
          </w:p>
        </w:tc>
        <w:tc>
          <w:tcPr>
            <w:tcW w:w="810" w:type="dxa"/>
            <w:tcBorders>
              <w:bottom w:val="single" w:sz="4" w:space="0" w:color="auto"/>
            </w:tcBorders>
            <w:shd w:val="clear" w:color="auto" w:fill="FFFFFF"/>
          </w:tcPr>
          <w:p w14:paraId="0CB9CE53" w14:textId="77777777" w:rsidR="00CE0D6E" w:rsidRPr="00071404" w:rsidRDefault="00CE0D6E" w:rsidP="00CE0D6E">
            <w:pPr>
              <w:spacing w:before="60" w:after="60"/>
              <w:ind w:firstLine="0"/>
              <w:jc w:val="center"/>
              <w:rPr>
                <w:sz w:val="24"/>
              </w:rPr>
            </w:pPr>
            <w:r w:rsidRPr="00071404">
              <w:rPr>
                <w:sz w:val="24"/>
              </w:rPr>
              <w:t>6.77</w:t>
            </w:r>
          </w:p>
        </w:tc>
        <w:tc>
          <w:tcPr>
            <w:tcW w:w="720" w:type="dxa"/>
            <w:tcBorders>
              <w:bottom w:val="single" w:sz="4" w:space="0" w:color="auto"/>
              <w:right w:val="single" w:sz="4" w:space="0" w:color="auto"/>
            </w:tcBorders>
            <w:shd w:val="clear" w:color="auto" w:fill="FFFFFF"/>
          </w:tcPr>
          <w:p w14:paraId="4F2CEF36" w14:textId="77777777" w:rsidR="00CE0D6E" w:rsidRPr="00071404" w:rsidRDefault="00CE0D6E" w:rsidP="00CE0D6E">
            <w:pPr>
              <w:spacing w:before="60" w:after="60"/>
              <w:ind w:firstLine="0"/>
              <w:jc w:val="center"/>
              <w:rPr>
                <w:sz w:val="24"/>
              </w:rPr>
            </w:pPr>
            <w:r w:rsidRPr="00071404">
              <w:rPr>
                <w:sz w:val="24"/>
              </w:rPr>
              <w:t>.000</w:t>
            </w:r>
          </w:p>
        </w:tc>
      </w:tr>
    </w:tbl>
    <w:p w14:paraId="3853EA7C" w14:textId="77777777" w:rsidR="00CE0D6E" w:rsidRPr="00BB1211" w:rsidRDefault="00CE0D6E" w:rsidP="00CE0D6E">
      <w:pPr>
        <w:pStyle w:val="figtitrest"/>
      </w:pPr>
    </w:p>
    <w:p w14:paraId="06575790" w14:textId="77777777" w:rsidR="00CE0D6E" w:rsidRPr="00BB1211" w:rsidRDefault="00CE0D6E" w:rsidP="00CE0D6E">
      <w:pPr>
        <w:spacing w:before="120" w:after="120"/>
        <w:ind w:firstLine="0"/>
        <w:jc w:val="both"/>
      </w:pPr>
      <w:r w:rsidRPr="00BB1211">
        <w:t>[33]</w:t>
      </w:r>
    </w:p>
    <w:p w14:paraId="5FC6F1D9" w14:textId="77777777" w:rsidR="00CE0D6E" w:rsidRPr="00BB1211" w:rsidRDefault="00CE0D6E" w:rsidP="00CE0D6E">
      <w:pPr>
        <w:spacing w:before="120" w:after="120"/>
        <w:ind w:firstLine="0"/>
        <w:jc w:val="both"/>
      </w:pPr>
      <w:r w:rsidRPr="00BB1211">
        <w:t xml:space="preserve">les seconds alors qu’ils accordent plus d’importance au </w:t>
      </w:r>
      <w:r w:rsidRPr="00BB1211">
        <w:rPr>
          <w:smallCaps/>
        </w:rPr>
        <w:t>risque</w:t>
      </w:r>
      <w:r w:rsidRPr="00BB1211">
        <w:t xml:space="preserve"> et à la </w:t>
      </w:r>
      <w:r w:rsidRPr="00BB1211">
        <w:rPr>
          <w:smallCaps/>
        </w:rPr>
        <w:t>liberté.</w:t>
      </w:r>
      <w:r w:rsidRPr="00BB1211">
        <w:t xml:space="preserve"> Le système collégial québécois étant relativement unique en son genre, il n’est pas possible de comparer ces résultats à ceux d’autres recherches. On peut cependant penser, sur la base de ces données, que si l'objectif de la fusion des institutions de formation g</w:t>
      </w:r>
      <w:r w:rsidRPr="00BB1211">
        <w:t>é</w:t>
      </w:r>
      <w:r w:rsidRPr="00BB1211">
        <w:t>nérale et technique était d'homogénéiser ou d’intégrer les groupes d'étudiants de niveau collégial, il n’aura été que partiellement atteint, du moins si on l’envisage sous l'angle des valeurs de travail. Il n'en demeure pas moins que le fait que les deux groupes d’étudiants acco</w:t>
      </w:r>
      <w:r w:rsidRPr="00BB1211">
        <w:t>r</w:t>
      </w:r>
      <w:r w:rsidRPr="00BB1211">
        <w:t xml:space="preserve">dent une importance semblable à la </w:t>
      </w:r>
      <w:r w:rsidRPr="00BB1211">
        <w:rPr>
          <w:smallCaps/>
        </w:rPr>
        <w:t>réalisation</w:t>
      </w:r>
      <w:r w:rsidRPr="00BB1211">
        <w:t xml:space="preserve"> est un élément de convergence majeur que l’on ne saurait passer sous silence.</w:t>
      </w:r>
    </w:p>
    <w:p w14:paraId="6E38F70F" w14:textId="77777777" w:rsidR="00CE0D6E" w:rsidRPr="00BB1211" w:rsidRDefault="00CE0D6E" w:rsidP="00CE0D6E">
      <w:pPr>
        <w:spacing w:before="120" w:after="120"/>
        <w:jc w:val="both"/>
      </w:pPr>
      <w:r w:rsidRPr="00BB1211">
        <w:rPr>
          <w:i/>
          <w:iCs/>
          <w:color w:val="FF0000"/>
        </w:rPr>
        <w:t>Concentration d’étude</w:t>
      </w:r>
      <w:r w:rsidRPr="00BB1211">
        <w:rPr>
          <w:i/>
          <w:iCs/>
        </w:rPr>
        <w:t>.</w:t>
      </w:r>
      <w:r w:rsidRPr="00BB1211">
        <w:t xml:space="preserve"> Encore plus que pour le secteur d’étude, les différences de concentrations au collégial coïncident avec des dive</w:t>
      </w:r>
      <w:r w:rsidRPr="00BB1211">
        <w:t>r</w:t>
      </w:r>
      <w:r w:rsidRPr="00BB1211">
        <w:t>gences marquées en termes de valeurs de travail. En effet, il n’est pas de score au QVT pour lequel les divers groupes de sujets ne se disti</w:t>
      </w:r>
      <w:r w:rsidRPr="00BB1211">
        <w:t>n</w:t>
      </w:r>
      <w:r w:rsidRPr="00BB1211">
        <w:t>guent pas les uns des autres comme l’illustrent les résultats du T</w:t>
      </w:r>
      <w:r w:rsidRPr="00BB1211">
        <w:t>a</w:t>
      </w:r>
      <w:r w:rsidRPr="00BB1211">
        <w:t>bleau 6.</w:t>
      </w:r>
    </w:p>
    <w:p w14:paraId="1A6AE380" w14:textId="77777777" w:rsidR="00CE0D6E" w:rsidRPr="00BB1211" w:rsidRDefault="00CE0D6E" w:rsidP="00CE0D6E">
      <w:pPr>
        <w:spacing w:before="120" w:after="120"/>
        <w:jc w:val="both"/>
      </w:pPr>
      <w:r w:rsidRPr="00BB1211">
        <w:t>Si l'on s'arrête à comparer les moyennes des cinq groupes d’étudiants à chacune des valeurs, on en arrive aux conclusions su</w:t>
      </w:r>
      <w:r w:rsidRPr="00BB1211">
        <w:t>i</w:t>
      </w:r>
      <w:r w:rsidRPr="00BB1211">
        <w:t>vantes :</w:t>
      </w:r>
    </w:p>
    <w:p w14:paraId="11A67274" w14:textId="77777777" w:rsidR="00CE0D6E" w:rsidRPr="00BB1211" w:rsidRDefault="00CE0D6E" w:rsidP="00CE0D6E">
      <w:pPr>
        <w:spacing w:before="120" w:after="120"/>
        <w:jc w:val="both"/>
        <w:rPr>
          <w:smallCaps/>
        </w:rPr>
      </w:pPr>
    </w:p>
    <w:p w14:paraId="39819486" w14:textId="77777777" w:rsidR="00CE0D6E" w:rsidRPr="00BB1211" w:rsidRDefault="00CE0D6E" w:rsidP="00CE0D6E">
      <w:pPr>
        <w:spacing w:before="120" w:after="120"/>
        <w:ind w:left="2250" w:hanging="1890"/>
        <w:jc w:val="both"/>
      </w:pPr>
      <w:r w:rsidRPr="00BB1211">
        <w:rPr>
          <w:smallCaps/>
          <w:color w:val="0000FF"/>
        </w:rPr>
        <w:t>réalisation </w:t>
      </w:r>
      <w:r w:rsidRPr="00BB1211">
        <w:rPr>
          <w:smallCaps/>
        </w:rPr>
        <w:t>:</w:t>
      </w:r>
      <w:r w:rsidRPr="00BB1211">
        <w:tab/>
        <w:t>Arts/Lettres &gt; Santé, Physique, Humaine &gt; Adm</w:t>
      </w:r>
      <w:r w:rsidRPr="00BB1211">
        <w:t>i</w:t>
      </w:r>
      <w:r w:rsidRPr="00BB1211">
        <w:t>nistration</w:t>
      </w:r>
    </w:p>
    <w:p w14:paraId="3B2B9DFD" w14:textId="77777777" w:rsidR="00CE0D6E" w:rsidRPr="00BB1211" w:rsidRDefault="00CE0D6E" w:rsidP="00CE0D6E">
      <w:pPr>
        <w:spacing w:before="120" w:after="120"/>
        <w:ind w:left="2250" w:hanging="1890"/>
        <w:jc w:val="both"/>
      </w:pPr>
      <w:r w:rsidRPr="00BB1211">
        <w:rPr>
          <w:smallCaps/>
          <w:color w:val="0000FF"/>
        </w:rPr>
        <w:t>statut </w:t>
      </w:r>
      <w:r w:rsidRPr="00BB1211">
        <w:rPr>
          <w:smallCaps/>
        </w:rPr>
        <w:t>:</w:t>
      </w:r>
      <w:r w:rsidRPr="00BB1211">
        <w:tab/>
        <w:t>Administration &gt; Santé, Physique &gt; Arts-Lettres, Huma</w:t>
      </w:r>
      <w:r w:rsidRPr="00BB1211">
        <w:t>i</w:t>
      </w:r>
      <w:r w:rsidRPr="00BB1211">
        <w:t>ne</w:t>
      </w:r>
    </w:p>
    <w:p w14:paraId="1358CD6D" w14:textId="77777777" w:rsidR="00CE0D6E" w:rsidRPr="00BB1211" w:rsidRDefault="00CE0D6E" w:rsidP="00CE0D6E">
      <w:pPr>
        <w:spacing w:before="120" w:after="120"/>
        <w:ind w:left="2250" w:hanging="1890"/>
        <w:jc w:val="both"/>
      </w:pPr>
      <w:r w:rsidRPr="00BB1211">
        <w:rPr>
          <w:smallCaps/>
          <w:color w:val="0000FF"/>
        </w:rPr>
        <w:t>climat </w:t>
      </w:r>
      <w:r w:rsidRPr="00BB1211">
        <w:rPr>
          <w:smallCaps/>
        </w:rPr>
        <w:t>:</w:t>
      </w:r>
      <w:r w:rsidRPr="00BB1211">
        <w:tab/>
        <w:t>Santé, Administration &gt; Humaine, Physique, Arts/Lettres</w:t>
      </w:r>
    </w:p>
    <w:p w14:paraId="50CD9242" w14:textId="77777777" w:rsidR="00CE0D6E" w:rsidRPr="00BB1211" w:rsidRDefault="00CE0D6E" w:rsidP="00CE0D6E">
      <w:pPr>
        <w:spacing w:before="120" w:after="120"/>
        <w:ind w:left="2250" w:hanging="1890"/>
        <w:jc w:val="both"/>
      </w:pPr>
      <w:r w:rsidRPr="00BB1211">
        <w:rPr>
          <w:smallCaps/>
          <w:color w:val="0000FF"/>
        </w:rPr>
        <w:t>risque </w:t>
      </w:r>
      <w:r w:rsidRPr="00BB1211">
        <w:rPr>
          <w:smallCaps/>
        </w:rPr>
        <w:t>:</w:t>
      </w:r>
      <w:r w:rsidRPr="00BB1211">
        <w:tab/>
        <w:t>Arts/Lettres &gt; Santé</w:t>
      </w:r>
    </w:p>
    <w:p w14:paraId="7970C8A3" w14:textId="77777777" w:rsidR="00CE0D6E" w:rsidRPr="00BB1211" w:rsidRDefault="00CE0D6E" w:rsidP="00CE0D6E">
      <w:pPr>
        <w:spacing w:before="120" w:after="120"/>
        <w:ind w:left="2250" w:hanging="1890"/>
        <w:jc w:val="both"/>
      </w:pPr>
      <w:r w:rsidRPr="00BB1211">
        <w:rPr>
          <w:smallCaps/>
          <w:color w:val="0000FF"/>
        </w:rPr>
        <w:t>liberté </w:t>
      </w:r>
      <w:r w:rsidRPr="00BB1211">
        <w:rPr>
          <w:smallCaps/>
        </w:rPr>
        <w:t>:</w:t>
      </w:r>
      <w:r w:rsidRPr="00BB1211">
        <w:tab/>
        <w:t>Arts/Lettres &gt; Humaine, Administration, Santé, Phys</w:t>
      </w:r>
      <w:r w:rsidRPr="00BB1211">
        <w:t>i</w:t>
      </w:r>
      <w:r w:rsidRPr="00BB1211">
        <w:t>que.</w:t>
      </w:r>
    </w:p>
    <w:p w14:paraId="76CE0D2C" w14:textId="77777777" w:rsidR="00CE0D6E" w:rsidRPr="00BB1211" w:rsidRDefault="00CE0D6E" w:rsidP="00CE0D6E">
      <w:pPr>
        <w:spacing w:before="120" w:after="120"/>
        <w:jc w:val="both"/>
      </w:pPr>
    </w:p>
    <w:p w14:paraId="59DC49D8" w14:textId="77777777" w:rsidR="00CE0D6E" w:rsidRPr="00BB1211" w:rsidRDefault="00CE0D6E" w:rsidP="00CE0D6E">
      <w:pPr>
        <w:spacing w:before="120" w:after="120"/>
        <w:jc w:val="both"/>
      </w:pPr>
      <w:r w:rsidRPr="00BB1211">
        <w:t>En résumé, il ressort de ces comparaisons que les étudiants en Arts/Lettres ont des valeurs de travail très distinctes principalement de celles des étudiants en Santé et en Administration. Les étudiants en Sciences et Techniques Humaines, tout en n’ayant pas des valeurs aussi distinctives que ceux d’Arts/Lettres, s’apparentent néanmoins plus à ce groupe qu'aux trois autres. Enfin, plus</w:t>
      </w:r>
    </w:p>
    <w:p w14:paraId="7309BCDB" w14:textId="77777777" w:rsidR="00CE0D6E" w:rsidRPr="00BB1211" w:rsidRDefault="00CE0D6E" w:rsidP="00CE0D6E">
      <w:pPr>
        <w:pStyle w:val="p"/>
      </w:pPr>
      <w:r w:rsidRPr="00BB1211">
        <w:br w:type="page"/>
        <w:t>[34]</w:t>
      </w:r>
    </w:p>
    <w:p w14:paraId="579F1225" w14:textId="77777777" w:rsidR="00CE0D6E" w:rsidRPr="00BB1211" w:rsidRDefault="00CE0D6E" w:rsidP="00CE0D6E">
      <w:pPr>
        <w:pStyle w:val="p"/>
      </w:pPr>
    </w:p>
    <w:p w14:paraId="0C880790" w14:textId="77777777" w:rsidR="00CE0D6E" w:rsidRPr="00BB1211" w:rsidRDefault="00CE0D6E" w:rsidP="00CE0D6E">
      <w:pPr>
        <w:pStyle w:val="figtitre"/>
      </w:pPr>
      <w:r w:rsidRPr="00BB1211">
        <w:t>TABLEAU 6</w:t>
      </w:r>
    </w:p>
    <w:p w14:paraId="5996C4ED" w14:textId="77777777" w:rsidR="00CE0D6E" w:rsidRPr="00864423" w:rsidRDefault="00CE0D6E" w:rsidP="00CE0D6E">
      <w:pPr>
        <w:pStyle w:val="figtitrest"/>
      </w:pPr>
      <w:r w:rsidRPr="00864423">
        <w:t>Comparaison des moyennes obtenues aux valeurs de travail par</w:t>
      </w:r>
      <w:r w:rsidRPr="00864423">
        <w:br/>
        <w:t>les étudiants des cinq concentrations du niveau collégial</w:t>
      </w:r>
      <w:r>
        <w:t xml:space="preserve"> </w:t>
      </w:r>
      <w:r w:rsidRPr="00864423">
        <w:t>(N - 1586)</w:t>
      </w:r>
    </w:p>
    <w:tbl>
      <w:tblPr>
        <w:tblOverlap w:val="never"/>
        <w:tblW w:w="0" w:type="auto"/>
        <w:tblInd w:w="-440" w:type="dxa"/>
        <w:tblLayout w:type="fixed"/>
        <w:tblCellMar>
          <w:left w:w="10" w:type="dxa"/>
          <w:right w:w="10" w:type="dxa"/>
        </w:tblCellMar>
        <w:tblLook w:val="04A0" w:firstRow="1" w:lastRow="0" w:firstColumn="1" w:lastColumn="0" w:noHBand="0" w:noVBand="1"/>
      </w:tblPr>
      <w:tblGrid>
        <w:gridCol w:w="1800"/>
        <w:gridCol w:w="1890"/>
        <w:gridCol w:w="810"/>
        <w:gridCol w:w="1080"/>
        <w:gridCol w:w="1170"/>
        <w:gridCol w:w="810"/>
        <w:gridCol w:w="810"/>
      </w:tblGrid>
      <w:tr w:rsidR="00CE0D6E" w:rsidRPr="00071404" w14:paraId="2AD7B4F1" w14:textId="77777777">
        <w:tblPrEx>
          <w:tblCellMar>
            <w:top w:w="0" w:type="dxa"/>
            <w:bottom w:w="0" w:type="dxa"/>
          </w:tblCellMar>
        </w:tblPrEx>
        <w:tc>
          <w:tcPr>
            <w:tcW w:w="1800" w:type="dxa"/>
            <w:tcBorders>
              <w:top w:val="single" w:sz="4" w:space="0" w:color="auto"/>
              <w:left w:val="single" w:sz="4" w:space="0" w:color="auto"/>
            </w:tcBorders>
            <w:shd w:val="clear" w:color="auto" w:fill="EEECE1"/>
            <w:vAlign w:val="bottom"/>
          </w:tcPr>
          <w:p w14:paraId="080D98FC" w14:textId="77777777" w:rsidR="00CE0D6E" w:rsidRPr="00071404" w:rsidRDefault="00CE0D6E" w:rsidP="00CE0D6E">
            <w:pPr>
              <w:spacing w:before="60" w:after="60"/>
              <w:ind w:firstLine="0"/>
              <w:jc w:val="both"/>
              <w:rPr>
                <w:sz w:val="24"/>
              </w:rPr>
            </w:pPr>
            <w:r w:rsidRPr="00071404">
              <w:rPr>
                <w:sz w:val="24"/>
              </w:rPr>
              <w:t>Valeur</w:t>
            </w:r>
          </w:p>
        </w:tc>
        <w:tc>
          <w:tcPr>
            <w:tcW w:w="1890" w:type="dxa"/>
            <w:tcBorders>
              <w:top w:val="single" w:sz="4" w:space="0" w:color="auto"/>
            </w:tcBorders>
            <w:shd w:val="clear" w:color="auto" w:fill="EEECE1"/>
            <w:vAlign w:val="center"/>
          </w:tcPr>
          <w:p w14:paraId="0CB2A9B5" w14:textId="77777777" w:rsidR="00CE0D6E" w:rsidRPr="00071404" w:rsidRDefault="00CE0D6E" w:rsidP="00CE0D6E">
            <w:pPr>
              <w:spacing w:before="60" w:after="60"/>
              <w:ind w:firstLine="0"/>
              <w:jc w:val="center"/>
              <w:rPr>
                <w:sz w:val="24"/>
              </w:rPr>
            </w:pPr>
            <w:r w:rsidRPr="00071404">
              <w:rPr>
                <w:sz w:val="24"/>
              </w:rPr>
              <w:t>Concentration</w:t>
            </w:r>
            <w:r>
              <w:rPr>
                <w:sz w:val="24"/>
              </w:rPr>
              <w:t> </w:t>
            </w:r>
            <w:r>
              <w:rPr>
                <w:rStyle w:val="Appelnotedebasdep"/>
              </w:rPr>
              <w:footnoteReference w:customMarkFollows="1" w:id="11"/>
              <w:t>*</w:t>
            </w:r>
          </w:p>
        </w:tc>
        <w:tc>
          <w:tcPr>
            <w:tcW w:w="810" w:type="dxa"/>
            <w:tcBorders>
              <w:top w:val="single" w:sz="4" w:space="0" w:color="auto"/>
            </w:tcBorders>
            <w:shd w:val="clear" w:color="auto" w:fill="EEECE1"/>
            <w:vAlign w:val="bottom"/>
          </w:tcPr>
          <w:p w14:paraId="3D253409" w14:textId="77777777" w:rsidR="00CE0D6E" w:rsidRPr="00071404" w:rsidRDefault="00CE0D6E" w:rsidP="00CE0D6E">
            <w:pPr>
              <w:spacing w:before="60" w:after="60"/>
              <w:ind w:firstLine="0"/>
              <w:jc w:val="center"/>
              <w:rPr>
                <w:sz w:val="24"/>
              </w:rPr>
            </w:pPr>
            <w:r w:rsidRPr="00071404">
              <w:rPr>
                <w:sz w:val="24"/>
              </w:rPr>
              <w:t>N</w:t>
            </w:r>
          </w:p>
        </w:tc>
        <w:tc>
          <w:tcPr>
            <w:tcW w:w="1080" w:type="dxa"/>
            <w:tcBorders>
              <w:top w:val="single" w:sz="4" w:space="0" w:color="auto"/>
            </w:tcBorders>
            <w:shd w:val="clear" w:color="auto" w:fill="EEECE1"/>
            <w:vAlign w:val="center"/>
          </w:tcPr>
          <w:p w14:paraId="574A0859" w14:textId="77777777" w:rsidR="00CE0D6E" w:rsidRPr="00071404" w:rsidRDefault="00CE0D6E" w:rsidP="00CE0D6E">
            <w:pPr>
              <w:spacing w:before="60" w:after="60"/>
              <w:ind w:firstLine="0"/>
              <w:jc w:val="center"/>
              <w:rPr>
                <w:sz w:val="24"/>
              </w:rPr>
            </w:pPr>
            <w:r w:rsidRPr="00071404">
              <w:rPr>
                <w:sz w:val="24"/>
              </w:rPr>
              <w:t>Moyenne</w:t>
            </w:r>
          </w:p>
        </w:tc>
        <w:tc>
          <w:tcPr>
            <w:tcW w:w="1170" w:type="dxa"/>
            <w:tcBorders>
              <w:top w:val="single" w:sz="4" w:space="0" w:color="auto"/>
            </w:tcBorders>
            <w:shd w:val="clear" w:color="auto" w:fill="EEECE1"/>
            <w:vAlign w:val="center"/>
          </w:tcPr>
          <w:p w14:paraId="4E2F1852" w14:textId="77777777" w:rsidR="00CE0D6E" w:rsidRPr="00071404" w:rsidRDefault="00CE0D6E" w:rsidP="00CE0D6E">
            <w:pPr>
              <w:spacing w:before="60" w:after="60"/>
              <w:ind w:firstLine="0"/>
              <w:jc w:val="center"/>
              <w:rPr>
                <w:sz w:val="24"/>
              </w:rPr>
            </w:pPr>
            <w:r>
              <w:rPr>
                <w:sz w:val="24"/>
              </w:rPr>
              <w:t>Écart-</w:t>
            </w:r>
            <w:r w:rsidRPr="00071404">
              <w:rPr>
                <w:sz w:val="24"/>
              </w:rPr>
              <w:t>type</w:t>
            </w:r>
          </w:p>
        </w:tc>
        <w:tc>
          <w:tcPr>
            <w:tcW w:w="810" w:type="dxa"/>
            <w:tcBorders>
              <w:top w:val="single" w:sz="4" w:space="0" w:color="auto"/>
            </w:tcBorders>
            <w:shd w:val="clear" w:color="auto" w:fill="EEECE1"/>
            <w:vAlign w:val="bottom"/>
          </w:tcPr>
          <w:p w14:paraId="7FC4E165" w14:textId="77777777" w:rsidR="00CE0D6E" w:rsidRPr="00071404" w:rsidRDefault="00CE0D6E" w:rsidP="00CE0D6E">
            <w:pPr>
              <w:spacing w:before="60" w:after="60"/>
              <w:ind w:firstLine="0"/>
              <w:jc w:val="center"/>
              <w:rPr>
                <w:sz w:val="24"/>
              </w:rPr>
            </w:pPr>
            <w:r w:rsidRPr="00071404">
              <w:rPr>
                <w:sz w:val="24"/>
              </w:rPr>
              <w:t>F</w:t>
            </w:r>
          </w:p>
        </w:tc>
        <w:tc>
          <w:tcPr>
            <w:tcW w:w="810" w:type="dxa"/>
            <w:tcBorders>
              <w:top w:val="single" w:sz="4" w:space="0" w:color="auto"/>
              <w:right w:val="single" w:sz="4" w:space="0" w:color="auto"/>
            </w:tcBorders>
            <w:shd w:val="clear" w:color="auto" w:fill="EEECE1"/>
            <w:vAlign w:val="bottom"/>
          </w:tcPr>
          <w:p w14:paraId="3F07D734" w14:textId="77777777" w:rsidR="00CE0D6E" w:rsidRPr="00071404" w:rsidRDefault="00CE0D6E" w:rsidP="00CE0D6E">
            <w:pPr>
              <w:spacing w:before="60" w:after="60"/>
              <w:ind w:firstLine="0"/>
              <w:jc w:val="center"/>
              <w:rPr>
                <w:sz w:val="24"/>
              </w:rPr>
            </w:pPr>
            <w:r>
              <w:rPr>
                <w:sz w:val="24"/>
              </w:rPr>
              <w:t>p</w:t>
            </w:r>
          </w:p>
        </w:tc>
      </w:tr>
      <w:tr w:rsidR="00CE0D6E" w:rsidRPr="00071404" w14:paraId="0241DE26" w14:textId="77777777">
        <w:tblPrEx>
          <w:tblCellMar>
            <w:top w:w="0" w:type="dxa"/>
            <w:bottom w:w="0" w:type="dxa"/>
          </w:tblCellMar>
        </w:tblPrEx>
        <w:tc>
          <w:tcPr>
            <w:tcW w:w="1800" w:type="dxa"/>
            <w:vMerge w:val="restart"/>
            <w:tcBorders>
              <w:top w:val="single" w:sz="4" w:space="0" w:color="auto"/>
              <w:left w:val="single" w:sz="4" w:space="0" w:color="auto"/>
            </w:tcBorders>
            <w:shd w:val="clear" w:color="auto" w:fill="FFFFFF"/>
            <w:vAlign w:val="center"/>
          </w:tcPr>
          <w:p w14:paraId="30454D3B" w14:textId="77777777" w:rsidR="00CE0D6E" w:rsidRPr="00071404" w:rsidRDefault="00CE0D6E" w:rsidP="00CE0D6E">
            <w:pPr>
              <w:ind w:firstLine="0"/>
              <w:rPr>
                <w:sz w:val="24"/>
                <w:szCs w:val="10"/>
              </w:rPr>
            </w:pPr>
            <w:r w:rsidRPr="00071404">
              <w:rPr>
                <w:b/>
                <w:bCs/>
                <w:sz w:val="24"/>
                <w:szCs w:val="13"/>
              </w:rPr>
              <w:t>RÉALISATION</w:t>
            </w:r>
          </w:p>
        </w:tc>
        <w:tc>
          <w:tcPr>
            <w:tcW w:w="1890" w:type="dxa"/>
            <w:tcBorders>
              <w:top w:val="single" w:sz="4" w:space="0" w:color="auto"/>
            </w:tcBorders>
            <w:shd w:val="clear" w:color="auto" w:fill="FFFFFF"/>
            <w:vAlign w:val="bottom"/>
          </w:tcPr>
          <w:p w14:paraId="6DB09571" w14:textId="77777777" w:rsidR="00CE0D6E" w:rsidRPr="00071404" w:rsidRDefault="00CE0D6E" w:rsidP="00CE0D6E">
            <w:pPr>
              <w:spacing w:before="60"/>
              <w:ind w:firstLine="0"/>
              <w:jc w:val="both"/>
              <w:rPr>
                <w:sz w:val="24"/>
              </w:rPr>
            </w:pPr>
            <w:r w:rsidRPr="00071404">
              <w:rPr>
                <w:sz w:val="24"/>
              </w:rPr>
              <w:t>Santé</w:t>
            </w:r>
          </w:p>
        </w:tc>
        <w:tc>
          <w:tcPr>
            <w:tcW w:w="810" w:type="dxa"/>
            <w:tcBorders>
              <w:top w:val="single" w:sz="4" w:space="0" w:color="auto"/>
            </w:tcBorders>
            <w:shd w:val="clear" w:color="auto" w:fill="FFFFFF"/>
            <w:vAlign w:val="bottom"/>
          </w:tcPr>
          <w:p w14:paraId="2A61F50E" w14:textId="77777777" w:rsidR="00CE0D6E" w:rsidRPr="00071404" w:rsidRDefault="00CE0D6E" w:rsidP="00CE0D6E">
            <w:pPr>
              <w:spacing w:before="60"/>
              <w:ind w:firstLine="0"/>
              <w:jc w:val="center"/>
              <w:rPr>
                <w:sz w:val="24"/>
              </w:rPr>
            </w:pPr>
            <w:r w:rsidRPr="00071404">
              <w:rPr>
                <w:sz w:val="24"/>
              </w:rPr>
              <w:t>462</w:t>
            </w:r>
          </w:p>
        </w:tc>
        <w:tc>
          <w:tcPr>
            <w:tcW w:w="1080" w:type="dxa"/>
            <w:tcBorders>
              <w:top w:val="single" w:sz="4" w:space="0" w:color="auto"/>
            </w:tcBorders>
            <w:shd w:val="clear" w:color="auto" w:fill="FFFFFF"/>
            <w:vAlign w:val="bottom"/>
          </w:tcPr>
          <w:p w14:paraId="0B02EE3C" w14:textId="77777777" w:rsidR="00CE0D6E" w:rsidRPr="00071404" w:rsidRDefault="00CE0D6E" w:rsidP="00CE0D6E">
            <w:pPr>
              <w:spacing w:before="60"/>
              <w:ind w:firstLine="0"/>
              <w:jc w:val="center"/>
              <w:rPr>
                <w:sz w:val="24"/>
              </w:rPr>
            </w:pPr>
            <w:r w:rsidRPr="00071404">
              <w:rPr>
                <w:sz w:val="24"/>
              </w:rPr>
              <w:t>47.75</w:t>
            </w:r>
          </w:p>
        </w:tc>
        <w:tc>
          <w:tcPr>
            <w:tcW w:w="1170" w:type="dxa"/>
            <w:tcBorders>
              <w:top w:val="single" w:sz="4" w:space="0" w:color="auto"/>
            </w:tcBorders>
            <w:shd w:val="clear" w:color="auto" w:fill="FFFFFF"/>
            <w:vAlign w:val="bottom"/>
          </w:tcPr>
          <w:p w14:paraId="0A7A269A" w14:textId="77777777" w:rsidR="00CE0D6E" w:rsidRPr="00071404" w:rsidRDefault="00CE0D6E" w:rsidP="00CE0D6E">
            <w:pPr>
              <w:spacing w:before="60"/>
              <w:ind w:firstLine="0"/>
              <w:jc w:val="center"/>
              <w:rPr>
                <w:sz w:val="24"/>
              </w:rPr>
            </w:pPr>
            <w:r w:rsidRPr="00071404">
              <w:rPr>
                <w:sz w:val="24"/>
              </w:rPr>
              <w:t>6.62</w:t>
            </w:r>
          </w:p>
        </w:tc>
        <w:tc>
          <w:tcPr>
            <w:tcW w:w="810" w:type="dxa"/>
            <w:tcBorders>
              <w:top w:val="single" w:sz="4" w:space="0" w:color="auto"/>
            </w:tcBorders>
            <w:shd w:val="clear" w:color="auto" w:fill="FFFFFF"/>
          </w:tcPr>
          <w:p w14:paraId="0B279B45" w14:textId="77777777" w:rsidR="00CE0D6E" w:rsidRPr="00071404" w:rsidRDefault="00CE0D6E" w:rsidP="00CE0D6E">
            <w:pPr>
              <w:spacing w:before="60"/>
              <w:ind w:firstLine="0"/>
              <w:jc w:val="center"/>
              <w:rPr>
                <w:sz w:val="24"/>
                <w:szCs w:val="10"/>
              </w:rPr>
            </w:pPr>
          </w:p>
        </w:tc>
        <w:tc>
          <w:tcPr>
            <w:tcW w:w="810" w:type="dxa"/>
            <w:tcBorders>
              <w:top w:val="single" w:sz="4" w:space="0" w:color="auto"/>
              <w:right w:val="single" w:sz="4" w:space="0" w:color="auto"/>
            </w:tcBorders>
            <w:shd w:val="clear" w:color="auto" w:fill="FFFFFF"/>
          </w:tcPr>
          <w:p w14:paraId="097C57D3" w14:textId="77777777" w:rsidR="00CE0D6E" w:rsidRPr="00071404" w:rsidRDefault="00CE0D6E" w:rsidP="00CE0D6E">
            <w:pPr>
              <w:spacing w:before="60"/>
              <w:ind w:firstLine="0"/>
              <w:jc w:val="center"/>
              <w:rPr>
                <w:sz w:val="24"/>
                <w:szCs w:val="10"/>
              </w:rPr>
            </w:pPr>
          </w:p>
        </w:tc>
      </w:tr>
      <w:tr w:rsidR="00CE0D6E" w:rsidRPr="00071404" w14:paraId="331C72E4" w14:textId="77777777">
        <w:tblPrEx>
          <w:tblCellMar>
            <w:top w:w="0" w:type="dxa"/>
            <w:bottom w:w="0" w:type="dxa"/>
          </w:tblCellMar>
        </w:tblPrEx>
        <w:tc>
          <w:tcPr>
            <w:tcW w:w="1800" w:type="dxa"/>
            <w:vMerge/>
            <w:tcBorders>
              <w:left w:val="single" w:sz="4" w:space="0" w:color="auto"/>
            </w:tcBorders>
            <w:shd w:val="clear" w:color="auto" w:fill="FFFFFF"/>
            <w:vAlign w:val="center"/>
          </w:tcPr>
          <w:p w14:paraId="33F3F687" w14:textId="77777777" w:rsidR="00CE0D6E" w:rsidRPr="00071404" w:rsidRDefault="00CE0D6E" w:rsidP="00CE0D6E">
            <w:pPr>
              <w:ind w:firstLine="0"/>
              <w:rPr>
                <w:sz w:val="24"/>
                <w:szCs w:val="10"/>
              </w:rPr>
            </w:pPr>
          </w:p>
        </w:tc>
        <w:tc>
          <w:tcPr>
            <w:tcW w:w="1890" w:type="dxa"/>
            <w:shd w:val="clear" w:color="auto" w:fill="FFFFFF"/>
          </w:tcPr>
          <w:p w14:paraId="31455EA8" w14:textId="77777777" w:rsidR="00CE0D6E" w:rsidRPr="00071404" w:rsidRDefault="00CE0D6E" w:rsidP="00CE0D6E">
            <w:pPr>
              <w:ind w:firstLine="0"/>
              <w:jc w:val="both"/>
              <w:rPr>
                <w:sz w:val="24"/>
              </w:rPr>
            </w:pPr>
            <w:r w:rsidRPr="00071404">
              <w:rPr>
                <w:sz w:val="24"/>
              </w:rPr>
              <w:t>Physique</w:t>
            </w:r>
          </w:p>
        </w:tc>
        <w:tc>
          <w:tcPr>
            <w:tcW w:w="810" w:type="dxa"/>
            <w:shd w:val="clear" w:color="auto" w:fill="FFFFFF"/>
          </w:tcPr>
          <w:p w14:paraId="4D4D13B2" w14:textId="77777777" w:rsidR="00CE0D6E" w:rsidRPr="00071404" w:rsidRDefault="00CE0D6E" w:rsidP="00CE0D6E">
            <w:pPr>
              <w:ind w:firstLine="0"/>
              <w:jc w:val="center"/>
              <w:rPr>
                <w:sz w:val="24"/>
              </w:rPr>
            </w:pPr>
            <w:r w:rsidRPr="00071404">
              <w:rPr>
                <w:sz w:val="24"/>
              </w:rPr>
              <w:t>328</w:t>
            </w:r>
          </w:p>
        </w:tc>
        <w:tc>
          <w:tcPr>
            <w:tcW w:w="1080" w:type="dxa"/>
            <w:shd w:val="clear" w:color="auto" w:fill="FFFFFF"/>
          </w:tcPr>
          <w:p w14:paraId="20F96424" w14:textId="77777777" w:rsidR="00CE0D6E" w:rsidRPr="00071404" w:rsidRDefault="00CE0D6E" w:rsidP="00CE0D6E">
            <w:pPr>
              <w:ind w:firstLine="0"/>
              <w:jc w:val="center"/>
              <w:rPr>
                <w:sz w:val="24"/>
              </w:rPr>
            </w:pPr>
            <w:r w:rsidRPr="00071404">
              <w:rPr>
                <w:sz w:val="24"/>
              </w:rPr>
              <w:t>46.56</w:t>
            </w:r>
          </w:p>
        </w:tc>
        <w:tc>
          <w:tcPr>
            <w:tcW w:w="1170" w:type="dxa"/>
            <w:shd w:val="clear" w:color="auto" w:fill="FFFFFF"/>
          </w:tcPr>
          <w:p w14:paraId="1A836FB4" w14:textId="77777777" w:rsidR="00CE0D6E" w:rsidRPr="00071404" w:rsidRDefault="00CE0D6E" w:rsidP="00CE0D6E">
            <w:pPr>
              <w:ind w:firstLine="0"/>
              <w:jc w:val="center"/>
              <w:rPr>
                <w:sz w:val="24"/>
              </w:rPr>
            </w:pPr>
            <w:r w:rsidRPr="00071404">
              <w:rPr>
                <w:sz w:val="24"/>
              </w:rPr>
              <w:t>6.33</w:t>
            </w:r>
          </w:p>
        </w:tc>
        <w:tc>
          <w:tcPr>
            <w:tcW w:w="810" w:type="dxa"/>
            <w:shd w:val="clear" w:color="auto" w:fill="FFFFFF"/>
          </w:tcPr>
          <w:p w14:paraId="3F610FD4"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09A8FDC7" w14:textId="77777777" w:rsidR="00CE0D6E" w:rsidRPr="00071404" w:rsidRDefault="00CE0D6E" w:rsidP="00CE0D6E">
            <w:pPr>
              <w:ind w:firstLine="0"/>
              <w:jc w:val="center"/>
              <w:rPr>
                <w:sz w:val="24"/>
                <w:szCs w:val="10"/>
              </w:rPr>
            </w:pPr>
          </w:p>
        </w:tc>
      </w:tr>
      <w:tr w:rsidR="00CE0D6E" w:rsidRPr="00071404" w14:paraId="181E4EF7" w14:textId="77777777">
        <w:tblPrEx>
          <w:tblCellMar>
            <w:top w:w="0" w:type="dxa"/>
            <w:bottom w:w="0" w:type="dxa"/>
          </w:tblCellMar>
        </w:tblPrEx>
        <w:tc>
          <w:tcPr>
            <w:tcW w:w="1800" w:type="dxa"/>
            <w:vMerge/>
            <w:tcBorders>
              <w:left w:val="single" w:sz="4" w:space="0" w:color="auto"/>
            </w:tcBorders>
            <w:shd w:val="clear" w:color="auto" w:fill="FFFFFF"/>
            <w:vAlign w:val="center"/>
          </w:tcPr>
          <w:p w14:paraId="65706620" w14:textId="77777777" w:rsidR="00CE0D6E" w:rsidRPr="00071404" w:rsidRDefault="00CE0D6E" w:rsidP="00CE0D6E">
            <w:pPr>
              <w:ind w:firstLine="0"/>
              <w:rPr>
                <w:sz w:val="24"/>
                <w:szCs w:val="13"/>
              </w:rPr>
            </w:pPr>
          </w:p>
        </w:tc>
        <w:tc>
          <w:tcPr>
            <w:tcW w:w="1890" w:type="dxa"/>
            <w:shd w:val="clear" w:color="auto" w:fill="FFFFFF"/>
          </w:tcPr>
          <w:p w14:paraId="240AB68A" w14:textId="77777777" w:rsidR="00CE0D6E" w:rsidRPr="00071404" w:rsidRDefault="00CE0D6E" w:rsidP="00CE0D6E">
            <w:pPr>
              <w:ind w:firstLine="0"/>
              <w:jc w:val="both"/>
              <w:rPr>
                <w:sz w:val="24"/>
              </w:rPr>
            </w:pPr>
            <w:r w:rsidRPr="00071404">
              <w:rPr>
                <w:sz w:val="24"/>
              </w:rPr>
              <w:t>Humaine</w:t>
            </w:r>
          </w:p>
        </w:tc>
        <w:tc>
          <w:tcPr>
            <w:tcW w:w="810" w:type="dxa"/>
            <w:shd w:val="clear" w:color="auto" w:fill="FFFFFF"/>
          </w:tcPr>
          <w:p w14:paraId="4A09889A" w14:textId="77777777" w:rsidR="00CE0D6E" w:rsidRPr="00071404" w:rsidRDefault="00CE0D6E" w:rsidP="00CE0D6E">
            <w:pPr>
              <w:ind w:firstLine="0"/>
              <w:jc w:val="center"/>
              <w:rPr>
                <w:sz w:val="24"/>
              </w:rPr>
            </w:pPr>
            <w:r w:rsidRPr="00071404">
              <w:rPr>
                <w:sz w:val="24"/>
              </w:rPr>
              <w:t>246</w:t>
            </w:r>
          </w:p>
        </w:tc>
        <w:tc>
          <w:tcPr>
            <w:tcW w:w="1080" w:type="dxa"/>
            <w:shd w:val="clear" w:color="auto" w:fill="FFFFFF"/>
          </w:tcPr>
          <w:p w14:paraId="6ACA45D3" w14:textId="77777777" w:rsidR="00CE0D6E" w:rsidRPr="00071404" w:rsidRDefault="00CE0D6E" w:rsidP="00CE0D6E">
            <w:pPr>
              <w:ind w:firstLine="0"/>
              <w:jc w:val="center"/>
              <w:rPr>
                <w:sz w:val="24"/>
              </w:rPr>
            </w:pPr>
            <w:r w:rsidRPr="00071404">
              <w:rPr>
                <w:sz w:val="24"/>
              </w:rPr>
              <w:t>47.93</w:t>
            </w:r>
          </w:p>
        </w:tc>
        <w:tc>
          <w:tcPr>
            <w:tcW w:w="1170" w:type="dxa"/>
            <w:shd w:val="clear" w:color="auto" w:fill="FFFFFF"/>
          </w:tcPr>
          <w:p w14:paraId="6CE58D3C" w14:textId="77777777" w:rsidR="00CE0D6E" w:rsidRPr="00071404" w:rsidRDefault="00CE0D6E" w:rsidP="00CE0D6E">
            <w:pPr>
              <w:ind w:firstLine="0"/>
              <w:jc w:val="center"/>
              <w:rPr>
                <w:sz w:val="24"/>
              </w:rPr>
            </w:pPr>
            <w:r w:rsidRPr="00071404">
              <w:rPr>
                <w:sz w:val="24"/>
              </w:rPr>
              <w:t>6.52</w:t>
            </w:r>
          </w:p>
        </w:tc>
        <w:tc>
          <w:tcPr>
            <w:tcW w:w="810" w:type="dxa"/>
            <w:shd w:val="clear" w:color="auto" w:fill="FFFFFF"/>
          </w:tcPr>
          <w:p w14:paraId="3D68320E" w14:textId="77777777" w:rsidR="00CE0D6E" w:rsidRPr="00071404" w:rsidRDefault="00CE0D6E" w:rsidP="00CE0D6E">
            <w:pPr>
              <w:ind w:firstLine="0"/>
              <w:jc w:val="center"/>
              <w:rPr>
                <w:sz w:val="24"/>
              </w:rPr>
            </w:pPr>
            <w:r w:rsidRPr="00071404">
              <w:rPr>
                <w:sz w:val="24"/>
              </w:rPr>
              <w:t>18.39</w:t>
            </w:r>
          </w:p>
        </w:tc>
        <w:tc>
          <w:tcPr>
            <w:tcW w:w="810" w:type="dxa"/>
            <w:tcBorders>
              <w:right w:val="single" w:sz="4" w:space="0" w:color="auto"/>
            </w:tcBorders>
            <w:shd w:val="clear" w:color="auto" w:fill="FFFFFF"/>
          </w:tcPr>
          <w:p w14:paraId="61551548" w14:textId="77777777" w:rsidR="00CE0D6E" w:rsidRPr="00071404" w:rsidRDefault="00CE0D6E" w:rsidP="00CE0D6E">
            <w:pPr>
              <w:ind w:firstLine="0"/>
              <w:jc w:val="center"/>
              <w:rPr>
                <w:sz w:val="24"/>
              </w:rPr>
            </w:pPr>
            <w:r w:rsidRPr="00071404">
              <w:rPr>
                <w:sz w:val="24"/>
              </w:rPr>
              <w:t>.000</w:t>
            </w:r>
          </w:p>
        </w:tc>
      </w:tr>
      <w:tr w:rsidR="00CE0D6E" w:rsidRPr="00071404" w14:paraId="177C1DCD" w14:textId="77777777">
        <w:tblPrEx>
          <w:tblCellMar>
            <w:top w:w="0" w:type="dxa"/>
            <w:bottom w:w="0" w:type="dxa"/>
          </w:tblCellMar>
        </w:tblPrEx>
        <w:tc>
          <w:tcPr>
            <w:tcW w:w="1800" w:type="dxa"/>
            <w:vMerge/>
            <w:tcBorders>
              <w:left w:val="single" w:sz="4" w:space="0" w:color="auto"/>
            </w:tcBorders>
            <w:shd w:val="clear" w:color="auto" w:fill="FFFFFF"/>
            <w:vAlign w:val="center"/>
          </w:tcPr>
          <w:p w14:paraId="5DC80B1B" w14:textId="77777777" w:rsidR="00CE0D6E" w:rsidRPr="00071404" w:rsidRDefault="00CE0D6E" w:rsidP="00CE0D6E">
            <w:pPr>
              <w:ind w:firstLine="0"/>
              <w:rPr>
                <w:sz w:val="24"/>
                <w:szCs w:val="10"/>
              </w:rPr>
            </w:pPr>
          </w:p>
        </w:tc>
        <w:tc>
          <w:tcPr>
            <w:tcW w:w="1890" w:type="dxa"/>
            <w:shd w:val="clear" w:color="auto" w:fill="FFFFFF"/>
          </w:tcPr>
          <w:p w14:paraId="5E5EFF8C" w14:textId="77777777" w:rsidR="00CE0D6E" w:rsidRPr="00071404" w:rsidRDefault="00CE0D6E" w:rsidP="00CE0D6E">
            <w:pPr>
              <w:ind w:firstLine="0"/>
              <w:jc w:val="both"/>
              <w:rPr>
                <w:sz w:val="24"/>
              </w:rPr>
            </w:pPr>
            <w:r w:rsidRPr="00071404">
              <w:rPr>
                <w:sz w:val="24"/>
              </w:rPr>
              <w:t>Administration</w:t>
            </w:r>
          </w:p>
        </w:tc>
        <w:tc>
          <w:tcPr>
            <w:tcW w:w="810" w:type="dxa"/>
            <w:shd w:val="clear" w:color="auto" w:fill="FFFFFF"/>
          </w:tcPr>
          <w:p w14:paraId="7D7E778C" w14:textId="77777777" w:rsidR="00CE0D6E" w:rsidRPr="00071404" w:rsidRDefault="00CE0D6E" w:rsidP="00CE0D6E">
            <w:pPr>
              <w:ind w:firstLine="0"/>
              <w:jc w:val="center"/>
              <w:rPr>
                <w:sz w:val="24"/>
              </w:rPr>
            </w:pPr>
            <w:r w:rsidRPr="00071404">
              <w:rPr>
                <w:sz w:val="24"/>
              </w:rPr>
              <w:t>331</w:t>
            </w:r>
          </w:p>
        </w:tc>
        <w:tc>
          <w:tcPr>
            <w:tcW w:w="1080" w:type="dxa"/>
            <w:shd w:val="clear" w:color="auto" w:fill="FFFFFF"/>
          </w:tcPr>
          <w:p w14:paraId="77BD1FF4" w14:textId="77777777" w:rsidR="00CE0D6E" w:rsidRPr="00071404" w:rsidRDefault="00CE0D6E" w:rsidP="00CE0D6E">
            <w:pPr>
              <w:ind w:firstLine="0"/>
              <w:jc w:val="center"/>
              <w:rPr>
                <w:sz w:val="24"/>
              </w:rPr>
            </w:pPr>
            <w:r w:rsidRPr="00071404">
              <w:rPr>
                <w:sz w:val="24"/>
              </w:rPr>
              <w:t>45.13</w:t>
            </w:r>
          </w:p>
        </w:tc>
        <w:tc>
          <w:tcPr>
            <w:tcW w:w="1170" w:type="dxa"/>
            <w:shd w:val="clear" w:color="auto" w:fill="FFFFFF"/>
          </w:tcPr>
          <w:p w14:paraId="2D7FDBA3" w14:textId="77777777" w:rsidR="00CE0D6E" w:rsidRPr="00071404" w:rsidRDefault="00CE0D6E" w:rsidP="00CE0D6E">
            <w:pPr>
              <w:ind w:firstLine="0"/>
              <w:jc w:val="center"/>
              <w:rPr>
                <w:sz w:val="24"/>
              </w:rPr>
            </w:pPr>
            <w:r w:rsidRPr="00071404">
              <w:rPr>
                <w:sz w:val="24"/>
              </w:rPr>
              <w:t>6.07</w:t>
            </w:r>
          </w:p>
        </w:tc>
        <w:tc>
          <w:tcPr>
            <w:tcW w:w="810" w:type="dxa"/>
            <w:shd w:val="clear" w:color="auto" w:fill="FFFFFF"/>
          </w:tcPr>
          <w:p w14:paraId="1D19C9C5"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015E3DF9" w14:textId="77777777" w:rsidR="00CE0D6E" w:rsidRPr="00071404" w:rsidRDefault="00CE0D6E" w:rsidP="00CE0D6E">
            <w:pPr>
              <w:ind w:firstLine="0"/>
              <w:jc w:val="center"/>
              <w:rPr>
                <w:sz w:val="24"/>
                <w:szCs w:val="10"/>
              </w:rPr>
            </w:pPr>
          </w:p>
        </w:tc>
      </w:tr>
      <w:tr w:rsidR="00CE0D6E" w:rsidRPr="00071404" w14:paraId="61BA0B96" w14:textId="77777777">
        <w:tblPrEx>
          <w:tblCellMar>
            <w:top w:w="0" w:type="dxa"/>
            <w:bottom w:w="0" w:type="dxa"/>
          </w:tblCellMar>
        </w:tblPrEx>
        <w:tc>
          <w:tcPr>
            <w:tcW w:w="1800" w:type="dxa"/>
            <w:vMerge/>
            <w:tcBorders>
              <w:left w:val="single" w:sz="4" w:space="0" w:color="auto"/>
            </w:tcBorders>
            <w:shd w:val="clear" w:color="auto" w:fill="FFFFFF"/>
            <w:vAlign w:val="center"/>
          </w:tcPr>
          <w:p w14:paraId="0F8FF8A0" w14:textId="77777777" w:rsidR="00CE0D6E" w:rsidRPr="00071404" w:rsidRDefault="00CE0D6E" w:rsidP="00CE0D6E">
            <w:pPr>
              <w:ind w:firstLine="0"/>
              <w:rPr>
                <w:sz w:val="24"/>
                <w:szCs w:val="10"/>
              </w:rPr>
            </w:pPr>
          </w:p>
        </w:tc>
        <w:tc>
          <w:tcPr>
            <w:tcW w:w="1890" w:type="dxa"/>
            <w:shd w:val="clear" w:color="auto" w:fill="FFFFFF"/>
          </w:tcPr>
          <w:p w14:paraId="2141C51E" w14:textId="77777777" w:rsidR="00CE0D6E" w:rsidRPr="00071404" w:rsidRDefault="00CE0D6E" w:rsidP="00CE0D6E">
            <w:pPr>
              <w:spacing w:after="60"/>
              <w:ind w:firstLine="0"/>
              <w:jc w:val="both"/>
              <w:rPr>
                <w:sz w:val="24"/>
              </w:rPr>
            </w:pPr>
            <w:r w:rsidRPr="00071404">
              <w:rPr>
                <w:sz w:val="24"/>
              </w:rPr>
              <w:t>Arts et Lettres</w:t>
            </w:r>
          </w:p>
        </w:tc>
        <w:tc>
          <w:tcPr>
            <w:tcW w:w="810" w:type="dxa"/>
            <w:shd w:val="clear" w:color="auto" w:fill="FFFFFF"/>
          </w:tcPr>
          <w:p w14:paraId="7333C774" w14:textId="77777777" w:rsidR="00CE0D6E" w:rsidRPr="00071404" w:rsidRDefault="00CE0D6E" w:rsidP="00CE0D6E">
            <w:pPr>
              <w:spacing w:after="60"/>
              <w:ind w:firstLine="0"/>
              <w:jc w:val="center"/>
              <w:rPr>
                <w:sz w:val="24"/>
              </w:rPr>
            </w:pPr>
            <w:r w:rsidRPr="00071404">
              <w:rPr>
                <w:sz w:val="24"/>
              </w:rPr>
              <w:t>219</w:t>
            </w:r>
          </w:p>
        </w:tc>
        <w:tc>
          <w:tcPr>
            <w:tcW w:w="1080" w:type="dxa"/>
            <w:shd w:val="clear" w:color="auto" w:fill="FFFFFF"/>
          </w:tcPr>
          <w:p w14:paraId="2477B480" w14:textId="77777777" w:rsidR="00CE0D6E" w:rsidRPr="00071404" w:rsidRDefault="00CE0D6E" w:rsidP="00CE0D6E">
            <w:pPr>
              <w:spacing w:after="60"/>
              <w:ind w:firstLine="0"/>
              <w:jc w:val="center"/>
              <w:rPr>
                <w:sz w:val="24"/>
              </w:rPr>
            </w:pPr>
            <w:r w:rsidRPr="00071404">
              <w:rPr>
                <w:sz w:val="24"/>
              </w:rPr>
              <w:t>49.57</w:t>
            </w:r>
          </w:p>
        </w:tc>
        <w:tc>
          <w:tcPr>
            <w:tcW w:w="1170" w:type="dxa"/>
            <w:shd w:val="clear" w:color="auto" w:fill="FFFFFF"/>
          </w:tcPr>
          <w:p w14:paraId="1F545E68" w14:textId="77777777" w:rsidR="00CE0D6E" w:rsidRPr="00071404" w:rsidRDefault="00CE0D6E" w:rsidP="00CE0D6E">
            <w:pPr>
              <w:spacing w:after="60"/>
              <w:ind w:firstLine="0"/>
              <w:jc w:val="center"/>
              <w:rPr>
                <w:sz w:val="24"/>
              </w:rPr>
            </w:pPr>
            <w:r w:rsidRPr="00071404">
              <w:rPr>
                <w:sz w:val="24"/>
              </w:rPr>
              <w:t>6.72</w:t>
            </w:r>
          </w:p>
        </w:tc>
        <w:tc>
          <w:tcPr>
            <w:tcW w:w="810" w:type="dxa"/>
            <w:shd w:val="clear" w:color="auto" w:fill="FFFFFF"/>
          </w:tcPr>
          <w:p w14:paraId="02B66F56" w14:textId="77777777" w:rsidR="00CE0D6E" w:rsidRPr="00071404" w:rsidRDefault="00CE0D6E" w:rsidP="00CE0D6E">
            <w:pPr>
              <w:spacing w:after="60"/>
              <w:ind w:firstLine="0"/>
              <w:jc w:val="center"/>
              <w:rPr>
                <w:sz w:val="24"/>
                <w:szCs w:val="10"/>
              </w:rPr>
            </w:pPr>
          </w:p>
        </w:tc>
        <w:tc>
          <w:tcPr>
            <w:tcW w:w="810" w:type="dxa"/>
            <w:tcBorders>
              <w:right w:val="single" w:sz="4" w:space="0" w:color="auto"/>
            </w:tcBorders>
            <w:shd w:val="clear" w:color="auto" w:fill="FFFFFF"/>
          </w:tcPr>
          <w:p w14:paraId="2BD9E885" w14:textId="77777777" w:rsidR="00CE0D6E" w:rsidRPr="00071404" w:rsidRDefault="00CE0D6E" w:rsidP="00CE0D6E">
            <w:pPr>
              <w:spacing w:after="60"/>
              <w:ind w:firstLine="0"/>
              <w:jc w:val="center"/>
              <w:rPr>
                <w:sz w:val="24"/>
                <w:szCs w:val="10"/>
              </w:rPr>
            </w:pPr>
          </w:p>
        </w:tc>
      </w:tr>
      <w:tr w:rsidR="00CE0D6E" w:rsidRPr="00071404" w14:paraId="7424A437" w14:textId="77777777">
        <w:tblPrEx>
          <w:tblCellMar>
            <w:top w:w="0" w:type="dxa"/>
            <w:bottom w:w="0" w:type="dxa"/>
          </w:tblCellMar>
        </w:tblPrEx>
        <w:tc>
          <w:tcPr>
            <w:tcW w:w="1800" w:type="dxa"/>
            <w:vMerge w:val="restart"/>
            <w:tcBorders>
              <w:top w:val="single" w:sz="4" w:space="0" w:color="auto"/>
              <w:left w:val="single" w:sz="4" w:space="0" w:color="auto"/>
            </w:tcBorders>
            <w:shd w:val="clear" w:color="auto" w:fill="FFFFFF"/>
            <w:vAlign w:val="center"/>
          </w:tcPr>
          <w:p w14:paraId="395B5F18" w14:textId="77777777" w:rsidR="00CE0D6E" w:rsidRPr="00071404" w:rsidRDefault="00CE0D6E" w:rsidP="00CE0D6E">
            <w:pPr>
              <w:ind w:firstLine="0"/>
              <w:rPr>
                <w:sz w:val="24"/>
                <w:szCs w:val="10"/>
              </w:rPr>
            </w:pPr>
            <w:r w:rsidRPr="00071404">
              <w:rPr>
                <w:b/>
                <w:bCs/>
                <w:sz w:val="24"/>
                <w:szCs w:val="13"/>
              </w:rPr>
              <w:t>STATUT</w:t>
            </w:r>
          </w:p>
        </w:tc>
        <w:tc>
          <w:tcPr>
            <w:tcW w:w="1890" w:type="dxa"/>
            <w:tcBorders>
              <w:top w:val="single" w:sz="4" w:space="0" w:color="auto"/>
            </w:tcBorders>
            <w:shd w:val="clear" w:color="auto" w:fill="FFFFFF"/>
            <w:vAlign w:val="bottom"/>
          </w:tcPr>
          <w:p w14:paraId="015C0140" w14:textId="77777777" w:rsidR="00CE0D6E" w:rsidRPr="00071404" w:rsidRDefault="00CE0D6E" w:rsidP="00CE0D6E">
            <w:pPr>
              <w:spacing w:before="60"/>
              <w:ind w:firstLine="0"/>
              <w:jc w:val="both"/>
              <w:rPr>
                <w:sz w:val="24"/>
              </w:rPr>
            </w:pPr>
            <w:r w:rsidRPr="00071404">
              <w:rPr>
                <w:sz w:val="24"/>
              </w:rPr>
              <w:t>Santé</w:t>
            </w:r>
          </w:p>
        </w:tc>
        <w:tc>
          <w:tcPr>
            <w:tcW w:w="810" w:type="dxa"/>
            <w:tcBorders>
              <w:top w:val="single" w:sz="4" w:space="0" w:color="auto"/>
            </w:tcBorders>
            <w:shd w:val="clear" w:color="auto" w:fill="FFFFFF"/>
            <w:vAlign w:val="bottom"/>
          </w:tcPr>
          <w:p w14:paraId="41A8AC72" w14:textId="77777777" w:rsidR="00CE0D6E" w:rsidRPr="00071404" w:rsidRDefault="00CE0D6E" w:rsidP="00CE0D6E">
            <w:pPr>
              <w:spacing w:before="60"/>
              <w:ind w:firstLine="0"/>
              <w:jc w:val="center"/>
              <w:rPr>
                <w:sz w:val="24"/>
              </w:rPr>
            </w:pPr>
            <w:r w:rsidRPr="00071404">
              <w:rPr>
                <w:sz w:val="24"/>
              </w:rPr>
              <w:t>462</w:t>
            </w:r>
          </w:p>
        </w:tc>
        <w:tc>
          <w:tcPr>
            <w:tcW w:w="1080" w:type="dxa"/>
            <w:tcBorders>
              <w:top w:val="single" w:sz="4" w:space="0" w:color="auto"/>
            </w:tcBorders>
            <w:shd w:val="clear" w:color="auto" w:fill="FFFFFF"/>
            <w:vAlign w:val="bottom"/>
          </w:tcPr>
          <w:p w14:paraId="7EEC7418" w14:textId="77777777" w:rsidR="00CE0D6E" w:rsidRPr="00071404" w:rsidRDefault="00CE0D6E" w:rsidP="00CE0D6E">
            <w:pPr>
              <w:spacing w:before="60"/>
              <w:ind w:firstLine="0"/>
              <w:jc w:val="center"/>
              <w:rPr>
                <w:sz w:val="24"/>
              </w:rPr>
            </w:pPr>
            <w:r w:rsidRPr="00071404">
              <w:rPr>
                <w:sz w:val="24"/>
              </w:rPr>
              <w:t>32.10</w:t>
            </w:r>
          </w:p>
        </w:tc>
        <w:tc>
          <w:tcPr>
            <w:tcW w:w="1170" w:type="dxa"/>
            <w:tcBorders>
              <w:top w:val="single" w:sz="4" w:space="0" w:color="auto"/>
            </w:tcBorders>
            <w:shd w:val="clear" w:color="auto" w:fill="FFFFFF"/>
            <w:vAlign w:val="bottom"/>
          </w:tcPr>
          <w:p w14:paraId="502EAA7D" w14:textId="77777777" w:rsidR="00CE0D6E" w:rsidRPr="00071404" w:rsidRDefault="00CE0D6E" w:rsidP="00CE0D6E">
            <w:pPr>
              <w:spacing w:before="60"/>
              <w:ind w:firstLine="0"/>
              <w:jc w:val="center"/>
              <w:rPr>
                <w:sz w:val="24"/>
              </w:rPr>
            </w:pPr>
            <w:r w:rsidRPr="00071404">
              <w:rPr>
                <w:sz w:val="24"/>
              </w:rPr>
              <w:t>8.94</w:t>
            </w:r>
          </w:p>
        </w:tc>
        <w:tc>
          <w:tcPr>
            <w:tcW w:w="810" w:type="dxa"/>
            <w:tcBorders>
              <w:top w:val="single" w:sz="4" w:space="0" w:color="auto"/>
            </w:tcBorders>
            <w:shd w:val="clear" w:color="auto" w:fill="FFFFFF"/>
          </w:tcPr>
          <w:p w14:paraId="294F5B4C" w14:textId="77777777" w:rsidR="00CE0D6E" w:rsidRPr="00071404" w:rsidRDefault="00CE0D6E" w:rsidP="00CE0D6E">
            <w:pPr>
              <w:spacing w:before="60"/>
              <w:ind w:firstLine="0"/>
              <w:jc w:val="center"/>
              <w:rPr>
                <w:sz w:val="24"/>
                <w:szCs w:val="10"/>
              </w:rPr>
            </w:pPr>
          </w:p>
        </w:tc>
        <w:tc>
          <w:tcPr>
            <w:tcW w:w="810" w:type="dxa"/>
            <w:tcBorders>
              <w:top w:val="single" w:sz="4" w:space="0" w:color="auto"/>
              <w:right w:val="single" w:sz="4" w:space="0" w:color="auto"/>
            </w:tcBorders>
            <w:shd w:val="clear" w:color="auto" w:fill="FFFFFF"/>
          </w:tcPr>
          <w:p w14:paraId="646E3CF0" w14:textId="77777777" w:rsidR="00CE0D6E" w:rsidRPr="00071404" w:rsidRDefault="00CE0D6E" w:rsidP="00CE0D6E">
            <w:pPr>
              <w:spacing w:before="60"/>
              <w:ind w:firstLine="0"/>
              <w:jc w:val="center"/>
              <w:rPr>
                <w:sz w:val="24"/>
                <w:szCs w:val="10"/>
              </w:rPr>
            </w:pPr>
          </w:p>
        </w:tc>
      </w:tr>
      <w:tr w:rsidR="00CE0D6E" w:rsidRPr="00071404" w14:paraId="6700FA99" w14:textId="77777777">
        <w:tblPrEx>
          <w:tblCellMar>
            <w:top w:w="0" w:type="dxa"/>
            <w:bottom w:w="0" w:type="dxa"/>
          </w:tblCellMar>
        </w:tblPrEx>
        <w:tc>
          <w:tcPr>
            <w:tcW w:w="1800" w:type="dxa"/>
            <w:vMerge/>
            <w:tcBorders>
              <w:left w:val="single" w:sz="4" w:space="0" w:color="auto"/>
            </w:tcBorders>
            <w:shd w:val="clear" w:color="auto" w:fill="FFFFFF"/>
            <w:vAlign w:val="center"/>
          </w:tcPr>
          <w:p w14:paraId="3CBCDACD" w14:textId="77777777" w:rsidR="00CE0D6E" w:rsidRPr="00071404" w:rsidRDefault="00CE0D6E" w:rsidP="00CE0D6E">
            <w:pPr>
              <w:ind w:firstLine="0"/>
              <w:rPr>
                <w:sz w:val="24"/>
                <w:szCs w:val="10"/>
              </w:rPr>
            </w:pPr>
          </w:p>
        </w:tc>
        <w:tc>
          <w:tcPr>
            <w:tcW w:w="1890" w:type="dxa"/>
            <w:shd w:val="clear" w:color="auto" w:fill="FFFFFF"/>
          </w:tcPr>
          <w:p w14:paraId="3422B806" w14:textId="77777777" w:rsidR="00CE0D6E" w:rsidRPr="00071404" w:rsidRDefault="00CE0D6E" w:rsidP="00CE0D6E">
            <w:pPr>
              <w:ind w:firstLine="0"/>
              <w:jc w:val="both"/>
              <w:rPr>
                <w:sz w:val="24"/>
              </w:rPr>
            </w:pPr>
            <w:r w:rsidRPr="00071404">
              <w:rPr>
                <w:sz w:val="24"/>
              </w:rPr>
              <w:t>Physique</w:t>
            </w:r>
          </w:p>
        </w:tc>
        <w:tc>
          <w:tcPr>
            <w:tcW w:w="810" w:type="dxa"/>
            <w:shd w:val="clear" w:color="auto" w:fill="FFFFFF"/>
          </w:tcPr>
          <w:p w14:paraId="32FA97F2" w14:textId="77777777" w:rsidR="00CE0D6E" w:rsidRPr="00071404" w:rsidRDefault="00CE0D6E" w:rsidP="00CE0D6E">
            <w:pPr>
              <w:ind w:firstLine="0"/>
              <w:jc w:val="center"/>
              <w:rPr>
                <w:sz w:val="24"/>
              </w:rPr>
            </w:pPr>
            <w:r w:rsidRPr="00071404">
              <w:rPr>
                <w:sz w:val="24"/>
              </w:rPr>
              <w:t>328</w:t>
            </w:r>
          </w:p>
        </w:tc>
        <w:tc>
          <w:tcPr>
            <w:tcW w:w="1080" w:type="dxa"/>
            <w:shd w:val="clear" w:color="auto" w:fill="FFFFFF"/>
          </w:tcPr>
          <w:p w14:paraId="52A3E99E" w14:textId="77777777" w:rsidR="00CE0D6E" w:rsidRPr="00071404" w:rsidRDefault="00CE0D6E" w:rsidP="00CE0D6E">
            <w:pPr>
              <w:ind w:firstLine="0"/>
              <w:jc w:val="center"/>
              <w:rPr>
                <w:sz w:val="24"/>
              </w:rPr>
            </w:pPr>
            <w:r w:rsidRPr="00071404">
              <w:rPr>
                <w:sz w:val="24"/>
              </w:rPr>
              <w:t>33.14</w:t>
            </w:r>
          </w:p>
        </w:tc>
        <w:tc>
          <w:tcPr>
            <w:tcW w:w="1170" w:type="dxa"/>
            <w:shd w:val="clear" w:color="auto" w:fill="FFFFFF"/>
          </w:tcPr>
          <w:p w14:paraId="75462FE8" w14:textId="77777777" w:rsidR="00CE0D6E" w:rsidRPr="00071404" w:rsidRDefault="00CE0D6E" w:rsidP="00CE0D6E">
            <w:pPr>
              <w:ind w:firstLine="0"/>
              <w:jc w:val="center"/>
              <w:rPr>
                <w:sz w:val="24"/>
              </w:rPr>
            </w:pPr>
            <w:r w:rsidRPr="00071404">
              <w:rPr>
                <w:sz w:val="24"/>
              </w:rPr>
              <w:t>8.56</w:t>
            </w:r>
          </w:p>
        </w:tc>
        <w:tc>
          <w:tcPr>
            <w:tcW w:w="810" w:type="dxa"/>
            <w:shd w:val="clear" w:color="auto" w:fill="FFFFFF"/>
          </w:tcPr>
          <w:p w14:paraId="20A8CB7F"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0693967D" w14:textId="77777777" w:rsidR="00CE0D6E" w:rsidRPr="00071404" w:rsidRDefault="00CE0D6E" w:rsidP="00CE0D6E">
            <w:pPr>
              <w:ind w:firstLine="0"/>
              <w:jc w:val="center"/>
              <w:rPr>
                <w:sz w:val="24"/>
                <w:szCs w:val="10"/>
              </w:rPr>
            </w:pPr>
          </w:p>
        </w:tc>
      </w:tr>
      <w:tr w:rsidR="00CE0D6E" w:rsidRPr="00071404" w14:paraId="3FD28C44" w14:textId="77777777">
        <w:tblPrEx>
          <w:tblCellMar>
            <w:top w:w="0" w:type="dxa"/>
            <w:bottom w:w="0" w:type="dxa"/>
          </w:tblCellMar>
        </w:tblPrEx>
        <w:tc>
          <w:tcPr>
            <w:tcW w:w="1800" w:type="dxa"/>
            <w:vMerge/>
            <w:tcBorders>
              <w:left w:val="single" w:sz="4" w:space="0" w:color="auto"/>
            </w:tcBorders>
            <w:shd w:val="clear" w:color="auto" w:fill="FFFFFF"/>
            <w:vAlign w:val="center"/>
          </w:tcPr>
          <w:p w14:paraId="2B9A9A79" w14:textId="77777777" w:rsidR="00CE0D6E" w:rsidRPr="00071404" w:rsidRDefault="00CE0D6E" w:rsidP="00CE0D6E">
            <w:pPr>
              <w:ind w:firstLine="0"/>
              <w:rPr>
                <w:sz w:val="24"/>
                <w:szCs w:val="13"/>
              </w:rPr>
            </w:pPr>
          </w:p>
        </w:tc>
        <w:tc>
          <w:tcPr>
            <w:tcW w:w="1890" w:type="dxa"/>
            <w:shd w:val="clear" w:color="auto" w:fill="FFFFFF"/>
          </w:tcPr>
          <w:p w14:paraId="6524D418" w14:textId="77777777" w:rsidR="00CE0D6E" w:rsidRPr="00071404" w:rsidRDefault="00CE0D6E" w:rsidP="00CE0D6E">
            <w:pPr>
              <w:ind w:firstLine="0"/>
              <w:jc w:val="both"/>
              <w:rPr>
                <w:sz w:val="24"/>
              </w:rPr>
            </w:pPr>
            <w:r w:rsidRPr="00071404">
              <w:rPr>
                <w:sz w:val="24"/>
              </w:rPr>
              <w:t>Humaine</w:t>
            </w:r>
          </w:p>
        </w:tc>
        <w:tc>
          <w:tcPr>
            <w:tcW w:w="810" w:type="dxa"/>
            <w:shd w:val="clear" w:color="auto" w:fill="FFFFFF"/>
          </w:tcPr>
          <w:p w14:paraId="50E98924" w14:textId="77777777" w:rsidR="00CE0D6E" w:rsidRPr="00071404" w:rsidRDefault="00CE0D6E" w:rsidP="00CE0D6E">
            <w:pPr>
              <w:ind w:firstLine="0"/>
              <w:jc w:val="center"/>
              <w:rPr>
                <w:sz w:val="24"/>
              </w:rPr>
            </w:pPr>
            <w:r w:rsidRPr="00071404">
              <w:rPr>
                <w:sz w:val="24"/>
              </w:rPr>
              <w:t>246</w:t>
            </w:r>
          </w:p>
        </w:tc>
        <w:tc>
          <w:tcPr>
            <w:tcW w:w="1080" w:type="dxa"/>
            <w:shd w:val="clear" w:color="auto" w:fill="FFFFFF"/>
          </w:tcPr>
          <w:p w14:paraId="2A3EFD8D" w14:textId="77777777" w:rsidR="00CE0D6E" w:rsidRPr="00071404" w:rsidRDefault="00CE0D6E" w:rsidP="00CE0D6E">
            <w:pPr>
              <w:ind w:firstLine="0"/>
              <w:jc w:val="center"/>
              <w:rPr>
                <w:sz w:val="24"/>
              </w:rPr>
            </w:pPr>
            <w:r w:rsidRPr="00071404">
              <w:rPr>
                <w:sz w:val="24"/>
              </w:rPr>
              <w:t>30.81</w:t>
            </w:r>
          </w:p>
        </w:tc>
        <w:tc>
          <w:tcPr>
            <w:tcW w:w="1170" w:type="dxa"/>
            <w:shd w:val="clear" w:color="auto" w:fill="FFFFFF"/>
          </w:tcPr>
          <w:p w14:paraId="4D91CB09" w14:textId="77777777" w:rsidR="00CE0D6E" w:rsidRPr="00071404" w:rsidRDefault="00CE0D6E" w:rsidP="00CE0D6E">
            <w:pPr>
              <w:ind w:firstLine="0"/>
              <w:jc w:val="center"/>
              <w:rPr>
                <w:sz w:val="24"/>
              </w:rPr>
            </w:pPr>
            <w:r w:rsidRPr="00071404">
              <w:rPr>
                <w:sz w:val="24"/>
              </w:rPr>
              <w:t>9.66</w:t>
            </w:r>
          </w:p>
        </w:tc>
        <w:tc>
          <w:tcPr>
            <w:tcW w:w="810" w:type="dxa"/>
            <w:shd w:val="clear" w:color="auto" w:fill="FFFFFF"/>
          </w:tcPr>
          <w:p w14:paraId="6D26F6AD" w14:textId="77777777" w:rsidR="00CE0D6E" w:rsidRPr="00071404" w:rsidRDefault="00CE0D6E" w:rsidP="00CE0D6E">
            <w:pPr>
              <w:ind w:firstLine="0"/>
              <w:jc w:val="center"/>
              <w:rPr>
                <w:sz w:val="24"/>
              </w:rPr>
            </w:pPr>
            <w:r w:rsidRPr="00071404">
              <w:rPr>
                <w:sz w:val="24"/>
              </w:rPr>
              <w:t>15.19</w:t>
            </w:r>
          </w:p>
        </w:tc>
        <w:tc>
          <w:tcPr>
            <w:tcW w:w="810" w:type="dxa"/>
            <w:tcBorders>
              <w:right w:val="single" w:sz="4" w:space="0" w:color="auto"/>
            </w:tcBorders>
            <w:shd w:val="clear" w:color="auto" w:fill="FFFFFF"/>
          </w:tcPr>
          <w:p w14:paraId="0AD245F5" w14:textId="77777777" w:rsidR="00CE0D6E" w:rsidRPr="00071404" w:rsidRDefault="00CE0D6E" w:rsidP="00CE0D6E">
            <w:pPr>
              <w:ind w:firstLine="0"/>
              <w:jc w:val="center"/>
              <w:rPr>
                <w:sz w:val="24"/>
              </w:rPr>
            </w:pPr>
            <w:r w:rsidRPr="00071404">
              <w:rPr>
                <w:sz w:val="24"/>
              </w:rPr>
              <w:t>.000</w:t>
            </w:r>
          </w:p>
        </w:tc>
      </w:tr>
      <w:tr w:rsidR="00CE0D6E" w:rsidRPr="00071404" w14:paraId="3F390196" w14:textId="77777777">
        <w:tblPrEx>
          <w:tblCellMar>
            <w:top w:w="0" w:type="dxa"/>
            <w:bottom w:w="0" w:type="dxa"/>
          </w:tblCellMar>
        </w:tblPrEx>
        <w:tc>
          <w:tcPr>
            <w:tcW w:w="1800" w:type="dxa"/>
            <w:vMerge/>
            <w:tcBorders>
              <w:left w:val="single" w:sz="4" w:space="0" w:color="auto"/>
            </w:tcBorders>
            <w:shd w:val="clear" w:color="auto" w:fill="FFFFFF"/>
            <w:vAlign w:val="center"/>
          </w:tcPr>
          <w:p w14:paraId="0B5BD264" w14:textId="77777777" w:rsidR="00CE0D6E" w:rsidRPr="00071404" w:rsidRDefault="00CE0D6E" w:rsidP="00CE0D6E">
            <w:pPr>
              <w:ind w:firstLine="0"/>
              <w:rPr>
                <w:sz w:val="24"/>
                <w:szCs w:val="10"/>
              </w:rPr>
            </w:pPr>
          </w:p>
        </w:tc>
        <w:tc>
          <w:tcPr>
            <w:tcW w:w="1890" w:type="dxa"/>
            <w:shd w:val="clear" w:color="auto" w:fill="FFFFFF"/>
          </w:tcPr>
          <w:p w14:paraId="5CA2F6F5" w14:textId="77777777" w:rsidR="00CE0D6E" w:rsidRPr="00071404" w:rsidRDefault="00CE0D6E" w:rsidP="00CE0D6E">
            <w:pPr>
              <w:ind w:firstLine="0"/>
              <w:jc w:val="both"/>
              <w:rPr>
                <w:sz w:val="24"/>
              </w:rPr>
            </w:pPr>
            <w:r w:rsidRPr="00071404">
              <w:rPr>
                <w:sz w:val="24"/>
              </w:rPr>
              <w:t>Administration</w:t>
            </w:r>
          </w:p>
        </w:tc>
        <w:tc>
          <w:tcPr>
            <w:tcW w:w="810" w:type="dxa"/>
            <w:shd w:val="clear" w:color="auto" w:fill="FFFFFF"/>
          </w:tcPr>
          <w:p w14:paraId="72E8EA6B" w14:textId="77777777" w:rsidR="00CE0D6E" w:rsidRPr="00071404" w:rsidRDefault="00CE0D6E" w:rsidP="00CE0D6E">
            <w:pPr>
              <w:ind w:firstLine="0"/>
              <w:jc w:val="center"/>
              <w:rPr>
                <w:sz w:val="24"/>
              </w:rPr>
            </w:pPr>
            <w:r w:rsidRPr="00071404">
              <w:rPr>
                <w:sz w:val="24"/>
              </w:rPr>
              <w:t>331</w:t>
            </w:r>
          </w:p>
        </w:tc>
        <w:tc>
          <w:tcPr>
            <w:tcW w:w="1080" w:type="dxa"/>
            <w:shd w:val="clear" w:color="auto" w:fill="FFFFFF"/>
          </w:tcPr>
          <w:p w14:paraId="6C760DC5" w14:textId="77777777" w:rsidR="00CE0D6E" w:rsidRPr="00071404" w:rsidRDefault="00CE0D6E" w:rsidP="00CE0D6E">
            <w:pPr>
              <w:ind w:firstLine="0"/>
              <w:jc w:val="center"/>
              <w:rPr>
                <w:sz w:val="24"/>
              </w:rPr>
            </w:pPr>
            <w:r w:rsidRPr="00071404">
              <w:rPr>
                <w:sz w:val="24"/>
              </w:rPr>
              <w:t>35.82</w:t>
            </w:r>
          </w:p>
        </w:tc>
        <w:tc>
          <w:tcPr>
            <w:tcW w:w="1170" w:type="dxa"/>
            <w:shd w:val="clear" w:color="auto" w:fill="FFFFFF"/>
          </w:tcPr>
          <w:p w14:paraId="07FB24FF" w14:textId="77777777" w:rsidR="00CE0D6E" w:rsidRPr="00071404" w:rsidRDefault="00CE0D6E" w:rsidP="00CE0D6E">
            <w:pPr>
              <w:ind w:firstLine="0"/>
              <w:jc w:val="center"/>
              <w:rPr>
                <w:sz w:val="24"/>
              </w:rPr>
            </w:pPr>
            <w:r w:rsidRPr="00071404">
              <w:rPr>
                <w:sz w:val="24"/>
              </w:rPr>
              <w:t>8.68</w:t>
            </w:r>
          </w:p>
        </w:tc>
        <w:tc>
          <w:tcPr>
            <w:tcW w:w="810" w:type="dxa"/>
            <w:shd w:val="clear" w:color="auto" w:fill="FFFFFF"/>
          </w:tcPr>
          <w:p w14:paraId="48C709CD"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16CFDC09" w14:textId="77777777" w:rsidR="00CE0D6E" w:rsidRPr="00071404" w:rsidRDefault="00CE0D6E" w:rsidP="00CE0D6E">
            <w:pPr>
              <w:ind w:firstLine="0"/>
              <w:jc w:val="center"/>
              <w:rPr>
                <w:sz w:val="24"/>
                <w:szCs w:val="10"/>
              </w:rPr>
            </w:pPr>
          </w:p>
        </w:tc>
      </w:tr>
      <w:tr w:rsidR="00CE0D6E" w:rsidRPr="00071404" w14:paraId="18F948B1" w14:textId="77777777">
        <w:tblPrEx>
          <w:tblCellMar>
            <w:top w:w="0" w:type="dxa"/>
            <w:bottom w:w="0" w:type="dxa"/>
          </w:tblCellMar>
        </w:tblPrEx>
        <w:tc>
          <w:tcPr>
            <w:tcW w:w="1800" w:type="dxa"/>
            <w:vMerge/>
            <w:tcBorders>
              <w:left w:val="single" w:sz="4" w:space="0" w:color="auto"/>
            </w:tcBorders>
            <w:shd w:val="clear" w:color="auto" w:fill="FFFFFF"/>
            <w:vAlign w:val="center"/>
          </w:tcPr>
          <w:p w14:paraId="08FEB9CD" w14:textId="77777777" w:rsidR="00CE0D6E" w:rsidRPr="00071404" w:rsidRDefault="00CE0D6E" w:rsidP="00CE0D6E">
            <w:pPr>
              <w:ind w:firstLine="0"/>
              <w:rPr>
                <w:sz w:val="24"/>
                <w:szCs w:val="10"/>
              </w:rPr>
            </w:pPr>
          </w:p>
        </w:tc>
        <w:tc>
          <w:tcPr>
            <w:tcW w:w="1890" w:type="dxa"/>
            <w:shd w:val="clear" w:color="auto" w:fill="FFFFFF"/>
          </w:tcPr>
          <w:p w14:paraId="2F2AACF0" w14:textId="77777777" w:rsidR="00CE0D6E" w:rsidRPr="00071404" w:rsidRDefault="00CE0D6E" w:rsidP="00CE0D6E">
            <w:pPr>
              <w:spacing w:after="60"/>
              <w:ind w:firstLine="0"/>
              <w:jc w:val="both"/>
              <w:rPr>
                <w:sz w:val="24"/>
              </w:rPr>
            </w:pPr>
            <w:r w:rsidRPr="00071404">
              <w:rPr>
                <w:sz w:val="24"/>
              </w:rPr>
              <w:t>Arts et Lettres</w:t>
            </w:r>
          </w:p>
        </w:tc>
        <w:tc>
          <w:tcPr>
            <w:tcW w:w="810" w:type="dxa"/>
            <w:shd w:val="clear" w:color="auto" w:fill="FFFFFF"/>
          </w:tcPr>
          <w:p w14:paraId="13394743" w14:textId="77777777" w:rsidR="00CE0D6E" w:rsidRPr="00071404" w:rsidRDefault="00CE0D6E" w:rsidP="00CE0D6E">
            <w:pPr>
              <w:spacing w:after="60"/>
              <w:ind w:firstLine="0"/>
              <w:jc w:val="center"/>
              <w:rPr>
                <w:sz w:val="24"/>
              </w:rPr>
            </w:pPr>
            <w:r w:rsidRPr="00071404">
              <w:rPr>
                <w:sz w:val="24"/>
              </w:rPr>
              <w:t>219</w:t>
            </w:r>
          </w:p>
        </w:tc>
        <w:tc>
          <w:tcPr>
            <w:tcW w:w="1080" w:type="dxa"/>
            <w:shd w:val="clear" w:color="auto" w:fill="FFFFFF"/>
          </w:tcPr>
          <w:p w14:paraId="176F812D" w14:textId="77777777" w:rsidR="00CE0D6E" w:rsidRPr="00071404" w:rsidRDefault="00CE0D6E" w:rsidP="00CE0D6E">
            <w:pPr>
              <w:spacing w:after="60"/>
              <w:ind w:firstLine="0"/>
              <w:jc w:val="center"/>
              <w:rPr>
                <w:sz w:val="24"/>
              </w:rPr>
            </w:pPr>
            <w:r w:rsidRPr="00071404">
              <w:rPr>
                <w:sz w:val="24"/>
              </w:rPr>
              <w:t>30.88</w:t>
            </w:r>
          </w:p>
        </w:tc>
        <w:tc>
          <w:tcPr>
            <w:tcW w:w="1170" w:type="dxa"/>
            <w:shd w:val="clear" w:color="auto" w:fill="FFFFFF"/>
          </w:tcPr>
          <w:p w14:paraId="2BBB58CA" w14:textId="77777777" w:rsidR="00CE0D6E" w:rsidRPr="00071404" w:rsidRDefault="00CE0D6E" w:rsidP="00CE0D6E">
            <w:pPr>
              <w:spacing w:after="60"/>
              <w:ind w:firstLine="0"/>
              <w:jc w:val="center"/>
              <w:rPr>
                <w:sz w:val="24"/>
              </w:rPr>
            </w:pPr>
            <w:r w:rsidRPr="00071404">
              <w:rPr>
                <w:sz w:val="24"/>
              </w:rPr>
              <w:t>10.21</w:t>
            </w:r>
          </w:p>
        </w:tc>
        <w:tc>
          <w:tcPr>
            <w:tcW w:w="810" w:type="dxa"/>
            <w:shd w:val="clear" w:color="auto" w:fill="FFFFFF"/>
          </w:tcPr>
          <w:p w14:paraId="4D4A1520" w14:textId="77777777" w:rsidR="00CE0D6E" w:rsidRPr="00071404" w:rsidRDefault="00CE0D6E" w:rsidP="00CE0D6E">
            <w:pPr>
              <w:spacing w:after="60"/>
              <w:ind w:firstLine="0"/>
              <w:jc w:val="center"/>
              <w:rPr>
                <w:sz w:val="24"/>
                <w:szCs w:val="10"/>
              </w:rPr>
            </w:pPr>
          </w:p>
        </w:tc>
        <w:tc>
          <w:tcPr>
            <w:tcW w:w="810" w:type="dxa"/>
            <w:tcBorders>
              <w:right w:val="single" w:sz="4" w:space="0" w:color="auto"/>
            </w:tcBorders>
            <w:shd w:val="clear" w:color="auto" w:fill="FFFFFF"/>
          </w:tcPr>
          <w:p w14:paraId="2E193B00" w14:textId="77777777" w:rsidR="00CE0D6E" w:rsidRPr="00071404" w:rsidRDefault="00CE0D6E" w:rsidP="00CE0D6E">
            <w:pPr>
              <w:spacing w:after="60"/>
              <w:ind w:firstLine="0"/>
              <w:jc w:val="center"/>
              <w:rPr>
                <w:sz w:val="24"/>
                <w:szCs w:val="10"/>
              </w:rPr>
            </w:pPr>
          </w:p>
        </w:tc>
      </w:tr>
      <w:tr w:rsidR="00CE0D6E" w:rsidRPr="00071404" w14:paraId="234C300C" w14:textId="77777777">
        <w:tblPrEx>
          <w:tblCellMar>
            <w:top w:w="0" w:type="dxa"/>
            <w:bottom w:w="0" w:type="dxa"/>
          </w:tblCellMar>
        </w:tblPrEx>
        <w:tc>
          <w:tcPr>
            <w:tcW w:w="1800" w:type="dxa"/>
            <w:vMerge w:val="restart"/>
            <w:tcBorders>
              <w:top w:val="single" w:sz="4" w:space="0" w:color="auto"/>
              <w:left w:val="single" w:sz="4" w:space="0" w:color="auto"/>
            </w:tcBorders>
            <w:shd w:val="clear" w:color="auto" w:fill="FFFFFF"/>
            <w:vAlign w:val="center"/>
          </w:tcPr>
          <w:p w14:paraId="2E66720A" w14:textId="77777777" w:rsidR="00CE0D6E" w:rsidRPr="00071404" w:rsidRDefault="00CE0D6E" w:rsidP="00CE0D6E">
            <w:pPr>
              <w:ind w:firstLine="0"/>
              <w:rPr>
                <w:sz w:val="24"/>
                <w:szCs w:val="10"/>
              </w:rPr>
            </w:pPr>
            <w:r w:rsidRPr="00071404">
              <w:rPr>
                <w:b/>
                <w:bCs/>
                <w:sz w:val="24"/>
                <w:szCs w:val="13"/>
              </w:rPr>
              <w:t>CLIMAT</w:t>
            </w:r>
          </w:p>
        </w:tc>
        <w:tc>
          <w:tcPr>
            <w:tcW w:w="1890" w:type="dxa"/>
            <w:tcBorders>
              <w:top w:val="single" w:sz="4" w:space="0" w:color="auto"/>
            </w:tcBorders>
            <w:shd w:val="clear" w:color="auto" w:fill="FFFFFF"/>
            <w:vAlign w:val="bottom"/>
          </w:tcPr>
          <w:p w14:paraId="2B31A4E7" w14:textId="77777777" w:rsidR="00CE0D6E" w:rsidRPr="00071404" w:rsidRDefault="00CE0D6E" w:rsidP="00CE0D6E">
            <w:pPr>
              <w:spacing w:before="60"/>
              <w:ind w:firstLine="0"/>
              <w:jc w:val="both"/>
              <w:rPr>
                <w:sz w:val="24"/>
              </w:rPr>
            </w:pPr>
            <w:r w:rsidRPr="00071404">
              <w:rPr>
                <w:sz w:val="24"/>
              </w:rPr>
              <w:t>Santé</w:t>
            </w:r>
          </w:p>
        </w:tc>
        <w:tc>
          <w:tcPr>
            <w:tcW w:w="810" w:type="dxa"/>
            <w:tcBorders>
              <w:top w:val="single" w:sz="4" w:space="0" w:color="auto"/>
            </w:tcBorders>
            <w:shd w:val="clear" w:color="auto" w:fill="FFFFFF"/>
            <w:vAlign w:val="bottom"/>
          </w:tcPr>
          <w:p w14:paraId="2A8FFF65" w14:textId="77777777" w:rsidR="00CE0D6E" w:rsidRPr="00071404" w:rsidRDefault="00CE0D6E" w:rsidP="00CE0D6E">
            <w:pPr>
              <w:spacing w:before="60"/>
              <w:ind w:firstLine="0"/>
              <w:jc w:val="center"/>
              <w:rPr>
                <w:sz w:val="24"/>
              </w:rPr>
            </w:pPr>
            <w:r w:rsidRPr="00071404">
              <w:rPr>
                <w:sz w:val="24"/>
              </w:rPr>
              <w:t>462</w:t>
            </w:r>
          </w:p>
        </w:tc>
        <w:tc>
          <w:tcPr>
            <w:tcW w:w="1080" w:type="dxa"/>
            <w:tcBorders>
              <w:top w:val="single" w:sz="4" w:space="0" w:color="auto"/>
            </w:tcBorders>
            <w:shd w:val="clear" w:color="auto" w:fill="FFFFFF"/>
            <w:vAlign w:val="bottom"/>
          </w:tcPr>
          <w:p w14:paraId="7145987C" w14:textId="77777777" w:rsidR="00CE0D6E" w:rsidRPr="00071404" w:rsidRDefault="00CE0D6E" w:rsidP="00CE0D6E">
            <w:pPr>
              <w:spacing w:before="60"/>
              <w:ind w:firstLine="0"/>
              <w:jc w:val="center"/>
              <w:rPr>
                <w:sz w:val="24"/>
              </w:rPr>
            </w:pPr>
            <w:r w:rsidRPr="00071404">
              <w:rPr>
                <w:sz w:val="24"/>
              </w:rPr>
              <w:t>49.86</w:t>
            </w:r>
          </w:p>
        </w:tc>
        <w:tc>
          <w:tcPr>
            <w:tcW w:w="1170" w:type="dxa"/>
            <w:tcBorders>
              <w:top w:val="single" w:sz="4" w:space="0" w:color="auto"/>
            </w:tcBorders>
            <w:shd w:val="clear" w:color="auto" w:fill="FFFFFF"/>
            <w:vAlign w:val="bottom"/>
          </w:tcPr>
          <w:p w14:paraId="15F7C23D" w14:textId="77777777" w:rsidR="00CE0D6E" w:rsidRPr="00071404" w:rsidRDefault="00CE0D6E" w:rsidP="00CE0D6E">
            <w:pPr>
              <w:spacing w:before="60"/>
              <w:ind w:firstLine="0"/>
              <w:jc w:val="center"/>
              <w:rPr>
                <w:sz w:val="24"/>
              </w:rPr>
            </w:pPr>
            <w:r w:rsidRPr="00071404">
              <w:rPr>
                <w:sz w:val="24"/>
              </w:rPr>
              <w:t>6.40</w:t>
            </w:r>
          </w:p>
        </w:tc>
        <w:tc>
          <w:tcPr>
            <w:tcW w:w="810" w:type="dxa"/>
            <w:tcBorders>
              <w:top w:val="single" w:sz="4" w:space="0" w:color="auto"/>
            </w:tcBorders>
            <w:shd w:val="clear" w:color="auto" w:fill="FFFFFF"/>
          </w:tcPr>
          <w:p w14:paraId="5CE354EE" w14:textId="77777777" w:rsidR="00CE0D6E" w:rsidRPr="00071404" w:rsidRDefault="00CE0D6E" w:rsidP="00CE0D6E">
            <w:pPr>
              <w:spacing w:before="60"/>
              <w:ind w:firstLine="0"/>
              <w:jc w:val="center"/>
              <w:rPr>
                <w:sz w:val="24"/>
                <w:szCs w:val="10"/>
              </w:rPr>
            </w:pPr>
          </w:p>
        </w:tc>
        <w:tc>
          <w:tcPr>
            <w:tcW w:w="810" w:type="dxa"/>
            <w:tcBorders>
              <w:top w:val="single" w:sz="4" w:space="0" w:color="auto"/>
              <w:right w:val="single" w:sz="4" w:space="0" w:color="auto"/>
            </w:tcBorders>
            <w:shd w:val="clear" w:color="auto" w:fill="FFFFFF"/>
          </w:tcPr>
          <w:p w14:paraId="183E2633" w14:textId="77777777" w:rsidR="00CE0D6E" w:rsidRPr="00071404" w:rsidRDefault="00CE0D6E" w:rsidP="00CE0D6E">
            <w:pPr>
              <w:spacing w:before="60"/>
              <w:ind w:firstLine="0"/>
              <w:jc w:val="center"/>
              <w:rPr>
                <w:sz w:val="24"/>
                <w:szCs w:val="10"/>
              </w:rPr>
            </w:pPr>
          </w:p>
        </w:tc>
      </w:tr>
      <w:tr w:rsidR="00CE0D6E" w:rsidRPr="00071404" w14:paraId="76FBABE8" w14:textId="77777777">
        <w:tblPrEx>
          <w:tblCellMar>
            <w:top w:w="0" w:type="dxa"/>
            <w:bottom w:w="0" w:type="dxa"/>
          </w:tblCellMar>
        </w:tblPrEx>
        <w:tc>
          <w:tcPr>
            <w:tcW w:w="1800" w:type="dxa"/>
            <w:vMerge/>
            <w:tcBorders>
              <w:left w:val="single" w:sz="4" w:space="0" w:color="auto"/>
            </w:tcBorders>
            <w:shd w:val="clear" w:color="auto" w:fill="FFFFFF"/>
            <w:vAlign w:val="center"/>
          </w:tcPr>
          <w:p w14:paraId="3CDBF4B5" w14:textId="77777777" w:rsidR="00CE0D6E" w:rsidRPr="00071404" w:rsidRDefault="00CE0D6E" w:rsidP="00CE0D6E">
            <w:pPr>
              <w:ind w:firstLine="0"/>
              <w:rPr>
                <w:sz w:val="24"/>
                <w:szCs w:val="10"/>
              </w:rPr>
            </w:pPr>
          </w:p>
        </w:tc>
        <w:tc>
          <w:tcPr>
            <w:tcW w:w="1890" w:type="dxa"/>
            <w:shd w:val="clear" w:color="auto" w:fill="FFFFFF"/>
          </w:tcPr>
          <w:p w14:paraId="5D478E02" w14:textId="77777777" w:rsidR="00CE0D6E" w:rsidRPr="00071404" w:rsidRDefault="00CE0D6E" w:rsidP="00CE0D6E">
            <w:pPr>
              <w:ind w:firstLine="0"/>
              <w:jc w:val="both"/>
              <w:rPr>
                <w:sz w:val="24"/>
              </w:rPr>
            </w:pPr>
            <w:r w:rsidRPr="00071404">
              <w:rPr>
                <w:sz w:val="24"/>
              </w:rPr>
              <w:t>Physique</w:t>
            </w:r>
          </w:p>
        </w:tc>
        <w:tc>
          <w:tcPr>
            <w:tcW w:w="810" w:type="dxa"/>
            <w:shd w:val="clear" w:color="auto" w:fill="FFFFFF"/>
          </w:tcPr>
          <w:p w14:paraId="1D1FBCCB" w14:textId="77777777" w:rsidR="00CE0D6E" w:rsidRPr="00071404" w:rsidRDefault="00CE0D6E" w:rsidP="00CE0D6E">
            <w:pPr>
              <w:ind w:firstLine="0"/>
              <w:jc w:val="center"/>
              <w:rPr>
                <w:sz w:val="24"/>
              </w:rPr>
            </w:pPr>
            <w:r w:rsidRPr="00071404">
              <w:rPr>
                <w:sz w:val="24"/>
              </w:rPr>
              <w:t>328</w:t>
            </w:r>
          </w:p>
        </w:tc>
        <w:tc>
          <w:tcPr>
            <w:tcW w:w="1080" w:type="dxa"/>
            <w:shd w:val="clear" w:color="auto" w:fill="FFFFFF"/>
          </w:tcPr>
          <w:p w14:paraId="659A77F5" w14:textId="77777777" w:rsidR="00CE0D6E" w:rsidRPr="00071404" w:rsidRDefault="00CE0D6E" w:rsidP="00CE0D6E">
            <w:pPr>
              <w:ind w:firstLine="0"/>
              <w:jc w:val="center"/>
              <w:rPr>
                <w:sz w:val="24"/>
              </w:rPr>
            </w:pPr>
            <w:r w:rsidRPr="00071404">
              <w:rPr>
                <w:sz w:val="24"/>
              </w:rPr>
              <w:t>47.01</w:t>
            </w:r>
          </w:p>
        </w:tc>
        <w:tc>
          <w:tcPr>
            <w:tcW w:w="1170" w:type="dxa"/>
            <w:shd w:val="clear" w:color="auto" w:fill="FFFFFF"/>
          </w:tcPr>
          <w:p w14:paraId="71F8E564" w14:textId="77777777" w:rsidR="00CE0D6E" w:rsidRPr="00071404" w:rsidRDefault="00CE0D6E" w:rsidP="00CE0D6E">
            <w:pPr>
              <w:ind w:firstLine="0"/>
              <w:jc w:val="center"/>
              <w:rPr>
                <w:sz w:val="24"/>
              </w:rPr>
            </w:pPr>
            <w:r w:rsidRPr="00071404">
              <w:rPr>
                <w:sz w:val="24"/>
              </w:rPr>
              <w:t>6.55</w:t>
            </w:r>
          </w:p>
        </w:tc>
        <w:tc>
          <w:tcPr>
            <w:tcW w:w="810" w:type="dxa"/>
            <w:shd w:val="clear" w:color="auto" w:fill="FFFFFF"/>
          </w:tcPr>
          <w:p w14:paraId="7485230A"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329E1E43" w14:textId="77777777" w:rsidR="00CE0D6E" w:rsidRPr="00071404" w:rsidRDefault="00CE0D6E" w:rsidP="00CE0D6E">
            <w:pPr>
              <w:ind w:firstLine="0"/>
              <w:jc w:val="center"/>
              <w:rPr>
                <w:sz w:val="24"/>
                <w:szCs w:val="10"/>
              </w:rPr>
            </w:pPr>
          </w:p>
        </w:tc>
      </w:tr>
      <w:tr w:rsidR="00CE0D6E" w:rsidRPr="00071404" w14:paraId="17D4E58C" w14:textId="77777777">
        <w:tblPrEx>
          <w:tblCellMar>
            <w:top w:w="0" w:type="dxa"/>
            <w:bottom w:w="0" w:type="dxa"/>
          </w:tblCellMar>
        </w:tblPrEx>
        <w:tc>
          <w:tcPr>
            <w:tcW w:w="1800" w:type="dxa"/>
            <w:vMerge/>
            <w:tcBorders>
              <w:left w:val="single" w:sz="4" w:space="0" w:color="auto"/>
            </w:tcBorders>
            <w:shd w:val="clear" w:color="auto" w:fill="FFFFFF"/>
            <w:vAlign w:val="center"/>
          </w:tcPr>
          <w:p w14:paraId="2FFECCA2" w14:textId="77777777" w:rsidR="00CE0D6E" w:rsidRPr="00071404" w:rsidRDefault="00CE0D6E" w:rsidP="00CE0D6E">
            <w:pPr>
              <w:ind w:firstLine="0"/>
              <w:rPr>
                <w:sz w:val="24"/>
                <w:szCs w:val="13"/>
              </w:rPr>
            </w:pPr>
          </w:p>
        </w:tc>
        <w:tc>
          <w:tcPr>
            <w:tcW w:w="1890" w:type="dxa"/>
            <w:shd w:val="clear" w:color="auto" w:fill="FFFFFF"/>
          </w:tcPr>
          <w:p w14:paraId="5CFD2550" w14:textId="77777777" w:rsidR="00CE0D6E" w:rsidRPr="00071404" w:rsidRDefault="00CE0D6E" w:rsidP="00CE0D6E">
            <w:pPr>
              <w:ind w:firstLine="0"/>
              <w:jc w:val="both"/>
              <w:rPr>
                <w:sz w:val="24"/>
              </w:rPr>
            </w:pPr>
            <w:r w:rsidRPr="00071404">
              <w:rPr>
                <w:sz w:val="24"/>
              </w:rPr>
              <w:t>Humaine</w:t>
            </w:r>
          </w:p>
        </w:tc>
        <w:tc>
          <w:tcPr>
            <w:tcW w:w="810" w:type="dxa"/>
            <w:shd w:val="clear" w:color="auto" w:fill="FFFFFF"/>
          </w:tcPr>
          <w:p w14:paraId="768D4C52" w14:textId="77777777" w:rsidR="00CE0D6E" w:rsidRPr="00071404" w:rsidRDefault="00CE0D6E" w:rsidP="00CE0D6E">
            <w:pPr>
              <w:ind w:firstLine="0"/>
              <w:jc w:val="center"/>
              <w:rPr>
                <w:sz w:val="24"/>
              </w:rPr>
            </w:pPr>
            <w:r w:rsidRPr="00071404">
              <w:rPr>
                <w:sz w:val="24"/>
              </w:rPr>
              <w:t>246</w:t>
            </w:r>
          </w:p>
        </w:tc>
        <w:tc>
          <w:tcPr>
            <w:tcW w:w="1080" w:type="dxa"/>
            <w:shd w:val="clear" w:color="auto" w:fill="FFFFFF"/>
          </w:tcPr>
          <w:p w14:paraId="25B5D2F6" w14:textId="77777777" w:rsidR="00CE0D6E" w:rsidRPr="00071404" w:rsidRDefault="00CE0D6E" w:rsidP="00CE0D6E">
            <w:pPr>
              <w:ind w:firstLine="0"/>
              <w:jc w:val="center"/>
              <w:rPr>
                <w:sz w:val="24"/>
              </w:rPr>
            </w:pPr>
            <w:r w:rsidRPr="00071404">
              <w:rPr>
                <w:sz w:val="24"/>
              </w:rPr>
              <w:t>47.91</w:t>
            </w:r>
          </w:p>
        </w:tc>
        <w:tc>
          <w:tcPr>
            <w:tcW w:w="1170" w:type="dxa"/>
            <w:shd w:val="clear" w:color="auto" w:fill="FFFFFF"/>
          </w:tcPr>
          <w:p w14:paraId="4B6AF3DE" w14:textId="77777777" w:rsidR="00CE0D6E" w:rsidRPr="00071404" w:rsidRDefault="00CE0D6E" w:rsidP="00CE0D6E">
            <w:pPr>
              <w:ind w:firstLine="0"/>
              <w:jc w:val="center"/>
              <w:rPr>
                <w:sz w:val="24"/>
              </w:rPr>
            </w:pPr>
            <w:r w:rsidRPr="00071404">
              <w:rPr>
                <w:sz w:val="24"/>
              </w:rPr>
              <w:t>6.73</w:t>
            </w:r>
          </w:p>
        </w:tc>
        <w:tc>
          <w:tcPr>
            <w:tcW w:w="810" w:type="dxa"/>
            <w:shd w:val="clear" w:color="auto" w:fill="FFFFFF"/>
          </w:tcPr>
          <w:p w14:paraId="611A76F2" w14:textId="77777777" w:rsidR="00CE0D6E" w:rsidRPr="00071404" w:rsidRDefault="00CE0D6E" w:rsidP="00CE0D6E">
            <w:pPr>
              <w:ind w:firstLine="0"/>
              <w:jc w:val="center"/>
              <w:rPr>
                <w:sz w:val="24"/>
              </w:rPr>
            </w:pPr>
            <w:r w:rsidRPr="00071404">
              <w:rPr>
                <w:sz w:val="24"/>
              </w:rPr>
              <w:t>15.55</w:t>
            </w:r>
          </w:p>
        </w:tc>
        <w:tc>
          <w:tcPr>
            <w:tcW w:w="810" w:type="dxa"/>
            <w:tcBorders>
              <w:right w:val="single" w:sz="4" w:space="0" w:color="auto"/>
            </w:tcBorders>
            <w:shd w:val="clear" w:color="auto" w:fill="FFFFFF"/>
          </w:tcPr>
          <w:p w14:paraId="4F51FFF3" w14:textId="77777777" w:rsidR="00CE0D6E" w:rsidRPr="00071404" w:rsidRDefault="00CE0D6E" w:rsidP="00CE0D6E">
            <w:pPr>
              <w:ind w:firstLine="0"/>
              <w:jc w:val="center"/>
              <w:rPr>
                <w:sz w:val="24"/>
              </w:rPr>
            </w:pPr>
            <w:r w:rsidRPr="00071404">
              <w:rPr>
                <w:sz w:val="24"/>
              </w:rPr>
              <w:t>.000</w:t>
            </w:r>
          </w:p>
        </w:tc>
      </w:tr>
      <w:tr w:rsidR="00CE0D6E" w:rsidRPr="00071404" w14:paraId="7806FE6D" w14:textId="77777777">
        <w:tblPrEx>
          <w:tblCellMar>
            <w:top w:w="0" w:type="dxa"/>
            <w:bottom w:w="0" w:type="dxa"/>
          </w:tblCellMar>
        </w:tblPrEx>
        <w:tc>
          <w:tcPr>
            <w:tcW w:w="1800" w:type="dxa"/>
            <w:vMerge/>
            <w:tcBorders>
              <w:left w:val="single" w:sz="4" w:space="0" w:color="auto"/>
            </w:tcBorders>
            <w:shd w:val="clear" w:color="auto" w:fill="FFFFFF"/>
            <w:vAlign w:val="center"/>
          </w:tcPr>
          <w:p w14:paraId="5D76DE49" w14:textId="77777777" w:rsidR="00CE0D6E" w:rsidRPr="00071404" w:rsidRDefault="00CE0D6E" w:rsidP="00CE0D6E">
            <w:pPr>
              <w:ind w:firstLine="0"/>
              <w:rPr>
                <w:sz w:val="24"/>
                <w:szCs w:val="10"/>
              </w:rPr>
            </w:pPr>
          </w:p>
        </w:tc>
        <w:tc>
          <w:tcPr>
            <w:tcW w:w="1890" w:type="dxa"/>
            <w:shd w:val="clear" w:color="auto" w:fill="FFFFFF"/>
          </w:tcPr>
          <w:p w14:paraId="343A79BA" w14:textId="77777777" w:rsidR="00CE0D6E" w:rsidRPr="00071404" w:rsidRDefault="00CE0D6E" w:rsidP="00CE0D6E">
            <w:pPr>
              <w:ind w:firstLine="0"/>
              <w:jc w:val="both"/>
              <w:rPr>
                <w:sz w:val="24"/>
              </w:rPr>
            </w:pPr>
            <w:r w:rsidRPr="00071404">
              <w:rPr>
                <w:sz w:val="24"/>
              </w:rPr>
              <w:t>Administration</w:t>
            </w:r>
          </w:p>
        </w:tc>
        <w:tc>
          <w:tcPr>
            <w:tcW w:w="810" w:type="dxa"/>
            <w:shd w:val="clear" w:color="auto" w:fill="FFFFFF"/>
          </w:tcPr>
          <w:p w14:paraId="425C9AEE" w14:textId="77777777" w:rsidR="00CE0D6E" w:rsidRPr="00071404" w:rsidRDefault="00CE0D6E" w:rsidP="00CE0D6E">
            <w:pPr>
              <w:ind w:firstLine="0"/>
              <w:jc w:val="center"/>
              <w:rPr>
                <w:sz w:val="24"/>
              </w:rPr>
            </w:pPr>
            <w:r w:rsidRPr="00071404">
              <w:rPr>
                <w:sz w:val="24"/>
              </w:rPr>
              <w:t>331</w:t>
            </w:r>
          </w:p>
        </w:tc>
        <w:tc>
          <w:tcPr>
            <w:tcW w:w="1080" w:type="dxa"/>
            <w:shd w:val="clear" w:color="auto" w:fill="FFFFFF"/>
          </w:tcPr>
          <w:p w14:paraId="75B06570" w14:textId="77777777" w:rsidR="00CE0D6E" w:rsidRPr="00071404" w:rsidRDefault="00CE0D6E" w:rsidP="00CE0D6E">
            <w:pPr>
              <w:ind w:firstLine="0"/>
              <w:jc w:val="center"/>
              <w:rPr>
                <w:sz w:val="24"/>
              </w:rPr>
            </w:pPr>
            <w:r w:rsidRPr="00071404">
              <w:rPr>
                <w:sz w:val="24"/>
              </w:rPr>
              <w:t>49.26</w:t>
            </w:r>
          </w:p>
        </w:tc>
        <w:tc>
          <w:tcPr>
            <w:tcW w:w="1170" w:type="dxa"/>
            <w:shd w:val="clear" w:color="auto" w:fill="FFFFFF"/>
          </w:tcPr>
          <w:p w14:paraId="0B3076BF" w14:textId="77777777" w:rsidR="00CE0D6E" w:rsidRPr="00071404" w:rsidRDefault="00CE0D6E" w:rsidP="00CE0D6E">
            <w:pPr>
              <w:ind w:firstLine="0"/>
              <w:jc w:val="center"/>
              <w:rPr>
                <w:sz w:val="24"/>
              </w:rPr>
            </w:pPr>
            <w:r w:rsidRPr="00071404">
              <w:rPr>
                <w:sz w:val="24"/>
              </w:rPr>
              <w:t>5.88</w:t>
            </w:r>
          </w:p>
        </w:tc>
        <w:tc>
          <w:tcPr>
            <w:tcW w:w="810" w:type="dxa"/>
            <w:shd w:val="clear" w:color="auto" w:fill="FFFFFF"/>
          </w:tcPr>
          <w:p w14:paraId="5D483701"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3673155A" w14:textId="77777777" w:rsidR="00CE0D6E" w:rsidRPr="00071404" w:rsidRDefault="00CE0D6E" w:rsidP="00CE0D6E">
            <w:pPr>
              <w:ind w:firstLine="0"/>
              <w:jc w:val="center"/>
              <w:rPr>
                <w:sz w:val="24"/>
                <w:szCs w:val="10"/>
              </w:rPr>
            </w:pPr>
          </w:p>
        </w:tc>
      </w:tr>
      <w:tr w:rsidR="00CE0D6E" w:rsidRPr="00071404" w14:paraId="28751F4C" w14:textId="77777777">
        <w:tblPrEx>
          <w:tblCellMar>
            <w:top w:w="0" w:type="dxa"/>
            <w:bottom w:w="0" w:type="dxa"/>
          </w:tblCellMar>
        </w:tblPrEx>
        <w:tc>
          <w:tcPr>
            <w:tcW w:w="1800" w:type="dxa"/>
            <w:vMerge/>
            <w:tcBorders>
              <w:left w:val="single" w:sz="4" w:space="0" w:color="auto"/>
            </w:tcBorders>
            <w:shd w:val="clear" w:color="auto" w:fill="FFFFFF"/>
            <w:vAlign w:val="center"/>
          </w:tcPr>
          <w:p w14:paraId="3F5B888B" w14:textId="77777777" w:rsidR="00CE0D6E" w:rsidRPr="00071404" w:rsidRDefault="00CE0D6E" w:rsidP="00CE0D6E">
            <w:pPr>
              <w:ind w:firstLine="0"/>
              <w:rPr>
                <w:sz w:val="24"/>
                <w:szCs w:val="10"/>
              </w:rPr>
            </w:pPr>
          </w:p>
        </w:tc>
        <w:tc>
          <w:tcPr>
            <w:tcW w:w="1890" w:type="dxa"/>
            <w:shd w:val="clear" w:color="auto" w:fill="FFFFFF"/>
          </w:tcPr>
          <w:p w14:paraId="35921A88" w14:textId="77777777" w:rsidR="00CE0D6E" w:rsidRPr="00071404" w:rsidRDefault="00CE0D6E" w:rsidP="00CE0D6E">
            <w:pPr>
              <w:spacing w:after="60"/>
              <w:ind w:firstLine="0"/>
              <w:jc w:val="both"/>
              <w:rPr>
                <w:sz w:val="24"/>
              </w:rPr>
            </w:pPr>
            <w:r w:rsidRPr="00071404">
              <w:rPr>
                <w:sz w:val="24"/>
              </w:rPr>
              <w:t>Arts et Lettres</w:t>
            </w:r>
          </w:p>
        </w:tc>
        <w:tc>
          <w:tcPr>
            <w:tcW w:w="810" w:type="dxa"/>
            <w:shd w:val="clear" w:color="auto" w:fill="FFFFFF"/>
          </w:tcPr>
          <w:p w14:paraId="4110ABAC" w14:textId="77777777" w:rsidR="00CE0D6E" w:rsidRPr="00071404" w:rsidRDefault="00CE0D6E" w:rsidP="00CE0D6E">
            <w:pPr>
              <w:spacing w:after="60"/>
              <w:ind w:firstLine="0"/>
              <w:jc w:val="center"/>
              <w:rPr>
                <w:sz w:val="24"/>
              </w:rPr>
            </w:pPr>
            <w:r w:rsidRPr="00071404">
              <w:rPr>
                <w:sz w:val="24"/>
              </w:rPr>
              <w:t>219</w:t>
            </w:r>
          </w:p>
        </w:tc>
        <w:tc>
          <w:tcPr>
            <w:tcW w:w="1080" w:type="dxa"/>
            <w:shd w:val="clear" w:color="auto" w:fill="FFFFFF"/>
          </w:tcPr>
          <w:p w14:paraId="3796BE46" w14:textId="77777777" w:rsidR="00CE0D6E" w:rsidRPr="00071404" w:rsidRDefault="00CE0D6E" w:rsidP="00CE0D6E">
            <w:pPr>
              <w:spacing w:after="60"/>
              <w:ind w:firstLine="0"/>
              <w:jc w:val="center"/>
              <w:rPr>
                <w:sz w:val="24"/>
              </w:rPr>
            </w:pPr>
            <w:r w:rsidRPr="00071404">
              <w:rPr>
                <w:sz w:val="24"/>
              </w:rPr>
              <w:t>46.40</w:t>
            </w:r>
          </w:p>
        </w:tc>
        <w:tc>
          <w:tcPr>
            <w:tcW w:w="1170" w:type="dxa"/>
            <w:shd w:val="clear" w:color="auto" w:fill="FFFFFF"/>
          </w:tcPr>
          <w:p w14:paraId="2D0E66A3" w14:textId="77777777" w:rsidR="00CE0D6E" w:rsidRPr="00071404" w:rsidRDefault="00CE0D6E" w:rsidP="00CE0D6E">
            <w:pPr>
              <w:spacing w:after="60"/>
              <w:ind w:firstLine="0"/>
              <w:jc w:val="center"/>
              <w:rPr>
                <w:sz w:val="24"/>
              </w:rPr>
            </w:pPr>
            <w:r w:rsidRPr="00071404">
              <w:rPr>
                <w:sz w:val="24"/>
              </w:rPr>
              <w:t>8.49</w:t>
            </w:r>
          </w:p>
        </w:tc>
        <w:tc>
          <w:tcPr>
            <w:tcW w:w="810" w:type="dxa"/>
            <w:shd w:val="clear" w:color="auto" w:fill="FFFFFF"/>
          </w:tcPr>
          <w:p w14:paraId="1C844193" w14:textId="77777777" w:rsidR="00CE0D6E" w:rsidRPr="00071404" w:rsidRDefault="00CE0D6E" w:rsidP="00CE0D6E">
            <w:pPr>
              <w:spacing w:after="60"/>
              <w:ind w:firstLine="0"/>
              <w:jc w:val="center"/>
              <w:rPr>
                <w:sz w:val="24"/>
                <w:szCs w:val="10"/>
              </w:rPr>
            </w:pPr>
          </w:p>
        </w:tc>
        <w:tc>
          <w:tcPr>
            <w:tcW w:w="810" w:type="dxa"/>
            <w:tcBorders>
              <w:right w:val="single" w:sz="4" w:space="0" w:color="auto"/>
            </w:tcBorders>
            <w:shd w:val="clear" w:color="auto" w:fill="FFFFFF"/>
          </w:tcPr>
          <w:p w14:paraId="18D46D63" w14:textId="77777777" w:rsidR="00CE0D6E" w:rsidRPr="00071404" w:rsidRDefault="00CE0D6E" w:rsidP="00CE0D6E">
            <w:pPr>
              <w:spacing w:after="60"/>
              <w:ind w:firstLine="0"/>
              <w:jc w:val="center"/>
              <w:rPr>
                <w:sz w:val="24"/>
                <w:szCs w:val="10"/>
              </w:rPr>
            </w:pPr>
          </w:p>
        </w:tc>
      </w:tr>
      <w:tr w:rsidR="00CE0D6E" w:rsidRPr="00071404" w14:paraId="5DD011FB" w14:textId="77777777">
        <w:tblPrEx>
          <w:tblCellMar>
            <w:top w:w="0" w:type="dxa"/>
            <w:bottom w:w="0" w:type="dxa"/>
          </w:tblCellMar>
        </w:tblPrEx>
        <w:tc>
          <w:tcPr>
            <w:tcW w:w="1800" w:type="dxa"/>
            <w:vMerge w:val="restart"/>
            <w:tcBorders>
              <w:top w:val="single" w:sz="4" w:space="0" w:color="auto"/>
              <w:left w:val="single" w:sz="4" w:space="0" w:color="auto"/>
            </w:tcBorders>
            <w:shd w:val="clear" w:color="auto" w:fill="FFFFFF"/>
            <w:vAlign w:val="center"/>
          </w:tcPr>
          <w:p w14:paraId="303E6028" w14:textId="77777777" w:rsidR="00CE0D6E" w:rsidRPr="00071404" w:rsidRDefault="00CE0D6E" w:rsidP="00CE0D6E">
            <w:pPr>
              <w:ind w:firstLine="0"/>
              <w:rPr>
                <w:sz w:val="24"/>
                <w:szCs w:val="10"/>
              </w:rPr>
            </w:pPr>
            <w:r w:rsidRPr="00071404">
              <w:rPr>
                <w:b/>
                <w:bCs/>
                <w:sz w:val="24"/>
                <w:szCs w:val="13"/>
              </w:rPr>
              <w:t>RISQUE</w:t>
            </w:r>
          </w:p>
        </w:tc>
        <w:tc>
          <w:tcPr>
            <w:tcW w:w="1890" w:type="dxa"/>
            <w:tcBorders>
              <w:top w:val="single" w:sz="4" w:space="0" w:color="auto"/>
            </w:tcBorders>
            <w:shd w:val="clear" w:color="auto" w:fill="FFFFFF"/>
            <w:vAlign w:val="bottom"/>
          </w:tcPr>
          <w:p w14:paraId="63FBA530" w14:textId="77777777" w:rsidR="00CE0D6E" w:rsidRPr="00071404" w:rsidRDefault="00CE0D6E" w:rsidP="00CE0D6E">
            <w:pPr>
              <w:spacing w:before="60"/>
              <w:ind w:firstLine="0"/>
              <w:jc w:val="both"/>
              <w:rPr>
                <w:sz w:val="24"/>
              </w:rPr>
            </w:pPr>
            <w:r w:rsidRPr="00071404">
              <w:rPr>
                <w:sz w:val="24"/>
              </w:rPr>
              <w:t>Santé</w:t>
            </w:r>
          </w:p>
        </w:tc>
        <w:tc>
          <w:tcPr>
            <w:tcW w:w="810" w:type="dxa"/>
            <w:tcBorders>
              <w:top w:val="single" w:sz="4" w:space="0" w:color="auto"/>
            </w:tcBorders>
            <w:shd w:val="clear" w:color="auto" w:fill="FFFFFF"/>
            <w:vAlign w:val="bottom"/>
          </w:tcPr>
          <w:p w14:paraId="47FD074A" w14:textId="77777777" w:rsidR="00CE0D6E" w:rsidRPr="00071404" w:rsidRDefault="00CE0D6E" w:rsidP="00CE0D6E">
            <w:pPr>
              <w:spacing w:before="60"/>
              <w:ind w:firstLine="0"/>
              <w:jc w:val="center"/>
              <w:rPr>
                <w:sz w:val="24"/>
              </w:rPr>
            </w:pPr>
            <w:r w:rsidRPr="00071404">
              <w:rPr>
                <w:sz w:val="24"/>
              </w:rPr>
              <w:t>462</w:t>
            </w:r>
          </w:p>
        </w:tc>
        <w:tc>
          <w:tcPr>
            <w:tcW w:w="1080" w:type="dxa"/>
            <w:tcBorders>
              <w:top w:val="single" w:sz="4" w:space="0" w:color="auto"/>
            </w:tcBorders>
            <w:shd w:val="clear" w:color="auto" w:fill="FFFFFF"/>
            <w:vAlign w:val="bottom"/>
          </w:tcPr>
          <w:p w14:paraId="510D8E74" w14:textId="77777777" w:rsidR="00CE0D6E" w:rsidRPr="00071404" w:rsidRDefault="00CE0D6E" w:rsidP="00CE0D6E">
            <w:pPr>
              <w:spacing w:before="60"/>
              <w:ind w:firstLine="0"/>
              <w:jc w:val="center"/>
              <w:rPr>
                <w:sz w:val="24"/>
              </w:rPr>
            </w:pPr>
            <w:r w:rsidRPr="00071404">
              <w:rPr>
                <w:sz w:val="24"/>
              </w:rPr>
              <w:t>32.53</w:t>
            </w:r>
          </w:p>
        </w:tc>
        <w:tc>
          <w:tcPr>
            <w:tcW w:w="1170" w:type="dxa"/>
            <w:tcBorders>
              <w:top w:val="single" w:sz="4" w:space="0" w:color="auto"/>
            </w:tcBorders>
            <w:shd w:val="clear" w:color="auto" w:fill="FFFFFF"/>
            <w:vAlign w:val="bottom"/>
          </w:tcPr>
          <w:p w14:paraId="101ED98D" w14:textId="77777777" w:rsidR="00CE0D6E" w:rsidRPr="00071404" w:rsidRDefault="00CE0D6E" w:rsidP="00CE0D6E">
            <w:pPr>
              <w:spacing w:before="60"/>
              <w:ind w:firstLine="0"/>
              <w:jc w:val="center"/>
              <w:rPr>
                <w:sz w:val="24"/>
              </w:rPr>
            </w:pPr>
            <w:r w:rsidRPr="00071404">
              <w:rPr>
                <w:sz w:val="24"/>
              </w:rPr>
              <w:t>8.40</w:t>
            </w:r>
          </w:p>
        </w:tc>
        <w:tc>
          <w:tcPr>
            <w:tcW w:w="810" w:type="dxa"/>
            <w:tcBorders>
              <w:top w:val="single" w:sz="4" w:space="0" w:color="auto"/>
            </w:tcBorders>
            <w:shd w:val="clear" w:color="auto" w:fill="FFFFFF"/>
          </w:tcPr>
          <w:p w14:paraId="0A8CAECC" w14:textId="77777777" w:rsidR="00CE0D6E" w:rsidRPr="00071404" w:rsidRDefault="00CE0D6E" w:rsidP="00CE0D6E">
            <w:pPr>
              <w:spacing w:before="60"/>
              <w:ind w:firstLine="0"/>
              <w:jc w:val="center"/>
              <w:rPr>
                <w:sz w:val="24"/>
                <w:szCs w:val="10"/>
              </w:rPr>
            </w:pPr>
          </w:p>
        </w:tc>
        <w:tc>
          <w:tcPr>
            <w:tcW w:w="810" w:type="dxa"/>
            <w:tcBorders>
              <w:top w:val="single" w:sz="4" w:space="0" w:color="auto"/>
              <w:right w:val="single" w:sz="4" w:space="0" w:color="auto"/>
            </w:tcBorders>
            <w:shd w:val="clear" w:color="auto" w:fill="FFFFFF"/>
          </w:tcPr>
          <w:p w14:paraId="521A80E7" w14:textId="77777777" w:rsidR="00CE0D6E" w:rsidRPr="00071404" w:rsidRDefault="00CE0D6E" w:rsidP="00CE0D6E">
            <w:pPr>
              <w:spacing w:before="60"/>
              <w:ind w:firstLine="0"/>
              <w:jc w:val="center"/>
              <w:rPr>
                <w:sz w:val="24"/>
                <w:szCs w:val="10"/>
              </w:rPr>
            </w:pPr>
          </w:p>
        </w:tc>
      </w:tr>
      <w:tr w:rsidR="00CE0D6E" w:rsidRPr="00071404" w14:paraId="5529DB81" w14:textId="77777777">
        <w:tblPrEx>
          <w:tblCellMar>
            <w:top w:w="0" w:type="dxa"/>
            <w:bottom w:w="0" w:type="dxa"/>
          </w:tblCellMar>
        </w:tblPrEx>
        <w:tc>
          <w:tcPr>
            <w:tcW w:w="1800" w:type="dxa"/>
            <w:vMerge/>
            <w:tcBorders>
              <w:left w:val="single" w:sz="4" w:space="0" w:color="auto"/>
            </w:tcBorders>
            <w:shd w:val="clear" w:color="auto" w:fill="FFFFFF"/>
            <w:vAlign w:val="center"/>
          </w:tcPr>
          <w:p w14:paraId="124EB1E3" w14:textId="77777777" w:rsidR="00CE0D6E" w:rsidRPr="00071404" w:rsidRDefault="00CE0D6E" w:rsidP="00CE0D6E">
            <w:pPr>
              <w:ind w:firstLine="0"/>
              <w:rPr>
                <w:sz w:val="24"/>
                <w:szCs w:val="10"/>
              </w:rPr>
            </w:pPr>
          </w:p>
        </w:tc>
        <w:tc>
          <w:tcPr>
            <w:tcW w:w="1890" w:type="dxa"/>
            <w:shd w:val="clear" w:color="auto" w:fill="FFFFFF"/>
          </w:tcPr>
          <w:p w14:paraId="700B13EC" w14:textId="77777777" w:rsidR="00CE0D6E" w:rsidRPr="00071404" w:rsidRDefault="00CE0D6E" w:rsidP="00CE0D6E">
            <w:pPr>
              <w:ind w:firstLine="0"/>
              <w:jc w:val="both"/>
              <w:rPr>
                <w:sz w:val="24"/>
              </w:rPr>
            </w:pPr>
            <w:r w:rsidRPr="00071404">
              <w:rPr>
                <w:sz w:val="24"/>
              </w:rPr>
              <w:t>Physique</w:t>
            </w:r>
          </w:p>
        </w:tc>
        <w:tc>
          <w:tcPr>
            <w:tcW w:w="810" w:type="dxa"/>
            <w:shd w:val="clear" w:color="auto" w:fill="FFFFFF"/>
          </w:tcPr>
          <w:p w14:paraId="7408495B" w14:textId="77777777" w:rsidR="00CE0D6E" w:rsidRPr="00071404" w:rsidRDefault="00CE0D6E" w:rsidP="00CE0D6E">
            <w:pPr>
              <w:ind w:firstLine="0"/>
              <w:jc w:val="center"/>
              <w:rPr>
                <w:sz w:val="24"/>
              </w:rPr>
            </w:pPr>
            <w:r w:rsidRPr="00071404">
              <w:rPr>
                <w:sz w:val="24"/>
              </w:rPr>
              <w:t>328</w:t>
            </w:r>
          </w:p>
        </w:tc>
        <w:tc>
          <w:tcPr>
            <w:tcW w:w="1080" w:type="dxa"/>
            <w:shd w:val="clear" w:color="auto" w:fill="FFFFFF"/>
          </w:tcPr>
          <w:p w14:paraId="7CF31560" w14:textId="77777777" w:rsidR="00CE0D6E" w:rsidRPr="00071404" w:rsidRDefault="00CE0D6E" w:rsidP="00CE0D6E">
            <w:pPr>
              <w:ind w:firstLine="0"/>
              <w:jc w:val="center"/>
              <w:rPr>
                <w:sz w:val="24"/>
              </w:rPr>
            </w:pPr>
            <w:r w:rsidRPr="00071404">
              <w:rPr>
                <w:sz w:val="24"/>
              </w:rPr>
              <w:t>33.48</w:t>
            </w:r>
          </w:p>
        </w:tc>
        <w:tc>
          <w:tcPr>
            <w:tcW w:w="1170" w:type="dxa"/>
            <w:shd w:val="clear" w:color="auto" w:fill="FFFFFF"/>
          </w:tcPr>
          <w:p w14:paraId="148804AE" w14:textId="77777777" w:rsidR="00CE0D6E" w:rsidRPr="00071404" w:rsidRDefault="00CE0D6E" w:rsidP="00CE0D6E">
            <w:pPr>
              <w:ind w:firstLine="0"/>
              <w:jc w:val="center"/>
              <w:rPr>
                <w:sz w:val="24"/>
              </w:rPr>
            </w:pPr>
            <w:r w:rsidRPr="00071404">
              <w:rPr>
                <w:sz w:val="24"/>
              </w:rPr>
              <w:t>7.82</w:t>
            </w:r>
          </w:p>
        </w:tc>
        <w:tc>
          <w:tcPr>
            <w:tcW w:w="810" w:type="dxa"/>
            <w:shd w:val="clear" w:color="auto" w:fill="FFFFFF"/>
          </w:tcPr>
          <w:p w14:paraId="412843FA"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40C4B393" w14:textId="77777777" w:rsidR="00CE0D6E" w:rsidRPr="00071404" w:rsidRDefault="00CE0D6E" w:rsidP="00CE0D6E">
            <w:pPr>
              <w:ind w:firstLine="0"/>
              <w:jc w:val="center"/>
              <w:rPr>
                <w:sz w:val="24"/>
                <w:szCs w:val="10"/>
              </w:rPr>
            </w:pPr>
          </w:p>
        </w:tc>
      </w:tr>
      <w:tr w:rsidR="00CE0D6E" w:rsidRPr="00071404" w14:paraId="6B3A69A7" w14:textId="77777777">
        <w:tblPrEx>
          <w:tblCellMar>
            <w:top w:w="0" w:type="dxa"/>
            <w:bottom w:w="0" w:type="dxa"/>
          </w:tblCellMar>
        </w:tblPrEx>
        <w:tc>
          <w:tcPr>
            <w:tcW w:w="1800" w:type="dxa"/>
            <w:vMerge/>
            <w:tcBorders>
              <w:left w:val="single" w:sz="4" w:space="0" w:color="auto"/>
            </w:tcBorders>
            <w:shd w:val="clear" w:color="auto" w:fill="FFFFFF"/>
            <w:vAlign w:val="center"/>
          </w:tcPr>
          <w:p w14:paraId="41D6BA2E" w14:textId="77777777" w:rsidR="00CE0D6E" w:rsidRPr="00071404" w:rsidRDefault="00CE0D6E" w:rsidP="00CE0D6E">
            <w:pPr>
              <w:ind w:firstLine="0"/>
              <w:rPr>
                <w:sz w:val="24"/>
                <w:szCs w:val="13"/>
              </w:rPr>
            </w:pPr>
          </w:p>
        </w:tc>
        <w:tc>
          <w:tcPr>
            <w:tcW w:w="1890" w:type="dxa"/>
            <w:shd w:val="clear" w:color="auto" w:fill="FFFFFF"/>
            <w:vAlign w:val="bottom"/>
          </w:tcPr>
          <w:p w14:paraId="65B15A24" w14:textId="77777777" w:rsidR="00CE0D6E" w:rsidRPr="00071404" w:rsidRDefault="00CE0D6E" w:rsidP="00CE0D6E">
            <w:pPr>
              <w:ind w:firstLine="0"/>
              <w:jc w:val="both"/>
              <w:rPr>
                <w:sz w:val="24"/>
              </w:rPr>
            </w:pPr>
            <w:r w:rsidRPr="00071404">
              <w:rPr>
                <w:sz w:val="24"/>
              </w:rPr>
              <w:t>Humaine</w:t>
            </w:r>
          </w:p>
        </w:tc>
        <w:tc>
          <w:tcPr>
            <w:tcW w:w="810" w:type="dxa"/>
            <w:shd w:val="clear" w:color="auto" w:fill="FFFFFF"/>
            <w:vAlign w:val="bottom"/>
          </w:tcPr>
          <w:p w14:paraId="5FDBF257" w14:textId="77777777" w:rsidR="00CE0D6E" w:rsidRPr="00071404" w:rsidRDefault="00CE0D6E" w:rsidP="00CE0D6E">
            <w:pPr>
              <w:ind w:firstLine="0"/>
              <w:jc w:val="center"/>
              <w:rPr>
                <w:sz w:val="24"/>
              </w:rPr>
            </w:pPr>
            <w:r w:rsidRPr="00071404">
              <w:rPr>
                <w:sz w:val="24"/>
              </w:rPr>
              <w:t>246</w:t>
            </w:r>
          </w:p>
        </w:tc>
        <w:tc>
          <w:tcPr>
            <w:tcW w:w="1080" w:type="dxa"/>
            <w:shd w:val="clear" w:color="auto" w:fill="FFFFFF"/>
            <w:vAlign w:val="bottom"/>
          </w:tcPr>
          <w:p w14:paraId="13ECD697" w14:textId="77777777" w:rsidR="00CE0D6E" w:rsidRPr="00071404" w:rsidRDefault="00CE0D6E" w:rsidP="00CE0D6E">
            <w:pPr>
              <w:ind w:firstLine="0"/>
              <w:jc w:val="center"/>
              <w:rPr>
                <w:sz w:val="24"/>
              </w:rPr>
            </w:pPr>
            <w:r w:rsidRPr="00071404">
              <w:rPr>
                <w:sz w:val="24"/>
              </w:rPr>
              <w:t>33.24</w:t>
            </w:r>
          </w:p>
        </w:tc>
        <w:tc>
          <w:tcPr>
            <w:tcW w:w="1170" w:type="dxa"/>
            <w:shd w:val="clear" w:color="auto" w:fill="FFFFFF"/>
            <w:vAlign w:val="bottom"/>
          </w:tcPr>
          <w:p w14:paraId="7FF1104E" w14:textId="77777777" w:rsidR="00CE0D6E" w:rsidRPr="00071404" w:rsidRDefault="00CE0D6E" w:rsidP="00CE0D6E">
            <w:pPr>
              <w:ind w:firstLine="0"/>
              <w:jc w:val="center"/>
              <w:rPr>
                <w:sz w:val="24"/>
              </w:rPr>
            </w:pPr>
            <w:r w:rsidRPr="00071404">
              <w:rPr>
                <w:sz w:val="24"/>
              </w:rPr>
              <w:t>7.84</w:t>
            </w:r>
          </w:p>
        </w:tc>
        <w:tc>
          <w:tcPr>
            <w:tcW w:w="810" w:type="dxa"/>
            <w:shd w:val="clear" w:color="auto" w:fill="FFFFFF"/>
            <w:vAlign w:val="bottom"/>
          </w:tcPr>
          <w:p w14:paraId="5E0B7C0B" w14:textId="77777777" w:rsidR="00CE0D6E" w:rsidRPr="00071404" w:rsidRDefault="00CE0D6E" w:rsidP="00CE0D6E">
            <w:pPr>
              <w:ind w:firstLine="0"/>
              <w:jc w:val="center"/>
              <w:rPr>
                <w:sz w:val="24"/>
              </w:rPr>
            </w:pPr>
            <w:r w:rsidRPr="00071404">
              <w:rPr>
                <w:sz w:val="24"/>
              </w:rPr>
              <w:t>2.63</w:t>
            </w:r>
          </w:p>
        </w:tc>
        <w:tc>
          <w:tcPr>
            <w:tcW w:w="810" w:type="dxa"/>
            <w:tcBorders>
              <w:right w:val="single" w:sz="4" w:space="0" w:color="auto"/>
            </w:tcBorders>
            <w:shd w:val="clear" w:color="auto" w:fill="FFFFFF"/>
            <w:vAlign w:val="bottom"/>
          </w:tcPr>
          <w:p w14:paraId="79A287A3" w14:textId="77777777" w:rsidR="00CE0D6E" w:rsidRPr="00071404" w:rsidRDefault="00CE0D6E" w:rsidP="00CE0D6E">
            <w:pPr>
              <w:ind w:firstLine="0"/>
              <w:jc w:val="center"/>
              <w:rPr>
                <w:sz w:val="24"/>
              </w:rPr>
            </w:pPr>
            <w:r w:rsidRPr="00071404">
              <w:rPr>
                <w:sz w:val="24"/>
              </w:rPr>
              <w:t>.033</w:t>
            </w:r>
          </w:p>
        </w:tc>
      </w:tr>
      <w:tr w:rsidR="00CE0D6E" w:rsidRPr="00071404" w14:paraId="5757EB6A" w14:textId="77777777">
        <w:tblPrEx>
          <w:tblCellMar>
            <w:top w:w="0" w:type="dxa"/>
            <w:bottom w:w="0" w:type="dxa"/>
          </w:tblCellMar>
        </w:tblPrEx>
        <w:tc>
          <w:tcPr>
            <w:tcW w:w="1800" w:type="dxa"/>
            <w:vMerge/>
            <w:tcBorders>
              <w:left w:val="single" w:sz="4" w:space="0" w:color="auto"/>
            </w:tcBorders>
            <w:shd w:val="clear" w:color="auto" w:fill="FFFFFF"/>
            <w:vAlign w:val="center"/>
          </w:tcPr>
          <w:p w14:paraId="3AF42C2C" w14:textId="77777777" w:rsidR="00CE0D6E" w:rsidRPr="00071404" w:rsidRDefault="00CE0D6E" w:rsidP="00CE0D6E">
            <w:pPr>
              <w:ind w:firstLine="0"/>
              <w:rPr>
                <w:sz w:val="24"/>
                <w:szCs w:val="10"/>
              </w:rPr>
            </w:pPr>
          </w:p>
        </w:tc>
        <w:tc>
          <w:tcPr>
            <w:tcW w:w="1890" w:type="dxa"/>
            <w:shd w:val="clear" w:color="auto" w:fill="FFFFFF"/>
            <w:vAlign w:val="bottom"/>
          </w:tcPr>
          <w:p w14:paraId="444F5B3E" w14:textId="77777777" w:rsidR="00CE0D6E" w:rsidRPr="00071404" w:rsidRDefault="00CE0D6E" w:rsidP="00CE0D6E">
            <w:pPr>
              <w:spacing w:after="60"/>
              <w:ind w:firstLine="0"/>
              <w:jc w:val="both"/>
              <w:rPr>
                <w:sz w:val="24"/>
              </w:rPr>
            </w:pPr>
            <w:r w:rsidRPr="00071404">
              <w:rPr>
                <w:sz w:val="24"/>
              </w:rPr>
              <w:t>Administration</w:t>
            </w:r>
          </w:p>
        </w:tc>
        <w:tc>
          <w:tcPr>
            <w:tcW w:w="810" w:type="dxa"/>
            <w:shd w:val="clear" w:color="auto" w:fill="FFFFFF"/>
            <w:vAlign w:val="bottom"/>
          </w:tcPr>
          <w:p w14:paraId="336C2966" w14:textId="77777777" w:rsidR="00CE0D6E" w:rsidRPr="00071404" w:rsidRDefault="00CE0D6E" w:rsidP="00CE0D6E">
            <w:pPr>
              <w:spacing w:after="60"/>
              <w:ind w:firstLine="0"/>
              <w:jc w:val="center"/>
              <w:rPr>
                <w:sz w:val="24"/>
              </w:rPr>
            </w:pPr>
            <w:r w:rsidRPr="00071404">
              <w:rPr>
                <w:sz w:val="24"/>
              </w:rPr>
              <w:t>331</w:t>
            </w:r>
          </w:p>
        </w:tc>
        <w:tc>
          <w:tcPr>
            <w:tcW w:w="1080" w:type="dxa"/>
            <w:shd w:val="clear" w:color="auto" w:fill="FFFFFF"/>
            <w:vAlign w:val="bottom"/>
          </w:tcPr>
          <w:p w14:paraId="577CF9A8" w14:textId="77777777" w:rsidR="00CE0D6E" w:rsidRPr="00071404" w:rsidRDefault="00CE0D6E" w:rsidP="00CE0D6E">
            <w:pPr>
              <w:spacing w:after="60"/>
              <w:ind w:firstLine="0"/>
              <w:jc w:val="center"/>
              <w:rPr>
                <w:sz w:val="24"/>
              </w:rPr>
            </w:pPr>
            <w:r w:rsidRPr="00071404">
              <w:rPr>
                <w:sz w:val="24"/>
              </w:rPr>
              <w:t>33.66</w:t>
            </w:r>
          </w:p>
        </w:tc>
        <w:tc>
          <w:tcPr>
            <w:tcW w:w="1170" w:type="dxa"/>
            <w:shd w:val="clear" w:color="auto" w:fill="FFFFFF"/>
            <w:vAlign w:val="bottom"/>
          </w:tcPr>
          <w:p w14:paraId="7082866F" w14:textId="77777777" w:rsidR="00CE0D6E" w:rsidRPr="00071404" w:rsidRDefault="00CE0D6E" w:rsidP="00CE0D6E">
            <w:pPr>
              <w:spacing w:after="60"/>
              <w:ind w:firstLine="0"/>
              <w:jc w:val="center"/>
              <w:rPr>
                <w:sz w:val="24"/>
              </w:rPr>
            </w:pPr>
            <w:r w:rsidRPr="00071404">
              <w:rPr>
                <w:sz w:val="24"/>
              </w:rPr>
              <w:t>7.22</w:t>
            </w:r>
          </w:p>
        </w:tc>
        <w:tc>
          <w:tcPr>
            <w:tcW w:w="810" w:type="dxa"/>
            <w:shd w:val="clear" w:color="auto" w:fill="FFFFFF"/>
          </w:tcPr>
          <w:p w14:paraId="5A6C3973" w14:textId="77777777" w:rsidR="00CE0D6E" w:rsidRPr="00071404" w:rsidRDefault="00CE0D6E" w:rsidP="00CE0D6E">
            <w:pPr>
              <w:spacing w:after="60"/>
              <w:ind w:firstLine="0"/>
              <w:jc w:val="center"/>
              <w:rPr>
                <w:sz w:val="24"/>
                <w:szCs w:val="10"/>
              </w:rPr>
            </w:pPr>
          </w:p>
        </w:tc>
        <w:tc>
          <w:tcPr>
            <w:tcW w:w="810" w:type="dxa"/>
            <w:tcBorders>
              <w:right w:val="single" w:sz="4" w:space="0" w:color="auto"/>
            </w:tcBorders>
            <w:shd w:val="clear" w:color="auto" w:fill="FFFFFF"/>
          </w:tcPr>
          <w:p w14:paraId="04E4C4A0" w14:textId="77777777" w:rsidR="00CE0D6E" w:rsidRPr="00071404" w:rsidRDefault="00CE0D6E" w:rsidP="00CE0D6E">
            <w:pPr>
              <w:spacing w:after="60"/>
              <w:ind w:firstLine="0"/>
              <w:jc w:val="center"/>
              <w:rPr>
                <w:sz w:val="24"/>
                <w:szCs w:val="10"/>
              </w:rPr>
            </w:pPr>
          </w:p>
        </w:tc>
      </w:tr>
      <w:tr w:rsidR="00CE0D6E" w:rsidRPr="00071404" w14:paraId="0EBD2DCB" w14:textId="77777777">
        <w:tblPrEx>
          <w:tblCellMar>
            <w:top w:w="0" w:type="dxa"/>
            <w:bottom w:w="0" w:type="dxa"/>
          </w:tblCellMar>
        </w:tblPrEx>
        <w:tc>
          <w:tcPr>
            <w:tcW w:w="1800" w:type="dxa"/>
            <w:vMerge/>
            <w:tcBorders>
              <w:left w:val="single" w:sz="4" w:space="0" w:color="auto"/>
            </w:tcBorders>
            <w:shd w:val="clear" w:color="auto" w:fill="FFFFFF"/>
            <w:vAlign w:val="center"/>
          </w:tcPr>
          <w:p w14:paraId="62EF31AC" w14:textId="77777777" w:rsidR="00CE0D6E" w:rsidRPr="00071404" w:rsidRDefault="00CE0D6E" w:rsidP="00CE0D6E">
            <w:pPr>
              <w:ind w:firstLine="0"/>
              <w:rPr>
                <w:sz w:val="24"/>
                <w:szCs w:val="10"/>
              </w:rPr>
            </w:pPr>
          </w:p>
        </w:tc>
        <w:tc>
          <w:tcPr>
            <w:tcW w:w="1890" w:type="dxa"/>
            <w:shd w:val="clear" w:color="auto" w:fill="FFFFFF"/>
          </w:tcPr>
          <w:p w14:paraId="0D519078" w14:textId="77777777" w:rsidR="00CE0D6E" w:rsidRPr="00071404" w:rsidRDefault="00CE0D6E" w:rsidP="00CE0D6E">
            <w:pPr>
              <w:spacing w:after="60"/>
              <w:ind w:firstLine="0"/>
              <w:jc w:val="both"/>
              <w:rPr>
                <w:sz w:val="24"/>
              </w:rPr>
            </w:pPr>
            <w:r w:rsidRPr="00071404">
              <w:rPr>
                <w:sz w:val="24"/>
              </w:rPr>
              <w:t>Arts et Lettres</w:t>
            </w:r>
          </w:p>
        </w:tc>
        <w:tc>
          <w:tcPr>
            <w:tcW w:w="810" w:type="dxa"/>
            <w:shd w:val="clear" w:color="auto" w:fill="FFFFFF"/>
          </w:tcPr>
          <w:p w14:paraId="0D1FFE2C" w14:textId="77777777" w:rsidR="00CE0D6E" w:rsidRPr="00071404" w:rsidRDefault="00CE0D6E" w:rsidP="00CE0D6E">
            <w:pPr>
              <w:spacing w:after="60"/>
              <w:ind w:firstLine="0"/>
              <w:jc w:val="center"/>
              <w:rPr>
                <w:sz w:val="24"/>
              </w:rPr>
            </w:pPr>
            <w:r w:rsidRPr="00071404">
              <w:rPr>
                <w:sz w:val="24"/>
              </w:rPr>
              <w:t>219</w:t>
            </w:r>
          </w:p>
        </w:tc>
        <w:tc>
          <w:tcPr>
            <w:tcW w:w="1080" w:type="dxa"/>
            <w:shd w:val="clear" w:color="auto" w:fill="FFFFFF"/>
          </w:tcPr>
          <w:p w14:paraId="1F66A8C4" w14:textId="77777777" w:rsidR="00CE0D6E" w:rsidRPr="00071404" w:rsidRDefault="00CE0D6E" w:rsidP="00CE0D6E">
            <w:pPr>
              <w:spacing w:after="60"/>
              <w:ind w:firstLine="0"/>
              <w:jc w:val="center"/>
              <w:rPr>
                <w:sz w:val="24"/>
              </w:rPr>
            </w:pPr>
            <w:r w:rsidRPr="00071404">
              <w:rPr>
                <w:sz w:val="24"/>
              </w:rPr>
              <w:t>34.56</w:t>
            </w:r>
          </w:p>
        </w:tc>
        <w:tc>
          <w:tcPr>
            <w:tcW w:w="1170" w:type="dxa"/>
            <w:shd w:val="clear" w:color="auto" w:fill="FFFFFF"/>
          </w:tcPr>
          <w:p w14:paraId="40652552" w14:textId="77777777" w:rsidR="00CE0D6E" w:rsidRPr="00071404" w:rsidRDefault="00CE0D6E" w:rsidP="00CE0D6E">
            <w:pPr>
              <w:spacing w:after="60"/>
              <w:ind w:firstLine="0"/>
              <w:jc w:val="center"/>
              <w:rPr>
                <w:sz w:val="24"/>
              </w:rPr>
            </w:pPr>
            <w:r w:rsidRPr="00071404">
              <w:rPr>
                <w:sz w:val="24"/>
              </w:rPr>
              <w:t>8.34</w:t>
            </w:r>
          </w:p>
        </w:tc>
        <w:tc>
          <w:tcPr>
            <w:tcW w:w="810" w:type="dxa"/>
            <w:shd w:val="clear" w:color="auto" w:fill="FFFFFF"/>
          </w:tcPr>
          <w:p w14:paraId="03558486" w14:textId="77777777" w:rsidR="00CE0D6E" w:rsidRPr="00071404" w:rsidRDefault="00CE0D6E" w:rsidP="00CE0D6E">
            <w:pPr>
              <w:spacing w:after="60"/>
              <w:ind w:firstLine="0"/>
              <w:jc w:val="center"/>
              <w:rPr>
                <w:sz w:val="24"/>
                <w:szCs w:val="10"/>
              </w:rPr>
            </w:pPr>
          </w:p>
        </w:tc>
        <w:tc>
          <w:tcPr>
            <w:tcW w:w="810" w:type="dxa"/>
            <w:tcBorders>
              <w:right w:val="single" w:sz="4" w:space="0" w:color="auto"/>
            </w:tcBorders>
            <w:shd w:val="clear" w:color="auto" w:fill="FFFFFF"/>
          </w:tcPr>
          <w:p w14:paraId="02C9B1F8" w14:textId="77777777" w:rsidR="00CE0D6E" w:rsidRPr="00071404" w:rsidRDefault="00CE0D6E" w:rsidP="00CE0D6E">
            <w:pPr>
              <w:spacing w:after="60"/>
              <w:ind w:firstLine="0"/>
              <w:jc w:val="center"/>
              <w:rPr>
                <w:sz w:val="24"/>
                <w:szCs w:val="10"/>
              </w:rPr>
            </w:pPr>
          </w:p>
        </w:tc>
      </w:tr>
      <w:tr w:rsidR="00CE0D6E" w:rsidRPr="00071404" w14:paraId="7B2CC2F7" w14:textId="77777777">
        <w:tblPrEx>
          <w:tblCellMar>
            <w:top w:w="0" w:type="dxa"/>
            <w:bottom w:w="0" w:type="dxa"/>
          </w:tblCellMar>
        </w:tblPrEx>
        <w:tc>
          <w:tcPr>
            <w:tcW w:w="1800" w:type="dxa"/>
            <w:vMerge w:val="restart"/>
            <w:tcBorders>
              <w:top w:val="single" w:sz="4" w:space="0" w:color="auto"/>
              <w:left w:val="single" w:sz="4" w:space="0" w:color="auto"/>
            </w:tcBorders>
            <w:shd w:val="clear" w:color="auto" w:fill="FFFFFF"/>
            <w:vAlign w:val="center"/>
          </w:tcPr>
          <w:p w14:paraId="0A928F28" w14:textId="77777777" w:rsidR="00CE0D6E" w:rsidRPr="00071404" w:rsidRDefault="00CE0D6E" w:rsidP="00CE0D6E">
            <w:pPr>
              <w:ind w:firstLine="0"/>
              <w:rPr>
                <w:sz w:val="24"/>
                <w:szCs w:val="10"/>
              </w:rPr>
            </w:pPr>
            <w:r w:rsidRPr="00071404">
              <w:rPr>
                <w:b/>
                <w:bCs/>
                <w:sz w:val="24"/>
                <w:szCs w:val="13"/>
              </w:rPr>
              <w:t>LIBERTÉ</w:t>
            </w:r>
          </w:p>
        </w:tc>
        <w:tc>
          <w:tcPr>
            <w:tcW w:w="1890" w:type="dxa"/>
            <w:tcBorders>
              <w:top w:val="single" w:sz="4" w:space="0" w:color="auto"/>
            </w:tcBorders>
            <w:shd w:val="clear" w:color="auto" w:fill="FFFFFF"/>
            <w:vAlign w:val="bottom"/>
          </w:tcPr>
          <w:p w14:paraId="338AA3CF" w14:textId="77777777" w:rsidR="00CE0D6E" w:rsidRPr="00071404" w:rsidRDefault="00CE0D6E" w:rsidP="00CE0D6E">
            <w:pPr>
              <w:spacing w:before="60"/>
              <w:ind w:firstLine="0"/>
              <w:jc w:val="both"/>
              <w:rPr>
                <w:sz w:val="24"/>
              </w:rPr>
            </w:pPr>
            <w:r w:rsidRPr="00071404">
              <w:rPr>
                <w:sz w:val="24"/>
              </w:rPr>
              <w:t>Santé</w:t>
            </w:r>
          </w:p>
        </w:tc>
        <w:tc>
          <w:tcPr>
            <w:tcW w:w="810" w:type="dxa"/>
            <w:tcBorders>
              <w:top w:val="single" w:sz="4" w:space="0" w:color="auto"/>
            </w:tcBorders>
            <w:shd w:val="clear" w:color="auto" w:fill="FFFFFF"/>
            <w:vAlign w:val="bottom"/>
          </w:tcPr>
          <w:p w14:paraId="68BB1177" w14:textId="77777777" w:rsidR="00CE0D6E" w:rsidRPr="00071404" w:rsidRDefault="00CE0D6E" w:rsidP="00CE0D6E">
            <w:pPr>
              <w:spacing w:before="60"/>
              <w:ind w:firstLine="0"/>
              <w:jc w:val="center"/>
              <w:rPr>
                <w:sz w:val="24"/>
              </w:rPr>
            </w:pPr>
            <w:r w:rsidRPr="00071404">
              <w:rPr>
                <w:sz w:val="24"/>
              </w:rPr>
              <w:t>462</w:t>
            </w:r>
          </w:p>
        </w:tc>
        <w:tc>
          <w:tcPr>
            <w:tcW w:w="1080" w:type="dxa"/>
            <w:tcBorders>
              <w:top w:val="single" w:sz="4" w:space="0" w:color="auto"/>
            </w:tcBorders>
            <w:shd w:val="clear" w:color="auto" w:fill="FFFFFF"/>
            <w:vAlign w:val="bottom"/>
          </w:tcPr>
          <w:p w14:paraId="6B99F731" w14:textId="77777777" w:rsidR="00CE0D6E" w:rsidRPr="00071404" w:rsidRDefault="00CE0D6E" w:rsidP="00CE0D6E">
            <w:pPr>
              <w:spacing w:before="60"/>
              <w:ind w:firstLine="0"/>
              <w:jc w:val="center"/>
              <w:rPr>
                <w:sz w:val="24"/>
              </w:rPr>
            </w:pPr>
            <w:r w:rsidRPr="00071404">
              <w:rPr>
                <w:sz w:val="24"/>
              </w:rPr>
              <w:t>36.58</w:t>
            </w:r>
          </w:p>
        </w:tc>
        <w:tc>
          <w:tcPr>
            <w:tcW w:w="1170" w:type="dxa"/>
            <w:tcBorders>
              <w:top w:val="single" w:sz="4" w:space="0" w:color="auto"/>
            </w:tcBorders>
            <w:shd w:val="clear" w:color="auto" w:fill="FFFFFF"/>
            <w:vAlign w:val="bottom"/>
          </w:tcPr>
          <w:p w14:paraId="0CAD0166" w14:textId="77777777" w:rsidR="00CE0D6E" w:rsidRPr="00071404" w:rsidRDefault="00CE0D6E" w:rsidP="00CE0D6E">
            <w:pPr>
              <w:spacing w:before="60"/>
              <w:ind w:firstLine="0"/>
              <w:jc w:val="center"/>
              <w:rPr>
                <w:sz w:val="24"/>
              </w:rPr>
            </w:pPr>
            <w:r w:rsidRPr="00071404">
              <w:rPr>
                <w:sz w:val="24"/>
              </w:rPr>
              <w:t>7.19</w:t>
            </w:r>
          </w:p>
        </w:tc>
        <w:tc>
          <w:tcPr>
            <w:tcW w:w="810" w:type="dxa"/>
            <w:tcBorders>
              <w:top w:val="single" w:sz="4" w:space="0" w:color="auto"/>
            </w:tcBorders>
            <w:shd w:val="clear" w:color="auto" w:fill="FFFFFF"/>
          </w:tcPr>
          <w:p w14:paraId="641B5D6D" w14:textId="77777777" w:rsidR="00CE0D6E" w:rsidRPr="00071404" w:rsidRDefault="00CE0D6E" w:rsidP="00CE0D6E">
            <w:pPr>
              <w:spacing w:before="60"/>
              <w:ind w:firstLine="0"/>
              <w:jc w:val="center"/>
              <w:rPr>
                <w:sz w:val="24"/>
                <w:szCs w:val="10"/>
              </w:rPr>
            </w:pPr>
          </w:p>
        </w:tc>
        <w:tc>
          <w:tcPr>
            <w:tcW w:w="810" w:type="dxa"/>
            <w:tcBorders>
              <w:top w:val="single" w:sz="4" w:space="0" w:color="auto"/>
              <w:right w:val="single" w:sz="4" w:space="0" w:color="auto"/>
            </w:tcBorders>
            <w:shd w:val="clear" w:color="auto" w:fill="FFFFFF"/>
          </w:tcPr>
          <w:p w14:paraId="08DC015B" w14:textId="77777777" w:rsidR="00CE0D6E" w:rsidRPr="00071404" w:rsidRDefault="00CE0D6E" w:rsidP="00CE0D6E">
            <w:pPr>
              <w:spacing w:before="60"/>
              <w:ind w:firstLine="0"/>
              <w:jc w:val="center"/>
              <w:rPr>
                <w:sz w:val="24"/>
                <w:szCs w:val="10"/>
              </w:rPr>
            </w:pPr>
          </w:p>
        </w:tc>
      </w:tr>
      <w:tr w:rsidR="00CE0D6E" w:rsidRPr="00071404" w14:paraId="016B72D9" w14:textId="77777777">
        <w:tblPrEx>
          <w:tblCellMar>
            <w:top w:w="0" w:type="dxa"/>
            <w:bottom w:w="0" w:type="dxa"/>
          </w:tblCellMar>
        </w:tblPrEx>
        <w:tc>
          <w:tcPr>
            <w:tcW w:w="1800" w:type="dxa"/>
            <w:vMerge/>
            <w:tcBorders>
              <w:left w:val="single" w:sz="4" w:space="0" w:color="auto"/>
            </w:tcBorders>
            <w:shd w:val="clear" w:color="auto" w:fill="FFFFFF"/>
          </w:tcPr>
          <w:p w14:paraId="7F4085CC" w14:textId="77777777" w:rsidR="00CE0D6E" w:rsidRPr="00071404" w:rsidRDefault="00CE0D6E" w:rsidP="00CE0D6E">
            <w:pPr>
              <w:jc w:val="both"/>
              <w:rPr>
                <w:sz w:val="24"/>
                <w:szCs w:val="10"/>
              </w:rPr>
            </w:pPr>
          </w:p>
        </w:tc>
        <w:tc>
          <w:tcPr>
            <w:tcW w:w="1890" w:type="dxa"/>
            <w:shd w:val="clear" w:color="auto" w:fill="FFFFFF"/>
          </w:tcPr>
          <w:p w14:paraId="6959DDEA" w14:textId="77777777" w:rsidR="00CE0D6E" w:rsidRPr="00071404" w:rsidRDefault="00CE0D6E" w:rsidP="00CE0D6E">
            <w:pPr>
              <w:ind w:firstLine="0"/>
              <w:jc w:val="both"/>
              <w:rPr>
                <w:sz w:val="24"/>
              </w:rPr>
            </w:pPr>
            <w:r w:rsidRPr="00071404">
              <w:rPr>
                <w:sz w:val="24"/>
              </w:rPr>
              <w:t>Physique</w:t>
            </w:r>
          </w:p>
        </w:tc>
        <w:tc>
          <w:tcPr>
            <w:tcW w:w="810" w:type="dxa"/>
            <w:shd w:val="clear" w:color="auto" w:fill="FFFFFF"/>
          </w:tcPr>
          <w:p w14:paraId="37A34F1F" w14:textId="77777777" w:rsidR="00CE0D6E" w:rsidRPr="00071404" w:rsidRDefault="00CE0D6E" w:rsidP="00CE0D6E">
            <w:pPr>
              <w:ind w:firstLine="0"/>
              <w:jc w:val="center"/>
              <w:rPr>
                <w:sz w:val="24"/>
              </w:rPr>
            </w:pPr>
            <w:r w:rsidRPr="00071404">
              <w:rPr>
                <w:sz w:val="24"/>
              </w:rPr>
              <w:t>328</w:t>
            </w:r>
          </w:p>
        </w:tc>
        <w:tc>
          <w:tcPr>
            <w:tcW w:w="1080" w:type="dxa"/>
            <w:shd w:val="clear" w:color="auto" w:fill="FFFFFF"/>
          </w:tcPr>
          <w:p w14:paraId="0F1F2E6F" w14:textId="77777777" w:rsidR="00CE0D6E" w:rsidRPr="00071404" w:rsidRDefault="00CE0D6E" w:rsidP="00CE0D6E">
            <w:pPr>
              <w:ind w:firstLine="0"/>
              <w:jc w:val="center"/>
              <w:rPr>
                <w:sz w:val="24"/>
              </w:rPr>
            </w:pPr>
            <w:r w:rsidRPr="00071404">
              <w:rPr>
                <w:sz w:val="24"/>
              </w:rPr>
              <w:t>36.21</w:t>
            </w:r>
          </w:p>
        </w:tc>
        <w:tc>
          <w:tcPr>
            <w:tcW w:w="1170" w:type="dxa"/>
            <w:shd w:val="clear" w:color="auto" w:fill="FFFFFF"/>
          </w:tcPr>
          <w:p w14:paraId="3A450774" w14:textId="77777777" w:rsidR="00CE0D6E" w:rsidRPr="00071404" w:rsidRDefault="00CE0D6E" w:rsidP="00CE0D6E">
            <w:pPr>
              <w:ind w:firstLine="0"/>
              <w:jc w:val="center"/>
              <w:rPr>
                <w:sz w:val="24"/>
              </w:rPr>
            </w:pPr>
            <w:r w:rsidRPr="00071404">
              <w:rPr>
                <w:sz w:val="24"/>
              </w:rPr>
              <w:t>7.83</w:t>
            </w:r>
          </w:p>
        </w:tc>
        <w:tc>
          <w:tcPr>
            <w:tcW w:w="810" w:type="dxa"/>
            <w:shd w:val="clear" w:color="auto" w:fill="FFFFFF"/>
          </w:tcPr>
          <w:p w14:paraId="053BD0A6"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62C02C2C" w14:textId="77777777" w:rsidR="00CE0D6E" w:rsidRPr="00071404" w:rsidRDefault="00CE0D6E" w:rsidP="00CE0D6E">
            <w:pPr>
              <w:ind w:firstLine="0"/>
              <w:jc w:val="center"/>
              <w:rPr>
                <w:sz w:val="24"/>
                <w:szCs w:val="10"/>
              </w:rPr>
            </w:pPr>
          </w:p>
        </w:tc>
      </w:tr>
      <w:tr w:rsidR="00CE0D6E" w:rsidRPr="00071404" w14:paraId="7C3FB0C7" w14:textId="77777777">
        <w:tblPrEx>
          <w:tblCellMar>
            <w:top w:w="0" w:type="dxa"/>
            <w:bottom w:w="0" w:type="dxa"/>
          </w:tblCellMar>
        </w:tblPrEx>
        <w:tc>
          <w:tcPr>
            <w:tcW w:w="1800" w:type="dxa"/>
            <w:vMerge/>
            <w:tcBorders>
              <w:left w:val="single" w:sz="4" w:space="0" w:color="auto"/>
            </w:tcBorders>
            <w:shd w:val="clear" w:color="auto" w:fill="FFFFFF"/>
          </w:tcPr>
          <w:p w14:paraId="1221A0AA" w14:textId="77777777" w:rsidR="00CE0D6E" w:rsidRPr="00071404" w:rsidRDefault="00CE0D6E" w:rsidP="00CE0D6E">
            <w:pPr>
              <w:ind w:firstLine="0"/>
              <w:jc w:val="both"/>
              <w:rPr>
                <w:sz w:val="24"/>
                <w:szCs w:val="13"/>
              </w:rPr>
            </w:pPr>
          </w:p>
        </w:tc>
        <w:tc>
          <w:tcPr>
            <w:tcW w:w="1890" w:type="dxa"/>
            <w:shd w:val="clear" w:color="auto" w:fill="FFFFFF"/>
          </w:tcPr>
          <w:p w14:paraId="2F1D4538" w14:textId="77777777" w:rsidR="00CE0D6E" w:rsidRPr="00071404" w:rsidRDefault="00CE0D6E" w:rsidP="00CE0D6E">
            <w:pPr>
              <w:ind w:firstLine="0"/>
              <w:jc w:val="both"/>
              <w:rPr>
                <w:sz w:val="24"/>
              </w:rPr>
            </w:pPr>
            <w:r w:rsidRPr="00071404">
              <w:rPr>
                <w:sz w:val="24"/>
              </w:rPr>
              <w:t>Humaine</w:t>
            </w:r>
          </w:p>
        </w:tc>
        <w:tc>
          <w:tcPr>
            <w:tcW w:w="810" w:type="dxa"/>
            <w:shd w:val="clear" w:color="auto" w:fill="FFFFFF"/>
          </w:tcPr>
          <w:p w14:paraId="10F541D0" w14:textId="77777777" w:rsidR="00CE0D6E" w:rsidRPr="00071404" w:rsidRDefault="00CE0D6E" w:rsidP="00CE0D6E">
            <w:pPr>
              <w:ind w:firstLine="0"/>
              <w:jc w:val="center"/>
              <w:rPr>
                <w:sz w:val="24"/>
              </w:rPr>
            </w:pPr>
            <w:r w:rsidRPr="00071404">
              <w:rPr>
                <w:sz w:val="24"/>
              </w:rPr>
              <w:t>246</w:t>
            </w:r>
          </w:p>
        </w:tc>
        <w:tc>
          <w:tcPr>
            <w:tcW w:w="1080" w:type="dxa"/>
            <w:shd w:val="clear" w:color="auto" w:fill="FFFFFF"/>
          </w:tcPr>
          <w:p w14:paraId="2BEA76D5" w14:textId="77777777" w:rsidR="00CE0D6E" w:rsidRPr="00071404" w:rsidRDefault="00CE0D6E" w:rsidP="00CE0D6E">
            <w:pPr>
              <w:ind w:firstLine="0"/>
              <w:jc w:val="center"/>
              <w:rPr>
                <w:sz w:val="24"/>
              </w:rPr>
            </w:pPr>
            <w:r w:rsidRPr="00071404">
              <w:rPr>
                <w:sz w:val="24"/>
              </w:rPr>
              <w:t>37.43</w:t>
            </w:r>
          </w:p>
        </w:tc>
        <w:tc>
          <w:tcPr>
            <w:tcW w:w="1170" w:type="dxa"/>
            <w:shd w:val="clear" w:color="auto" w:fill="FFFFFF"/>
          </w:tcPr>
          <w:p w14:paraId="5CDD964B" w14:textId="77777777" w:rsidR="00CE0D6E" w:rsidRPr="00071404" w:rsidRDefault="00CE0D6E" w:rsidP="00CE0D6E">
            <w:pPr>
              <w:ind w:firstLine="0"/>
              <w:jc w:val="center"/>
              <w:rPr>
                <w:sz w:val="24"/>
              </w:rPr>
            </w:pPr>
            <w:r w:rsidRPr="00071404">
              <w:rPr>
                <w:sz w:val="24"/>
              </w:rPr>
              <w:t>7.94</w:t>
            </w:r>
          </w:p>
        </w:tc>
        <w:tc>
          <w:tcPr>
            <w:tcW w:w="810" w:type="dxa"/>
            <w:shd w:val="clear" w:color="auto" w:fill="FFFFFF"/>
          </w:tcPr>
          <w:p w14:paraId="3BDB9353" w14:textId="77777777" w:rsidR="00CE0D6E" w:rsidRPr="00071404" w:rsidRDefault="00CE0D6E" w:rsidP="00CE0D6E">
            <w:pPr>
              <w:ind w:firstLine="0"/>
              <w:jc w:val="center"/>
              <w:rPr>
                <w:sz w:val="24"/>
              </w:rPr>
            </w:pPr>
            <w:r w:rsidRPr="00071404">
              <w:rPr>
                <w:sz w:val="24"/>
              </w:rPr>
              <w:t>14.69</w:t>
            </w:r>
          </w:p>
        </w:tc>
        <w:tc>
          <w:tcPr>
            <w:tcW w:w="810" w:type="dxa"/>
            <w:tcBorders>
              <w:right w:val="single" w:sz="4" w:space="0" w:color="auto"/>
            </w:tcBorders>
            <w:shd w:val="clear" w:color="auto" w:fill="FFFFFF"/>
          </w:tcPr>
          <w:p w14:paraId="71AFB1AA" w14:textId="77777777" w:rsidR="00CE0D6E" w:rsidRPr="00071404" w:rsidRDefault="00CE0D6E" w:rsidP="00CE0D6E">
            <w:pPr>
              <w:ind w:firstLine="0"/>
              <w:jc w:val="center"/>
              <w:rPr>
                <w:sz w:val="24"/>
              </w:rPr>
            </w:pPr>
            <w:r w:rsidRPr="00071404">
              <w:rPr>
                <w:sz w:val="24"/>
              </w:rPr>
              <w:t>.000</w:t>
            </w:r>
          </w:p>
        </w:tc>
      </w:tr>
      <w:tr w:rsidR="00CE0D6E" w:rsidRPr="00071404" w14:paraId="72472E0E" w14:textId="77777777">
        <w:tblPrEx>
          <w:tblCellMar>
            <w:top w:w="0" w:type="dxa"/>
            <w:bottom w:w="0" w:type="dxa"/>
          </w:tblCellMar>
        </w:tblPrEx>
        <w:tc>
          <w:tcPr>
            <w:tcW w:w="1800" w:type="dxa"/>
            <w:vMerge/>
            <w:tcBorders>
              <w:left w:val="single" w:sz="4" w:space="0" w:color="auto"/>
            </w:tcBorders>
            <w:shd w:val="clear" w:color="auto" w:fill="FFFFFF"/>
          </w:tcPr>
          <w:p w14:paraId="326DC365" w14:textId="77777777" w:rsidR="00CE0D6E" w:rsidRPr="00071404" w:rsidRDefault="00CE0D6E" w:rsidP="00CE0D6E">
            <w:pPr>
              <w:ind w:firstLine="0"/>
              <w:jc w:val="both"/>
              <w:rPr>
                <w:sz w:val="24"/>
                <w:szCs w:val="10"/>
              </w:rPr>
            </w:pPr>
          </w:p>
        </w:tc>
        <w:tc>
          <w:tcPr>
            <w:tcW w:w="1890" w:type="dxa"/>
            <w:shd w:val="clear" w:color="auto" w:fill="FFFFFF"/>
          </w:tcPr>
          <w:p w14:paraId="37EDD255" w14:textId="77777777" w:rsidR="00CE0D6E" w:rsidRPr="00071404" w:rsidRDefault="00CE0D6E" w:rsidP="00CE0D6E">
            <w:pPr>
              <w:ind w:firstLine="0"/>
              <w:jc w:val="both"/>
              <w:rPr>
                <w:sz w:val="24"/>
              </w:rPr>
            </w:pPr>
            <w:r w:rsidRPr="00071404">
              <w:rPr>
                <w:sz w:val="24"/>
              </w:rPr>
              <w:t>Administration</w:t>
            </w:r>
          </w:p>
        </w:tc>
        <w:tc>
          <w:tcPr>
            <w:tcW w:w="810" w:type="dxa"/>
            <w:shd w:val="clear" w:color="auto" w:fill="FFFFFF"/>
          </w:tcPr>
          <w:p w14:paraId="39AADC26" w14:textId="77777777" w:rsidR="00CE0D6E" w:rsidRPr="00071404" w:rsidRDefault="00CE0D6E" w:rsidP="00CE0D6E">
            <w:pPr>
              <w:ind w:firstLine="0"/>
              <w:jc w:val="center"/>
              <w:rPr>
                <w:sz w:val="24"/>
              </w:rPr>
            </w:pPr>
            <w:r w:rsidRPr="00071404">
              <w:rPr>
                <w:sz w:val="24"/>
              </w:rPr>
              <w:t>331</w:t>
            </w:r>
          </w:p>
        </w:tc>
        <w:tc>
          <w:tcPr>
            <w:tcW w:w="1080" w:type="dxa"/>
            <w:shd w:val="clear" w:color="auto" w:fill="FFFFFF"/>
          </w:tcPr>
          <w:p w14:paraId="6ACC6C67" w14:textId="77777777" w:rsidR="00CE0D6E" w:rsidRPr="00071404" w:rsidRDefault="00CE0D6E" w:rsidP="00CE0D6E">
            <w:pPr>
              <w:ind w:firstLine="0"/>
              <w:jc w:val="center"/>
              <w:rPr>
                <w:sz w:val="24"/>
              </w:rPr>
            </w:pPr>
            <w:r w:rsidRPr="00071404">
              <w:rPr>
                <w:sz w:val="24"/>
              </w:rPr>
              <w:t>36.99</w:t>
            </w:r>
          </w:p>
        </w:tc>
        <w:tc>
          <w:tcPr>
            <w:tcW w:w="1170" w:type="dxa"/>
            <w:shd w:val="clear" w:color="auto" w:fill="FFFFFF"/>
          </w:tcPr>
          <w:p w14:paraId="3F679A03" w14:textId="77777777" w:rsidR="00CE0D6E" w:rsidRPr="00071404" w:rsidRDefault="00CE0D6E" w:rsidP="00CE0D6E">
            <w:pPr>
              <w:ind w:firstLine="0"/>
              <w:jc w:val="center"/>
              <w:rPr>
                <w:sz w:val="24"/>
              </w:rPr>
            </w:pPr>
            <w:r w:rsidRPr="00071404">
              <w:rPr>
                <w:sz w:val="24"/>
              </w:rPr>
              <w:t>7.68</w:t>
            </w:r>
          </w:p>
        </w:tc>
        <w:tc>
          <w:tcPr>
            <w:tcW w:w="810" w:type="dxa"/>
            <w:shd w:val="clear" w:color="auto" w:fill="FFFFFF"/>
          </w:tcPr>
          <w:p w14:paraId="048C42D4" w14:textId="77777777" w:rsidR="00CE0D6E" w:rsidRPr="00071404" w:rsidRDefault="00CE0D6E" w:rsidP="00CE0D6E">
            <w:pPr>
              <w:ind w:firstLine="0"/>
              <w:jc w:val="center"/>
              <w:rPr>
                <w:sz w:val="24"/>
                <w:szCs w:val="10"/>
              </w:rPr>
            </w:pPr>
          </w:p>
        </w:tc>
        <w:tc>
          <w:tcPr>
            <w:tcW w:w="810" w:type="dxa"/>
            <w:tcBorders>
              <w:right w:val="single" w:sz="4" w:space="0" w:color="auto"/>
            </w:tcBorders>
            <w:shd w:val="clear" w:color="auto" w:fill="FFFFFF"/>
          </w:tcPr>
          <w:p w14:paraId="13EC7B69" w14:textId="77777777" w:rsidR="00CE0D6E" w:rsidRPr="00071404" w:rsidRDefault="00CE0D6E" w:rsidP="00CE0D6E">
            <w:pPr>
              <w:ind w:firstLine="0"/>
              <w:jc w:val="center"/>
              <w:rPr>
                <w:sz w:val="24"/>
                <w:szCs w:val="10"/>
              </w:rPr>
            </w:pPr>
          </w:p>
        </w:tc>
      </w:tr>
      <w:tr w:rsidR="00CE0D6E" w:rsidRPr="00071404" w14:paraId="52EF68FA" w14:textId="77777777">
        <w:tblPrEx>
          <w:tblCellMar>
            <w:top w:w="0" w:type="dxa"/>
            <w:bottom w:w="0" w:type="dxa"/>
          </w:tblCellMar>
        </w:tblPrEx>
        <w:tc>
          <w:tcPr>
            <w:tcW w:w="1800" w:type="dxa"/>
            <w:vMerge/>
            <w:tcBorders>
              <w:left w:val="single" w:sz="4" w:space="0" w:color="auto"/>
              <w:bottom w:val="single" w:sz="4" w:space="0" w:color="auto"/>
            </w:tcBorders>
            <w:shd w:val="clear" w:color="auto" w:fill="FFFFFF"/>
          </w:tcPr>
          <w:p w14:paraId="2FBEB0CB" w14:textId="77777777" w:rsidR="00CE0D6E" w:rsidRPr="00071404" w:rsidRDefault="00CE0D6E" w:rsidP="00CE0D6E">
            <w:pPr>
              <w:ind w:firstLine="0"/>
              <w:jc w:val="both"/>
              <w:rPr>
                <w:sz w:val="24"/>
                <w:szCs w:val="10"/>
              </w:rPr>
            </w:pPr>
          </w:p>
        </w:tc>
        <w:tc>
          <w:tcPr>
            <w:tcW w:w="1890" w:type="dxa"/>
            <w:tcBorders>
              <w:bottom w:val="single" w:sz="4" w:space="0" w:color="auto"/>
            </w:tcBorders>
            <w:shd w:val="clear" w:color="auto" w:fill="FFFFFF"/>
          </w:tcPr>
          <w:p w14:paraId="41913031" w14:textId="77777777" w:rsidR="00CE0D6E" w:rsidRPr="00071404" w:rsidRDefault="00CE0D6E" w:rsidP="00CE0D6E">
            <w:pPr>
              <w:spacing w:after="60"/>
              <w:ind w:firstLine="0"/>
              <w:jc w:val="both"/>
              <w:rPr>
                <w:sz w:val="24"/>
              </w:rPr>
            </w:pPr>
            <w:r w:rsidRPr="00071404">
              <w:rPr>
                <w:sz w:val="24"/>
              </w:rPr>
              <w:t>Arts et Lettres</w:t>
            </w:r>
          </w:p>
        </w:tc>
        <w:tc>
          <w:tcPr>
            <w:tcW w:w="810" w:type="dxa"/>
            <w:tcBorders>
              <w:bottom w:val="single" w:sz="4" w:space="0" w:color="auto"/>
            </w:tcBorders>
            <w:shd w:val="clear" w:color="auto" w:fill="FFFFFF"/>
          </w:tcPr>
          <w:p w14:paraId="79F29679" w14:textId="77777777" w:rsidR="00CE0D6E" w:rsidRPr="00071404" w:rsidRDefault="00CE0D6E" w:rsidP="00CE0D6E">
            <w:pPr>
              <w:spacing w:after="60"/>
              <w:ind w:firstLine="0"/>
              <w:jc w:val="center"/>
              <w:rPr>
                <w:sz w:val="24"/>
              </w:rPr>
            </w:pPr>
            <w:r w:rsidRPr="00071404">
              <w:rPr>
                <w:sz w:val="24"/>
              </w:rPr>
              <w:t>219</w:t>
            </w:r>
          </w:p>
        </w:tc>
        <w:tc>
          <w:tcPr>
            <w:tcW w:w="1080" w:type="dxa"/>
            <w:tcBorders>
              <w:bottom w:val="single" w:sz="4" w:space="0" w:color="auto"/>
            </w:tcBorders>
            <w:shd w:val="clear" w:color="auto" w:fill="FFFFFF"/>
          </w:tcPr>
          <w:p w14:paraId="6A839584" w14:textId="77777777" w:rsidR="00CE0D6E" w:rsidRPr="00071404" w:rsidRDefault="00CE0D6E" w:rsidP="00CE0D6E">
            <w:pPr>
              <w:spacing w:after="60"/>
              <w:ind w:firstLine="0"/>
              <w:jc w:val="center"/>
              <w:rPr>
                <w:sz w:val="24"/>
              </w:rPr>
            </w:pPr>
            <w:r w:rsidRPr="00071404">
              <w:rPr>
                <w:sz w:val="24"/>
              </w:rPr>
              <w:t>40.89</w:t>
            </w:r>
          </w:p>
        </w:tc>
        <w:tc>
          <w:tcPr>
            <w:tcW w:w="1170" w:type="dxa"/>
            <w:tcBorders>
              <w:bottom w:val="single" w:sz="4" w:space="0" w:color="auto"/>
            </w:tcBorders>
            <w:shd w:val="clear" w:color="auto" w:fill="FFFFFF"/>
          </w:tcPr>
          <w:p w14:paraId="550BE901" w14:textId="77777777" w:rsidR="00CE0D6E" w:rsidRPr="00071404" w:rsidRDefault="00CE0D6E" w:rsidP="00CE0D6E">
            <w:pPr>
              <w:spacing w:after="60"/>
              <w:ind w:firstLine="0"/>
              <w:jc w:val="center"/>
              <w:rPr>
                <w:sz w:val="24"/>
              </w:rPr>
            </w:pPr>
            <w:r w:rsidRPr="00071404">
              <w:rPr>
                <w:sz w:val="24"/>
              </w:rPr>
              <w:t>8.34</w:t>
            </w:r>
          </w:p>
        </w:tc>
        <w:tc>
          <w:tcPr>
            <w:tcW w:w="810" w:type="dxa"/>
            <w:tcBorders>
              <w:bottom w:val="single" w:sz="4" w:space="0" w:color="auto"/>
            </w:tcBorders>
            <w:shd w:val="clear" w:color="auto" w:fill="FFFFFF"/>
          </w:tcPr>
          <w:p w14:paraId="44F6B576" w14:textId="77777777" w:rsidR="00CE0D6E" w:rsidRPr="00071404" w:rsidRDefault="00CE0D6E" w:rsidP="00CE0D6E">
            <w:pPr>
              <w:spacing w:after="60"/>
              <w:ind w:firstLine="0"/>
              <w:jc w:val="center"/>
              <w:rPr>
                <w:sz w:val="24"/>
                <w:szCs w:val="10"/>
              </w:rPr>
            </w:pPr>
          </w:p>
        </w:tc>
        <w:tc>
          <w:tcPr>
            <w:tcW w:w="810" w:type="dxa"/>
            <w:tcBorders>
              <w:bottom w:val="single" w:sz="4" w:space="0" w:color="auto"/>
              <w:right w:val="single" w:sz="4" w:space="0" w:color="auto"/>
            </w:tcBorders>
            <w:shd w:val="clear" w:color="auto" w:fill="FFFFFF"/>
          </w:tcPr>
          <w:p w14:paraId="479C5180" w14:textId="77777777" w:rsidR="00CE0D6E" w:rsidRPr="00071404" w:rsidRDefault="00CE0D6E" w:rsidP="00CE0D6E">
            <w:pPr>
              <w:spacing w:after="60"/>
              <w:ind w:firstLine="0"/>
              <w:jc w:val="center"/>
              <w:rPr>
                <w:sz w:val="24"/>
                <w:szCs w:val="10"/>
              </w:rPr>
            </w:pPr>
          </w:p>
        </w:tc>
      </w:tr>
    </w:tbl>
    <w:p w14:paraId="459B119E" w14:textId="77777777" w:rsidR="00CE0D6E" w:rsidRPr="00BB1211" w:rsidRDefault="00CE0D6E" w:rsidP="00CE0D6E">
      <w:pPr>
        <w:pStyle w:val="p"/>
      </w:pPr>
      <w:r w:rsidRPr="00BB1211">
        <w:rPr>
          <w:rFonts w:ascii="Arial Unicode MS" w:hAnsi="Arial Unicode MS"/>
        </w:rPr>
        <w:br w:type="page"/>
      </w:r>
      <w:r w:rsidRPr="00BB1211">
        <w:t>[35]</w:t>
      </w:r>
    </w:p>
    <w:p w14:paraId="68FFA939" w14:textId="77777777" w:rsidR="00CE0D6E" w:rsidRPr="00BB1211" w:rsidRDefault="00CE0D6E" w:rsidP="00CE0D6E">
      <w:pPr>
        <w:spacing w:before="120" w:after="120"/>
        <w:ind w:firstLine="0"/>
        <w:jc w:val="both"/>
      </w:pPr>
      <w:r w:rsidRPr="00BB1211">
        <w:t>souvent qu’autrement, les étudiants en Sciences et Techniques Phys</w:t>
      </w:r>
      <w:r w:rsidRPr="00BB1211">
        <w:t>i</w:t>
      </w:r>
      <w:r w:rsidRPr="00BB1211">
        <w:t>ques ont des moyennes qui les situent plus près de ceux de Santé et d’Administration que des deux autres groupes.</w:t>
      </w:r>
    </w:p>
    <w:p w14:paraId="330BCCD8" w14:textId="77777777" w:rsidR="00CE0D6E" w:rsidRPr="00BB1211" w:rsidRDefault="00CE0D6E" w:rsidP="00CE0D6E">
      <w:pPr>
        <w:spacing w:before="120" w:after="120"/>
        <w:jc w:val="both"/>
      </w:pPr>
      <w:r w:rsidRPr="00BB1211">
        <w:t>Cohérents par rapport à ceux d’autres recherches (Dupont, 1971 ; Quintal, 1973 ; Lallemand, 1978 ; St-Onge, 1979 ; Rosenberg, 1957 ; Bereiter et Freedman, 1962 ; Williams, 1972 ; Feather, 1975), ces r</w:t>
      </w:r>
      <w:r w:rsidRPr="00BB1211">
        <w:t>é</w:t>
      </w:r>
      <w:r w:rsidRPr="00BB1211">
        <w:t xml:space="preserve">sultats font ressortir principalement deux conceptions du travail en fonction des champs d’étude au collège. La première, qui caractérise les étudiants en Arts/Lettres et en Sciences et Techniques Humaines, met surtout l'accent sur la </w:t>
      </w:r>
      <w:r w:rsidRPr="00BB1211">
        <w:rPr>
          <w:smallCaps/>
        </w:rPr>
        <w:t>réalisation,</w:t>
      </w:r>
      <w:r w:rsidRPr="00BB1211">
        <w:t xml:space="preserve"> la </w:t>
      </w:r>
      <w:r w:rsidRPr="00BB1211">
        <w:rPr>
          <w:smallCaps/>
        </w:rPr>
        <w:t>liberté</w:t>
      </w:r>
      <w:r w:rsidRPr="00BB1211">
        <w:t xml:space="preserve"> et le </w:t>
      </w:r>
      <w:r w:rsidRPr="00BB1211">
        <w:rPr>
          <w:smallCaps/>
        </w:rPr>
        <w:t>risque ;</w:t>
      </w:r>
      <w:r w:rsidRPr="00BB1211">
        <w:t xml:space="preserve"> la seconde, davantage partagée par les étudiants en Administration, en Santé et en Sciences et Techniques Physiques (bien que de façon moins évidente par ces derniers), est plutôt axée sur le </w:t>
      </w:r>
      <w:r w:rsidRPr="00BB1211">
        <w:rPr>
          <w:smallCaps/>
        </w:rPr>
        <w:t>statut</w:t>
      </w:r>
      <w:r w:rsidRPr="00BB1211">
        <w:t xml:space="preserve"> et le CLIMAT.</w:t>
      </w:r>
    </w:p>
    <w:p w14:paraId="66BE4BD7" w14:textId="77777777" w:rsidR="00CE0D6E" w:rsidRPr="00BB1211" w:rsidRDefault="00CE0D6E" w:rsidP="00CE0D6E">
      <w:pPr>
        <w:spacing w:before="120" w:after="120"/>
        <w:jc w:val="both"/>
      </w:pPr>
      <w:r w:rsidRPr="00BB1211">
        <w:t>Ce regroupement des étudiants en deux blocs n’est pas sans év</w:t>
      </w:r>
      <w:r w:rsidRPr="00BB1211">
        <w:t>o</w:t>
      </w:r>
      <w:r w:rsidRPr="00BB1211">
        <w:t>quer l’idée de Snow (1959), reprise par Feldman et Newcomb (1969) et par Thistlethwaite (1969, 1973), à l’effet que l’éducation collégiale contribue à renforcer sinon à polariser la distinction entre la culture scientifique/matérialiste et le culture humaniste.</w:t>
      </w:r>
    </w:p>
    <w:p w14:paraId="2D705AFD" w14:textId="77777777" w:rsidR="00CE0D6E" w:rsidRPr="00BB1211" w:rsidRDefault="00CE0D6E" w:rsidP="00CE0D6E">
      <w:pPr>
        <w:spacing w:before="120" w:after="120"/>
        <w:jc w:val="both"/>
      </w:pPr>
    </w:p>
    <w:p w14:paraId="4A5F5442" w14:textId="77777777" w:rsidR="00CE0D6E" w:rsidRPr="00BB1211" w:rsidRDefault="00CE0D6E" w:rsidP="00CE0D6E">
      <w:pPr>
        <w:pStyle w:val="a"/>
      </w:pPr>
      <w:r w:rsidRPr="00BB1211">
        <w:t>Conclusion</w:t>
      </w:r>
    </w:p>
    <w:p w14:paraId="4630323B" w14:textId="77777777" w:rsidR="00CE0D6E" w:rsidRPr="00BB1211" w:rsidRDefault="00CE0D6E" w:rsidP="00CE0D6E">
      <w:pPr>
        <w:spacing w:before="120" w:after="120"/>
        <w:jc w:val="both"/>
      </w:pPr>
      <w:r w:rsidRPr="00BB1211">
        <w:t>En guise de conclusion, il serait important de retenir de cet article que</w:t>
      </w:r>
    </w:p>
    <w:p w14:paraId="4203DB7F" w14:textId="77777777" w:rsidR="00CE0D6E" w:rsidRPr="00BB1211" w:rsidRDefault="00CE0D6E" w:rsidP="00CE0D6E">
      <w:pPr>
        <w:spacing w:before="120" w:after="120"/>
        <w:ind w:left="720" w:hanging="360"/>
        <w:jc w:val="both"/>
      </w:pPr>
    </w:p>
    <w:p w14:paraId="29087DB7" w14:textId="77777777" w:rsidR="00CE0D6E" w:rsidRPr="00BB1211" w:rsidRDefault="00CE0D6E" w:rsidP="00CE0D6E">
      <w:pPr>
        <w:spacing w:before="120" w:after="120"/>
        <w:ind w:left="720" w:hanging="360"/>
        <w:jc w:val="both"/>
      </w:pPr>
      <w:r w:rsidRPr="00BB1211">
        <w:t>1.</w:t>
      </w:r>
      <w:r w:rsidRPr="00BB1211">
        <w:tab/>
        <w:t>les valeurs de travail telles que mesurées par le QVT s’avèrent un concept utile à décrire une partie des représentations que les ét</w:t>
      </w:r>
      <w:r w:rsidRPr="00BB1211">
        <w:t>u</w:t>
      </w:r>
      <w:r w:rsidRPr="00BB1211">
        <w:t>diants ont du travail ;</w:t>
      </w:r>
    </w:p>
    <w:p w14:paraId="45CBA282" w14:textId="77777777" w:rsidR="00CE0D6E" w:rsidRPr="00BB1211" w:rsidRDefault="00CE0D6E" w:rsidP="00CE0D6E">
      <w:pPr>
        <w:spacing w:before="120" w:after="120"/>
        <w:ind w:left="720" w:hanging="360"/>
        <w:jc w:val="both"/>
      </w:pPr>
      <w:r w:rsidRPr="00BB1211">
        <w:t>2.</w:t>
      </w:r>
      <w:r w:rsidRPr="00BB1211">
        <w:tab/>
        <w:t>les valeurs de travail des étudiants québécois évoluent du début du secondaire à la fin du collégial et ce, dans une direction compatible avec celle du développement au cours de l’adolescence ;</w:t>
      </w:r>
    </w:p>
    <w:p w14:paraId="30262494" w14:textId="77777777" w:rsidR="00CE0D6E" w:rsidRPr="00BB1211" w:rsidRDefault="00CE0D6E" w:rsidP="00CE0D6E">
      <w:pPr>
        <w:spacing w:before="120" w:after="120"/>
        <w:ind w:left="720" w:hanging="360"/>
        <w:jc w:val="both"/>
      </w:pPr>
      <w:r w:rsidRPr="00BB1211">
        <w:t>3.</w:t>
      </w:r>
      <w:r w:rsidRPr="00BB1211">
        <w:tab/>
        <w:t>de nombreuses différences de valeurs de travail correspondent à l’affiliation des étudiants à divers groupes de référence : sexe, niveau professionnel, secteur d’étude et concentration d'étude.</w:t>
      </w:r>
    </w:p>
    <w:p w14:paraId="425602F4" w14:textId="77777777" w:rsidR="00CE0D6E" w:rsidRPr="00BB1211" w:rsidRDefault="00CE0D6E" w:rsidP="00CE0D6E">
      <w:pPr>
        <w:spacing w:before="120" w:after="120"/>
        <w:jc w:val="both"/>
      </w:pPr>
    </w:p>
    <w:p w14:paraId="78BC2587" w14:textId="77777777" w:rsidR="00CE0D6E" w:rsidRPr="00BB1211" w:rsidRDefault="00CE0D6E" w:rsidP="00CE0D6E">
      <w:pPr>
        <w:spacing w:before="120" w:after="120"/>
        <w:jc w:val="both"/>
      </w:pPr>
      <w:r w:rsidRPr="00BB1211">
        <w:t>Guidé par un souci de rigueur et d’objectivité, on a pris soin, pour chaque série de résultats, d'en décrire systématiquement le contenu et de les rattacher à ceux d’autres recherches, québécoises ou américa</w:t>
      </w:r>
      <w:r w:rsidRPr="00BB1211">
        <w:t>i</w:t>
      </w:r>
      <w:r w:rsidRPr="00BB1211">
        <w:t>nes, afin de faire ressortir le plus possible les éléments de validité qui les caractérisent. Il va de soi que plusieurs de ces données</w:t>
      </w:r>
      <w:r>
        <w:t xml:space="preserve"> </w:t>
      </w:r>
      <w:r w:rsidRPr="00BB1211">
        <w:t>[36]</w:t>
      </w:r>
      <w:r>
        <w:t xml:space="preserve"> </w:t>
      </w:r>
      <w:r w:rsidRPr="00BB1211">
        <w:t>a</w:t>
      </w:r>
      <w:r w:rsidRPr="00BB1211">
        <w:t>u</w:t>
      </w:r>
      <w:r w:rsidRPr="00BB1211">
        <w:t>raient pu être interprétées dans le cadre élargi de débats d'actu</w:t>
      </w:r>
      <w:r w:rsidRPr="00BB1211">
        <w:t>a</w:t>
      </w:r>
      <w:r w:rsidRPr="00BB1211">
        <w:t>lité : rapports hommes-femmes, distinctions de classes sociales, avenir de l'enseignement supérieur. Il semble toutefois qu’au stade actuel de notre projet de recherche, il importe encore d’accumuler des données additionnelles avant de les soumettre à des interprétations général</w:t>
      </w:r>
      <w:r w:rsidRPr="00BB1211">
        <w:t>i</w:t>
      </w:r>
      <w:r w:rsidRPr="00BB1211">
        <w:t>sées.</w:t>
      </w:r>
    </w:p>
    <w:p w14:paraId="64F8928B" w14:textId="77777777" w:rsidR="00CE0D6E" w:rsidRPr="00BB1211" w:rsidRDefault="00CE0D6E" w:rsidP="00CE0D6E">
      <w:pPr>
        <w:spacing w:before="120" w:after="120"/>
        <w:jc w:val="both"/>
      </w:pPr>
      <w:r w:rsidRPr="00BB1211">
        <w:t>Dans cette ligne de pensée, il serait par exemple indiqué de pou</w:t>
      </w:r>
      <w:r w:rsidRPr="00BB1211">
        <w:t>r</w:t>
      </w:r>
      <w:r w:rsidRPr="00BB1211">
        <w:t>suivre des travaux auprès d'étudiants universitaires, de jeunes travai</w:t>
      </w:r>
      <w:r w:rsidRPr="00BB1211">
        <w:t>l</w:t>
      </w:r>
      <w:r w:rsidRPr="00BB1211">
        <w:t>leurs ayant terminé leurs études, de ceux et celles qui éprouvent des difficultés de développement vocationnel, des jeunes qui se défini</w:t>
      </w:r>
      <w:r w:rsidRPr="00BB1211">
        <w:t>s</w:t>
      </w:r>
      <w:r w:rsidRPr="00BB1211">
        <w:t>sent en marge du marché du travail. De cette façon, on compléterait de façon encore plus représentative l’image que l'on commence à se faire des significations que le travail prend pour les jeunes.</w:t>
      </w:r>
    </w:p>
    <w:p w14:paraId="2F1ACAEB" w14:textId="77777777" w:rsidR="00CE0D6E" w:rsidRPr="00BB1211" w:rsidRDefault="00CE0D6E" w:rsidP="00CE0D6E">
      <w:pPr>
        <w:pStyle w:val="c"/>
      </w:pPr>
      <w:r w:rsidRPr="00BB1211">
        <w:t>*   *   *</w:t>
      </w:r>
    </w:p>
    <w:p w14:paraId="31E76CD8" w14:textId="77777777" w:rsidR="00CE0D6E" w:rsidRPr="00BB1211" w:rsidRDefault="00CE0D6E" w:rsidP="00CE0D6E">
      <w:pPr>
        <w:pStyle w:val="p"/>
      </w:pPr>
      <w:r w:rsidRPr="00BB1211">
        <w:t>[37]</w:t>
      </w:r>
    </w:p>
    <w:p w14:paraId="16475B49" w14:textId="77777777" w:rsidR="00CE0D6E" w:rsidRPr="00BB1211" w:rsidRDefault="00CE0D6E" w:rsidP="00CE0D6E">
      <w:pPr>
        <w:spacing w:before="120" w:after="120"/>
        <w:jc w:val="both"/>
      </w:pPr>
    </w:p>
    <w:p w14:paraId="4A85B791" w14:textId="77777777" w:rsidR="00CE0D6E" w:rsidRPr="00BB1211" w:rsidRDefault="00CE0D6E" w:rsidP="00CE0D6E">
      <w:pPr>
        <w:pStyle w:val="a"/>
      </w:pPr>
      <w:r w:rsidRPr="00BB1211">
        <w:t>RÉFÉRENCES</w:t>
      </w:r>
    </w:p>
    <w:p w14:paraId="06E00A6C" w14:textId="77777777" w:rsidR="00CE0D6E" w:rsidRPr="00BB1211" w:rsidRDefault="00CE0D6E" w:rsidP="00CE0D6E">
      <w:pPr>
        <w:spacing w:before="120" w:after="120"/>
        <w:jc w:val="both"/>
        <w:rPr>
          <w:smallCaps/>
        </w:rPr>
      </w:pPr>
    </w:p>
    <w:p w14:paraId="5BFC956B" w14:textId="77777777" w:rsidR="00CE0D6E" w:rsidRPr="00BB1211" w:rsidRDefault="00CE0D6E" w:rsidP="00CE0D6E">
      <w:pPr>
        <w:spacing w:before="120" w:after="120"/>
        <w:jc w:val="both"/>
      </w:pPr>
      <w:r w:rsidRPr="00BB1211">
        <w:rPr>
          <w:smallCaps/>
        </w:rPr>
        <w:t>Astin,</w:t>
      </w:r>
      <w:r w:rsidRPr="00BB1211">
        <w:t xml:space="preserve"> A.W., </w:t>
      </w:r>
      <w:r w:rsidRPr="00BB1211">
        <w:rPr>
          <w:smallCaps/>
        </w:rPr>
        <w:t>Nichols,</w:t>
      </w:r>
      <w:r w:rsidRPr="00BB1211">
        <w:t xml:space="preserve"> R.C. Life goals and vocational choice. </w:t>
      </w:r>
      <w:r w:rsidRPr="00BB1211">
        <w:rPr>
          <w:i/>
          <w:iCs/>
        </w:rPr>
        <w:t>Journal of applied psychology,</w:t>
      </w:r>
      <w:r w:rsidRPr="00BB1211">
        <w:t xml:space="preserve"> 1964, 48</w:t>
      </w:r>
      <w:r w:rsidRPr="00BB1211">
        <w:rPr>
          <w:i/>
          <w:iCs/>
        </w:rPr>
        <w:t>,</w:t>
      </w:r>
      <w:r w:rsidRPr="00BB1211">
        <w:t xml:space="preserve"> 50-58.</w:t>
      </w:r>
    </w:p>
    <w:p w14:paraId="03FD0EF4" w14:textId="77777777" w:rsidR="00CE0D6E" w:rsidRPr="00BB1211" w:rsidRDefault="00CE0D6E" w:rsidP="00CE0D6E">
      <w:pPr>
        <w:spacing w:before="120" w:after="120"/>
        <w:jc w:val="both"/>
      </w:pPr>
      <w:r w:rsidRPr="00BB1211">
        <w:rPr>
          <w:smallCaps/>
        </w:rPr>
        <w:t>Beech,</w:t>
      </w:r>
      <w:r w:rsidRPr="00BB1211">
        <w:t xml:space="preserve"> R.P., </w:t>
      </w:r>
      <w:r w:rsidRPr="00BB1211">
        <w:rPr>
          <w:smallCaps/>
        </w:rPr>
        <w:t>Schoeppe,</w:t>
      </w:r>
      <w:r w:rsidRPr="00BB1211">
        <w:t xml:space="preserve"> A. Development of value Systems in ad</w:t>
      </w:r>
      <w:r w:rsidRPr="00BB1211">
        <w:t>o</w:t>
      </w:r>
      <w:r w:rsidRPr="00BB1211">
        <w:t xml:space="preserve">lescents. </w:t>
      </w:r>
      <w:r w:rsidRPr="00BB1211">
        <w:rPr>
          <w:i/>
          <w:iCs/>
        </w:rPr>
        <w:t>Developmental psychology,</w:t>
      </w:r>
      <w:r w:rsidRPr="00BB1211">
        <w:t xml:space="preserve"> 1974, 10</w:t>
      </w:r>
      <w:r w:rsidRPr="00BB1211">
        <w:rPr>
          <w:i/>
          <w:iCs/>
        </w:rPr>
        <w:t>,</w:t>
      </w:r>
      <w:r w:rsidRPr="00BB1211">
        <w:t xml:space="preserve"> 644-656.</w:t>
      </w:r>
    </w:p>
    <w:p w14:paraId="1E335B64" w14:textId="77777777" w:rsidR="00CE0D6E" w:rsidRPr="00BB1211" w:rsidRDefault="00CE0D6E" w:rsidP="00CE0D6E">
      <w:pPr>
        <w:spacing w:before="120" w:after="120"/>
        <w:jc w:val="both"/>
      </w:pPr>
      <w:r w:rsidRPr="00BB1211">
        <w:rPr>
          <w:smallCaps/>
        </w:rPr>
        <w:t>Begin,</w:t>
      </w:r>
      <w:r w:rsidRPr="00BB1211">
        <w:t xml:space="preserve"> H. Anticipation des schèmes de carrière et valeurs relatives au monde du travail chez des étudiantes du cours collégial. Thèse de maîtrise inédite, Université de Montréal, 1968.</w:t>
      </w:r>
    </w:p>
    <w:p w14:paraId="3345E05F" w14:textId="77777777" w:rsidR="00CE0D6E" w:rsidRPr="00BB1211" w:rsidRDefault="00CE0D6E" w:rsidP="00CE0D6E">
      <w:pPr>
        <w:spacing w:before="120" w:after="120"/>
        <w:jc w:val="both"/>
      </w:pPr>
      <w:r w:rsidRPr="00BB1211">
        <w:rPr>
          <w:smallCaps/>
        </w:rPr>
        <w:t>Bereiter,</w:t>
      </w:r>
      <w:r w:rsidRPr="00BB1211">
        <w:t xml:space="preserve"> C., </w:t>
      </w:r>
      <w:r w:rsidRPr="00BB1211">
        <w:rPr>
          <w:smallCaps/>
        </w:rPr>
        <w:t>Freedman,</w:t>
      </w:r>
      <w:r w:rsidRPr="00BB1211">
        <w:t xml:space="preserve"> M B., Fields of study and people in them, </w:t>
      </w:r>
      <w:r w:rsidRPr="00BB1211">
        <w:rPr>
          <w:i/>
          <w:iCs/>
        </w:rPr>
        <w:t>in</w:t>
      </w:r>
      <w:r w:rsidRPr="00BB1211">
        <w:t xml:space="preserve"> N. Sanfor (Ed.) : </w:t>
      </w:r>
      <w:r w:rsidRPr="00BB1211">
        <w:rPr>
          <w:i/>
          <w:iCs/>
        </w:rPr>
        <w:t>The American college : a psychological and social interpretation of the higher learning.</w:t>
      </w:r>
      <w:r w:rsidRPr="00BB1211">
        <w:t xml:space="preserve"> New York : Wiley, 1962, pp. 563-596.</w:t>
      </w:r>
    </w:p>
    <w:p w14:paraId="1ABD7C93" w14:textId="77777777" w:rsidR="00CE0D6E" w:rsidRPr="00BB1211" w:rsidRDefault="00CE0D6E" w:rsidP="00CE0D6E">
      <w:pPr>
        <w:spacing w:before="120" w:after="120"/>
        <w:jc w:val="both"/>
      </w:pPr>
      <w:r w:rsidRPr="00BB1211">
        <w:rPr>
          <w:smallCaps/>
        </w:rPr>
        <w:t>Blishen,</w:t>
      </w:r>
      <w:r w:rsidRPr="00BB1211">
        <w:t xml:space="preserve"> B.R. A socio-economic index for occupations in Canada. </w:t>
      </w:r>
      <w:r w:rsidRPr="00BB1211">
        <w:rPr>
          <w:i/>
          <w:iCs/>
        </w:rPr>
        <w:t>Revue canadienne de sociologie et d'anthropologie,</w:t>
      </w:r>
      <w:r w:rsidRPr="00BB1211">
        <w:t xml:space="preserve"> 1967, 4</w:t>
      </w:r>
      <w:r w:rsidRPr="00BB1211">
        <w:rPr>
          <w:i/>
          <w:iCs/>
        </w:rPr>
        <w:t xml:space="preserve">, </w:t>
      </w:r>
      <w:r w:rsidRPr="00BB1211">
        <w:t>41-53.</w:t>
      </w:r>
    </w:p>
    <w:p w14:paraId="7260C1A1" w14:textId="77777777" w:rsidR="00CE0D6E" w:rsidRPr="00BB1211" w:rsidRDefault="00CE0D6E" w:rsidP="00CE0D6E">
      <w:pPr>
        <w:spacing w:before="120" w:after="120"/>
        <w:jc w:val="both"/>
      </w:pPr>
      <w:r w:rsidRPr="00BB1211">
        <w:rPr>
          <w:smallCaps/>
        </w:rPr>
        <w:t>Broverman,</w:t>
      </w:r>
      <w:r w:rsidRPr="00BB1211">
        <w:t xml:space="preserve"> I.K. </w:t>
      </w:r>
      <w:r w:rsidRPr="00BB1211">
        <w:rPr>
          <w:i/>
          <w:iCs/>
        </w:rPr>
        <w:t>et al.</w:t>
      </w:r>
      <w:r w:rsidRPr="00BB1211">
        <w:t xml:space="preserve"> Sex-role stéréotypés : a current appraisal. </w:t>
      </w:r>
      <w:r w:rsidRPr="00BB1211">
        <w:rPr>
          <w:i/>
          <w:iCs/>
        </w:rPr>
        <w:t>Journal of social issues,</w:t>
      </w:r>
      <w:r w:rsidRPr="00BB1211">
        <w:t xml:space="preserve"> 1972, 28</w:t>
      </w:r>
      <w:r w:rsidRPr="00BB1211">
        <w:rPr>
          <w:i/>
          <w:iCs/>
        </w:rPr>
        <w:t>,</w:t>
      </w:r>
      <w:r w:rsidRPr="00BB1211">
        <w:t xml:space="preserve"> 59-78.</w:t>
      </w:r>
    </w:p>
    <w:p w14:paraId="04F14078" w14:textId="77777777" w:rsidR="00CE0D6E" w:rsidRPr="00BB1211" w:rsidRDefault="00CE0D6E" w:rsidP="00CE0D6E">
      <w:pPr>
        <w:spacing w:before="120" w:after="120"/>
        <w:jc w:val="both"/>
      </w:pPr>
      <w:r w:rsidRPr="00BB1211">
        <w:rPr>
          <w:smallCaps/>
        </w:rPr>
        <w:t>Bujold,</w:t>
      </w:r>
      <w:r w:rsidRPr="00BB1211">
        <w:t xml:space="preserve"> C. Signification du travail et valeurs de travail : revue de la littérature canadienne de langue française. </w:t>
      </w:r>
      <w:r w:rsidRPr="00BB1211">
        <w:rPr>
          <w:i/>
          <w:iCs/>
        </w:rPr>
        <w:t>L’orientation profe</w:t>
      </w:r>
      <w:r w:rsidRPr="00BB1211">
        <w:rPr>
          <w:i/>
          <w:iCs/>
        </w:rPr>
        <w:t>s</w:t>
      </w:r>
      <w:r w:rsidRPr="00BB1211">
        <w:rPr>
          <w:i/>
          <w:iCs/>
        </w:rPr>
        <w:t>sionnelle,</w:t>
      </w:r>
      <w:r w:rsidRPr="00BB1211">
        <w:t xml:space="preserve"> 1980, 16</w:t>
      </w:r>
      <w:r w:rsidRPr="00BB1211">
        <w:rPr>
          <w:i/>
          <w:iCs/>
        </w:rPr>
        <w:t>,</w:t>
      </w:r>
      <w:r w:rsidRPr="00BB1211">
        <w:t xml:space="preserve"> 5-47.</w:t>
      </w:r>
    </w:p>
    <w:p w14:paraId="3642DC30" w14:textId="77777777" w:rsidR="00CE0D6E" w:rsidRPr="00BB1211" w:rsidRDefault="00CE0D6E" w:rsidP="00CE0D6E">
      <w:pPr>
        <w:spacing w:before="120" w:after="120"/>
        <w:jc w:val="both"/>
      </w:pPr>
      <w:r w:rsidRPr="00BB1211">
        <w:rPr>
          <w:smallCaps/>
        </w:rPr>
        <w:t>Centers,</w:t>
      </w:r>
      <w:r w:rsidRPr="00BB1211">
        <w:t xml:space="preserve"> R., </w:t>
      </w:r>
      <w:r w:rsidRPr="00BB1211">
        <w:rPr>
          <w:smallCaps/>
        </w:rPr>
        <w:t>Bugental,</w:t>
      </w:r>
      <w:r w:rsidRPr="00BB1211">
        <w:t xml:space="preserve"> D E. Intrinsic and extrinsic job motiv</w:t>
      </w:r>
      <w:r w:rsidRPr="00BB1211">
        <w:t>a</w:t>
      </w:r>
      <w:r w:rsidRPr="00BB1211">
        <w:t xml:space="preserve">tions among different segments of the working population. </w:t>
      </w:r>
      <w:r w:rsidRPr="00BB1211">
        <w:rPr>
          <w:i/>
          <w:iCs/>
        </w:rPr>
        <w:t>Journal of applied psychology,</w:t>
      </w:r>
      <w:r w:rsidRPr="00BB1211">
        <w:t xml:space="preserve"> 1966, 50</w:t>
      </w:r>
      <w:r w:rsidRPr="00BB1211">
        <w:rPr>
          <w:i/>
          <w:iCs/>
        </w:rPr>
        <w:t>,</w:t>
      </w:r>
      <w:r w:rsidRPr="00BB1211">
        <w:t xml:space="preserve"> 193-197.</w:t>
      </w:r>
    </w:p>
    <w:p w14:paraId="3E05F7CD" w14:textId="77777777" w:rsidR="00CE0D6E" w:rsidRPr="00BB1211" w:rsidRDefault="00CE0D6E" w:rsidP="00CE0D6E">
      <w:pPr>
        <w:spacing w:before="120" w:after="120"/>
        <w:jc w:val="both"/>
      </w:pPr>
      <w:r w:rsidRPr="00BB1211">
        <w:rPr>
          <w:smallCaps/>
        </w:rPr>
        <w:t>Cournoyer,</w:t>
      </w:r>
      <w:r w:rsidRPr="00BB1211">
        <w:t xml:space="preserve"> M. Valeurs de travail dans le choix professionnel d’étudiants du secondaire : une vérification de la théorie de Holland, Mémoire de maîtrise inédit, Université de Montréal, 1977.</w:t>
      </w:r>
    </w:p>
    <w:p w14:paraId="06004F90" w14:textId="77777777" w:rsidR="00CE0D6E" w:rsidRPr="00BB1211" w:rsidRDefault="00CE0D6E" w:rsidP="00CE0D6E">
      <w:pPr>
        <w:spacing w:before="120" w:after="120"/>
        <w:jc w:val="both"/>
      </w:pPr>
      <w:r w:rsidRPr="00BB1211">
        <w:rPr>
          <w:smallCaps/>
        </w:rPr>
        <w:t>Davis,</w:t>
      </w:r>
      <w:r w:rsidRPr="00BB1211">
        <w:t xml:space="preserve"> J.A. </w:t>
      </w:r>
      <w:r w:rsidRPr="00BB1211">
        <w:rPr>
          <w:i/>
          <w:iCs/>
        </w:rPr>
        <w:t>Undergraduate career decisions.</w:t>
      </w:r>
      <w:r w:rsidRPr="00BB1211">
        <w:t xml:space="preserve"> Chicago, Aldine, 1965.</w:t>
      </w:r>
    </w:p>
    <w:p w14:paraId="54F903DB" w14:textId="77777777" w:rsidR="00CE0D6E" w:rsidRPr="00BB1211" w:rsidRDefault="00CE0D6E" w:rsidP="00CE0D6E">
      <w:pPr>
        <w:spacing w:before="120" w:after="120"/>
        <w:jc w:val="both"/>
      </w:pPr>
      <w:r w:rsidRPr="00BB1211">
        <w:rPr>
          <w:smallCaps/>
        </w:rPr>
        <w:t>Descombes,</w:t>
      </w:r>
      <w:r w:rsidRPr="00BB1211">
        <w:t xml:space="preserve"> J.P. Cinquante ans d’études et d'évaluation des v</w:t>
      </w:r>
      <w:r w:rsidRPr="00BB1211">
        <w:t>a</w:t>
      </w:r>
      <w:r w:rsidRPr="00BB1211">
        <w:t xml:space="preserve">leurs professionnelles (1925-1975). </w:t>
      </w:r>
      <w:r w:rsidRPr="00BB1211">
        <w:rPr>
          <w:i/>
          <w:iCs/>
        </w:rPr>
        <w:t xml:space="preserve">Revue de psychologie appliquée, </w:t>
      </w:r>
      <w:r w:rsidRPr="00BB1211">
        <w:t>1980, 30</w:t>
      </w:r>
      <w:r w:rsidRPr="00BB1211">
        <w:rPr>
          <w:i/>
          <w:iCs/>
        </w:rPr>
        <w:t>,</w:t>
      </w:r>
      <w:r w:rsidRPr="00BB1211">
        <w:t xml:space="preserve"> 1-101.</w:t>
      </w:r>
    </w:p>
    <w:p w14:paraId="7015B967" w14:textId="77777777" w:rsidR="00CE0D6E" w:rsidRPr="00BB1211" w:rsidRDefault="00CE0D6E" w:rsidP="00CE0D6E">
      <w:pPr>
        <w:spacing w:before="120" w:after="120"/>
        <w:jc w:val="both"/>
      </w:pPr>
      <w:r w:rsidRPr="00BB1211">
        <w:rPr>
          <w:smallCaps/>
        </w:rPr>
        <w:t>Dipboye,</w:t>
      </w:r>
      <w:r w:rsidRPr="00BB1211">
        <w:t xml:space="preserve"> W.J., </w:t>
      </w:r>
      <w:r w:rsidRPr="00BB1211">
        <w:rPr>
          <w:smallCaps/>
        </w:rPr>
        <w:t>Anderson,</w:t>
      </w:r>
      <w:r w:rsidRPr="00BB1211">
        <w:t xml:space="preserve"> W.F. The ordering of occupational v</w:t>
      </w:r>
      <w:r w:rsidRPr="00BB1211">
        <w:t>a</w:t>
      </w:r>
      <w:r w:rsidRPr="00BB1211">
        <w:t xml:space="preserve">lues by high school freshmen and seniors. </w:t>
      </w:r>
      <w:r w:rsidRPr="00BB1211">
        <w:rPr>
          <w:i/>
          <w:iCs/>
        </w:rPr>
        <w:t>Personnel and guidance journal,</w:t>
      </w:r>
      <w:r w:rsidRPr="00BB1211">
        <w:t xml:space="preserve"> 1959, 38</w:t>
      </w:r>
      <w:r w:rsidRPr="00BB1211">
        <w:rPr>
          <w:i/>
          <w:iCs/>
        </w:rPr>
        <w:t>,</w:t>
      </w:r>
      <w:r w:rsidRPr="00BB1211">
        <w:t xml:space="preserve"> 121-124.</w:t>
      </w:r>
    </w:p>
    <w:p w14:paraId="0C76A440" w14:textId="77777777" w:rsidR="00CE0D6E" w:rsidRPr="00BB1211" w:rsidRDefault="00CE0D6E" w:rsidP="00CE0D6E">
      <w:pPr>
        <w:spacing w:before="120" w:after="120"/>
        <w:jc w:val="both"/>
      </w:pPr>
      <w:r w:rsidRPr="00BB1211">
        <w:rPr>
          <w:smallCaps/>
        </w:rPr>
        <w:t>Dupont,</w:t>
      </w:r>
      <w:r w:rsidRPr="00BB1211">
        <w:t xml:space="preserve"> R.M. Changement de deux valeurs relatives au monde du travail durant l’adolescence, </w:t>
      </w:r>
      <w:r w:rsidRPr="00BB1211">
        <w:rPr>
          <w:i/>
          <w:iCs/>
        </w:rPr>
        <w:t>in</w:t>
      </w:r>
      <w:r w:rsidRPr="00BB1211">
        <w:t xml:space="preserve"> R. Charette et J. Perron (Eds.) : </w:t>
      </w:r>
      <w:r w:rsidRPr="00BB1211">
        <w:rPr>
          <w:i/>
          <w:iCs/>
        </w:rPr>
        <w:t>Pr</w:t>
      </w:r>
      <w:r w:rsidRPr="00BB1211">
        <w:rPr>
          <w:i/>
          <w:iCs/>
        </w:rPr>
        <w:t>o</w:t>
      </w:r>
      <w:r w:rsidRPr="00BB1211">
        <w:rPr>
          <w:i/>
          <w:iCs/>
        </w:rPr>
        <w:t>blèmes d’orientation : théorie et pratique.</w:t>
      </w:r>
      <w:r w:rsidRPr="00BB1211">
        <w:t xml:space="preserve"> Montréal, C.P.P.- Q., 1967, pp. 2-12.</w:t>
      </w:r>
    </w:p>
    <w:p w14:paraId="3E87DA3B" w14:textId="77777777" w:rsidR="00CE0D6E" w:rsidRPr="00BB1211" w:rsidRDefault="00CE0D6E" w:rsidP="00CE0D6E">
      <w:pPr>
        <w:spacing w:before="120" w:after="120"/>
        <w:jc w:val="both"/>
      </w:pPr>
      <w:r w:rsidRPr="00BB1211">
        <w:rPr>
          <w:smallCaps/>
        </w:rPr>
        <w:t>Dupont,</w:t>
      </w:r>
      <w:r w:rsidRPr="00BB1211">
        <w:t xml:space="preserve"> R.M. Valeurs de travail d’étudiants en droit, en génie et en psychologie. Thèse de doctorat inédite, Université de Montréal, 1971.</w:t>
      </w:r>
    </w:p>
    <w:p w14:paraId="7CCBDF00" w14:textId="77777777" w:rsidR="00CE0D6E" w:rsidRPr="00BB1211" w:rsidRDefault="00CE0D6E" w:rsidP="00CE0D6E">
      <w:pPr>
        <w:spacing w:before="120" w:after="120"/>
        <w:jc w:val="both"/>
      </w:pPr>
      <w:r w:rsidRPr="00BB1211">
        <w:rPr>
          <w:smallCaps/>
        </w:rPr>
        <w:t>Feather,</w:t>
      </w:r>
      <w:r w:rsidRPr="00BB1211">
        <w:t xml:space="preserve"> NT. </w:t>
      </w:r>
      <w:r w:rsidRPr="00BB1211">
        <w:rPr>
          <w:i/>
          <w:iCs/>
        </w:rPr>
        <w:t>Values in éducation and society.</w:t>
      </w:r>
      <w:r w:rsidRPr="00BB1211">
        <w:t xml:space="preserve"> New York : Free Press, 1975.</w:t>
      </w:r>
    </w:p>
    <w:p w14:paraId="3436ED79" w14:textId="77777777" w:rsidR="00CE0D6E" w:rsidRPr="00BB1211" w:rsidRDefault="00CE0D6E" w:rsidP="00CE0D6E">
      <w:pPr>
        <w:spacing w:before="120" w:after="120"/>
        <w:jc w:val="both"/>
      </w:pPr>
      <w:r w:rsidRPr="00BB1211">
        <w:t>[38]</w:t>
      </w:r>
    </w:p>
    <w:p w14:paraId="3A411924" w14:textId="77777777" w:rsidR="00CE0D6E" w:rsidRPr="00BB1211" w:rsidRDefault="00CE0D6E" w:rsidP="00CE0D6E">
      <w:pPr>
        <w:spacing w:before="120" w:after="120"/>
        <w:jc w:val="both"/>
      </w:pPr>
      <w:r w:rsidRPr="00BB1211">
        <w:rPr>
          <w:smallCaps/>
        </w:rPr>
        <w:t>Feldman,</w:t>
      </w:r>
      <w:r w:rsidRPr="00BB1211">
        <w:t xml:space="preserve"> K.A., </w:t>
      </w:r>
      <w:r w:rsidRPr="00BB1211">
        <w:rPr>
          <w:smallCaps/>
        </w:rPr>
        <w:t>Newcomb,</w:t>
      </w:r>
      <w:r w:rsidRPr="00BB1211">
        <w:t xml:space="preserve"> T.M. </w:t>
      </w:r>
      <w:r w:rsidRPr="00BB1211">
        <w:rPr>
          <w:i/>
          <w:iCs/>
        </w:rPr>
        <w:t>The impact of college on st</w:t>
      </w:r>
      <w:r w:rsidRPr="00BB1211">
        <w:rPr>
          <w:i/>
          <w:iCs/>
        </w:rPr>
        <w:t>u</w:t>
      </w:r>
      <w:r w:rsidRPr="00BB1211">
        <w:rPr>
          <w:i/>
          <w:iCs/>
        </w:rPr>
        <w:t xml:space="preserve">dents. </w:t>
      </w:r>
      <w:r w:rsidRPr="00BB1211">
        <w:t>San Francisco : Jossey-Bass, 1969.</w:t>
      </w:r>
    </w:p>
    <w:p w14:paraId="6E6E6047" w14:textId="77777777" w:rsidR="00CE0D6E" w:rsidRPr="00BB1211" w:rsidRDefault="00CE0D6E" w:rsidP="00CE0D6E">
      <w:pPr>
        <w:spacing w:before="120" w:after="120"/>
        <w:jc w:val="both"/>
      </w:pPr>
      <w:r w:rsidRPr="00BB1211">
        <w:rPr>
          <w:smallCaps/>
        </w:rPr>
        <w:t>Fretz,</w:t>
      </w:r>
      <w:r w:rsidRPr="00BB1211">
        <w:t xml:space="preserve"> B.R. Occupational values as discriminants of pre-profes- sionnal student groups. </w:t>
      </w:r>
      <w:r w:rsidRPr="00BB1211">
        <w:rPr>
          <w:i/>
          <w:iCs/>
        </w:rPr>
        <w:t>Journal of vocational behavior,</w:t>
      </w:r>
      <w:r w:rsidRPr="00BB1211">
        <w:t xml:space="preserve"> 1972, 2</w:t>
      </w:r>
      <w:r w:rsidRPr="00BB1211">
        <w:rPr>
          <w:i/>
          <w:iCs/>
        </w:rPr>
        <w:t>,</w:t>
      </w:r>
      <w:r w:rsidRPr="00BB1211">
        <w:t xml:space="preserve"> 233-237.</w:t>
      </w:r>
    </w:p>
    <w:p w14:paraId="1B707AB5" w14:textId="77777777" w:rsidR="00CE0D6E" w:rsidRPr="00BB1211" w:rsidRDefault="00CE0D6E" w:rsidP="00CE0D6E">
      <w:pPr>
        <w:spacing w:before="120" w:after="120"/>
        <w:jc w:val="both"/>
      </w:pPr>
      <w:r w:rsidRPr="00BB1211">
        <w:rPr>
          <w:smallCaps/>
        </w:rPr>
        <w:t>Friedlander,</w:t>
      </w:r>
      <w:r w:rsidRPr="00BB1211">
        <w:t xml:space="preserve"> F. Underlying sources of job satisfaction. </w:t>
      </w:r>
      <w:r w:rsidRPr="00BB1211">
        <w:rPr>
          <w:i/>
          <w:iCs/>
        </w:rPr>
        <w:t>Journal of applied psychology,</w:t>
      </w:r>
      <w:r w:rsidRPr="00BB1211">
        <w:t xml:space="preserve"> 1963, 47</w:t>
      </w:r>
      <w:r w:rsidRPr="00BB1211">
        <w:rPr>
          <w:i/>
          <w:iCs/>
        </w:rPr>
        <w:t>,</w:t>
      </w:r>
      <w:r w:rsidRPr="00BB1211">
        <w:t xml:space="preserve"> 246-250.</w:t>
      </w:r>
    </w:p>
    <w:p w14:paraId="45202F6B" w14:textId="77777777" w:rsidR="00CE0D6E" w:rsidRPr="00BB1211" w:rsidRDefault="00CE0D6E" w:rsidP="00CE0D6E">
      <w:pPr>
        <w:spacing w:before="120" w:after="120"/>
        <w:jc w:val="both"/>
      </w:pPr>
      <w:r w:rsidRPr="00BB1211">
        <w:rPr>
          <w:smallCaps/>
        </w:rPr>
        <w:t>Gelait,</w:t>
      </w:r>
      <w:r w:rsidRPr="00BB1211">
        <w:t xml:space="preserve"> H.B., </w:t>
      </w:r>
      <w:r w:rsidRPr="00BB1211">
        <w:rPr>
          <w:smallCaps/>
        </w:rPr>
        <w:t>Varenhorst,</w:t>
      </w:r>
      <w:r w:rsidRPr="00BB1211">
        <w:t xml:space="preserve"> B., </w:t>
      </w:r>
      <w:r w:rsidRPr="00BB1211">
        <w:rPr>
          <w:smallCaps/>
        </w:rPr>
        <w:t>Carey,</w:t>
      </w:r>
      <w:r w:rsidRPr="00BB1211">
        <w:t xml:space="preserve"> R. </w:t>
      </w:r>
      <w:r w:rsidRPr="00BB1211">
        <w:rPr>
          <w:i/>
          <w:iCs/>
        </w:rPr>
        <w:t>Deciding : a study in values.</w:t>
      </w:r>
      <w:r w:rsidRPr="00BB1211">
        <w:t xml:space="preserve"> New York : College Entrance Examination Board, 1972.</w:t>
      </w:r>
    </w:p>
    <w:p w14:paraId="7EC80883" w14:textId="77777777" w:rsidR="00CE0D6E" w:rsidRPr="00BB1211" w:rsidRDefault="00CE0D6E" w:rsidP="00CE0D6E">
      <w:pPr>
        <w:spacing w:before="120" w:after="120"/>
        <w:jc w:val="both"/>
      </w:pPr>
      <w:r w:rsidRPr="00BB1211">
        <w:rPr>
          <w:smallCaps/>
        </w:rPr>
        <w:t>Ginzberg,</w:t>
      </w:r>
      <w:r w:rsidRPr="00BB1211">
        <w:t xml:space="preserve"> E. </w:t>
      </w:r>
      <w:r w:rsidRPr="00BB1211">
        <w:rPr>
          <w:i/>
          <w:iCs/>
        </w:rPr>
        <w:t>et al. Occupational choice : an approach to a gen</w:t>
      </w:r>
      <w:r w:rsidRPr="00BB1211">
        <w:rPr>
          <w:i/>
          <w:iCs/>
        </w:rPr>
        <w:t>e</w:t>
      </w:r>
      <w:r w:rsidRPr="00BB1211">
        <w:rPr>
          <w:i/>
          <w:iCs/>
        </w:rPr>
        <w:t>ral theory.</w:t>
      </w:r>
      <w:r w:rsidRPr="00BB1211">
        <w:t xml:space="preserve"> New York : Columbia University Press, 1951.</w:t>
      </w:r>
    </w:p>
    <w:p w14:paraId="5AFB9854" w14:textId="77777777" w:rsidR="00CE0D6E" w:rsidRPr="00BB1211" w:rsidRDefault="00CE0D6E" w:rsidP="00CE0D6E">
      <w:pPr>
        <w:spacing w:before="120" w:after="120"/>
        <w:jc w:val="both"/>
      </w:pPr>
      <w:r w:rsidRPr="00BB1211">
        <w:rPr>
          <w:smallCaps/>
        </w:rPr>
        <w:t>Gribbons,</w:t>
      </w:r>
      <w:r w:rsidRPr="00BB1211">
        <w:t xml:space="preserve"> W.D., </w:t>
      </w:r>
      <w:r w:rsidRPr="00BB1211">
        <w:rPr>
          <w:smallCaps/>
        </w:rPr>
        <w:t>Lohnes,</w:t>
      </w:r>
      <w:r w:rsidRPr="00BB1211">
        <w:t xml:space="preserve"> P.R. Shifts in adolescents' vocational values. </w:t>
      </w:r>
      <w:r w:rsidRPr="00BB1211">
        <w:rPr>
          <w:i/>
          <w:iCs/>
        </w:rPr>
        <w:t>Personnel and guidance journal,</w:t>
      </w:r>
      <w:r w:rsidRPr="00BB1211">
        <w:t xml:space="preserve"> 1965, 44</w:t>
      </w:r>
      <w:r w:rsidRPr="00BB1211">
        <w:rPr>
          <w:i/>
          <w:iCs/>
        </w:rPr>
        <w:t>,</w:t>
      </w:r>
      <w:r w:rsidRPr="00BB1211">
        <w:t xml:space="preserve"> 248-252.</w:t>
      </w:r>
    </w:p>
    <w:p w14:paraId="010FA968" w14:textId="77777777" w:rsidR="00CE0D6E" w:rsidRPr="00BB1211" w:rsidRDefault="00CE0D6E" w:rsidP="00CE0D6E">
      <w:pPr>
        <w:spacing w:before="120" w:after="120"/>
        <w:jc w:val="both"/>
      </w:pPr>
      <w:r w:rsidRPr="00BB1211">
        <w:rPr>
          <w:smallCaps/>
        </w:rPr>
        <w:t>Gribbons,</w:t>
      </w:r>
      <w:r w:rsidRPr="00BB1211">
        <w:t xml:space="preserve"> W.D., </w:t>
      </w:r>
      <w:r w:rsidRPr="00BB1211">
        <w:rPr>
          <w:smallCaps/>
        </w:rPr>
        <w:t>Lohnes,</w:t>
      </w:r>
      <w:r w:rsidRPr="00BB1211">
        <w:t xml:space="preserve"> P.R. </w:t>
      </w:r>
      <w:r w:rsidRPr="00BB1211">
        <w:rPr>
          <w:i/>
          <w:iCs/>
        </w:rPr>
        <w:t>Emerging careers.</w:t>
      </w:r>
      <w:r w:rsidRPr="00BB1211">
        <w:t xml:space="preserve"> New York : Teachers College Press, Columbia University, 1968.</w:t>
      </w:r>
    </w:p>
    <w:p w14:paraId="50E2BAEB" w14:textId="77777777" w:rsidR="00CE0D6E" w:rsidRPr="00BB1211" w:rsidRDefault="00CE0D6E" w:rsidP="00CE0D6E">
      <w:pPr>
        <w:spacing w:before="120" w:after="120"/>
        <w:jc w:val="both"/>
      </w:pPr>
      <w:r w:rsidRPr="00BB1211">
        <w:rPr>
          <w:smallCaps/>
        </w:rPr>
        <w:t>Guédon,</w:t>
      </w:r>
      <w:r w:rsidRPr="00BB1211">
        <w:t xml:space="preserve"> M.C. Les valeurs relatives au monde du travail chez les étudiants du cours classique, </w:t>
      </w:r>
      <w:r w:rsidRPr="00BB1211">
        <w:rPr>
          <w:i/>
          <w:iCs/>
        </w:rPr>
        <w:t>in</w:t>
      </w:r>
      <w:r w:rsidRPr="00BB1211">
        <w:t xml:space="preserve"> R. Charette et J. Perron (Eds.) : </w:t>
      </w:r>
      <w:r w:rsidRPr="00BB1211">
        <w:rPr>
          <w:i/>
          <w:iCs/>
        </w:rPr>
        <w:t>Pr</w:t>
      </w:r>
      <w:r w:rsidRPr="00BB1211">
        <w:rPr>
          <w:i/>
          <w:iCs/>
        </w:rPr>
        <w:t>o</w:t>
      </w:r>
      <w:r w:rsidRPr="00BB1211">
        <w:rPr>
          <w:i/>
          <w:iCs/>
        </w:rPr>
        <w:t>blèmes d’orientation : théorie et pratique.</w:t>
      </w:r>
      <w:r w:rsidRPr="00BB1211">
        <w:t xml:space="preserve"> Montréal : C.P.P.Q., 1967, pp. 13-23.</w:t>
      </w:r>
    </w:p>
    <w:p w14:paraId="2529B5CC" w14:textId="77777777" w:rsidR="00CE0D6E" w:rsidRPr="00BB1211" w:rsidRDefault="00CE0D6E" w:rsidP="00CE0D6E">
      <w:pPr>
        <w:spacing w:before="120" w:after="120"/>
        <w:jc w:val="both"/>
      </w:pPr>
      <w:r w:rsidRPr="00BB1211">
        <w:rPr>
          <w:smallCaps/>
        </w:rPr>
        <w:t>Hales,</w:t>
      </w:r>
      <w:r w:rsidRPr="00BB1211">
        <w:t xml:space="preserve"> L.W., </w:t>
      </w:r>
      <w:r w:rsidRPr="00BB1211">
        <w:rPr>
          <w:smallCaps/>
        </w:rPr>
        <w:t>Fenner,</w:t>
      </w:r>
      <w:r w:rsidRPr="00BB1211">
        <w:t xml:space="preserve"> B.J. Measuring the work values of chi</w:t>
      </w:r>
      <w:r w:rsidRPr="00BB1211">
        <w:t>l</w:t>
      </w:r>
      <w:r w:rsidRPr="00BB1211">
        <w:t xml:space="preserve">dren : the Ohio Work Values Inventory. </w:t>
      </w:r>
      <w:r w:rsidRPr="00BB1211">
        <w:rPr>
          <w:i/>
          <w:iCs/>
        </w:rPr>
        <w:t>Measurement and évaluation in guidance,</w:t>
      </w:r>
      <w:r w:rsidRPr="00BB1211">
        <w:t xml:space="preserve"> 1975, 8</w:t>
      </w:r>
      <w:r w:rsidRPr="00BB1211">
        <w:rPr>
          <w:i/>
          <w:iCs/>
        </w:rPr>
        <w:t>,</w:t>
      </w:r>
      <w:r w:rsidRPr="00BB1211">
        <w:t xml:space="preserve"> 20-25.</w:t>
      </w:r>
    </w:p>
    <w:p w14:paraId="4C300BAE" w14:textId="77777777" w:rsidR="00CE0D6E" w:rsidRPr="00BB1211" w:rsidRDefault="00CE0D6E" w:rsidP="00CE0D6E">
      <w:pPr>
        <w:spacing w:before="120" w:after="120"/>
        <w:jc w:val="both"/>
      </w:pPr>
      <w:r w:rsidRPr="00BB1211">
        <w:rPr>
          <w:smallCaps/>
        </w:rPr>
        <w:t>Hamel,</w:t>
      </w:r>
      <w:r w:rsidRPr="00BB1211">
        <w:t xml:space="preserve"> C. Vers une définition opérationnelle du concept de v</w:t>
      </w:r>
      <w:r w:rsidRPr="00BB1211">
        <w:t>a</w:t>
      </w:r>
      <w:r w:rsidRPr="00BB1211">
        <w:t>leurs de travail : synthèse théorique et application pratique en milieu québécois. Thèse de doctorat inédite. Université de Montréal, 1973.</w:t>
      </w:r>
    </w:p>
    <w:p w14:paraId="6A3CF15E" w14:textId="77777777" w:rsidR="00CE0D6E" w:rsidRPr="00BB1211" w:rsidRDefault="00CE0D6E" w:rsidP="00CE0D6E">
      <w:pPr>
        <w:spacing w:before="120" w:after="120"/>
        <w:jc w:val="both"/>
      </w:pPr>
      <w:r w:rsidRPr="00BB1211">
        <w:rPr>
          <w:smallCaps/>
        </w:rPr>
        <w:t>Hamel,</w:t>
      </w:r>
      <w:r w:rsidRPr="00BB1211">
        <w:t xml:space="preserve"> L.G. An occupational orientation inventory : a preliminary investigation. Unpublished doctoral dissertation, University of North Carolina, 1966.</w:t>
      </w:r>
    </w:p>
    <w:p w14:paraId="3F049736" w14:textId="77777777" w:rsidR="00CE0D6E" w:rsidRPr="00BB1211" w:rsidRDefault="00CE0D6E" w:rsidP="00CE0D6E">
      <w:pPr>
        <w:spacing w:before="120" w:after="120"/>
        <w:jc w:val="both"/>
      </w:pPr>
      <w:r w:rsidRPr="00BB1211">
        <w:rPr>
          <w:smallCaps/>
        </w:rPr>
        <w:t>Hammond,</w:t>
      </w:r>
      <w:r w:rsidRPr="00BB1211">
        <w:t xml:space="preserve"> M. Occupational attitude rating scales. </w:t>
      </w:r>
      <w:r w:rsidRPr="00BB1211">
        <w:rPr>
          <w:i/>
          <w:iCs/>
        </w:rPr>
        <w:t>Personnel and guidance journal,</w:t>
      </w:r>
      <w:r w:rsidRPr="00BB1211">
        <w:t xml:space="preserve"> 1954, 32</w:t>
      </w:r>
      <w:r w:rsidRPr="00BB1211">
        <w:rPr>
          <w:i/>
          <w:iCs/>
        </w:rPr>
        <w:t>,</w:t>
      </w:r>
      <w:r w:rsidRPr="00BB1211">
        <w:t xml:space="preserve"> 470-474.</w:t>
      </w:r>
    </w:p>
    <w:p w14:paraId="2E29DA52" w14:textId="77777777" w:rsidR="00CE0D6E" w:rsidRPr="00BB1211" w:rsidRDefault="00CE0D6E" w:rsidP="00CE0D6E">
      <w:pPr>
        <w:spacing w:before="120" w:after="120"/>
        <w:jc w:val="both"/>
      </w:pPr>
      <w:r w:rsidRPr="00BB1211">
        <w:rPr>
          <w:smallCaps/>
        </w:rPr>
        <w:t>Heath,</w:t>
      </w:r>
      <w:r w:rsidRPr="00BB1211">
        <w:t xml:space="preserve"> A.L. Variability in value System priorities as decision- making adaptation to situations at differences. </w:t>
      </w:r>
      <w:r w:rsidRPr="00BB1211">
        <w:rPr>
          <w:i/>
          <w:iCs/>
        </w:rPr>
        <w:t>Communication mon</w:t>
      </w:r>
      <w:r w:rsidRPr="00BB1211">
        <w:rPr>
          <w:i/>
          <w:iCs/>
        </w:rPr>
        <w:t>o</w:t>
      </w:r>
      <w:r w:rsidRPr="00BB1211">
        <w:rPr>
          <w:i/>
          <w:iCs/>
        </w:rPr>
        <w:t>graphs,</w:t>
      </w:r>
      <w:r w:rsidRPr="00BB1211">
        <w:t xml:space="preserve"> 1976, 43</w:t>
      </w:r>
      <w:r w:rsidRPr="00BB1211">
        <w:rPr>
          <w:i/>
          <w:iCs/>
        </w:rPr>
        <w:t>,</w:t>
      </w:r>
      <w:r w:rsidRPr="00BB1211">
        <w:t xml:space="preserve"> 325-333.</w:t>
      </w:r>
    </w:p>
    <w:p w14:paraId="16A93E41" w14:textId="77777777" w:rsidR="00CE0D6E" w:rsidRPr="00BB1211" w:rsidRDefault="00CE0D6E" w:rsidP="00CE0D6E">
      <w:pPr>
        <w:spacing w:before="120" w:after="120"/>
        <w:jc w:val="both"/>
      </w:pPr>
      <w:r w:rsidRPr="00BB1211">
        <w:rPr>
          <w:smallCaps/>
        </w:rPr>
        <w:t>Impellitteri,</w:t>
      </w:r>
      <w:r w:rsidRPr="00BB1211">
        <w:t xml:space="preserve"> J.T., </w:t>
      </w:r>
      <w:r w:rsidRPr="00BB1211">
        <w:rPr>
          <w:smallCaps/>
        </w:rPr>
        <w:t>Kapes,</w:t>
      </w:r>
      <w:r w:rsidRPr="00BB1211">
        <w:t xml:space="preserve"> J.T. </w:t>
      </w:r>
      <w:r w:rsidRPr="00BB1211">
        <w:rPr>
          <w:i/>
          <w:iCs/>
        </w:rPr>
        <w:t>The measurement of occupational values.</w:t>
      </w:r>
      <w:r w:rsidRPr="00BB1211">
        <w:t xml:space="preserve"> Vocational development study, Monograph 3, Pennsylvania State University, 1971.</w:t>
      </w:r>
    </w:p>
    <w:p w14:paraId="75C5FB82" w14:textId="77777777" w:rsidR="00CE0D6E" w:rsidRPr="00BB1211" w:rsidRDefault="00CE0D6E" w:rsidP="00CE0D6E">
      <w:pPr>
        <w:spacing w:before="120" w:after="120"/>
        <w:jc w:val="both"/>
      </w:pPr>
      <w:r w:rsidRPr="00BB1211">
        <w:rPr>
          <w:smallCaps/>
        </w:rPr>
        <w:t>Ivey,</w:t>
      </w:r>
      <w:r w:rsidRPr="00BB1211">
        <w:t xml:space="preserve"> A.E. Interest and work values. </w:t>
      </w:r>
      <w:r w:rsidRPr="00BB1211">
        <w:rPr>
          <w:i/>
          <w:iCs/>
        </w:rPr>
        <w:t>Vocational guidance quarte</w:t>
      </w:r>
      <w:r w:rsidRPr="00BB1211">
        <w:rPr>
          <w:i/>
          <w:iCs/>
        </w:rPr>
        <w:t>r</w:t>
      </w:r>
      <w:r w:rsidRPr="00BB1211">
        <w:rPr>
          <w:i/>
          <w:iCs/>
        </w:rPr>
        <w:t xml:space="preserve">ly, </w:t>
      </w:r>
      <w:r w:rsidRPr="00BB1211">
        <w:t>1963, 7, 121-124.</w:t>
      </w:r>
    </w:p>
    <w:p w14:paraId="474E9766" w14:textId="77777777" w:rsidR="00CE0D6E" w:rsidRPr="00BB1211" w:rsidRDefault="00CE0D6E" w:rsidP="00CE0D6E">
      <w:pPr>
        <w:spacing w:before="120" w:after="120"/>
        <w:jc w:val="both"/>
      </w:pPr>
      <w:r w:rsidRPr="00BB1211">
        <w:rPr>
          <w:smallCaps/>
        </w:rPr>
        <w:t>Kapes,</w:t>
      </w:r>
      <w:r w:rsidRPr="00BB1211">
        <w:t xml:space="preserve"> J.T., </w:t>
      </w:r>
      <w:r w:rsidRPr="00BB1211">
        <w:rPr>
          <w:smallCaps/>
        </w:rPr>
        <w:t>Strickler,</w:t>
      </w:r>
      <w:r w:rsidRPr="00BB1211">
        <w:t xml:space="preserve"> R.E. A longitudinal study of change in work values between ninth and twelfth grades as related to high school curriculum. </w:t>
      </w:r>
      <w:r w:rsidRPr="00BB1211">
        <w:rPr>
          <w:i/>
          <w:iCs/>
        </w:rPr>
        <w:t>Journal of vocational behavior,</w:t>
      </w:r>
      <w:r w:rsidRPr="00BB1211">
        <w:t xml:space="preserve"> 1975, 6</w:t>
      </w:r>
      <w:r w:rsidRPr="00BB1211">
        <w:rPr>
          <w:i/>
          <w:iCs/>
        </w:rPr>
        <w:t>,</w:t>
      </w:r>
      <w:r w:rsidRPr="00BB1211">
        <w:t xml:space="preserve"> 81-93.</w:t>
      </w:r>
    </w:p>
    <w:p w14:paraId="2D12F08F" w14:textId="77777777" w:rsidR="00CE0D6E" w:rsidRPr="00BB1211" w:rsidRDefault="00CE0D6E" w:rsidP="00CE0D6E">
      <w:pPr>
        <w:spacing w:before="120" w:after="120"/>
        <w:jc w:val="both"/>
      </w:pPr>
      <w:r w:rsidRPr="00BB1211">
        <w:t>[39]</w:t>
      </w:r>
    </w:p>
    <w:p w14:paraId="4AA362E2" w14:textId="77777777" w:rsidR="00CE0D6E" w:rsidRPr="00BB1211" w:rsidRDefault="00CE0D6E" w:rsidP="00CE0D6E">
      <w:pPr>
        <w:spacing w:before="120" w:after="120"/>
        <w:jc w:val="both"/>
      </w:pPr>
      <w:r w:rsidRPr="00BB1211">
        <w:rPr>
          <w:smallCaps/>
        </w:rPr>
        <w:t>Katz,</w:t>
      </w:r>
      <w:r w:rsidRPr="00BB1211">
        <w:t xml:space="preserve"> M. </w:t>
      </w:r>
      <w:r w:rsidRPr="00BB1211">
        <w:rPr>
          <w:i/>
          <w:iCs/>
        </w:rPr>
        <w:t>Decisions and values : a rationale for secondary school guidance.</w:t>
      </w:r>
      <w:r w:rsidRPr="00BB1211">
        <w:t xml:space="preserve"> New York : College Entrance Examination Board, 1963.</w:t>
      </w:r>
    </w:p>
    <w:p w14:paraId="79155622" w14:textId="77777777" w:rsidR="00CE0D6E" w:rsidRPr="00BB1211" w:rsidRDefault="00CE0D6E" w:rsidP="00CE0D6E">
      <w:pPr>
        <w:spacing w:before="120" w:after="120"/>
        <w:jc w:val="both"/>
      </w:pPr>
      <w:r w:rsidRPr="00BB1211">
        <w:rPr>
          <w:smallCaps/>
        </w:rPr>
        <w:t>Kinnane,</w:t>
      </w:r>
      <w:r w:rsidRPr="00BB1211">
        <w:t xml:space="preserve"> J.F., </w:t>
      </w:r>
      <w:r w:rsidRPr="00BB1211">
        <w:rPr>
          <w:smallCaps/>
        </w:rPr>
        <w:t>Suziedelis,</w:t>
      </w:r>
      <w:r w:rsidRPr="00BB1211">
        <w:t xml:space="preserve"> A. Work value orientation and in- ve</w:t>
      </w:r>
      <w:r w:rsidRPr="00BB1211">
        <w:t>n</w:t>
      </w:r>
      <w:r w:rsidRPr="00BB1211">
        <w:t xml:space="preserve">toried interests. </w:t>
      </w:r>
      <w:r w:rsidRPr="00BB1211">
        <w:rPr>
          <w:i/>
          <w:iCs/>
        </w:rPr>
        <w:t>Journal of counseling psychology,</w:t>
      </w:r>
      <w:r w:rsidRPr="00BB1211">
        <w:t xml:space="preserve"> 1962, 9</w:t>
      </w:r>
      <w:r w:rsidRPr="00BB1211">
        <w:rPr>
          <w:i/>
          <w:iCs/>
        </w:rPr>
        <w:t>,</w:t>
      </w:r>
      <w:r w:rsidRPr="00BB1211">
        <w:t xml:space="preserve"> 144-148.</w:t>
      </w:r>
    </w:p>
    <w:p w14:paraId="429654FB" w14:textId="77777777" w:rsidR="00CE0D6E" w:rsidRPr="00BB1211" w:rsidRDefault="00CE0D6E" w:rsidP="00CE0D6E">
      <w:pPr>
        <w:spacing w:before="120" w:after="120"/>
        <w:jc w:val="both"/>
      </w:pPr>
      <w:r w:rsidRPr="00BB1211">
        <w:rPr>
          <w:smallCaps/>
        </w:rPr>
        <w:t>Kinnane,</w:t>
      </w:r>
      <w:r w:rsidRPr="00BB1211">
        <w:t xml:space="preserve"> J.F., </w:t>
      </w:r>
      <w:r w:rsidRPr="00BB1211">
        <w:rPr>
          <w:smallCaps/>
        </w:rPr>
        <w:t>Gaubinger,</w:t>
      </w:r>
      <w:r w:rsidRPr="00BB1211">
        <w:t xml:space="preserve"> J.R. Life values and work values. </w:t>
      </w:r>
      <w:r w:rsidRPr="00BB1211">
        <w:rPr>
          <w:i/>
          <w:iCs/>
        </w:rPr>
        <w:t>Journal of counseling psychology,</w:t>
      </w:r>
      <w:r w:rsidRPr="00BB1211">
        <w:t xml:space="preserve"> 1963, 10</w:t>
      </w:r>
      <w:r w:rsidRPr="00BB1211">
        <w:rPr>
          <w:i/>
          <w:iCs/>
        </w:rPr>
        <w:t>,</w:t>
      </w:r>
      <w:r w:rsidRPr="00BB1211">
        <w:t xml:space="preserve"> 362-367.</w:t>
      </w:r>
    </w:p>
    <w:p w14:paraId="1C46FA20" w14:textId="77777777" w:rsidR="00CE0D6E" w:rsidRPr="00BB1211" w:rsidRDefault="00CE0D6E" w:rsidP="00CE0D6E">
      <w:pPr>
        <w:spacing w:before="120" w:after="120"/>
        <w:jc w:val="both"/>
      </w:pPr>
      <w:r w:rsidRPr="00BB1211">
        <w:rPr>
          <w:smallCaps/>
        </w:rPr>
        <w:t>Kinnane,</w:t>
      </w:r>
      <w:r w:rsidRPr="00BB1211">
        <w:t xml:space="preserve"> J.F., </w:t>
      </w:r>
      <w:r w:rsidRPr="00BB1211">
        <w:rPr>
          <w:smallCaps/>
        </w:rPr>
        <w:t>Bannon,</w:t>
      </w:r>
      <w:r w:rsidRPr="00BB1211">
        <w:t xml:space="preserve"> J.M. Perceived parental influence and work value orientation. </w:t>
      </w:r>
      <w:r w:rsidRPr="00BB1211">
        <w:rPr>
          <w:i/>
          <w:iCs/>
        </w:rPr>
        <w:t xml:space="preserve">Personnel and guidance journal, </w:t>
      </w:r>
      <w:r w:rsidRPr="00BB1211">
        <w:t>43</w:t>
      </w:r>
      <w:r w:rsidRPr="00BB1211">
        <w:rPr>
          <w:i/>
          <w:iCs/>
        </w:rPr>
        <w:t>,</w:t>
      </w:r>
      <w:r w:rsidRPr="00BB1211">
        <w:t xml:space="preserve"> 273-279.</w:t>
      </w:r>
    </w:p>
    <w:p w14:paraId="69F66867" w14:textId="77777777" w:rsidR="00CE0D6E" w:rsidRPr="00BB1211" w:rsidRDefault="00CE0D6E" w:rsidP="00CE0D6E">
      <w:pPr>
        <w:spacing w:before="120" w:after="120"/>
        <w:jc w:val="both"/>
      </w:pPr>
      <w:r w:rsidRPr="00BB1211">
        <w:rPr>
          <w:smallCaps/>
        </w:rPr>
        <w:t>Lallemand,</w:t>
      </w:r>
      <w:r w:rsidRPr="00BB1211">
        <w:t xml:space="preserve"> V. Relation entre les valeurs d’éducation et les concentrations d'étudiants de niveau collégial. Thèse de maîtrise in</w:t>
      </w:r>
      <w:r w:rsidRPr="00BB1211">
        <w:t>é</w:t>
      </w:r>
      <w:r w:rsidRPr="00BB1211">
        <w:t>dite, Université de Montréal, 1978.</w:t>
      </w:r>
    </w:p>
    <w:p w14:paraId="2D101BE6" w14:textId="77777777" w:rsidR="00CE0D6E" w:rsidRPr="00BB1211" w:rsidRDefault="00CE0D6E" w:rsidP="00CE0D6E">
      <w:pPr>
        <w:spacing w:before="120" w:after="120"/>
        <w:jc w:val="both"/>
      </w:pPr>
      <w:r w:rsidRPr="00BB1211">
        <w:rPr>
          <w:smallCaps/>
        </w:rPr>
        <w:t>Maccoby,</w:t>
      </w:r>
      <w:r w:rsidRPr="00BB1211">
        <w:t xml:space="preserve"> E.E., </w:t>
      </w:r>
      <w:r w:rsidRPr="00BB1211">
        <w:rPr>
          <w:smallCaps/>
        </w:rPr>
        <w:t>Jacklin,</w:t>
      </w:r>
      <w:r w:rsidRPr="00BB1211">
        <w:t xml:space="preserve"> C.N. </w:t>
      </w:r>
      <w:r w:rsidRPr="00BB1211">
        <w:rPr>
          <w:i/>
          <w:iCs/>
        </w:rPr>
        <w:t xml:space="preserve">The psychology of sex differences. </w:t>
      </w:r>
      <w:r w:rsidRPr="00BB1211">
        <w:t>Stanford : Stanford University Press, 1974.</w:t>
      </w:r>
    </w:p>
    <w:p w14:paraId="5E0B1048" w14:textId="77777777" w:rsidR="00CE0D6E" w:rsidRPr="00BB1211" w:rsidRDefault="00CE0D6E" w:rsidP="00CE0D6E">
      <w:pPr>
        <w:spacing w:before="120" w:after="120"/>
        <w:jc w:val="both"/>
      </w:pPr>
      <w:r w:rsidRPr="00BB1211">
        <w:rPr>
          <w:smallCaps/>
        </w:rPr>
        <w:t>Ouellet,</w:t>
      </w:r>
      <w:r w:rsidRPr="00BB1211">
        <w:t xml:space="preserve"> G. Relation entre les valeurs de travail et de loisir d'ét</w:t>
      </w:r>
      <w:r w:rsidRPr="00BB1211">
        <w:t>u</w:t>
      </w:r>
      <w:r w:rsidRPr="00BB1211">
        <w:t>diants de niveaux collégial et universitaire. Thèse de doctorat inédite, Université de Montréal, 1973.</w:t>
      </w:r>
    </w:p>
    <w:p w14:paraId="697C902B" w14:textId="77777777" w:rsidR="00CE0D6E" w:rsidRPr="00BB1211" w:rsidRDefault="00CE0D6E" w:rsidP="00CE0D6E">
      <w:pPr>
        <w:spacing w:before="120" w:after="120"/>
        <w:jc w:val="both"/>
      </w:pPr>
      <w:r w:rsidRPr="00BB1211">
        <w:rPr>
          <w:smallCaps/>
        </w:rPr>
        <w:t>Ouellet,</w:t>
      </w:r>
      <w:r w:rsidRPr="00BB1211">
        <w:t xml:space="preserve"> G., </w:t>
      </w:r>
      <w:r w:rsidRPr="00BB1211">
        <w:rPr>
          <w:smallCaps/>
        </w:rPr>
        <w:t>Perron,</w:t>
      </w:r>
      <w:r w:rsidRPr="00BB1211">
        <w:t xml:space="preserve"> J. </w:t>
      </w:r>
      <w:r>
        <w:t>É</w:t>
      </w:r>
      <w:r w:rsidRPr="00BB1211">
        <w:t xml:space="preserve">tude des liens entre les valeurs et les choix d'activités de loisir chez les étudiants. </w:t>
      </w:r>
      <w:r w:rsidRPr="00BB1211">
        <w:rPr>
          <w:i/>
          <w:iCs/>
        </w:rPr>
        <w:t>Loisir et société,</w:t>
      </w:r>
      <w:r w:rsidRPr="00BB1211">
        <w:t xml:space="preserve"> 1979, 2, 151-178.</w:t>
      </w:r>
    </w:p>
    <w:p w14:paraId="6AB39EAE" w14:textId="77777777" w:rsidR="00CE0D6E" w:rsidRPr="00BB1211" w:rsidRDefault="00CE0D6E" w:rsidP="00CE0D6E">
      <w:pPr>
        <w:spacing w:before="120" w:after="120"/>
        <w:jc w:val="both"/>
      </w:pPr>
      <w:r w:rsidRPr="00BB1211">
        <w:rPr>
          <w:smallCaps/>
        </w:rPr>
        <w:t>Perron,</w:t>
      </w:r>
      <w:r w:rsidRPr="00BB1211">
        <w:t xml:space="preserve"> J. Quelques aspects de la maturité du choix professionnel en fonction d’un facteur d’imminence dans la décision. Thèse de do</w:t>
      </w:r>
      <w:r w:rsidRPr="00BB1211">
        <w:t>c</w:t>
      </w:r>
      <w:r w:rsidRPr="00BB1211">
        <w:t>torat inédite, Université de Montréal, 1968.</w:t>
      </w:r>
    </w:p>
    <w:p w14:paraId="07DB69FB" w14:textId="77777777" w:rsidR="00CE0D6E" w:rsidRPr="00BB1211" w:rsidRDefault="00CE0D6E" w:rsidP="00CE0D6E">
      <w:pPr>
        <w:spacing w:before="120" w:after="120"/>
        <w:jc w:val="both"/>
      </w:pPr>
      <w:r w:rsidRPr="00BB1211">
        <w:rPr>
          <w:smallCaps/>
        </w:rPr>
        <w:t>Perron,</w:t>
      </w:r>
      <w:r w:rsidRPr="00BB1211">
        <w:t xml:space="preserve"> J., </w:t>
      </w:r>
      <w:r w:rsidRPr="00BB1211">
        <w:rPr>
          <w:smallCaps/>
        </w:rPr>
        <w:t>Dupont,</w:t>
      </w:r>
      <w:r w:rsidRPr="00BB1211">
        <w:t xml:space="preserve"> R M. </w:t>
      </w:r>
      <w:r w:rsidRPr="00BB1211">
        <w:rPr>
          <w:i/>
          <w:iCs/>
        </w:rPr>
        <w:t>Questionnaire de valeurs de travail.</w:t>
      </w:r>
      <w:r w:rsidRPr="00BB1211">
        <w:t xml:space="preserve"> Document inédit, Université de Montréal, 1974.</w:t>
      </w:r>
    </w:p>
    <w:p w14:paraId="077D83D3" w14:textId="77777777" w:rsidR="00CE0D6E" w:rsidRPr="00BB1211" w:rsidRDefault="00CE0D6E" w:rsidP="00CE0D6E">
      <w:pPr>
        <w:spacing w:before="120" w:after="120"/>
        <w:jc w:val="both"/>
      </w:pPr>
      <w:r w:rsidRPr="00BB1211">
        <w:rPr>
          <w:smallCaps/>
        </w:rPr>
        <w:t>Perron,</w:t>
      </w:r>
      <w:r w:rsidRPr="00BB1211">
        <w:t xml:space="preserve"> J., </w:t>
      </w:r>
      <w:r w:rsidRPr="00BB1211">
        <w:rPr>
          <w:smallCaps/>
        </w:rPr>
        <w:t>Ouellet,</w:t>
      </w:r>
      <w:r w:rsidRPr="00BB1211">
        <w:t xml:space="preserve"> G. Recherche sur la personne efficace : quelques relations entre les valeurs de travail et de loisir. </w:t>
      </w:r>
      <w:r w:rsidRPr="00BB1211">
        <w:rPr>
          <w:i/>
          <w:iCs/>
        </w:rPr>
        <w:t>Conseiller canadien,</w:t>
      </w:r>
      <w:r w:rsidRPr="00BB1211">
        <w:t xml:space="preserve"> 1969, </w:t>
      </w:r>
      <w:r w:rsidRPr="00BB1211">
        <w:rPr>
          <w:i/>
          <w:iCs/>
        </w:rPr>
        <w:t>3,</w:t>
      </w:r>
      <w:r w:rsidRPr="00BB1211">
        <w:t xml:space="preserve"> 41-48.</w:t>
      </w:r>
    </w:p>
    <w:p w14:paraId="7536ED9F" w14:textId="77777777" w:rsidR="00CE0D6E" w:rsidRPr="00BB1211" w:rsidRDefault="00CE0D6E" w:rsidP="00CE0D6E">
      <w:pPr>
        <w:spacing w:before="120" w:after="120"/>
        <w:jc w:val="both"/>
      </w:pPr>
      <w:r w:rsidRPr="00BB1211">
        <w:rPr>
          <w:smallCaps/>
        </w:rPr>
        <w:t>Perrone,</w:t>
      </w:r>
      <w:r w:rsidRPr="00BB1211">
        <w:t xml:space="preserve"> P.A. A longitudinal study of occupational values in ad</w:t>
      </w:r>
      <w:r w:rsidRPr="00BB1211">
        <w:t>o</w:t>
      </w:r>
      <w:r w:rsidRPr="00BB1211">
        <w:t xml:space="preserve">lescents. </w:t>
      </w:r>
      <w:r w:rsidRPr="00BB1211">
        <w:rPr>
          <w:i/>
          <w:iCs/>
        </w:rPr>
        <w:t>Vocational guidance quarterly,</w:t>
      </w:r>
      <w:r w:rsidRPr="00BB1211">
        <w:t xml:space="preserve"> 1973, 22, 116-123.</w:t>
      </w:r>
    </w:p>
    <w:p w14:paraId="5746E0E6" w14:textId="77777777" w:rsidR="00CE0D6E" w:rsidRPr="00BB1211" w:rsidRDefault="00CE0D6E" w:rsidP="00CE0D6E">
      <w:pPr>
        <w:spacing w:before="120" w:after="120"/>
        <w:jc w:val="both"/>
      </w:pPr>
      <w:r w:rsidRPr="00BB1211">
        <w:rPr>
          <w:smallCaps/>
        </w:rPr>
        <w:t>Quintal,</w:t>
      </w:r>
      <w:r w:rsidRPr="00BB1211">
        <w:t xml:space="preserve"> J. Etude des valeurs de travail comparées des étudiants en médecine, en droit, en psychologie et en génie. Thèse de maîtrise inédite. Université de Montréal, 1973.</w:t>
      </w:r>
    </w:p>
    <w:p w14:paraId="552EC65F" w14:textId="77777777" w:rsidR="00CE0D6E" w:rsidRPr="00BB1211" w:rsidRDefault="00CE0D6E" w:rsidP="00CE0D6E">
      <w:pPr>
        <w:spacing w:before="120" w:after="120"/>
        <w:jc w:val="both"/>
      </w:pPr>
      <w:r w:rsidRPr="00BB1211">
        <w:rPr>
          <w:smallCaps/>
        </w:rPr>
        <w:t>Rokeach,</w:t>
      </w:r>
      <w:r w:rsidRPr="00BB1211">
        <w:t xml:space="preserve"> M. </w:t>
      </w:r>
      <w:r w:rsidRPr="00BB1211">
        <w:rPr>
          <w:i/>
          <w:iCs/>
        </w:rPr>
        <w:t>The nature of human values.</w:t>
      </w:r>
      <w:r w:rsidRPr="00BB1211">
        <w:t xml:space="preserve"> New York : Free Press, 1973.</w:t>
      </w:r>
    </w:p>
    <w:p w14:paraId="7E7D1D26" w14:textId="77777777" w:rsidR="00CE0D6E" w:rsidRPr="00BB1211" w:rsidRDefault="00CE0D6E" w:rsidP="00CE0D6E">
      <w:pPr>
        <w:spacing w:before="120" w:after="120"/>
        <w:jc w:val="both"/>
      </w:pPr>
      <w:r w:rsidRPr="00BB1211">
        <w:rPr>
          <w:smallCaps/>
        </w:rPr>
        <w:t>Rokeach,</w:t>
      </w:r>
      <w:r w:rsidRPr="00BB1211">
        <w:t xml:space="preserve"> M. Change and stability in American value Systems, 1968-1971. </w:t>
      </w:r>
      <w:r w:rsidRPr="00BB1211">
        <w:rPr>
          <w:i/>
          <w:iCs/>
        </w:rPr>
        <w:t>Public opinion quarterly,</w:t>
      </w:r>
      <w:r w:rsidRPr="00BB1211">
        <w:t xml:space="preserve"> 1974, 38</w:t>
      </w:r>
      <w:r w:rsidRPr="00BB1211">
        <w:rPr>
          <w:i/>
          <w:iCs/>
        </w:rPr>
        <w:t>,</w:t>
      </w:r>
      <w:r w:rsidRPr="00BB1211">
        <w:t xml:space="preserve"> 222-238.</w:t>
      </w:r>
    </w:p>
    <w:p w14:paraId="20D43790" w14:textId="77777777" w:rsidR="00CE0D6E" w:rsidRPr="00BB1211" w:rsidRDefault="00CE0D6E" w:rsidP="00CE0D6E">
      <w:pPr>
        <w:spacing w:before="120" w:after="120"/>
        <w:jc w:val="both"/>
      </w:pPr>
      <w:r w:rsidRPr="00BB1211">
        <w:rPr>
          <w:smallCaps/>
        </w:rPr>
        <w:t>Rosenberg,</w:t>
      </w:r>
      <w:r w:rsidRPr="00BB1211">
        <w:t xml:space="preserve"> M. </w:t>
      </w:r>
      <w:r w:rsidRPr="00BB1211">
        <w:rPr>
          <w:i/>
          <w:iCs/>
        </w:rPr>
        <w:t>Occupations and values.</w:t>
      </w:r>
      <w:r w:rsidRPr="00BB1211">
        <w:t xml:space="preserve"> Glencoe : Free Press, 1957.</w:t>
      </w:r>
    </w:p>
    <w:p w14:paraId="0864536D" w14:textId="77777777" w:rsidR="00CE0D6E" w:rsidRPr="00BB1211" w:rsidRDefault="00CE0D6E" w:rsidP="00CE0D6E">
      <w:pPr>
        <w:spacing w:before="120" w:after="120"/>
        <w:jc w:val="both"/>
      </w:pPr>
      <w:r w:rsidRPr="00BB1211">
        <w:rPr>
          <w:smallCaps/>
        </w:rPr>
        <w:t>St-Onge,</w:t>
      </w:r>
      <w:r w:rsidRPr="00BB1211">
        <w:t xml:space="preserve"> L. Représentations axiologiques du travail et bicultur</w:t>
      </w:r>
      <w:r w:rsidRPr="00BB1211">
        <w:t>a</w:t>
      </w:r>
      <w:r w:rsidRPr="00BB1211">
        <w:t>lisme québécois : profils d’étudiants du niveau collégial. Thèse de doctorat inédite, Université de Montréal, 1979.</w:t>
      </w:r>
    </w:p>
    <w:p w14:paraId="0BE13459" w14:textId="77777777" w:rsidR="00CE0D6E" w:rsidRPr="00BB1211" w:rsidRDefault="00CE0D6E" w:rsidP="00CE0D6E">
      <w:pPr>
        <w:spacing w:before="120" w:after="120"/>
        <w:jc w:val="both"/>
      </w:pPr>
      <w:r w:rsidRPr="00BB1211">
        <w:t>[40]</w:t>
      </w:r>
    </w:p>
    <w:p w14:paraId="59A1F334" w14:textId="77777777" w:rsidR="00CE0D6E" w:rsidRPr="00BB1211" w:rsidRDefault="00CE0D6E" w:rsidP="00CE0D6E">
      <w:pPr>
        <w:spacing w:before="120" w:after="120"/>
        <w:jc w:val="both"/>
      </w:pPr>
      <w:r w:rsidRPr="00BB1211">
        <w:rPr>
          <w:smallCaps/>
        </w:rPr>
        <w:t>Shapell,</w:t>
      </w:r>
      <w:r w:rsidRPr="00BB1211">
        <w:t xml:space="preserve"> D.L., </w:t>
      </w:r>
      <w:r w:rsidRPr="00BB1211">
        <w:rPr>
          <w:smallCaps/>
        </w:rPr>
        <w:t>Hall,</w:t>
      </w:r>
      <w:r w:rsidRPr="00BB1211">
        <w:t xml:space="preserve"> L.G., </w:t>
      </w:r>
      <w:r w:rsidRPr="00BB1211">
        <w:rPr>
          <w:smallCaps/>
        </w:rPr>
        <w:t>Tarrier,</w:t>
      </w:r>
      <w:r w:rsidRPr="00BB1211">
        <w:t xml:space="preserve"> R.B. Perceptions ok the world of work : inner-city versus suburbia. </w:t>
      </w:r>
      <w:r w:rsidRPr="00BB1211">
        <w:rPr>
          <w:i/>
          <w:iCs/>
        </w:rPr>
        <w:t>Journal of counseling ps</w:t>
      </w:r>
      <w:r w:rsidRPr="00BB1211">
        <w:rPr>
          <w:i/>
          <w:iCs/>
        </w:rPr>
        <w:t>y</w:t>
      </w:r>
      <w:r w:rsidRPr="00BB1211">
        <w:rPr>
          <w:i/>
          <w:iCs/>
        </w:rPr>
        <w:t>chology,</w:t>
      </w:r>
      <w:r w:rsidRPr="00BB1211">
        <w:t xml:space="preserve"> 1971, 18</w:t>
      </w:r>
      <w:r w:rsidRPr="00BB1211">
        <w:rPr>
          <w:i/>
          <w:iCs/>
        </w:rPr>
        <w:t>,</w:t>
      </w:r>
      <w:r w:rsidRPr="00BB1211">
        <w:t xml:space="preserve"> 55-59.</w:t>
      </w:r>
    </w:p>
    <w:p w14:paraId="34FBE690" w14:textId="77777777" w:rsidR="00CE0D6E" w:rsidRPr="00BB1211" w:rsidRDefault="00CE0D6E" w:rsidP="00CE0D6E">
      <w:pPr>
        <w:spacing w:before="120" w:after="120"/>
        <w:jc w:val="both"/>
      </w:pPr>
      <w:r w:rsidRPr="00BB1211">
        <w:rPr>
          <w:smallCaps/>
        </w:rPr>
        <w:t>Sheehy,</w:t>
      </w:r>
      <w:r w:rsidRPr="00BB1211">
        <w:t xml:space="preserve"> G. </w:t>
      </w:r>
      <w:r w:rsidRPr="00BB1211">
        <w:rPr>
          <w:i/>
          <w:iCs/>
        </w:rPr>
        <w:t>Passages : predictable crises of adult life.</w:t>
      </w:r>
      <w:r w:rsidRPr="00BB1211">
        <w:t xml:space="preserve"> New York : Bantam Books, 1977.</w:t>
      </w:r>
    </w:p>
    <w:p w14:paraId="3EC8DF88" w14:textId="77777777" w:rsidR="00CE0D6E" w:rsidRPr="00BB1211" w:rsidRDefault="00CE0D6E" w:rsidP="00CE0D6E">
      <w:pPr>
        <w:spacing w:before="120" w:after="120"/>
        <w:jc w:val="both"/>
      </w:pPr>
      <w:r w:rsidRPr="00BB1211">
        <w:rPr>
          <w:smallCaps/>
        </w:rPr>
        <w:t>Singer,</w:t>
      </w:r>
      <w:r w:rsidRPr="00BB1211">
        <w:t xml:space="preserve"> J.N. Sex différences — similarités in job preference fa</w:t>
      </w:r>
      <w:r w:rsidRPr="00BB1211">
        <w:t>c</w:t>
      </w:r>
      <w:r w:rsidRPr="00BB1211">
        <w:t xml:space="preserve">tors. </w:t>
      </w:r>
      <w:r w:rsidRPr="00BB1211">
        <w:rPr>
          <w:i/>
          <w:iCs/>
        </w:rPr>
        <w:t>Journal of vocational behavior,</w:t>
      </w:r>
      <w:r w:rsidRPr="00BB1211">
        <w:t xml:space="preserve"> 1974, 5, 357-365.</w:t>
      </w:r>
    </w:p>
    <w:p w14:paraId="3B34273E" w14:textId="77777777" w:rsidR="00CE0D6E" w:rsidRPr="00BB1211" w:rsidRDefault="00CE0D6E" w:rsidP="00CE0D6E">
      <w:pPr>
        <w:spacing w:before="120" w:after="120"/>
        <w:jc w:val="both"/>
      </w:pPr>
      <w:r w:rsidRPr="00BB1211">
        <w:rPr>
          <w:smallCaps/>
        </w:rPr>
        <w:t>Singer,</w:t>
      </w:r>
      <w:r w:rsidRPr="00BB1211">
        <w:t xml:space="preserve"> S.L., </w:t>
      </w:r>
      <w:r w:rsidRPr="00BB1211">
        <w:rPr>
          <w:smallCaps/>
        </w:rPr>
        <w:t>Stefflre,</w:t>
      </w:r>
      <w:r w:rsidRPr="00BB1211">
        <w:t xml:space="preserve"> B. Sex differences in job values and des</w:t>
      </w:r>
      <w:r w:rsidRPr="00BB1211">
        <w:t>i</w:t>
      </w:r>
      <w:r w:rsidRPr="00BB1211">
        <w:t xml:space="preserve">res. </w:t>
      </w:r>
      <w:r w:rsidRPr="00BB1211">
        <w:rPr>
          <w:i/>
          <w:iCs/>
        </w:rPr>
        <w:t>Personnel and guidance journal,</w:t>
      </w:r>
      <w:r w:rsidRPr="00BB1211">
        <w:t xml:space="preserve"> 1954, 32</w:t>
      </w:r>
      <w:r w:rsidRPr="00BB1211">
        <w:rPr>
          <w:i/>
          <w:iCs/>
        </w:rPr>
        <w:t>,</w:t>
      </w:r>
      <w:r w:rsidRPr="00BB1211">
        <w:t xml:space="preserve"> 483-484.</w:t>
      </w:r>
    </w:p>
    <w:p w14:paraId="5AD25043" w14:textId="77777777" w:rsidR="00CE0D6E" w:rsidRPr="00BB1211" w:rsidRDefault="00CE0D6E" w:rsidP="00CE0D6E">
      <w:pPr>
        <w:spacing w:before="120" w:after="120"/>
        <w:jc w:val="both"/>
      </w:pPr>
      <w:r w:rsidRPr="00BB1211">
        <w:rPr>
          <w:smallCaps/>
        </w:rPr>
        <w:t>Snow,</w:t>
      </w:r>
      <w:r w:rsidRPr="00BB1211">
        <w:t xml:space="preserve"> C.P. </w:t>
      </w:r>
      <w:r w:rsidRPr="00BB1211">
        <w:rPr>
          <w:i/>
          <w:iCs/>
        </w:rPr>
        <w:t>The two cultures and the scientific révolution.</w:t>
      </w:r>
      <w:r w:rsidRPr="00BB1211">
        <w:t xml:space="preserve"> Ca</w:t>
      </w:r>
      <w:r w:rsidRPr="00BB1211">
        <w:t>m</w:t>
      </w:r>
      <w:r w:rsidRPr="00BB1211">
        <w:t>bridge, England : Cambridge University Press, 1959.</w:t>
      </w:r>
    </w:p>
    <w:p w14:paraId="515DF2E8" w14:textId="77777777" w:rsidR="00CE0D6E" w:rsidRPr="00BB1211" w:rsidRDefault="00CE0D6E" w:rsidP="00CE0D6E">
      <w:pPr>
        <w:spacing w:before="120" w:after="120"/>
        <w:jc w:val="both"/>
      </w:pPr>
      <w:r w:rsidRPr="00BB1211">
        <w:rPr>
          <w:smallCaps/>
        </w:rPr>
        <w:t>Stefflre,</w:t>
      </w:r>
      <w:r w:rsidRPr="00BB1211">
        <w:t xml:space="preserve"> B. Concurrent validity of the Vocational Values In- ventory, </w:t>
      </w:r>
      <w:r w:rsidRPr="00BB1211">
        <w:rPr>
          <w:i/>
          <w:iCs/>
        </w:rPr>
        <w:t>Journal of educational research,</w:t>
      </w:r>
      <w:r w:rsidRPr="00BB1211">
        <w:t xml:space="preserve"> 1959, 52, 339-341.</w:t>
      </w:r>
    </w:p>
    <w:p w14:paraId="1C3C7C95" w14:textId="77777777" w:rsidR="00CE0D6E" w:rsidRPr="00BB1211" w:rsidRDefault="00CE0D6E" w:rsidP="00CE0D6E">
      <w:pPr>
        <w:spacing w:before="120" w:after="120"/>
        <w:jc w:val="both"/>
      </w:pPr>
      <w:r w:rsidRPr="00BB1211">
        <w:rPr>
          <w:smallCaps/>
        </w:rPr>
        <w:t>Super,</w:t>
      </w:r>
      <w:r w:rsidRPr="00BB1211">
        <w:t xml:space="preserve"> D.E. </w:t>
      </w:r>
      <w:r w:rsidRPr="00BB1211">
        <w:rPr>
          <w:i/>
          <w:iCs/>
        </w:rPr>
        <w:t>et al. Vocational development : a framework for r</w:t>
      </w:r>
      <w:r w:rsidRPr="00BB1211">
        <w:rPr>
          <w:i/>
          <w:iCs/>
        </w:rPr>
        <w:t>e</w:t>
      </w:r>
      <w:r w:rsidRPr="00BB1211">
        <w:rPr>
          <w:i/>
          <w:iCs/>
        </w:rPr>
        <w:t>search.</w:t>
      </w:r>
      <w:r w:rsidRPr="00BB1211">
        <w:t xml:space="preserve"> New York : Bureau of Publications, Teachers College, C</w:t>
      </w:r>
      <w:r w:rsidRPr="00BB1211">
        <w:t>o</w:t>
      </w:r>
      <w:r w:rsidRPr="00BB1211">
        <w:t>lumbia University, 1957.</w:t>
      </w:r>
    </w:p>
    <w:p w14:paraId="578432D9" w14:textId="77777777" w:rsidR="00CE0D6E" w:rsidRPr="00BB1211" w:rsidRDefault="00CE0D6E" w:rsidP="00CE0D6E">
      <w:pPr>
        <w:spacing w:before="120" w:after="120"/>
        <w:jc w:val="both"/>
      </w:pPr>
      <w:r w:rsidRPr="00BB1211">
        <w:rPr>
          <w:smallCaps/>
        </w:rPr>
        <w:t>Super,</w:t>
      </w:r>
      <w:r w:rsidRPr="00BB1211">
        <w:t xml:space="preserve"> D.E. The structure of work values in relation to status, achievement, interests, and adjustment. </w:t>
      </w:r>
      <w:r w:rsidRPr="00BB1211">
        <w:rPr>
          <w:i/>
          <w:iCs/>
        </w:rPr>
        <w:t>Journal of applied psychol</w:t>
      </w:r>
      <w:r w:rsidRPr="00BB1211">
        <w:rPr>
          <w:i/>
          <w:iCs/>
        </w:rPr>
        <w:t>o</w:t>
      </w:r>
      <w:r w:rsidRPr="00BB1211">
        <w:rPr>
          <w:i/>
          <w:iCs/>
        </w:rPr>
        <w:t>gy,</w:t>
      </w:r>
      <w:r w:rsidRPr="00BB1211">
        <w:t xml:space="preserve"> 1962, 46</w:t>
      </w:r>
      <w:r w:rsidRPr="00BB1211">
        <w:rPr>
          <w:i/>
          <w:iCs/>
        </w:rPr>
        <w:t>,</w:t>
      </w:r>
      <w:r w:rsidRPr="00BB1211">
        <w:t xml:space="preserve"> 231-239.</w:t>
      </w:r>
    </w:p>
    <w:p w14:paraId="059F9D0E" w14:textId="77777777" w:rsidR="00CE0D6E" w:rsidRPr="00BB1211" w:rsidRDefault="00CE0D6E" w:rsidP="00CE0D6E">
      <w:pPr>
        <w:spacing w:before="120" w:after="120"/>
        <w:jc w:val="both"/>
      </w:pPr>
      <w:r w:rsidRPr="00BB1211">
        <w:rPr>
          <w:smallCaps/>
        </w:rPr>
        <w:t>Super,</w:t>
      </w:r>
      <w:r w:rsidRPr="00BB1211">
        <w:t xml:space="preserve"> D.E. </w:t>
      </w:r>
      <w:r w:rsidRPr="00BB1211">
        <w:rPr>
          <w:i/>
          <w:iCs/>
        </w:rPr>
        <w:t>Work values inventory.</w:t>
      </w:r>
      <w:r w:rsidRPr="00BB1211">
        <w:t xml:space="preserve"> Boston : Houghton Mifflin, 1970.</w:t>
      </w:r>
    </w:p>
    <w:p w14:paraId="5758DCFA" w14:textId="77777777" w:rsidR="00CE0D6E" w:rsidRPr="00BB1211" w:rsidRDefault="00CE0D6E" w:rsidP="00CE0D6E">
      <w:pPr>
        <w:spacing w:before="120" w:after="120"/>
        <w:jc w:val="both"/>
      </w:pPr>
      <w:r w:rsidRPr="00BB1211">
        <w:rPr>
          <w:smallCaps/>
        </w:rPr>
        <w:t>Super,</w:t>
      </w:r>
      <w:r w:rsidRPr="00BB1211">
        <w:t xml:space="preserve"> D.E. The Work Values Inventory, </w:t>
      </w:r>
      <w:r w:rsidRPr="00BB1211">
        <w:rPr>
          <w:i/>
          <w:iCs/>
        </w:rPr>
        <w:t>in</w:t>
      </w:r>
      <w:r w:rsidRPr="00BB1211">
        <w:t xml:space="preserve"> D.G. Zytowski (Ed.) : </w:t>
      </w:r>
      <w:r w:rsidRPr="00BB1211">
        <w:rPr>
          <w:i/>
          <w:iCs/>
        </w:rPr>
        <w:t>Contemporary approaches to interest measurement.</w:t>
      </w:r>
      <w:r w:rsidRPr="00BB1211">
        <w:t xml:space="preserve"> Minneapolis : University of Minnesota Press, 1973.</w:t>
      </w:r>
    </w:p>
    <w:p w14:paraId="07225A2F" w14:textId="77777777" w:rsidR="00CE0D6E" w:rsidRPr="00BB1211" w:rsidRDefault="00CE0D6E" w:rsidP="00CE0D6E">
      <w:pPr>
        <w:spacing w:before="120" w:after="120"/>
        <w:jc w:val="both"/>
      </w:pPr>
      <w:r w:rsidRPr="00BB1211">
        <w:rPr>
          <w:smallCaps/>
        </w:rPr>
        <w:t>Super,</w:t>
      </w:r>
      <w:r w:rsidRPr="00BB1211">
        <w:t xml:space="preserve"> D E., </w:t>
      </w:r>
      <w:r w:rsidRPr="00BB1211">
        <w:rPr>
          <w:smallCaps/>
        </w:rPr>
        <w:t>Overstreet,</w:t>
      </w:r>
      <w:r w:rsidRPr="00BB1211">
        <w:t xml:space="preserve"> P.L. </w:t>
      </w:r>
      <w:r w:rsidRPr="00BB1211">
        <w:rPr>
          <w:i/>
          <w:iCs/>
        </w:rPr>
        <w:t>The vocational maturity of ninth-grade boys.</w:t>
      </w:r>
      <w:r w:rsidRPr="00BB1211">
        <w:t xml:space="preserve"> New York : Teachers College, Columbia University Press, 1960.</w:t>
      </w:r>
    </w:p>
    <w:p w14:paraId="4BEA7E1D" w14:textId="77777777" w:rsidR="00CE0D6E" w:rsidRPr="00BB1211" w:rsidRDefault="00CE0D6E" w:rsidP="00CE0D6E">
      <w:pPr>
        <w:spacing w:before="120" w:after="120"/>
        <w:jc w:val="both"/>
      </w:pPr>
      <w:r w:rsidRPr="00BB1211">
        <w:rPr>
          <w:smallCaps/>
        </w:rPr>
        <w:t>Thistlethwaite,</w:t>
      </w:r>
      <w:r w:rsidRPr="00BB1211">
        <w:t xml:space="preserve"> D.E. Some ecological effects of entering a field of study. </w:t>
      </w:r>
      <w:r w:rsidRPr="00BB1211">
        <w:rPr>
          <w:i/>
          <w:iCs/>
        </w:rPr>
        <w:t>Journal of educational psychology,</w:t>
      </w:r>
      <w:r w:rsidRPr="00BB1211">
        <w:t xml:space="preserve"> 1969, 60</w:t>
      </w:r>
      <w:r w:rsidRPr="00BB1211">
        <w:rPr>
          <w:i/>
          <w:iCs/>
        </w:rPr>
        <w:t>,</w:t>
      </w:r>
      <w:r w:rsidRPr="00BB1211">
        <w:t xml:space="preserve"> 284-293.</w:t>
      </w:r>
    </w:p>
    <w:p w14:paraId="7DF4EB7C" w14:textId="77777777" w:rsidR="00CE0D6E" w:rsidRPr="00BB1211" w:rsidRDefault="00CE0D6E" w:rsidP="00CE0D6E">
      <w:pPr>
        <w:spacing w:before="120" w:after="120"/>
        <w:jc w:val="both"/>
      </w:pPr>
      <w:r w:rsidRPr="00BB1211">
        <w:rPr>
          <w:smallCaps/>
        </w:rPr>
        <w:t>Thistlethwaite,</w:t>
      </w:r>
      <w:r w:rsidRPr="00BB1211">
        <w:t xml:space="preserve"> D.E. Accentuation of différences in values and exposure to major fields of study. </w:t>
      </w:r>
      <w:r w:rsidRPr="00BB1211">
        <w:rPr>
          <w:i/>
          <w:iCs/>
        </w:rPr>
        <w:t>Journal of educational psychology,</w:t>
      </w:r>
      <w:r w:rsidRPr="00BB1211">
        <w:t xml:space="preserve"> 1973, 65</w:t>
      </w:r>
      <w:r w:rsidRPr="00BB1211">
        <w:rPr>
          <w:i/>
          <w:iCs/>
        </w:rPr>
        <w:t>,</w:t>
      </w:r>
      <w:r w:rsidRPr="00BB1211">
        <w:t xml:space="preserve"> 279-293.</w:t>
      </w:r>
    </w:p>
    <w:p w14:paraId="37FAE2CB" w14:textId="77777777" w:rsidR="00CE0D6E" w:rsidRPr="00BB1211" w:rsidRDefault="00CE0D6E" w:rsidP="00CE0D6E">
      <w:pPr>
        <w:spacing w:before="120" w:after="120"/>
        <w:jc w:val="both"/>
      </w:pPr>
      <w:r w:rsidRPr="00BB1211">
        <w:rPr>
          <w:smallCaps/>
        </w:rPr>
        <w:t>Thompson,</w:t>
      </w:r>
      <w:r w:rsidRPr="00BB1211">
        <w:t xml:space="preserve"> D.E. Occupational values of high school students. </w:t>
      </w:r>
      <w:r w:rsidRPr="00BB1211">
        <w:rPr>
          <w:i/>
          <w:iCs/>
        </w:rPr>
        <w:t>Personnel and guidance journal,</w:t>
      </w:r>
      <w:r w:rsidRPr="00BB1211">
        <w:t xml:space="preserve"> 1966, 44</w:t>
      </w:r>
      <w:r w:rsidRPr="00BB1211">
        <w:rPr>
          <w:i/>
          <w:iCs/>
        </w:rPr>
        <w:t>,</w:t>
      </w:r>
      <w:r w:rsidRPr="00BB1211">
        <w:t xml:space="preserve"> 850-853.</w:t>
      </w:r>
    </w:p>
    <w:p w14:paraId="2EDB4B35" w14:textId="77777777" w:rsidR="00CE0D6E" w:rsidRPr="00BB1211" w:rsidRDefault="00CE0D6E" w:rsidP="00CE0D6E">
      <w:pPr>
        <w:spacing w:before="120" w:after="120"/>
        <w:jc w:val="both"/>
      </w:pPr>
      <w:r w:rsidRPr="00BB1211">
        <w:rPr>
          <w:smallCaps/>
        </w:rPr>
        <w:t>Wagman,</w:t>
      </w:r>
      <w:r w:rsidRPr="00BB1211">
        <w:t xml:space="preserve"> M. Sex and âge différences in occupational values. </w:t>
      </w:r>
      <w:r w:rsidRPr="00BB1211">
        <w:rPr>
          <w:i/>
          <w:iCs/>
        </w:rPr>
        <w:t>Pe</w:t>
      </w:r>
      <w:r w:rsidRPr="00BB1211">
        <w:rPr>
          <w:i/>
          <w:iCs/>
        </w:rPr>
        <w:t>r</w:t>
      </w:r>
      <w:r w:rsidRPr="00BB1211">
        <w:rPr>
          <w:i/>
          <w:iCs/>
        </w:rPr>
        <w:t>sonnel and guidance journal,</w:t>
      </w:r>
      <w:r w:rsidRPr="00BB1211">
        <w:t xml:space="preserve"> 1965, 44</w:t>
      </w:r>
      <w:r w:rsidRPr="00BB1211">
        <w:rPr>
          <w:i/>
          <w:iCs/>
        </w:rPr>
        <w:t>,</w:t>
      </w:r>
      <w:r w:rsidRPr="00BB1211">
        <w:t xml:space="preserve"> 258-262.</w:t>
      </w:r>
    </w:p>
    <w:p w14:paraId="2DE0F258" w14:textId="77777777" w:rsidR="00CE0D6E" w:rsidRPr="00BB1211" w:rsidRDefault="00CE0D6E" w:rsidP="00CE0D6E">
      <w:pPr>
        <w:spacing w:before="120" w:after="120"/>
        <w:jc w:val="both"/>
      </w:pPr>
      <w:r w:rsidRPr="00BB1211">
        <w:rPr>
          <w:smallCaps/>
        </w:rPr>
        <w:t>Wesley,</w:t>
      </w:r>
      <w:r w:rsidRPr="00BB1211">
        <w:t xml:space="preserve"> F., </w:t>
      </w:r>
      <w:r w:rsidRPr="00BB1211">
        <w:rPr>
          <w:smallCaps/>
        </w:rPr>
        <w:t>Wesley,</w:t>
      </w:r>
      <w:r w:rsidRPr="00BB1211">
        <w:t xml:space="preserve"> C. </w:t>
      </w:r>
      <w:r w:rsidRPr="00BB1211">
        <w:rPr>
          <w:i/>
          <w:iCs/>
        </w:rPr>
        <w:t>Sex-role psychology.</w:t>
      </w:r>
      <w:r w:rsidRPr="00BB1211">
        <w:t xml:space="preserve"> New York : Human Sciences Press, 1977.</w:t>
      </w:r>
    </w:p>
    <w:p w14:paraId="29BDD563" w14:textId="77777777" w:rsidR="00CE0D6E" w:rsidRPr="00BB1211" w:rsidRDefault="00CE0D6E" w:rsidP="00CE0D6E">
      <w:pPr>
        <w:spacing w:before="120" w:after="120"/>
        <w:jc w:val="both"/>
      </w:pPr>
      <w:r w:rsidRPr="00BB1211">
        <w:rPr>
          <w:smallCaps/>
        </w:rPr>
        <w:t>Williams,</w:t>
      </w:r>
      <w:r w:rsidRPr="00BB1211">
        <w:t xml:space="preserve"> C. Occupational choice of male graduate students as r</w:t>
      </w:r>
      <w:r w:rsidRPr="00BB1211">
        <w:t>e</w:t>
      </w:r>
      <w:r w:rsidRPr="00BB1211">
        <w:t xml:space="preserve">lated to values and personality : a test of Holland’s theory. </w:t>
      </w:r>
      <w:r w:rsidRPr="00BB1211">
        <w:rPr>
          <w:i/>
          <w:iCs/>
        </w:rPr>
        <w:t>Journal of vocational behavior,</w:t>
      </w:r>
      <w:r w:rsidRPr="00BB1211">
        <w:t xml:space="preserve"> 1972, 2, 39-46.</w:t>
      </w:r>
    </w:p>
    <w:p w14:paraId="72B01260" w14:textId="77777777" w:rsidR="00CE0D6E" w:rsidRPr="00BB1211" w:rsidRDefault="00CE0D6E" w:rsidP="00CE0D6E">
      <w:pPr>
        <w:spacing w:before="120" w:after="120"/>
        <w:jc w:val="both"/>
      </w:pPr>
      <w:r w:rsidRPr="00BB1211">
        <w:rPr>
          <w:smallCaps/>
        </w:rPr>
        <w:t>Zytowski,</w:t>
      </w:r>
      <w:r w:rsidRPr="00BB1211">
        <w:t xml:space="preserve"> D.G. The concept of work values. </w:t>
      </w:r>
      <w:r w:rsidRPr="00BB1211">
        <w:rPr>
          <w:i/>
          <w:iCs/>
        </w:rPr>
        <w:t>Vocational guidance quarterley,</w:t>
      </w:r>
      <w:r w:rsidRPr="00BB1211">
        <w:t xml:space="preserve"> 1970, 18</w:t>
      </w:r>
      <w:r w:rsidRPr="00BB1211">
        <w:rPr>
          <w:i/>
          <w:iCs/>
        </w:rPr>
        <w:t>,</w:t>
      </w:r>
      <w:r w:rsidRPr="00BB1211">
        <w:t xml:space="preserve"> 176-186.</w:t>
      </w:r>
    </w:p>
    <w:p w14:paraId="67BDDDCA" w14:textId="77777777" w:rsidR="00CE0D6E" w:rsidRPr="00BB1211" w:rsidRDefault="00CE0D6E" w:rsidP="00CE0D6E">
      <w:pPr>
        <w:pStyle w:val="p"/>
      </w:pPr>
      <w:r w:rsidRPr="00BB1211">
        <w:rPr>
          <w:rFonts w:ascii="Arial Unicode MS" w:hAnsi="Arial Unicode MS"/>
        </w:rPr>
        <w:br w:type="page"/>
      </w:r>
      <w:r w:rsidRPr="00BB1211">
        <w:t>[41]</w:t>
      </w:r>
    </w:p>
    <w:p w14:paraId="79F28464" w14:textId="77777777" w:rsidR="00CE0D6E" w:rsidRPr="00BB1211" w:rsidRDefault="00CE0D6E" w:rsidP="00CE0D6E">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CE0D6E" w:rsidRPr="00BB1211" w14:paraId="2CCD06DF" w14:textId="77777777">
        <w:tc>
          <w:tcPr>
            <w:tcW w:w="8060" w:type="dxa"/>
            <w:shd w:val="clear" w:color="auto" w:fill="EAF1DD"/>
          </w:tcPr>
          <w:p w14:paraId="67CDF3C0" w14:textId="77777777" w:rsidR="00CE0D6E" w:rsidRPr="00CE0D6E" w:rsidRDefault="00CE0D6E" w:rsidP="00CE0D6E">
            <w:pPr>
              <w:spacing w:before="120" w:after="120"/>
              <w:ind w:left="180" w:right="194"/>
              <w:jc w:val="both"/>
              <w:rPr>
                <w:sz w:val="24"/>
              </w:rPr>
            </w:pPr>
          </w:p>
          <w:p w14:paraId="630CFDAA" w14:textId="77777777" w:rsidR="00CE0D6E" w:rsidRPr="00CE0D6E" w:rsidRDefault="00CE0D6E" w:rsidP="00CE0D6E">
            <w:pPr>
              <w:spacing w:before="120" w:after="120"/>
              <w:ind w:left="180" w:right="194"/>
              <w:jc w:val="both"/>
              <w:rPr>
                <w:sz w:val="24"/>
              </w:rPr>
            </w:pPr>
            <w:r w:rsidRPr="00CE0D6E">
              <w:rPr>
                <w:sz w:val="24"/>
              </w:rPr>
              <w:t>Quand j’ai interrompu mes études, il y a un an, travailler était le moyen le plus rapide d'acheter mon indépendance. Je refusais de me poser des que</w:t>
            </w:r>
            <w:r w:rsidRPr="00CE0D6E">
              <w:rPr>
                <w:sz w:val="24"/>
              </w:rPr>
              <w:t>s</w:t>
            </w:r>
            <w:r w:rsidRPr="00CE0D6E">
              <w:rPr>
                <w:sz w:val="24"/>
              </w:rPr>
              <w:t>tions quant à la durée de cette interruption. J’étais certaine qu’un jour je r</w:t>
            </w:r>
            <w:r w:rsidRPr="00CE0D6E">
              <w:rPr>
                <w:sz w:val="24"/>
              </w:rPr>
              <w:t>e</w:t>
            </w:r>
            <w:r w:rsidRPr="00CE0D6E">
              <w:rPr>
                <w:sz w:val="24"/>
              </w:rPr>
              <w:t>viendrais aux études en sachant vraiment pou</w:t>
            </w:r>
            <w:r w:rsidRPr="00CE0D6E">
              <w:rPr>
                <w:sz w:val="24"/>
              </w:rPr>
              <w:t>r</w:t>
            </w:r>
            <w:r w:rsidRPr="00CE0D6E">
              <w:rPr>
                <w:sz w:val="24"/>
              </w:rPr>
              <w:t>quoi je le ferais. Donc, la seule chose vra</w:t>
            </w:r>
            <w:r w:rsidRPr="00CE0D6E">
              <w:rPr>
                <w:sz w:val="24"/>
              </w:rPr>
              <w:t>i</w:t>
            </w:r>
            <w:r w:rsidRPr="00CE0D6E">
              <w:rPr>
                <w:sz w:val="24"/>
              </w:rPr>
              <w:t>ment claire pour moi était que s’il existait une possibilité de me motiver à travai</w:t>
            </w:r>
            <w:r w:rsidRPr="00CE0D6E">
              <w:rPr>
                <w:sz w:val="24"/>
              </w:rPr>
              <w:t>l</w:t>
            </w:r>
            <w:r w:rsidRPr="00CE0D6E">
              <w:rPr>
                <w:sz w:val="24"/>
              </w:rPr>
              <w:t>ler et à agir au sein de la société, je ne la trouverais pas en continuant à végéter dans le monde des études. (...) Après six mois, je me suis finalement casée. Je suis sortie du tourbillon qu’est le marché du travail en me prome</w:t>
            </w:r>
            <w:r w:rsidRPr="00CE0D6E">
              <w:rPr>
                <w:sz w:val="24"/>
              </w:rPr>
              <w:t>t</w:t>
            </w:r>
            <w:r w:rsidRPr="00CE0D6E">
              <w:rPr>
                <w:sz w:val="24"/>
              </w:rPr>
              <w:t>tant de ne plus y remettre les pieds avant un certain temps. (...) Je ga</w:t>
            </w:r>
            <w:r w:rsidRPr="00CE0D6E">
              <w:rPr>
                <w:sz w:val="24"/>
              </w:rPr>
              <w:t>r</w:t>
            </w:r>
            <w:r w:rsidRPr="00CE0D6E">
              <w:rPr>
                <w:sz w:val="24"/>
              </w:rPr>
              <w:t>dai des enfants. Ce contact m’a permis d’avoir une idée plus globale et plus tournée vers l'avenir de la soci</w:t>
            </w:r>
            <w:r w:rsidRPr="00CE0D6E">
              <w:rPr>
                <w:sz w:val="24"/>
              </w:rPr>
              <w:t>é</w:t>
            </w:r>
            <w:r w:rsidRPr="00CE0D6E">
              <w:rPr>
                <w:sz w:val="24"/>
              </w:rPr>
              <w:t>té où je vis. Les enfants m’ont montré que je pouvais faire autre chose que de les surveiller. Si je retourne aux ét</w:t>
            </w:r>
            <w:r w:rsidRPr="00CE0D6E">
              <w:rPr>
                <w:sz w:val="24"/>
              </w:rPr>
              <w:t>u</w:t>
            </w:r>
            <w:r w:rsidRPr="00CE0D6E">
              <w:rPr>
                <w:sz w:val="24"/>
              </w:rPr>
              <w:t>des, c’est parce que je n'ai pas l’impression d’aller y perdre mon temps.</w:t>
            </w:r>
          </w:p>
          <w:p w14:paraId="046C58B3" w14:textId="77777777" w:rsidR="00CE0D6E" w:rsidRPr="00CE0D6E" w:rsidRDefault="00CE0D6E" w:rsidP="00CE0D6E">
            <w:pPr>
              <w:spacing w:before="120" w:after="120"/>
              <w:ind w:left="180" w:right="194"/>
              <w:jc w:val="right"/>
              <w:rPr>
                <w:sz w:val="24"/>
              </w:rPr>
            </w:pPr>
            <w:r w:rsidRPr="00CE0D6E">
              <w:rPr>
                <w:sz w:val="24"/>
              </w:rPr>
              <w:t xml:space="preserve">Christine </w:t>
            </w:r>
            <w:r w:rsidRPr="00CE0D6E">
              <w:rPr>
                <w:smallCaps/>
                <w:sz w:val="24"/>
              </w:rPr>
              <w:t>Savard,</w:t>
            </w:r>
            <w:r w:rsidRPr="00CE0D6E">
              <w:rPr>
                <w:sz w:val="24"/>
              </w:rPr>
              <w:t xml:space="preserve"> 19 ans, étudiante.</w:t>
            </w:r>
          </w:p>
          <w:p w14:paraId="4B937AC2" w14:textId="77777777" w:rsidR="00CE0D6E" w:rsidRPr="00CE0D6E" w:rsidRDefault="00CE0D6E" w:rsidP="00CE0D6E">
            <w:pPr>
              <w:pStyle w:val="c"/>
              <w:ind w:left="180" w:right="194"/>
              <w:rPr>
                <w:sz w:val="24"/>
              </w:rPr>
            </w:pPr>
            <w:r w:rsidRPr="00CE0D6E">
              <w:rPr>
                <w:sz w:val="24"/>
              </w:rPr>
              <w:t>*  *  *</w:t>
            </w:r>
          </w:p>
          <w:p w14:paraId="73D93300" w14:textId="77777777" w:rsidR="00CE0D6E" w:rsidRPr="00CE0D6E" w:rsidRDefault="00CE0D6E" w:rsidP="00CE0D6E">
            <w:pPr>
              <w:spacing w:before="120" w:after="120"/>
              <w:ind w:left="180" w:right="194"/>
              <w:jc w:val="both"/>
              <w:rPr>
                <w:sz w:val="24"/>
              </w:rPr>
            </w:pPr>
          </w:p>
          <w:p w14:paraId="6E866EA0" w14:textId="77777777" w:rsidR="00CE0D6E" w:rsidRPr="00CE0D6E" w:rsidRDefault="00CE0D6E" w:rsidP="00CE0D6E">
            <w:pPr>
              <w:spacing w:before="120" w:after="120"/>
              <w:ind w:left="180" w:right="194"/>
              <w:jc w:val="both"/>
              <w:rPr>
                <w:sz w:val="24"/>
              </w:rPr>
            </w:pPr>
            <w:r w:rsidRPr="00CE0D6E">
              <w:rPr>
                <w:sz w:val="24"/>
              </w:rPr>
              <w:t>Je suis jeune et voici que dans un an j’obtiendrai un premier diplôme un</w:t>
            </w:r>
            <w:r w:rsidRPr="00CE0D6E">
              <w:rPr>
                <w:sz w:val="24"/>
              </w:rPr>
              <w:t>i</w:t>
            </w:r>
            <w:r w:rsidRPr="00CE0D6E">
              <w:rPr>
                <w:sz w:val="24"/>
              </w:rPr>
              <w:t>ve</w:t>
            </w:r>
            <w:r w:rsidRPr="00CE0D6E">
              <w:rPr>
                <w:sz w:val="24"/>
              </w:rPr>
              <w:t>r</w:t>
            </w:r>
            <w:r w:rsidRPr="00CE0D6E">
              <w:rPr>
                <w:sz w:val="24"/>
              </w:rPr>
              <w:t>sitaire : un baccalauréat en droit. Quels horizons s’étaleront alors devant moi ? Il y aurait une rentrée immédiate sur le marché du travail, mais cette démarche s’avère assez peu engageante pour l’étudiant détenteur d’un bacc</w:t>
            </w:r>
            <w:r w:rsidRPr="00CE0D6E">
              <w:rPr>
                <w:sz w:val="24"/>
              </w:rPr>
              <w:t>a</w:t>
            </w:r>
            <w:r w:rsidRPr="00CE0D6E">
              <w:rPr>
                <w:sz w:val="24"/>
              </w:rPr>
              <w:t>lauréat en droit uniquement. Je ne vais donc pas me lancer tout de suite sur le marché du travail, mais la démarche que je vais poursuivre, par la continu</w:t>
            </w:r>
            <w:r w:rsidRPr="00CE0D6E">
              <w:rPr>
                <w:sz w:val="24"/>
              </w:rPr>
              <w:t>a</w:t>
            </w:r>
            <w:r w:rsidRPr="00CE0D6E">
              <w:rPr>
                <w:sz w:val="24"/>
              </w:rPr>
              <w:t>tion de mes études, en est une de travail, à cause de l’effort d’acquisition de connaissances qu’elle comporte et aussi par la préparation au marché du tr</w:t>
            </w:r>
            <w:r w:rsidRPr="00CE0D6E">
              <w:rPr>
                <w:sz w:val="24"/>
              </w:rPr>
              <w:t>a</w:t>
            </w:r>
            <w:r w:rsidRPr="00CE0D6E">
              <w:rPr>
                <w:sz w:val="24"/>
              </w:rPr>
              <w:t>vail qu’elle constitue.</w:t>
            </w:r>
          </w:p>
          <w:p w14:paraId="364ED20F" w14:textId="77777777" w:rsidR="00CE0D6E" w:rsidRPr="00CE0D6E" w:rsidRDefault="00CE0D6E" w:rsidP="00CE0D6E">
            <w:pPr>
              <w:spacing w:before="120" w:after="120"/>
              <w:ind w:left="180" w:right="194"/>
              <w:jc w:val="right"/>
              <w:rPr>
                <w:sz w:val="24"/>
              </w:rPr>
            </w:pPr>
            <w:r w:rsidRPr="00CE0D6E">
              <w:rPr>
                <w:sz w:val="24"/>
              </w:rPr>
              <w:t xml:space="preserve">Catherine </w:t>
            </w:r>
            <w:r w:rsidRPr="00CE0D6E">
              <w:rPr>
                <w:smallCaps/>
                <w:sz w:val="24"/>
              </w:rPr>
              <w:t>Lapointe,</w:t>
            </w:r>
            <w:r w:rsidRPr="00CE0D6E">
              <w:rPr>
                <w:sz w:val="24"/>
              </w:rPr>
              <w:t xml:space="preserve"> 19 ans, étudiante.</w:t>
            </w:r>
          </w:p>
          <w:p w14:paraId="08DD4C84" w14:textId="77777777" w:rsidR="00CE0D6E" w:rsidRPr="00BB1211" w:rsidRDefault="00CE0D6E" w:rsidP="00CE0D6E">
            <w:pPr>
              <w:spacing w:before="120" w:after="120"/>
              <w:ind w:firstLine="0"/>
              <w:jc w:val="both"/>
            </w:pPr>
          </w:p>
        </w:tc>
      </w:tr>
    </w:tbl>
    <w:p w14:paraId="508D6537" w14:textId="77777777" w:rsidR="00CE0D6E" w:rsidRPr="00BB1211" w:rsidRDefault="00CE0D6E" w:rsidP="00CE0D6E">
      <w:pPr>
        <w:spacing w:before="120" w:after="120"/>
        <w:jc w:val="both"/>
      </w:pPr>
    </w:p>
    <w:p w14:paraId="5B70BE67" w14:textId="77777777" w:rsidR="00CE0D6E" w:rsidRPr="00BB1211" w:rsidRDefault="00CE0D6E" w:rsidP="00CE0D6E">
      <w:pPr>
        <w:pStyle w:val="p"/>
        <w:rPr>
          <w:rFonts w:cs="Times New Roman"/>
          <w:sz w:val="20"/>
          <w:lang/>
        </w:rPr>
      </w:pPr>
      <w:r w:rsidRPr="00BB1211">
        <w:t>[42]</w:t>
      </w:r>
    </w:p>
    <w:p w14:paraId="0F4563F1" w14:textId="77777777" w:rsidR="00CE0D6E" w:rsidRPr="00BB1211" w:rsidRDefault="00CE0D6E" w:rsidP="00CE0D6E">
      <w:pPr>
        <w:pStyle w:val="p"/>
      </w:pPr>
      <w:r w:rsidRPr="00BB1211">
        <w:br w:type="page"/>
        <w:t>[43]</w:t>
      </w:r>
    </w:p>
    <w:p w14:paraId="7417C4F4" w14:textId="77777777" w:rsidR="00CE0D6E" w:rsidRPr="00BB1211" w:rsidRDefault="00CE0D6E" w:rsidP="00CE0D6E">
      <w:pPr>
        <w:jc w:val="both"/>
      </w:pPr>
    </w:p>
    <w:p w14:paraId="4EEBAB84" w14:textId="77777777" w:rsidR="00CE0D6E" w:rsidRPr="00BB1211" w:rsidRDefault="00CE0D6E" w:rsidP="00CE0D6E">
      <w:pPr>
        <w:jc w:val="both"/>
      </w:pPr>
    </w:p>
    <w:p w14:paraId="421FCFEE" w14:textId="77777777" w:rsidR="00CE0D6E" w:rsidRPr="00BB1211" w:rsidRDefault="00CE0D6E" w:rsidP="00CE0D6E">
      <w:pPr>
        <w:jc w:val="both"/>
      </w:pPr>
    </w:p>
    <w:p w14:paraId="5978A34B" w14:textId="77777777" w:rsidR="00CE0D6E" w:rsidRPr="00BB1211" w:rsidRDefault="00CE0D6E" w:rsidP="00CE0D6E">
      <w:pPr>
        <w:spacing w:after="120"/>
        <w:ind w:firstLine="0"/>
        <w:jc w:val="center"/>
        <w:rPr>
          <w:sz w:val="24"/>
        </w:rPr>
      </w:pPr>
      <w:bookmarkStart w:id="5" w:name="Critere_no_29_pt_2_texte_03"/>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LES JEUNES : UNE CLASSE D’ÂGE</w:t>
      </w:r>
    </w:p>
    <w:p w14:paraId="041D592E" w14:textId="77777777" w:rsidR="00CE0D6E" w:rsidRPr="00BB1211" w:rsidRDefault="00CE0D6E" w:rsidP="00CE0D6E">
      <w:pPr>
        <w:pStyle w:val="Titreniveau2"/>
      </w:pPr>
      <w:r w:rsidRPr="00BB1211">
        <w:t>“L’abandon scolaire</w:t>
      </w:r>
      <w:r w:rsidRPr="00BB1211">
        <w:br/>
        <w:t>et le marché du travail.”</w:t>
      </w:r>
    </w:p>
    <w:bookmarkEnd w:id="5"/>
    <w:p w14:paraId="74F2E085" w14:textId="77777777" w:rsidR="00CE0D6E" w:rsidRPr="00BB1211" w:rsidRDefault="00CE0D6E" w:rsidP="00CE0D6E">
      <w:pPr>
        <w:jc w:val="both"/>
        <w:rPr>
          <w:szCs w:val="36"/>
        </w:rPr>
      </w:pPr>
    </w:p>
    <w:p w14:paraId="249C51F8" w14:textId="77777777" w:rsidR="00CE0D6E" w:rsidRPr="00BB1211" w:rsidRDefault="00CE0D6E" w:rsidP="00CE0D6E">
      <w:pPr>
        <w:pStyle w:val="suite"/>
        <w:rPr>
          <w:b w:val="0"/>
          <w:szCs w:val="36"/>
        </w:rPr>
      </w:pPr>
      <w:r w:rsidRPr="00BB1211">
        <w:t>Paul CORBEIL </w:t>
      </w:r>
      <w:r w:rsidRPr="00BB1211">
        <w:rPr>
          <w:rStyle w:val="Appelnotedebasdep"/>
          <w:b w:val="0"/>
        </w:rPr>
        <w:footnoteReference w:customMarkFollows="1" w:id="12"/>
        <w:t>*</w:t>
      </w:r>
    </w:p>
    <w:p w14:paraId="1C01501E" w14:textId="77777777" w:rsidR="00CE0D6E" w:rsidRPr="00BB1211" w:rsidRDefault="00CE0D6E" w:rsidP="00CE0D6E">
      <w:pPr>
        <w:jc w:val="both"/>
      </w:pPr>
    </w:p>
    <w:p w14:paraId="796B4B23" w14:textId="77777777" w:rsidR="00CE0D6E" w:rsidRPr="00BB1211" w:rsidRDefault="00CE0D6E" w:rsidP="00CE0D6E">
      <w:pPr>
        <w:jc w:val="both"/>
      </w:pPr>
    </w:p>
    <w:p w14:paraId="242E7F6B" w14:textId="77777777" w:rsidR="00CE0D6E" w:rsidRPr="00BB1211" w:rsidRDefault="00CE0D6E" w:rsidP="00CE0D6E">
      <w:pPr>
        <w:jc w:val="both"/>
      </w:pPr>
    </w:p>
    <w:p w14:paraId="26DAEF89"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38240F12" w14:textId="77777777" w:rsidR="00CE0D6E" w:rsidRPr="00BB1211" w:rsidRDefault="00CE0D6E" w:rsidP="00CE0D6E">
      <w:pPr>
        <w:spacing w:before="120" w:after="120"/>
        <w:jc w:val="both"/>
      </w:pPr>
      <w:r w:rsidRPr="00BB1211">
        <w:t>Si l’on considère l’année scolaire 1976-1977, 64 511 étudiants de niveau secondaire ont abandonné leurs études avant d’avoir obtenu un diplôme, soit environ 10,86% du nombre total d’étudiants inscrits au niveau secondaire cette année-là. </w:t>
      </w:r>
      <w:r w:rsidRPr="00BB1211">
        <w:rPr>
          <w:rStyle w:val="Appelnotedebasdep"/>
        </w:rPr>
        <w:footnoteReference w:id="13"/>
      </w:r>
      <w:r w:rsidRPr="00BB1211">
        <w:t xml:space="preserve"> Au niveau collégial, nous n’avons pas de données comparables, mais certaines études </w:t>
      </w:r>
      <w:r w:rsidRPr="00BB1211">
        <w:rPr>
          <w:rStyle w:val="Appelnotedebasdep"/>
        </w:rPr>
        <w:footnoteReference w:id="14"/>
      </w:r>
      <w:r w:rsidRPr="00BB1211">
        <w:t xml:space="preserve"> ind</w:t>
      </w:r>
      <w:r w:rsidRPr="00BB1211">
        <w:t>i</w:t>
      </w:r>
      <w:r w:rsidRPr="00BB1211">
        <w:t>quent que le pourcentage d’abandon est nettement plus élevé qu’au niveau s</w:t>
      </w:r>
      <w:r w:rsidRPr="00BB1211">
        <w:t>e</w:t>
      </w:r>
      <w:r w:rsidRPr="00BB1211">
        <w:t>condaire. Le nombre d’élèves qui abandonnent est donc considérable, mais est-ce suffisant pour conclure qu’il y a là un pr</w:t>
      </w:r>
      <w:r w:rsidRPr="00BB1211">
        <w:t>o</w:t>
      </w:r>
      <w:r w:rsidRPr="00BB1211">
        <w:t>blème ?</w:t>
      </w:r>
    </w:p>
    <w:p w14:paraId="5A62F722" w14:textId="77777777" w:rsidR="00CE0D6E" w:rsidRPr="00BB1211" w:rsidRDefault="00CE0D6E" w:rsidP="00CE0D6E">
      <w:pPr>
        <w:spacing w:before="120" w:after="120"/>
        <w:jc w:val="both"/>
      </w:pPr>
      <w:r>
        <w:br w:type="page"/>
      </w:r>
    </w:p>
    <w:p w14:paraId="21AFCC23" w14:textId="77777777" w:rsidR="00CE0D6E" w:rsidRPr="00BB1211" w:rsidRDefault="00CE0D6E" w:rsidP="00CE0D6E">
      <w:pPr>
        <w:pStyle w:val="b"/>
      </w:pPr>
      <w:r w:rsidRPr="00BB1211">
        <w:t>Le problème</w:t>
      </w:r>
    </w:p>
    <w:p w14:paraId="70372D0F" w14:textId="77777777" w:rsidR="00CE0D6E" w:rsidRPr="00BB1211" w:rsidRDefault="00CE0D6E" w:rsidP="00CE0D6E">
      <w:pPr>
        <w:spacing w:before="120" w:after="120"/>
        <w:jc w:val="both"/>
      </w:pPr>
    </w:p>
    <w:p w14:paraId="0FC88A32" w14:textId="77777777" w:rsidR="00CE0D6E" w:rsidRPr="00BB1211" w:rsidRDefault="00CE0D6E" w:rsidP="00CE0D6E">
      <w:pPr>
        <w:spacing w:before="120" w:after="120"/>
        <w:jc w:val="both"/>
      </w:pPr>
      <w:r w:rsidRPr="00BB1211">
        <w:t>Il est évident que les études entreprises doivent « normalement » aboutir à un diplôme quelconque, du moins pour un étudiant régulier. Si on admet que l'aboutissement des études (en dehors de considér</w:t>
      </w:r>
      <w:r w:rsidRPr="00BB1211">
        <w:t>a</w:t>
      </w:r>
      <w:r w:rsidRPr="00BB1211">
        <w:t>tions portant sur la valeur intrinsèque de l’éducation) est le marché du travail, le diplôme aurait deux propriétés : il permet l'accès au</w:t>
      </w:r>
      <w:r>
        <w:t xml:space="preserve"> </w:t>
      </w:r>
      <w:r w:rsidRPr="00BB1211">
        <w:t>[44]</w:t>
      </w:r>
      <w:r>
        <w:t xml:space="preserve"> </w:t>
      </w:r>
      <w:r w:rsidRPr="00BB1211">
        <w:t>niveau plus élevé et il devrait garantir à ceux qui ne poursuivent pas leurs études de meilleurs emplois qu'à ceux qui n’ont pas obtenu de diplôme. De ce fait, si l’abandon sans diplôme mène davantage au chômage, aux salaires peu élevés, aux emplois les moins intéressants, etc., on pourra conclure à un problème de l’abandon scolaire.</w:t>
      </w:r>
    </w:p>
    <w:p w14:paraId="1B6A4974" w14:textId="77777777" w:rsidR="00CE0D6E" w:rsidRPr="00BB1211" w:rsidRDefault="00CE0D6E" w:rsidP="00CE0D6E">
      <w:pPr>
        <w:spacing w:before="120" w:after="120"/>
        <w:jc w:val="both"/>
      </w:pPr>
    </w:p>
    <w:p w14:paraId="57909DD6" w14:textId="77777777" w:rsidR="00CE0D6E" w:rsidRPr="00BB1211" w:rsidRDefault="00CE0D6E" w:rsidP="00CE0D6E">
      <w:pPr>
        <w:pStyle w:val="b"/>
      </w:pPr>
      <w:r w:rsidRPr="00BB1211">
        <w:t>Les hypothèses</w:t>
      </w:r>
    </w:p>
    <w:p w14:paraId="62040B82" w14:textId="77777777" w:rsidR="00CE0D6E" w:rsidRPr="00BB1211" w:rsidRDefault="00CE0D6E" w:rsidP="00CE0D6E">
      <w:pPr>
        <w:spacing w:before="120" w:after="120"/>
        <w:jc w:val="both"/>
      </w:pPr>
    </w:p>
    <w:p w14:paraId="503A623A" w14:textId="77777777" w:rsidR="00CE0D6E" w:rsidRPr="00BB1211" w:rsidRDefault="00CE0D6E" w:rsidP="00CE0D6E">
      <w:pPr>
        <w:spacing w:before="120" w:after="120"/>
        <w:jc w:val="both"/>
      </w:pPr>
      <w:r w:rsidRPr="00BB1211">
        <w:t>Les hypothèses avancées ne se rapportent qu'à une courte période, car l’enquête « Relance » n'a eu lieu que 10 mois après la fin des ét</w:t>
      </w:r>
      <w:r w:rsidRPr="00BB1211">
        <w:t>u</w:t>
      </w:r>
      <w:r w:rsidRPr="00BB1211">
        <w:t>des ; on ne peut donc rien conclure quant aux effets à long terme de l'abandon scolaire sur les caractéristiques de l’emploi. Néanmoins, nous pouvons émettre deux hypothèses :</w:t>
      </w:r>
    </w:p>
    <w:p w14:paraId="6AD72967" w14:textId="77777777" w:rsidR="00CE0D6E" w:rsidRPr="00BB1211" w:rsidRDefault="00CE0D6E" w:rsidP="00CE0D6E">
      <w:pPr>
        <w:spacing w:before="120" w:after="120"/>
        <w:ind w:left="720" w:hanging="360"/>
        <w:jc w:val="both"/>
      </w:pPr>
    </w:p>
    <w:p w14:paraId="5B5C488E" w14:textId="77777777" w:rsidR="00CE0D6E" w:rsidRPr="00BB1211" w:rsidRDefault="00CE0D6E" w:rsidP="00CE0D6E">
      <w:pPr>
        <w:spacing w:before="120" w:after="120"/>
        <w:ind w:left="720" w:hanging="360"/>
        <w:jc w:val="both"/>
      </w:pPr>
      <w:r w:rsidRPr="00BB1211">
        <w:t>1.</w:t>
      </w:r>
      <w:r w:rsidRPr="00BB1211">
        <w:tab/>
        <w:t>les sortants du niveau collégial se seront mieux intégrés au ma</w:t>
      </w:r>
      <w:r w:rsidRPr="00BB1211">
        <w:t>r</w:t>
      </w:r>
      <w:r w:rsidRPr="00BB1211">
        <w:t>ché du travail que les sortants du niveau secondaire ;</w:t>
      </w:r>
    </w:p>
    <w:p w14:paraId="7E585E67" w14:textId="77777777" w:rsidR="00CE0D6E" w:rsidRPr="00BB1211" w:rsidRDefault="00CE0D6E" w:rsidP="00CE0D6E">
      <w:pPr>
        <w:spacing w:before="120" w:after="120"/>
        <w:ind w:left="720" w:hanging="360"/>
        <w:jc w:val="both"/>
      </w:pPr>
      <w:r w:rsidRPr="00BB1211">
        <w:t>2.</w:t>
      </w:r>
      <w:r w:rsidRPr="00BB1211">
        <w:tab/>
        <w:t>les sortants qui ont obtenu un diplôme se seront mieux intégrés au marché du travail que les sortants qui n'ont pas obtenu un d</w:t>
      </w:r>
      <w:r w:rsidRPr="00BB1211">
        <w:t>i</w:t>
      </w:r>
      <w:r w:rsidRPr="00BB1211">
        <w:t>plôme et ce, quel que soit le niveau d’études (secondaire ou co</w:t>
      </w:r>
      <w:r w:rsidRPr="00BB1211">
        <w:t>l</w:t>
      </w:r>
      <w:r w:rsidRPr="00BB1211">
        <w:t>légial).</w:t>
      </w:r>
    </w:p>
    <w:p w14:paraId="1F2A8810" w14:textId="77777777" w:rsidR="00CE0D6E" w:rsidRPr="00BB1211" w:rsidRDefault="00CE0D6E" w:rsidP="00CE0D6E">
      <w:pPr>
        <w:spacing w:before="120" w:after="120"/>
        <w:jc w:val="both"/>
      </w:pPr>
    </w:p>
    <w:p w14:paraId="3DB27DFE" w14:textId="77777777" w:rsidR="00CE0D6E" w:rsidRPr="00BB1211" w:rsidRDefault="00CE0D6E" w:rsidP="00CE0D6E">
      <w:pPr>
        <w:spacing w:before="120" w:after="120"/>
        <w:jc w:val="both"/>
      </w:pPr>
      <w:r w:rsidRPr="00BB1211">
        <w:t>La première hypothèse vise à mesurer les « conséquences » de la poursuite ou non des études. Nous devons toutefois formuler une r</w:t>
      </w:r>
      <w:r w:rsidRPr="00BB1211">
        <w:t>é</w:t>
      </w:r>
      <w:r w:rsidRPr="00BB1211">
        <w:t>serve, car nous comparons des gens qui n'ont pas le même âge. Il a</w:t>
      </w:r>
      <w:r w:rsidRPr="00BB1211">
        <w:t>u</w:t>
      </w:r>
      <w:r w:rsidRPr="00BB1211">
        <w:t>rait été plus juste de comparer la situation actuelle des sortants de n</w:t>
      </w:r>
      <w:r w:rsidRPr="00BB1211">
        <w:t>i</w:t>
      </w:r>
      <w:r w:rsidRPr="00BB1211">
        <w:t>veau collégial à la situation actuelle de leurs collègues qui ont laissé le niveau secondaire au même moment pour aller sur le marché du tr</w:t>
      </w:r>
      <w:r w:rsidRPr="00BB1211">
        <w:t>a</w:t>
      </w:r>
      <w:r w:rsidRPr="00BB1211">
        <w:t>vail. Malgré cette réserve, nous croyons que la comparaison demeure valable pour les fins de cette étude.</w:t>
      </w:r>
    </w:p>
    <w:p w14:paraId="03984B40" w14:textId="77777777" w:rsidR="00CE0D6E" w:rsidRPr="00BB1211" w:rsidRDefault="00CE0D6E" w:rsidP="00CE0D6E">
      <w:pPr>
        <w:spacing w:before="120" w:after="120"/>
        <w:jc w:val="both"/>
      </w:pPr>
    </w:p>
    <w:p w14:paraId="048B7ECA" w14:textId="77777777" w:rsidR="00CE0D6E" w:rsidRPr="00BB1211" w:rsidRDefault="00CE0D6E" w:rsidP="00CE0D6E">
      <w:pPr>
        <w:pStyle w:val="b"/>
      </w:pPr>
      <w:r w:rsidRPr="00BB1211">
        <w:t>L'enquête « Relance »</w:t>
      </w:r>
    </w:p>
    <w:p w14:paraId="768BC91F" w14:textId="77777777" w:rsidR="00CE0D6E" w:rsidRPr="00BB1211" w:rsidRDefault="00CE0D6E" w:rsidP="00CE0D6E">
      <w:pPr>
        <w:spacing w:before="120" w:after="120"/>
        <w:jc w:val="both"/>
      </w:pPr>
    </w:p>
    <w:p w14:paraId="6BAF9DE0" w14:textId="77777777" w:rsidR="00CE0D6E" w:rsidRPr="00BB1211" w:rsidRDefault="00CE0D6E" w:rsidP="00CE0D6E">
      <w:pPr>
        <w:spacing w:before="120" w:after="120"/>
        <w:jc w:val="both"/>
      </w:pPr>
      <w:r w:rsidRPr="00BB1211">
        <w:t>L’enquête « Relance » s’est tenue durant les mois de mars, avril, mai et juin 1979 et portait sur 74 165 « sortants » des niveaux s</w:t>
      </w:r>
      <w:r w:rsidRPr="00BB1211">
        <w:t>e</w:t>
      </w:r>
      <w:r w:rsidRPr="00BB1211">
        <w:t>condaire et collégial de l’année scolaire 1977-1978. </w:t>
      </w:r>
      <w:r>
        <w:rPr>
          <w:rStyle w:val="Appelnotedebasdep"/>
        </w:rPr>
        <w:footnoteReference w:id="15"/>
      </w:r>
      <w:r w:rsidRPr="00BB1211">
        <w:t xml:space="preserve"> Au niveau s</w:t>
      </w:r>
      <w:r w:rsidRPr="00BB1211">
        <w:t>e</w:t>
      </w:r>
      <w:r w:rsidRPr="00BB1211">
        <w:t>condaire, tous les diplômés du secteur professionnel ont été choisis et les sortants non diplômés du secteur professionnel de même que les sortants du secteur général (diplômés ou non) ont fait l’objet d'une sélection au hasard. Au niveau collégial, nous avons [45]</w:t>
      </w:r>
      <w:r>
        <w:t xml:space="preserve"> </w:t>
      </w:r>
      <w:r w:rsidRPr="00BB1211">
        <w:t>retenu tous les sortants du secteur professionnel (diplômés ou non) et nous avons échantillonné les sortants du secteur général. L'échantillon, au s</w:t>
      </w:r>
      <w:r w:rsidRPr="00BB1211">
        <w:t>e</w:t>
      </w:r>
      <w:r w:rsidRPr="00BB1211">
        <w:t>condaire comme au collégial, était stratifié selon la région administr</w:t>
      </w:r>
      <w:r w:rsidRPr="00BB1211">
        <w:t>a</w:t>
      </w:r>
      <w:r w:rsidRPr="00BB1211">
        <w:t>tive scolaire. Les taux de réponses ont été de 64,8% au s</w:t>
      </w:r>
      <w:r w:rsidRPr="00BB1211">
        <w:t>e</w:t>
      </w:r>
      <w:r w:rsidRPr="00BB1211">
        <w:t>condaire et de 45% au collégial. </w:t>
      </w:r>
      <w:r>
        <w:rPr>
          <w:rStyle w:val="Appelnotedebasdep"/>
        </w:rPr>
        <w:footnoteReference w:id="16"/>
      </w:r>
    </w:p>
    <w:p w14:paraId="4B487EB4" w14:textId="77777777" w:rsidR="00CE0D6E" w:rsidRPr="00BB1211" w:rsidRDefault="00CE0D6E" w:rsidP="00CE0D6E">
      <w:pPr>
        <w:spacing w:before="120" w:after="120"/>
        <w:jc w:val="both"/>
      </w:pPr>
    </w:p>
    <w:p w14:paraId="3731A19F" w14:textId="77777777" w:rsidR="00CE0D6E" w:rsidRPr="00BB1211" w:rsidRDefault="00CE0D6E" w:rsidP="00CE0D6E">
      <w:pPr>
        <w:pStyle w:val="b"/>
      </w:pPr>
      <w:r w:rsidRPr="00BB1211">
        <w:t>Quelques définitions</w:t>
      </w:r>
    </w:p>
    <w:p w14:paraId="06122FA0" w14:textId="77777777" w:rsidR="00CE0D6E" w:rsidRPr="00BB1211" w:rsidRDefault="00CE0D6E" w:rsidP="00CE0D6E">
      <w:pPr>
        <w:spacing w:before="120" w:after="120"/>
        <w:jc w:val="both"/>
      </w:pPr>
    </w:p>
    <w:p w14:paraId="02B9BEF5" w14:textId="77777777" w:rsidR="00CE0D6E" w:rsidRPr="00BB1211" w:rsidRDefault="00CE0D6E" w:rsidP="00CE0D6E">
      <w:pPr>
        <w:spacing w:before="120" w:after="120"/>
        <w:jc w:val="both"/>
      </w:pPr>
      <w:r w:rsidRPr="00BB1211">
        <w:t>Un « sortant » est défini comme un étudiant qui, durant l'année scolaire 1977-1978, était inscrit au niveau secondaire ou collégial et qui, pour l’année scolaire 1978-1979, n’était plus inscrit au même n</w:t>
      </w:r>
      <w:r w:rsidRPr="00BB1211">
        <w:t>i</w:t>
      </w:r>
      <w:r w:rsidRPr="00BB1211">
        <w:t>veau.</w:t>
      </w:r>
    </w:p>
    <w:p w14:paraId="2ADF6877" w14:textId="77777777" w:rsidR="00CE0D6E" w:rsidRPr="00BB1211" w:rsidRDefault="00CE0D6E" w:rsidP="00CE0D6E">
      <w:pPr>
        <w:spacing w:before="120" w:after="120"/>
        <w:jc w:val="both"/>
      </w:pPr>
      <w:r w:rsidRPr="00BB1211">
        <w:t>Est considéré comme un « abandon sans diplôme », le cas d'un so</w:t>
      </w:r>
      <w:r w:rsidRPr="00BB1211">
        <w:t>r</w:t>
      </w:r>
      <w:r w:rsidRPr="00BB1211">
        <w:t>tant qui n’a pas obtenu de diplôme et ne poursuit pas ses études en 1979-1980.</w:t>
      </w:r>
    </w:p>
    <w:p w14:paraId="57B75E32" w14:textId="77777777" w:rsidR="00CE0D6E" w:rsidRPr="00BB1211" w:rsidRDefault="00CE0D6E" w:rsidP="00CE0D6E">
      <w:pPr>
        <w:spacing w:before="120" w:after="120"/>
        <w:jc w:val="both"/>
      </w:pPr>
      <w:r>
        <w:br w:type="page"/>
      </w:r>
    </w:p>
    <w:p w14:paraId="30A58127" w14:textId="77777777" w:rsidR="00CE0D6E" w:rsidRPr="00BB1211" w:rsidRDefault="00CE0D6E" w:rsidP="00CE0D6E">
      <w:pPr>
        <w:pStyle w:val="b"/>
      </w:pPr>
      <w:r w:rsidRPr="00BB1211">
        <w:t>L’étude</w:t>
      </w:r>
    </w:p>
    <w:p w14:paraId="5858789A" w14:textId="77777777" w:rsidR="00CE0D6E" w:rsidRPr="00BB1211" w:rsidRDefault="00CE0D6E" w:rsidP="00CE0D6E">
      <w:pPr>
        <w:spacing w:before="120" w:after="120"/>
        <w:jc w:val="both"/>
      </w:pPr>
    </w:p>
    <w:p w14:paraId="55179811" w14:textId="77777777" w:rsidR="00CE0D6E" w:rsidRPr="00BB1211" w:rsidRDefault="00CE0D6E" w:rsidP="00CE0D6E">
      <w:pPr>
        <w:spacing w:before="120" w:after="120"/>
        <w:jc w:val="both"/>
      </w:pPr>
      <w:r w:rsidRPr="00BB1211">
        <w:t>Cette étude comprendra deux parties : la première traitera de la s</w:t>
      </w:r>
      <w:r w:rsidRPr="00BB1211">
        <w:t>i</w:t>
      </w:r>
      <w:r w:rsidRPr="00BB1211">
        <w:t>tuation globale des sortants au moment de l’enquête ; la deuxième, des caractéristiques de l’emploi occupé au moment de l'enquête (dans le cas de ceux qui occupaient un emploi).</w:t>
      </w:r>
    </w:p>
    <w:p w14:paraId="0531A224" w14:textId="77777777" w:rsidR="00CE0D6E" w:rsidRPr="00BB1211" w:rsidRDefault="00CE0D6E" w:rsidP="00CE0D6E">
      <w:pPr>
        <w:spacing w:before="120" w:after="120"/>
        <w:jc w:val="both"/>
      </w:pPr>
      <w:r w:rsidRPr="00BB1211">
        <w:t>Dans chacune des parties, nous comparerons d’abord la situation des sortants de niveau secondaire avec celle des sortants de niveau collégial ; puis, pour chaque niveau, nous comparerons la situation de ceux qui ont obtenu un diplôme à celle de ceux qui n'en ont pas obt</w:t>
      </w:r>
      <w:r w:rsidRPr="00BB1211">
        <w:t>e</w:t>
      </w:r>
      <w:r w:rsidRPr="00BB1211">
        <w:t>nu.</w:t>
      </w:r>
    </w:p>
    <w:p w14:paraId="5C25EA03" w14:textId="77777777" w:rsidR="00CE0D6E" w:rsidRPr="00BB1211" w:rsidRDefault="00CE0D6E" w:rsidP="00CE0D6E">
      <w:pPr>
        <w:spacing w:before="120" w:after="120"/>
        <w:jc w:val="both"/>
      </w:pPr>
      <w:r w:rsidRPr="00BB1211">
        <w:t>Pour chaque niveau d'analyse, nous contrôlerons l'effet de l'obte</w:t>
      </w:r>
      <w:r w:rsidRPr="00BB1211">
        <w:t>n</w:t>
      </w:r>
      <w:r w:rsidRPr="00BB1211">
        <w:t>tion d’un diplôme à l'aide de deux variables : le sexe de l’étudiant et le secteur fréquenté. Ce choix se motive aisément, car on sait que les hommes et les femmes se retrouvent face à des « destinées » très di</w:t>
      </w:r>
      <w:r w:rsidRPr="00BB1211">
        <w:t>f</w:t>
      </w:r>
      <w:r w:rsidRPr="00BB1211">
        <w:t>férentes sur le marché du travail. Il est aussi connu que le secteur pr</w:t>
      </w:r>
      <w:r w:rsidRPr="00BB1211">
        <w:t>o</w:t>
      </w:r>
      <w:r w:rsidRPr="00BB1211">
        <w:t>fessionnel prépare l’étudiant au marché du travail, alors que le secteur général prépare au passage à un niveau d'études plus élevé, mais non au marché du travail. On ne peut donc comparer l'effet de l'obtention d'un diplôme sur l’intégration au marché du travail sans tenir compte du sexe de l’étudiant ou du secteur fréquenté.</w:t>
      </w:r>
    </w:p>
    <w:p w14:paraId="358F5200" w14:textId="77777777" w:rsidR="00CE0D6E" w:rsidRPr="00BB1211" w:rsidRDefault="00CE0D6E" w:rsidP="00CE0D6E">
      <w:pPr>
        <w:spacing w:before="120" w:after="120"/>
        <w:jc w:val="both"/>
      </w:pPr>
      <w:r w:rsidRPr="00BB1211">
        <w:t>[46]</w:t>
      </w:r>
    </w:p>
    <w:p w14:paraId="5649ACD4" w14:textId="77777777" w:rsidR="00CE0D6E" w:rsidRPr="00BB1211" w:rsidRDefault="00CE0D6E" w:rsidP="00CE0D6E">
      <w:pPr>
        <w:spacing w:before="120" w:after="120"/>
        <w:jc w:val="both"/>
      </w:pPr>
      <w:r w:rsidRPr="00BB1211">
        <w:t>Enfin, l’analyse ne considérera pas ceux qui, au moment de l’enquête, poursuivaient des études à temps plein.</w:t>
      </w:r>
    </w:p>
    <w:p w14:paraId="63783142" w14:textId="77777777" w:rsidR="00CE0D6E" w:rsidRPr="00BB1211" w:rsidRDefault="00CE0D6E" w:rsidP="00CE0D6E">
      <w:pPr>
        <w:spacing w:before="120" w:after="120"/>
        <w:jc w:val="both"/>
      </w:pPr>
    </w:p>
    <w:p w14:paraId="15068E91" w14:textId="77777777" w:rsidR="00CE0D6E" w:rsidRPr="00BB1211" w:rsidRDefault="00CE0D6E" w:rsidP="00CE0D6E">
      <w:pPr>
        <w:pStyle w:val="a"/>
      </w:pPr>
      <w:r w:rsidRPr="00BB1211">
        <w:t>La situation des sortants au moment de l’enquête</w:t>
      </w:r>
    </w:p>
    <w:p w14:paraId="3797FF22" w14:textId="77777777" w:rsidR="00CE0D6E" w:rsidRPr="00BB1211" w:rsidRDefault="00CE0D6E" w:rsidP="00CE0D6E">
      <w:pPr>
        <w:spacing w:before="120" w:after="120"/>
        <w:jc w:val="both"/>
      </w:pPr>
    </w:p>
    <w:p w14:paraId="5D238681" w14:textId="77777777" w:rsidR="00CE0D6E" w:rsidRPr="00BB1211" w:rsidRDefault="00CE0D6E" w:rsidP="00CE0D6E">
      <w:pPr>
        <w:spacing w:before="120" w:after="120"/>
        <w:jc w:val="both"/>
      </w:pPr>
      <w:r w:rsidRPr="00BB1211">
        <w:t>Au moment où il était interrogé, un sortant pouvait détenir un e</w:t>
      </w:r>
      <w:r w:rsidRPr="00BB1211">
        <w:t>m</w:t>
      </w:r>
      <w:r w:rsidRPr="00BB1211">
        <w:t>ploi, être en chômage, avoir quitté le marché du travail ou être aux études. Notre analyse ne retient que les trois premières possibilités en plus de deux indicateurs qui ne concernent que ceux qui ne sont pas inactifs : le taux de chômage (bien connu) et le nombre moyen de s</w:t>
      </w:r>
      <w:r w:rsidRPr="00BB1211">
        <w:t>e</w:t>
      </w:r>
      <w:r w:rsidRPr="00BB1211">
        <w:t>maines de chômage entre le moment où un sortant a laissé ses études et celui où on l'interroge.</w:t>
      </w:r>
    </w:p>
    <w:p w14:paraId="36EBE3D2" w14:textId="77777777" w:rsidR="00CE0D6E" w:rsidRPr="00BB1211" w:rsidRDefault="00CE0D6E" w:rsidP="00CE0D6E">
      <w:pPr>
        <w:spacing w:before="120" w:after="120"/>
        <w:jc w:val="both"/>
      </w:pPr>
    </w:p>
    <w:p w14:paraId="128FCAC8" w14:textId="77777777" w:rsidR="00CE0D6E" w:rsidRPr="00BB1211" w:rsidRDefault="00CE0D6E" w:rsidP="00CE0D6E">
      <w:pPr>
        <w:pStyle w:val="b"/>
      </w:pPr>
      <w:r w:rsidRPr="00BB1211">
        <w:t>L'ensemble des sortants</w:t>
      </w:r>
    </w:p>
    <w:p w14:paraId="316305D1" w14:textId="77777777" w:rsidR="00CE0D6E" w:rsidRPr="00BB1211" w:rsidRDefault="00CE0D6E" w:rsidP="00CE0D6E">
      <w:pPr>
        <w:spacing w:before="120" w:after="120"/>
        <w:jc w:val="both"/>
      </w:pPr>
    </w:p>
    <w:p w14:paraId="3EE2EE61" w14:textId="77777777" w:rsidR="00CE0D6E" w:rsidRPr="00BB1211" w:rsidRDefault="00CE0D6E" w:rsidP="00CE0D6E">
      <w:pPr>
        <w:spacing w:before="120" w:after="120"/>
        <w:jc w:val="both"/>
      </w:pPr>
      <w:r w:rsidRPr="00BB1211">
        <w:t>En consultant le tableau 1.1a, on constate qu’au niveau secondaire le diplôme n’a aucun effet sur la situation actuelle des sortants de sexe masculin, alors qu'il a une influence qu’on peut qualifier de décisive sur les sortants de sexe féminin : le taux de chômage est nettement plus élevé chez les non-diplômés (36,5%) que chez les diplômées (22,7%) et la différence entre le nombre moyen de semaines de ch</w:t>
      </w:r>
      <w:r w:rsidRPr="00BB1211">
        <w:t>ô</w:t>
      </w:r>
      <w:r w:rsidRPr="00BB1211">
        <w:t>mage entre les deux est significative. </w:t>
      </w:r>
      <w:r>
        <w:rPr>
          <w:rStyle w:val="Appelnotedebasdep"/>
        </w:rPr>
        <w:footnoteReference w:id="17"/>
      </w:r>
    </w:p>
    <w:p w14:paraId="22DFD5B5" w14:textId="77777777" w:rsidR="00CE0D6E" w:rsidRPr="00BB1211" w:rsidRDefault="00CE0D6E" w:rsidP="00CE0D6E">
      <w:pPr>
        <w:spacing w:before="120" w:after="120"/>
        <w:jc w:val="both"/>
      </w:pPr>
      <w:r w:rsidRPr="00BB1211">
        <w:t>Au niveau collégial (tableau 1.1b), les différences entre diplômés et non-diplômés sont significatives (taux de chômage et chômage moyen) pour les sortants des deux sexes.</w:t>
      </w:r>
    </w:p>
    <w:p w14:paraId="00164BC3" w14:textId="77777777" w:rsidR="00CE0D6E" w:rsidRPr="00BB1211" w:rsidRDefault="00CE0D6E" w:rsidP="00CE0D6E">
      <w:pPr>
        <w:spacing w:before="120" w:after="120"/>
        <w:jc w:val="both"/>
      </w:pPr>
      <w:r w:rsidRPr="00BB1211">
        <w:t>Les sortants de niveau collégial connaissent un taux de chômage moins élevé que celui des sortants de niveau secondaire et ils ont connu un chômage de moins longue durée que leurs condisciples de niveau secondaire. Cette règle vaut autant pour les hommes que pour les femmes, diplômés comme non diplômés. Il n’y a qu'une exce</w:t>
      </w:r>
      <w:r w:rsidRPr="00BB1211">
        <w:t>p</w:t>
      </w:r>
      <w:r w:rsidRPr="00BB1211">
        <w:t>tion : le nombre moyen de semaines de chômage chez les sortants non diplômés de sexe masculin du niveau secondaire n’est pas différent (significativement) de celui de leurs condisciples non diplômés du niveau collégial.</w:t>
      </w:r>
    </w:p>
    <w:p w14:paraId="7265247F" w14:textId="77777777" w:rsidR="00CE0D6E" w:rsidRPr="00BB1211" w:rsidRDefault="00CE0D6E" w:rsidP="00CE0D6E">
      <w:pPr>
        <w:spacing w:before="120" w:after="120"/>
        <w:jc w:val="both"/>
      </w:pPr>
      <w:r w:rsidRPr="00BB1211">
        <w:t>On note que l'obtention du diplôme a un effet beaucoup plus grand sur le taux de chômage chez les femmes que chez les hommes : la di</w:t>
      </w:r>
      <w:r w:rsidRPr="00BB1211">
        <w:t>f</w:t>
      </w:r>
      <w:r w:rsidRPr="00BB1211">
        <w:t>férence entre les diplômées et</w:t>
      </w:r>
    </w:p>
    <w:p w14:paraId="2D35FFDF" w14:textId="77777777" w:rsidR="00CE0D6E" w:rsidRPr="00BB1211" w:rsidRDefault="00CE0D6E" w:rsidP="00CE0D6E">
      <w:pPr>
        <w:pStyle w:val="p"/>
      </w:pPr>
      <w:r w:rsidRPr="00BB1211">
        <w:br w:type="page"/>
        <w:t>[47]</w:t>
      </w:r>
    </w:p>
    <w:p w14:paraId="0BA5C623" w14:textId="77777777" w:rsidR="00CE0D6E" w:rsidRPr="00BB1211" w:rsidRDefault="00CE0D6E" w:rsidP="00CE0D6E">
      <w:pPr>
        <w:pStyle w:val="p"/>
      </w:pPr>
    </w:p>
    <w:p w14:paraId="71AEE210" w14:textId="77777777" w:rsidR="00CE0D6E" w:rsidRPr="00130E50" w:rsidRDefault="00CE0D6E" w:rsidP="00CE0D6E">
      <w:pPr>
        <w:pStyle w:val="figtitre"/>
      </w:pPr>
      <w:r w:rsidRPr="00FE2DB2">
        <w:t>TABLEAU</w:t>
      </w:r>
      <w:r w:rsidRPr="00130E50">
        <w:t xml:space="preserve"> 1.1</w:t>
      </w:r>
    </w:p>
    <w:p w14:paraId="5D23663D" w14:textId="77777777" w:rsidR="00CE0D6E" w:rsidRPr="00FE2DB2" w:rsidRDefault="00CE0D6E" w:rsidP="00CE0D6E">
      <w:pPr>
        <w:pStyle w:val="figtitrest"/>
      </w:pPr>
      <w:r w:rsidRPr="00130E50">
        <w:t>Situatio</w:t>
      </w:r>
      <w:r w:rsidRPr="00FE2DB2">
        <w:t>n de l'ensemble des sortants</w:t>
      </w:r>
    </w:p>
    <w:p w14:paraId="321617B0" w14:textId="77777777" w:rsidR="00CE0D6E" w:rsidRDefault="00CE0D6E" w:rsidP="00CE0D6E">
      <w:pPr>
        <w:spacing w:before="120" w:after="120"/>
        <w:jc w:val="both"/>
        <w:rPr>
          <w:sz w:val="24"/>
        </w:rPr>
      </w:pPr>
    </w:p>
    <w:p w14:paraId="14979980" w14:textId="77777777" w:rsidR="00CE0D6E" w:rsidRPr="00130E50" w:rsidRDefault="00CE0D6E" w:rsidP="00CE0D6E">
      <w:pPr>
        <w:spacing w:before="120" w:after="120"/>
        <w:jc w:val="both"/>
        <w:rPr>
          <w:sz w:val="24"/>
        </w:rPr>
      </w:pPr>
      <w:r w:rsidRPr="00130E50">
        <w:rPr>
          <w:sz w:val="24"/>
        </w:rPr>
        <w:t xml:space="preserve">a) </w:t>
      </w:r>
      <w:r w:rsidRPr="00F72C35">
        <w:rPr>
          <w:sz w:val="24"/>
          <w:u w:val="single"/>
        </w:rPr>
        <w:t>niveau secondaire</w:t>
      </w: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130E50" w14:paraId="32E5D67C" w14:textId="77777777">
        <w:tblPrEx>
          <w:tblCellMar>
            <w:top w:w="0" w:type="dxa"/>
            <w:bottom w:w="0" w:type="dxa"/>
          </w:tblCellMar>
        </w:tblPrEx>
        <w:tc>
          <w:tcPr>
            <w:tcW w:w="2953" w:type="dxa"/>
            <w:vMerge w:val="restart"/>
            <w:tcBorders>
              <w:top w:val="single" w:sz="4" w:space="0" w:color="auto"/>
              <w:left w:val="single" w:sz="4" w:space="0" w:color="auto"/>
            </w:tcBorders>
            <w:shd w:val="clear" w:color="auto" w:fill="EEECE1"/>
            <w:vAlign w:val="center"/>
          </w:tcPr>
          <w:p w14:paraId="16E87FD2" w14:textId="77777777" w:rsidR="00CE0D6E" w:rsidRPr="00130E50" w:rsidRDefault="00CE0D6E" w:rsidP="00CE0D6E">
            <w:pPr>
              <w:spacing w:before="60" w:after="60"/>
              <w:ind w:left="90" w:firstLine="0"/>
              <w:rPr>
                <w:sz w:val="24"/>
              </w:rPr>
            </w:pPr>
            <w:r w:rsidRPr="00130E50">
              <w:rPr>
                <w:sz w:val="24"/>
              </w:rPr>
              <w:t>Situation</w:t>
            </w:r>
          </w:p>
        </w:tc>
        <w:tc>
          <w:tcPr>
            <w:tcW w:w="2488" w:type="dxa"/>
            <w:gridSpan w:val="2"/>
            <w:tcBorders>
              <w:top w:val="single" w:sz="4" w:space="0" w:color="auto"/>
              <w:left w:val="single" w:sz="4" w:space="0" w:color="auto"/>
            </w:tcBorders>
            <w:shd w:val="clear" w:color="auto" w:fill="EEECE1"/>
            <w:vAlign w:val="center"/>
          </w:tcPr>
          <w:p w14:paraId="707C573B" w14:textId="77777777" w:rsidR="00CE0D6E" w:rsidRPr="00130E50" w:rsidRDefault="00CE0D6E" w:rsidP="00CE0D6E">
            <w:pPr>
              <w:spacing w:before="60" w:after="60"/>
              <w:ind w:firstLine="0"/>
              <w:jc w:val="center"/>
              <w:rPr>
                <w:sz w:val="24"/>
              </w:rPr>
            </w:pPr>
            <w:r w:rsidRPr="00130E50">
              <w:rPr>
                <w:sz w:val="24"/>
              </w:rPr>
              <w:t>Diplômés</w:t>
            </w:r>
          </w:p>
        </w:tc>
        <w:tc>
          <w:tcPr>
            <w:tcW w:w="2489" w:type="dxa"/>
            <w:gridSpan w:val="2"/>
            <w:tcBorders>
              <w:top w:val="single" w:sz="4" w:space="0" w:color="auto"/>
              <w:left w:val="single" w:sz="4" w:space="0" w:color="auto"/>
              <w:right w:val="single" w:sz="4" w:space="0" w:color="auto"/>
            </w:tcBorders>
            <w:shd w:val="clear" w:color="auto" w:fill="EEECE1"/>
            <w:vAlign w:val="center"/>
          </w:tcPr>
          <w:p w14:paraId="6D2B5842" w14:textId="77777777" w:rsidR="00CE0D6E" w:rsidRPr="00130E50" w:rsidRDefault="00CE0D6E" w:rsidP="00CE0D6E">
            <w:pPr>
              <w:spacing w:before="60" w:after="60"/>
              <w:ind w:firstLine="0"/>
              <w:jc w:val="center"/>
              <w:rPr>
                <w:sz w:val="24"/>
              </w:rPr>
            </w:pPr>
            <w:r w:rsidRPr="00130E50">
              <w:rPr>
                <w:sz w:val="24"/>
              </w:rPr>
              <w:t>Non-diplômés</w:t>
            </w:r>
          </w:p>
        </w:tc>
      </w:tr>
      <w:tr w:rsidR="00CE0D6E" w:rsidRPr="00130E50" w14:paraId="1F9769AB" w14:textId="77777777">
        <w:tblPrEx>
          <w:tblCellMar>
            <w:top w:w="0" w:type="dxa"/>
            <w:bottom w:w="0" w:type="dxa"/>
          </w:tblCellMar>
        </w:tblPrEx>
        <w:tc>
          <w:tcPr>
            <w:tcW w:w="2953" w:type="dxa"/>
            <w:vMerge/>
            <w:tcBorders>
              <w:left w:val="single" w:sz="4" w:space="0" w:color="auto"/>
            </w:tcBorders>
            <w:shd w:val="clear" w:color="auto" w:fill="EEECE1"/>
            <w:vAlign w:val="center"/>
          </w:tcPr>
          <w:p w14:paraId="36622C4A" w14:textId="77777777" w:rsidR="00CE0D6E" w:rsidRPr="00130E50" w:rsidRDefault="00CE0D6E" w:rsidP="00CE0D6E">
            <w:pPr>
              <w:spacing w:before="60" w:after="60"/>
              <w:ind w:left="90" w:firstLine="0"/>
              <w:rPr>
                <w:sz w:val="24"/>
              </w:rPr>
            </w:pPr>
          </w:p>
        </w:tc>
        <w:tc>
          <w:tcPr>
            <w:tcW w:w="1244" w:type="dxa"/>
            <w:tcBorders>
              <w:top w:val="single" w:sz="4" w:space="0" w:color="auto"/>
              <w:left w:val="single" w:sz="4" w:space="0" w:color="auto"/>
            </w:tcBorders>
            <w:shd w:val="clear" w:color="auto" w:fill="EEECE1"/>
            <w:vAlign w:val="center"/>
          </w:tcPr>
          <w:p w14:paraId="6F49D32B" w14:textId="77777777" w:rsidR="00CE0D6E" w:rsidRPr="00130E50" w:rsidRDefault="00CE0D6E" w:rsidP="00CE0D6E">
            <w:pPr>
              <w:spacing w:before="60" w:after="60"/>
              <w:ind w:firstLine="0"/>
              <w:jc w:val="center"/>
              <w:rPr>
                <w:sz w:val="24"/>
              </w:rPr>
            </w:pPr>
            <w:r w:rsidRPr="00130E50">
              <w:rPr>
                <w:sz w:val="24"/>
              </w:rPr>
              <w:t>M</w:t>
            </w:r>
          </w:p>
        </w:tc>
        <w:tc>
          <w:tcPr>
            <w:tcW w:w="1244" w:type="dxa"/>
            <w:tcBorders>
              <w:top w:val="single" w:sz="4" w:space="0" w:color="auto"/>
            </w:tcBorders>
            <w:shd w:val="clear" w:color="auto" w:fill="EEECE1"/>
            <w:vAlign w:val="center"/>
          </w:tcPr>
          <w:p w14:paraId="7E3712FA" w14:textId="77777777" w:rsidR="00CE0D6E" w:rsidRPr="00130E50" w:rsidRDefault="00CE0D6E" w:rsidP="00CE0D6E">
            <w:pPr>
              <w:spacing w:before="60" w:after="60"/>
              <w:ind w:firstLine="0"/>
              <w:jc w:val="center"/>
              <w:rPr>
                <w:sz w:val="24"/>
              </w:rPr>
            </w:pPr>
            <w:r w:rsidRPr="00130E50">
              <w:rPr>
                <w:sz w:val="24"/>
              </w:rPr>
              <w:t>F</w:t>
            </w:r>
          </w:p>
        </w:tc>
        <w:tc>
          <w:tcPr>
            <w:tcW w:w="1244" w:type="dxa"/>
            <w:tcBorders>
              <w:top w:val="single" w:sz="4" w:space="0" w:color="auto"/>
              <w:left w:val="single" w:sz="4" w:space="0" w:color="auto"/>
            </w:tcBorders>
            <w:shd w:val="clear" w:color="auto" w:fill="EEECE1"/>
            <w:vAlign w:val="center"/>
          </w:tcPr>
          <w:p w14:paraId="21DFF27D" w14:textId="77777777" w:rsidR="00CE0D6E" w:rsidRPr="00130E50" w:rsidRDefault="00CE0D6E" w:rsidP="00CE0D6E">
            <w:pPr>
              <w:spacing w:before="60" w:after="60"/>
              <w:ind w:firstLine="0"/>
              <w:jc w:val="center"/>
              <w:rPr>
                <w:sz w:val="24"/>
              </w:rPr>
            </w:pPr>
            <w:r w:rsidRPr="00130E50">
              <w:rPr>
                <w:sz w:val="24"/>
              </w:rPr>
              <w:t>M</w:t>
            </w:r>
          </w:p>
        </w:tc>
        <w:tc>
          <w:tcPr>
            <w:tcW w:w="1245" w:type="dxa"/>
            <w:tcBorders>
              <w:top w:val="single" w:sz="4" w:space="0" w:color="auto"/>
              <w:right w:val="single" w:sz="4" w:space="0" w:color="auto"/>
            </w:tcBorders>
            <w:shd w:val="clear" w:color="auto" w:fill="EEECE1"/>
            <w:vAlign w:val="center"/>
          </w:tcPr>
          <w:p w14:paraId="27666E04" w14:textId="77777777" w:rsidR="00CE0D6E" w:rsidRPr="00130E50" w:rsidRDefault="00CE0D6E" w:rsidP="00CE0D6E">
            <w:pPr>
              <w:spacing w:before="60" w:after="60"/>
              <w:ind w:firstLine="0"/>
              <w:jc w:val="center"/>
              <w:rPr>
                <w:sz w:val="24"/>
              </w:rPr>
            </w:pPr>
            <w:r w:rsidRPr="00130E50">
              <w:rPr>
                <w:sz w:val="24"/>
              </w:rPr>
              <w:t>F</w:t>
            </w:r>
          </w:p>
        </w:tc>
      </w:tr>
      <w:tr w:rsidR="00CE0D6E" w:rsidRPr="00130E50" w14:paraId="26880158" w14:textId="77777777">
        <w:tblPrEx>
          <w:tblCellMar>
            <w:top w:w="0" w:type="dxa"/>
            <w:bottom w:w="0" w:type="dxa"/>
          </w:tblCellMar>
        </w:tblPrEx>
        <w:tc>
          <w:tcPr>
            <w:tcW w:w="2953" w:type="dxa"/>
            <w:tcBorders>
              <w:top w:val="single" w:sz="4" w:space="0" w:color="auto"/>
              <w:left w:val="single" w:sz="4" w:space="0" w:color="auto"/>
            </w:tcBorders>
            <w:shd w:val="clear" w:color="auto" w:fill="FFFFFF"/>
            <w:vAlign w:val="bottom"/>
          </w:tcPr>
          <w:p w14:paraId="0EBD9346" w14:textId="77777777" w:rsidR="00CE0D6E" w:rsidRPr="00130E50" w:rsidRDefault="00CE0D6E" w:rsidP="00CE0D6E">
            <w:pPr>
              <w:spacing w:before="60" w:after="60"/>
              <w:ind w:left="90" w:firstLine="0"/>
              <w:rPr>
                <w:sz w:val="24"/>
              </w:rPr>
            </w:pPr>
            <w:r w:rsidRPr="00130E50">
              <w:rPr>
                <w:sz w:val="24"/>
              </w:rPr>
              <w:t>Emploi</w:t>
            </w:r>
          </w:p>
        </w:tc>
        <w:tc>
          <w:tcPr>
            <w:tcW w:w="1244" w:type="dxa"/>
            <w:tcBorders>
              <w:top w:val="single" w:sz="4" w:space="0" w:color="auto"/>
              <w:left w:val="single" w:sz="4" w:space="0" w:color="auto"/>
            </w:tcBorders>
            <w:shd w:val="clear" w:color="auto" w:fill="FFFFFF"/>
            <w:vAlign w:val="bottom"/>
          </w:tcPr>
          <w:p w14:paraId="19C7A937" w14:textId="77777777" w:rsidR="00CE0D6E" w:rsidRPr="00130E50" w:rsidRDefault="00CE0D6E" w:rsidP="00CE0D6E">
            <w:pPr>
              <w:spacing w:before="60" w:after="60"/>
              <w:ind w:right="288" w:firstLine="0"/>
              <w:jc w:val="right"/>
              <w:rPr>
                <w:sz w:val="24"/>
              </w:rPr>
            </w:pPr>
            <w:r w:rsidRPr="00130E50">
              <w:rPr>
                <w:sz w:val="24"/>
              </w:rPr>
              <w:t>69,3%</w:t>
            </w:r>
          </w:p>
        </w:tc>
        <w:tc>
          <w:tcPr>
            <w:tcW w:w="1244" w:type="dxa"/>
            <w:tcBorders>
              <w:top w:val="single" w:sz="4" w:space="0" w:color="auto"/>
            </w:tcBorders>
            <w:shd w:val="clear" w:color="auto" w:fill="FFFFFF"/>
            <w:vAlign w:val="bottom"/>
          </w:tcPr>
          <w:p w14:paraId="1BB37315" w14:textId="77777777" w:rsidR="00CE0D6E" w:rsidRPr="00130E50" w:rsidRDefault="00CE0D6E" w:rsidP="00CE0D6E">
            <w:pPr>
              <w:spacing w:before="60" w:after="60"/>
              <w:ind w:right="288" w:firstLine="0"/>
              <w:jc w:val="right"/>
              <w:rPr>
                <w:sz w:val="24"/>
              </w:rPr>
            </w:pPr>
            <w:r>
              <w:rPr>
                <w:sz w:val="24"/>
              </w:rPr>
              <w:t>74,8%</w:t>
            </w:r>
          </w:p>
        </w:tc>
        <w:tc>
          <w:tcPr>
            <w:tcW w:w="1244" w:type="dxa"/>
            <w:tcBorders>
              <w:top w:val="single" w:sz="4" w:space="0" w:color="auto"/>
              <w:left w:val="single" w:sz="4" w:space="0" w:color="auto"/>
            </w:tcBorders>
            <w:shd w:val="clear" w:color="auto" w:fill="FFFFFF"/>
            <w:vAlign w:val="bottom"/>
          </w:tcPr>
          <w:p w14:paraId="4E52A6C6" w14:textId="77777777" w:rsidR="00CE0D6E" w:rsidRPr="00130E50" w:rsidRDefault="00CE0D6E" w:rsidP="00CE0D6E">
            <w:pPr>
              <w:spacing w:before="60" w:after="60"/>
              <w:ind w:right="288" w:firstLine="0"/>
              <w:jc w:val="right"/>
              <w:rPr>
                <w:sz w:val="24"/>
              </w:rPr>
            </w:pPr>
            <w:r>
              <w:rPr>
                <w:sz w:val="24"/>
              </w:rPr>
              <w:t>69,6%</w:t>
            </w:r>
          </w:p>
        </w:tc>
        <w:tc>
          <w:tcPr>
            <w:tcW w:w="1245" w:type="dxa"/>
            <w:tcBorders>
              <w:top w:val="single" w:sz="4" w:space="0" w:color="auto"/>
              <w:right w:val="single" w:sz="4" w:space="0" w:color="auto"/>
            </w:tcBorders>
            <w:shd w:val="clear" w:color="auto" w:fill="FFFFFF"/>
            <w:vAlign w:val="bottom"/>
          </w:tcPr>
          <w:p w14:paraId="53D4D1F8" w14:textId="77777777" w:rsidR="00CE0D6E" w:rsidRPr="00130E50" w:rsidRDefault="00CE0D6E" w:rsidP="00CE0D6E">
            <w:pPr>
              <w:spacing w:before="60" w:after="60"/>
              <w:ind w:right="288" w:firstLine="0"/>
              <w:jc w:val="right"/>
              <w:rPr>
                <w:sz w:val="24"/>
              </w:rPr>
            </w:pPr>
            <w:r>
              <w:rPr>
                <w:sz w:val="24"/>
              </w:rPr>
              <w:t>59,7%</w:t>
            </w:r>
          </w:p>
        </w:tc>
      </w:tr>
      <w:tr w:rsidR="00CE0D6E" w:rsidRPr="00130E50" w14:paraId="4DC7217C" w14:textId="77777777">
        <w:tblPrEx>
          <w:tblCellMar>
            <w:top w:w="0" w:type="dxa"/>
            <w:bottom w:w="0" w:type="dxa"/>
          </w:tblCellMar>
        </w:tblPrEx>
        <w:tc>
          <w:tcPr>
            <w:tcW w:w="2953" w:type="dxa"/>
            <w:tcBorders>
              <w:left w:val="single" w:sz="4" w:space="0" w:color="auto"/>
            </w:tcBorders>
            <w:shd w:val="clear" w:color="auto" w:fill="FFFFFF"/>
            <w:vAlign w:val="bottom"/>
          </w:tcPr>
          <w:p w14:paraId="4AA8562C" w14:textId="77777777" w:rsidR="00CE0D6E" w:rsidRPr="00130E50" w:rsidRDefault="00CE0D6E" w:rsidP="00CE0D6E">
            <w:pPr>
              <w:spacing w:before="60" w:after="60"/>
              <w:ind w:left="90" w:firstLine="0"/>
              <w:rPr>
                <w:sz w:val="24"/>
              </w:rPr>
            </w:pPr>
            <w:r w:rsidRPr="00130E50">
              <w:rPr>
                <w:sz w:val="24"/>
              </w:rPr>
              <w:t>Chômage</w:t>
            </w:r>
          </w:p>
        </w:tc>
        <w:tc>
          <w:tcPr>
            <w:tcW w:w="1244" w:type="dxa"/>
            <w:tcBorders>
              <w:left w:val="single" w:sz="4" w:space="0" w:color="auto"/>
            </w:tcBorders>
            <w:shd w:val="clear" w:color="auto" w:fill="FFFFFF"/>
            <w:vAlign w:val="bottom"/>
          </w:tcPr>
          <w:p w14:paraId="36FEC195" w14:textId="77777777" w:rsidR="00CE0D6E" w:rsidRPr="00130E50" w:rsidRDefault="00CE0D6E" w:rsidP="00CE0D6E">
            <w:pPr>
              <w:spacing w:before="60" w:after="60"/>
              <w:ind w:right="288" w:firstLine="0"/>
              <w:jc w:val="right"/>
              <w:rPr>
                <w:sz w:val="24"/>
              </w:rPr>
            </w:pPr>
            <w:r>
              <w:rPr>
                <w:sz w:val="24"/>
              </w:rPr>
              <w:t>29.2%</w:t>
            </w:r>
          </w:p>
        </w:tc>
        <w:tc>
          <w:tcPr>
            <w:tcW w:w="1244" w:type="dxa"/>
            <w:shd w:val="clear" w:color="auto" w:fill="FFFFFF"/>
            <w:vAlign w:val="bottom"/>
          </w:tcPr>
          <w:p w14:paraId="665544AC" w14:textId="77777777" w:rsidR="00CE0D6E" w:rsidRPr="00130E50" w:rsidRDefault="00CE0D6E" w:rsidP="00CE0D6E">
            <w:pPr>
              <w:spacing w:before="60" w:after="60"/>
              <w:ind w:right="288" w:firstLine="0"/>
              <w:jc w:val="right"/>
              <w:rPr>
                <w:sz w:val="24"/>
              </w:rPr>
            </w:pPr>
            <w:r>
              <w:rPr>
                <w:sz w:val="24"/>
              </w:rPr>
              <w:t>22.0%</w:t>
            </w:r>
          </w:p>
        </w:tc>
        <w:tc>
          <w:tcPr>
            <w:tcW w:w="1244" w:type="dxa"/>
            <w:tcBorders>
              <w:left w:val="single" w:sz="4" w:space="0" w:color="auto"/>
            </w:tcBorders>
            <w:shd w:val="clear" w:color="auto" w:fill="FFFFFF"/>
            <w:vAlign w:val="bottom"/>
          </w:tcPr>
          <w:p w14:paraId="703868A0" w14:textId="77777777" w:rsidR="00CE0D6E" w:rsidRPr="00130E50" w:rsidRDefault="00CE0D6E" w:rsidP="00CE0D6E">
            <w:pPr>
              <w:spacing w:before="60" w:after="60"/>
              <w:ind w:right="288" w:firstLine="0"/>
              <w:jc w:val="right"/>
              <w:rPr>
                <w:sz w:val="24"/>
              </w:rPr>
            </w:pPr>
            <w:r>
              <w:rPr>
                <w:sz w:val="24"/>
              </w:rPr>
              <w:t>29.3%</w:t>
            </w:r>
          </w:p>
        </w:tc>
        <w:tc>
          <w:tcPr>
            <w:tcW w:w="1245" w:type="dxa"/>
            <w:tcBorders>
              <w:right w:val="single" w:sz="4" w:space="0" w:color="auto"/>
            </w:tcBorders>
            <w:shd w:val="clear" w:color="auto" w:fill="FFFFFF"/>
            <w:vAlign w:val="bottom"/>
          </w:tcPr>
          <w:p w14:paraId="3F12C2C7" w14:textId="77777777" w:rsidR="00CE0D6E" w:rsidRPr="00130E50" w:rsidRDefault="00CE0D6E" w:rsidP="00CE0D6E">
            <w:pPr>
              <w:spacing w:before="60" w:after="60"/>
              <w:ind w:right="288" w:firstLine="0"/>
              <w:jc w:val="right"/>
              <w:rPr>
                <w:sz w:val="24"/>
              </w:rPr>
            </w:pPr>
            <w:r>
              <w:rPr>
                <w:sz w:val="24"/>
              </w:rPr>
              <w:t>34,3%</w:t>
            </w:r>
          </w:p>
        </w:tc>
      </w:tr>
      <w:tr w:rsidR="00CE0D6E" w:rsidRPr="00130E50" w14:paraId="2F312832" w14:textId="77777777">
        <w:tblPrEx>
          <w:tblCellMar>
            <w:top w:w="0" w:type="dxa"/>
            <w:bottom w:w="0" w:type="dxa"/>
          </w:tblCellMar>
        </w:tblPrEx>
        <w:tc>
          <w:tcPr>
            <w:tcW w:w="2953" w:type="dxa"/>
            <w:tcBorders>
              <w:left w:val="single" w:sz="4" w:space="0" w:color="auto"/>
              <w:bottom w:val="single" w:sz="4" w:space="0" w:color="auto"/>
            </w:tcBorders>
            <w:shd w:val="clear" w:color="auto" w:fill="FFFFFF"/>
            <w:vAlign w:val="center"/>
          </w:tcPr>
          <w:p w14:paraId="6B5C800A" w14:textId="77777777" w:rsidR="00CE0D6E" w:rsidRPr="00130E50" w:rsidRDefault="00CE0D6E" w:rsidP="00CE0D6E">
            <w:pPr>
              <w:spacing w:before="60" w:after="60"/>
              <w:ind w:left="90" w:firstLine="0"/>
              <w:rPr>
                <w:sz w:val="24"/>
              </w:rPr>
            </w:pPr>
            <w:r w:rsidRPr="00130E50">
              <w:rPr>
                <w:sz w:val="24"/>
              </w:rPr>
              <w:t>Inactifs</w:t>
            </w:r>
          </w:p>
        </w:tc>
        <w:tc>
          <w:tcPr>
            <w:tcW w:w="1244" w:type="dxa"/>
            <w:tcBorders>
              <w:left w:val="single" w:sz="4" w:space="0" w:color="auto"/>
              <w:bottom w:val="single" w:sz="4" w:space="0" w:color="auto"/>
            </w:tcBorders>
            <w:shd w:val="clear" w:color="auto" w:fill="FFFFFF"/>
            <w:vAlign w:val="center"/>
          </w:tcPr>
          <w:p w14:paraId="56A8F259" w14:textId="77777777" w:rsidR="00CE0D6E" w:rsidRPr="00130E50" w:rsidRDefault="00CE0D6E" w:rsidP="00CE0D6E">
            <w:pPr>
              <w:spacing w:before="60" w:after="60"/>
              <w:ind w:right="288" w:firstLine="0"/>
              <w:jc w:val="right"/>
              <w:rPr>
                <w:sz w:val="24"/>
              </w:rPr>
            </w:pPr>
            <w:r>
              <w:rPr>
                <w:sz w:val="24"/>
              </w:rPr>
              <w:t>1.5%</w:t>
            </w:r>
          </w:p>
        </w:tc>
        <w:tc>
          <w:tcPr>
            <w:tcW w:w="1244" w:type="dxa"/>
            <w:tcBorders>
              <w:bottom w:val="single" w:sz="4" w:space="0" w:color="auto"/>
            </w:tcBorders>
            <w:shd w:val="clear" w:color="auto" w:fill="FFFFFF"/>
            <w:vAlign w:val="center"/>
          </w:tcPr>
          <w:p w14:paraId="2A661DC5" w14:textId="77777777" w:rsidR="00CE0D6E" w:rsidRPr="00130E50" w:rsidRDefault="00CE0D6E" w:rsidP="00CE0D6E">
            <w:pPr>
              <w:spacing w:before="60" w:after="60"/>
              <w:ind w:right="288" w:firstLine="0"/>
              <w:jc w:val="right"/>
              <w:rPr>
                <w:sz w:val="24"/>
              </w:rPr>
            </w:pPr>
            <w:r>
              <w:rPr>
                <w:sz w:val="24"/>
              </w:rPr>
              <w:t>3,2%</w:t>
            </w:r>
          </w:p>
        </w:tc>
        <w:tc>
          <w:tcPr>
            <w:tcW w:w="1244" w:type="dxa"/>
            <w:tcBorders>
              <w:left w:val="single" w:sz="4" w:space="0" w:color="auto"/>
              <w:bottom w:val="single" w:sz="4" w:space="0" w:color="auto"/>
            </w:tcBorders>
            <w:shd w:val="clear" w:color="auto" w:fill="FFFFFF"/>
            <w:vAlign w:val="center"/>
          </w:tcPr>
          <w:p w14:paraId="2A90D573" w14:textId="77777777" w:rsidR="00CE0D6E" w:rsidRPr="00130E50" w:rsidRDefault="00CE0D6E" w:rsidP="00CE0D6E">
            <w:pPr>
              <w:spacing w:before="60" w:after="60"/>
              <w:ind w:right="288" w:firstLine="0"/>
              <w:jc w:val="right"/>
              <w:rPr>
                <w:sz w:val="24"/>
              </w:rPr>
            </w:pPr>
            <w:r>
              <w:rPr>
                <w:sz w:val="24"/>
              </w:rPr>
              <w:t>1,1%</w:t>
            </w:r>
          </w:p>
        </w:tc>
        <w:tc>
          <w:tcPr>
            <w:tcW w:w="1245" w:type="dxa"/>
            <w:tcBorders>
              <w:bottom w:val="single" w:sz="4" w:space="0" w:color="auto"/>
              <w:right w:val="single" w:sz="4" w:space="0" w:color="auto"/>
            </w:tcBorders>
            <w:shd w:val="clear" w:color="auto" w:fill="FFFFFF"/>
            <w:vAlign w:val="center"/>
          </w:tcPr>
          <w:p w14:paraId="1159702D" w14:textId="77777777" w:rsidR="00CE0D6E" w:rsidRPr="00130E50" w:rsidRDefault="00CE0D6E" w:rsidP="00CE0D6E">
            <w:pPr>
              <w:spacing w:before="60" w:after="60"/>
              <w:ind w:right="288" w:firstLine="0"/>
              <w:jc w:val="right"/>
              <w:rPr>
                <w:sz w:val="24"/>
              </w:rPr>
            </w:pPr>
            <w:r>
              <w:rPr>
                <w:sz w:val="24"/>
              </w:rPr>
              <w:t>6,0%</w:t>
            </w:r>
          </w:p>
        </w:tc>
      </w:tr>
    </w:tbl>
    <w:p w14:paraId="0BDFC256" w14:textId="77777777" w:rsidR="00CE0D6E" w:rsidRPr="00130E50" w:rsidRDefault="00CE0D6E" w:rsidP="00CE0D6E">
      <w:pPr>
        <w:spacing w:before="120" w:after="120"/>
        <w:ind w:firstLine="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130E50" w14:paraId="068E9778" w14:textId="77777777">
        <w:tblPrEx>
          <w:tblCellMar>
            <w:top w:w="0" w:type="dxa"/>
            <w:bottom w:w="0" w:type="dxa"/>
          </w:tblCellMar>
        </w:tblPrEx>
        <w:tc>
          <w:tcPr>
            <w:tcW w:w="2953" w:type="dxa"/>
            <w:tcBorders>
              <w:top w:val="single" w:sz="4" w:space="0" w:color="auto"/>
              <w:left w:val="single" w:sz="4" w:space="0" w:color="auto"/>
            </w:tcBorders>
            <w:shd w:val="clear" w:color="auto" w:fill="FFFFFF"/>
          </w:tcPr>
          <w:p w14:paraId="222F0B40" w14:textId="77777777" w:rsidR="00CE0D6E" w:rsidRPr="00130E50" w:rsidRDefault="00CE0D6E" w:rsidP="00CE0D6E">
            <w:pPr>
              <w:spacing w:before="60" w:after="60"/>
              <w:ind w:left="90" w:firstLine="0"/>
              <w:rPr>
                <w:sz w:val="24"/>
              </w:rPr>
            </w:pPr>
            <w:r w:rsidRPr="00130E50">
              <w:rPr>
                <w:sz w:val="24"/>
              </w:rPr>
              <w:t>Taux de chômage</w:t>
            </w:r>
          </w:p>
        </w:tc>
        <w:tc>
          <w:tcPr>
            <w:tcW w:w="1244" w:type="dxa"/>
            <w:tcBorders>
              <w:top w:val="single" w:sz="4" w:space="0" w:color="auto"/>
              <w:left w:val="single" w:sz="4" w:space="0" w:color="auto"/>
            </w:tcBorders>
            <w:shd w:val="clear" w:color="auto" w:fill="FFFFFF"/>
          </w:tcPr>
          <w:p w14:paraId="01CF5DF6" w14:textId="77777777" w:rsidR="00CE0D6E" w:rsidRPr="00130E50" w:rsidRDefault="00CE0D6E" w:rsidP="00CE0D6E">
            <w:pPr>
              <w:spacing w:before="60" w:after="60"/>
              <w:ind w:right="288" w:firstLine="0"/>
              <w:jc w:val="right"/>
              <w:rPr>
                <w:sz w:val="24"/>
              </w:rPr>
            </w:pPr>
            <w:r>
              <w:rPr>
                <w:sz w:val="24"/>
              </w:rPr>
              <w:t>29.6%</w:t>
            </w:r>
          </w:p>
        </w:tc>
        <w:tc>
          <w:tcPr>
            <w:tcW w:w="1244" w:type="dxa"/>
            <w:tcBorders>
              <w:top w:val="single" w:sz="4" w:space="0" w:color="auto"/>
            </w:tcBorders>
            <w:shd w:val="clear" w:color="auto" w:fill="FFFFFF"/>
          </w:tcPr>
          <w:p w14:paraId="0B545354" w14:textId="77777777" w:rsidR="00CE0D6E" w:rsidRPr="00F72C35" w:rsidRDefault="00CE0D6E" w:rsidP="00CE0D6E">
            <w:pPr>
              <w:spacing w:before="60" w:after="60"/>
              <w:ind w:right="288" w:firstLine="0"/>
              <w:jc w:val="right"/>
              <w:rPr>
                <w:sz w:val="24"/>
              </w:rPr>
            </w:pPr>
            <w:r w:rsidRPr="00F72C35">
              <w:rPr>
                <w:iCs/>
                <w:sz w:val="24"/>
              </w:rPr>
              <w:t>22,1%</w:t>
            </w:r>
          </w:p>
        </w:tc>
        <w:tc>
          <w:tcPr>
            <w:tcW w:w="1244" w:type="dxa"/>
            <w:tcBorders>
              <w:top w:val="single" w:sz="4" w:space="0" w:color="auto"/>
              <w:left w:val="single" w:sz="4" w:space="0" w:color="auto"/>
            </w:tcBorders>
            <w:shd w:val="clear" w:color="auto" w:fill="FFFFFF"/>
          </w:tcPr>
          <w:p w14:paraId="3D0D7065" w14:textId="77777777" w:rsidR="00CE0D6E" w:rsidRPr="00130E50" w:rsidRDefault="00CE0D6E" w:rsidP="00CE0D6E">
            <w:pPr>
              <w:spacing w:before="60" w:after="60"/>
              <w:ind w:right="288" w:firstLine="0"/>
              <w:jc w:val="right"/>
              <w:rPr>
                <w:sz w:val="24"/>
              </w:rPr>
            </w:pPr>
            <w:r>
              <w:rPr>
                <w:sz w:val="24"/>
              </w:rPr>
              <w:t>29,6%</w:t>
            </w:r>
          </w:p>
        </w:tc>
        <w:tc>
          <w:tcPr>
            <w:tcW w:w="1245" w:type="dxa"/>
            <w:tcBorders>
              <w:top w:val="single" w:sz="4" w:space="0" w:color="auto"/>
              <w:right w:val="single" w:sz="4" w:space="0" w:color="auto"/>
            </w:tcBorders>
            <w:shd w:val="clear" w:color="auto" w:fill="FFFFFF"/>
          </w:tcPr>
          <w:p w14:paraId="479DA9F9" w14:textId="77777777" w:rsidR="00CE0D6E" w:rsidRPr="00130E50" w:rsidRDefault="00CE0D6E" w:rsidP="00CE0D6E">
            <w:pPr>
              <w:spacing w:before="60" w:after="60"/>
              <w:ind w:right="288" w:firstLine="0"/>
              <w:jc w:val="right"/>
              <w:rPr>
                <w:sz w:val="24"/>
              </w:rPr>
            </w:pPr>
            <w:r w:rsidRPr="00130E50">
              <w:rPr>
                <w:sz w:val="24"/>
              </w:rPr>
              <w:t>36.5%</w:t>
            </w:r>
          </w:p>
        </w:tc>
      </w:tr>
      <w:tr w:rsidR="00CE0D6E" w:rsidRPr="00130E50" w14:paraId="0E7E9782" w14:textId="77777777">
        <w:tblPrEx>
          <w:tblCellMar>
            <w:top w:w="0" w:type="dxa"/>
            <w:bottom w:w="0" w:type="dxa"/>
          </w:tblCellMar>
        </w:tblPrEx>
        <w:tc>
          <w:tcPr>
            <w:tcW w:w="2953" w:type="dxa"/>
            <w:tcBorders>
              <w:top w:val="single" w:sz="4" w:space="0" w:color="auto"/>
              <w:left w:val="single" w:sz="4" w:space="0" w:color="auto"/>
              <w:bottom w:val="single" w:sz="4" w:space="0" w:color="auto"/>
            </w:tcBorders>
            <w:shd w:val="clear" w:color="auto" w:fill="FFFFFF"/>
          </w:tcPr>
          <w:p w14:paraId="27557A30" w14:textId="77777777" w:rsidR="00CE0D6E" w:rsidRPr="00130E50" w:rsidRDefault="00CE0D6E" w:rsidP="00CE0D6E">
            <w:pPr>
              <w:spacing w:before="60" w:after="60"/>
              <w:ind w:left="90" w:firstLine="0"/>
              <w:rPr>
                <w:sz w:val="24"/>
              </w:rPr>
            </w:pPr>
            <w:r w:rsidRPr="00130E50">
              <w:rPr>
                <w:sz w:val="24"/>
              </w:rPr>
              <w:t>Chômage moyen (semaines)</w:t>
            </w:r>
          </w:p>
        </w:tc>
        <w:tc>
          <w:tcPr>
            <w:tcW w:w="1244" w:type="dxa"/>
            <w:tcBorders>
              <w:top w:val="single" w:sz="4" w:space="0" w:color="auto"/>
              <w:left w:val="single" w:sz="4" w:space="0" w:color="auto"/>
              <w:bottom w:val="single" w:sz="4" w:space="0" w:color="auto"/>
            </w:tcBorders>
            <w:shd w:val="clear" w:color="auto" w:fill="FFFFFF"/>
          </w:tcPr>
          <w:p w14:paraId="153D41A2" w14:textId="77777777" w:rsidR="00CE0D6E" w:rsidRPr="00130E50" w:rsidRDefault="00CE0D6E" w:rsidP="00CE0D6E">
            <w:pPr>
              <w:spacing w:before="60" w:after="60"/>
              <w:ind w:right="288" w:firstLine="0"/>
              <w:jc w:val="right"/>
              <w:rPr>
                <w:sz w:val="24"/>
              </w:rPr>
            </w:pPr>
            <w:r w:rsidRPr="00130E50">
              <w:rPr>
                <w:sz w:val="24"/>
              </w:rPr>
              <w:t>9.9</w:t>
            </w:r>
          </w:p>
        </w:tc>
        <w:tc>
          <w:tcPr>
            <w:tcW w:w="1244" w:type="dxa"/>
            <w:tcBorders>
              <w:top w:val="single" w:sz="4" w:space="0" w:color="auto"/>
              <w:bottom w:val="single" w:sz="4" w:space="0" w:color="auto"/>
            </w:tcBorders>
            <w:shd w:val="clear" w:color="auto" w:fill="FFFFFF"/>
          </w:tcPr>
          <w:p w14:paraId="6A0B8E2F" w14:textId="77777777" w:rsidR="00CE0D6E" w:rsidRPr="00130E50" w:rsidRDefault="00CE0D6E" w:rsidP="00CE0D6E">
            <w:pPr>
              <w:spacing w:before="60" w:after="60"/>
              <w:ind w:right="288" w:firstLine="0"/>
              <w:jc w:val="right"/>
              <w:rPr>
                <w:sz w:val="24"/>
              </w:rPr>
            </w:pPr>
            <w:r w:rsidRPr="00130E50">
              <w:rPr>
                <w:sz w:val="24"/>
              </w:rPr>
              <w:t>10,6</w:t>
            </w:r>
          </w:p>
        </w:tc>
        <w:tc>
          <w:tcPr>
            <w:tcW w:w="1244" w:type="dxa"/>
            <w:tcBorders>
              <w:top w:val="single" w:sz="4" w:space="0" w:color="auto"/>
              <w:left w:val="single" w:sz="4" w:space="0" w:color="auto"/>
              <w:bottom w:val="single" w:sz="4" w:space="0" w:color="auto"/>
            </w:tcBorders>
            <w:shd w:val="clear" w:color="auto" w:fill="FFFFFF"/>
          </w:tcPr>
          <w:p w14:paraId="585A92F7" w14:textId="77777777" w:rsidR="00CE0D6E" w:rsidRPr="00130E50" w:rsidRDefault="00CE0D6E" w:rsidP="00CE0D6E">
            <w:pPr>
              <w:spacing w:before="60" w:after="60"/>
              <w:ind w:right="288" w:firstLine="0"/>
              <w:jc w:val="right"/>
              <w:rPr>
                <w:sz w:val="24"/>
              </w:rPr>
            </w:pPr>
            <w:r w:rsidRPr="00130E50">
              <w:rPr>
                <w:sz w:val="24"/>
              </w:rPr>
              <w:t>10,6</w:t>
            </w:r>
          </w:p>
        </w:tc>
        <w:tc>
          <w:tcPr>
            <w:tcW w:w="1245" w:type="dxa"/>
            <w:tcBorders>
              <w:top w:val="single" w:sz="4" w:space="0" w:color="auto"/>
              <w:bottom w:val="single" w:sz="4" w:space="0" w:color="auto"/>
              <w:right w:val="single" w:sz="4" w:space="0" w:color="auto"/>
            </w:tcBorders>
            <w:shd w:val="clear" w:color="auto" w:fill="FFFFFF"/>
          </w:tcPr>
          <w:p w14:paraId="25C4EB2B" w14:textId="77777777" w:rsidR="00CE0D6E" w:rsidRPr="00130E50" w:rsidRDefault="00CE0D6E" w:rsidP="00CE0D6E">
            <w:pPr>
              <w:spacing w:before="60" w:after="60"/>
              <w:ind w:right="288" w:firstLine="0"/>
              <w:jc w:val="right"/>
              <w:rPr>
                <w:sz w:val="24"/>
              </w:rPr>
            </w:pPr>
            <w:r w:rsidRPr="00130E50">
              <w:rPr>
                <w:sz w:val="24"/>
              </w:rPr>
              <w:t>12.3</w:t>
            </w:r>
          </w:p>
        </w:tc>
      </w:tr>
    </w:tbl>
    <w:p w14:paraId="29870343" w14:textId="77777777" w:rsidR="00CE0D6E" w:rsidRPr="00130E50" w:rsidRDefault="00CE0D6E" w:rsidP="00CE0D6E">
      <w:pPr>
        <w:spacing w:before="120" w:after="120"/>
        <w:ind w:firstLine="0"/>
        <w:jc w:val="both"/>
        <w:rPr>
          <w:sz w:val="24"/>
        </w:rPr>
      </w:pPr>
    </w:p>
    <w:p w14:paraId="3B94DB2F" w14:textId="77777777" w:rsidR="00CE0D6E" w:rsidRPr="00130E50" w:rsidRDefault="00CE0D6E" w:rsidP="00CE0D6E">
      <w:pPr>
        <w:spacing w:before="120" w:after="120"/>
        <w:ind w:firstLine="0"/>
        <w:jc w:val="both"/>
        <w:rPr>
          <w:sz w:val="24"/>
        </w:rPr>
      </w:pPr>
      <w:r w:rsidRPr="00130E50">
        <w:rPr>
          <w:sz w:val="24"/>
        </w:rPr>
        <w:t xml:space="preserve">b) </w:t>
      </w:r>
      <w:r w:rsidRPr="00F72C35">
        <w:rPr>
          <w:sz w:val="24"/>
          <w:u w:val="single"/>
        </w:rPr>
        <w:t>niveau collégial</w:t>
      </w: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5"/>
        <w:gridCol w:w="1244"/>
        <w:gridCol w:w="1245"/>
      </w:tblGrid>
      <w:tr w:rsidR="00CE0D6E" w:rsidRPr="00130E50" w14:paraId="747DA6C3" w14:textId="77777777">
        <w:tblPrEx>
          <w:tblCellMar>
            <w:top w:w="0" w:type="dxa"/>
            <w:bottom w:w="0" w:type="dxa"/>
          </w:tblCellMar>
        </w:tblPrEx>
        <w:tc>
          <w:tcPr>
            <w:tcW w:w="2953" w:type="dxa"/>
            <w:vMerge w:val="restart"/>
            <w:tcBorders>
              <w:top w:val="single" w:sz="4" w:space="0" w:color="auto"/>
              <w:left w:val="single" w:sz="4" w:space="0" w:color="auto"/>
            </w:tcBorders>
            <w:shd w:val="clear" w:color="auto" w:fill="EEECE1"/>
            <w:vAlign w:val="center"/>
          </w:tcPr>
          <w:p w14:paraId="58A97C9B" w14:textId="77777777" w:rsidR="00CE0D6E" w:rsidRPr="00130E50" w:rsidRDefault="00CE0D6E" w:rsidP="00CE0D6E">
            <w:pPr>
              <w:spacing w:before="60" w:after="60"/>
              <w:ind w:left="90" w:firstLine="0"/>
              <w:rPr>
                <w:sz w:val="24"/>
              </w:rPr>
            </w:pPr>
            <w:r w:rsidRPr="00130E50">
              <w:rPr>
                <w:sz w:val="24"/>
              </w:rPr>
              <w:t>Situation</w:t>
            </w:r>
          </w:p>
        </w:tc>
        <w:tc>
          <w:tcPr>
            <w:tcW w:w="2489" w:type="dxa"/>
            <w:gridSpan w:val="2"/>
            <w:tcBorders>
              <w:top w:val="single" w:sz="4" w:space="0" w:color="auto"/>
              <w:left w:val="single" w:sz="4" w:space="0" w:color="auto"/>
            </w:tcBorders>
            <w:shd w:val="clear" w:color="auto" w:fill="EEECE1"/>
            <w:vAlign w:val="center"/>
          </w:tcPr>
          <w:p w14:paraId="791E1AAD" w14:textId="77777777" w:rsidR="00CE0D6E" w:rsidRPr="00130E50" w:rsidRDefault="00CE0D6E" w:rsidP="00CE0D6E">
            <w:pPr>
              <w:spacing w:before="60" w:after="60"/>
              <w:ind w:firstLine="0"/>
              <w:jc w:val="center"/>
              <w:rPr>
                <w:sz w:val="24"/>
              </w:rPr>
            </w:pPr>
            <w:r w:rsidRPr="00130E50">
              <w:rPr>
                <w:sz w:val="24"/>
              </w:rPr>
              <w:t>Diplômés</w:t>
            </w:r>
          </w:p>
        </w:tc>
        <w:tc>
          <w:tcPr>
            <w:tcW w:w="2489" w:type="dxa"/>
            <w:gridSpan w:val="2"/>
            <w:tcBorders>
              <w:top w:val="single" w:sz="4" w:space="0" w:color="auto"/>
              <w:left w:val="single" w:sz="4" w:space="0" w:color="auto"/>
              <w:right w:val="single" w:sz="4" w:space="0" w:color="auto"/>
            </w:tcBorders>
            <w:shd w:val="clear" w:color="auto" w:fill="EEECE1"/>
            <w:vAlign w:val="center"/>
          </w:tcPr>
          <w:p w14:paraId="12F24CEC" w14:textId="77777777" w:rsidR="00CE0D6E" w:rsidRPr="00130E50" w:rsidRDefault="00CE0D6E" w:rsidP="00CE0D6E">
            <w:pPr>
              <w:spacing w:before="60" w:after="60"/>
              <w:ind w:firstLine="0"/>
              <w:jc w:val="center"/>
              <w:rPr>
                <w:sz w:val="24"/>
              </w:rPr>
            </w:pPr>
            <w:r w:rsidRPr="00130E50">
              <w:rPr>
                <w:sz w:val="24"/>
              </w:rPr>
              <w:t>Non-diplômés</w:t>
            </w:r>
          </w:p>
        </w:tc>
      </w:tr>
      <w:tr w:rsidR="00CE0D6E" w:rsidRPr="00130E50" w14:paraId="54ED251B" w14:textId="77777777">
        <w:tblPrEx>
          <w:tblCellMar>
            <w:top w:w="0" w:type="dxa"/>
            <w:bottom w:w="0" w:type="dxa"/>
          </w:tblCellMar>
        </w:tblPrEx>
        <w:tc>
          <w:tcPr>
            <w:tcW w:w="2953" w:type="dxa"/>
            <w:vMerge/>
            <w:tcBorders>
              <w:left w:val="single" w:sz="4" w:space="0" w:color="auto"/>
            </w:tcBorders>
            <w:shd w:val="clear" w:color="auto" w:fill="EEECE1"/>
            <w:vAlign w:val="center"/>
          </w:tcPr>
          <w:p w14:paraId="13738D6A" w14:textId="77777777" w:rsidR="00CE0D6E" w:rsidRPr="00130E50" w:rsidRDefault="00CE0D6E" w:rsidP="00CE0D6E">
            <w:pPr>
              <w:spacing w:before="60" w:after="60"/>
              <w:ind w:left="90" w:firstLine="0"/>
              <w:rPr>
                <w:sz w:val="24"/>
              </w:rPr>
            </w:pPr>
          </w:p>
        </w:tc>
        <w:tc>
          <w:tcPr>
            <w:tcW w:w="1244" w:type="dxa"/>
            <w:tcBorders>
              <w:top w:val="single" w:sz="4" w:space="0" w:color="auto"/>
              <w:left w:val="single" w:sz="4" w:space="0" w:color="auto"/>
            </w:tcBorders>
            <w:shd w:val="clear" w:color="auto" w:fill="EEECE1"/>
            <w:vAlign w:val="center"/>
          </w:tcPr>
          <w:p w14:paraId="5304D7AD" w14:textId="77777777" w:rsidR="00CE0D6E" w:rsidRPr="00130E50" w:rsidRDefault="00CE0D6E" w:rsidP="00CE0D6E">
            <w:pPr>
              <w:spacing w:before="60" w:after="60"/>
              <w:ind w:firstLine="0"/>
              <w:jc w:val="center"/>
              <w:rPr>
                <w:sz w:val="24"/>
              </w:rPr>
            </w:pPr>
            <w:r w:rsidRPr="00130E50">
              <w:rPr>
                <w:sz w:val="24"/>
              </w:rPr>
              <w:t>M</w:t>
            </w:r>
          </w:p>
        </w:tc>
        <w:tc>
          <w:tcPr>
            <w:tcW w:w="1245" w:type="dxa"/>
            <w:tcBorders>
              <w:top w:val="single" w:sz="4" w:space="0" w:color="auto"/>
            </w:tcBorders>
            <w:shd w:val="clear" w:color="auto" w:fill="EEECE1"/>
            <w:vAlign w:val="center"/>
          </w:tcPr>
          <w:p w14:paraId="7BD2DC37" w14:textId="77777777" w:rsidR="00CE0D6E" w:rsidRPr="00130E50" w:rsidRDefault="00CE0D6E" w:rsidP="00CE0D6E">
            <w:pPr>
              <w:spacing w:before="60" w:after="60"/>
              <w:ind w:firstLine="0"/>
              <w:jc w:val="center"/>
              <w:rPr>
                <w:sz w:val="24"/>
              </w:rPr>
            </w:pPr>
            <w:r w:rsidRPr="00130E50">
              <w:rPr>
                <w:sz w:val="24"/>
              </w:rPr>
              <w:t>F</w:t>
            </w:r>
          </w:p>
        </w:tc>
        <w:tc>
          <w:tcPr>
            <w:tcW w:w="1244" w:type="dxa"/>
            <w:tcBorders>
              <w:top w:val="single" w:sz="4" w:space="0" w:color="auto"/>
              <w:left w:val="single" w:sz="4" w:space="0" w:color="auto"/>
            </w:tcBorders>
            <w:shd w:val="clear" w:color="auto" w:fill="EEECE1"/>
            <w:vAlign w:val="center"/>
          </w:tcPr>
          <w:p w14:paraId="6357180C" w14:textId="77777777" w:rsidR="00CE0D6E" w:rsidRPr="00130E50" w:rsidRDefault="00CE0D6E" w:rsidP="00CE0D6E">
            <w:pPr>
              <w:spacing w:before="60" w:after="60"/>
              <w:ind w:firstLine="0"/>
              <w:jc w:val="center"/>
              <w:rPr>
                <w:sz w:val="24"/>
              </w:rPr>
            </w:pPr>
            <w:r w:rsidRPr="00130E50">
              <w:rPr>
                <w:sz w:val="24"/>
              </w:rPr>
              <w:t>M</w:t>
            </w:r>
          </w:p>
        </w:tc>
        <w:tc>
          <w:tcPr>
            <w:tcW w:w="1245" w:type="dxa"/>
            <w:tcBorders>
              <w:top w:val="single" w:sz="4" w:space="0" w:color="auto"/>
              <w:right w:val="single" w:sz="4" w:space="0" w:color="auto"/>
            </w:tcBorders>
            <w:shd w:val="clear" w:color="auto" w:fill="EEECE1"/>
            <w:vAlign w:val="center"/>
          </w:tcPr>
          <w:p w14:paraId="1F427E1F" w14:textId="77777777" w:rsidR="00CE0D6E" w:rsidRPr="00130E50" w:rsidRDefault="00CE0D6E" w:rsidP="00CE0D6E">
            <w:pPr>
              <w:spacing w:before="60" w:after="60"/>
              <w:ind w:firstLine="0"/>
              <w:jc w:val="center"/>
              <w:rPr>
                <w:sz w:val="24"/>
              </w:rPr>
            </w:pPr>
            <w:r w:rsidRPr="00130E50">
              <w:rPr>
                <w:sz w:val="24"/>
              </w:rPr>
              <w:t>F</w:t>
            </w:r>
          </w:p>
        </w:tc>
      </w:tr>
      <w:tr w:rsidR="00CE0D6E" w:rsidRPr="00130E50" w14:paraId="120965E9" w14:textId="77777777">
        <w:tblPrEx>
          <w:tblCellMar>
            <w:top w:w="0" w:type="dxa"/>
            <w:bottom w:w="0" w:type="dxa"/>
          </w:tblCellMar>
        </w:tblPrEx>
        <w:tc>
          <w:tcPr>
            <w:tcW w:w="2953" w:type="dxa"/>
            <w:tcBorders>
              <w:top w:val="single" w:sz="4" w:space="0" w:color="auto"/>
              <w:left w:val="single" w:sz="4" w:space="0" w:color="auto"/>
            </w:tcBorders>
            <w:shd w:val="clear" w:color="auto" w:fill="FFFFFF"/>
            <w:vAlign w:val="center"/>
          </w:tcPr>
          <w:p w14:paraId="28B55F57" w14:textId="77777777" w:rsidR="00CE0D6E" w:rsidRPr="00130E50" w:rsidRDefault="00CE0D6E" w:rsidP="00CE0D6E">
            <w:pPr>
              <w:spacing w:before="60" w:after="60"/>
              <w:ind w:left="90" w:firstLine="0"/>
              <w:rPr>
                <w:sz w:val="24"/>
              </w:rPr>
            </w:pPr>
            <w:r w:rsidRPr="00130E50">
              <w:rPr>
                <w:sz w:val="24"/>
              </w:rPr>
              <w:t>Emploi</w:t>
            </w:r>
          </w:p>
        </w:tc>
        <w:tc>
          <w:tcPr>
            <w:tcW w:w="1244" w:type="dxa"/>
            <w:tcBorders>
              <w:top w:val="single" w:sz="4" w:space="0" w:color="auto"/>
              <w:left w:val="single" w:sz="4" w:space="0" w:color="auto"/>
            </w:tcBorders>
            <w:shd w:val="clear" w:color="auto" w:fill="FFFFFF"/>
            <w:vAlign w:val="center"/>
          </w:tcPr>
          <w:p w14:paraId="511760F9" w14:textId="77777777" w:rsidR="00CE0D6E" w:rsidRPr="00130E50" w:rsidRDefault="00CE0D6E" w:rsidP="00CE0D6E">
            <w:pPr>
              <w:spacing w:before="60" w:after="60"/>
              <w:ind w:right="288" w:firstLine="0"/>
              <w:jc w:val="right"/>
              <w:rPr>
                <w:sz w:val="24"/>
              </w:rPr>
            </w:pPr>
            <w:r w:rsidRPr="00130E50">
              <w:rPr>
                <w:sz w:val="24"/>
              </w:rPr>
              <w:t>79,1%</w:t>
            </w:r>
          </w:p>
        </w:tc>
        <w:tc>
          <w:tcPr>
            <w:tcW w:w="1245" w:type="dxa"/>
            <w:tcBorders>
              <w:top w:val="single" w:sz="4" w:space="0" w:color="auto"/>
            </w:tcBorders>
            <w:shd w:val="clear" w:color="auto" w:fill="FFFFFF"/>
            <w:vAlign w:val="center"/>
          </w:tcPr>
          <w:p w14:paraId="08F01E88" w14:textId="77777777" w:rsidR="00CE0D6E" w:rsidRPr="00130E50" w:rsidRDefault="00CE0D6E" w:rsidP="00CE0D6E">
            <w:pPr>
              <w:spacing w:before="60" w:after="60"/>
              <w:ind w:right="288" w:firstLine="0"/>
              <w:jc w:val="right"/>
              <w:rPr>
                <w:sz w:val="24"/>
              </w:rPr>
            </w:pPr>
            <w:r w:rsidRPr="00130E50">
              <w:rPr>
                <w:sz w:val="24"/>
              </w:rPr>
              <w:t>83,8%</w:t>
            </w:r>
          </w:p>
        </w:tc>
        <w:tc>
          <w:tcPr>
            <w:tcW w:w="1244" w:type="dxa"/>
            <w:tcBorders>
              <w:top w:val="single" w:sz="4" w:space="0" w:color="auto"/>
              <w:left w:val="single" w:sz="4" w:space="0" w:color="auto"/>
            </w:tcBorders>
            <w:shd w:val="clear" w:color="auto" w:fill="FFFFFF"/>
            <w:vAlign w:val="center"/>
          </w:tcPr>
          <w:p w14:paraId="7ECFF45C" w14:textId="77777777" w:rsidR="00CE0D6E" w:rsidRPr="00130E50" w:rsidRDefault="00CE0D6E" w:rsidP="00CE0D6E">
            <w:pPr>
              <w:spacing w:before="60" w:after="60"/>
              <w:ind w:right="288" w:firstLine="0"/>
              <w:jc w:val="right"/>
              <w:rPr>
                <w:sz w:val="24"/>
              </w:rPr>
            </w:pPr>
            <w:r w:rsidRPr="00130E50">
              <w:rPr>
                <w:sz w:val="24"/>
              </w:rPr>
              <w:t>73,2%</w:t>
            </w:r>
          </w:p>
        </w:tc>
        <w:tc>
          <w:tcPr>
            <w:tcW w:w="1245" w:type="dxa"/>
            <w:tcBorders>
              <w:top w:val="single" w:sz="4" w:space="0" w:color="auto"/>
              <w:right w:val="single" w:sz="4" w:space="0" w:color="auto"/>
            </w:tcBorders>
            <w:shd w:val="clear" w:color="auto" w:fill="FFFFFF"/>
            <w:vAlign w:val="center"/>
          </w:tcPr>
          <w:p w14:paraId="0ADE6D07" w14:textId="77777777" w:rsidR="00CE0D6E" w:rsidRPr="00130E50" w:rsidRDefault="00CE0D6E" w:rsidP="00CE0D6E">
            <w:pPr>
              <w:spacing w:before="60" w:after="60"/>
              <w:ind w:right="288" w:firstLine="0"/>
              <w:jc w:val="right"/>
              <w:rPr>
                <w:sz w:val="24"/>
              </w:rPr>
            </w:pPr>
            <w:r w:rsidRPr="00130E50">
              <w:rPr>
                <w:sz w:val="24"/>
              </w:rPr>
              <w:t>65,9%</w:t>
            </w:r>
          </w:p>
        </w:tc>
      </w:tr>
      <w:tr w:rsidR="00CE0D6E" w:rsidRPr="00130E50" w14:paraId="7652B083" w14:textId="77777777">
        <w:tblPrEx>
          <w:tblCellMar>
            <w:top w:w="0" w:type="dxa"/>
            <w:bottom w:w="0" w:type="dxa"/>
          </w:tblCellMar>
        </w:tblPrEx>
        <w:tc>
          <w:tcPr>
            <w:tcW w:w="2953" w:type="dxa"/>
            <w:tcBorders>
              <w:left w:val="single" w:sz="4" w:space="0" w:color="auto"/>
            </w:tcBorders>
            <w:shd w:val="clear" w:color="auto" w:fill="FFFFFF"/>
            <w:vAlign w:val="center"/>
          </w:tcPr>
          <w:p w14:paraId="0D97503F" w14:textId="77777777" w:rsidR="00CE0D6E" w:rsidRPr="00130E50" w:rsidRDefault="00CE0D6E" w:rsidP="00CE0D6E">
            <w:pPr>
              <w:spacing w:before="60" w:after="60"/>
              <w:ind w:left="90" w:firstLine="0"/>
              <w:rPr>
                <w:sz w:val="24"/>
              </w:rPr>
            </w:pPr>
            <w:r w:rsidRPr="00130E50">
              <w:rPr>
                <w:sz w:val="24"/>
              </w:rPr>
              <w:t>Chômage</w:t>
            </w:r>
          </w:p>
        </w:tc>
        <w:tc>
          <w:tcPr>
            <w:tcW w:w="1244" w:type="dxa"/>
            <w:tcBorders>
              <w:left w:val="single" w:sz="4" w:space="0" w:color="auto"/>
            </w:tcBorders>
            <w:shd w:val="clear" w:color="auto" w:fill="FFFFFF"/>
            <w:vAlign w:val="center"/>
          </w:tcPr>
          <w:p w14:paraId="00EE47FF" w14:textId="77777777" w:rsidR="00CE0D6E" w:rsidRPr="00130E50" w:rsidRDefault="00CE0D6E" w:rsidP="00CE0D6E">
            <w:pPr>
              <w:spacing w:before="60" w:after="60"/>
              <w:ind w:right="288" w:firstLine="0"/>
              <w:jc w:val="right"/>
              <w:rPr>
                <w:sz w:val="24"/>
              </w:rPr>
            </w:pPr>
            <w:r w:rsidRPr="00130E50">
              <w:rPr>
                <w:sz w:val="24"/>
              </w:rPr>
              <w:t>16.9%</w:t>
            </w:r>
          </w:p>
        </w:tc>
        <w:tc>
          <w:tcPr>
            <w:tcW w:w="1245" w:type="dxa"/>
            <w:shd w:val="clear" w:color="auto" w:fill="FFFFFF"/>
            <w:vAlign w:val="center"/>
          </w:tcPr>
          <w:p w14:paraId="504CC393" w14:textId="77777777" w:rsidR="00CE0D6E" w:rsidRPr="00130E50" w:rsidRDefault="00CE0D6E" w:rsidP="00CE0D6E">
            <w:pPr>
              <w:spacing w:before="60" w:after="60"/>
              <w:ind w:right="288" w:firstLine="0"/>
              <w:jc w:val="right"/>
              <w:rPr>
                <w:sz w:val="24"/>
              </w:rPr>
            </w:pPr>
            <w:r w:rsidRPr="00130E50">
              <w:rPr>
                <w:sz w:val="24"/>
              </w:rPr>
              <w:t>13,8%</w:t>
            </w:r>
          </w:p>
        </w:tc>
        <w:tc>
          <w:tcPr>
            <w:tcW w:w="1244" w:type="dxa"/>
            <w:tcBorders>
              <w:left w:val="single" w:sz="4" w:space="0" w:color="auto"/>
            </w:tcBorders>
            <w:shd w:val="clear" w:color="auto" w:fill="FFFFFF"/>
            <w:vAlign w:val="center"/>
          </w:tcPr>
          <w:p w14:paraId="2BF7B240" w14:textId="77777777" w:rsidR="00CE0D6E" w:rsidRPr="00130E50" w:rsidRDefault="00CE0D6E" w:rsidP="00CE0D6E">
            <w:pPr>
              <w:spacing w:before="60" w:after="60"/>
              <w:ind w:right="288" w:firstLine="0"/>
              <w:jc w:val="right"/>
              <w:rPr>
                <w:sz w:val="24"/>
              </w:rPr>
            </w:pPr>
            <w:r w:rsidRPr="00130E50">
              <w:rPr>
                <w:sz w:val="24"/>
              </w:rPr>
              <w:t>22,5%</w:t>
            </w:r>
          </w:p>
        </w:tc>
        <w:tc>
          <w:tcPr>
            <w:tcW w:w="1245" w:type="dxa"/>
            <w:tcBorders>
              <w:right w:val="single" w:sz="4" w:space="0" w:color="auto"/>
            </w:tcBorders>
            <w:shd w:val="clear" w:color="auto" w:fill="FFFFFF"/>
            <w:vAlign w:val="center"/>
          </w:tcPr>
          <w:p w14:paraId="587E0A01" w14:textId="77777777" w:rsidR="00CE0D6E" w:rsidRPr="00130E50" w:rsidRDefault="00CE0D6E" w:rsidP="00CE0D6E">
            <w:pPr>
              <w:spacing w:before="60" w:after="60"/>
              <w:ind w:right="288" w:firstLine="0"/>
              <w:jc w:val="right"/>
              <w:rPr>
                <w:sz w:val="24"/>
              </w:rPr>
            </w:pPr>
            <w:r w:rsidRPr="00130E50">
              <w:rPr>
                <w:sz w:val="24"/>
              </w:rPr>
              <w:t>23,4%</w:t>
            </w:r>
          </w:p>
        </w:tc>
      </w:tr>
      <w:tr w:rsidR="00CE0D6E" w:rsidRPr="00130E50" w14:paraId="6DCF5431" w14:textId="77777777">
        <w:tblPrEx>
          <w:tblCellMar>
            <w:top w:w="0" w:type="dxa"/>
            <w:bottom w:w="0" w:type="dxa"/>
          </w:tblCellMar>
        </w:tblPrEx>
        <w:tc>
          <w:tcPr>
            <w:tcW w:w="2953" w:type="dxa"/>
            <w:tcBorders>
              <w:left w:val="single" w:sz="4" w:space="0" w:color="auto"/>
              <w:bottom w:val="single" w:sz="4" w:space="0" w:color="auto"/>
            </w:tcBorders>
            <w:shd w:val="clear" w:color="auto" w:fill="FFFFFF"/>
          </w:tcPr>
          <w:p w14:paraId="5D4A7DDC" w14:textId="77777777" w:rsidR="00CE0D6E" w:rsidRPr="00130E50" w:rsidRDefault="00CE0D6E" w:rsidP="00CE0D6E">
            <w:pPr>
              <w:spacing w:before="60" w:after="60"/>
              <w:ind w:left="90" w:firstLine="0"/>
              <w:rPr>
                <w:sz w:val="24"/>
              </w:rPr>
            </w:pPr>
            <w:r w:rsidRPr="00130E50">
              <w:rPr>
                <w:sz w:val="24"/>
              </w:rPr>
              <w:t>Inactifs</w:t>
            </w:r>
          </w:p>
        </w:tc>
        <w:tc>
          <w:tcPr>
            <w:tcW w:w="1244" w:type="dxa"/>
            <w:tcBorders>
              <w:left w:val="single" w:sz="4" w:space="0" w:color="auto"/>
              <w:bottom w:val="single" w:sz="4" w:space="0" w:color="auto"/>
            </w:tcBorders>
            <w:shd w:val="clear" w:color="auto" w:fill="FFFFFF"/>
          </w:tcPr>
          <w:p w14:paraId="0DCB4CE6" w14:textId="77777777" w:rsidR="00CE0D6E" w:rsidRPr="00130E50" w:rsidRDefault="00CE0D6E" w:rsidP="00CE0D6E">
            <w:pPr>
              <w:spacing w:before="60" w:after="60"/>
              <w:ind w:right="288" w:firstLine="0"/>
              <w:jc w:val="right"/>
              <w:rPr>
                <w:sz w:val="24"/>
              </w:rPr>
            </w:pPr>
            <w:r w:rsidRPr="00130E50">
              <w:rPr>
                <w:sz w:val="24"/>
              </w:rPr>
              <w:t>4,0%</w:t>
            </w:r>
          </w:p>
        </w:tc>
        <w:tc>
          <w:tcPr>
            <w:tcW w:w="1245" w:type="dxa"/>
            <w:tcBorders>
              <w:bottom w:val="single" w:sz="4" w:space="0" w:color="auto"/>
            </w:tcBorders>
            <w:shd w:val="clear" w:color="auto" w:fill="FFFFFF"/>
          </w:tcPr>
          <w:p w14:paraId="4B51BD37" w14:textId="77777777" w:rsidR="00CE0D6E" w:rsidRPr="00130E50" w:rsidRDefault="00CE0D6E" w:rsidP="00CE0D6E">
            <w:pPr>
              <w:spacing w:before="60" w:after="60"/>
              <w:ind w:right="288" w:firstLine="0"/>
              <w:jc w:val="right"/>
              <w:rPr>
                <w:sz w:val="24"/>
              </w:rPr>
            </w:pPr>
            <w:r w:rsidRPr="00130E50">
              <w:rPr>
                <w:sz w:val="24"/>
              </w:rPr>
              <w:t>2,4%</w:t>
            </w:r>
          </w:p>
        </w:tc>
        <w:tc>
          <w:tcPr>
            <w:tcW w:w="1244" w:type="dxa"/>
            <w:tcBorders>
              <w:left w:val="single" w:sz="4" w:space="0" w:color="auto"/>
              <w:bottom w:val="single" w:sz="4" w:space="0" w:color="auto"/>
            </w:tcBorders>
            <w:shd w:val="clear" w:color="auto" w:fill="FFFFFF"/>
          </w:tcPr>
          <w:p w14:paraId="19D4C086" w14:textId="77777777" w:rsidR="00CE0D6E" w:rsidRPr="00130E50" w:rsidRDefault="00CE0D6E" w:rsidP="00CE0D6E">
            <w:pPr>
              <w:spacing w:before="60" w:after="60"/>
              <w:ind w:right="288" w:firstLine="0"/>
              <w:jc w:val="right"/>
              <w:rPr>
                <w:sz w:val="24"/>
              </w:rPr>
            </w:pPr>
            <w:r w:rsidRPr="00130E50">
              <w:rPr>
                <w:sz w:val="24"/>
              </w:rPr>
              <w:t>4,3%</w:t>
            </w:r>
          </w:p>
        </w:tc>
        <w:tc>
          <w:tcPr>
            <w:tcW w:w="1245" w:type="dxa"/>
            <w:tcBorders>
              <w:bottom w:val="single" w:sz="4" w:space="0" w:color="auto"/>
              <w:right w:val="single" w:sz="4" w:space="0" w:color="auto"/>
            </w:tcBorders>
            <w:shd w:val="clear" w:color="auto" w:fill="FFFFFF"/>
          </w:tcPr>
          <w:p w14:paraId="11EA8A7B" w14:textId="77777777" w:rsidR="00CE0D6E" w:rsidRPr="00130E50" w:rsidRDefault="00CE0D6E" w:rsidP="00CE0D6E">
            <w:pPr>
              <w:spacing w:before="60" w:after="60"/>
              <w:ind w:right="288" w:firstLine="0"/>
              <w:jc w:val="right"/>
              <w:rPr>
                <w:sz w:val="24"/>
              </w:rPr>
            </w:pPr>
            <w:r w:rsidRPr="00130E50">
              <w:rPr>
                <w:sz w:val="24"/>
              </w:rPr>
              <w:t>10,7%</w:t>
            </w:r>
          </w:p>
        </w:tc>
      </w:tr>
    </w:tbl>
    <w:p w14:paraId="45DDCEE4" w14:textId="77777777" w:rsidR="00CE0D6E" w:rsidRPr="00130E50" w:rsidRDefault="00CE0D6E" w:rsidP="00CE0D6E">
      <w:pPr>
        <w:spacing w:before="120" w:after="120"/>
        <w:ind w:firstLine="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2953"/>
        <w:gridCol w:w="1245"/>
        <w:gridCol w:w="1245"/>
        <w:gridCol w:w="1245"/>
        <w:gridCol w:w="1245"/>
      </w:tblGrid>
      <w:tr w:rsidR="00CE0D6E" w:rsidRPr="00130E50" w14:paraId="3693F964" w14:textId="77777777">
        <w:tblPrEx>
          <w:tblCellMar>
            <w:top w:w="0" w:type="dxa"/>
            <w:bottom w:w="0" w:type="dxa"/>
          </w:tblCellMar>
        </w:tblPrEx>
        <w:tc>
          <w:tcPr>
            <w:tcW w:w="2953" w:type="dxa"/>
            <w:tcBorders>
              <w:top w:val="single" w:sz="4" w:space="0" w:color="auto"/>
              <w:left w:val="single" w:sz="4" w:space="0" w:color="auto"/>
            </w:tcBorders>
            <w:shd w:val="clear" w:color="auto" w:fill="FFFFFF"/>
          </w:tcPr>
          <w:p w14:paraId="6956DAAA" w14:textId="77777777" w:rsidR="00CE0D6E" w:rsidRPr="00130E50" w:rsidRDefault="00CE0D6E" w:rsidP="00CE0D6E">
            <w:pPr>
              <w:spacing w:before="60" w:after="60"/>
              <w:ind w:left="90" w:firstLine="0"/>
              <w:rPr>
                <w:sz w:val="24"/>
              </w:rPr>
            </w:pPr>
            <w:r w:rsidRPr="00130E50">
              <w:rPr>
                <w:sz w:val="24"/>
              </w:rPr>
              <w:t>Taux de chômage</w:t>
            </w:r>
          </w:p>
        </w:tc>
        <w:tc>
          <w:tcPr>
            <w:tcW w:w="1245" w:type="dxa"/>
            <w:tcBorders>
              <w:top w:val="single" w:sz="4" w:space="0" w:color="auto"/>
              <w:left w:val="single" w:sz="4" w:space="0" w:color="auto"/>
            </w:tcBorders>
            <w:shd w:val="clear" w:color="auto" w:fill="FFFFFF"/>
          </w:tcPr>
          <w:p w14:paraId="440FA3CB" w14:textId="77777777" w:rsidR="00CE0D6E" w:rsidRPr="00130E50" w:rsidRDefault="00CE0D6E" w:rsidP="00CE0D6E">
            <w:pPr>
              <w:spacing w:before="60" w:after="60"/>
              <w:ind w:right="288" w:firstLine="0"/>
              <w:jc w:val="right"/>
              <w:rPr>
                <w:sz w:val="24"/>
              </w:rPr>
            </w:pPr>
            <w:r w:rsidRPr="00130E50">
              <w:rPr>
                <w:sz w:val="24"/>
              </w:rPr>
              <w:t>17,6%</w:t>
            </w:r>
          </w:p>
        </w:tc>
        <w:tc>
          <w:tcPr>
            <w:tcW w:w="1245" w:type="dxa"/>
            <w:tcBorders>
              <w:top w:val="single" w:sz="4" w:space="0" w:color="auto"/>
            </w:tcBorders>
            <w:shd w:val="clear" w:color="auto" w:fill="FFFFFF"/>
          </w:tcPr>
          <w:p w14:paraId="270B7C23" w14:textId="77777777" w:rsidR="00CE0D6E" w:rsidRPr="00130E50" w:rsidRDefault="00CE0D6E" w:rsidP="00CE0D6E">
            <w:pPr>
              <w:spacing w:before="60" w:after="60"/>
              <w:ind w:right="288" w:firstLine="0"/>
              <w:jc w:val="right"/>
              <w:rPr>
                <w:sz w:val="24"/>
              </w:rPr>
            </w:pPr>
            <w:r w:rsidRPr="00130E50">
              <w:rPr>
                <w:sz w:val="24"/>
              </w:rPr>
              <w:t>14,2%</w:t>
            </w:r>
          </w:p>
        </w:tc>
        <w:tc>
          <w:tcPr>
            <w:tcW w:w="1245" w:type="dxa"/>
            <w:tcBorders>
              <w:top w:val="single" w:sz="4" w:space="0" w:color="auto"/>
              <w:left w:val="single" w:sz="4" w:space="0" w:color="auto"/>
            </w:tcBorders>
            <w:shd w:val="clear" w:color="auto" w:fill="FFFFFF"/>
          </w:tcPr>
          <w:p w14:paraId="7EA618F0" w14:textId="77777777" w:rsidR="00CE0D6E" w:rsidRPr="00130E50" w:rsidRDefault="00CE0D6E" w:rsidP="00CE0D6E">
            <w:pPr>
              <w:spacing w:before="60" w:after="60"/>
              <w:ind w:right="288" w:firstLine="0"/>
              <w:jc w:val="right"/>
              <w:rPr>
                <w:sz w:val="24"/>
              </w:rPr>
            </w:pPr>
            <w:r w:rsidRPr="00130E50">
              <w:rPr>
                <w:sz w:val="24"/>
              </w:rPr>
              <w:t>23,5%</w:t>
            </w:r>
          </w:p>
        </w:tc>
        <w:tc>
          <w:tcPr>
            <w:tcW w:w="1245" w:type="dxa"/>
            <w:tcBorders>
              <w:top w:val="single" w:sz="4" w:space="0" w:color="auto"/>
              <w:right w:val="single" w:sz="4" w:space="0" w:color="auto"/>
            </w:tcBorders>
            <w:shd w:val="clear" w:color="auto" w:fill="FFFFFF"/>
          </w:tcPr>
          <w:p w14:paraId="4517A14E" w14:textId="77777777" w:rsidR="00CE0D6E" w:rsidRPr="00130E50" w:rsidRDefault="00CE0D6E" w:rsidP="00CE0D6E">
            <w:pPr>
              <w:spacing w:before="60" w:after="60"/>
              <w:ind w:right="288" w:firstLine="0"/>
              <w:jc w:val="right"/>
              <w:rPr>
                <w:sz w:val="24"/>
              </w:rPr>
            </w:pPr>
            <w:r w:rsidRPr="00130E50">
              <w:rPr>
                <w:sz w:val="24"/>
              </w:rPr>
              <w:t>26,1%</w:t>
            </w:r>
          </w:p>
        </w:tc>
      </w:tr>
      <w:tr w:rsidR="00CE0D6E" w:rsidRPr="00130E50" w14:paraId="65932F38" w14:textId="77777777">
        <w:tblPrEx>
          <w:tblCellMar>
            <w:top w:w="0" w:type="dxa"/>
            <w:bottom w:w="0" w:type="dxa"/>
          </w:tblCellMar>
        </w:tblPrEx>
        <w:tc>
          <w:tcPr>
            <w:tcW w:w="2953" w:type="dxa"/>
            <w:tcBorders>
              <w:top w:val="single" w:sz="4" w:space="0" w:color="auto"/>
              <w:left w:val="single" w:sz="4" w:space="0" w:color="auto"/>
              <w:bottom w:val="single" w:sz="4" w:space="0" w:color="auto"/>
            </w:tcBorders>
            <w:shd w:val="clear" w:color="auto" w:fill="FFFFFF"/>
          </w:tcPr>
          <w:p w14:paraId="65D332D0" w14:textId="77777777" w:rsidR="00CE0D6E" w:rsidRPr="00130E50" w:rsidRDefault="00CE0D6E" w:rsidP="00CE0D6E">
            <w:pPr>
              <w:spacing w:before="60" w:after="60"/>
              <w:ind w:left="90" w:firstLine="0"/>
              <w:rPr>
                <w:sz w:val="24"/>
              </w:rPr>
            </w:pPr>
            <w:r w:rsidRPr="00130E50">
              <w:rPr>
                <w:sz w:val="24"/>
              </w:rPr>
              <w:t>Chômage moyen (semaines)</w:t>
            </w:r>
          </w:p>
        </w:tc>
        <w:tc>
          <w:tcPr>
            <w:tcW w:w="1245" w:type="dxa"/>
            <w:tcBorders>
              <w:top w:val="single" w:sz="4" w:space="0" w:color="auto"/>
              <w:left w:val="single" w:sz="4" w:space="0" w:color="auto"/>
              <w:bottom w:val="single" w:sz="4" w:space="0" w:color="auto"/>
            </w:tcBorders>
            <w:shd w:val="clear" w:color="auto" w:fill="FFFFFF"/>
          </w:tcPr>
          <w:p w14:paraId="72514C52" w14:textId="77777777" w:rsidR="00CE0D6E" w:rsidRPr="00130E50" w:rsidRDefault="00CE0D6E" w:rsidP="00CE0D6E">
            <w:pPr>
              <w:spacing w:before="60" w:after="60"/>
              <w:ind w:right="288" w:firstLine="0"/>
              <w:jc w:val="right"/>
              <w:rPr>
                <w:sz w:val="24"/>
              </w:rPr>
            </w:pPr>
            <w:r w:rsidRPr="00130E50">
              <w:rPr>
                <w:sz w:val="24"/>
              </w:rPr>
              <w:t>8,1</w:t>
            </w:r>
          </w:p>
        </w:tc>
        <w:tc>
          <w:tcPr>
            <w:tcW w:w="1245" w:type="dxa"/>
            <w:tcBorders>
              <w:top w:val="single" w:sz="4" w:space="0" w:color="auto"/>
              <w:bottom w:val="single" w:sz="4" w:space="0" w:color="auto"/>
            </w:tcBorders>
            <w:shd w:val="clear" w:color="auto" w:fill="FFFFFF"/>
          </w:tcPr>
          <w:p w14:paraId="33E9E22C" w14:textId="77777777" w:rsidR="00CE0D6E" w:rsidRPr="00130E50" w:rsidRDefault="00CE0D6E" w:rsidP="00CE0D6E">
            <w:pPr>
              <w:spacing w:before="60" w:after="60"/>
              <w:ind w:right="288" w:firstLine="0"/>
              <w:jc w:val="right"/>
              <w:rPr>
                <w:sz w:val="24"/>
              </w:rPr>
            </w:pPr>
            <w:r w:rsidRPr="00130E50">
              <w:rPr>
                <w:sz w:val="24"/>
              </w:rPr>
              <w:t>8,1</w:t>
            </w:r>
          </w:p>
        </w:tc>
        <w:tc>
          <w:tcPr>
            <w:tcW w:w="1245" w:type="dxa"/>
            <w:tcBorders>
              <w:top w:val="single" w:sz="4" w:space="0" w:color="auto"/>
              <w:left w:val="single" w:sz="4" w:space="0" w:color="auto"/>
              <w:bottom w:val="single" w:sz="4" w:space="0" w:color="auto"/>
            </w:tcBorders>
            <w:shd w:val="clear" w:color="auto" w:fill="FFFFFF"/>
          </w:tcPr>
          <w:p w14:paraId="2E96798B" w14:textId="77777777" w:rsidR="00CE0D6E" w:rsidRPr="00130E50" w:rsidRDefault="00CE0D6E" w:rsidP="00CE0D6E">
            <w:pPr>
              <w:spacing w:before="60" w:after="60"/>
              <w:ind w:right="288" w:firstLine="0"/>
              <w:jc w:val="right"/>
              <w:rPr>
                <w:sz w:val="24"/>
              </w:rPr>
            </w:pPr>
            <w:r w:rsidRPr="00130E50">
              <w:rPr>
                <w:sz w:val="24"/>
              </w:rPr>
              <w:t>10,3</w:t>
            </w:r>
          </w:p>
        </w:tc>
        <w:tc>
          <w:tcPr>
            <w:tcW w:w="1245" w:type="dxa"/>
            <w:tcBorders>
              <w:top w:val="single" w:sz="4" w:space="0" w:color="auto"/>
              <w:bottom w:val="single" w:sz="4" w:space="0" w:color="auto"/>
              <w:right w:val="single" w:sz="4" w:space="0" w:color="auto"/>
            </w:tcBorders>
            <w:shd w:val="clear" w:color="auto" w:fill="FFFFFF"/>
          </w:tcPr>
          <w:p w14:paraId="5DC18EE1" w14:textId="77777777" w:rsidR="00CE0D6E" w:rsidRPr="00130E50" w:rsidRDefault="00CE0D6E" w:rsidP="00CE0D6E">
            <w:pPr>
              <w:spacing w:before="60" w:after="60"/>
              <w:ind w:right="288" w:firstLine="0"/>
              <w:jc w:val="right"/>
              <w:rPr>
                <w:sz w:val="24"/>
              </w:rPr>
            </w:pPr>
            <w:r w:rsidRPr="00130E50">
              <w:rPr>
                <w:sz w:val="24"/>
              </w:rPr>
              <w:t>9.0</w:t>
            </w:r>
          </w:p>
        </w:tc>
      </w:tr>
    </w:tbl>
    <w:p w14:paraId="5A875D3F" w14:textId="77777777" w:rsidR="00CE0D6E" w:rsidRPr="00BB1211" w:rsidRDefault="00CE0D6E" w:rsidP="00CE0D6E">
      <w:pPr>
        <w:spacing w:before="120" w:after="120"/>
        <w:ind w:firstLine="0"/>
        <w:jc w:val="both"/>
      </w:pPr>
      <w:r w:rsidRPr="00BB1211">
        <w:rPr>
          <w:rFonts w:ascii="Arial Unicode MS" w:eastAsia="Arial Unicode MS" w:hAnsi="Arial Unicode MS" w:cs="Arial Unicode MS"/>
        </w:rPr>
        <w:br w:type="page"/>
      </w:r>
      <w:r w:rsidRPr="00BB1211">
        <w:t>[48]</w:t>
      </w:r>
    </w:p>
    <w:p w14:paraId="161114ED" w14:textId="77777777" w:rsidR="00CE0D6E" w:rsidRPr="00BB1211" w:rsidRDefault="00CE0D6E" w:rsidP="00CE0D6E">
      <w:pPr>
        <w:spacing w:before="120" w:after="120"/>
        <w:ind w:firstLine="0"/>
        <w:jc w:val="both"/>
      </w:pPr>
      <w:r w:rsidRPr="00BB1211">
        <w:t>les non-diplômées quant au taux de chômage est de 11,8% au n</w:t>
      </w:r>
      <w:r w:rsidRPr="00BB1211">
        <w:t>i</w:t>
      </w:r>
      <w:r w:rsidRPr="00BB1211">
        <w:t>veau secondaire et de 11,9% au niveau collégial. Chez les hommes, par contre, il n'y a pas de différences au niveau secondaire entre d</w:t>
      </w:r>
      <w:r w:rsidRPr="00BB1211">
        <w:t>i</w:t>
      </w:r>
      <w:r w:rsidRPr="00BB1211">
        <w:t>plômés et non-diplômés et la différence n'est que de 5,9% entre d</w:t>
      </w:r>
      <w:r w:rsidRPr="00BB1211">
        <w:t>i</w:t>
      </w:r>
      <w:r w:rsidRPr="00BB1211">
        <w:t>plômés et non-diplômés au niveau collégial.</w:t>
      </w:r>
    </w:p>
    <w:p w14:paraId="285C962D" w14:textId="77777777" w:rsidR="00CE0D6E" w:rsidRPr="00BB1211" w:rsidRDefault="00CE0D6E" w:rsidP="00CE0D6E">
      <w:pPr>
        <w:spacing w:before="120" w:after="120"/>
        <w:jc w:val="both"/>
      </w:pPr>
      <w:r w:rsidRPr="00BB1211">
        <w:t>Enfin, les femmes non diplômées sont proportionnellement plus nombreuses à quitter le marché du travail que les femmes diplômées, au secondaire comme au collégial.</w:t>
      </w:r>
    </w:p>
    <w:p w14:paraId="02F9FA2B" w14:textId="77777777" w:rsidR="00CE0D6E" w:rsidRPr="00BB1211" w:rsidRDefault="00CE0D6E" w:rsidP="00CE0D6E">
      <w:pPr>
        <w:spacing w:before="120" w:after="120"/>
        <w:jc w:val="both"/>
      </w:pPr>
    </w:p>
    <w:p w14:paraId="4AFEF17A" w14:textId="77777777" w:rsidR="00CE0D6E" w:rsidRPr="00BB1211" w:rsidRDefault="00CE0D6E" w:rsidP="00CE0D6E">
      <w:pPr>
        <w:pStyle w:val="b"/>
      </w:pPr>
      <w:r w:rsidRPr="00BB1211">
        <w:t>Le secteur professionnel</w:t>
      </w:r>
    </w:p>
    <w:p w14:paraId="3182B575" w14:textId="77777777" w:rsidR="00CE0D6E" w:rsidRPr="00BB1211" w:rsidRDefault="00CE0D6E" w:rsidP="00CE0D6E">
      <w:pPr>
        <w:spacing w:before="120" w:after="120"/>
        <w:jc w:val="both"/>
      </w:pPr>
    </w:p>
    <w:p w14:paraId="7E7815B4" w14:textId="77777777" w:rsidR="00CE0D6E" w:rsidRPr="00BB1211" w:rsidRDefault="00CE0D6E" w:rsidP="00CE0D6E">
      <w:pPr>
        <w:spacing w:before="120" w:after="120"/>
        <w:jc w:val="both"/>
      </w:pPr>
      <w:r w:rsidRPr="00BB1211">
        <w:t>Au secteur professionnel long du niveau secondaire (tableau 1.2a) (nous parlerons plus loin du secteur professionnel court), il n’y a a</w:t>
      </w:r>
      <w:r w:rsidRPr="00BB1211">
        <w:t>u</w:t>
      </w:r>
      <w:r w:rsidRPr="00BB1211">
        <w:t>cune différence significative entre les garçons qui ont obtenu un d</w:t>
      </w:r>
      <w:r w:rsidRPr="00BB1211">
        <w:t>i</w:t>
      </w:r>
      <w:r w:rsidRPr="00BB1211">
        <w:t>plôme et ceux qui n’en ont pas eu, mais les différences dans les taux de chômage et le nombre moyen de semaines de chômage entre les filles diplômées et non diplômées sont significatives et importantes.</w:t>
      </w:r>
    </w:p>
    <w:p w14:paraId="5FE5902D" w14:textId="77777777" w:rsidR="00CE0D6E" w:rsidRPr="00BB1211" w:rsidRDefault="00CE0D6E" w:rsidP="00CE0D6E">
      <w:pPr>
        <w:spacing w:before="120" w:after="120"/>
        <w:jc w:val="both"/>
      </w:pPr>
      <w:r w:rsidRPr="00BB1211">
        <w:t>Chez les hommes du secteur professionnel au niveau collégial (t</w:t>
      </w:r>
      <w:r w:rsidRPr="00BB1211">
        <w:t>a</w:t>
      </w:r>
      <w:r w:rsidRPr="00BB1211">
        <w:t>bleau 1.2b), l'obtention d’un diplôme occasionne des différences s</w:t>
      </w:r>
      <w:r w:rsidRPr="00BB1211">
        <w:t>i</w:t>
      </w:r>
      <w:r w:rsidRPr="00BB1211">
        <w:t>gnificatives sur le taux de chômage et le nombre moyen de semaines de chômage. Chez les femmes, il y a aussi une différence significative et importante entre les diplômées et les non-diplômées quant au taux de chômage, mais non quant au nombre moyen de semaines de ch</w:t>
      </w:r>
      <w:r w:rsidRPr="00BB1211">
        <w:t>ô</w:t>
      </w:r>
      <w:r w:rsidRPr="00BB1211">
        <w:t>mage.</w:t>
      </w:r>
    </w:p>
    <w:p w14:paraId="04D8FCDF" w14:textId="77777777" w:rsidR="00CE0D6E" w:rsidRPr="00BB1211" w:rsidRDefault="00CE0D6E" w:rsidP="00CE0D6E">
      <w:pPr>
        <w:spacing w:before="120" w:after="120"/>
        <w:jc w:val="both"/>
      </w:pPr>
      <w:r w:rsidRPr="00BB1211">
        <w:t>La comparaison des tableaux 1.2a et 1.2b démontre clairement que les sortants du secteur professionnel au niveau collégial sont plus avantagés face au marché du travail que les sortants du secteur profe</w:t>
      </w:r>
      <w:r w:rsidRPr="00BB1211">
        <w:t>s</w:t>
      </w:r>
      <w:r w:rsidRPr="00BB1211">
        <w:t>sionnel long au niveau secondaire. En effet, pour toutes les catégories (hommes, femmes, diplômés, non-diplômés) de sortants du secteur professionnel au collégial, le nombre moyen de semaines de chômage est significativement moins élevé que le nombre moyen le moins él</w:t>
      </w:r>
      <w:r w:rsidRPr="00BB1211">
        <w:t>e</w:t>
      </w:r>
      <w:r w:rsidRPr="00BB1211">
        <w:t>vé (10,1) de leurs condisciples du niveau secondaire. Quant au taux de chômage, seules les filles diplômées du secteur professionnel au n</w:t>
      </w:r>
      <w:r w:rsidRPr="00BB1211">
        <w:t>i</w:t>
      </w:r>
      <w:r w:rsidRPr="00BB1211">
        <w:t>veau secondaire (21,7%) peuvent être comparées aux non-diplômés (hommes et femmes) de niveau collégial, lesquels ont le taux de ch</w:t>
      </w:r>
      <w:r w:rsidRPr="00BB1211">
        <w:t>ô</w:t>
      </w:r>
      <w:r w:rsidRPr="00BB1211">
        <w:t>mage le plus élevé au secte</w:t>
      </w:r>
      <w:r>
        <w:t>ur professionnel de ce niveau.</w:t>
      </w:r>
    </w:p>
    <w:p w14:paraId="1369A76B" w14:textId="77777777" w:rsidR="00CE0D6E" w:rsidRPr="00BB1211" w:rsidRDefault="00CE0D6E" w:rsidP="00CE0D6E">
      <w:pPr>
        <w:pStyle w:val="p"/>
      </w:pPr>
      <w:r w:rsidRPr="00BB1211">
        <w:t>[49]</w:t>
      </w:r>
    </w:p>
    <w:p w14:paraId="57487462" w14:textId="77777777" w:rsidR="00CE0D6E" w:rsidRPr="00BB1211" w:rsidRDefault="00CE0D6E" w:rsidP="00CE0D6E">
      <w:pPr>
        <w:spacing w:before="120" w:after="120"/>
        <w:jc w:val="both"/>
      </w:pPr>
    </w:p>
    <w:p w14:paraId="11A5BC81" w14:textId="77777777" w:rsidR="00CE0D6E" w:rsidRPr="00BB1211" w:rsidRDefault="00CE0D6E" w:rsidP="00CE0D6E">
      <w:pPr>
        <w:pStyle w:val="figtitre"/>
      </w:pPr>
      <w:r w:rsidRPr="00BB1211">
        <w:t>TABLEAU 1.2</w:t>
      </w:r>
    </w:p>
    <w:p w14:paraId="1E3D5FBB" w14:textId="77777777" w:rsidR="00CE0D6E" w:rsidRPr="00FE2DB2" w:rsidRDefault="00CE0D6E" w:rsidP="00CE0D6E">
      <w:pPr>
        <w:pStyle w:val="figtitrest"/>
      </w:pPr>
      <w:r w:rsidRPr="00FE2DB2">
        <w:t>Situation des sortants du secteur professionnel</w:t>
      </w:r>
    </w:p>
    <w:p w14:paraId="338E4B9F" w14:textId="77777777" w:rsidR="00CE0D6E" w:rsidRDefault="00CE0D6E" w:rsidP="00CE0D6E">
      <w:pPr>
        <w:spacing w:before="120" w:after="120"/>
        <w:jc w:val="both"/>
        <w:rPr>
          <w:sz w:val="24"/>
        </w:rPr>
      </w:pPr>
    </w:p>
    <w:p w14:paraId="74F7DF8F" w14:textId="77777777" w:rsidR="00CE0D6E" w:rsidRPr="00CE3210" w:rsidRDefault="00CE0D6E" w:rsidP="00CE0D6E">
      <w:pPr>
        <w:spacing w:before="120" w:after="120"/>
        <w:jc w:val="both"/>
        <w:rPr>
          <w:sz w:val="24"/>
        </w:rPr>
      </w:pPr>
      <w:r w:rsidRPr="00CE3210">
        <w:rPr>
          <w:sz w:val="24"/>
        </w:rPr>
        <w:t xml:space="preserve">a) </w:t>
      </w:r>
      <w:r w:rsidRPr="00CE3210">
        <w:rPr>
          <w:sz w:val="24"/>
          <w:u w:val="single"/>
        </w:rPr>
        <w:t>niveau secondaire</w:t>
      </w:r>
      <w:r w:rsidRPr="00CE3210">
        <w:rPr>
          <w:smallCaps/>
          <w:sz w:val="24"/>
        </w:rPr>
        <w:t xml:space="preserve"> </w:t>
      </w:r>
      <w:r w:rsidRPr="00CE3210">
        <w:rPr>
          <w:i/>
          <w:iCs/>
          <w:sz w:val="24"/>
        </w:rPr>
        <w:t>(secteur professionnel long)</w:t>
      </w: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CE3210" w14:paraId="2DDC0C38" w14:textId="77777777">
        <w:tblPrEx>
          <w:tblCellMar>
            <w:top w:w="0" w:type="dxa"/>
            <w:bottom w:w="0" w:type="dxa"/>
          </w:tblCellMar>
        </w:tblPrEx>
        <w:tc>
          <w:tcPr>
            <w:tcW w:w="2953" w:type="dxa"/>
            <w:vMerge w:val="restart"/>
            <w:tcBorders>
              <w:top w:val="single" w:sz="4" w:space="0" w:color="auto"/>
              <w:left w:val="single" w:sz="4" w:space="0" w:color="auto"/>
            </w:tcBorders>
            <w:shd w:val="clear" w:color="auto" w:fill="EEECE1"/>
            <w:vAlign w:val="center"/>
          </w:tcPr>
          <w:p w14:paraId="6448781E" w14:textId="77777777" w:rsidR="00CE0D6E" w:rsidRPr="00CE3210" w:rsidRDefault="00CE0D6E" w:rsidP="00CE0D6E">
            <w:pPr>
              <w:spacing w:before="60" w:after="60"/>
              <w:ind w:left="90" w:firstLine="0"/>
              <w:jc w:val="both"/>
              <w:rPr>
                <w:sz w:val="24"/>
              </w:rPr>
            </w:pPr>
            <w:r w:rsidRPr="00CE3210">
              <w:rPr>
                <w:sz w:val="24"/>
              </w:rPr>
              <w:t>Situation</w:t>
            </w:r>
          </w:p>
        </w:tc>
        <w:tc>
          <w:tcPr>
            <w:tcW w:w="2488" w:type="dxa"/>
            <w:gridSpan w:val="2"/>
            <w:tcBorders>
              <w:top w:val="single" w:sz="4" w:space="0" w:color="auto"/>
              <w:left w:val="single" w:sz="4" w:space="0" w:color="auto"/>
            </w:tcBorders>
            <w:shd w:val="clear" w:color="auto" w:fill="EEECE1"/>
            <w:vAlign w:val="center"/>
          </w:tcPr>
          <w:p w14:paraId="4B350AD0" w14:textId="77777777" w:rsidR="00CE0D6E" w:rsidRPr="00CE3210" w:rsidRDefault="00CE0D6E" w:rsidP="00CE0D6E">
            <w:pPr>
              <w:spacing w:before="60" w:after="60"/>
              <w:ind w:firstLine="0"/>
              <w:jc w:val="center"/>
              <w:rPr>
                <w:sz w:val="24"/>
              </w:rPr>
            </w:pPr>
            <w:r w:rsidRPr="00CE3210">
              <w:rPr>
                <w:sz w:val="24"/>
              </w:rPr>
              <w:t>Diplômés</w:t>
            </w:r>
          </w:p>
        </w:tc>
        <w:tc>
          <w:tcPr>
            <w:tcW w:w="2489" w:type="dxa"/>
            <w:gridSpan w:val="2"/>
            <w:tcBorders>
              <w:top w:val="single" w:sz="4" w:space="0" w:color="auto"/>
              <w:left w:val="single" w:sz="4" w:space="0" w:color="auto"/>
              <w:right w:val="single" w:sz="4" w:space="0" w:color="auto"/>
            </w:tcBorders>
            <w:shd w:val="clear" w:color="auto" w:fill="EEECE1"/>
            <w:vAlign w:val="center"/>
          </w:tcPr>
          <w:p w14:paraId="4CECA753" w14:textId="77777777" w:rsidR="00CE0D6E" w:rsidRPr="00CE3210" w:rsidRDefault="00CE0D6E" w:rsidP="00CE0D6E">
            <w:pPr>
              <w:spacing w:before="60" w:after="60"/>
              <w:ind w:firstLine="0"/>
              <w:jc w:val="center"/>
              <w:rPr>
                <w:sz w:val="24"/>
              </w:rPr>
            </w:pPr>
            <w:r w:rsidRPr="00CE3210">
              <w:rPr>
                <w:sz w:val="24"/>
              </w:rPr>
              <w:t>Non-diplômés</w:t>
            </w:r>
          </w:p>
        </w:tc>
      </w:tr>
      <w:tr w:rsidR="00CE0D6E" w:rsidRPr="00CE3210" w14:paraId="1BBF5523" w14:textId="77777777">
        <w:tblPrEx>
          <w:tblCellMar>
            <w:top w:w="0" w:type="dxa"/>
            <w:bottom w:w="0" w:type="dxa"/>
          </w:tblCellMar>
        </w:tblPrEx>
        <w:tc>
          <w:tcPr>
            <w:tcW w:w="2953" w:type="dxa"/>
            <w:vMerge/>
            <w:tcBorders>
              <w:left w:val="single" w:sz="4" w:space="0" w:color="auto"/>
            </w:tcBorders>
            <w:shd w:val="clear" w:color="auto" w:fill="EEECE1"/>
            <w:vAlign w:val="center"/>
          </w:tcPr>
          <w:p w14:paraId="6DCD9DDA" w14:textId="77777777" w:rsidR="00CE0D6E" w:rsidRPr="00CE3210" w:rsidRDefault="00CE0D6E" w:rsidP="00CE0D6E">
            <w:pPr>
              <w:spacing w:before="60" w:after="60"/>
              <w:ind w:left="90" w:firstLine="0"/>
              <w:jc w:val="both"/>
              <w:rPr>
                <w:sz w:val="24"/>
              </w:rPr>
            </w:pPr>
          </w:p>
        </w:tc>
        <w:tc>
          <w:tcPr>
            <w:tcW w:w="1244" w:type="dxa"/>
            <w:tcBorders>
              <w:top w:val="single" w:sz="4" w:space="0" w:color="auto"/>
              <w:left w:val="single" w:sz="4" w:space="0" w:color="auto"/>
            </w:tcBorders>
            <w:shd w:val="clear" w:color="auto" w:fill="EEECE1"/>
            <w:vAlign w:val="center"/>
          </w:tcPr>
          <w:p w14:paraId="042DA86A" w14:textId="77777777" w:rsidR="00CE0D6E" w:rsidRPr="00CE3210" w:rsidRDefault="00CE0D6E" w:rsidP="00CE0D6E">
            <w:pPr>
              <w:spacing w:before="60" w:after="60"/>
              <w:ind w:firstLine="0"/>
              <w:jc w:val="center"/>
              <w:rPr>
                <w:sz w:val="24"/>
              </w:rPr>
            </w:pPr>
            <w:r w:rsidRPr="00CE3210">
              <w:rPr>
                <w:sz w:val="24"/>
              </w:rPr>
              <w:t>M</w:t>
            </w:r>
          </w:p>
        </w:tc>
        <w:tc>
          <w:tcPr>
            <w:tcW w:w="1244" w:type="dxa"/>
            <w:tcBorders>
              <w:top w:val="single" w:sz="4" w:space="0" w:color="auto"/>
            </w:tcBorders>
            <w:shd w:val="clear" w:color="auto" w:fill="EEECE1"/>
            <w:vAlign w:val="center"/>
          </w:tcPr>
          <w:p w14:paraId="66A2937E" w14:textId="77777777" w:rsidR="00CE0D6E" w:rsidRPr="00CE3210" w:rsidRDefault="00CE0D6E" w:rsidP="00CE0D6E">
            <w:pPr>
              <w:spacing w:before="60" w:after="60"/>
              <w:ind w:firstLine="0"/>
              <w:jc w:val="center"/>
              <w:rPr>
                <w:sz w:val="24"/>
              </w:rPr>
            </w:pPr>
            <w:r w:rsidRPr="00CE3210">
              <w:rPr>
                <w:sz w:val="24"/>
              </w:rPr>
              <w:t>F</w:t>
            </w:r>
          </w:p>
        </w:tc>
        <w:tc>
          <w:tcPr>
            <w:tcW w:w="1244" w:type="dxa"/>
            <w:tcBorders>
              <w:top w:val="single" w:sz="4" w:space="0" w:color="auto"/>
              <w:left w:val="single" w:sz="4" w:space="0" w:color="auto"/>
            </w:tcBorders>
            <w:shd w:val="clear" w:color="auto" w:fill="EEECE1"/>
            <w:vAlign w:val="center"/>
          </w:tcPr>
          <w:p w14:paraId="06013054" w14:textId="77777777" w:rsidR="00CE0D6E" w:rsidRPr="00CE3210" w:rsidRDefault="00CE0D6E" w:rsidP="00CE0D6E">
            <w:pPr>
              <w:spacing w:before="60" w:after="60"/>
              <w:ind w:firstLine="0"/>
              <w:jc w:val="center"/>
              <w:rPr>
                <w:sz w:val="24"/>
              </w:rPr>
            </w:pPr>
            <w:r w:rsidRPr="00CE3210">
              <w:rPr>
                <w:sz w:val="24"/>
              </w:rPr>
              <w:t>M</w:t>
            </w:r>
          </w:p>
        </w:tc>
        <w:tc>
          <w:tcPr>
            <w:tcW w:w="1245" w:type="dxa"/>
            <w:tcBorders>
              <w:top w:val="single" w:sz="4" w:space="0" w:color="auto"/>
              <w:right w:val="single" w:sz="4" w:space="0" w:color="auto"/>
            </w:tcBorders>
            <w:shd w:val="clear" w:color="auto" w:fill="EEECE1"/>
            <w:vAlign w:val="center"/>
          </w:tcPr>
          <w:p w14:paraId="76A7BB0A" w14:textId="77777777" w:rsidR="00CE0D6E" w:rsidRPr="00CE3210" w:rsidRDefault="00CE0D6E" w:rsidP="00CE0D6E">
            <w:pPr>
              <w:spacing w:before="60" w:after="60"/>
              <w:ind w:firstLine="0"/>
              <w:jc w:val="center"/>
              <w:rPr>
                <w:sz w:val="24"/>
              </w:rPr>
            </w:pPr>
            <w:r w:rsidRPr="00CE3210">
              <w:rPr>
                <w:sz w:val="24"/>
              </w:rPr>
              <w:t>F</w:t>
            </w:r>
          </w:p>
        </w:tc>
      </w:tr>
      <w:tr w:rsidR="00CE0D6E" w:rsidRPr="00CE3210" w14:paraId="1FF3462B" w14:textId="77777777">
        <w:tblPrEx>
          <w:tblCellMar>
            <w:top w:w="0" w:type="dxa"/>
            <w:bottom w:w="0" w:type="dxa"/>
          </w:tblCellMar>
        </w:tblPrEx>
        <w:tc>
          <w:tcPr>
            <w:tcW w:w="2953" w:type="dxa"/>
            <w:tcBorders>
              <w:top w:val="single" w:sz="4" w:space="0" w:color="auto"/>
              <w:left w:val="single" w:sz="4" w:space="0" w:color="auto"/>
            </w:tcBorders>
            <w:shd w:val="clear" w:color="auto" w:fill="FFFFFF"/>
            <w:vAlign w:val="bottom"/>
          </w:tcPr>
          <w:p w14:paraId="1631E5C7" w14:textId="77777777" w:rsidR="00CE0D6E" w:rsidRPr="00CE3210" w:rsidRDefault="00CE0D6E" w:rsidP="00CE0D6E">
            <w:pPr>
              <w:spacing w:before="60" w:after="60"/>
              <w:ind w:left="90" w:firstLine="0"/>
              <w:jc w:val="both"/>
              <w:rPr>
                <w:sz w:val="24"/>
              </w:rPr>
            </w:pPr>
            <w:r w:rsidRPr="00CE3210">
              <w:rPr>
                <w:sz w:val="24"/>
              </w:rPr>
              <w:t>Emploi</w:t>
            </w:r>
          </w:p>
        </w:tc>
        <w:tc>
          <w:tcPr>
            <w:tcW w:w="1244" w:type="dxa"/>
            <w:tcBorders>
              <w:top w:val="single" w:sz="4" w:space="0" w:color="auto"/>
              <w:left w:val="single" w:sz="4" w:space="0" w:color="auto"/>
            </w:tcBorders>
            <w:shd w:val="clear" w:color="auto" w:fill="FFFFFF"/>
            <w:vAlign w:val="bottom"/>
          </w:tcPr>
          <w:p w14:paraId="1348B067" w14:textId="77777777" w:rsidR="00CE0D6E" w:rsidRPr="00CE3210" w:rsidRDefault="00CE0D6E" w:rsidP="00CE0D6E">
            <w:pPr>
              <w:spacing w:before="60" w:after="60"/>
              <w:ind w:right="288" w:firstLine="0"/>
              <w:jc w:val="right"/>
              <w:rPr>
                <w:sz w:val="24"/>
              </w:rPr>
            </w:pPr>
            <w:r w:rsidRPr="00CE3210">
              <w:rPr>
                <w:sz w:val="24"/>
              </w:rPr>
              <w:t>73,3%</w:t>
            </w:r>
          </w:p>
        </w:tc>
        <w:tc>
          <w:tcPr>
            <w:tcW w:w="1244" w:type="dxa"/>
            <w:tcBorders>
              <w:top w:val="single" w:sz="4" w:space="0" w:color="auto"/>
            </w:tcBorders>
            <w:shd w:val="clear" w:color="auto" w:fill="FFFFFF"/>
            <w:vAlign w:val="bottom"/>
          </w:tcPr>
          <w:p w14:paraId="66A4203B" w14:textId="77777777" w:rsidR="00CE0D6E" w:rsidRPr="00CE3210" w:rsidRDefault="00CE0D6E" w:rsidP="00CE0D6E">
            <w:pPr>
              <w:spacing w:before="60" w:after="60"/>
              <w:ind w:right="288" w:firstLine="0"/>
              <w:jc w:val="right"/>
              <w:rPr>
                <w:sz w:val="24"/>
              </w:rPr>
            </w:pPr>
            <w:r w:rsidRPr="00CE3210">
              <w:rPr>
                <w:sz w:val="24"/>
              </w:rPr>
              <w:t>77,2%</w:t>
            </w:r>
          </w:p>
        </w:tc>
        <w:tc>
          <w:tcPr>
            <w:tcW w:w="1244" w:type="dxa"/>
            <w:tcBorders>
              <w:top w:val="single" w:sz="4" w:space="0" w:color="auto"/>
              <w:left w:val="single" w:sz="4" w:space="0" w:color="auto"/>
            </w:tcBorders>
            <w:shd w:val="clear" w:color="auto" w:fill="FFFFFF"/>
            <w:vAlign w:val="bottom"/>
          </w:tcPr>
          <w:p w14:paraId="417555D8" w14:textId="77777777" w:rsidR="00CE0D6E" w:rsidRPr="00CE3210" w:rsidRDefault="00CE0D6E" w:rsidP="00CE0D6E">
            <w:pPr>
              <w:spacing w:before="60" w:after="60"/>
              <w:ind w:right="288" w:firstLine="0"/>
              <w:jc w:val="right"/>
              <w:rPr>
                <w:sz w:val="24"/>
              </w:rPr>
            </w:pPr>
            <w:r w:rsidRPr="00CE3210">
              <w:rPr>
                <w:sz w:val="24"/>
              </w:rPr>
              <w:t>70,3%</w:t>
            </w:r>
          </w:p>
        </w:tc>
        <w:tc>
          <w:tcPr>
            <w:tcW w:w="1245" w:type="dxa"/>
            <w:tcBorders>
              <w:top w:val="single" w:sz="4" w:space="0" w:color="auto"/>
              <w:right w:val="single" w:sz="4" w:space="0" w:color="auto"/>
            </w:tcBorders>
            <w:shd w:val="clear" w:color="auto" w:fill="FFFFFF"/>
            <w:vAlign w:val="bottom"/>
          </w:tcPr>
          <w:p w14:paraId="4D6B1436" w14:textId="77777777" w:rsidR="00CE0D6E" w:rsidRPr="00CE3210" w:rsidRDefault="00CE0D6E" w:rsidP="00CE0D6E">
            <w:pPr>
              <w:spacing w:before="60" w:after="60"/>
              <w:ind w:right="288" w:firstLine="0"/>
              <w:jc w:val="right"/>
              <w:rPr>
                <w:sz w:val="24"/>
              </w:rPr>
            </w:pPr>
            <w:r w:rsidRPr="00CE3210">
              <w:rPr>
                <w:sz w:val="24"/>
              </w:rPr>
              <w:t>61,7%</w:t>
            </w:r>
          </w:p>
        </w:tc>
      </w:tr>
      <w:tr w:rsidR="00CE0D6E" w:rsidRPr="00CE3210" w14:paraId="1EDEB31E" w14:textId="77777777">
        <w:tblPrEx>
          <w:tblCellMar>
            <w:top w:w="0" w:type="dxa"/>
            <w:bottom w:w="0" w:type="dxa"/>
          </w:tblCellMar>
        </w:tblPrEx>
        <w:tc>
          <w:tcPr>
            <w:tcW w:w="2953" w:type="dxa"/>
            <w:tcBorders>
              <w:left w:val="single" w:sz="4" w:space="0" w:color="auto"/>
            </w:tcBorders>
            <w:shd w:val="clear" w:color="auto" w:fill="FFFFFF"/>
          </w:tcPr>
          <w:p w14:paraId="52D79E56" w14:textId="77777777" w:rsidR="00CE0D6E" w:rsidRPr="00CE3210" w:rsidRDefault="00CE0D6E" w:rsidP="00CE0D6E">
            <w:pPr>
              <w:spacing w:before="60" w:after="60"/>
              <w:ind w:left="90" w:firstLine="0"/>
              <w:jc w:val="both"/>
              <w:rPr>
                <w:sz w:val="24"/>
              </w:rPr>
            </w:pPr>
            <w:r w:rsidRPr="00CE3210">
              <w:rPr>
                <w:sz w:val="24"/>
              </w:rPr>
              <w:t>Chômage</w:t>
            </w:r>
          </w:p>
        </w:tc>
        <w:tc>
          <w:tcPr>
            <w:tcW w:w="1244" w:type="dxa"/>
            <w:tcBorders>
              <w:left w:val="single" w:sz="4" w:space="0" w:color="auto"/>
            </w:tcBorders>
            <w:shd w:val="clear" w:color="auto" w:fill="FFFFFF"/>
          </w:tcPr>
          <w:p w14:paraId="34E2245B" w14:textId="77777777" w:rsidR="00CE0D6E" w:rsidRPr="00CE3210" w:rsidRDefault="00CE0D6E" w:rsidP="00CE0D6E">
            <w:pPr>
              <w:spacing w:before="60" w:after="60"/>
              <w:ind w:right="288" w:firstLine="0"/>
              <w:jc w:val="right"/>
              <w:rPr>
                <w:sz w:val="24"/>
              </w:rPr>
            </w:pPr>
            <w:r w:rsidRPr="00CE3210">
              <w:rPr>
                <w:sz w:val="24"/>
              </w:rPr>
              <w:t>26,1%</w:t>
            </w:r>
          </w:p>
        </w:tc>
        <w:tc>
          <w:tcPr>
            <w:tcW w:w="1244" w:type="dxa"/>
            <w:shd w:val="clear" w:color="auto" w:fill="FFFFFF"/>
          </w:tcPr>
          <w:p w14:paraId="62998C1A" w14:textId="77777777" w:rsidR="00CE0D6E" w:rsidRPr="00CE3210" w:rsidRDefault="00CE0D6E" w:rsidP="00CE0D6E">
            <w:pPr>
              <w:spacing w:before="60" w:after="60"/>
              <w:ind w:right="288" w:firstLine="0"/>
              <w:jc w:val="right"/>
              <w:rPr>
                <w:sz w:val="24"/>
              </w:rPr>
            </w:pPr>
            <w:r w:rsidRPr="00CE3210">
              <w:rPr>
                <w:sz w:val="24"/>
              </w:rPr>
              <w:t>21,4%</w:t>
            </w:r>
          </w:p>
        </w:tc>
        <w:tc>
          <w:tcPr>
            <w:tcW w:w="1244" w:type="dxa"/>
            <w:tcBorders>
              <w:left w:val="single" w:sz="4" w:space="0" w:color="auto"/>
            </w:tcBorders>
            <w:shd w:val="clear" w:color="auto" w:fill="FFFFFF"/>
          </w:tcPr>
          <w:p w14:paraId="37A0A181" w14:textId="77777777" w:rsidR="00CE0D6E" w:rsidRPr="00CE3210" w:rsidRDefault="00CE0D6E" w:rsidP="00CE0D6E">
            <w:pPr>
              <w:spacing w:before="60" w:after="60"/>
              <w:ind w:right="288" w:firstLine="0"/>
              <w:jc w:val="right"/>
              <w:rPr>
                <w:sz w:val="24"/>
              </w:rPr>
            </w:pPr>
            <w:r w:rsidRPr="00CE3210">
              <w:rPr>
                <w:sz w:val="24"/>
              </w:rPr>
              <w:t>28,5%</w:t>
            </w:r>
          </w:p>
        </w:tc>
        <w:tc>
          <w:tcPr>
            <w:tcW w:w="1245" w:type="dxa"/>
            <w:tcBorders>
              <w:right w:val="single" w:sz="4" w:space="0" w:color="auto"/>
            </w:tcBorders>
            <w:shd w:val="clear" w:color="auto" w:fill="FFFFFF"/>
          </w:tcPr>
          <w:p w14:paraId="2860A676" w14:textId="77777777" w:rsidR="00CE0D6E" w:rsidRPr="00CE3210" w:rsidRDefault="00CE0D6E" w:rsidP="00CE0D6E">
            <w:pPr>
              <w:spacing w:before="60" w:after="60"/>
              <w:ind w:right="288" w:firstLine="0"/>
              <w:jc w:val="right"/>
              <w:rPr>
                <w:sz w:val="24"/>
              </w:rPr>
            </w:pPr>
            <w:r w:rsidRPr="00CE3210">
              <w:rPr>
                <w:sz w:val="24"/>
              </w:rPr>
              <w:t>33,6%</w:t>
            </w:r>
          </w:p>
        </w:tc>
      </w:tr>
      <w:tr w:rsidR="00CE0D6E" w:rsidRPr="00CE3210" w14:paraId="2691868E" w14:textId="77777777">
        <w:tblPrEx>
          <w:tblCellMar>
            <w:top w:w="0" w:type="dxa"/>
            <w:bottom w:w="0" w:type="dxa"/>
          </w:tblCellMar>
        </w:tblPrEx>
        <w:tc>
          <w:tcPr>
            <w:tcW w:w="2953" w:type="dxa"/>
            <w:tcBorders>
              <w:left w:val="single" w:sz="4" w:space="0" w:color="auto"/>
              <w:bottom w:val="single" w:sz="4" w:space="0" w:color="auto"/>
            </w:tcBorders>
            <w:shd w:val="clear" w:color="auto" w:fill="FFFFFF"/>
          </w:tcPr>
          <w:p w14:paraId="608A4CDB" w14:textId="77777777" w:rsidR="00CE0D6E" w:rsidRPr="00CE3210" w:rsidRDefault="00CE0D6E" w:rsidP="00CE0D6E">
            <w:pPr>
              <w:spacing w:before="60" w:after="60"/>
              <w:ind w:left="90" w:firstLine="0"/>
              <w:jc w:val="both"/>
              <w:rPr>
                <w:sz w:val="24"/>
              </w:rPr>
            </w:pPr>
            <w:r w:rsidRPr="00CE3210">
              <w:rPr>
                <w:sz w:val="24"/>
              </w:rPr>
              <w:t>Inactifs</w:t>
            </w:r>
          </w:p>
        </w:tc>
        <w:tc>
          <w:tcPr>
            <w:tcW w:w="1244" w:type="dxa"/>
            <w:tcBorders>
              <w:left w:val="single" w:sz="4" w:space="0" w:color="auto"/>
              <w:bottom w:val="single" w:sz="4" w:space="0" w:color="auto"/>
            </w:tcBorders>
            <w:shd w:val="clear" w:color="auto" w:fill="FFFFFF"/>
          </w:tcPr>
          <w:p w14:paraId="34B347EC" w14:textId="77777777" w:rsidR="00CE0D6E" w:rsidRPr="00CE3210" w:rsidRDefault="00CE0D6E" w:rsidP="00CE0D6E">
            <w:pPr>
              <w:spacing w:before="60" w:after="60"/>
              <w:ind w:right="288" w:firstLine="0"/>
              <w:jc w:val="right"/>
              <w:rPr>
                <w:sz w:val="24"/>
              </w:rPr>
            </w:pPr>
            <w:r w:rsidRPr="00CE3210">
              <w:rPr>
                <w:sz w:val="24"/>
              </w:rPr>
              <w:t>0,6%</w:t>
            </w:r>
          </w:p>
        </w:tc>
        <w:tc>
          <w:tcPr>
            <w:tcW w:w="1244" w:type="dxa"/>
            <w:tcBorders>
              <w:bottom w:val="single" w:sz="4" w:space="0" w:color="auto"/>
            </w:tcBorders>
            <w:shd w:val="clear" w:color="auto" w:fill="FFFFFF"/>
          </w:tcPr>
          <w:p w14:paraId="5CDB04D2" w14:textId="77777777" w:rsidR="00CE0D6E" w:rsidRPr="00CE3210" w:rsidRDefault="00CE0D6E" w:rsidP="00CE0D6E">
            <w:pPr>
              <w:spacing w:before="60" w:after="60"/>
              <w:ind w:right="288" w:firstLine="0"/>
              <w:jc w:val="right"/>
              <w:rPr>
                <w:sz w:val="24"/>
              </w:rPr>
            </w:pPr>
            <w:r w:rsidRPr="00CE3210">
              <w:rPr>
                <w:sz w:val="24"/>
              </w:rPr>
              <w:t>1,4%</w:t>
            </w:r>
          </w:p>
        </w:tc>
        <w:tc>
          <w:tcPr>
            <w:tcW w:w="1244" w:type="dxa"/>
            <w:tcBorders>
              <w:left w:val="single" w:sz="4" w:space="0" w:color="auto"/>
              <w:bottom w:val="single" w:sz="4" w:space="0" w:color="auto"/>
            </w:tcBorders>
            <w:shd w:val="clear" w:color="auto" w:fill="FFFFFF"/>
          </w:tcPr>
          <w:p w14:paraId="5954CF31" w14:textId="77777777" w:rsidR="00CE0D6E" w:rsidRPr="00CE3210" w:rsidRDefault="00CE0D6E" w:rsidP="00CE0D6E">
            <w:pPr>
              <w:spacing w:before="60" w:after="60"/>
              <w:ind w:right="288" w:firstLine="0"/>
              <w:jc w:val="right"/>
              <w:rPr>
                <w:sz w:val="24"/>
              </w:rPr>
            </w:pPr>
            <w:r w:rsidRPr="00CE3210">
              <w:rPr>
                <w:sz w:val="24"/>
              </w:rPr>
              <w:t>1,2%</w:t>
            </w:r>
          </w:p>
        </w:tc>
        <w:tc>
          <w:tcPr>
            <w:tcW w:w="1245" w:type="dxa"/>
            <w:tcBorders>
              <w:bottom w:val="single" w:sz="4" w:space="0" w:color="auto"/>
              <w:right w:val="single" w:sz="4" w:space="0" w:color="auto"/>
            </w:tcBorders>
            <w:shd w:val="clear" w:color="auto" w:fill="FFFFFF"/>
          </w:tcPr>
          <w:p w14:paraId="259D8203" w14:textId="77777777" w:rsidR="00CE0D6E" w:rsidRPr="00CE3210" w:rsidRDefault="00CE0D6E" w:rsidP="00CE0D6E">
            <w:pPr>
              <w:spacing w:before="60" w:after="60"/>
              <w:ind w:right="288" w:firstLine="0"/>
              <w:jc w:val="right"/>
              <w:rPr>
                <w:sz w:val="24"/>
              </w:rPr>
            </w:pPr>
            <w:r w:rsidRPr="00CE3210">
              <w:rPr>
                <w:sz w:val="24"/>
              </w:rPr>
              <w:t>4,7%</w:t>
            </w:r>
          </w:p>
        </w:tc>
      </w:tr>
    </w:tbl>
    <w:p w14:paraId="37E3CAC8" w14:textId="77777777" w:rsidR="00CE0D6E" w:rsidRPr="00CE3210" w:rsidRDefault="00CE0D6E" w:rsidP="00CE0D6E">
      <w:pPr>
        <w:spacing w:before="120" w:after="12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CE3210" w14:paraId="0A355051" w14:textId="77777777">
        <w:tblPrEx>
          <w:tblCellMar>
            <w:top w:w="0" w:type="dxa"/>
            <w:bottom w:w="0" w:type="dxa"/>
          </w:tblCellMar>
        </w:tblPrEx>
        <w:tc>
          <w:tcPr>
            <w:tcW w:w="2953" w:type="dxa"/>
            <w:tcBorders>
              <w:top w:val="single" w:sz="4" w:space="0" w:color="auto"/>
              <w:left w:val="single" w:sz="4" w:space="0" w:color="auto"/>
            </w:tcBorders>
            <w:shd w:val="clear" w:color="auto" w:fill="FFFFFF"/>
          </w:tcPr>
          <w:p w14:paraId="38E7224A" w14:textId="77777777" w:rsidR="00CE0D6E" w:rsidRPr="00CE3210" w:rsidRDefault="00CE0D6E" w:rsidP="00CE0D6E">
            <w:pPr>
              <w:spacing w:before="60" w:after="60"/>
              <w:ind w:left="90" w:firstLine="0"/>
              <w:jc w:val="both"/>
              <w:rPr>
                <w:sz w:val="24"/>
              </w:rPr>
            </w:pPr>
            <w:r w:rsidRPr="00CE3210">
              <w:rPr>
                <w:sz w:val="24"/>
              </w:rPr>
              <w:t>Taux de chômage</w:t>
            </w:r>
          </w:p>
        </w:tc>
        <w:tc>
          <w:tcPr>
            <w:tcW w:w="1244" w:type="dxa"/>
            <w:tcBorders>
              <w:top w:val="single" w:sz="4" w:space="0" w:color="auto"/>
              <w:left w:val="single" w:sz="4" w:space="0" w:color="auto"/>
            </w:tcBorders>
            <w:shd w:val="clear" w:color="auto" w:fill="FFFFFF"/>
          </w:tcPr>
          <w:p w14:paraId="161B3D3D" w14:textId="77777777" w:rsidR="00CE0D6E" w:rsidRPr="00CE3210" w:rsidRDefault="00CE0D6E" w:rsidP="00CE0D6E">
            <w:pPr>
              <w:spacing w:before="60" w:after="60"/>
              <w:ind w:right="288" w:firstLine="0"/>
              <w:jc w:val="right"/>
              <w:rPr>
                <w:sz w:val="24"/>
              </w:rPr>
            </w:pPr>
            <w:r w:rsidRPr="00CE3210">
              <w:rPr>
                <w:sz w:val="24"/>
              </w:rPr>
              <w:t>26,3%</w:t>
            </w:r>
          </w:p>
        </w:tc>
        <w:tc>
          <w:tcPr>
            <w:tcW w:w="1244" w:type="dxa"/>
            <w:tcBorders>
              <w:top w:val="single" w:sz="4" w:space="0" w:color="auto"/>
            </w:tcBorders>
            <w:shd w:val="clear" w:color="auto" w:fill="FFFFFF"/>
          </w:tcPr>
          <w:p w14:paraId="2E090429" w14:textId="77777777" w:rsidR="00CE0D6E" w:rsidRPr="00CE3210" w:rsidRDefault="00CE0D6E" w:rsidP="00CE0D6E">
            <w:pPr>
              <w:spacing w:before="60" w:after="60"/>
              <w:ind w:right="288" w:firstLine="0"/>
              <w:jc w:val="right"/>
              <w:rPr>
                <w:sz w:val="24"/>
              </w:rPr>
            </w:pPr>
            <w:r w:rsidRPr="00CE3210">
              <w:rPr>
                <w:sz w:val="24"/>
              </w:rPr>
              <w:t>21,7%</w:t>
            </w:r>
          </w:p>
        </w:tc>
        <w:tc>
          <w:tcPr>
            <w:tcW w:w="1244" w:type="dxa"/>
            <w:tcBorders>
              <w:top w:val="single" w:sz="4" w:space="0" w:color="auto"/>
              <w:left w:val="single" w:sz="4" w:space="0" w:color="auto"/>
            </w:tcBorders>
            <w:shd w:val="clear" w:color="auto" w:fill="FFFFFF"/>
          </w:tcPr>
          <w:p w14:paraId="2AF158CF" w14:textId="77777777" w:rsidR="00CE0D6E" w:rsidRPr="00CE3210" w:rsidRDefault="00CE0D6E" w:rsidP="00CE0D6E">
            <w:pPr>
              <w:spacing w:before="60" w:after="60"/>
              <w:ind w:right="288" w:firstLine="0"/>
              <w:jc w:val="right"/>
              <w:rPr>
                <w:sz w:val="24"/>
              </w:rPr>
            </w:pPr>
            <w:r w:rsidRPr="00CE3210">
              <w:rPr>
                <w:sz w:val="24"/>
              </w:rPr>
              <w:t>28,8%</w:t>
            </w:r>
          </w:p>
        </w:tc>
        <w:tc>
          <w:tcPr>
            <w:tcW w:w="1245" w:type="dxa"/>
            <w:tcBorders>
              <w:top w:val="single" w:sz="4" w:space="0" w:color="auto"/>
              <w:right w:val="single" w:sz="4" w:space="0" w:color="auto"/>
            </w:tcBorders>
            <w:shd w:val="clear" w:color="auto" w:fill="FFFFFF"/>
          </w:tcPr>
          <w:p w14:paraId="07E8D4B8" w14:textId="77777777" w:rsidR="00CE0D6E" w:rsidRPr="00CE3210" w:rsidRDefault="00CE0D6E" w:rsidP="00CE0D6E">
            <w:pPr>
              <w:spacing w:before="60" w:after="60"/>
              <w:ind w:right="288" w:firstLine="0"/>
              <w:jc w:val="right"/>
              <w:rPr>
                <w:sz w:val="24"/>
              </w:rPr>
            </w:pPr>
            <w:r w:rsidRPr="00CE3210">
              <w:rPr>
                <w:sz w:val="24"/>
              </w:rPr>
              <w:t>35,3%</w:t>
            </w:r>
          </w:p>
        </w:tc>
      </w:tr>
      <w:tr w:rsidR="00CE0D6E" w:rsidRPr="00CE3210" w14:paraId="627FF69C" w14:textId="77777777">
        <w:tblPrEx>
          <w:tblCellMar>
            <w:top w:w="0" w:type="dxa"/>
            <w:bottom w:w="0" w:type="dxa"/>
          </w:tblCellMar>
        </w:tblPrEx>
        <w:tc>
          <w:tcPr>
            <w:tcW w:w="2953" w:type="dxa"/>
            <w:tcBorders>
              <w:top w:val="single" w:sz="4" w:space="0" w:color="auto"/>
              <w:left w:val="single" w:sz="4" w:space="0" w:color="auto"/>
              <w:bottom w:val="single" w:sz="4" w:space="0" w:color="auto"/>
            </w:tcBorders>
            <w:shd w:val="clear" w:color="auto" w:fill="FFFFFF"/>
          </w:tcPr>
          <w:p w14:paraId="3A56F31E" w14:textId="77777777" w:rsidR="00CE0D6E" w:rsidRPr="00CE3210" w:rsidRDefault="00CE0D6E" w:rsidP="00CE0D6E">
            <w:pPr>
              <w:spacing w:before="60" w:after="60"/>
              <w:ind w:left="90" w:firstLine="0"/>
              <w:jc w:val="both"/>
              <w:rPr>
                <w:sz w:val="24"/>
              </w:rPr>
            </w:pPr>
            <w:r w:rsidRPr="00CE3210">
              <w:rPr>
                <w:sz w:val="24"/>
              </w:rPr>
              <w:t>Chômage moyen (semaines)</w:t>
            </w:r>
          </w:p>
        </w:tc>
        <w:tc>
          <w:tcPr>
            <w:tcW w:w="1244" w:type="dxa"/>
            <w:tcBorders>
              <w:top w:val="single" w:sz="4" w:space="0" w:color="auto"/>
              <w:left w:val="single" w:sz="4" w:space="0" w:color="auto"/>
              <w:bottom w:val="single" w:sz="4" w:space="0" w:color="auto"/>
            </w:tcBorders>
            <w:shd w:val="clear" w:color="auto" w:fill="FFFFFF"/>
          </w:tcPr>
          <w:p w14:paraId="34B98883" w14:textId="77777777" w:rsidR="00CE0D6E" w:rsidRPr="00CE3210" w:rsidRDefault="00CE0D6E" w:rsidP="00CE0D6E">
            <w:pPr>
              <w:spacing w:before="60" w:after="60"/>
              <w:ind w:right="288" w:firstLine="0"/>
              <w:jc w:val="right"/>
              <w:rPr>
                <w:sz w:val="24"/>
              </w:rPr>
            </w:pPr>
            <w:r w:rsidRPr="00CE3210">
              <w:rPr>
                <w:sz w:val="24"/>
              </w:rPr>
              <w:t>10,1</w:t>
            </w:r>
          </w:p>
        </w:tc>
        <w:tc>
          <w:tcPr>
            <w:tcW w:w="1244" w:type="dxa"/>
            <w:tcBorders>
              <w:top w:val="single" w:sz="4" w:space="0" w:color="auto"/>
              <w:bottom w:val="single" w:sz="4" w:space="0" w:color="auto"/>
            </w:tcBorders>
            <w:shd w:val="clear" w:color="auto" w:fill="FFFFFF"/>
          </w:tcPr>
          <w:p w14:paraId="4CB6CF6C" w14:textId="77777777" w:rsidR="00CE0D6E" w:rsidRPr="00CE3210" w:rsidRDefault="00CE0D6E" w:rsidP="00CE0D6E">
            <w:pPr>
              <w:spacing w:before="60" w:after="60"/>
              <w:ind w:right="288" w:firstLine="0"/>
              <w:jc w:val="right"/>
              <w:rPr>
                <w:sz w:val="24"/>
              </w:rPr>
            </w:pPr>
            <w:r w:rsidRPr="00CE3210">
              <w:rPr>
                <w:sz w:val="24"/>
              </w:rPr>
              <w:t>10,9</w:t>
            </w:r>
          </w:p>
        </w:tc>
        <w:tc>
          <w:tcPr>
            <w:tcW w:w="1244" w:type="dxa"/>
            <w:tcBorders>
              <w:top w:val="single" w:sz="4" w:space="0" w:color="auto"/>
              <w:left w:val="single" w:sz="4" w:space="0" w:color="auto"/>
              <w:bottom w:val="single" w:sz="4" w:space="0" w:color="auto"/>
            </w:tcBorders>
            <w:shd w:val="clear" w:color="auto" w:fill="FFFFFF"/>
          </w:tcPr>
          <w:p w14:paraId="1C40472A" w14:textId="77777777" w:rsidR="00CE0D6E" w:rsidRPr="00CE3210" w:rsidRDefault="00CE0D6E" w:rsidP="00CE0D6E">
            <w:pPr>
              <w:spacing w:before="60" w:after="60"/>
              <w:ind w:right="288" w:firstLine="0"/>
              <w:jc w:val="right"/>
              <w:rPr>
                <w:sz w:val="24"/>
              </w:rPr>
            </w:pPr>
            <w:r w:rsidRPr="00CE3210">
              <w:rPr>
                <w:sz w:val="24"/>
              </w:rPr>
              <w:t>10,4</w:t>
            </w:r>
          </w:p>
        </w:tc>
        <w:tc>
          <w:tcPr>
            <w:tcW w:w="1245" w:type="dxa"/>
            <w:tcBorders>
              <w:top w:val="single" w:sz="4" w:space="0" w:color="auto"/>
              <w:bottom w:val="single" w:sz="4" w:space="0" w:color="auto"/>
              <w:right w:val="single" w:sz="4" w:space="0" w:color="auto"/>
            </w:tcBorders>
            <w:shd w:val="clear" w:color="auto" w:fill="FFFFFF"/>
          </w:tcPr>
          <w:p w14:paraId="68F6E36F" w14:textId="77777777" w:rsidR="00CE0D6E" w:rsidRPr="00CE3210" w:rsidRDefault="00CE0D6E" w:rsidP="00CE0D6E">
            <w:pPr>
              <w:spacing w:before="60" w:after="60"/>
              <w:ind w:right="288" w:firstLine="0"/>
              <w:jc w:val="right"/>
              <w:rPr>
                <w:sz w:val="24"/>
              </w:rPr>
            </w:pPr>
            <w:r w:rsidRPr="00CE3210">
              <w:rPr>
                <w:sz w:val="24"/>
              </w:rPr>
              <w:t>12,5</w:t>
            </w:r>
          </w:p>
        </w:tc>
      </w:tr>
    </w:tbl>
    <w:p w14:paraId="62249DFB" w14:textId="77777777" w:rsidR="00CE0D6E" w:rsidRPr="00CE3210" w:rsidRDefault="00CE0D6E" w:rsidP="00CE0D6E">
      <w:pPr>
        <w:spacing w:before="120" w:after="120"/>
        <w:jc w:val="both"/>
        <w:rPr>
          <w:sz w:val="24"/>
        </w:rPr>
      </w:pPr>
    </w:p>
    <w:p w14:paraId="31CD81D2" w14:textId="77777777" w:rsidR="00CE0D6E" w:rsidRPr="00CE3210" w:rsidRDefault="00CE0D6E" w:rsidP="00CE0D6E">
      <w:pPr>
        <w:spacing w:before="120" w:after="120"/>
        <w:jc w:val="both"/>
        <w:rPr>
          <w:sz w:val="24"/>
        </w:rPr>
      </w:pPr>
      <w:r w:rsidRPr="00CE3210">
        <w:rPr>
          <w:sz w:val="24"/>
        </w:rPr>
        <w:t xml:space="preserve">b) </w:t>
      </w:r>
      <w:r w:rsidRPr="00CE3210">
        <w:rPr>
          <w:sz w:val="24"/>
          <w:u w:val="single"/>
        </w:rPr>
        <w:t>niveau collégial</w:t>
      </w: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CE3210" w14:paraId="2A706E74" w14:textId="77777777">
        <w:tblPrEx>
          <w:tblCellMar>
            <w:top w:w="0" w:type="dxa"/>
            <w:bottom w:w="0" w:type="dxa"/>
          </w:tblCellMar>
        </w:tblPrEx>
        <w:tc>
          <w:tcPr>
            <w:tcW w:w="2953" w:type="dxa"/>
            <w:vMerge w:val="restart"/>
            <w:tcBorders>
              <w:top w:val="single" w:sz="4" w:space="0" w:color="auto"/>
              <w:left w:val="single" w:sz="4" w:space="0" w:color="auto"/>
            </w:tcBorders>
            <w:shd w:val="clear" w:color="auto" w:fill="EEECE1"/>
            <w:vAlign w:val="center"/>
          </w:tcPr>
          <w:p w14:paraId="33FA34C0" w14:textId="77777777" w:rsidR="00CE0D6E" w:rsidRPr="00CE3210" w:rsidRDefault="00CE0D6E" w:rsidP="00CE0D6E">
            <w:pPr>
              <w:spacing w:before="60" w:after="60"/>
              <w:ind w:left="90" w:firstLine="0"/>
              <w:jc w:val="both"/>
              <w:rPr>
                <w:sz w:val="24"/>
              </w:rPr>
            </w:pPr>
            <w:r w:rsidRPr="00CE3210">
              <w:rPr>
                <w:sz w:val="24"/>
              </w:rPr>
              <w:t>Situation</w:t>
            </w:r>
          </w:p>
        </w:tc>
        <w:tc>
          <w:tcPr>
            <w:tcW w:w="2488" w:type="dxa"/>
            <w:gridSpan w:val="2"/>
            <w:tcBorders>
              <w:top w:val="single" w:sz="4" w:space="0" w:color="auto"/>
              <w:left w:val="single" w:sz="4" w:space="0" w:color="auto"/>
            </w:tcBorders>
            <w:shd w:val="clear" w:color="auto" w:fill="EEECE1"/>
            <w:vAlign w:val="center"/>
          </w:tcPr>
          <w:p w14:paraId="20C66CF7" w14:textId="77777777" w:rsidR="00CE0D6E" w:rsidRPr="00CE3210" w:rsidRDefault="00CE0D6E" w:rsidP="00CE0D6E">
            <w:pPr>
              <w:spacing w:before="60" w:after="60"/>
              <w:ind w:firstLine="0"/>
              <w:jc w:val="center"/>
              <w:rPr>
                <w:sz w:val="24"/>
              </w:rPr>
            </w:pPr>
            <w:r w:rsidRPr="00CE3210">
              <w:rPr>
                <w:sz w:val="24"/>
              </w:rPr>
              <w:t>Diplômés</w:t>
            </w:r>
          </w:p>
        </w:tc>
        <w:tc>
          <w:tcPr>
            <w:tcW w:w="2489" w:type="dxa"/>
            <w:gridSpan w:val="2"/>
            <w:tcBorders>
              <w:top w:val="single" w:sz="4" w:space="0" w:color="auto"/>
              <w:left w:val="single" w:sz="4" w:space="0" w:color="auto"/>
              <w:right w:val="single" w:sz="4" w:space="0" w:color="auto"/>
            </w:tcBorders>
            <w:shd w:val="clear" w:color="auto" w:fill="EEECE1"/>
            <w:vAlign w:val="center"/>
          </w:tcPr>
          <w:p w14:paraId="774EF095" w14:textId="77777777" w:rsidR="00CE0D6E" w:rsidRPr="00CE3210" w:rsidRDefault="00CE0D6E" w:rsidP="00CE0D6E">
            <w:pPr>
              <w:spacing w:before="60" w:after="60"/>
              <w:ind w:firstLine="0"/>
              <w:jc w:val="center"/>
              <w:rPr>
                <w:sz w:val="24"/>
              </w:rPr>
            </w:pPr>
            <w:r w:rsidRPr="00CE3210">
              <w:rPr>
                <w:sz w:val="24"/>
              </w:rPr>
              <w:t>Non-diplômés</w:t>
            </w:r>
          </w:p>
        </w:tc>
      </w:tr>
      <w:tr w:rsidR="00CE0D6E" w:rsidRPr="00CE3210" w14:paraId="1D391A5B" w14:textId="77777777">
        <w:tblPrEx>
          <w:tblCellMar>
            <w:top w:w="0" w:type="dxa"/>
            <w:bottom w:w="0" w:type="dxa"/>
          </w:tblCellMar>
        </w:tblPrEx>
        <w:tc>
          <w:tcPr>
            <w:tcW w:w="2953" w:type="dxa"/>
            <w:vMerge/>
            <w:tcBorders>
              <w:left w:val="single" w:sz="4" w:space="0" w:color="auto"/>
            </w:tcBorders>
            <w:shd w:val="clear" w:color="auto" w:fill="EEECE1"/>
            <w:vAlign w:val="center"/>
          </w:tcPr>
          <w:p w14:paraId="364A2864" w14:textId="77777777" w:rsidR="00CE0D6E" w:rsidRPr="00CE3210" w:rsidRDefault="00CE0D6E" w:rsidP="00CE0D6E">
            <w:pPr>
              <w:spacing w:before="60" w:after="60"/>
              <w:ind w:left="90" w:firstLine="0"/>
              <w:jc w:val="both"/>
              <w:rPr>
                <w:sz w:val="24"/>
              </w:rPr>
            </w:pPr>
          </w:p>
        </w:tc>
        <w:tc>
          <w:tcPr>
            <w:tcW w:w="1244" w:type="dxa"/>
            <w:tcBorders>
              <w:top w:val="single" w:sz="4" w:space="0" w:color="auto"/>
              <w:left w:val="single" w:sz="4" w:space="0" w:color="auto"/>
            </w:tcBorders>
            <w:shd w:val="clear" w:color="auto" w:fill="EEECE1"/>
            <w:vAlign w:val="center"/>
          </w:tcPr>
          <w:p w14:paraId="55FC4C68" w14:textId="77777777" w:rsidR="00CE0D6E" w:rsidRPr="00CE3210" w:rsidRDefault="00CE0D6E" w:rsidP="00CE0D6E">
            <w:pPr>
              <w:spacing w:before="60" w:after="60"/>
              <w:ind w:firstLine="0"/>
              <w:jc w:val="center"/>
              <w:rPr>
                <w:sz w:val="24"/>
              </w:rPr>
            </w:pPr>
            <w:r w:rsidRPr="00CE3210">
              <w:rPr>
                <w:sz w:val="24"/>
              </w:rPr>
              <w:t>M</w:t>
            </w:r>
          </w:p>
        </w:tc>
        <w:tc>
          <w:tcPr>
            <w:tcW w:w="1244" w:type="dxa"/>
            <w:tcBorders>
              <w:top w:val="single" w:sz="4" w:space="0" w:color="auto"/>
            </w:tcBorders>
            <w:shd w:val="clear" w:color="auto" w:fill="EEECE1"/>
            <w:vAlign w:val="center"/>
          </w:tcPr>
          <w:p w14:paraId="4B0C27F1" w14:textId="77777777" w:rsidR="00CE0D6E" w:rsidRPr="00CE3210" w:rsidRDefault="00CE0D6E" w:rsidP="00CE0D6E">
            <w:pPr>
              <w:spacing w:before="60" w:after="60"/>
              <w:ind w:firstLine="0"/>
              <w:jc w:val="center"/>
              <w:rPr>
                <w:sz w:val="24"/>
              </w:rPr>
            </w:pPr>
            <w:r w:rsidRPr="00CE3210">
              <w:rPr>
                <w:sz w:val="24"/>
              </w:rPr>
              <w:t>F</w:t>
            </w:r>
          </w:p>
        </w:tc>
        <w:tc>
          <w:tcPr>
            <w:tcW w:w="1244" w:type="dxa"/>
            <w:tcBorders>
              <w:top w:val="single" w:sz="4" w:space="0" w:color="auto"/>
              <w:left w:val="single" w:sz="4" w:space="0" w:color="auto"/>
            </w:tcBorders>
            <w:shd w:val="clear" w:color="auto" w:fill="EEECE1"/>
            <w:vAlign w:val="center"/>
          </w:tcPr>
          <w:p w14:paraId="2C65338D" w14:textId="77777777" w:rsidR="00CE0D6E" w:rsidRPr="00CE3210" w:rsidRDefault="00CE0D6E" w:rsidP="00CE0D6E">
            <w:pPr>
              <w:spacing w:before="60" w:after="60"/>
              <w:ind w:firstLine="0"/>
              <w:jc w:val="center"/>
              <w:rPr>
                <w:sz w:val="24"/>
              </w:rPr>
            </w:pPr>
            <w:r w:rsidRPr="00CE3210">
              <w:rPr>
                <w:sz w:val="24"/>
              </w:rPr>
              <w:t>M</w:t>
            </w:r>
          </w:p>
        </w:tc>
        <w:tc>
          <w:tcPr>
            <w:tcW w:w="1245" w:type="dxa"/>
            <w:tcBorders>
              <w:top w:val="single" w:sz="4" w:space="0" w:color="auto"/>
              <w:right w:val="single" w:sz="4" w:space="0" w:color="auto"/>
            </w:tcBorders>
            <w:shd w:val="clear" w:color="auto" w:fill="EEECE1"/>
            <w:vAlign w:val="center"/>
          </w:tcPr>
          <w:p w14:paraId="41776A62" w14:textId="77777777" w:rsidR="00CE0D6E" w:rsidRPr="00CE3210" w:rsidRDefault="00CE0D6E" w:rsidP="00CE0D6E">
            <w:pPr>
              <w:spacing w:before="60" w:after="60"/>
              <w:ind w:firstLine="0"/>
              <w:jc w:val="center"/>
              <w:rPr>
                <w:sz w:val="24"/>
              </w:rPr>
            </w:pPr>
            <w:r w:rsidRPr="00CE3210">
              <w:rPr>
                <w:sz w:val="24"/>
              </w:rPr>
              <w:t>F</w:t>
            </w:r>
          </w:p>
        </w:tc>
      </w:tr>
      <w:tr w:rsidR="00CE0D6E" w:rsidRPr="00CE3210" w14:paraId="0A875505" w14:textId="77777777">
        <w:tblPrEx>
          <w:tblCellMar>
            <w:top w:w="0" w:type="dxa"/>
            <w:bottom w:w="0" w:type="dxa"/>
          </w:tblCellMar>
        </w:tblPrEx>
        <w:tc>
          <w:tcPr>
            <w:tcW w:w="2953" w:type="dxa"/>
            <w:tcBorders>
              <w:top w:val="single" w:sz="4" w:space="0" w:color="auto"/>
              <w:left w:val="single" w:sz="4" w:space="0" w:color="auto"/>
            </w:tcBorders>
            <w:shd w:val="clear" w:color="auto" w:fill="FFFFFF"/>
            <w:vAlign w:val="bottom"/>
          </w:tcPr>
          <w:p w14:paraId="32B4C5FD" w14:textId="77777777" w:rsidR="00CE0D6E" w:rsidRPr="00CE3210" w:rsidRDefault="00CE0D6E" w:rsidP="00CE0D6E">
            <w:pPr>
              <w:spacing w:before="60" w:after="60"/>
              <w:ind w:left="90" w:firstLine="0"/>
              <w:jc w:val="both"/>
              <w:rPr>
                <w:sz w:val="24"/>
              </w:rPr>
            </w:pPr>
            <w:r w:rsidRPr="00CE3210">
              <w:rPr>
                <w:sz w:val="24"/>
              </w:rPr>
              <w:t>Emploi</w:t>
            </w:r>
          </w:p>
        </w:tc>
        <w:tc>
          <w:tcPr>
            <w:tcW w:w="1244" w:type="dxa"/>
            <w:tcBorders>
              <w:top w:val="single" w:sz="4" w:space="0" w:color="auto"/>
              <w:left w:val="single" w:sz="4" w:space="0" w:color="auto"/>
            </w:tcBorders>
            <w:shd w:val="clear" w:color="auto" w:fill="FFFFFF"/>
            <w:vAlign w:val="bottom"/>
          </w:tcPr>
          <w:p w14:paraId="5C1C45D6" w14:textId="77777777" w:rsidR="00CE0D6E" w:rsidRPr="00CE3210" w:rsidRDefault="00CE0D6E" w:rsidP="00CE0D6E">
            <w:pPr>
              <w:spacing w:before="60" w:after="60"/>
              <w:ind w:right="288" w:firstLine="0"/>
              <w:jc w:val="right"/>
              <w:rPr>
                <w:sz w:val="24"/>
              </w:rPr>
            </w:pPr>
            <w:r w:rsidRPr="00CE3210">
              <w:rPr>
                <w:sz w:val="24"/>
              </w:rPr>
              <w:t>83,3%</w:t>
            </w:r>
          </w:p>
        </w:tc>
        <w:tc>
          <w:tcPr>
            <w:tcW w:w="1244" w:type="dxa"/>
            <w:tcBorders>
              <w:top w:val="single" w:sz="4" w:space="0" w:color="auto"/>
            </w:tcBorders>
            <w:shd w:val="clear" w:color="auto" w:fill="FFFFFF"/>
            <w:vAlign w:val="bottom"/>
          </w:tcPr>
          <w:p w14:paraId="43B01528" w14:textId="77777777" w:rsidR="00CE0D6E" w:rsidRPr="00CE3210" w:rsidRDefault="00CE0D6E" w:rsidP="00CE0D6E">
            <w:pPr>
              <w:spacing w:before="60" w:after="60"/>
              <w:ind w:right="288" w:firstLine="0"/>
              <w:jc w:val="right"/>
              <w:rPr>
                <w:sz w:val="24"/>
              </w:rPr>
            </w:pPr>
            <w:r w:rsidRPr="00CE3210">
              <w:rPr>
                <w:sz w:val="24"/>
              </w:rPr>
              <w:t>87,2%</w:t>
            </w:r>
          </w:p>
        </w:tc>
        <w:tc>
          <w:tcPr>
            <w:tcW w:w="1244" w:type="dxa"/>
            <w:tcBorders>
              <w:top w:val="single" w:sz="4" w:space="0" w:color="auto"/>
              <w:left w:val="single" w:sz="4" w:space="0" w:color="auto"/>
            </w:tcBorders>
            <w:shd w:val="clear" w:color="auto" w:fill="FFFFFF"/>
            <w:vAlign w:val="bottom"/>
          </w:tcPr>
          <w:p w14:paraId="55288762" w14:textId="77777777" w:rsidR="00CE0D6E" w:rsidRPr="00CE3210" w:rsidRDefault="00CE0D6E" w:rsidP="00CE0D6E">
            <w:pPr>
              <w:spacing w:before="60" w:after="60"/>
              <w:ind w:right="288" w:firstLine="0"/>
              <w:jc w:val="right"/>
              <w:rPr>
                <w:sz w:val="24"/>
              </w:rPr>
            </w:pPr>
            <w:r w:rsidRPr="00CE3210">
              <w:rPr>
                <w:sz w:val="24"/>
              </w:rPr>
              <w:t>78,1%</w:t>
            </w:r>
          </w:p>
        </w:tc>
        <w:tc>
          <w:tcPr>
            <w:tcW w:w="1245" w:type="dxa"/>
            <w:tcBorders>
              <w:top w:val="single" w:sz="4" w:space="0" w:color="auto"/>
              <w:right w:val="single" w:sz="4" w:space="0" w:color="auto"/>
            </w:tcBorders>
            <w:shd w:val="clear" w:color="auto" w:fill="FFFFFF"/>
            <w:vAlign w:val="bottom"/>
          </w:tcPr>
          <w:p w14:paraId="0EDE8B01" w14:textId="77777777" w:rsidR="00CE0D6E" w:rsidRPr="00CE3210" w:rsidRDefault="00CE0D6E" w:rsidP="00CE0D6E">
            <w:pPr>
              <w:spacing w:before="60" w:after="60"/>
              <w:ind w:right="288" w:firstLine="0"/>
              <w:jc w:val="right"/>
              <w:rPr>
                <w:sz w:val="24"/>
              </w:rPr>
            </w:pPr>
            <w:r w:rsidRPr="00CE3210">
              <w:rPr>
                <w:sz w:val="24"/>
              </w:rPr>
              <w:t>73,1%</w:t>
            </w:r>
          </w:p>
        </w:tc>
      </w:tr>
      <w:tr w:rsidR="00CE0D6E" w:rsidRPr="00CE3210" w14:paraId="21CA1D5E" w14:textId="77777777">
        <w:tblPrEx>
          <w:tblCellMar>
            <w:top w:w="0" w:type="dxa"/>
            <w:bottom w:w="0" w:type="dxa"/>
          </w:tblCellMar>
        </w:tblPrEx>
        <w:tc>
          <w:tcPr>
            <w:tcW w:w="2953" w:type="dxa"/>
            <w:tcBorders>
              <w:left w:val="single" w:sz="4" w:space="0" w:color="auto"/>
            </w:tcBorders>
            <w:shd w:val="clear" w:color="auto" w:fill="FFFFFF"/>
          </w:tcPr>
          <w:p w14:paraId="04D56860" w14:textId="77777777" w:rsidR="00CE0D6E" w:rsidRPr="00CE3210" w:rsidRDefault="00CE0D6E" w:rsidP="00CE0D6E">
            <w:pPr>
              <w:spacing w:before="60" w:after="60"/>
              <w:ind w:left="90" w:firstLine="0"/>
              <w:jc w:val="both"/>
              <w:rPr>
                <w:sz w:val="24"/>
              </w:rPr>
            </w:pPr>
            <w:r w:rsidRPr="00CE3210">
              <w:rPr>
                <w:sz w:val="24"/>
              </w:rPr>
              <w:t>Chômage</w:t>
            </w:r>
          </w:p>
        </w:tc>
        <w:tc>
          <w:tcPr>
            <w:tcW w:w="1244" w:type="dxa"/>
            <w:tcBorders>
              <w:left w:val="single" w:sz="4" w:space="0" w:color="auto"/>
            </w:tcBorders>
            <w:shd w:val="clear" w:color="auto" w:fill="FFFFFF"/>
          </w:tcPr>
          <w:p w14:paraId="0A11F043" w14:textId="77777777" w:rsidR="00CE0D6E" w:rsidRPr="00CE3210" w:rsidRDefault="00CE0D6E" w:rsidP="00CE0D6E">
            <w:pPr>
              <w:spacing w:before="60" w:after="60"/>
              <w:ind w:right="288" w:firstLine="0"/>
              <w:jc w:val="right"/>
              <w:rPr>
                <w:sz w:val="24"/>
              </w:rPr>
            </w:pPr>
            <w:r w:rsidRPr="00CE3210">
              <w:rPr>
                <w:sz w:val="24"/>
              </w:rPr>
              <w:t>15,8%</w:t>
            </w:r>
          </w:p>
        </w:tc>
        <w:tc>
          <w:tcPr>
            <w:tcW w:w="1244" w:type="dxa"/>
            <w:shd w:val="clear" w:color="auto" w:fill="FFFFFF"/>
          </w:tcPr>
          <w:p w14:paraId="6D3AF575" w14:textId="77777777" w:rsidR="00CE0D6E" w:rsidRPr="00CE3210" w:rsidRDefault="00CE0D6E" w:rsidP="00CE0D6E">
            <w:pPr>
              <w:spacing w:before="60" w:after="60"/>
              <w:ind w:right="288" w:firstLine="0"/>
              <w:jc w:val="right"/>
              <w:rPr>
                <w:sz w:val="24"/>
              </w:rPr>
            </w:pPr>
            <w:r w:rsidRPr="00CE3210">
              <w:rPr>
                <w:sz w:val="24"/>
              </w:rPr>
              <w:t>11,5%</w:t>
            </w:r>
          </w:p>
        </w:tc>
        <w:tc>
          <w:tcPr>
            <w:tcW w:w="1244" w:type="dxa"/>
            <w:tcBorders>
              <w:left w:val="single" w:sz="4" w:space="0" w:color="auto"/>
            </w:tcBorders>
            <w:shd w:val="clear" w:color="auto" w:fill="FFFFFF"/>
          </w:tcPr>
          <w:p w14:paraId="09E76F69" w14:textId="77777777" w:rsidR="00CE0D6E" w:rsidRPr="00CE3210" w:rsidRDefault="00CE0D6E" w:rsidP="00CE0D6E">
            <w:pPr>
              <w:spacing w:before="60" w:after="60"/>
              <w:ind w:right="288" w:firstLine="0"/>
              <w:jc w:val="right"/>
              <w:rPr>
                <w:sz w:val="24"/>
              </w:rPr>
            </w:pPr>
            <w:r w:rsidRPr="00CE3210">
              <w:rPr>
                <w:sz w:val="24"/>
              </w:rPr>
              <w:t>19,6%</w:t>
            </w:r>
          </w:p>
        </w:tc>
        <w:tc>
          <w:tcPr>
            <w:tcW w:w="1245" w:type="dxa"/>
            <w:tcBorders>
              <w:right w:val="single" w:sz="4" w:space="0" w:color="auto"/>
            </w:tcBorders>
            <w:shd w:val="clear" w:color="auto" w:fill="FFFFFF"/>
          </w:tcPr>
          <w:p w14:paraId="0EA9C3D3" w14:textId="77777777" w:rsidR="00CE0D6E" w:rsidRPr="00CE3210" w:rsidRDefault="00CE0D6E" w:rsidP="00CE0D6E">
            <w:pPr>
              <w:spacing w:before="60" w:after="60"/>
              <w:ind w:right="288" w:firstLine="0"/>
              <w:jc w:val="right"/>
              <w:rPr>
                <w:sz w:val="24"/>
              </w:rPr>
            </w:pPr>
            <w:r w:rsidRPr="00CE3210">
              <w:rPr>
                <w:sz w:val="24"/>
              </w:rPr>
              <w:t>20,2%</w:t>
            </w:r>
          </w:p>
        </w:tc>
      </w:tr>
      <w:tr w:rsidR="00CE0D6E" w:rsidRPr="00CE3210" w14:paraId="68670437" w14:textId="77777777">
        <w:tblPrEx>
          <w:tblCellMar>
            <w:top w:w="0" w:type="dxa"/>
            <w:bottom w:w="0" w:type="dxa"/>
          </w:tblCellMar>
        </w:tblPrEx>
        <w:tc>
          <w:tcPr>
            <w:tcW w:w="2953" w:type="dxa"/>
            <w:tcBorders>
              <w:left w:val="single" w:sz="4" w:space="0" w:color="auto"/>
              <w:bottom w:val="single" w:sz="4" w:space="0" w:color="auto"/>
            </w:tcBorders>
            <w:shd w:val="clear" w:color="auto" w:fill="FFFFFF"/>
          </w:tcPr>
          <w:p w14:paraId="61D55CF6" w14:textId="77777777" w:rsidR="00CE0D6E" w:rsidRPr="00CE3210" w:rsidRDefault="00CE0D6E" w:rsidP="00CE0D6E">
            <w:pPr>
              <w:spacing w:before="60" w:after="60"/>
              <w:ind w:left="90" w:firstLine="0"/>
              <w:jc w:val="both"/>
              <w:rPr>
                <w:sz w:val="24"/>
              </w:rPr>
            </w:pPr>
            <w:r w:rsidRPr="00CE3210">
              <w:rPr>
                <w:sz w:val="24"/>
              </w:rPr>
              <w:t>Inactifs</w:t>
            </w:r>
          </w:p>
        </w:tc>
        <w:tc>
          <w:tcPr>
            <w:tcW w:w="1244" w:type="dxa"/>
            <w:tcBorders>
              <w:left w:val="single" w:sz="4" w:space="0" w:color="auto"/>
              <w:bottom w:val="single" w:sz="4" w:space="0" w:color="auto"/>
            </w:tcBorders>
            <w:shd w:val="clear" w:color="auto" w:fill="FFFFFF"/>
          </w:tcPr>
          <w:p w14:paraId="515C43F3" w14:textId="77777777" w:rsidR="00CE0D6E" w:rsidRPr="00CE3210" w:rsidRDefault="00CE0D6E" w:rsidP="00CE0D6E">
            <w:pPr>
              <w:spacing w:before="60" w:after="60"/>
              <w:ind w:right="288" w:firstLine="0"/>
              <w:jc w:val="right"/>
              <w:rPr>
                <w:sz w:val="24"/>
              </w:rPr>
            </w:pPr>
            <w:r w:rsidRPr="00CE3210">
              <w:rPr>
                <w:sz w:val="24"/>
              </w:rPr>
              <w:t>0,9%</w:t>
            </w:r>
          </w:p>
        </w:tc>
        <w:tc>
          <w:tcPr>
            <w:tcW w:w="1244" w:type="dxa"/>
            <w:tcBorders>
              <w:bottom w:val="single" w:sz="4" w:space="0" w:color="auto"/>
            </w:tcBorders>
            <w:shd w:val="clear" w:color="auto" w:fill="FFFFFF"/>
          </w:tcPr>
          <w:p w14:paraId="5BA7A169" w14:textId="77777777" w:rsidR="00CE0D6E" w:rsidRPr="00CE3210" w:rsidRDefault="00CE0D6E" w:rsidP="00CE0D6E">
            <w:pPr>
              <w:spacing w:before="60" w:after="60"/>
              <w:ind w:right="288" w:firstLine="0"/>
              <w:jc w:val="right"/>
              <w:rPr>
                <w:sz w:val="24"/>
              </w:rPr>
            </w:pPr>
            <w:r w:rsidRPr="00CE3210">
              <w:rPr>
                <w:sz w:val="24"/>
              </w:rPr>
              <w:t>1,3%</w:t>
            </w:r>
          </w:p>
        </w:tc>
        <w:tc>
          <w:tcPr>
            <w:tcW w:w="1244" w:type="dxa"/>
            <w:tcBorders>
              <w:left w:val="single" w:sz="4" w:space="0" w:color="auto"/>
              <w:bottom w:val="single" w:sz="4" w:space="0" w:color="auto"/>
            </w:tcBorders>
            <w:shd w:val="clear" w:color="auto" w:fill="FFFFFF"/>
          </w:tcPr>
          <w:p w14:paraId="48E814B5" w14:textId="77777777" w:rsidR="00CE0D6E" w:rsidRPr="00CE3210" w:rsidRDefault="00CE0D6E" w:rsidP="00CE0D6E">
            <w:pPr>
              <w:spacing w:before="60" w:after="60"/>
              <w:ind w:right="288" w:firstLine="0"/>
              <w:jc w:val="right"/>
              <w:rPr>
                <w:sz w:val="24"/>
              </w:rPr>
            </w:pPr>
            <w:r w:rsidRPr="00CE3210">
              <w:rPr>
                <w:sz w:val="24"/>
              </w:rPr>
              <w:t>2,3o/o</w:t>
            </w:r>
          </w:p>
        </w:tc>
        <w:tc>
          <w:tcPr>
            <w:tcW w:w="1245" w:type="dxa"/>
            <w:tcBorders>
              <w:bottom w:val="single" w:sz="4" w:space="0" w:color="auto"/>
              <w:right w:val="single" w:sz="4" w:space="0" w:color="auto"/>
            </w:tcBorders>
            <w:shd w:val="clear" w:color="auto" w:fill="FFFFFF"/>
          </w:tcPr>
          <w:p w14:paraId="0A6F3C3F" w14:textId="77777777" w:rsidR="00CE0D6E" w:rsidRPr="00CE3210" w:rsidRDefault="00CE0D6E" w:rsidP="00CE0D6E">
            <w:pPr>
              <w:spacing w:before="60" w:after="60"/>
              <w:ind w:right="288" w:firstLine="0"/>
              <w:jc w:val="right"/>
              <w:rPr>
                <w:sz w:val="24"/>
              </w:rPr>
            </w:pPr>
            <w:r w:rsidRPr="00CE3210">
              <w:rPr>
                <w:sz w:val="24"/>
              </w:rPr>
              <w:t>6,7%</w:t>
            </w:r>
          </w:p>
        </w:tc>
      </w:tr>
    </w:tbl>
    <w:p w14:paraId="5319AF2F" w14:textId="77777777" w:rsidR="00CE0D6E" w:rsidRPr="00CE3210" w:rsidRDefault="00CE0D6E" w:rsidP="00CE0D6E">
      <w:pPr>
        <w:spacing w:before="120" w:after="12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5"/>
        <w:gridCol w:w="1244"/>
        <w:gridCol w:w="1245"/>
      </w:tblGrid>
      <w:tr w:rsidR="00CE0D6E" w:rsidRPr="00CE3210" w14:paraId="754898A7" w14:textId="77777777">
        <w:tblPrEx>
          <w:tblCellMar>
            <w:top w:w="0" w:type="dxa"/>
            <w:bottom w:w="0" w:type="dxa"/>
          </w:tblCellMar>
        </w:tblPrEx>
        <w:tc>
          <w:tcPr>
            <w:tcW w:w="2953" w:type="dxa"/>
            <w:tcBorders>
              <w:top w:val="single" w:sz="4" w:space="0" w:color="auto"/>
              <w:left w:val="single" w:sz="4" w:space="0" w:color="auto"/>
            </w:tcBorders>
            <w:shd w:val="clear" w:color="auto" w:fill="FFFFFF"/>
          </w:tcPr>
          <w:p w14:paraId="1B628BEC" w14:textId="77777777" w:rsidR="00CE0D6E" w:rsidRPr="00CE3210" w:rsidRDefault="00CE0D6E" w:rsidP="00CE0D6E">
            <w:pPr>
              <w:spacing w:before="60" w:after="60"/>
              <w:ind w:left="90" w:firstLine="0"/>
              <w:jc w:val="both"/>
              <w:rPr>
                <w:sz w:val="24"/>
              </w:rPr>
            </w:pPr>
            <w:r w:rsidRPr="00CE3210">
              <w:rPr>
                <w:sz w:val="24"/>
              </w:rPr>
              <w:t>Taux de chômage</w:t>
            </w:r>
          </w:p>
        </w:tc>
        <w:tc>
          <w:tcPr>
            <w:tcW w:w="1244" w:type="dxa"/>
            <w:tcBorders>
              <w:top w:val="single" w:sz="4" w:space="0" w:color="auto"/>
              <w:left w:val="single" w:sz="4" w:space="0" w:color="auto"/>
            </w:tcBorders>
            <w:shd w:val="clear" w:color="auto" w:fill="FFFFFF"/>
          </w:tcPr>
          <w:p w14:paraId="2E9E9B27" w14:textId="77777777" w:rsidR="00CE0D6E" w:rsidRPr="00CE3210" w:rsidRDefault="00CE0D6E" w:rsidP="00CE0D6E">
            <w:pPr>
              <w:spacing w:before="60" w:after="60"/>
              <w:ind w:right="288" w:firstLine="0"/>
              <w:jc w:val="right"/>
              <w:rPr>
                <w:sz w:val="24"/>
              </w:rPr>
            </w:pPr>
            <w:r w:rsidRPr="00CE3210">
              <w:rPr>
                <w:sz w:val="24"/>
              </w:rPr>
              <w:t>15,9%</w:t>
            </w:r>
          </w:p>
        </w:tc>
        <w:tc>
          <w:tcPr>
            <w:tcW w:w="1245" w:type="dxa"/>
            <w:tcBorders>
              <w:top w:val="single" w:sz="4" w:space="0" w:color="auto"/>
            </w:tcBorders>
            <w:shd w:val="clear" w:color="auto" w:fill="FFFFFF"/>
          </w:tcPr>
          <w:p w14:paraId="15B2E669" w14:textId="77777777" w:rsidR="00CE0D6E" w:rsidRPr="00CE3210" w:rsidRDefault="00CE0D6E" w:rsidP="00CE0D6E">
            <w:pPr>
              <w:spacing w:before="60" w:after="60"/>
              <w:ind w:right="288" w:firstLine="0"/>
              <w:jc w:val="right"/>
              <w:rPr>
                <w:sz w:val="24"/>
              </w:rPr>
            </w:pPr>
            <w:r w:rsidRPr="00CE3210">
              <w:rPr>
                <w:sz w:val="24"/>
              </w:rPr>
              <w:t>11,8%</w:t>
            </w:r>
          </w:p>
        </w:tc>
        <w:tc>
          <w:tcPr>
            <w:tcW w:w="1244" w:type="dxa"/>
            <w:tcBorders>
              <w:top w:val="single" w:sz="4" w:space="0" w:color="auto"/>
              <w:left w:val="single" w:sz="4" w:space="0" w:color="auto"/>
            </w:tcBorders>
            <w:shd w:val="clear" w:color="auto" w:fill="FFFFFF"/>
          </w:tcPr>
          <w:p w14:paraId="0B3E0950" w14:textId="77777777" w:rsidR="00CE0D6E" w:rsidRPr="00CE3210" w:rsidRDefault="00CE0D6E" w:rsidP="00CE0D6E">
            <w:pPr>
              <w:spacing w:before="60" w:after="60"/>
              <w:ind w:right="288" w:firstLine="0"/>
              <w:jc w:val="right"/>
              <w:rPr>
                <w:sz w:val="24"/>
              </w:rPr>
            </w:pPr>
            <w:r w:rsidRPr="00CE3210">
              <w:rPr>
                <w:sz w:val="24"/>
              </w:rPr>
              <w:t>20,1%</w:t>
            </w:r>
          </w:p>
        </w:tc>
        <w:tc>
          <w:tcPr>
            <w:tcW w:w="1245" w:type="dxa"/>
            <w:tcBorders>
              <w:top w:val="single" w:sz="4" w:space="0" w:color="auto"/>
              <w:right w:val="single" w:sz="4" w:space="0" w:color="auto"/>
            </w:tcBorders>
            <w:shd w:val="clear" w:color="auto" w:fill="FFFFFF"/>
          </w:tcPr>
          <w:p w14:paraId="65F7FA42" w14:textId="77777777" w:rsidR="00CE0D6E" w:rsidRPr="00CE3210" w:rsidRDefault="00CE0D6E" w:rsidP="00CE0D6E">
            <w:pPr>
              <w:spacing w:before="60" w:after="60"/>
              <w:ind w:right="288" w:firstLine="0"/>
              <w:jc w:val="right"/>
              <w:rPr>
                <w:sz w:val="24"/>
              </w:rPr>
            </w:pPr>
            <w:r w:rsidRPr="00CE3210">
              <w:rPr>
                <w:sz w:val="24"/>
              </w:rPr>
              <w:t>21,5%</w:t>
            </w:r>
          </w:p>
        </w:tc>
      </w:tr>
      <w:tr w:rsidR="00CE0D6E" w:rsidRPr="00CE3210" w14:paraId="1734C616" w14:textId="77777777">
        <w:tblPrEx>
          <w:tblCellMar>
            <w:top w:w="0" w:type="dxa"/>
            <w:bottom w:w="0" w:type="dxa"/>
          </w:tblCellMar>
        </w:tblPrEx>
        <w:tc>
          <w:tcPr>
            <w:tcW w:w="2953" w:type="dxa"/>
            <w:tcBorders>
              <w:top w:val="single" w:sz="4" w:space="0" w:color="auto"/>
              <w:left w:val="single" w:sz="4" w:space="0" w:color="auto"/>
              <w:bottom w:val="single" w:sz="4" w:space="0" w:color="auto"/>
            </w:tcBorders>
            <w:shd w:val="clear" w:color="auto" w:fill="FFFFFF"/>
          </w:tcPr>
          <w:p w14:paraId="7D154755" w14:textId="77777777" w:rsidR="00CE0D6E" w:rsidRPr="00CE3210" w:rsidRDefault="00CE0D6E" w:rsidP="00CE0D6E">
            <w:pPr>
              <w:spacing w:before="60" w:after="60"/>
              <w:ind w:left="90" w:firstLine="0"/>
              <w:jc w:val="both"/>
              <w:rPr>
                <w:sz w:val="24"/>
              </w:rPr>
            </w:pPr>
            <w:r w:rsidRPr="00CE3210">
              <w:rPr>
                <w:sz w:val="24"/>
              </w:rPr>
              <w:t>Chômage moyen (semaine)</w:t>
            </w:r>
          </w:p>
        </w:tc>
        <w:tc>
          <w:tcPr>
            <w:tcW w:w="1244" w:type="dxa"/>
            <w:tcBorders>
              <w:top w:val="single" w:sz="4" w:space="0" w:color="auto"/>
              <w:left w:val="single" w:sz="4" w:space="0" w:color="auto"/>
              <w:bottom w:val="single" w:sz="4" w:space="0" w:color="auto"/>
            </w:tcBorders>
            <w:shd w:val="clear" w:color="auto" w:fill="FFFFFF"/>
          </w:tcPr>
          <w:p w14:paraId="345E9412" w14:textId="77777777" w:rsidR="00CE0D6E" w:rsidRPr="00CE3210" w:rsidRDefault="00CE0D6E" w:rsidP="00CE0D6E">
            <w:pPr>
              <w:spacing w:before="60" w:after="60"/>
              <w:ind w:right="288" w:firstLine="0"/>
              <w:jc w:val="right"/>
              <w:rPr>
                <w:sz w:val="24"/>
              </w:rPr>
            </w:pPr>
            <w:r w:rsidRPr="00CE3210">
              <w:rPr>
                <w:sz w:val="24"/>
              </w:rPr>
              <w:t>7,9</w:t>
            </w:r>
          </w:p>
        </w:tc>
        <w:tc>
          <w:tcPr>
            <w:tcW w:w="1245" w:type="dxa"/>
            <w:tcBorders>
              <w:top w:val="single" w:sz="4" w:space="0" w:color="auto"/>
              <w:bottom w:val="single" w:sz="4" w:space="0" w:color="auto"/>
            </w:tcBorders>
            <w:shd w:val="clear" w:color="auto" w:fill="FFFFFF"/>
          </w:tcPr>
          <w:p w14:paraId="2B634AAF" w14:textId="77777777" w:rsidR="00CE0D6E" w:rsidRPr="00CE3210" w:rsidRDefault="00CE0D6E" w:rsidP="00CE0D6E">
            <w:pPr>
              <w:spacing w:before="60" w:after="60"/>
              <w:ind w:right="288" w:firstLine="0"/>
              <w:jc w:val="right"/>
              <w:rPr>
                <w:sz w:val="24"/>
              </w:rPr>
            </w:pPr>
            <w:r w:rsidRPr="00CE3210">
              <w:rPr>
                <w:sz w:val="24"/>
              </w:rPr>
              <w:t>8,7</w:t>
            </w:r>
          </w:p>
        </w:tc>
        <w:tc>
          <w:tcPr>
            <w:tcW w:w="1244" w:type="dxa"/>
            <w:tcBorders>
              <w:top w:val="single" w:sz="4" w:space="0" w:color="auto"/>
              <w:left w:val="single" w:sz="4" w:space="0" w:color="auto"/>
              <w:bottom w:val="single" w:sz="4" w:space="0" w:color="auto"/>
            </w:tcBorders>
            <w:shd w:val="clear" w:color="auto" w:fill="FFFFFF"/>
          </w:tcPr>
          <w:p w14:paraId="1B34F4BE" w14:textId="77777777" w:rsidR="00CE0D6E" w:rsidRPr="00CE3210" w:rsidRDefault="00CE0D6E" w:rsidP="00CE0D6E">
            <w:pPr>
              <w:spacing w:before="60" w:after="60"/>
              <w:ind w:right="288" w:firstLine="0"/>
              <w:jc w:val="right"/>
              <w:rPr>
                <w:sz w:val="24"/>
              </w:rPr>
            </w:pPr>
            <w:r w:rsidRPr="00CE3210">
              <w:rPr>
                <w:sz w:val="24"/>
              </w:rPr>
              <w:t>8,8</w:t>
            </w:r>
          </w:p>
        </w:tc>
        <w:tc>
          <w:tcPr>
            <w:tcW w:w="1245" w:type="dxa"/>
            <w:tcBorders>
              <w:top w:val="single" w:sz="4" w:space="0" w:color="auto"/>
              <w:bottom w:val="single" w:sz="4" w:space="0" w:color="auto"/>
              <w:right w:val="single" w:sz="4" w:space="0" w:color="auto"/>
            </w:tcBorders>
            <w:shd w:val="clear" w:color="auto" w:fill="FFFFFF"/>
          </w:tcPr>
          <w:p w14:paraId="599DD658" w14:textId="77777777" w:rsidR="00CE0D6E" w:rsidRPr="00CE3210" w:rsidRDefault="00CE0D6E" w:rsidP="00CE0D6E">
            <w:pPr>
              <w:spacing w:before="60" w:after="60"/>
              <w:ind w:right="288" w:firstLine="0"/>
              <w:jc w:val="right"/>
              <w:rPr>
                <w:sz w:val="24"/>
              </w:rPr>
            </w:pPr>
            <w:r w:rsidRPr="00CE3210">
              <w:rPr>
                <w:sz w:val="24"/>
              </w:rPr>
              <w:t>9,4</w:t>
            </w:r>
          </w:p>
        </w:tc>
      </w:tr>
    </w:tbl>
    <w:p w14:paraId="5EA004D8" w14:textId="77777777" w:rsidR="00CE0D6E" w:rsidRDefault="00CE0D6E" w:rsidP="00CE0D6E">
      <w:pPr>
        <w:spacing w:before="120" w:after="120"/>
        <w:jc w:val="both"/>
      </w:pPr>
    </w:p>
    <w:p w14:paraId="3BE6BDEB" w14:textId="77777777" w:rsidR="00CE0D6E" w:rsidRPr="00BB1211" w:rsidRDefault="00CE0D6E" w:rsidP="00CE0D6E">
      <w:pPr>
        <w:spacing w:before="120" w:after="120"/>
        <w:jc w:val="both"/>
      </w:pPr>
      <w:r w:rsidRPr="00BB1211">
        <w:rPr>
          <w:rFonts w:ascii="Arial Unicode MS" w:eastAsia="Arial Unicode MS" w:hAnsi="Arial Unicode MS" w:cs="Arial Unicode MS"/>
        </w:rPr>
        <w:br w:type="page"/>
      </w:r>
      <w:r w:rsidRPr="00BB1211">
        <w:t>[50]</w:t>
      </w:r>
    </w:p>
    <w:p w14:paraId="1E10A5FB" w14:textId="77777777" w:rsidR="00CE0D6E" w:rsidRPr="00BB1211" w:rsidRDefault="00CE0D6E" w:rsidP="00CE0D6E">
      <w:pPr>
        <w:spacing w:before="120" w:after="120"/>
        <w:jc w:val="both"/>
      </w:pPr>
      <w:r w:rsidRPr="00BB1211">
        <w:t>Au secondaire comme au collégial, l'effet de l’obtention d’un d</w:t>
      </w:r>
      <w:r w:rsidRPr="00BB1211">
        <w:t>i</w:t>
      </w:r>
      <w:r w:rsidRPr="00BB1211">
        <w:t>plôme sur le taux de chômage est beaucoup plus important chez les sortants de sexe féminin que chez les sortants de sexe masculin ; mais on n’observe pas cette relation entre le diplôme et le nombre moyen de semaines de chômage.</w:t>
      </w:r>
    </w:p>
    <w:p w14:paraId="7FBC5E34" w14:textId="77777777" w:rsidR="00CE0D6E" w:rsidRPr="00BB1211" w:rsidRDefault="00CE0D6E" w:rsidP="00CE0D6E">
      <w:pPr>
        <w:spacing w:before="120" w:after="120"/>
        <w:jc w:val="both"/>
      </w:pPr>
      <w:r w:rsidRPr="00BB1211">
        <w:t>Si nous n’avons pas considéré les sortants du secteur professionnel court, c’est que leur situation face au marché du travail est nettement mauvaise : chômage de l’ordre de 45%, nombre moyen de semaines de chômage d’environ 14 semaines.</w:t>
      </w:r>
    </w:p>
    <w:p w14:paraId="7876F0CA" w14:textId="77777777" w:rsidR="00CE0D6E" w:rsidRPr="00BB1211" w:rsidRDefault="00CE0D6E" w:rsidP="00CE0D6E">
      <w:pPr>
        <w:spacing w:before="120" w:after="120"/>
        <w:jc w:val="both"/>
      </w:pPr>
    </w:p>
    <w:p w14:paraId="060077FD" w14:textId="77777777" w:rsidR="00CE0D6E" w:rsidRPr="00BB1211" w:rsidRDefault="00CE0D6E" w:rsidP="00CE0D6E">
      <w:pPr>
        <w:pStyle w:val="b"/>
      </w:pPr>
      <w:r w:rsidRPr="00BB1211">
        <w:t>Le secteur général</w:t>
      </w:r>
    </w:p>
    <w:p w14:paraId="5B07C919" w14:textId="77777777" w:rsidR="00CE0D6E" w:rsidRPr="00BB1211" w:rsidRDefault="00CE0D6E" w:rsidP="00CE0D6E">
      <w:pPr>
        <w:spacing w:before="120" w:after="120"/>
        <w:jc w:val="both"/>
      </w:pPr>
    </w:p>
    <w:p w14:paraId="54BABA05" w14:textId="77777777" w:rsidR="00CE0D6E" w:rsidRPr="00BB1211" w:rsidRDefault="00CE0D6E" w:rsidP="00CE0D6E">
      <w:pPr>
        <w:spacing w:before="120" w:after="120"/>
        <w:jc w:val="both"/>
      </w:pPr>
      <w:r w:rsidRPr="00BB1211">
        <w:t>Au secteur général du niveau secondaire (tableau 1.3a), l’obtention d'un diplôme n’a d'effet </w:t>
      </w:r>
      <w:r>
        <w:rPr>
          <w:rStyle w:val="Appelnotedebasdep"/>
        </w:rPr>
        <w:footnoteReference w:id="18"/>
      </w:r>
      <w:r w:rsidRPr="00BB1211">
        <w:t xml:space="preserve"> que sur le taux de chômage des filles (les non-diplômées étant, bien sûr, touchées par un taux de chômage plus élevé que les diplômées) .</w:t>
      </w:r>
    </w:p>
    <w:p w14:paraId="1A7F27E9" w14:textId="77777777" w:rsidR="00CE0D6E" w:rsidRPr="00BB1211" w:rsidRDefault="00CE0D6E" w:rsidP="00CE0D6E">
      <w:pPr>
        <w:spacing w:before="120" w:after="120"/>
        <w:jc w:val="both"/>
      </w:pPr>
      <w:r w:rsidRPr="00BB1211">
        <w:t>Au niveau collégial (tableau 1.3b), les femmes non diplômées qui ont un emploi (6</w:t>
      </w:r>
      <w:r>
        <w:t>0</w:t>
      </w:r>
      <w:r w:rsidRPr="00BB1211">
        <w:t>,2</w:t>
      </w:r>
      <w:r>
        <w:t>%</w:t>
      </w:r>
      <w:r w:rsidRPr="00BB1211">
        <w:t>) sont proportionnellement moins nombreuses que les femmes diplômées qui ont un emploi (73,1</w:t>
      </w:r>
      <w:r>
        <w:t>%</w:t>
      </w:r>
      <w:r w:rsidRPr="00BB1211">
        <w:t>).</w:t>
      </w:r>
    </w:p>
    <w:p w14:paraId="1B2AE42C" w14:textId="77777777" w:rsidR="00CE0D6E" w:rsidRPr="00BB1211" w:rsidRDefault="00CE0D6E" w:rsidP="00CE0D6E">
      <w:pPr>
        <w:spacing w:before="120" w:after="120"/>
        <w:jc w:val="both"/>
      </w:pPr>
      <w:r w:rsidRPr="00BB1211">
        <w:t>On constate qu’au secteur général il n’y a pas de différences sign</w:t>
      </w:r>
      <w:r w:rsidRPr="00BB1211">
        <w:t>i</w:t>
      </w:r>
      <w:r w:rsidRPr="00BB1211">
        <w:t>ficatives quant à la situation actuelle entre les sortants de niveau s</w:t>
      </w:r>
      <w:r w:rsidRPr="00BB1211">
        <w:t>e</w:t>
      </w:r>
      <w:r w:rsidRPr="00BB1211">
        <w:t>condaire et ceux de niveau collégial (si l’on compare entre eux les so</w:t>
      </w:r>
      <w:r w:rsidRPr="00BB1211">
        <w:t>r</w:t>
      </w:r>
      <w:r w:rsidRPr="00BB1211">
        <w:t>tants des mêmes catégories).</w:t>
      </w:r>
    </w:p>
    <w:p w14:paraId="57802D3F" w14:textId="77777777" w:rsidR="00CE0D6E" w:rsidRPr="00BB1211" w:rsidRDefault="00CE0D6E" w:rsidP="00CE0D6E">
      <w:pPr>
        <w:spacing w:before="120" w:after="120"/>
        <w:jc w:val="both"/>
      </w:pPr>
      <w:r>
        <w:br w:type="page"/>
      </w:r>
    </w:p>
    <w:p w14:paraId="6B54ABBE" w14:textId="77777777" w:rsidR="00CE0D6E" w:rsidRPr="00BB1211" w:rsidRDefault="00CE0D6E" w:rsidP="00CE0D6E">
      <w:pPr>
        <w:pStyle w:val="a"/>
      </w:pPr>
      <w:r w:rsidRPr="00BB1211">
        <w:t>Caractéristiques de l’emploi occupé</w:t>
      </w:r>
    </w:p>
    <w:p w14:paraId="2A4D7A68" w14:textId="77777777" w:rsidR="00CE0D6E" w:rsidRPr="00BB1211" w:rsidRDefault="00CE0D6E" w:rsidP="00CE0D6E">
      <w:pPr>
        <w:spacing w:before="120" w:after="120"/>
        <w:jc w:val="both"/>
      </w:pPr>
    </w:p>
    <w:p w14:paraId="795DAE49" w14:textId="77777777" w:rsidR="00CE0D6E" w:rsidRPr="00BB1211" w:rsidRDefault="00CE0D6E" w:rsidP="00CE0D6E">
      <w:pPr>
        <w:spacing w:before="120" w:after="120"/>
        <w:jc w:val="both"/>
      </w:pPr>
      <w:r w:rsidRPr="00BB1211">
        <w:t>Une fois qu'on a comparé la situation d’ensemble des diplômés à celle des non-diplômés, il faut maintenant répondre à la question su</w:t>
      </w:r>
      <w:r w:rsidRPr="00BB1211">
        <w:t>i</w:t>
      </w:r>
      <w:r w:rsidRPr="00BB1211">
        <w:t>vante : quelle influence a l'obtention d’un diplôme sur les caractérist</w:t>
      </w:r>
      <w:r w:rsidRPr="00BB1211">
        <w:t>i</w:t>
      </w:r>
      <w:r w:rsidRPr="00BB1211">
        <w:t>ques de l’emploi occupé par les sortants ? Parmi les multiples caract</w:t>
      </w:r>
      <w:r w:rsidRPr="00BB1211">
        <w:t>é</w:t>
      </w:r>
      <w:r w:rsidRPr="00BB1211">
        <w:t>ristiques que peut avoir un emploi, nous avons retenu les suivantes : le caractère permanent de l’emploi (par rapport</w:t>
      </w:r>
    </w:p>
    <w:p w14:paraId="19F423CD" w14:textId="77777777" w:rsidR="00CE0D6E" w:rsidRPr="00BB1211" w:rsidRDefault="00CE0D6E" w:rsidP="00CE0D6E">
      <w:pPr>
        <w:pStyle w:val="p"/>
      </w:pPr>
      <w:r w:rsidRPr="00BB1211">
        <w:br w:type="page"/>
        <w:t>[51]</w:t>
      </w:r>
    </w:p>
    <w:p w14:paraId="460E3DEC" w14:textId="77777777" w:rsidR="00CE0D6E" w:rsidRPr="00BB1211" w:rsidRDefault="00CE0D6E" w:rsidP="00CE0D6E">
      <w:pPr>
        <w:spacing w:before="120" w:after="120"/>
        <w:jc w:val="both"/>
      </w:pPr>
    </w:p>
    <w:p w14:paraId="2B6A6765" w14:textId="77777777" w:rsidR="00CE0D6E" w:rsidRPr="00BB1211" w:rsidRDefault="00CE0D6E" w:rsidP="00CE0D6E">
      <w:pPr>
        <w:pStyle w:val="figtitre"/>
      </w:pPr>
      <w:r w:rsidRPr="00BB1211">
        <w:t>TABLEAU 1.3</w:t>
      </w:r>
    </w:p>
    <w:p w14:paraId="2C0D4D4F" w14:textId="77777777" w:rsidR="00CE0D6E" w:rsidRPr="00FE2DB2" w:rsidRDefault="00CE0D6E" w:rsidP="00CE0D6E">
      <w:pPr>
        <w:pStyle w:val="figtitrest"/>
      </w:pPr>
      <w:r w:rsidRPr="00FE2DB2">
        <w:t>Situation des sortants du secteur général</w:t>
      </w:r>
    </w:p>
    <w:p w14:paraId="155B8B58" w14:textId="77777777" w:rsidR="00CE0D6E" w:rsidRDefault="00CE0D6E" w:rsidP="00CE0D6E">
      <w:pPr>
        <w:spacing w:before="120" w:after="120"/>
        <w:jc w:val="both"/>
        <w:rPr>
          <w:sz w:val="24"/>
        </w:rPr>
      </w:pPr>
    </w:p>
    <w:p w14:paraId="73FD78EC" w14:textId="77777777" w:rsidR="00CE0D6E" w:rsidRPr="00CE3210" w:rsidRDefault="00CE0D6E" w:rsidP="00CE0D6E">
      <w:pPr>
        <w:spacing w:before="120" w:after="120"/>
        <w:jc w:val="both"/>
        <w:rPr>
          <w:sz w:val="24"/>
        </w:rPr>
      </w:pPr>
      <w:r w:rsidRPr="00CE3210">
        <w:rPr>
          <w:sz w:val="24"/>
        </w:rPr>
        <w:t xml:space="preserve">a) </w:t>
      </w:r>
      <w:r w:rsidRPr="00CE3210">
        <w:rPr>
          <w:sz w:val="24"/>
          <w:u w:val="single"/>
        </w:rPr>
        <w:t>niveau secondaire</w:t>
      </w: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CE3210" w14:paraId="1D16C240" w14:textId="77777777">
        <w:tblPrEx>
          <w:tblCellMar>
            <w:top w:w="0" w:type="dxa"/>
            <w:bottom w:w="0" w:type="dxa"/>
          </w:tblCellMar>
        </w:tblPrEx>
        <w:tc>
          <w:tcPr>
            <w:tcW w:w="2953" w:type="dxa"/>
            <w:vMerge w:val="restart"/>
            <w:tcBorders>
              <w:top w:val="single" w:sz="4" w:space="0" w:color="auto"/>
              <w:left w:val="single" w:sz="4" w:space="0" w:color="auto"/>
            </w:tcBorders>
            <w:shd w:val="clear" w:color="auto" w:fill="EEECE1"/>
            <w:vAlign w:val="center"/>
          </w:tcPr>
          <w:p w14:paraId="5E14DA49" w14:textId="77777777" w:rsidR="00CE0D6E" w:rsidRPr="00CE3210" w:rsidRDefault="00CE0D6E" w:rsidP="00CE0D6E">
            <w:pPr>
              <w:spacing w:before="60" w:after="60"/>
              <w:ind w:left="90" w:firstLine="0"/>
              <w:rPr>
                <w:sz w:val="24"/>
              </w:rPr>
            </w:pPr>
            <w:r w:rsidRPr="00CE3210">
              <w:rPr>
                <w:sz w:val="24"/>
              </w:rPr>
              <w:t>Situation</w:t>
            </w:r>
          </w:p>
        </w:tc>
        <w:tc>
          <w:tcPr>
            <w:tcW w:w="2488" w:type="dxa"/>
            <w:gridSpan w:val="2"/>
            <w:tcBorders>
              <w:top w:val="single" w:sz="4" w:space="0" w:color="auto"/>
              <w:left w:val="single" w:sz="4" w:space="0" w:color="auto"/>
            </w:tcBorders>
            <w:shd w:val="clear" w:color="auto" w:fill="EEECE1"/>
            <w:vAlign w:val="center"/>
          </w:tcPr>
          <w:p w14:paraId="610719BB" w14:textId="77777777" w:rsidR="00CE0D6E" w:rsidRPr="00CE3210" w:rsidRDefault="00CE0D6E" w:rsidP="00CE0D6E">
            <w:pPr>
              <w:spacing w:before="60" w:after="60"/>
              <w:ind w:firstLine="0"/>
              <w:jc w:val="center"/>
              <w:rPr>
                <w:sz w:val="24"/>
              </w:rPr>
            </w:pPr>
            <w:r w:rsidRPr="00CE3210">
              <w:rPr>
                <w:sz w:val="24"/>
              </w:rPr>
              <w:t>Diplômés</w:t>
            </w:r>
          </w:p>
        </w:tc>
        <w:tc>
          <w:tcPr>
            <w:tcW w:w="2489" w:type="dxa"/>
            <w:gridSpan w:val="2"/>
            <w:tcBorders>
              <w:top w:val="single" w:sz="4" w:space="0" w:color="auto"/>
              <w:right w:val="single" w:sz="4" w:space="0" w:color="auto"/>
            </w:tcBorders>
            <w:shd w:val="clear" w:color="auto" w:fill="EEECE1"/>
            <w:vAlign w:val="center"/>
          </w:tcPr>
          <w:p w14:paraId="6872F465" w14:textId="77777777" w:rsidR="00CE0D6E" w:rsidRPr="00CE3210" w:rsidRDefault="00CE0D6E" w:rsidP="00CE0D6E">
            <w:pPr>
              <w:spacing w:before="60" w:after="60"/>
              <w:ind w:firstLine="0"/>
              <w:jc w:val="center"/>
              <w:rPr>
                <w:sz w:val="24"/>
              </w:rPr>
            </w:pPr>
            <w:r w:rsidRPr="00CE3210">
              <w:rPr>
                <w:sz w:val="24"/>
              </w:rPr>
              <w:t>Non-diplômés</w:t>
            </w:r>
          </w:p>
        </w:tc>
      </w:tr>
      <w:tr w:rsidR="00CE0D6E" w:rsidRPr="00CE3210" w14:paraId="0698FB09" w14:textId="77777777">
        <w:tblPrEx>
          <w:tblCellMar>
            <w:top w:w="0" w:type="dxa"/>
            <w:bottom w:w="0" w:type="dxa"/>
          </w:tblCellMar>
        </w:tblPrEx>
        <w:tc>
          <w:tcPr>
            <w:tcW w:w="2953" w:type="dxa"/>
            <w:vMerge/>
            <w:tcBorders>
              <w:left w:val="single" w:sz="4" w:space="0" w:color="auto"/>
            </w:tcBorders>
            <w:shd w:val="clear" w:color="auto" w:fill="EEECE1"/>
            <w:vAlign w:val="center"/>
          </w:tcPr>
          <w:p w14:paraId="0D26D8E3" w14:textId="77777777" w:rsidR="00CE0D6E" w:rsidRPr="00CE3210" w:rsidRDefault="00CE0D6E" w:rsidP="00CE0D6E">
            <w:pPr>
              <w:spacing w:before="60" w:after="60"/>
              <w:ind w:left="90" w:firstLine="0"/>
              <w:rPr>
                <w:sz w:val="24"/>
              </w:rPr>
            </w:pPr>
          </w:p>
        </w:tc>
        <w:tc>
          <w:tcPr>
            <w:tcW w:w="1244" w:type="dxa"/>
            <w:tcBorders>
              <w:top w:val="single" w:sz="4" w:space="0" w:color="auto"/>
              <w:left w:val="single" w:sz="4" w:space="0" w:color="auto"/>
            </w:tcBorders>
            <w:shd w:val="clear" w:color="auto" w:fill="EEECE1"/>
            <w:vAlign w:val="center"/>
          </w:tcPr>
          <w:p w14:paraId="265B2275" w14:textId="77777777" w:rsidR="00CE0D6E" w:rsidRPr="00CE3210" w:rsidRDefault="00CE0D6E" w:rsidP="00CE0D6E">
            <w:pPr>
              <w:spacing w:before="60" w:after="60"/>
              <w:ind w:firstLine="0"/>
              <w:jc w:val="center"/>
              <w:rPr>
                <w:sz w:val="24"/>
              </w:rPr>
            </w:pPr>
            <w:r w:rsidRPr="00CE3210">
              <w:rPr>
                <w:sz w:val="24"/>
              </w:rPr>
              <w:t>M</w:t>
            </w:r>
          </w:p>
        </w:tc>
        <w:tc>
          <w:tcPr>
            <w:tcW w:w="1244" w:type="dxa"/>
            <w:tcBorders>
              <w:top w:val="single" w:sz="4" w:space="0" w:color="auto"/>
            </w:tcBorders>
            <w:shd w:val="clear" w:color="auto" w:fill="EEECE1"/>
            <w:vAlign w:val="center"/>
          </w:tcPr>
          <w:p w14:paraId="11459981" w14:textId="77777777" w:rsidR="00CE0D6E" w:rsidRPr="00CE3210" w:rsidRDefault="00CE0D6E" w:rsidP="00CE0D6E">
            <w:pPr>
              <w:spacing w:before="60" w:after="60"/>
              <w:ind w:firstLine="0"/>
              <w:jc w:val="center"/>
              <w:rPr>
                <w:sz w:val="24"/>
              </w:rPr>
            </w:pPr>
            <w:r w:rsidRPr="00CE3210">
              <w:rPr>
                <w:sz w:val="24"/>
              </w:rPr>
              <w:t>F</w:t>
            </w:r>
          </w:p>
        </w:tc>
        <w:tc>
          <w:tcPr>
            <w:tcW w:w="1244" w:type="dxa"/>
            <w:tcBorders>
              <w:top w:val="single" w:sz="4" w:space="0" w:color="auto"/>
              <w:left w:val="single" w:sz="4" w:space="0" w:color="auto"/>
            </w:tcBorders>
            <w:shd w:val="clear" w:color="auto" w:fill="EEECE1"/>
            <w:vAlign w:val="center"/>
          </w:tcPr>
          <w:p w14:paraId="361EA9C7" w14:textId="77777777" w:rsidR="00CE0D6E" w:rsidRPr="00CE3210" w:rsidRDefault="00CE0D6E" w:rsidP="00CE0D6E">
            <w:pPr>
              <w:spacing w:before="60" w:after="60"/>
              <w:ind w:firstLine="0"/>
              <w:jc w:val="center"/>
              <w:rPr>
                <w:sz w:val="24"/>
              </w:rPr>
            </w:pPr>
            <w:r w:rsidRPr="00CE3210">
              <w:rPr>
                <w:sz w:val="24"/>
              </w:rPr>
              <w:t>M</w:t>
            </w:r>
          </w:p>
        </w:tc>
        <w:tc>
          <w:tcPr>
            <w:tcW w:w="1245" w:type="dxa"/>
            <w:tcBorders>
              <w:top w:val="single" w:sz="4" w:space="0" w:color="auto"/>
              <w:right w:val="single" w:sz="4" w:space="0" w:color="auto"/>
            </w:tcBorders>
            <w:shd w:val="clear" w:color="auto" w:fill="EEECE1"/>
            <w:vAlign w:val="center"/>
          </w:tcPr>
          <w:p w14:paraId="51640ECF" w14:textId="77777777" w:rsidR="00CE0D6E" w:rsidRPr="00CE3210" w:rsidRDefault="00CE0D6E" w:rsidP="00CE0D6E">
            <w:pPr>
              <w:spacing w:before="60" w:after="60"/>
              <w:ind w:firstLine="0"/>
              <w:jc w:val="center"/>
              <w:rPr>
                <w:sz w:val="24"/>
              </w:rPr>
            </w:pPr>
            <w:r w:rsidRPr="00CE3210">
              <w:rPr>
                <w:sz w:val="24"/>
              </w:rPr>
              <w:t>F</w:t>
            </w:r>
          </w:p>
        </w:tc>
      </w:tr>
      <w:tr w:rsidR="00CE0D6E" w:rsidRPr="00CE3210" w14:paraId="548C0273" w14:textId="77777777">
        <w:tblPrEx>
          <w:tblCellMar>
            <w:top w:w="0" w:type="dxa"/>
            <w:bottom w:w="0" w:type="dxa"/>
          </w:tblCellMar>
        </w:tblPrEx>
        <w:tc>
          <w:tcPr>
            <w:tcW w:w="2953" w:type="dxa"/>
            <w:tcBorders>
              <w:top w:val="single" w:sz="4" w:space="0" w:color="auto"/>
              <w:left w:val="single" w:sz="4" w:space="0" w:color="auto"/>
            </w:tcBorders>
            <w:shd w:val="clear" w:color="auto" w:fill="FFFFFF"/>
            <w:vAlign w:val="bottom"/>
          </w:tcPr>
          <w:p w14:paraId="35E347F6" w14:textId="77777777" w:rsidR="00CE0D6E" w:rsidRPr="00CE3210" w:rsidRDefault="00CE0D6E" w:rsidP="00CE0D6E">
            <w:pPr>
              <w:spacing w:before="60" w:after="60"/>
              <w:ind w:left="90" w:firstLine="0"/>
              <w:rPr>
                <w:sz w:val="24"/>
              </w:rPr>
            </w:pPr>
            <w:r w:rsidRPr="00CE3210">
              <w:rPr>
                <w:sz w:val="24"/>
              </w:rPr>
              <w:t>Emploi</w:t>
            </w:r>
          </w:p>
        </w:tc>
        <w:tc>
          <w:tcPr>
            <w:tcW w:w="1244" w:type="dxa"/>
            <w:tcBorders>
              <w:top w:val="single" w:sz="4" w:space="0" w:color="auto"/>
              <w:left w:val="single" w:sz="4" w:space="0" w:color="auto"/>
            </w:tcBorders>
            <w:shd w:val="clear" w:color="auto" w:fill="FFFFFF"/>
            <w:vAlign w:val="bottom"/>
          </w:tcPr>
          <w:p w14:paraId="6B4C6AFA" w14:textId="77777777" w:rsidR="00CE0D6E" w:rsidRPr="00CE3210" w:rsidRDefault="00CE0D6E" w:rsidP="00CE0D6E">
            <w:pPr>
              <w:spacing w:before="60" w:after="60"/>
              <w:ind w:right="288" w:firstLine="0"/>
              <w:jc w:val="right"/>
              <w:rPr>
                <w:sz w:val="24"/>
              </w:rPr>
            </w:pPr>
            <w:r w:rsidRPr="00CE3210">
              <w:rPr>
                <w:sz w:val="24"/>
              </w:rPr>
              <w:t>69,7%</w:t>
            </w:r>
          </w:p>
        </w:tc>
        <w:tc>
          <w:tcPr>
            <w:tcW w:w="1244" w:type="dxa"/>
            <w:tcBorders>
              <w:top w:val="single" w:sz="4" w:space="0" w:color="auto"/>
            </w:tcBorders>
            <w:shd w:val="clear" w:color="auto" w:fill="FFFFFF"/>
            <w:vAlign w:val="bottom"/>
          </w:tcPr>
          <w:p w14:paraId="6DB0E504" w14:textId="77777777" w:rsidR="00CE0D6E" w:rsidRPr="00CE3210" w:rsidRDefault="00CE0D6E" w:rsidP="00CE0D6E">
            <w:pPr>
              <w:spacing w:before="60" w:after="60"/>
              <w:ind w:right="288" w:firstLine="0"/>
              <w:jc w:val="right"/>
              <w:rPr>
                <w:sz w:val="24"/>
              </w:rPr>
            </w:pPr>
            <w:r w:rsidRPr="00CE3210">
              <w:rPr>
                <w:sz w:val="24"/>
              </w:rPr>
              <w:t>73,4%</w:t>
            </w:r>
          </w:p>
        </w:tc>
        <w:tc>
          <w:tcPr>
            <w:tcW w:w="1244" w:type="dxa"/>
            <w:tcBorders>
              <w:top w:val="single" w:sz="4" w:space="0" w:color="auto"/>
              <w:left w:val="single" w:sz="4" w:space="0" w:color="auto"/>
            </w:tcBorders>
            <w:shd w:val="clear" w:color="auto" w:fill="FFFFFF"/>
            <w:vAlign w:val="bottom"/>
          </w:tcPr>
          <w:p w14:paraId="364EAF62" w14:textId="77777777" w:rsidR="00CE0D6E" w:rsidRPr="00CE3210" w:rsidRDefault="00CE0D6E" w:rsidP="00CE0D6E">
            <w:pPr>
              <w:spacing w:before="60" w:after="60"/>
              <w:ind w:right="288" w:firstLine="0"/>
              <w:jc w:val="right"/>
              <w:rPr>
                <w:sz w:val="24"/>
              </w:rPr>
            </w:pPr>
            <w:r w:rsidRPr="00CE3210">
              <w:rPr>
                <w:sz w:val="24"/>
              </w:rPr>
              <w:t>71,5%</w:t>
            </w:r>
          </w:p>
        </w:tc>
        <w:tc>
          <w:tcPr>
            <w:tcW w:w="1245" w:type="dxa"/>
            <w:tcBorders>
              <w:top w:val="single" w:sz="4" w:space="0" w:color="auto"/>
              <w:right w:val="single" w:sz="4" w:space="0" w:color="auto"/>
            </w:tcBorders>
            <w:shd w:val="clear" w:color="auto" w:fill="FFFFFF"/>
            <w:vAlign w:val="bottom"/>
          </w:tcPr>
          <w:p w14:paraId="03AB0FDB" w14:textId="77777777" w:rsidR="00CE0D6E" w:rsidRPr="00CE3210" w:rsidRDefault="00CE0D6E" w:rsidP="00CE0D6E">
            <w:pPr>
              <w:spacing w:before="60" w:after="60"/>
              <w:ind w:right="288" w:firstLine="0"/>
              <w:jc w:val="right"/>
              <w:rPr>
                <w:sz w:val="24"/>
              </w:rPr>
            </w:pPr>
            <w:r w:rsidRPr="00CE3210">
              <w:rPr>
                <w:sz w:val="24"/>
              </w:rPr>
              <w:t>60,6%</w:t>
            </w:r>
          </w:p>
        </w:tc>
      </w:tr>
      <w:tr w:rsidR="00CE0D6E" w:rsidRPr="00CE3210" w14:paraId="03FCA66A" w14:textId="77777777">
        <w:tblPrEx>
          <w:tblCellMar>
            <w:top w:w="0" w:type="dxa"/>
            <w:bottom w:w="0" w:type="dxa"/>
          </w:tblCellMar>
        </w:tblPrEx>
        <w:tc>
          <w:tcPr>
            <w:tcW w:w="2953" w:type="dxa"/>
            <w:tcBorders>
              <w:left w:val="single" w:sz="4" w:space="0" w:color="auto"/>
            </w:tcBorders>
            <w:shd w:val="clear" w:color="auto" w:fill="FFFFFF"/>
            <w:vAlign w:val="bottom"/>
          </w:tcPr>
          <w:p w14:paraId="1A46D0F8" w14:textId="77777777" w:rsidR="00CE0D6E" w:rsidRPr="00CE3210" w:rsidRDefault="00CE0D6E" w:rsidP="00CE0D6E">
            <w:pPr>
              <w:spacing w:before="60" w:after="60"/>
              <w:ind w:left="90" w:firstLine="0"/>
              <w:rPr>
                <w:sz w:val="24"/>
              </w:rPr>
            </w:pPr>
            <w:r w:rsidRPr="00CE3210">
              <w:rPr>
                <w:sz w:val="24"/>
              </w:rPr>
              <w:t>Chômage</w:t>
            </w:r>
          </w:p>
        </w:tc>
        <w:tc>
          <w:tcPr>
            <w:tcW w:w="1244" w:type="dxa"/>
            <w:tcBorders>
              <w:left w:val="single" w:sz="4" w:space="0" w:color="auto"/>
            </w:tcBorders>
            <w:shd w:val="clear" w:color="auto" w:fill="FFFFFF"/>
            <w:vAlign w:val="bottom"/>
          </w:tcPr>
          <w:p w14:paraId="29CB6FBE" w14:textId="77777777" w:rsidR="00CE0D6E" w:rsidRPr="00CE3210" w:rsidRDefault="00CE0D6E" w:rsidP="00CE0D6E">
            <w:pPr>
              <w:spacing w:before="60" w:after="60"/>
              <w:ind w:right="288" w:firstLine="0"/>
              <w:jc w:val="right"/>
              <w:rPr>
                <w:sz w:val="24"/>
              </w:rPr>
            </w:pPr>
            <w:r w:rsidRPr="00CE3210">
              <w:rPr>
                <w:sz w:val="24"/>
              </w:rPr>
              <w:t>27,8%</w:t>
            </w:r>
          </w:p>
        </w:tc>
        <w:tc>
          <w:tcPr>
            <w:tcW w:w="1244" w:type="dxa"/>
            <w:shd w:val="clear" w:color="auto" w:fill="FFFFFF"/>
            <w:vAlign w:val="bottom"/>
          </w:tcPr>
          <w:p w14:paraId="7C8AA7F5" w14:textId="77777777" w:rsidR="00CE0D6E" w:rsidRPr="00CE3210" w:rsidRDefault="00CE0D6E" w:rsidP="00CE0D6E">
            <w:pPr>
              <w:spacing w:before="60" w:after="60"/>
              <w:ind w:right="288" w:firstLine="0"/>
              <w:jc w:val="right"/>
              <w:rPr>
                <w:sz w:val="24"/>
              </w:rPr>
            </w:pPr>
            <w:r w:rsidRPr="00CE3210">
              <w:rPr>
                <w:sz w:val="24"/>
              </w:rPr>
              <w:t>20,8%</w:t>
            </w:r>
          </w:p>
        </w:tc>
        <w:tc>
          <w:tcPr>
            <w:tcW w:w="1244" w:type="dxa"/>
            <w:tcBorders>
              <w:left w:val="single" w:sz="4" w:space="0" w:color="auto"/>
            </w:tcBorders>
            <w:shd w:val="clear" w:color="auto" w:fill="FFFFFF"/>
            <w:vAlign w:val="bottom"/>
          </w:tcPr>
          <w:p w14:paraId="6E5A5D55" w14:textId="77777777" w:rsidR="00CE0D6E" w:rsidRPr="00CE3210" w:rsidRDefault="00CE0D6E" w:rsidP="00CE0D6E">
            <w:pPr>
              <w:spacing w:before="60" w:after="60"/>
              <w:ind w:right="288" w:firstLine="0"/>
              <w:jc w:val="right"/>
              <w:rPr>
                <w:sz w:val="24"/>
              </w:rPr>
            </w:pPr>
            <w:r w:rsidRPr="00CE3210">
              <w:rPr>
                <w:sz w:val="24"/>
              </w:rPr>
              <w:t>27,7%</w:t>
            </w:r>
          </w:p>
        </w:tc>
        <w:tc>
          <w:tcPr>
            <w:tcW w:w="1245" w:type="dxa"/>
            <w:tcBorders>
              <w:right w:val="single" w:sz="4" w:space="0" w:color="auto"/>
            </w:tcBorders>
            <w:shd w:val="clear" w:color="auto" w:fill="FFFFFF"/>
            <w:vAlign w:val="bottom"/>
          </w:tcPr>
          <w:p w14:paraId="1BBB857C" w14:textId="77777777" w:rsidR="00CE0D6E" w:rsidRPr="00CE3210" w:rsidRDefault="00CE0D6E" w:rsidP="00CE0D6E">
            <w:pPr>
              <w:spacing w:before="60" w:after="60"/>
              <w:ind w:right="288" w:firstLine="0"/>
              <w:jc w:val="right"/>
              <w:rPr>
                <w:sz w:val="24"/>
              </w:rPr>
            </w:pPr>
            <w:r w:rsidRPr="00CE3210">
              <w:rPr>
                <w:sz w:val="24"/>
              </w:rPr>
              <w:t>33,1%</w:t>
            </w:r>
          </w:p>
        </w:tc>
      </w:tr>
      <w:tr w:rsidR="00CE0D6E" w:rsidRPr="00CE3210" w14:paraId="08CA010D" w14:textId="77777777">
        <w:tblPrEx>
          <w:tblCellMar>
            <w:top w:w="0" w:type="dxa"/>
            <w:bottom w:w="0" w:type="dxa"/>
          </w:tblCellMar>
        </w:tblPrEx>
        <w:tc>
          <w:tcPr>
            <w:tcW w:w="2953" w:type="dxa"/>
            <w:tcBorders>
              <w:left w:val="single" w:sz="4" w:space="0" w:color="auto"/>
              <w:bottom w:val="single" w:sz="4" w:space="0" w:color="auto"/>
            </w:tcBorders>
            <w:shd w:val="clear" w:color="auto" w:fill="FFFFFF"/>
          </w:tcPr>
          <w:p w14:paraId="0E88E51C" w14:textId="77777777" w:rsidR="00CE0D6E" w:rsidRPr="00CE3210" w:rsidRDefault="00CE0D6E" w:rsidP="00CE0D6E">
            <w:pPr>
              <w:spacing w:before="60" w:after="60"/>
              <w:ind w:left="90" w:firstLine="0"/>
              <w:rPr>
                <w:sz w:val="24"/>
              </w:rPr>
            </w:pPr>
            <w:r w:rsidRPr="00CE3210">
              <w:rPr>
                <w:sz w:val="24"/>
              </w:rPr>
              <w:t>Inactifs</w:t>
            </w:r>
          </w:p>
        </w:tc>
        <w:tc>
          <w:tcPr>
            <w:tcW w:w="1244" w:type="dxa"/>
            <w:tcBorders>
              <w:left w:val="single" w:sz="4" w:space="0" w:color="auto"/>
              <w:bottom w:val="single" w:sz="4" w:space="0" w:color="auto"/>
            </w:tcBorders>
            <w:shd w:val="clear" w:color="auto" w:fill="FFFFFF"/>
          </w:tcPr>
          <w:p w14:paraId="34CA2A48" w14:textId="77777777" w:rsidR="00CE0D6E" w:rsidRPr="00CE3210" w:rsidRDefault="00CE0D6E" w:rsidP="00CE0D6E">
            <w:pPr>
              <w:spacing w:before="60" w:after="60"/>
              <w:ind w:right="288" w:firstLine="0"/>
              <w:jc w:val="right"/>
              <w:rPr>
                <w:sz w:val="24"/>
              </w:rPr>
            </w:pPr>
            <w:r w:rsidRPr="00CE3210">
              <w:rPr>
                <w:sz w:val="24"/>
              </w:rPr>
              <w:t>2,5%</w:t>
            </w:r>
          </w:p>
        </w:tc>
        <w:tc>
          <w:tcPr>
            <w:tcW w:w="1244" w:type="dxa"/>
            <w:tcBorders>
              <w:bottom w:val="single" w:sz="4" w:space="0" w:color="auto"/>
            </w:tcBorders>
            <w:shd w:val="clear" w:color="auto" w:fill="FFFFFF"/>
          </w:tcPr>
          <w:p w14:paraId="4AC4CE18" w14:textId="77777777" w:rsidR="00CE0D6E" w:rsidRPr="00CE3210" w:rsidRDefault="00CE0D6E" w:rsidP="00CE0D6E">
            <w:pPr>
              <w:spacing w:before="60" w:after="60"/>
              <w:ind w:right="288" w:firstLine="0"/>
              <w:jc w:val="right"/>
              <w:rPr>
                <w:sz w:val="24"/>
              </w:rPr>
            </w:pPr>
            <w:r w:rsidRPr="00CE3210">
              <w:rPr>
                <w:sz w:val="24"/>
              </w:rPr>
              <w:t>5,8%</w:t>
            </w:r>
          </w:p>
        </w:tc>
        <w:tc>
          <w:tcPr>
            <w:tcW w:w="1244" w:type="dxa"/>
            <w:tcBorders>
              <w:left w:val="single" w:sz="4" w:space="0" w:color="auto"/>
              <w:bottom w:val="single" w:sz="4" w:space="0" w:color="auto"/>
            </w:tcBorders>
            <w:shd w:val="clear" w:color="auto" w:fill="FFFFFF"/>
          </w:tcPr>
          <w:p w14:paraId="7B23428F" w14:textId="77777777" w:rsidR="00CE0D6E" w:rsidRPr="00CE3210" w:rsidRDefault="00CE0D6E" w:rsidP="00CE0D6E">
            <w:pPr>
              <w:spacing w:before="60" w:after="60"/>
              <w:ind w:right="288" w:firstLine="0"/>
              <w:jc w:val="right"/>
              <w:rPr>
                <w:sz w:val="24"/>
              </w:rPr>
            </w:pPr>
            <w:r w:rsidRPr="00CE3210">
              <w:rPr>
                <w:sz w:val="24"/>
              </w:rPr>
              <w:t>0,8%</w:t>
            </w:r>
          </w:p>
        </w:tc>
        <w:tc>
          <w:tcPr>
            <w:tcW w:w="1245" w:type="dxa"/>
            <w:tcBorders>
              <w:bottom w:val="single" w:sz="4" w:space="0" w:color="auto"/>
              <w:right w:val="single" w:sz="4" w:space="0" w:color="auto"/>
            </w:tcBorders>
            <w:shd w:val="clear" w:color="auto" w:fill="FFFFFF"/>
          </w:tcPr>
          <w:p w14:paraId="12BD71F8" w14:textId="77777777" w:rsidR="00CE0D6E" w:rsidRPr="00CE3210" w:rsidRDefault="00CE0D6E" w:rsidP="00CE0D6E">
            <w:pPr>
              <w:spacing w:before="60" w:after="60"/>
              <w:ind w:right="288" w:firstLine="0"/>
              <w:jc w:val="right"/>
              <w:rPr>
                <w:sz w:val="24"/>
              </w:rPr>
            </w:pPr>
            <w:r w:rsidRPr="00CE3210">
              <w:rPr>
                <w:sz w:val="24"/>
              </w:rPr>
              <w:t>6,3%</w:t>
            </w:r>
          </w:p>
        </w:tc>
      </w:tr>
    </w:tbl>
    <w:p w14:paraId="48970DEA" w14:textId="77777777" w:rsidR="00CE0D6E" w:rsidRPr="00CE3210" w:rsidRDefault="00CE0D6E" w:rsidP="00CE0D6E">
      <w:pPr>
        <w:spacing w:before="60" w:after="60"/>
        <w:ind w:firstLine="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CE3210" w14:paraId="03421E51" w14:textId="77777777">
        <w:tblPrEx>
          <w:tblCellMar>
            <w:top w:w="0" w:type="dxa"/>
            <w:bottom w:w="0" w:type="dxa"/>
          </w:tblCellMar>
        </w:tblPrEx>
        <w:tc>
          <w:tcPr>
            <w:tcW w:w="2953" w:type="dxa"/>
            <w:tcBorders>
              <w:top w:val="single" w:sz="4" w:space="0" w:color="auto"/>
              <w:left w:val="single" w:sz="4" w:space="0" w:color="auto"/>
            </w:tcBorders>
            <w:shd w:val="clear" w:color="auto" w:fill="FFFFFF"/>
          </w:tcPr>
          <w:p w14:paraId="65FD9AB4" w14:textId="77777777" w:rsidR="00CE0D6E" w:rsidRPr="00CE3210" w:rsidRDefault="00CE0D6E" w:rsidP="00CE0D6E">
            <w:pPr>
              <w:spacing w:before="60" w:after="60"/>
              <w:ind w:left="90" w:firstLine="0"/>
              <w:rPr>
                <w:sz w:val="24"/>
              </w:rPr>
            </w:pPr>
            <w:r w:rsidRPr="00CE3210">
              <w:rPr>
                <w:sz w:val="24"/>
              </w:rPr>
              <w:t>Taux de chômage</w:t>
            </w:r>
          </w:p>
        </w:tc>
        <w:tc>
          <w:tcPr>
            <w:tcW w:w="1244" w:type="dxa"/>
            <w:tcBorders>
              <w:top w:val="single" w:sz="4" w:space="0" w:color="auto"/>
              <w:left w:val="single" w:sz="4" w:space="0" w:color="auto"/>
            </w:tcBorders>
            <w:shd w:val="clear" w:color="auto" w:fill="FFFFFF"/>
          </w:tcPr>
          <w:p w14:paraId="4D24DD48" w14:textId="77777777" w:rsidR="00CE0D6E" w:rsidRPr="00CE3210" w:rsidRDefault="00CE0D6E" w:rsidP="00CE0D6E">
            <w:pPr>
              <w:spacing w:before="60" w:after="60"/>
              <w:ind w:right="288" w:firstLine="0"/>
              <w:jc w:val="right"/>
              <w:rPr>
                <w:sz w:val="24"/>
              </w:rPr>
            </w:pPr>
            <w:r w:rsidRPr="00CE3210">
              <w:rPr>
                <w:sz w:val="24"/>
              </w:rPr>
              <w:t>28,6%</w:t>
            </w:r>
          </w:p>
        </w:tc>
        <w:tc>
          <w:tcPr>
            <w:tcW w:w="1244" w:type="dxa"/>
            <w:tcBorders>
              <w:top w:val="single" w:sz="4" w:space="0" w:color="auto"/>
            </w:tcBorders>
            <w:shd w:val="clear" w:color="auto" w:fill="FFFFFF"/>
          </w:tcPr>
          <w:p w14:paraId="1A49F098" w14:textId="77777777" w:rsidR="00CE0D6E" w:rsidRPr="00CE3210" w:rsidRDefault="00CE0D6E" w:rsidP="00CE0D6E">
            <w:pPr>
              <w:spacing w:before="60" w:after="60"/>
              <w:ind w:right="288" w:firstLine="0"/>
              <w:jc w:val="right"/>
              <w:rPr>
                <w:sz w:val="24"/>
              </w:rPr>
            </w:pPr>
            <w:r w:rsidRPr="00CE3210">
              <w:rPr>
                <w:sz w:val="24"/>
              </w:rPr>
              <w:t>22,1%</w:t>
            </w:r>
          </w:p>
        </w:tc>
        <w:tc>
          <w:tcPr>
            <w:tcW w:w="1244" w:type="dxa"/>
            <w:tcBorders>
              <w:top w:val="single" w:sz="4" w:space="0" w:color="auto"/>
              <w:left w:val="single" w:sz="4" w:space="0" w:color="auto"/>
            </w:tcBorders>
            <w:shd w:val="clear" w:color="auto" w:fill="FFFFFF"/>
          </w:tcPr>
          <w:p w14:paraId="219FBE1A" w14:textId="77777777" w:rsidR="00CE0D6E" w:rsidRPr="00CE3210" w:rsidRDefault="00CE0D6E" w:rsidP="00CE0D6E">
            <w:pPr>
              <w:spacing w:before="60" w:after="60"/>
              <w:ind w:right="288" w:firstLine="0"/>
              <w:jc w:val="right"/>
              <w:rPr>
                <w:sz w:val="24"/>
              </w:rPr>
            </w:pPr>
            <w:r w:rsidRPr="00CE3210">
              <w:rPr>
                <w:sz w:val="24"/>
              </w:rPr>
              <w:t>27,9%</w:t>
            </w:r>
          </w:p>
        </w:tc>
        <w:tc>
          <w:tcPr>
            <w:tcW w:w="1245" w:type="dxa"/>
            <w:tcBorders>
              <w:top w:val="single" w:sz="4" w:space="0" w:color="auto"/>
              <w:right w:val="single" w:sz="4" w:space="0" w:color="auto"/>
            </w:tcBorders>
            <w:shd w:val="clear" w:color="auto" w:fill="FFFFFF"/>
          </w:tcPr>
          <w:p w14:paraId="084CBED8" w14:textId="77777777" w:rsidR="00CE0D6E" w:rsidRPr="00CE3210" w:rsidRDefault="00CE0D6E" w:rsidP="00CE0D6E">
            <w:pPr>
              <w:spacing w:before="60" w:after="60"/>
              <w:ind w:right="288" w:firstLine="0"/>
              <w:jc w:val="right"/>
              <w:rPr>
                <w:sz w:val="24"/>
              </w:rPr>
            </w:pPr>
            <w:r w:rsidRPr="00CE3210">
              <w:rPr>
                <w:sz w:val="24"/>
              </w:rPr>
              <w:t>35,3%</w:t>
            </w:r>
          </w:p>
        </w:tc>
      </w:tr>
      <w:tr w:rsidR="00CE0D6E" w:rsidRPr="00CE3210" w14:paraId="4BDDFA42" w14:textId="77777777">
        <w:tblPrEx>
          <w:tblCellMar>
            <w:top w:w="0" w:type="dxa"/>
            <w:bottom w:w="0" w:type="dxa"/>
          </w:tblCellMar>
        </w:tblPrEx>
        <w:tc>
          <w:tcPr>
            <w:tcW w:w="2953" w:type="dxa"/>
            <w:tcBorders>
              <w:top w:val="single" w:sz="4" w:space="0" w:color="auto"/>
              <w:left w:val="single" w:sz="4" w:space="0" w:color="auto"/>
              <w:bottom w:val="single" w:sz="4" w:space="0" w:color="auto"/>
            </w:tcBorders>
            <w:shd w:val="clear" w:color="auto" w:fill="FFFFFF"/>
          </w:tcPr>
          <w:p w14:paraId="1A91C599" w14:textId="77777777" w:rsidR="00CE0D6E" w:rsidRPr="00CE3210" w:rsidRDefault="00CE0D6E" w:rsidP="00CE0D6E">
            <w:pPr>
              <w:spacing w:before="60" w:after="60"/>
              <w:ind w:left="90" w:firstLine="0"/>
              <w:rPr>
                <w:sz w:val="24"/>
              </w:rPr>
            </w:pPr>
            <w:r w:rsidRPr="00CE3210">
              <w:rPr>
                <w:sz w:val="24"/>
              </w:rPr>
              <w:t>Chômage moyen (semaines)</w:t>
            </w:r>
          </w:p>
        </w:tc>
        <w:tc>
          <w:tcPr>
            <w:tcW w:w="1244" w:type="dxa"/>
            <w:tcBorders>
              <w:top w:val="single" w:sz="4" w:space="0" w:color="auto"/>
              <w:left w:val="single" w:sz="4" w:space="0" w:color="auto"/>
              <w:bottom w:val="single" w:sz="4" w:space="0" w:color="auto"/>
            </w:tcBorders>
            <w:shd w:val="clear" w:color="auto" w:fill="FFFFFF"/>
          </w:tcPr>
          <w:p w14:paraId="65562C97" w14:textId="77777777" w:rsidR="00CE0D6E" w:rsidRPr="00CE3210" w:rsidRDefault="00CE0D6E" w:rsidP="00CE0D6E">
            <w:pPr>
              <w:spacing w:before="60" w:after="60"/>
              <w:ind w:right="288" w:firstLine="0"/>
              <w:jc w:val="right"/>
              <w:rPr>
                <w:sz w:val="24"/>
              </w:rPr>
            </w:pPr>
            <w:r w:rsidRPr="00CE3210">
              <w:rPr>
                <w:sz w:val="24"/>
              </w:rPr>
              <w:t>8,2</w:t>
            </w:r>
          </w:p>
        </w:tc>
        <w:tc>
          <w:tcPr>
            <w:tcW w:w="1244" w:type="dxa"/>
            <w:tcBorders>
              <w:top w:val="single" w:sz="4" w:space="0" w:color="auto"/>
              <w:bottom w:val="single" w:sz="4" w:space="0" w:color="auto"/>
            </w:tcBorders>
            <w:shd w:val="clear" w:color="auto" w:fill="FFFFFF"/>
          </w:tcPr>
          <w:p w14:paraId="35F97B91" w14:textId="77777777" w:rsidR="00CE0D6E" w:rsidRPr="00CE3210" w:rsidRDefault="00CE0D6E" w:rsidP="00CE0D6E">
            <w:pPr>
              <w:spacing w:before="60" w:after="60"/>
              <w:ind w:right="288" w:firstLine="0"/>
              <w:jc w:val="right"/>
              <w:rPr>
                <w:sz w:val="24"/>
              </w:rPr>
            </w:pPr>
            <w:r w:rsidRPr="00CE3210">
              <w:rPr>
                <w:sz w:val="24"/>
              </w:rPr>
              <w:t>9,4</w:t>
            </w:r>
          </w:p>
        </w:tc>
        <w:tc>
          <w:tcPr>
            <w:tcW w:w="1244" w:type="dxa"/>
            <w:tcBorders>
              <w:top w:val="single" w:sz="4" w:space="0" w:color="auto"/>
              <w:left w:val="single" w:sz="4" w:space="0" w:color="auto"/>
              <w:bottom w:val="single" w:sz="4" w:space="0" w:color="auto"/>
            </w:tcBorders>
            <w:shd w:val="clear" w:color="auto" w:fill="FFFFFF"/>
          </w:tcPr>
          <w:p w14:paraId="3F0633EE" w14:textId="77777777" w:rsidR="00CE0D6E" w:rsidRPr="00CE3210" w:rsidRDefault="00CE0D6E" w:rsidP="00CE0D6E">
            <w:pPr>
              <w:spacing w:before="60" w:after="60"/>
              <w:ind w:right="288" w:firstLine="0"/>
              <w:jc w:val="right"/>
              <w:rPr>
                <w:sz w:val="24"/>
              </w:rPr>
            </w:pPr>
            <w:r w:rsidRPr="00CE3210">
              <w:rPr>
                <w:sz w:val="24"/>
              </w:rPr>
              <w:t>10,3</w:t>
            </w:r>
          </w:p>
        </w:tc>
        <w:tc>
          <w:tcPr>
            <w:tcW w:w="1245" w:type="dxa"/>
            <w:tcBorders>
              <w:top w:val="single" w:sz="4" w:space="0" w:color="auto"/>
              <w:bottom w:val="single" w:sz="4" w:space="0" w:color="auto"/>
              <w:right w:val="single" w:sz="4" w:space="0" w:color="auto"/>
            </w:tcBorders>
            <w:shd w:val="clear" w:color="auto" w:fill="FFFFFF"/>
          </w:tcPr>
          <w:p w14:paraId="6C030B86" w14:textId="77777777" w:rsidR="00CE0D6E" w:rsidRPr="00CE3210" w:rsidRDefault="00CE0D6E" w:rsidP="00CE0D6E">
            <w:pPr>
              <w:spacing w:before="60" w:after="60"/>
              <w:ind w:right="288" w:firstLine="0"/>
              <w:jc w:val="right"/>
              <w:rPr>
                <w:sz w:val="24"/>
              </w:rPr>
            </w:pPr>
            <w:r w:rsidRPr="00CE3210">
              <w:rPr>
                <w:sz w:val="24"/>
              </w:rPr>
              <w:t>11,6</w:t>
            </w:r>
          </w:p>
        </w:tc>
      </w:tr>
    </w:tbl>
    <w:p w14:paraId="1DD68315" w14:textId="77777777" w:rsidR="00CE0D6E" w:rsidRPr="00CE3210" w:rsidRDefault="00CE0D6E" w:rsidP="00CE0D6E">
      <w:pPr>
        <w:spacing w:before="120" w:after="120"/>
        <w:jc w:val="both"/>
        <w:rPr>
          <w:sz w:val="24"/>
        </w:rPr>
      </w:pPr>
    </w:p>
    <w:p w14:paraId="496F6C95" w14:textId="77777777" w:rsidR="00CE0D6E" w:rsidRPr="00CE3210" w:rsidRDefault="00CE0D6E" w:rsidP="00CE0D6E">
      <w:pPr>
        <w:spacing w:before="120" w:after="120"/>
        <w:jc w:val="both"/>
        <w:rPr>
          <w:sz w:val="24"/>
        </w:rPr>
      </w:pPr>
      <w:r w:rsidRPr="00CE3210">
        <w:rPr>
          <w:sz w:val="24"/>
        </w:rPr>
        <w:t xml:space="preserve">b) </w:t>
      </w:r>
      <w:r w:rsidRPr="00CE3210">
        <w:rPr>
          <w:sz w:val="24"/>
          <w:u w:val="single"/>
        </w:rPr>
        <w:t>niveau collégial</w:t>
      </w: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CE3210" w14:paraId="4BC22766" w14:textId="77777777">
        <w:tblPrEx>
          <w:tblCellMar>
            <w:top w:w="0" w:type="dxa"/>
            <w:bottom w:w="0" w:type="dxa"/>
          </w:tblCellMar>
        </w:tblPrEx>
        <w:tc>
          <w:tcPr>
            <w:tcW w:w="2953" w:type="dxa"/>
            <w:vMerge w:val="restart"/>
            <w:tcBorders>
              <w:top w:val="single" w:sz="4" w:space="0" w:color="auto"/>
              <w:left w:val="single" w:sz="4" w:space="0" w:color="auto"/>
            </w:tcBorders>
            <w:shd w:val="clear" w:color="auto" w:fill="EEECE1"/>
            <w:vAlign w:val="center"/>
          </w:tcPr>
          <w:p w14:paraId="52A5738F" w14:textId="77777777" w:rsidR="00CE0D6E" w:rsidRPr="00CE3210" w:rsidRDefault="00CE0D6E" w:rsidP="00CE0D6E">
            <w:pPr>
              <w:spacing w:before="60" w:after="60"/>
              <w:ind w:left="90" w:firstLine="0"/>
              <w:rPr>
                <w:sz w:val="24"/>
              </w:rPr>
            </w:pPr>
            <w:r w:rsidRPr="00CE3210">
              <w:rPr>
                <w:sz w:val="24"/>
              </w:rPr>
              <w:t>Situation</w:t>
            </w:r>
          </w:p>
        </w:tc>
        <w:tc>
          <w:tcPr>
            <w:tcW w:w="2488" w:type="dxa"/>
            <w:gridSpan w:val="2"/>
            <w:tcBorders>
              <w:top w:val="single" w:sz="4" w:space="0" w:color="auto"/>
              <w:left w:val="single" w:sz="4" w:space="0" w:color="auto"/>
            </w:tcBorders>
            <w:shd w:val="clear" w:color="auto" w:fill="EEECE1"/>
            <w:vAlign w:val="center"/>
          </w:tcPr>
          <w:p w14:paraId="304F1037" w14:textId="77777777" w:rsidR="00CE0D6E" w:rsidRPr="00CE3210" w:rsidRDefault="00CE0D6E" w:rsidP="00CE0D6E">
            <w:pPr>
              <w:spacing w:before="60" w:after="60"/>
              <w:ind w:firstLine="0"/>
              <w:jc w:val="center"/>
              <w:rPr>
                <w:sz w:val="24"/>
              </w:rPr>
            </w:pPr>
            <w:r w:rsidRPr="00CE3210">
              <w:rPr>
                <w:sz w:val="24"/>
              </w:rPr>
              <w:t>Diplômés</w:t>
            </w:r>
          </w:p>
        </w:tc>
        <w:tc>
          <w:tcPr>
            <w:tcW w:w="2489" w:type="dxa"/>
            <w:gridSpan w:val="2"/>
            <w:tcBorders>
              <w:top w:val="single" w:sz="4" w:space="0" w:color="auto"/>
              <w:right w:val="single" w:sz="4" w:space="0" w:color="auto"/>
            </w:tcBorders>
            <w:shd w:val="clear" w:color="auto" w:fill="EEECE1"/>
            <w:vAlign w:val="center"/>
          </w:tcPr>
          <w:p w14:paraId="642DCA98" w14:textId="77777777" w:rsidR="00CE0D6E" w:rsidRPr="00CE3210" w:rsidRDefault="00CE0D6E" w:rsidP="00CE0D6E">
            <w:pPr>
              <w:spacing w:before="60" w:after="60"/>
              <w:ind w:firstLine="0"/>
              <w:jc w:val="center"/>
              <w:rPr>
                <w:sz w:val="24"/>
              </w:rPr>
            </w:pPr>
            <w:r w:rsidRPr="00CE3210">
              <w:rPr>
                <w:sz w:val="24"/>
              </w:rPr>
              <w:t>Non-diplômés</w:t>
            </w:r>
          </w:p>
        </w:tc>
      </w:tr>
      <w:tr w:rsidR="00CE0D6E" w:rsidRPr="00CE3210" w14:paraId="73F53006" w14:textId="77777777">
        <w:tblPrEx>
          <w:tblCellMar>
            <w:top w:w="0" w:type="dxa"/>
            <w:bottom w:w="0" w:type="dxa"/>
          </w:tblCellMar>
        </w:tblPrEx>
        <w:tc>
          <w:tcPr>
            <w:tcW w:w="2953" w:type="dxa"/>
            <w:vMerge/>
            <w:tcBorders>
              <w:left w:val="single" w:sz="4" w:space="0" w:color="auto"/>
            </w:tcBorders>
            <w:shd w:val="clear" w:color="auto" w:fill="EEECE1"/>
            <w:vAlign w:val="center"/>
          </w:tcPr>
          <w:p w14:paraId="726E4965" w14:textId="77777777" w:rsidR="00CE0D6E" w:rsidRPr="00CE3210" w:rsidRDefault="00CE0D6E" w:rsidP="00CE0D6E">
            <w:pPr>
              <w:spacing w:before="60" w:after="60"/>
              <w:ind w:left="90" w:firstLine="0"/>
              <w:rPr>
                <w:sz w:val="24"/>
              </w:rPr>
            </w:pPr>
          </w:p>
        </w:tc>
        <w:tc>
          <w:tcPr>
            <w:tcW w:w="1244" w:type="dxa"/>
            <w:tcBorders>
              <w:top w:val="single" w:sz="4" w:space="0" w:color="auto"/>
              <w:left w:val="single" w:sz="4" w:space="0" w:color="auto"/>
            </w:tcBorders>
            <w:shd w:val="clear" w:color="auto" w:fill="EEECE1"/>
            <w:vAlign w:val="center"/>
          </w:tcPr>
          <w:p w14:paraId="0C02A3A0" w14:textId="77777777" w:rsidR="00CE0D6E" w:rsidRPr="00CE3210" w:rsidRDefault="00CE0D6E" w:rsidP="00CE0D6E">
            <w:pPr>
              <w:spacing w:before="60" w:after="60"/>
              <w:ind w:firstLine="0"/>
              <w:jc w:val="center"/>
              <w:rPr>
                <w:sz w:val="24"/>
              </w:rPr>
            </w:pPr>
            <w:r w:rsidRPr="00CE3210">
              <w:rPr>
                <w:sz w:val="24"/>
              </w:rPr>
              <w:t>M</w:t>
            </w:r>
          </w:p>
        </w:tc>
        <w:tc>
          <w:tcPr>
            <w:tcW w:w="1244" w:type="dxa"/>
            <w:tcBorders>
              <w:top w:val="single" w:sz="4" w:space="0" w:color="auto"/>
            </w:tcBorders>
            <w:shd w:val="clear" w:color="auto" w:fill="EEECE1"/>
            <w:vAlign w:val="center"/>
          </w:tcPr>
          <w:p w14:paraId="5C4BF562" w14:textId="77777777" w:rsidR="00CE0D6E" w:rsidRPr="00CE3210" w:rsidRDefault="00CE0D6E" w:rsidP="00CE0D6E">
            <w:pPr>
              <w:spacing w:before="60" w:after="60"/>
              <w:ind w:firstLine="0"/>
              <w:jc w:val="center"/>
              <w:rPr>
                <w:sz w:val="24"/>
              </w:rPr>
            </w:pPr>
            <w:r w:rsidRPr="00CE3210">
              <w:rPr>
                <w:sz w:val="24"/>
              </w:rPr>
              <w:t>F</w:t>
            </w:r>
          </w:p>
        </w:tc>
        <w:tc>
          <w:tcPr>
            <w:tcW w:w="1244" w:type="dxa"/>
            <w:tcBorders>
              <w:top w:val="single" w:sz="4" w:space="0" w:color="auto"/>
              <w:left w:val="single" w:sz="4" w:space="0" w:color="auto"/>
            </w:tcBorders>
            <w:shd w:val="clear" w:color="auto" w:fill="EEECE1"/>
            <w:vAlign w:val="center"/>
          </w:tcPr>
          <w:p w14:paraId="69119CA5" w14:textId="77777777" w:rsidR="00CE0D6E" w:rsidRPr="00CE3210" w:rsidRDefault="00CE0D6E" w:rsidP="00CE0D6E">
            <w:pPr>
              <w:spacing w:before="60" w:after="60"/>
              <w:ind w:firstLine="0"/>
              <w:jc w:val="center"/>
              <w:rPr>
                <w:sz w:val="24"/>
              </w:rPr>
            </w:pPr>
            <w:r w:rsidRPr="00CE3210">
              <w:rPr>
                <w:sz w:val="24"/>
              </w:rPr>
              <w:t>M</w:t>
            </w:r>
          </w:p>
        </w:tc>
        <w:tc>
          <w:tcPr>
            <w:tcW w:w="1245" w:type="dxa"/>
            <w:tcBorders>
              <w:top w:val="single" w:sz="4" w:space="0" w:color="auto"/>
              <w:right w:val="single" w:sz="4" w:space="0" w:color="auto"/>
            </w:tcBorders>
            <w:shd w:val="clear" w:color="auto" w:fill="EEECE1"/>
            <w:vAlign w:val="center"/>
          </w:tcPr>
          <w:p w14:paraId="63B3634B" w14:textId="77777777" w:rsidR="00CE0D6E" w:rsidRPr="00CE3210" w:rsidRDefault="00CE0D6E" w:rsidP="00CE0D6E">
            <w:pPr>
              <w:spacing w:before="60" w:after="60"/>
              <w:ind w:firstLine="0"/>
              <w:jc w:val="center"/>
              <w:rPr>
                <w:sz w:val="24"/>
              </w:rPr>
            </w:pPr>
            <w:r w:rsidRPr="00CE3210">
              <w:rPr>
                <w:sz w:val="24"/>
              </w:rPr>
              <w:t>F</w:t>
            </w:r>
          </w:p>
        </w:tc>
      </w:tr>
      <w:tr w:rsidR="00CE0D6E" w:rsidRPr="00CE3210" w14:paraId="45FA25BB" w14:textId="77777777">
        <w:tblPrEx>
          <w:tblCellMar>
            <w:top w:w="0" w:type="dxa"/>
            <w:bottom w:w="0" w:type="dxa"/>
          </w:tblCellMar>
        </w:tblPrEx>
        <w:tc>
          <w:tcPr>
            <w:tcW w:w="2953" w:type="dxa"/>
            <w:tcBorders>
              <w:top w:val="single" w:sz="4" w:space="0" w:color="auto"/>
              <w:left w:val="single" w:sz="4" w:space="0" w:color="auto"/>
            </w:tcBorders>
            <w:shd w:val="clear" w:color="auto" w:fill="FFFFFF"/>
            <w:vAlign w:val="bottom"/>
          </w:tcPr>
          <w:p w14:paraId="20405915" w14:textId="77777777" w:rsidR="00CE0D6E" w:rsidRPr="00CE3210" w:rsidRDefault="00CE0D6E" w:rsidP="00CE0D6E">
            <w:pPr>
              <w:spacing w:before="60" w:after="60"/>
              <w:ind w:left="90" w:firstLine="0"/>
              <w:rPr>
                <w:sz w:val="24"/>
              </w:rPr>
            </w:pPr>
            <w:r w:rsidRPr="00CE3210">
              <w:rPr>
                <w:sz w:val="24"/>
              </w:rPr>
              <w:t>Emploi</w:t>
            </w:r>
          </w:p>
        </w:tc>
        <w:tc>
          <w:tcPr>
            <w:tcW w:w="1244" w:type="dxa"/>
            <w:tcBorders>
              <w:top w:val="single" w:sz="4" w:space="0" w:color="auto"/>
              <w:left w:val="single" w:sz="4" w:space="0" w:color="auto"/>
            </w:tcBorders>
            <w:shd w:val="clear" w:color="auto" w:fill="FFFFFF"/>
            <w:vAlign w:val="bottom"/>
          </w:tcPr>
          <w:p w14:paraId="5FA63AB1" w14:textId="77777777" w:rsidR="00CE0D6E" w:rsidRPr="00CE3210" w:rsidRDefault="00CE0D6E" w:rsidP="00CE0D6E">
            <w:pPr>
              <w:spacing w:before="60" w:after="60"/>
              <w:ind w:right="288" w:firstLine="0"/>
              <w:jc w:val="right"/>
              <w:rPr>
                <w:sz w:val="24"/>
              </w:rPr>
            </w:pPr>
            <w:r w:rsidRPr="00CE3210">
              <w:rPr>
                <w:sz w:val="24"/>
              </w:rPr>
              <w:t>70,0%</w:t>
            </w:r>
          </w:p>
        </w:tc>
        <w:tc>
          <w:tcPr>
            <w:tcW w:w="1244" w:type="dxa"/>
            <w:tcBorders>
              <w:top w:val="single" w:sz="4" w:space="0" w:color="auto"/>
            </w:tcBorders>
            <w:shd w:val="clear" w:color="auto" w:fill="FFFFFF"/>
            <w:vAlign w:val="bottom"/>
          </w:tcPr>
          <w:p w14:paraId="07267DC2" w14:textId="77777777" w:rsidR="00CE0D6E" w:rsidRPr="00CE3210" w:rsidRDefault="00CE0D6E" w:rsidP="00CE0D6E">
            <w:pPr>
              <w:spacing w:before="60" w:after="60"/>
              <w:ind w:right="288" w:firstLine="0"/>
              <w:jc w:val="right"/>
              <w:rPr>
                <w:sz w:val="24"/>
              </w:rPr>
            </w:pPr>
            <w:r w:rsidRPr="00CE3210">
              <w:rPr>
                <w:sz w:val="24"/>
              </w:rPr>
              <w:t>73,1%</w:t>
            </w:r>
          </w:p>
        </w:tc>
        <w:tc>
          <w:tcPr>
            <w:tcW w:w="1244" w:type="dxa"/>
            <w:tcBorders>
              <w:top w:val="single" w:sz="4" w:space="0" w:color="auto"/>
              <w:left w:val="single" w:sz="4" w:space="0" w:color="auto"/>
            </w:tcBorders>
            <w:shd w:val="clear" w:color="auto" w:fill="FFFFFF"/>
            <w:vAlign w:val="bottom"/>
          </w:tcPr>
          <w:p w14:paraId="6AB32CB4" w14:textId="77777777" w:rsidR="00CE0D6E" w:rsidRPr="00CE3210" w:rsidRDefault="00CE0D6E" w:rsidP="00CE0D6E">
            <w:pPr>
              <w:spacing w:before="60" w:after="60"/>
              <w:ind w:right="288" w:firstLine="0"/>
              <w:jc w:val="right"/>
              <w:rPr>
                <w:sz w:val="24"/>
              </w:rPr>
            </w:pPr>
            <w:r w:rsidRPr="00CE3210">
              <w:rPr>
                <w:sz w:val="24"/>
              </w:rPr>
              <w:t>68,0%</w:t>
            </w:r>
          </w:p>
        </w:tc>
        <w:tc>
          <w:tcPr>
            <w:tcW w:w="1245" w:type="dxa"/>
            <w:tcBorders>
              <w:top w:val="single" w:sz="4" w:space="0" w:color="auto"/>
              <w:right w:val="single" w:sz="4" w:space="0" w:color="auto"/>
            </w:tcBorders>
            <w:shd w:val="clear" w:color="auto" w:fill="FFFFFF"/>
            <w:vAlign w:val="bottom"/>
          </w:tcPr>
          <w:p w14:paraId="76C6DC30" w14:textId="77777777" w:rsidR="00CE0D6E" w:rsidRPr="00CE3210" w:rsidRDefault="00CE0D6E" w:rsidP="00CE0D6E">
            <w:pPr>
              <w:spacing w:before="60" w:after="60"/>
              <w:ind w:right="288" w:firstLine="0"/>
              <w:jc w:val="right"/>
              <w:rPr>
                <w:sz w:val="24"/>
              </w:rPr>
            </w:pPr>
            <w:r w:rsidRPr="00CE3210">
              <w:rPr>
                <w:sz w:val="24"/>
              </w:rPr>
              <w:t>60,2%</w:t>
            </w:r>
          </w:p>
        </w:tc>
      </w:tr>
      <w:tr w:rsidR="00CE0D6E" w:rsidRPr="00CE3210" w14:paraId="04B080DA" w14:textId="77777777">
        <w:tblPrEx>
          <w:tblCellMar>
            <w:top w:w="0" w:type="dxa"/>
            <w:bottom w:w="0" w:type="dxa"/>
          </w:tblCellMar>
        </w:tblPrEx>
        <w:tc>
          <w:tcPr>
            <w:tcW w:w="2953" w:type="dxa"/>
            <w:tcBorders>
              <w:left w:val="single" w:sz="4" w:space="0" w:color="auto"/>
            </w:tcBorders>
            <w:shd w:val="clear" w:color="auto" w:fill="FFFFFF"/>
            <w:vAlign w:val="bottom"/>
          </w:tcPr>
          <w:p w14:paraId="2886605C" w14:textId="77777777" w:rsidR="00CE0D6E" w:rsidRPr="00CE3210" w:rsidRDefault="00CE0D6E" w:rsidP="00CE0D6E">
            <w:pPr>
              <w:spacing w:before="60" w:after="60"/>
              <w:ind w:left="90" w:firstLine="0"/>
              <w:rPr>
                <w:sz w:val="24"/>
              </w:rPr>
            </w:pPr>
            <w:r w:rsidRPr="00CE3210">
              <w:rPr>
                <w:sz w:val="24"/>
              </w:rPr>
              <w:t>Chômage</w:t>
            </w:r>
          </w:p>
        </w:tc>
        <w:tc>
          <w:tcPr>
            <w:tcW w:w="1244" w:type="dxa"/>
            <w:tcBorders>
              <w:left w:val="single" w:sz="4" w:space="0" w:color="auto"/>
            </w:tcBorders>
            <w:shd w:val="clear" w:color="auto" w:fill="FFFFFF"/>
            <w:vAlign w:val="bottom"/>
          </w:tcPr>
          <w:p w14:paraId="462B72B4" w14:textId="77777777" w:rsidR="00CE0D6E" w:rsidRPr="00CE3210" w:rsidRDefault="00CE0D6E" w:rsidP="00CE0D6E">
            <w:pPr>
              <w:spacing w:before="60" w:after="60"/>
              <w:ind w:right="288" w:firstLine="0"/>
              <w:jc w:val="right"/>
              <w:rPr>
                <w:sz w:val="24"/>
              </w:rPr>
            </w:pPr>
            <w:r w:rsidRPr="00CE3210">
              <w:rPr>
                <w:sz w:val="24"/>
              </w:rPr>
              <w:t>19,2%</w:t>
            </w:r>
          </w:p>
        </w:tc>
        <w:tc>
          <w:tcPr>
            <w:tcW w:w="1244" w:type="dxa"/>
            <w:shd w:val="clear" w:color="auto" w:fill="FFFFFF"/>
            <w:vAlign w:val="bottom"/>
          </w:tcPr>
          <w:p w14:paraId="0BDC2F99" w14:textId="77777777" w:rsidR="00CE0D6E" w:rsidRPr="00CE3210" w:rsidRDefault="00CE0D6E" w:rsidP="00CE0D6E">
            <w:pPr>
              <w:spacing w:before="60" w:after="60"/>
              <w:ind w:right="288" w:firstLine="0"/>
              <w:jc w:val="right"/>
              <w:rPr>
                <w:sz w:val="24"/>
              </w:rPr>
            </w:pPr>
            <w:r w:rsidRPr="00CE3210">
              <w:rPr>
                <w:sz w:val="24"/>
              </w:rPr>
              <w:t>21,1%</w:t>
            </w:r>
          </w:p>
        </w:tc>
        <w:tc>
          <w:tcPr>
            <w:tcW w:w="1244" w:type="dxa"/>
            <w:tcBorders>
              <w:left w:val="single" w:sz="4" w:space="0" w:color="auto"/>
            </w:tcBorders>
            <w:shd w:val="clear" w:color="auto" w:fill="FFFFFF"/>
            <w:vAlign w:val="bottom"/>
          </w:tcPr>
          <w:p w14:paraId="191AA9A5" w14:textId="77777777" w:rsidR="00CE0D6E" w:rsidRPr="00CE3210" w:rsidRDefault="00CE0D6E" w:rsidP="00CE0D6E">
            <w:pPr>
              <w:spacing w:before="60" w:after="60"/>
              <w:ind w:right="288" w:firstLine="0"/>
              <w:jc w:val="right"/>
              <w:rPr>
                <w:sz w:val="24"/>
              </w:rPr>
            </w:pPr>
            <w:r w:rsidRPr="00CE3210">
              <w:rPr>
                <w:sz w:val="24"/>
              </w:rPr>
              <w:t>25,5%</w:t>
            </w:r>
          </w:p>
        </w:tc>
        <w:tc>
          <w:tcPr>
            <w:tcW w:w="1245" w:type="dxa"/>
            <w:tcBorders>
              <w:right w:val="single" w:sz="4" w:space="0" w:color="auto"/>
            </w:tcBorders>
            <w:shd w:val="clear" w:color="auto" w:fill="FFFFFF"/>
            <w:vAlign w:val="bottom"/>
          </w:tcPr>
          <w:p w14:paraId="2EEAE719" w14:textId="77777777" w:rsidR="00CE0D6E" w:rsidRPr="00CE3210" w:rsidRDefault="00CE0D6E" w:rsidP="00CE0D6E">
            <w:pPr>
              <w:spacing w:before="60" w:after="60"/>
              <w:ind w:right="288" w:firstLine="0"/>
              <w:jc w:val="right"/>
              <w:rPr>
                <w:sz w:val="24"/>
              </w:rPr>
            </w:pPr>
            <w:r w:rsidRPr="00CE3210">
              <w:rPr>
                <w:sz w:val="24"/>
              </w:rPr>
              <w:t>25,9%</w:t>
            </w:r>
          </w:p>
        </w:tc>
      </w:tr>
      <w:tr w:rsidR="00CE0D6E" w:rsidRPr="00CE3210" w14:paraId="2DF9E065" w14:textId="77777777">
        <w:tblPrEx>
          <w:tblCellMar>
            <w:top w:w="0" w:type="dxa"/>
            <w:bottom w:w="0" w:type="dxa"/>
          </w:tblCellMar>
        </w:tblPrEx>
        <w:tc>
          <w:tcPr>
            <w:tcW w:w="2953" w:type="dxa"/>
            <w:tcBorders>
              <w:left w:val="single" w:sz="4" w:space="0" w:color="auto"/>
              <w:bottom w:val="single" w:sz="4" w:space="0" w:color="auto"/>
            </w:tcBorders>
            <w:shd w:val="clear" w:color="auto" w:fill="FFFFFF"/>
          </w:tcPr>
          <w:p w14:paraId="024BEBB6" w14:textId="77777777" w:rsidR="00CE0D6E" w:rsidRPr="00CE3210" w:rsidRDefault="00CE0D6E" w:rsidP="00CE0D6E">
            <w:pPr>
              <w:spacing w:before="60" w:after="60"/>
              <w:ind w:left="90" w:firstLine="0"/>
              <w:rPr>
                <w:sz w:val="24"/>
              </w:rPr>
            </w:pPr>
            <w:r w:rsidRPr="00CE3210">
              <w:rPr>
                <w:sz w:val="24"/>
              </w:rPr>
              <w:t>Inactifs</w:t>
            </w:r>
          </w:p>
        </w:tc>
        <w:tc>
          <w:tcPr>
            <w:tcW w:w="1244" w:type="dxa"/>
            <w:tcBorders>
              <w:left w:val="single" w:sz="4" w:space="0" w:color="auto"/>
              <w:bottom w:val="single" w:sz="4" w:space="0" w:color="auto"/>
            </w:tcBorders>
            <w:shd w:val="clear" w:color="auto" w:fill="FFFFFF"/>
          </w:tcPr>
          <w:p w14:paraId="359E67A8" w14:textId="77777777" w:rsidR="00CE0D6E" w:rsidRPr="00CE3210" w:rsidRDefault="00CE0D6E" w:rsidP="00CE0D6E">
            <w:pPr>
              <w:spacing w:before="60" w:after="60"/>
              <w:ind w:right="288" w:firstLine="0"/>
              <w:jc w:val="right"/>
              <w:rPr>
                <w:sz w:val="24"/>
              </w:rPr>
            </w:pPr>
            <w:r w:rsidRPr="00CE3210">
              <w:rPr>
                <w:sz w:val="24"/>
              </w:rPr>
              <w:t>10,8%</w:t>
            </w:r>
          </w:p>
        </w:tc>
        <w:tc>
          <w:tcPr>
            <w:tcW w:w="1244" w:type="dxa"/>
            <w:tcBorders>
              <w:bottom w:val="single" w:sz="4" w:space="0" w:color="auto"/>
            </w:tcBorders>
            <w:shd w:val="clear" w:color="auto" w:fill="FFFFFF"/>
          </w:tcPr>
          <w:p w14:paraId="18FB56E7" w14:textId="77777777" w:rsidR="00CE0D6E" w:rsidRPr="00CE3210" w:rsidRDefault="00CE0D6E" w:rsidP="00CE0D6E">
            <w:pPr>
              <w:spacing w:before="60" w:after="60"/>
              <w:ind w:right="288" w:firstLine="0"/>
              <w:jc w:val="right"/>
              <w:rPr>
                <w:sz w:val="24"/>
              </w:rPr>
            </w:pPr>
            <w:r w:rsidRPr="00CE3210">
              <w:rPr>
                <w:sz w:val="24"/>
              </w:rPr>
              <w:t>5,8%</w:t>
            </w:r>
          </w:p>
        </w:tc>
        <w:tc>
          <w:tcPr>
            <w:tcW w:w="1244" w:type="dxa"/>
            <w:tcBorders>
              <w:left w:val="single" w:sz="4" w:space="0" w:color="auto"/>
              <w:bottom w:val="single" w:sz="4" w:space="0" w:color="auto"/>
            </w:tcBorders>
            <w:shd w:val="clear" w:color="auto" w:fill="FFFFFF"/>
          </w:tcPr>
          <w:p w14:paraId="7D418F3E" w14:textId="77777777" w:rsidR="00CE0D6E" w:rsidRPr="00CE3210" w:rsidRDefault="00CE0D6E" w:rsidP="00CE0D6E">
            <w:pPr>
              <w:spacing w:before="60" w:after="60"/>
              <w:ind w:right="288" w:firstLine="0"/>
              <w:jc w:val="right"/>
              <w:rPr>
                <w:sz w:val="24"/>
              </w:rPr>
            </w:pPr>
            <w:r w:rsidRPr="00CE3210">
              <w:rPr>
                <w:sz w:val="24"/>
              </w:rPr>
              <w:t>6,5%</w:t>
            </w:r>
          </w:p>
        </w:tc>
        <w:tc>
          <w:tcPr>
            <w:tcW w:w="1245" w:type="dxa"/>
            <w:tcBorders>
              <w:bottom w:val="single" w:sz="4" w:space="0" w:color="auto"/>
              <w:right w:val="single" w:sz="4" w:space="0" w:color="auto"/>
            </w:tcBorders>
            <w:shd w:val="clear" w:color="auto" w:fill="FFFFFF"/>
          </w:tcPr>
          <w:p w14:paraId="5721279F" w14:textId="77777777" w:rsidR="00CE0D6E" w:rsidRPr="00CE3210" w:rsidRDefault="00CE0D6E" w:rsidP="00CE0D6E">
            <w:pPr>
              <w:spacing w:before="60" w:after="60"/>
              <w:ind w:right="288" w:firstLine="0"/>
              <w:jc w:val="right"/>
              <w:rPr>
                <w:sz w:val="24"/>
              </w:rPr>
            </w:pPr>
            <w:r w:rsidRPr="00CE3210">
              <w:rPr>
                <w:sz w:val="24"/>
              </w:rPr>
              <w:t>13,9%</w:t>
            </w:r>
          </w:p>
        </w:tc>
      </w:tr>
    </w:tbl>
    <w:p w14:paraId="6622502A" w14:textId="77777777" w:rsidR="00CE0D6E" w:rsidRPr="00CE3210" w:rsidRDefault="00CE0D6E" w:rsidP="00CE0D6E">
      <w:pPr>
        <w:spacing w:before="60" w:after="60"/>
        <w:ind w:firstLine="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2953"/>
        <w:gridCol w:w="1244"/>
        <w:gridCol w:w="1244"/>
        <w:gridCol w:w="1244"/>
        <w:gridCol w:w="1245"/>
      </w:tblGrid>
      <w:tr w:rsidR="00CE0D6E" w:rsidRPr="00CE3210" w14:paraId="32173057" w14:textId="77777777">
        <w:tblPrEx>
          <w:tblCellMar>
            <w:top w:w="0" w:type="dxa"/>
            <w:bottom w:w="0" w:type="dxa"/>
          </w:tblCellMar>
        </w:tblPrEx>
        <w:tc>
          <w:tcPr>
            <w:tcW w:w="2953" w:type="dxa"/>
            <w:tcBorders>
              <w:top w:val="single" w:sz="4" w:space="0" w:color="auto"/>
              <w:left w:val="single" w:sz="4" w:space="0" w:color="auto"/>
            </w:tcBorders>
            <w:shd w:val="clear" w:color="auto" w:fill="FFFFFF"/>
          </w:tcPr>
          <w:p w14:paraId="4D6A546B" w14:textId="77777777" w:rsidR="00CE0D6E" w:rsidRPr="00CE3210" w:rsidRDefault="00CE0D6E" w:rsidP="00CE0D6E">
            <w:pPr>
              <w:spacing w:before="60" w:after="60"/>
              <w:ind w:left="90" w:firstLine="0"/>
              <w:rPr>
                <w:sz w:val="24"/>
              </w:rPr>
            </w:pPr>
            <w:r w:rsidRPr="00CE3210">
              <w:rPr>
                <w:sz w:val="24"/>
              </w:rPr>
              <w:t>Taux de chômage</w:t>
            </w:r>
          </w:p>
        </w:tc>
        <w:tc>
          <w:tcPr>
            <w:tcW w:w="1244" w:type="dxa"/>
            <w:tcBorders>
              <w:top w:val="single" w:sz="4" w:space="0" w:color="auto"/>
              <w:left w:val="single" w:sz="4" w:space="0" w:color="auto"/>
            </w:tcBorders>
            <w:shd w:val="clear" w:color="auto" w:fill="FFFFFF"/>
          </w:tcPr>
          <w:p w14:paraId="03355BB3" w14:textId="77777777" w:rsidR="00CE0D6E" w:rsidRPr="00CE3210" w:rsidRDefault="00CE0D6E" w:rsidP="00CE0D6E">
            <w:pPr>
              <w:spacing w:before="60" w:after="60"/>
              <w:ind w:right="288" w:firstLine="0"/>
              <w:jc w:val="right"/>
              <w:rPr>
                <w:sz w:val="24"/>
              </w:rPr>
            </w:pPr>
            <w:r w:rsidRPr="00CE3210">
              <w:rPr>
                <w:sz w:val="24"/>
              </w:rPr>
              <w:t>21,5%</w:t>
            </w:r>
          </w:p>
        </w:tc>
        <w:tc>
          <w:tcPr>
            <w:tcW w:w="1244" w:type="dxa"/>
            <w:tcBorders>
              <w:top w:val="single" w:sz="4" w:space="0" w:color="auto"/>
            </w:tcBorders>
            <w:shd w:val="clear" w:color="auto" w:fill="FFFFFF"/>
          </w:tcPr>
          <w:p w14:paraId="310B98CD" w14:textId="77777777" w:rsidR="00CE0D6E" w:rsidRPr="00CE3210" w:rsidRDefault="00CE0D6E" w:rsidP="00CE0D6E">
            <w:pPr>
              <w:spacing w:before="60" w:after="60"/>
              <w:ind w:right="288" w:firstLine="0"/>
              <w:jc w:val="right"/>
              <w:rPr>
                <w:sz w:val="24"/>
              </w:rPr>
            </w:pPr>
            <w:r w:rsidRPr="00CE3210">
              <w:rPr>
                <w:sz w:val="24"/>
              </w:rPr>
              <w:t>22,4%</w:t>
            </w:r>
          </w:p>
        </w:tc>
        <w:tc>
          <w:tcPr>
            <w:tcW w:w="1244" w:type="dxa"/>
            <w:tcBorders>
              <w:top w:val="single" w:sz="4" w:space="0" w:color="auto"/>
              <w:left w:val="single" w:sz="4" w:space="0" w:color="auto"/>
            </w:tcBorders>
            <w:shd w:val="clear" w:color="auto" w:fill="FFFFFF"/>
          </w:tcPr>
          <w:p w14:paraId="24F1C1D9" w14:textId="77777777" w:rsidR="00CE0D6E" w:rsidRPr="00CE3210" w:rsidRDefault="00CE0D6E" w:rsidP="00CE0D6E">
            <w:pPr>
              <w:spacing w:before="60" w:after="60"/>
              <w:ind w:right="288" w:firstLine="0"/>
              <w:jc w:val="right"/>
              <w:rPr>
                <w:sz w:val="24"/>
              </w:rPr>
            </w:pPr>
            <w:r w:rsidRPr="00CE3210">
              <w:rPr>
                <w:sz w:val="24"/>
              </w:rPr>
              <w:t>273%</w:t>
            </w:r>
          </w:p>
        </w:tc>
        <w:tc>
          <w:tcPr>
            <w:tcW w:w="1245" w:type="dxa"/>
            <w:tcBorders>
              <w:top w:val="single" w:sz="4" w:space="0" w:color="auto"/>
              <w:right w:val="single" w:sz="4" w:space="0" w:color="auto"/>
            </w:tcBorders>
            <w:shd w:val="clear" w:color="auto" w:fill="FFFFFF"/>
          </w:tcPr>
          <w:p w14:paraId="69A67659" w14:textId="77777777" w:rsidR="00CE0D6E" w:rsidRPr="00CE3210" w:rsidRDefault="00CE0D6E" w:rsidP="00CE0D6E">
            <w:pPr>
              <w:spacing w:before="60" w:after="60"/>
              <w:ind w:right="288" w:firstLine="0"/>
              <w:jc w:val="right"/>
              <w:rPr>
                <w:sz w:val="24"/>
              </w:rPr>
            </w:pPr>
            <w:r w:rsidRPr="00CE3210">
              <w:rPr>
                <w:sz w:val="24"/>
              </w:rPr>
              <w:t>30,1%</w:t>
            </w:r>
          </w:p>
        </w:tc>
      </w:tr>
      <w:tr w:rsidR="00CE0D6E" w:rsidRPr="00CE3210" w14:paraId="756C50D8" w14:textId="77777777">
        <w:tblPrEx>
          <w:tblCellMar>
            <w:top w:w="0" w:type="dxa"/>
            <w:bottom w:w="0" w:type="dxa"/>
          </w:tblCellMar>
        </w:tblPrEx>
        <w:tc>
          <w:tcPr>
            <w:tcW w:w="2953" w:type="dxa"/>
            <w:tcBorders>
              <w:top w:val="single" w:sz="4" w:space="0" w:color="auto"/>
              <w:left w:val="single" w:sz="4" w:space="0" w:color="auto"/>
              <w:bottom w:val="single" w:sz="4" w:space="0" w:color="auto"/>
            </w:tcBorders>
            <w:shd w:val="clear" w:color="auto" w:fill="FFFFFF"/>
          </w:tcPr>
          <w:p w14:paraId="3EA644AF" w14:textId="77777777" w:rsidR="00CE0D6E" w:rsidRPr="00CE3210" w:rsidRDefault="00CE0D6E" w:rsidP="00CE0D6E">
            <w:pPr>
              <w:spacing w:before="60" w:after="60"/>
              <w:ind w:left="90" w:firstLine="0"/>
              <w:rPr>
                <w:sz w:val="24"/>
              </w:rPr>
            </w:pPr>
            <w:r w:rsidRPr="00CE3210">
              <w:rPr>
                <w:sz w:val="24"/>
              </w:rPr>
              <w:t>Chômage moyen (semaines)</w:t>
            </w:r>
          </w:p>
        </w:tc>
        <w:tc>
          <w:tcPr>
            <w:tcW w:w="1244" w:type="dxa"/>
            <w:tcBorders>
              <w:top w:val="single" w:sz="4" w:space="0" w:color="auto"/>
              <w:left w:val="single" w:sz="4" w:space="0" w:color="auto"/>
              <w:bottom w:val="single" w:sz="4" w:space="0" w:color="auto"/>
            </w:tcBorders>
            <w:shd w:val="clear" w:color="auto" w:fill="FFFFFF"/>
          </w:tcPr>
          <w:p w14:paraId="0BA5C791" w14:textId="77777777" w:rsidR="00CE0D6E" w:rsidRPr="00CE3210" w:rsidRDefault="00CE0D6E" w:rsidP="00CE0D6E">
            <w:pPr>
              <w:spacing w:before="60" w:after="60"/>
              <w:ind w:right="288" w:firstLine="0"/>
              <w:jc w:val="right"/>
              <w:rPr>
                <w:sz w:val="24"/>
              </w:rPr>
            </w:pPr>
            <w:r w:rsidRPr="00CE3210">
              <w:rPr>
                <w:sz w:val="24"/>
              </w:rPr>
              <w:t>8,5</w:t>
            </w:r>
          </w:p>
        </w:tc>
        <w:tc>
          <w:tcPr>
            <w:tcW w:w="1244" w:type="dxa"/>
            <w:tcBorders>
              <w:top w:val="single" w:sz="4" w:space="0" w:color="auto"/>
              <w:bottom w:val="single" w:sz="4" w:space="0" w:color="auto"/>
            </w:tcBorders>
            <w:shd w:val="clear" w:color="auto" w:fill="FFFFFF"/>
          </w:tcPr>
          <w:p w14:paraId="71E5BEEB" w14:textId="77777777" w:rsidR="00CE0D6E" w:rsidRPr="00CE3210" w:rsidRDefault="00CE0D6E" w:rsidP="00CE0D6E">
            <w:pPr>
              <w:spacing w:before="60" w:after="60"/>
              <w:ind w:right="288" w:firstLine="0"/>
              <w:jc w:val="right"/>
              <w:rPr>
                <w:sz w:val="24"/>
              </w:rPr>
            </w:pPr>
            <w:r w:rsidRPr="00CE3210">
              <w:rPr>
                <w:sz w:val="24"/>
              </w:rPr>
              <w:t>6,1</w:t>
            </w:r>
          </w:p>
        </w:tc>
        <w:tc>
          <w:tcPr>
            <w:tcW w:w="1244" w:type="dxa"/>
            <w:tcBorders>
              <w:top w:val="single" w:sz="4" w:space="0" w:color="auto"/>
              <w:left w:val="single" w:sz="4" w:space="0" w:color="auto"/>
              <w:bottom w:val="single" w:sz="4" w:space="0" w:color="auto"/>
            </w:tcBorders>
            <w:shd w:val="clear" w:color="auto" w:fill="FFFFFF"/>
          </w:tcPr>
          <w:p w14:paraId="15DA34E2" w14:textId="77777777" w:rsidR="00CE0D6E" w:rsidRPr="00CE3210" w:rsidRDefault="00CE0D6E" w:rsidP="00CE0D6E">
            <w:pPr>
              <w:spacing w:before="60" w:after="60"/>
              <w:ind w:right="288" w:firstLine="0"/>
              <w:jc w:val="right"/>
              <w:rPr>
                <w:sz w:val="24"/>
              </w:rPr>
            </w:pPr>
            <w:r w:rsidRPr="00CE3210">
              <w:rPr>
                <w:sz w:val="24"/>
              </w:rPr>
              <w:t>11,8</w:t>
            </w:r>
          </w:p>
        </w:tc>
        <w:tc>
          <w:tcPr>
            <w:tcW w:w="1245" w:type="dxa"/>
            <w:tcBorders>
              <w:top w:val="single" w:sz="4" w:space="0" w:color="auto"/>
              <w:bottom w:val="single" w:sz="4" w:space="0" w:color="auto"/>
              <w:right w:val="single" w:sz="4" w:space="0" w:color="auto"/>
            </w:tcBorders>
            <w:shd w:val="clear" w:color="auto" w:fill="FFFFFF"/>
          </w:tcPr>
          <w:p w14:paraId="6F2B9126" w14:textId="77777777" w:rsidR="00CE0D6E" w:rsidRPr="00CE3210" w:rsidRDefault="00CE0D6E" w:rsidP="00CE0D6E">
            <w:pPr>
              <w:spacing w:before="60" w:after="60"/>
              <w:ind w:right="288" w:firstLine="0"/>
              <w:jc w:val="right"/>
              <w:rPr>
                <w:sz w:val="24"/>
              </w:rPr>
            </w:pPr>
            <w:r w:rsidRPr="00CE3210">
              <w:rPr>
                <w:sz w:val="24"/>
              </w:rPr>
              <w:t>8,6</w:t>
            </w:r>
          </w:p>
        </w:tc>
      </w:tr>
    </w:tbl>
    <w:p w14:paraId="576659FD" w14:textId="77777777" w:rsidR="00CE0D6E" w:rsidRDefault="00CE0D6E" w:rsidP="00CE0D6E">
      <w:pPr>
        <w:spacing w:before="120" w:after="120"/>
        <w:jc w:val="both"/>
      </w:pPr>
    </w:p>
    <w:p w14:paraId="0C9731EE" w14:textId="77777777" w:rsidR="00CE0D6E" w:rsidRPr="00BB1211" w:rsidRDefault="00CE0D6E" w:rsidP="00CE0D6E">
      <w:pPr>
        <w:spacing w:before="120" w:after="120"/>
        <w:ind w:firstLine="0"/>
        <w:jc w:val="both"/>
      </w:pPr>
      <w:r w:rsidRPr="00BB1211">
        <w:rPr>
          <w:rFonts w:ascii="Arial Unicode MS" w:eastAsia="Arial Unicode MS" w:hAnsi="Arial Unicode MS" w:cs="Arial Unicode MS"/>
        </w:rPr>
        <w:br w:type="page"/>
      </w:r>
      <w:r w:rsidRPr="00BB1211">
        <w:t>[52]</w:t>
      </w:r>
    </w:p>
    <w:p w14:paraId="1F6323F8" w14:textId="77777777" w:rsidR="00CE0D6E" w:rsidRPr="00BB1211" w:rsidRDefault="00CE0D6E" w:rsidP="00CE0D6E">
      <w:pPr>
        <w:spacing w:before="120" w:after="120"/>
        <w:ind w:firstLine="0"/>
        <w:jc w:val="both"/>
      </w:pPr>
      <w:r w:rsidRPr="00BB1211">
        <w:t>à un emploi temporaire ou occasionnel), l’emploi à temps plein, le salaire moyen hebdomadaire (à la fois pour l’emploi à temps plein et à temps partiel) et l'intérêt du travail effectué (tel qu’évalué par le so</w:t>
      </w:r>
      <w:r w:rsidRPr="00BB1211">
        <w:t>r</w:t>
      </w:r>
      <w:r w:rsidRPr="00BB1211">
        <w:t>tant). Il s’agit, bien sûr, de l’emploi occupé au moment de l’enquête (qui s’est tenue, rappelons-le, 10 mois après la fin des études).</w:t>
      </w:r>
    </w:p>
    <w:p w14:paraId="3967B6E3" w14:textId="77777777" w:rsidR="00CE0D6E" w:rsidRPr="00BB1211" w:rsidRDefault="00CE0D6E" w:rsidP="00CE0D6E">
      <w:pPr>
        <w:spacing w:before="120" w:after="120"/>
        <w:jc w:val="both"/>
      </w:pPr>
    </w:p>
    <w:p w14:paraId="5ADFFB7A" w14:textId="77777777" w:rsidR="00CE0D6E" w:rsidRPr="00BB1211" w:rsidRDefault="00CE0D6E" w:rsidP="00CE0D6E">
      <w:pPr>
        <w:pStyle w:val="b"/>
      </w:pPr>
      <w:r w:rsidRPr="00BB1211">
        <w:t>L’ensemble des sortants</w:t>
      </w:r>
    </w:p>
    <w:p w14:paraId="5DBF6F6E" w14:textId="77777777" w:rsidR="00CE0D6E" w:rsidRPr="00BB1211" w:rsidRDefault="00CE0D6E" w:rsidP="00CE0D6E">
      <w:pPr>
        <w:spacing w:before="120" w:after="120"/>
        <w:jc w:val="both"/>
      </w:pPr>
    </w:p>
    <w:p w14:paraId="1422AF52" w14:textId="77777777" w:rsidR="00CE0D6E" w:rsidRPr="00BB1211" w:rsidRDefault="00CE0D6E" w:rsidP="00CE0D6E">
      <w:pPr>
        <w:spacing w:before="120" w:after="120"/>
        <w:jc w:val="both"/>
      </w:pPr>
      <w:r w:rsidRPr="00BB1211">
        <w:t>Au niveau secondaire (tableau 2.1a), il n’y a pas de différence s</w:t>
      </w:r>
      <w:r w:rsidRPr="00BB1211">
        <w:t>i</w:t>
      </w:r>
      <w:r w:rsidRPr="00BB1211">
        <w:t>gnificative entre les garçons diplômés et ceux non diplômés quant au pourcentage de ceux qui occupent un emploi permanent, mais les fi</w:t>
      </w:r>
      <w:r w:rsidRPr="00BB1211">
        <w:t>l</w:t>
      </w:r>
      <w:r w:rsidRPr="00BB1211">
        <w:t>les diplômées sont proportionnellement plus nombreuses que les filles non diplômées à avoir obtenu un emploi permanent. Les garçons d</w:t>
      </w:r>
      <w:r w:rsidRPr="00BB1211">
        <w:t>i</w:t>
      </w:r>
      <w:r w:rsidRPr="00BB1211">
        <w:t>plômés sont proportionnellement plus nombreux que les non-diplômés à occuper un emploi à temps plein, alors qu'il n'y a pas de différences significatives entre les filles diplômées et non diplômées sous ce ra</w:t>
      </w:r>
      <w:r w:rsidRPr="00BB1211">
        <w:t>p</w:t>
      </w:r>
      <w:r w:rsidRPr="00BB1211">
        <w:t>port. Les filles et les garçons diplômés ont un salaire plus élevé que les non-diplômés (garçons et filles respectivement) sauf chez les ga</w:t>
      </w:r>
      <w:r w:rsidRPr="00BB1211">
        <w:t>r</w:t>
      </w:r>
      <w:r w:rsidRPr="00BB1211">
        <w:t>çons qui travaillent à temps partiel où la différence observée n’est pas significative. Enfin, il ne semble pas y avoir de différences entre les diplômés et non-diplômés (garçons et filles) quant à l’indice d'intérêt au travail.</w:t>
      </w:r>
    </w:p>
    <w:p w14:paraId="11ACA6E5" w14:textId="77777777" w:rsidR="00CE0D6E" w:rsidRPr="00BB1211" w:rsidRDefault="00CE0D6E" w:rsidP="00CE0D6E">
      <w:pPr>
        <w:spacing w:before="120" w:after="120"/>
        <w:jc w:val="both"/>
      </w:pPr>
      <w:r w:rsidRPr="00BB1211">
        <w:t>Au niveau collégial (tableau 2.1b), les hommes diplômés sont pr</w:t>
      </w:r>
      <w:r w:rsidRPr="00BB1211">
        <w:t>o</w:t>
      </w:r>
      <w:r w:rsidRPr="00BB1211">
        <w:t>portionnellement plus nombreux que les non-diplômés à avoir un tr</w:t>
      </w:r>
      <w:r w:rsidRPr="00BB1211">
        <w:t>a</w:t>
      </w:r>
      <w:r w:rsidRPr="00BB1211">
        <w:t>vail permanent et à temps plein, alors que chez les femmes, ce sont les non-diplômées qui sont proportionnellement plus nombreuses à avoir un emploi permanent et un emploi à temps plein. Les diplômés (hommes et femmes) ont un salaire plus élevé (temps plein et temps partiel) et estiment avoir un travail nettement plus intéressant que les non-diplômés, hommes et femmes respectivement.</w:t>
      </w:r>
    </w:p>
    <w:p w14:paraId="278B6B52" w14:textId="77777777" w:rsidR="00CE0D6E" w:rsidRPr="00BB1211" w:rsidRDefault="00CE0D6E" w:rsidP="00CE0D6E">
      <w:pPr>
        <w:spacing w:before="120" w:after="120"/>
        <w:jc w:val="both"/>
      </w:pPr>
      <w:r w:rsidRPr="00BB1211">
        <w:t>Les pourcentages de ceux ayant un emploi permanent ou à temps plein ne diffèrent pas significativement selon que l’on considère les sortants de sexe masculin de niveau secondaire et ceux de niveau co</w:t>
      </w:r>
      <w:r w:rsidRPr="00BB1211">
        <w:t>l</w:t>
      </w:r>
      <w:r w:rsidRPr="00BB1211">
        <w:t>légial (diplômés et non diplômés respectivement). Par ailleurs, les d</w:t>
      </w:r>
      <w:r w:rsidRPr="00BB1211">
        <w:t>i</w:t>
      </w:r>
      <w:r w:rsidRPr="00BB1211">
        <w:t>plômées du niveau secondaire sont proportionnellement plus no</w:t>
      </w:r>
      <w:r w:rsidRPr="00BB1211">
        <w:t>m</w:t>
      </w:r>
      <w:r w:rsidRPr="00BB1211">
        <w:t>breuses à avoir un emploi permanent et un emploi à temps plein que celles de niveau collégial. Quant aux non-diplômées de niveau coll</w:t>
      </w:r>
      <w:r w:rsidRPr="00BB1211">
        <w:t>é</w:t>
      </w:r>
      <w:r w:rsidRPr="00BB1211">
        <w:t>gial, elles sont proportionnelle-</w:t>
      </w:r>
    </w:p>
    <w:p w14:paraId="2AA0F13F" w14:textId="77777777" w:rsidR="00CE0D6E" w:rsidRDefault="00CE0D6E" w:rsidP="00CE0D6E">
      <w:pPr>
        <w:pStyle w:val="p"/>
      </w:pPr>
    </w:p>
    <w:p w14:paraId="7B53CA29" w14:textId="77777777" w:rsidR="00CE0D6E" w:rsidRPr="00BB1211" w:rsidRDefault="00CE0D6E" w:rsidP="00CE0D6E">
      <w:pPr>
        <w:pStyle w:val="p"/>
      </w:pPr>
      <w:r w:rsidRPr="00BB1211">
        <w:t>[53]</w:t>
      </w:r>
    </w:p>
    <w:p w14:paraId="587F83A6" w14:textId="77777777" w:rsidR="00CE0D6E" w:rsidRPr="00BB1211" w:rsidRDefault="00CE0D6E" w:rsidP="00CE0D6E">
      <w:pPr>
        <w:spacing w:before="120" w:after="120"/>
        <w:jc w:val="both"/>
      </w:pPr>
    </w:p>
    <w:p w14:paraId="2EEA61C7" w14:textId="77777777" w:rsidR="00CE0D6E" w:rsidRPr="00BB1211" w:rsidRDefault="00CE0D6E" w:rsidP="00CE0D6E">
      <w:pPr>
        <w:pStyle w:val="figtitre"/>
      </w:pPr>
      <w:r w:rsidRPr="00BB1211">
        <w:t>TABLEAU 2.1</w:t>
      </w:r>
    </w:p>
    <w:p w14:paraId="70B5ED66" w14:textId="77777777" w:rsidR="00CE0D6E" w:rsidRPr="00FE2DB2" w:rsidRDefault="00CE0D6E" w:rsidP="00CE0D6E">
      <w:pPr>
        <w:pStyle w:val="figtitrest"/>
      </w:pPr>
      <w:r w:rsidRPr="00FE2DB2">
        <w:t>Caractéristiques de l’emploi occupé chez l’ensemble des sortants</w:t>
      </w:r>
    </w:p>
    <w:p w14:paraId="0E6167A8" w14:textId="77777777" w:rsidR="00CE0D6E" w:rsidRDefault="00CE0D6E" w:rsidP="00CE0D6E">
      <w:pPr>
        <w:spacing w:before="120" w:after="120"/>
        <w:jc w:val="both"/>
        <w:rPr>
          <w:sz w:val="24"/>
        </w:rPr>
      </w:pPr>
    </w:p>
    <w:p w14:paraId="49D24669" w14:textId="77777777" w:rsidR="00CE0D6E" w:rsidRPr="00CE3210" w:rsidRDefault="00CE0D6E" w:rsidP="00CE0D6E">
      <w:pPr>
        <w:spacing w:before="120" w:after="120"/>
        <w:jc w:val="both"/>
        <w:rPr>
          <w:sz w:val="24"/>
        </w:rPr>
      </w:pPr>
      <w:r w:rsidRPr="00CE3210">
        <w:rPr>
          <w:sz w:val="24"/>
        </w:rPr>
        <w:t xml:space="preserve">a) </w:t>
      </w:r>
      <w:r w:rsidRPr="00CE3210">
        <w:rPr>
          <w:sz w:val="24"/>
          <w:u w:val="single"/>
        </w:rPr>
        <w:t>niveau secondaire</w:t>
      </w:r>
    </w:p>
    <w:tbl>
      <w:tblPr>
        <w:tblOverlap w:val="never"/>
        <w:tblW w:w="0" w:type="auto"/>
        <w:tblInd w:w="-170" w:type="dxa"/>
        <w:tblLayout w:type="fixed"/>
        <w:tblCellMar>
          <w:left w:w="10" w:type="dxa"/>
          <w:right w:w="10" w:type="dxa"/>
        </w:tblCellMar>
        <w:tblLook w:val="04A0" w:firstRow="1" w:lastRow="0" w:firstColumn="1" w:lastColumn="0" w:noHBand="0" w:noVBand="1"/>
      </w:tblPr>
      <w:tblGrid>
        <w:gridCol w:w="3123"/>
        <w:gridCol w:w="567"/>
        <w:gridCol w:w="1102"/>
        <w:gridCol w:w="1103"/>
        <w:gridCol w:w="1103"/>
        <w:gridCol w:w="1103"/>
      </w:tblGrid>
      <w:tr w:rsidR="00CE0D6E" w:rsidRPr="00CE3210" w14:paraId="1FEC0CBE" w14:textId="77777777">
        <w:tblPrEx>
          <w:tblCellMar>
            <w:top w:w="0" w:type="dxa"/>
            <w:bottom w:w="0" w:type="dxa"/>
          </w:tblCellMar>
        </w:tblPrEx>
        <w:tc>
          <w:tcPr>
            <w:tcW w:w="3690" w:type="dxa"/>
            <w:gridSpan w:val="2"/>
            <w:vMerge w:val="restart"/>
            <w:tcBorders>
              <w:top w:val="single" w:sz="4" w:space="0" w:color="auto"/>
              <w:left w:val="single" w:sz="4" w:space="0" w:color="auto"/>
            </w:tcBorders>
            <w:shd w:val="clear" w:color="auto" w:fill="EEECE1"/>
            <w:vAlign w:val="center"/>
          </w:tcPr>
          <w:p w14:paraId="22E414B2" w14:textId="77777777" w:rsidR="00CE0D6E" w:rsidRPr="00CE3210" w:rsidRDefault="00CE0D6E" w:rsidP="00CE0D6E">
            <w:pPr>
              <w:spacing w:before="60" w:after="60"/>
              <w:ind w:left="80" w:firstLine="0"/>
              <w:rPr>
                <w:sz w:val="24"/>
              </w:rPr>
            </w:pPr>
            <w:r w:rsidRPr="00CE3210">
              <w:rPr>
                <w:sz w:val="24"/>
              </w:rPr>
              <w:t>Caractéristiques de l'emploi occupé</w:t>
            </w:r>
          </w:p>
        </w:tc>
        <w:tc>
          <w:tcPr>
            <w:tcW w:w="2205" w:type="dxa"/>
            <w:gridSpan w:val="2"/>
            <w:tcBorders>
              <w:top w:val="single" w:sz="4" w:space="0" w:color="auto"/>
              <w:left w:val="single" w:sz="4" w:space="0" w:color="auto"/>
            </w:tcBorders>
            <w:shd w:val="clear" w:color="auto" w:fill="EEECE1"/>
            <w:vAlign w:val="bottom"/>
          </w:tcPr>
          <w:p w14:paraId="22FAAF62" w14:textId="77777777" w:rsidR="00CE0D6E" w:rsidRPr="00CE3210" w:rsidRDefault="00CE0D6E" w:rsidP="00CE0D6E">
            <w:pPr>
              <w:spacing w:before="60" w:after="60"/>
              <w:ind w:firstLine="0"/>
              <w:jc w:val="center"/>
              <w:rPr>
                <w:sz w:val="24"/>
              </w:rPr>
            </w:pPr>
            <w:r w:rsidRPr="00CE3210">
              <w:rPr>
                <w:sz w:val="24"/>
              </w:rPr>
              <w:t>Diplômés</w:t>
            </w:r>
          </w:p>
        </w:tc>
        <w:tc>
          <w:tcPr>
            <w:tcW w:w="2206" w:type="dxa"/>
            <w:gridSpan w:val="2"/>
            <w:tcBorders>
              <w:top w:val="single" w:sz="4" w:space="0" w:color="auto"/>
              <w:right w:val="single" w:sz="4" w:space="0" w:color="auto"/>
            </w:tcBorders>
            <w:shd w:val="clear" w:color="auto" w:fill="EEECE1"/>
            <w:vAlign w:val="bottom"/>
          </w:tcPr>
          <w:p w14:paraId="0626F75B" w14:textId="77777777" w:rsidR="00CE0D6E" w:rsidRPr="00CE3210" w:rsidRDefault="00CE0D6E" w:rsidP="00CE0D6E">
            <w:pPr>
              <w:spacing w:before="60" w:after="60"/>
              <w:ind w:firstLine="0"/>
              <w:jc w:val="center"/>
              <w:rPr>
                <w:sz w:val="24"/>
              </w:rPr>
            </w:pPr>
            <w:r w:rsidRPr="00CE3210">
              <w:rPr>
                <w:sz w:val="24"/>
              </w:rPr>
              <w:t>Non-diplômés</w:t>
            </w:r>
          </w:p>
        </w:tc>
      </w:tr>
      <w:tr w:rsidR="00CE0D6E" w:rsidRPr="00CE3210" w14:paraId="1B1FE49D" w14:textId="77777777">
        <w:tblPrEx>
          <w:tblCellMar>
            <w:top w:w="0" w:type="dxa"/>
            <w:bottom w:w="0" w:type="dxa"/>
          </w:tblCellMar>
        </w:tblPrEx>
        <w:tc>
          <w:tcPr>
            <w:tcW w:w="3690" w:type="dxa"/>
            <w:gridSpan w:val="2"/>
            <w:vMerge/>
            <w:tcBorders>
              <w:left w:val="single" w:sz="4" w:space="0" w:color="auto"/>
            </w:tcBorders>
            <w:shd w:val="clear" w:color="auto" w:fill="EEECE1"/>
            <w:vAlign w:val="center"/>
          </w:tcPr>
          <w:p w14:paraId="3DB18EB8" w14:textId="77777777" w:rsidR="00CE0D6E" w:rsidRPr="00CE3210" w:rsidRDefault="00CE0D6E" w:rsidP="00CE0D6E">
            <w:pPr>
              <w:spacing w:before="60" w:after="60"/>
              <w:ind w:left="80" w:firstLine="0"/>
              <w:rPr>
                <w:sz w:val="24"/>
              </w:rPr>
            </w:pPr>
          </w:p>
        </w:tc>
        <w:tc>
          <w:tcPr>
            <w:tcW w:w="1102" w:type="dxa"/>
            <w:tcBorders>
              <w:top w:val="single" w:sz="4" w:space="0" w:color="auto"/>
              <w:left w:val="single" w:sz="4" w:space="0" w:color="auto"/>
            </w:tcBorders>
            <w:shd w:val="clear" w:color="auto" w:fill="EEECE1"/>
            <w:vAlign w:val="center"/>
          </w:tcPr>
          <w:p w14:paraId="5FBCFD70" w14:textId="77777777" w:rsidR="00CE0D6E" w:rsidRPr="00CE3210" w:rsidRDefault="00CE0D6E" w:rsidP="00CE0D6E">
            <w:pPr>
              <w:spacing w:before="60" w:after="60"/>
              <w:ind w:firstLine="0"/>
              <w:jc w:val="center"/>
              <w:rPr>
                <w:sz w:val="24"/>
              </w:rPr>
            </w:pPr>
            <w:r w:rsidRPr="00CE3210">
              <w:rPr>
                <w:sz w:val="24"/>
              </w:rPr>
              <w:t>M</w:t>
            </w:r>
          </w:p>
        </w:tc>
        <w:tc>
          <w:tcPr>
            <w:tcW w:w="1103" w:type="dxa"/>
            <w:tcBorders>
              <w:top w:val="single" w:sz="4" w:space="0" w:color="auto"/>
            </w:tcBorders>
            <w:shd w:val="clear" w:color="auto" w:fill="EEECE1"/>
            <w:vAlign w:val="center"/>
          </w:tcPr>
          <w:p w14:paraId="70538E4C" w14:textId="77777777" w:rsidR="00CE0D6E" w:rsidRPr="00CE3210" w:rsidRDefault="00CE0D6E" w:rsidP="00CE0D6E">
            <w:pPr>
              <w:spacing w:before="60" w:after="60"/>
              <w:ind w:firstLine="0"/>
              <w:jc w:val="center"/>
              <w:rPr>
                <w:sz w:val="24"/>
              </w:rPr>
            </w:pPr>
            <w:r w:rsidRPr="00CE3210">
              <w:rPr>
                <w:sz w:val="24"/>
              </w:rPr>
              <w:t>F</w:t>
            </w:r>
          </w:p>
        </w:tc>
        <w:tc>
          <w:tcPr>
            <w:tcW w:w="1103" w:type="dxa"/>
            <w:tcBorders>
              <w:top w:val="single" w:sz="4" w:space="0" w:color="auto"/>
              <w:left w:val="single" w:sz="4" w:space="0" w:color="auto"/>
            </w:tcBorders>
            <w:shd w:val="clear" w:color="auto" w:fill="EEECE1"/>
            <w:vAlign w:val="center"/>
          </w:tcPr>
          <w:p w14:paraId="5086E6EE" w14:textId="77777777" w:rsidR="00CE0D6E" w:rsidRPr="00CE3210" w:rsidRDefault="00CE0D6E" w:rsidP="00CE0D6E">
            <w:pPr>
              <w:spacing w:before="60" w:after="60"/>
              <w:ind w:firstLine="0"/>
              <w:jc w:val="center"/>
              <w:rPr>
                <w:sz w:val="24"/>
              </w:rPr>
            </w:pPr>
            <w:r w:rsidRPr="00CE3210">
              <w:rPr>
                <w:sz w:val="24"/>
              </w:rPr>
              <w:t>M</w:t>
            </w:r>
          </w:p>
        </w:tc>
        <w:tc>
          <w:tcPr>
            <w:tcW w:w="1103" w:type="dxa"/>
            <w:tcBorders>
              <w:top w:val="single" w:sz="4" w:space="0" w:color="auto"/>
              <w:right w:val="single" w:sz="4" w:space="0" w:color="auto"/>
            </w:tcBorders>
            <w:shd w:val="clear" w:color="auto" w:fill="EEECE1"/>
            <w:vAlign w:val="center"/>
          </w:tcPr>
          <w:p w14:paraId="625612E6" w14:textId="77777777" w:rsidR="00CE0D6E" w:rsidRPr="00CE3210" w:rsidRDefault="00CE0D6E" w:rsidP="00CE0D6E">
            <w:pPr>
              <w:spacing w:before="60" w:after="60"/>
              <w:ind w:firstLine="0"/>
              <w:jc w:val="center"/>
              <w:rPr>
                <w:sz w:val="24"/>
              </w:rPr>
            </w:pPr>
            <w:r w:rsidRPr="00CE3210">
              <w:rPr>
                <w:sz w:val="24"/>
              </w:rPr>
              <w:t>F</w:t>
            </w:r>
          </w:p>
        </w:tc>
      </w:tr>
      <w:tr w:rsidR="00CE0D6E" w:rsidRPr="00CE3210" w14:paraId="58496D3B" w14:textId="77777777">
        <w:tblPrEx>
          <w:tblCellMar>
            <w:top w:w="0" w:type="dxa"/>
            <w:bottom w:w="0" w:type="dxa"/>
          </w:tblCellMar>
        </w:tblPrEx>
        <w:tc>
          <w:tcPr>
            <w:tcW w:w="3123" w:type="dxa"/>
            <w:tcBorders>
              <w:top w:val="single" w:sz="4" w:space="0" w:color="auto"/>
              <w:left w:val="single" w:sz="4" w:space="0" w:color="auto"/>
            </w:tcBorders>
            <w:shd w:val="clear" w:color="auto" w:fill="FFFFFF"/>
            <w:vAlign w:val="center"/>
          </w:tcPr>
          <w:p w14:paraId="31921375" w14:textId="77777777" w:rsidR="00CE0D6E" w:rsidRPr="00CE3210" w:rsidRDefault="00CE0D6E" w:rsidP="00CE0D6E">
            <w:pPr>
              <w:spacing w:before="60" w:after="60"/>
              <w:ind w:left="80" w:firstLine="0"/>
              <w:rPr>
                <w:sz w:val="24"/>
              </w:rPr>
            </w:pPr>
            <w:r w:rsidRPr="00CE3210">
              <w:rPr>
                <w:sz w:val="24"/>
              </w:rPr>
              <w:t>Emploi permanent</w:t>
            </w:r>
          </w:p>
        </w:tc>
        <w:tc>
          <w:tcPr>
            <w:tcW w:w="567" w:type="dxa"/>
            <w:tcBorders>
              <w:top w:val="single" w:sz="4" w:space="0" w:color="auto"/>
            </w:tcBorders>
            <w:shd w:val="clear" w:color="auto" w:fill="FFFFFF"/>
            <w:vAlign w:val="bottom"/>
          </w:tcPr>
          <w:p w14:paraId="4C0140BA" w14:textId="77777777" w:rsidR="00CE0D6E" w:rsidRPr="00CE3210" w:rsidRDefault="00CE0D6E" w:rsidP="00CE0D6E">
            <w:pPr>
              <w:spacing w:before="60" w:after="60"/>
              <w:ind w:firstLine="0"/>
              <w:jc w:val="center"/>
              <w:rPr>
                <w:sz w:val="24"/>
              </w:rPr>
            </w:pPr>
            <w:r w:rsidRPr="00CE3210">
              <w:rPr>
                <w:sz w:val="24"/>
              </w:rPr>
              <w:t>%</w:t>
            </w:r>
          </w:p>
        </w:tc>
        <w:tc>
          <w:tcPr>
            <w:tcW w:w="1102" w:type="dxa"/>
            <w:tcBorders>
              <w:top w:val="single" w:sz="4" w:space="0" w:color="auto"/>
              <w:left w:val="single" w:sz="4" w:space="0" w:color="auto"/>
            </w:tcBorders>
            <w:shd w:val="clear" w:color="auto" w:fill="FFFFFF"/>
            <w:vAlign w:val="bottom"/>
          </w:tcPr>
          <w:p w14:paraId="671CF583" w14:textId="77777777" w:rsidR="00CE0D6E" w:rsidRPr="00CE3210" w:rsidRDefault="00CE0D6E" w:rsidP="00CE0D6E">
            <w:pPr>
              <w:spacing w:before="60" w:after="60"/>
              <w:ind w:right="288" w:firstLine="0"/>
              <w:jc w:val="right"/>
              <w:rPr>
                <w:sz w:val="24"/>
              </w:rPr>
            </w:pPr>
            <w:r w:rsidRPr="00CE3210">
              <w:rPr>
                <w:sz w:val="24"/>
              </w:rPr>
              <w:t>84,0%</w:t>
            </w:r>
          </w:p>
        </w:tc>
        <w:tc>
          <w:tcPr>
            <w:tcW w:w="1103" w:type="dxa"/>
            <w:tcBorders>
              <w:top w:val="single" w:sz="4" w:space="0" w:color="auto"/>
            </w:tcBorders>
            <w:shd w:val="clear" w:color="auto" w:fill="FFFFFF"/>
            <w:vAlign w:val="bottom"/>
          </w:tcPr>
          <w:p w14:paraId="5D03898A" w14:textId="77777777" w:rsidR="00CE0D6E" w:rsidRPr="00CE3210" w:rsidRDefault="00CE0D6E" w:rsidP="00CE0D6E">
            <w:pPr>
              <w:spacing w:before="60" w:after="60"/>
              <w:ind w:right="288" w:firstLine="0"/>
              <w:jc w:val="right"/>
              <w:rPr>
                <w:sz w:val="24"/>
              </w:rPr>
            </w:pPr>
            <w:r w:rsidRPr="00CE3210">
              <w:rPr>
                <w:sz w:val="24"/>
              </w:rPr>
              <w:t>853%</w:t>
            </w:r>
          </w:p>
        </w:tc>
        <w:tc>
          <w:tcPr>
            <w:tcW w:w="1103" w:type="dxa"/>
            <w:tcBorders>
              <w:top w:val="single" w:sz="4" w:space="0" w:color="auto"/>
              <w:left w:val="single" w:sz="4" w:space="0" w:color="auto"/>
            </w:tcBorders>
            <w:shd w:val="clear" w:color="auto" w:fill="FFFFFF"/>
            <w:vAlign w:val="bottom"/>
          </w:tcPr>
          <w:p w14:paraId="6BC06300" w14:textId="77777777" w:rsidR="00CE0D6E" w:rsidRPr="00CE3210" w:rsidRDefault="00CE0D6E" w:rsidP="00CE0D6E">
            <w:pPr>
              <w:spacing w:before="60" w:after="60"/>
              <w:ind w:right="288" w:firstLine="0"/>
              <w:jc w:val="right"/>
              <w:rPr>
                <w:sz w:val="24"/>
              </w:rPr>
            </w:pPr>
            <w:r w:rsidRPr="00CE3210">
              <w:rPr>
                <w:sz w:val="24"/>
              </w:rPr>
              <w:t>81,5%</w:t>
            </w:r>
          </w:p>
        </w:tc>
        <w:tc>
          <w:tcPr>
            <w:tcW w:w="1103" w:type="dxa"/>
            <w:tcBorders>
              <w:top w:val="single" w:sz="4" w:space="0" w:color="auto"/>
              <w:right w:val="single" w:sz="4" w:space="0" w:color="auto"/>
            </w:tcBorders>
            <w:shd w:val="clear" w:color="auto" w:fill="FFFFFF"/>
            <w:vAlign w:val="bottom"/>
          </w:tcPr>
          <w:p w14:paraId="4EA2D81B" w14:textId="77777777" w:rsidR="00CE0D6E" w:rsidRPr="00CE3210" w:rsidRDefault="00CE0D6E" w:rsidP="00CE0D6E">
            <w:pPr>
              <w:spacing w:before="60" w:after="60"/>
              <w:ind w:right="288" w:firstLine="0"/>
              <w:jc w:val="right"/>
              <w:rPr>
                <w:sz w:val="24"/>
              </w:rPr>
            </w:pPr>
            <w:r w:rsidRPr="00CE3210">
              <w:rPr>
                <w:sz w:val="24"/>
              </w:rPr>
              <w:t>76,6%</w:t>
            </w:r>
          </w:p>
        </w:tc>
      </w:tr>
      <w:tr w:rsidR="00CE0D6E" w:rsidRPr="00CE3210" w14:paraId="21979608" w14:textId="77777777">
        <w:tblPrEx>
          <w:tblCellMar>
            <w:top w:w="0" w:type="dxa"/>
            <w:bottom w:w="0" w:type="dxa"/>
          </w:tblCellMar>
        </w:tblPrEx>
        <w:tc>
          <w:tcPr>
            <w:tcW w:w="3123" w:type="dxa"/>
            <w:tcBorders>
              <w:top w:val="single" w:sz="4" w:space="0" w:color="auto"/>
              <w:left w:val="single" w:sz="4" w:space="0" w:color="auto"/>
            </w:tcBorders>
            <w:shd w:val="clear" w:color="auto" w:fill="FFFFFF"/>
            <w:vAlign w:val="center"/>
          </w:tcPr>
          <w:p w14:paraId="13F06014" w14:textId="77777777" w:rsidR="00CE0D6E" w:rsidRPr="00CE3210" w:rsidRDefault="00CE0D6E" w:rsidP="00CE0D6E">
            <w:pPr>
              <w:spacing w:before="60" w:after="60"/>
              <w:ind w:left="80" w:firstLine="0"/>
              <w:rPr>
                <w:sz w:val="24"/>
              </w:rPr>
            </w:pPr>
            <w:r w:rsidRPr="00CE3210">
              <w:rPr>
                <w:sz w:val="24"/>
              </w:rPr>
              <w:t>Emploi temps plein</w:t>
            </w:r>
          </w:p>
        </w:tc>
        <w:tc>
          <w:tcPr>
            <w:tcW w:w="567" w:type="dxa"/>
            <w:tcBorders>
              <w:top w:val="single" w:sz="4" w:space="0" w:color="auto"/>
            </w:tcBorders>
            <w:shd w:val="clear" w:color="auto" w:fill="FFFFFF"/>
            <w:vAlign w:val="bottom"/>
          </w:tcPr>
          <w:p w14:paraId="07A2AB79" w14:textId="77777777" w:rsidR="00CE0D6E" w:rsidRPr="00CE3210" w:rsidRDefault="00CE0D6E" w:rsidP="00CE0D6E">
            <w:pPr>
              <w:spacing w:before="60" w:after="60"/>
              <w:ind w:firstLine="0"/>
              <w:jc w:val="center"/>
              <w:rPr>
                <w:sz w:val="24"/>
              </w:rPr>
            </w:pPr>
            <w:r w:rsidRPr="00CE3210">
              <w:rPr>
                <w:sz w:val="24"/>
              </w:rPr>
              <w:t>%</w:t>
            </w:r>
          </w:p>
        </w:tc>
        <w:tc>
          <w:tcPr>
            <w:tcW w:w="1102" w:type="dxa"/>
            <w:tcBorders>
              <w:top w:val="single" w:sz="4" w:space="0" w:color="auto"/>
              <w:left w:val="single" w:sz="4" w:space="0" w:color="auto"/>
            </w:tcBorders>
            <w:shd w:val="clear" w:color="auto" w:fill="FFFFFF"/>
            <w:vAlign w:val="bottom"/>
          </w:tcPr>
          <w:p w14:paraId="0698EA06" w14:textId="77777777" w:rsidR="00CE0D6E" w:rsidRPr="00CE3210" w:rsidRDefault="00CE0D6E" w:rsidP="00CE0D6E">
            <w:pPr>
              <w:spacing w:before="60" w:after="60"/>
              <w:ind w:right="288" w:firstLine="0"/>
              <w:jc w:val="right"/>
              <w:rPr>
                <w:sz w:val="24"/>
              </w:rPr>
            </w:pPr>
            <w:r w:rsidRPr="00CE3210">
              <w:rPr>
                <w:sz w:val="24"/>
              </w:rPr>
              <w:t>89,4%</w:t>
            </w:r>
          </w:p>
        </w:tc>
        <w:tc>
          <w:tcPr>
            <w:tcW w:w="1103" w:type="dxa"/>
            <w:tcBorders>
              <w:top w:val="single" w:sz="4" w:space="0" w:color="auto"/>
            </w:tcBorders>
            <w:shd w:val="clear" w:color="auto" w:fill="FFFFFF"/>
            <w:vAlign w:val="bottom"/>
          </w:tcPr>
          <w:p w14:paraId="335689F9" w14:textId="77777777" w:rsidR="00CE0D6E" w:rsidRPr="00CE3210" w:rsidRDefault="00CE0D6E" w:rsidP="00CE0D6E">
            <w:pPr>
              <w:spacing w:before="60" w:after="60"/>
              <w:ind w:right="288" w:firstLine="0"/>
              <w:jc w:val="right"/>
              <w:rPr>
                <w:sz w:val="24"/>
              </w:rPr>
            </w:pPr>
            <w:r w:rsidRPr="00CE3210">
              <w:rPr>
                <w:sz w:val="24"/>
              </w:rPr>
              <w:t>853%</w:t>
            </w:r>
          </w:p>
        </w:tc>
        <w:tc>
          <w:tcPr>
            <w:tcW w:w="1103" w:type="dxa"/>
            <w:tcBorders>
              <w:top w:val="single" w:sz="4" w:space="0" w:color="auto"/>
              <w:left w:val="single" w:sz="4" w:space="0" w:color="auto"/>
            </w:tcBorders>
            <w:shd w:val="clear" w:color="auto" w:fill="FFFFFF"/>
            <w:vAlign w:val="bottom"/>
          </w:tcPr>
          <w:p w14:paraId="19F7EC3A" w14:textId="77777777" w:rsidR="00CE0D6E" w:rsidRPr="00CE3210" w:rsidRDefault="00CE0D6E" w:rsidP="00CE0D6E">
            <w:pPr>
              <w:spacing w:before="60" w:after="60"/>
              <w:ind w:right="288" w:firstLine="0"/>
              <w:jc w:val="right"/>
              <w:rPr>
                <w:sz w:val="24"/>
              </w:rPr>
            </w:pPr>
            <w:r w:rsidRPr="00CE3210">
              <w:rPr>
                <w:sz w:val="24"/>
              </w:rPr>
              <w:t>83,8%</w:t>
            </w:r>
          </w:p>
        </w:tc>
        <w:tc>
          <w:tcPr>
            <w:tcW w:w="1103" w:type="dxa"/>
            <w:tcBorders>
              <w:top w:val="single" w:sz="4" w:space="0" w:color="auto"/>
              <w:right w:val="single" w:sz="4" w:space="0" w:color="auto"/>
            </w:tcBorders>
            <w:shd w:val="clear" w:color="auto" w:fill="FFFFFF"/>
            <w:vAlign w:val="bottom"/>
          </w:tcPr>
          <w:p w14:paraId="572E2D95" w14:textId="77777777" w:rsidR="00CE0D6E" w:rsidRPr="00CE3210" w:rsidRDefault="00CE0D6E" w:rsidP="00CE0D6E">
            <w:pPr>
              <w:spacing w:before="60" w:after="60"/>
              <w:ind w:right="288" w:firstLine="0"/>
              <w:jc w:val="right"/>
              <w:rPr>
                <w:sz w:val="24"/>
              </w:rPr>
            </w:pPr>
            <w:r w:rsidRPr="00CE3210">
              <w:rPr>
                <w:sz w:val="24"/>
              </w:rPr>
              <w:t>81,1%</w:t>
            </w:r>
          </w:p>
        </w:tc>
      </w:tr>
      <w:tr w:rsidR="00CE0D6E" w:rsidRPr="00CE3210" w14:paraId="01538D4C" w14:textId="77777777">
        <w:tblPrEx>
          <w:tblCellMar>
            <w:top w:w="0" w:type="dxa"/>
            <w:bottom w:w="0" w:type="dxa"/>
          </w:tblCellMar>
        </w:tblPrEx>
        <w:tc>
          <w:tcPr>
            <w:tcW w:w="3123" w:type="dxa"/>
            <w:tcBorders>
              <w:top w:val="single" w:sz="4" w:space="0" w:color="auto"/>
              <w:left w:val="single" w:sz="4" w:space="0" w:color="auto"/>
            </w:tcBorders>
            <w:shd w:val="clear" w:color="auto" w:fill="FFFFFF"/>
          </w:tcPr>
          <w:p w14:paraId="4F636FC5" w14:textId="77777777" w:rsidR="00CE0D6E" w:rsidRPr="00CE3210" w:rsidRDefault="00CE0D6E" w:rsidP="00CE0D6E">
            <w:pPr>
              <w:spacing w:before="60" w:after="60"/>
              <w:ind w:left="80" w:firstLine="0"/>
              <w:rPr>
                <w:sz w:val="24"/>
              </w:rPr>
            </w:pPr>
            <w:r w:rsidRPr="00CE3210">
              <w:rPr>
                <w:sz w:val="24"/>
              </w:rPr>
              <w:t>Salaire moyen (temps plein)</w:t>
            </w:r>
          </w:p>
        </w:tc>
        <w:tc>
          <w:tcPr>
            <w:tcW w:w="567" w:type="dxa"/>
            <w:tcBorders>
              <w:top w:val="single" w:sz="4" w:space="0" w:color="auto"/>
            </w:tcBorders>
            <w:shd w:val="clear" w:color="auto" w:fill="FFFFFF"/>
            <w:vAlign w:val="center"/>
          </w:tcPr>
          <w:p w14:paraId="34C3C19E" w14:textId="77777777" w:rsidR="00CE0D6E" w:rsidRPr="00CE3210" w:rsidRDefault="00CE0D6E" w:rsidP="00CE0D6E">
            <w:pPr>
              <w:spacing w:before="60" w:after="60"/>
              <w:ind w:firstLine="0"/>
              <w:jc w:val="center"/>
              <w:rPr>
                <w:sz w:val="24"/>
              </w:rPr>
            </w:pPr>
            <w:r>
              <w:rPr>
                <w:sz w:val="24"/>
              </w:rPr>
              <w:t>$</w:t>
            </w:r>
          </w:p>
        </w:tc>
        <w:tc>
          <w:tcPr>
            <w:tcW w:w="1102" w:type="dxa"/>
            <w:tcBorders>
              <w:top w:val="single" w:sz="4" w:space="0" w:color="auto"/>
              <w:left w:val="single" w:sz="4" w:space="0" w:color="auto"/>
            </w:tcBorders>
            <w:shd w:val="clear" w:color="auto" w:fill="FFFFFF"/>
            <w:vAlign w:val="center"/>
          </w:tcPr>
          <w:p w14:paraId="54E79733" w14:textId="77777777" w:rsidR="00CE0D6E" w:rsidRPr="00CE3210" w:rsidRDefault="00CE0D6E" w:rsidP="00CE0D6E">
            <w:pPr>
              <w:spacing w:before="60" w:after="60"/>
              <w:ind w:right="288" w:firstLine="0"/>
              <w:jc w:val="right"/>
              <w:rPr>
                <w:sz w:val="24"/>
              </w:rPr>
            </w:pPr>
            <w:r w:rsidRPr="00CE3210">
              <w:rPr>
                <w:sz w:val="24"/>
              </w:rPr>
              <w:t>180</w:t>
            </w:r>
          </w:p>
        </w:tc>
        <w:tc>
          <w:tcPr>
            <w:tcW w:w="1103" w:type="dxa"/>
            <w:tcBorders>
              <w:top w:val="single" w:sz="4" w:space="0" w:color="auto"/>
            </w:tcBorders>
            <w:shd w:val="clear" w:color="auto" w:fill="FFFFFF"/>
            <w:vAlign w:val="center"/>
          </w:tcPr>
          <w:p w14:paraId="53A06055" w14:textId="77777777" w:rsidR="00CE0D6E" w:rsidRPr="00CE3210" w:rsidRDefault="00CE0D6E" w:rsidP="00CE0D6E">
            <w:pPr>
              <w:spacing w:before="60" w:after="60"/>
              <w:ind w:right="288" w:firstLine="0"/>
              <w:jc w:val="right"/>
              <w:rPr>
                <w:sz w:val="24"/>
              </w:rPr>
            </w:pPr>
            <w:r w:rsidRPr="00CE3210">
              <w:rPr>
                <w:sz w:val="24"/>
              </w:rPr>
              <w:t>140</w:t>
            </w:r>
          </w:p>
        </w:tc>
        <w:tc>
          <w:tcPr>
            <w:tcW w:w="1103" w:type="dxa"/>
            <w:tcBorders>
              <w:top w:val="single" w:sz="4" w:space="0" w:color="auto"/>
              <w:left w:val="single" w:sz="4" w:space="0" w:color="auto"/>
            </w:tcBorders>
            <w:shd w:val="clear" w:color="auto" w:fill="FFFFFF"/>
            <w:vAlign w:val="center"/>
          </w:tcPr>
          <w:p w14:paraId="4A9C90CB" w14:textId="77777777" w:rsidR="00CE0D6E" w:rsidRPr="00CE3210" w:rsidRDefault="00CE0D6E" w:rsidP="00CE0D6E">
            <w:pPr>
              <w:spacing w:before="60" w:after="60"/>
              <w:ind w:right="288" w:firstLine="0"/>
              <w:jc w:val="right"/>
              <w:rPr>
                <w:sz w:val="24"/>
              </w:rPr>
            </w:pPr>
            <w:r w:rsidRPr="00CE3210">
              <w:rPr>
                <w:sz w:val="24"/>
              </w:rPr>
              <w:t>164</w:t>
            </w:r>
          </w:p>
        </w:tc>
        <w:tc>
          <w:tcPr>
            <w:tcW w:w="1103" w:type="dxa"/>
            <w:tcBorders>
              <w:top w:val="single" w:sz="4" w:space="0" w:color="auto"/>
              <w:right w:val="single" w:sz="4" w:space="0" w:color="auto"/>
            </w:tcBorders>
            <w:shd w:val="clear" w:color="auto" w:fill="FFFFFF"/>
            <w:vAlign w:val="center"/>
          </w:tcPr>
          <w:p w14:paraId="736B9582" w14:textId="77777777" w:rsidR="00CE0D6E" w:rsidRPr="00CE3210" w:rsidRDefault="00CE0D6E" w:rsidP="00CE0D6E">
            <w:pPr>
              <w:spacing w:before="60" w:after="60"/>
              <w:ind w:right="288" w:firstLine="0"/>
              <w:jc w:val="right"/>
              <w:rPr>
                <w:sz w:val="24"/>
              </w:rPr>
            </w:pPr>
            <w:r w:rsidRPr="00CE3210">
              <w:rPr>
                <w:sz w:val="24"/>
              </w:rPr>
              <w:t>123</w:t>
            </w:r>
          </w:p>
        </w:tc>
      </w:tr>
      <w:tr w:rsidR="00CE0D6E" w:rsidRPr="00CE3210" w14:paraId="58D62138" w14:textId="77777777">
        <w:tblPrEx>
          <w:tblCellMar>
            <w:top w:w="0" w:type="dxa"/>
            <w:bottom w:w="0" w:type="dxa"/>
          </w:tblCellMar>
        </w:tblPrEx>
        <w:tc>
          <w:tcPr>
            <w:tcW w:w="3123" w:type="dxa"/>
            <w:tcBorders>
              <w:top w:val="single" w:sz="4" w:space="0" w:color="auto"/>
              <w:left w:val="single" w:sz="4" w:space="0" w:color="auto"/>
            </w:tcBorders>
            <w:shd w:val="clear" w:color="auto" w:fill="FFFFFF"/>
            <w:vAlign w:val="center"/>
          </w:tcPr>
          <w:p w14:paraId="7D6053D4" w14:textId="77777777" w:rsidR="00CE0D6E" w:rsidRPr="00CE3210" w:rsidRDefault="00CE0D6E" w:rsidP="00CE0D6E">
            <w:pPr>
              <w:spacing w:before="60" w:after="60"/>
              <w:ind w:left="80" w:firstLine="0"/>
              <w:rPr>
                <w:sz w:val="24"/>
              </w:rPr>
            </w:pPr>
            <w:r w:rsidRPr="00CE3210">
              <w:rPr>
                <w:sz w:val="24"/>
              </w:rPr>
              <w:t>Salaire moyen (temps partiel)</w:t>
            </w:r>
          </w:p>
        </w:tc>
        <w:tc>
          <w:tcPr>
            <w:tcW w:w="567" w:type="dxa"/>
            <w:tcBorders>
              <w:top w:val="single" w:sz="4" w:space="0" w:color="auto"/>
            </w:tcBorders>
            <w:shd w:val="clear" w:color="auto" w:fill="FFFFFF"/>
            <w:vAlign w:val="center"/>
          </w:tcPr>
          <w:p w14:paraId="737CE732" w14:textId="77777777" w:rsidR="00CE0D6E" w:rsidRPr="00CE3210" w:rsidRDefault="00CE0D6E" w:rsidP="00CE0D6E">
            <w:pPr>
              <w:spacing w:before="60" w:after="60"/>
              <w:ind w:firstLine="0"/>
              <w:jc w:val="center"/>
              <w:rPr>
                <w:sz w:val="24"/>
              </w:rPr>
            </w:pPr>
            <w:r>
              <w:rPr>
                <w:sz w:val="24"/>
              </w:rPr>
              <w:t>$</w:t>
            </w:r>
          </w:p>
        </w:tc>
        <w:tc>
          <w:tcPr>
            <w:tcW w:w="1102" w:type="dxa"/>
            <w:tcBorders>
              <w:top w:val="single" w:sz="4" w:space="0" w:color="auto"/>
              <w:left w:val="single" w:sz="4" w:space="0" w:color="auto"/>
            </w:tcBorders>
            <w:shd w:val="clear" w:color="auto" w:fill="FFFFFF"/>
            <w:vAlign w:val="center"/>
          </w:tcPr>
          <w:p w14:paraId="19BE6639" w14:textId="77777777" w:rsidR="00CE0D6E" w:rsidRPr="00CE3210" w:rsidRDefault="00CE0D6E" w:rsidP="00CE0D6E">
            <w:pPr>
              <w:spacing w:before="60" w:after="60"/>
              <w:ind w:right="288" w:firstLine="0"/>
              <w:jc w:val="right"/>
              <w:rPr>
                <w:sz w:val="24"/>
              </w:rPr>
            </w:pPr>
            <w:r w:rsidRPr="00CE3210">
              <w:rPr>
                <w:sz w:val="24"/>
              </w:rPr>
              <w:t>111</w:t>
            </w:r>
          </w:p>
        </w:tc>
        <w:tc>
          <w:tcPr>
            <w:tcW w:w="1103" w:type="dxa"/>
            <w:tcBorders>
              <w:top w:val="single" w:sz="4" w:space="0" w:color="auto"/>
            </w:tcBorders>
            <w:shd w:val="clear" w:color="auto" w:fill="FFFFFF"/>
            <w:vAlign w:val="center"/>
          </w:tcPr>
          <w:p w14:paraId="38645254" w14:textId="77777777" w:rsidR="00CE0D6E" w:rsidRPr="00CE3210" w:rsidRDefault="00CE0D6E" w:rsidP="00CE0D6E">
            <w:pPr>
              <w:spacing w:before="60" w:after="60"/>
              <w:ind w:right="288" w:firstLine="0"/>
              <w:jc w:val="right"/>
              <w:rPr>
                <w:sz w:val="24"/>
              </w:rPr>
            </w:pPr>
            <w:r w:rsidRPr="00CE3210">
              <w:rPr>
                <w:sz w:val="24"/>
              </w:rPr>
              <w:t>101</w:t>
            </w:r>
          </w:p>
        </w:tc>
        <w:tc>
          <w:tcPr>
            <w:tcW w:w="1103" w:type="dxa"/>
            <w:tcBorders>
              <w:top w:val="single" w:sz="4" w:space="0" w:color="auto"/>
              <w:left w:val="single" w:sz="4" w:space="0" w:color="auto"/>
            </w:tcBorders>
            <w:shd w:val="clear" w:color="auto" w:fill="FFFFFF"/>
            <w:vAlign w:val="center"/>
          </w:tcPr>
          <w:p w14:paraId="7BB72E23" w14:textId="77777777" w:rsidR="00CE0D6E" w:rsidRPr="00CE3210" w:rsidRDefault="00CE0D6E" w:rsidP="00CE0D6E">
            <w:pPr>
              <w:spacing w:before="60" w:after="60"/>
              <w:ind w:right="288" w:firstLine="0"/>
              <w:jc w:val="right"/>
              <w:rPr>
                <w:sz w:val="24"/>
              </w:rPr>
            </w:pPr>
            <w:r w:rsidRPr="00CE3210">
              <w:rPr>
                <w:sz w:val="24"/>
              </w:rPr>
              <w:t>100</w:t>
            </w:r>
          </w:p>
        </w:tc>
        <w:tc>
          <w:tcPr>
            <w:tcW w:w="1103" w:type="dxa"/>
            <w:tcBorders>
              <w:top w:val="single" w:sz="4" w:space="0" w:color="auto"/>
              <w:right w:val="single" w:sz="4" w:space="0" w:color="auto"/>
            </w:tcBorders>
            <w:shd w:val="clear" w:color="auto" w:fill="FFFFFF"/>
            <w:vAlign w:val="center"/>
          </w:tcPr>
          <w:p w14:paraId="3D71FBD0" w14:textId="77777777" w:rsidR="00CE0D6E" w:rsidRPr="00CE3210" w:rsidRDefault="00CE0D6E" w:rsidP="00CE0D6E">
            <w:pPr>
              <w:spacing w:before="60" w:after="60"/>
              <w:ind w:right="288" w:firstLine="0"/>
              <w:jc w:val="right"/>
              <w:rPr>
                <w:sz w:val="24"/>
              </w:rPr>
            </w:pPr>
            <w:r w:rsidRPr="00CE3210">
              <w:rPr>
                <w:sz w:val="24"/>
              </w:rPr>
              <w:t>69</w:t>
            </w:r>
          </w:p>
        </w:tc>
      </w:tr>
      <w:tr w:rsidR="00CE0D6E" w:rsidRPr="00CE3210" w14:paraId="1C14AEC4" w14:textId="77777777">
        <w:tblPrEx>
          <w:tblCellMar>
            <w:top w:w="0" w:type="dxa"/>
            <w:bottom w:w="0" w:type="dxa"/>
          </w:tblCellMar>
        </w:tblPrEx>
        <w:tc>
          <w:tcPr>
            <w:tcW w:w="3690" w:type="dxa"/>
            <w:gridSpan w:val="2"/>
            <w:tcBorders>
              <w:top w:val="single" w:sz="4" w:space="0" w:color="auto"/>
              <w:left w:val="single" w:sz="4" w:space="0" w:color="auto"/>
              <w:bottom w:val="single" w:sz="4" w:space="0" w:color="auto"/>
            </w:tcBorders>
            <w:shd w:val="clear" w:color="auto" w:fill="FFFFFF"/>
            <w:vAlign w:val="center"/>
          </w:tcPr>
          <w:p w14:paraId="29C54633" w14:textId="77777777" w:rsidR="00CE0D6E" w:rsidRPr="00CE3210" w:rsidRDefault="00CE0D6E" w:rsidP="00CE0D6E">
            <w:pPr>
              <w:spacing w:before="60" w:after="60"/>
              <w:ind w:left="80" w:firstLine="0"/>
              <w:rPr>
                <w:sz w:val="24"/>
              </w:rPr>
            </w:pPr>
            <w:r w:rsidRPr="00CE3210">
              <w:rPr>
                <w:sz w:val="24"/>
              </w:rPr>
              <w:t>Indice d’intérêt au travail</w:t>
            </w:r>
            <w:r>
              <w:rPr>
                <w:sz w:val="24"/>
              </w:rPr>
              <w:br/>
            </w:r>
            <w:r w:rsidRPr="00CE3210">
              <w:rPr>
                <w:sz w:val="24"/>
              </w:rPr>
              <w:t>(maximum = 100)</w:t>
            </w:r>
          </w:p>
        </w:tc>
        <w:tc>
          <w:tcPr>
            <w:tcW w:w="1102" w:type="dxa"/>
            <w:tcBorders>
              <w:top w:val="single" w:sz="4" w:space="0" w:color="auto"/>
              <w:left w:val="single" w:sz="4" w:space="0" w:color="auto"/>
              <w:bottom w:val="single" w:sz="4" w:space="0" w:color="auto"/>
            </w:tcBorders>
            <w:shd w:val="clear" w:color="auto" w:fill="FFFFFF"/>
            <w:vAlign w:val="bottom"/>
          </w:tcPr>
          <w:p w14:paraId="1022D8BD" w14:textId="77777777" w:rsidR="00CE0D6E" w:rsidRPr="00CE3210" w:rsidRDefault="00CE0D6E" w:rsidP="00CE0D6E">
            <w:pPr>
              <w:spacing w:before="60" w:after="60"/>
              <w:ind w:right="288" w:firstLine="0"/>
              <w:jc w:val="right"/>
              <w:rPr>
                <w:sz w:val="24"/>
              </w:rPr>
            </w:pPr>
            <w:r w:rsidRPr="00CE3210">
              <w:rPr>
                <w:sz w:val="24"/>
              </w:rPr>
              <w:t>73,6</w:t>
            </w:r>
          </w:p>
        </w:tc>
        <w:tc>
          <w:tcPr>
            <w:tcW w:w="1103" w:type="dxa"/>
            <w:tcBorders>
              <w:top w:val="single" w:sz="4" w:space="0" w:color="auto"/>
              <w:bottom w:val="single" w:sz="4" w:space="0" w:color="auto"/>
            </w:tcBorders>
            <w:shd w:val="clear" w:color="auto" w:fill="FFFFFF"/>
            <w:vAlign w:val="bottom"/>
          </w:tcPr>
          <w:p w14:paraId="23E185B5" w14:textId="77777777" w:rsidR="00CE0D6E" w:rsidRPr="00CE3210" w:rsidRDefault="00CE0D6E" w:rsidP="00CE0D6E">
            <w:pPr>
              <w:spacing w:before="60" w:after="60"/>
              <w:ind w:right="288" w:firstLine="0"/>
              <w:jc w:val="right"/>
              <w:rPr>
                <w:sz w:val="24"/>
              </w:rPr>
            </w:pPr>
            <w:r w:rsidRPr="00CE3210">
              <w:rPr>
                <w:sz w:val="24"/>
              </w:rPr>
              <w:t>81,0</w:t>
            </w:r>
          </w:p>
        </w:tc>
        <w:tc>
          <w:tcPr>
            <w:tcW w:w="1103" w:type="dxa"/>
            <w:tcBorders>
              <w:top w:val="single" w:sz="4" w:space="0" w:color="auto"/>
              <w:left w:val="single" w:sz="4" w:space="0" w:color="auto"/>
              <w:bottom w:val="single" w:sz="4" w:space="0" w:color="auto"/>
            </w:tcBorders>
            <w:shd w:val="clear" w:color="auto" w:fill="FFFFFF"/>
            <w:vAlign w:val="bottom"/>
          </w:tcPr>
          <w:p w14:paraId="1DD32954" w14:textId="77777777" w:rsidR="00CE0D6E" w:rsidRPr="00CE3210" w:rsidRDefault="00CE0D6E" w:rsidP="00CE0D6E">
            <w:pPr>
              <w:spacing w:before="60" w:after="60"/>
              <w:ind w:right="288" w:firstLine="0"/>
              <w:jc w:val="right"/>
              <w:rPr>
                <w:sz w:val="24"/>
              </w:rPr>
            </w:pPr>
            <w:r w:rsidRPr="00CE3210">
              <w:rPr>
                <w:sz w:val="24"/>
              </w:rPr>
              <w:t>73,6</w:t>
            </w:r>
          </w:p>
        </w:tc>
        <w:tc>
          <w:tcPr>
            <w:tcW w:w="1103" w:type="dxa"/>
            <w:tcBorders>
              <w:top w:val="single" w:sz="4" w:space="0" w:color="auto"/>
              <w:bottom w:val="single" w:sz="4" w:space="0" w:color="auto"/>
              <w:right w:val="single" w:sz="4" w:space="0" w:color="auto"/>
            </w:tcBorders>
            <w:shd w:val="clear" w:color="auto" w:fill="FFFFFF"/>
            <w:vAlign w:val="bottom"/>
          </w:tcPr>
          <w:p w14:paraId="48E53450" w14:textId="77777777" w:rsidR="00CE0D6E" w:rsidRPr="00CE3210" w:rsidRDefault="00CE0D6E" w:rsidP="00CE0D6E">
            <w:pPr>
              <w:spacing w:before="60" w:after="60"/>
              <w:ind w:right="288" w:firstLine="0"/>
              <w:jc w:val="right"/>
              <w:rPr>
                <w:sz w:val="24"/>
              </w:rPr>
            </w:pPr>
            <w:r w:rsidRPr="00CE3210">
              <w:rPr>
                <w:sz w:val="24"/>
              </w:rPr>
              <w:t>77,4</w:t>
            </w:r>
          </w:p>
        </w:tc>
      </w:tr>
    </w:tbl>
    <w:p w14:paraId="6081568A" w14:textId="77777777" w:rsidR="00CE0D6E" w:rsidRPr="00CE3210" w:rsidRDefault="00CE0D6E" w:rsidP="00CE0D6E">
      <w:pPr>
        <w:spacing w:before="120" w:after="120"/>
        <w:jc w:val="both"/>
        <w:rPr>
          <w:sz w:val="24"/>
        </w:rPr>
      </w:pPr>
    </w:p>
    <w:p w14:paraId="5CE1D4F5" w14:textId="77777777" w:rsidR="00CE0D6E" w:rsidRPr="00CE3210" w:rsidRDefault="00CE0D6E" w:rsidP="00CE0D6E">
      <w:pPr>
        <w:spacing w:before="120" w:after="120"/>
        <w:jc w:val="both"/>
        <w:rPr>
          <w:sz w:val="24"/>
        </w:rPr>
      </w:pPr>
      <w:r w:rsidRPr="00CE3210">
        <w:rPr>
          <w:sz w:val="24"/>
        </w:rPr>
        <w:t xml:space="preserve">b) </w:t>
      </w:r>
      <w:r w:rsidRPr="00CE3210">
        <w:rPr>
          <w:sz w:val="24"/>
          <w:u w:val="single"/>
        </w:rPr>
        <w:t>niveau collégial</w:t>
      </w:r>
    </w:p>
    <w:tbl>
      <w:tblPr>
        <w:tblOverlap w:val="never"/>
        <w:tblW w:w="8111" w:type="dxa"/>
        <w:tblInd w:w="-170" w:type="dxa"/>
        <w:tblLayout w:type="fixed"/>
        <w:tblCellMar>
          <w:left w:w="10" w:type="dxa"/>
          <w:right w:w="10" w:type="dxa"/>
        </w:tblCellMar>
        <w:tblLook w:val="04A0" w:firstRow="1" w:lastRow="0" w:firstColumn="1" w:lastColumn="0" w:noHBand="0" w:noVBand="1"/>
      </w:tblPr>
      <w:tblGrid>
        <w:gridCol w:w="3123"/>
        <w:gridCol w:w="558"/>
        <w:gridCol w:w="1107"/>
        <w:gridCol w:w="1108"/>
        <w:gridCol w:w="1105"/>
        <w:gridCol w:w="1110"/>
      </w:tblGrid>
      <w:tr w:rsidR="00CE0D6E" w:rsidRPr="00CE3210" w14:paraId="0C965FC9" w14:textId="77777777">
        <w:tblPrEx>
          <w:tblCellMar>
            <w:top w:w="0" w:type="dxa"/>
            <w:bottom w:w="0" w:type="dxa"/>
          </w:tblCellMar>
        </w:tblPrEx>
        <w:tc>
          <w:tcPr>
            <w:tcW w:w="3681" w:type="dxa"/>
            <w:gridSpan w:val="2"/>
            <w:vMerge w:val="restart"/>
            <w:tcBorders>
              <w:top w:val="single" w:sz="4" w:space="0" w:color="auto"/>
              <w:left w:val="single" w:sz="4" w:space="0" w:color="auto"/>
            </w:tcBorders>
            <w:shd w:val="clear" w:color="auto" w:fill="EEECE1"/>
            <w:vAlign w:val="center"/>
          </w:tcPr>
          <w:p w14:paraId="5EB39943" w14:textId="77777777" w:rsidR="00CE0D6E" w:rsidRPr="00CE3210" w:rsidRDefault="00CE0D6E" w:rsidP="00CE0D6E">
            <w:pPr>
              <w:spacing w:before="60" w:after="60"/>
              <w:ind w:left="80" w:firstLine="0"/>
              <w:rPr>
                <w:sz w:val="24"/>
              </w:rPr>
            </w:pPr>
            <w:r w:rsidRPr="00CE3210">
              <w:rPr>
                <w:sz w:val="24"/>
              </w:rPr>
              <w:t>Caractéristiques de l'emploi occupé</w:t>
            </w:r>
          </w:p>
        </w:tc>
        <w:tc>
          <w:tcPr>
            <w:tcW w:w="2215" w:type="dxa"/>
            <w:gridSpan w:val="2"/>
            <w:tcBorders>
              <w:top w:val="single" w:sz="4" w:space="0" w:color="auto"/>
              <w:left w:val="single" w:sz="4" w:space="0" w:color="auto"/>
            </w:tcBorders>
            <w:shd w:val="clear" w:color="auto" w:fill="EEECE1"/>
            <w:vAlign w:val="bottom"/>
          </w:tcPr>
          <w:p w14:paraId="2B0B8C83" w14:textId="77777777" w:rsidR="00CE0D6E" w:rsidRPr="00CE3210" w:rsidRDefault="00CE0D6E" w:rsidP="00CE0D6E">
            <w:pPr>
              <w:spacing w:before="60" w:after="60"/>
              <w:ind w:firstLine="0"/>
              <w:jc w:val="center"/>
              <w:rPr>
                <w:sz w:val="24"/>
              </w:rPr>
            </w:pPr>
            <w:r w:rsidRPr="00CE3210">
              <w:rPr>
                <w:sz w:val="24"/>
              </w:rPr>
              <w:t>Diplômés</w:t>
            </w:r>
          </w:p>
        </w:tc>
        <w:tc>
          <w:tcPr>
            <w:tcW w:w="2210" w:type="dxa"/>
            <w:gridSpan w:val="2"/>
            <w:tcBorders>
              <w:top w:val="single" w:sz="4" w:space="0" w:color="auto"/>
              <w:right w:val="single" w:sz="4" w:space="0" w:color="auto"/>
            </w:tcBorders>
            <w:shd w:val="clear" w:color="auto" w:fill="EEECE1"/>
            <w:vAlign w:val="bottom"/>
          </w:tcPr>
          <w:p w14:paraId="751A4A04" w14:textId="77777777" w:rsidR="00CE0D6E" w:rsidRPr="00CE3210" w:rsidRDefault="00CE0D6E" w:rsidP="00CE0D6E">
            <w:pPr>
              <w:spacing w:before="60" w:after="60"/>
              <w:ind w:firstLine="0"/>
              <w:jc w:val="center"/>
              <w:rPr>
                <w:sz w:val="24"/>
              </w:rPr>
            </w:pPr>
            <w:r w:rsidRPr="00CE3210">
              <w:rPr>
                <w:sz w:val="24"/>
              </w:rPr>
              <w:t>Non-diplômés</w:t>
            </w:r>
          </w:p>
        </w:tc>
      </w:tr>
      <w:tr w:rsidR="00CE0D6E" w:rsidRPr="00CE3210" w14:paraId="3E1D4582" w14:textId="77777777">
        <w:tblPrEx>
          <w:tblCellMar>
            <w:top w:w="0" w:type="dxa"/>
            <w:bottom w:w="0" w:type="dxa"/>
          </w:tblCellMar>
        </w:tblPrEx>
        <w:tc>
          <w:tcPr>
            <w:tcW w:w="3681" w:type="dxa"/>
            <w:gridSpan w:val="2"/>
            <w:vMerge/>
            <w:tcBorders>
              <w:left w:val="single" w:sz="4" w:space="0" w:color="auto"/>
            </w:tcBorders>
            <w:shd w:val="clear" w:color="auto" w:fill="EEECE1"/>
            <w:vAlign w:val="center"/>
          </w:tcPr>
          <w:p w14:paraId="7FE55DE2" w14:textId="77777777" w:rsidR="00CE0D6E" w:rsidRPr="00CE3210" w:rsidRDefault="00CE0D6E" w:rsidP="00CE0D6E">
            <w:pPr>
              <w:spacing w:before="60" w:after="60"/>
              <w:ind w:left="80" w:firstLine="0"/>
              <w:rPr>
                <w:sz w:val="24"/>
              </w:rPr>
            </w:pPr>
          </w:p>
        </w:tc>
        <w:tc>
          <w:tcPr>
            <w:tcW w:w="1107" w:type="dxa"/>
            <w:tcBorders>
              <w:top w:val="single" w:sz="4" w:space="0" w:color="auto"/>
              <w:left w:val="single" w:sz="4" w:space="0" w:color="auto"/>
            </w:tcBorders>
            <w:shd w:val="clear" w:color="auto" w:fill="EEECE1"/>
            <w:vAlign w:val="center"/>
          </w:tcPr>
          <w:p w14:paraId="1D4FAC54" w14:textId="77777777" w:rsidR="00CE0D6E" w:rsidRPr="00CE3210" w:rsidRDefault="00CE0D6E" w:rsidP="00CE0D6E">
            <w:pPr>
              <w:spacing w:before="60" w:after="60"/>
              <w:ind w:firstLine="0"/>
              <w:jc w:val="center"/>
              <w:rPr>
                <w:sz w:val="24"/>
              </w:rPr>
            </w:pPr>
            <w:r w:rsidRPr="00CE3210">
              <w:rPr>
                <w:sz w:val="24"/>
              </w:rPr>
              <w:t>M</w:t>
            </w:r>
          </w:p>
        </w:tc>
        <w:tc>
          <w:tcPr>
            <w:tcW w:w="1108" w:type="dxa"/>
            <w:tcBorders>
              <w:top w:val="single" w:sz="4" w:space="0" w:color="auto"/>
            </w:tcBorders>
            <w:shd w:val="clear" w:color="auto" w:fill="EEECE1"/>
            <w:vAlign w:val="center"/>
          </w:tcPr>
          <w:p w14:paraId="1492C47F" w14:textId="77777777" w:rsidR="00CE0D6E" w:rsidRPr="00CE3210" w:rsidRDefault="00CE0D6E" w:rsidP="00CE0D6E">
            <w:pPr>
              <w:spacing w:before="60" w:after="60"/>
              <w:ind w:firstLine="0"/>
              <w:jc w:val="center"/>
              <w:rPr>
                <w:sz w:val="24"/>
              </w:rPr>
            </w:pPr>
            <w:r w:rsidRPr="00CE3210">
              <w:rPr>
                <w:sz w:val="24"/>
              </w:rPr>
              <w:t>F</w:t>
            </w:r>
          </w:p>
        </w:tc>
        <w:tc>
          <w:tcPr>
            <w:tcW w:w="1105" w:type="dxa"/>
            <w:tcBorders>
              <w:top w:val="single" w:sz="4" w:space="0" w:color="auto"/>
              <w:left w:val="single" w:sz="4" w:space="0" w:color="auto"/>
            </w:tcBorders>
            <w:shd w:val="clear" w:color="auto" w:fill="EEECE1"/>
            <w:vAlign w:val="center"/>
          </w:tcPr>
          <w:p w14:paraId="5D88F588" w14:textId="77777777" w:rsidR="00CE0D6E" w:rsidRPr="00CE3210" w:rsidRDefault="00CE0D6E" w:rsidP="00CE0D6E">
            <w:pPr>
              <w:spacing w:before="60" w:after="60"/>
              <w:ind w:firstLine="0"/>
              <w:jc w:val="center"/>
              <w:rPr>
                <w:sz w:val="24"/>
              </w:rPr>
            </w:pPr>
            <w:r w:rsidRPr="00CE3210">
              <w:rPr>
                <w:sz w:val="24"/>
              </w:rPr>
              <w:t>M</w:t>
            </w:r>
          </w:p>
        </w:tc>
        <w:tc>
          <w:tcPr>
            <w:tcW w:w="1105" w:type="dxa"/>
            <w:tcBorders>
              <w:top w:val="single" w:sz="4" w:space="0" w:color="auto"/>
              <w:right w:val="single" w:sz="4" w:space="0" w:color="auto"/>
            </w:tcBorders>
            <w:shd w:val="clear" w:color="auto" w:fill="EEECE1"/>
            <w:vAlign w:val="center"/>
          </w:tcPr>
          <w:p w14:paraId="6A40417D" w14:textId="77777777" w:rsidR="00CE0D6E" w:rsidRPr="00CE3210" w:rsidRDefault="00CE0D6E" w:rsidP="00CE0D6E">
            <w:pPr>
              <w:spacing w:before="60" w:after="60"/>
              <w:ind w:firstLine="0"/>
              <w:jc w:val="center"/>
              <w:rPr>
                <w:sz w:val="24"/>
              </w:rPr>
            </w:pPr>
            <w:r w:rsidRPr="00CE3210">
              <w:rPr>
                <w:sz w:val="24"/>
              </w:rPr>
              <w:t>F</w:t>
            </w:r>
          </w:p>
        </w:tc>
      </w:tr>
      <w:tr w:rsidR="00CE0D6E" w:rsidRPr="00CE3210" w14:paraId="2F93A5E5" w14:textId="77777777">
        <w:tblPrEx>
          <w:tblCellMar>
            <w:top w:w="0" w:type="dxa"/>
            <w:bottom w:w="0" w:type="dxa"/>
          </w:tblCellMar>
        </w:tblPrEx>
        <w:tc>
          <w:tcPr>
            <w:tcW w:w="3123" w:type="dxa"/>
            <w:tcBorders>
              <w:top w:val="single" w:sz="4" w:space="0" w:color="auto"/>
              <w:left w:val="single" w:sz="4" w:space="0" w:color="auto"/>
            </w:tcBorders>
            <w:shd w:val="clear" w:color="auto" w:fill="FFFFFF"/>
            <w:vAlign w:val="center"/>
          </w:tcPr>
          <w:p w14:paraId="040051B0" w14:textId="77777777" w:rsidR="00CE0D6E" w:rsidRPr="00CE3210" w:rsidRDefault="00CE0D6E" w:rsidP="00CE0D6E">
            <w:pPr>
              <w:spacing w:before="60" w:after="60"/>
              <w:ind w:left="80" w:firstLine="0"/>
              <w:rPr>
                <w:sz w:val="24"/>
              </w:rPr>
            </w:pPr>
            <w:r w:rsidRPr="00CE3210">
              <w:rPr>
                <w:sz w:val="24"/>
              </w:rPr>
              <w:t>Emploi permanent</w:t>
            </w:r>
          </w:p>
        </w:tc>
        <w:tc>
          <w:tcPr>
            <w:tcW w:w="558" w:type="dxa"/>
            <w:tcBorders>
              <w:top w:val="single" w:sz="4" w:space="0" w:color="auto"/>
            </w:tcBorders>
            <w:shd w:val="clear" w:color="auto" w:fill="FFFFFF"/>
            <w:vAlign w:val="bottom"/>
          </w:tcPr>
          <w:p w14:paraId="1B4A8F07" w14:textId="77777777" w:rsidR="00CE0D6E" w:rsidRPr="00CE3210" w:rsidRDefault="00CE0D6E" w:rsidP="00CE0D6E">
            <w:pPr>
              <w:spacing w:before="60" w:after="60"/>
              <w:ind w:firstLine="0"/>
              <w:jc w:val="center"/>
              <w:rPr>
                <w:sz w:val="24"/>
              </w:rPr>
            </w:pPr>
            <w:r w:rsidRPr="00CE3210">
              <w:rPr>
                <w:sz w:val="24"/>
              </w:rPr>
              <w:t>%</w:t>
            </w:r>
          </w:p>
        </w:tc>
        <w:tc>
          <w:tcPr>
            <w:tcW w:w="1107" w:type="dxa"/>
            <w:tcBorders>
              <w:top w:val="single" w:sz="4" w:space="0" w:color="auto"/>
              <w:left w:val="single" w:sz="4" w:space="0" w:color="auto"/>
            </w:tcBorders>
            <w:shd w:val="clear" w:color="auto" w:fill="FFFFFF"/>
            <w:vAlign w:val="bottom"/>
          </w:tcPr>
          <w:p w14:paraId="165DBAF7" w14:textId="77777777" w:rsidR="00CE0D6E" w:rsidRPr="00CE3210" w:rsidRDefault="00CE0D6E" w:rsidP="00CE0D6E">
            <w:pPr>
              <w:spacing w:before="60" w:after="60"/>
              <w:ind w:right="288" w:firstLine="0"/>
              <w:jc w:val="right"/>
              <w:rPr>
                <w:sz w:val="24"/>
              </w:rPr>
            </w:pPr>
            <w:r w:rsidRPr="00CE3210">
              <w:rPr>
                <w:sz w:val="24"/>
              </w:rPr>
              <w:t>863%</w:t>
            </w:r>
          </w:p>
        </w:tc>
        <w:tc>
          <w:tcPr>
            <w:tcW w:w="1108" w:type="dxa"/>
            <w:tcBorders>
              <w:top w:val="single" w:sz="4" w:space="0" w:color="auto"/>
            </w:tcBorders>
            <w:shd w:val="clear" w:color="auto" w:fill="FFFFFF"/>
            <w:vAlign w:val="bottom"/>
          </w:tcPr>
          <w:p w14:paraId="24DA4AC8" w14:textId="77777777" w:rsidR="00CE0D6E" w:rsidRPr="00CE3210" w:rsidRDefault="00CE0D6E" w:rsidP="00CE0D6E">
            <w:pPr>
              <w:spacing w:before="60" w:after="60"/>
              <w:ind w:right="288" w:firstLine="0"/>
              <w:jc w:val="right"/>
              <w:rPr>
                <w:sz w:val="24"/>
              </w:rPr>
            </w:pPr>
            <w:r w:rsidRPr="00CE3210">
              <w:rPr>
                <w:sz w:val="24"/>
              </w:rPr>
              <w:t>75,7%</w:t>
            </w:r>
          </w:p>
        </w:tc>
        <w:tc>
          <w:tcPr>
            <w:tcW w:w="1105" w:type="dxa"/>
            <w:tcBorders>
              <w:top w:val="single" w:sz="4" w:space="0" w:color="auto"/>
              <w:left w:val="single" w:sz="4" w:space="0" w:color="auto"/>
            </w:tcBorders>
            <w:shd w:val="clear" w:color="auto" w:fill="FFFFFF"/>
            <w:vAlign w:val="bottom"/>
          </w:tcPr>
          <w:p w14:paraId="6573A535" w14:textId="77777777" w:rsidR="00CE0D6E" w:rsidRPr="00CE3210" w:rsidRDefault="00CE0D6E" w:rsidP="00CE0D6E">
            <w:pPr>
              <w:spacing w:before="60" w:after="60"/>
              <w:ind w:right="288" w:firstLine="0"/>
              <w:jc w:val="right"/>
              <w:rPr>
                <w:sz w:val="24"/>
              </w:rPr>
            </w:pPr>
            <w:r w:rsidRPr="00CE3210">
              <w:rPr>
                <w:sz w:val="24"/>
              </w:rPr>
              <w:t>80,3%</w:t>
            </w:r>
          </w:p>
        </w:tc>
        <w:tc>
          <w:tcPr>
            <w:tcW w:w="1110" w:type="dxa"/>
            <w:tcBorders>
              <w:top w:val="single" w:sz="4" w:space="0" w:color="auto"/>
              <w:right w:val="single" w:sz="4" w:space="0" w:color="auto"/>
            </w:tcBorders>
            <w:shd w:val="clear" w:color="auto" w:fill="FFFFFF"/>
            <w:vAlign w:val="bottom"/>
          </w:tcPr>
          <w:p w14:paraId="2095D831" w14:textId="77777777" w:rsidR="00CE0D6E" w:rsidRPr="00CE3210" w:rsidRDefault="00CE0D6E" w:rsidP="00CE0D6E">
            <w:pPr>
              <w:spacing w:before="60" w:after="60"/>
              <w:ind w:right="288" w:firstLine="0"/>
              <w:jc w:val="right"/>
              <w:rPr>
                <w:sz w:val="24"/>
              </w:rPr>
            </w:pPr>
            <w:r w:rsidRPr="00CE3210">
              <w:rPr>
                <w:sz w:val="24"/>
              </w:rPr>
              <w:t>83,4%</w:t>
            </w:r>
          </w:p>
        </w:tc>
      </w:tr>
      <w:tr w:rsidR="00CE0D6E" w:rsidRPr="00CE3210" w14:paraId="3438D7DF" w14:textId="77777777">
        <w:tblPrEx>
          <w:tblCellMar>
            <w:top w:w="0" w:type="dxa"/>
            <w:bottom w:w="0" w:type="dxa"/>
          </w:tblCellMar>
        </w:tblPrEx>
        <w:tc>
          <w:tcPr>
            <w:tcW w:w="3123" w:type="dxa"/>
            <w:tcBorders>
              <w:top w:val="single" w:sz="4" w:space="0" w:color="auto"/>
              <w:left w:val="single" w:sz="4" w:space="0" w:color="auto"/>
            </w:tcBorders>
            <w:shd w:val="clear" w:color="auto" w:fill="FFFFFF"/>
            <w:vAlign w:val="center"/>
          </w:tcPr>
          <w:p w14:paraId="4E5010B7" w14:textId="77777777" w:rsidR="00CE0D6E" w:rsidRPr="00CE3210" w:rsidRDefault="00CE0D6E" w:rsidP="00CE0D6E">
            <w:pPr>
              <w:spacing w:before="60" w:after="60"/>
              <w:ind w:left="80" w:firstLine="0"/>
              <w:rPr>
                <w:sz w:val="24"/>
              </w:rPr>
            </w:pPr>
            <w:r w:rsidRPr="00CE3210">
              <w:rPr>
                <w:sz w:val="24"/>
              </w:rPr>
              <w:t>Emploi temps plein</w:t>
            </w:r>
          </w:p>
        </w:tc>
        <w:tc>
          <w:tcPr>
            <w:tcW w:w="558" w:type="dxa"/>
            <w:tcBorders>
              <w:top w:val="single" w:sz="4" w:space="0" w:color="auto"/>
            </w:tcBorders>
            <w:shd w:val="clear" w:color="auto" w:fill="FFFFFF"/>
            <w:vAlign w:val="bottom"/>
          </w:tcPr>
          <w:p w14:paraId="709E241B" w14:textId="77777777" w:rsidR="00CE0D6E" w:rsidRPr="00CE3210" w:rsidRDefault="00CE0D6E" w:rsidP="00CE0D6E">
            <w:pPr>
              <w:spacing w:before="60" w:after="60"/>
              <w:ind w:firstLine="0"/>
              <w:jc w:val="center"/>
              <w:rPr>
                <w:sz w:val="24"/>
              </w:rPr>
            </w:pPr>
            <w:r w:rsidRPr="00CE3210">
              <w:rPr>
                <w:sz w:val="24"/>
              </w:rPr>
              <w:t>%</w:t>
            </w:r>
          </w:p>
        </w:tc>
        <w:tc>
          <w:tcPr>
            <w:tcW w:w="1107" w:type="dxa"/>
            <w:tcBorders>
              <w:top w:val="single" w:sz="4" w:space="0" w:color="auto"/>
              <w:left w:val="single" w:sz="4" w:space="0" w:color="auto"/>
            </w:tcBorders>
            <w:shd w:val="clear" w:color="auto" w:fill="FFFFFF"/>
            <w:vAlign w:val="bottom"/>
          </w:tcPr>
          <w:p w14:paraId="7DDC01A9" w14:textId="77777777" w:rsidR="00CE0D6E" w:rsidRPr="00CE3210" w:rsidRDefault="00CE0D6E" w:rsidP="00CE0D6E">
            <w:pPr>
              <w:spacing w:before="60" w:after="60"/>
              <w:ind w:right="288" w:firstLine="0"/>
              <w:jc w:val="right"/>
              <w:rPr>
                <w:sz w:val="24"/>
              </w:rPr>
            </w:pPr>
            <w:r w:rsidRPr="00CE3210">
              <w:rPr>
                <w:sz w:val="24"/>
              </w:rPr>
              <w:t>91,9%</w:t>
            </w:r>
          </w:p>
        </w:tc>
        <w:tc>
          <w:tcPr>
            <w:tcW w:w="1108" w:type="dxa"/>
            <w:tcBorders>
              <w:top w:val="single" w:sz="4" w:space="0" w:color="auto"/>
            </w:tcBorders>
            <w:shd w:val="clear" w:color="auto" w:fill="FFFFFF"/>
            <w:vAlign w:val="bottom"/>
          </w:tcPr>
          <w:p w14:paraId="7C38B949" w14:textId="77777777" w:rsidR="00CE0D6E" w:rsidRPr="00CE3210" w:rsidRDefault="00CE0D6E" w:rsidP="00CE0D6E">
            <w:pPr>
              <w:spacing w:before="60" w:after="60"/>
              <w:ind w:right="288" w:firstLine="0"/>
              <w:jc w:val="right"/>
              <w:rPr>
                <w:sz w:val="24"/>
              </w:rPr>
            </w:pPr>
            <w:r w:rsidRPr="00CE3210">
              <w:rPr>
                <w:sz w:val="24"/>
              </w:rPr>
              <w:t>79,6%</w:t>
            </w:r>
          </w:p>
        </w:tc>
        <w:tc>
          <w:tcPr>
            <w:tcW w:w="1105" w:type="dxa"/>
            <w:tcBorders>
              <w:top w:val="single" w:sz="4" w:space="0" w:color="auto"/>
              <w:left w:val="single" w:sz="4" w:space="0" w:color="auto"/>
            </w:tcBorders>
            <w:shd w:val="clear" w:color="auto" w:fill="FFFFFF"/>
            <w:vAlign w:val="bottom"/>
          </w:tcPr>
          <w:p w14:paraId="27292054" w14:textId="77777777" w:rsidR="00CE0D6E" w:rsidRPr="00CE3210" w:rsidRDefault="00CE0D6E" w:rsidP="00CE0D6E">
            <w:pPr>
              <w:spacing w:before="60" w:after="60"/>
              <w:ind w:right="288" w:firstLine="0"/>
              <w:jc w:val="right"/>
              <w:rPr>
                <w:sz w:val="24"/>
              </w:rPr>
            </w:pPr>
            <w:r w:rsidRPr="00CE3210">
              <w:rPr>
                <w:sz w:val="24"/>
              </w:rPr>
              <w:t>87,0%</w:t>
            </w:r>
          </w:p>
        </w:tc>
        <w:tc>
          <w:tcPr>
            <w:tcW w:w="1110" w:type="dxa"/>
            <w:tcBorders>
              <w:top w:val="single" w:sz="4" w:space="0" w:color="auto"/>
              <w:right w:val="single" w:sz="4" w:space="0" w:color="auto"/>
            </w:tcBorders>
            <w:shd w:val="clear" w:color="auto" w:fill="FFFFFF"/>
            <w:vAlign w:val="bottom"/>
          </w:tcPr>
          <w:p w14:paraId="6FCA0543" w14:textId="77777777" w:rsidR="00CE0D6E" w:rsidRPr="00CE3210" w:rsidRDefault="00CE0D6E" w:rsidP="00CE0D6E">
            <w:pPr>
              <w:spacing w:before="60" w:after="60"/>
              <w:ind w:right="288" w:firstLine="0"/>
              <w:jc w:val="right"/>
              <w:rPr>
                <w:sz w:val="24"/>
              </w:rPr>
            </w:pPr>
            <w:r w:rsidRPr="00CE3210">
              <w:rPr>
                <w:sz w:val="24"/>
              </w:rPr>
              <w:t>82,8%</w:t>
            </w:r>
          </w:p>
        </w:tc>
      </w:tr>
      <w:tr w:rsidR="00CE0D6E" w:rsidRPr="00CE3210" w14:paraId="4F037BE2" w14:textId="77777777">
        <w:tblPrEx>
          <w:tblCellMar>
            <w:top w:w="0" w:type="dxa"/>
            <w:bottom w:w="0" w:type="dxa"/>
          </w:tblCellMar>
        </w:tblPrEx>
        <w:tc>
          <w:tcPr>
            <w:tcW w:w="3123" w:type="dxa"/>
            <w:tcBorders>
              <w:top w:val="single" w:sz="4" w:space="0" w:color="auto"/>
              <w:left w:val="single" w:sz="4" w:space="0" w:color="auto"/>
            </w:tcBorders>
            <w:shd w:val="clear" w:color="auto" w:fill="FFFFFF"/>
            <w:vAlign w:val="center"/>
          </w:tcPr>
          <w:p w14:paraId="03BE5BA9" w14:textId="77777777" w:rsidR="00CE0D6E" w:rsidRPr="00CE3210" w:rsidRDefault="00CE0D6E" w:rsidP="00CE0D6E">
            <w:pPr>
              <w:spacing w:before="60" w:after="60"/>
              <w:ind w:left="80" w:firstLine="0"/>
              <w:rPr>
                <w:sz w:val="24"/>
              </w:rPr>
            </w:pPr>
            <w:r w:rsidRPr="00CE3210">
              <w:rPr>
                <w:sz w:val="24"/>
              </w:rPr>
              <w:t>Salaire moyen (temps plein)</w:t>
            </w:r>
          </w:p>
        </w:tc>
        <w:tc>
          <w:tcPr>
            <w:tcW w:w="558" w:type="dxa"/>
            <w:tcBorders>
              <w:top w:val="single" w:sz="4" w:space="0" w:color="auto"/>
            </w:tcBorders>
            <w:shd w:val="clear" w:color="auto" w:fill="FFFFFF"/>
            <w:vAlign w:val="center"/>
          </w:tcPr>
          <w:p w14:paraId="38CF071C" w14:textId="77777777" w:rsidR="00CE0D6E" w:rsidRPr="00CE3210" w:rsidRDefault="00CE0D6E" w:rsidP="00CE0D6E">
            <w:pPr>
              <w:spacing w:before="60" w:after="60"/>
              <w:ind w:firstLine="0"/>
              <w:jc w:val="center"/>
              <w:rPr>
                <w:sz w:val="24"/>
                <w:szCs w:val="30"/>
              </w:rPr>
            </w:pPr>
            <w:r w:rsidRPr="00CE3210">
              <w:rPr>
                <w:rFonts w:eastAsia="Arial" w:cs="Arial"/>
                <w:bCs/>
                <w:sz w:val="24"/>
                <w:szCs w:val="30"/>
              </w:rPr>
              <w:t>$</w:t>
            </w:r>
          </w:p>
        </w:tc>
        <w:tc>
          <w:tcPr>
            <w:tcW w:w="1107" w:type="dxa"/>
            <w:tcBorders>
              <w:top w:val="single" w:sz="4" w:space="0" w:color="auto"/>
              <w:left w:val="single" w:sz="4" w:space="0" w:color="auto"/>
            </w:tcBorders>
            <w:shd w:val="clear" w:color="auto" w:fill="FFFFFF"/>
            <w:vAlign w:val="center"/>
          </w:tcPr>
          <w:p w14:paraId="79509728" w14:textId="77777777" w:rsidR="00CE0D6E" w:rsidRPr="00CE3210" w:rsidRDefault="00CE0D6E" w:rsidP="00CE0D6E">
            <w:pPr>
              <w:spacing w:before="60" w:after="60"/>
              <w:ind w:right="288" w:firstLine="0"/>
              <w:jc w:val="right"/>
              <w:rPr>
                <w:sz w:val="24"/>
              </w:rPr>
            </w:pPr>
            <w:r w:rsidRPr="00CE3210">
              <w:rPr>
                <w:sz w:val="24"/>
              </w:rPr>
              <w:t>233</w:t>
            </w:r>
          </w:p>
        </w:tc>
        <w:tc>
          <w:tcPr>
            <w:tcW w:w="1108" w:type="dxa"/>
            <w:tcBorders>
              <w:top w:val="single" w:sz="4" w:space="0" w:color="auto"/>
            </w:tcBorders>
            <w:shd w:val="clear" w:color="auto" w:fill="FFFFFF"/>
            <w:vAlign w:val="center"/>
          </w:tcPr>
          <w:p w14:paraId="23C3DF81" w14:textId="77777777" w:rsidR="00CE0D6E" w:rsidRPr="00CE3210" w:rsidRDefault="00CE0D6E" w:rsidP="00CE0D6E">
            <w:pPr>
              <w:spacing w:before="60" w:after="60"/>
              <w:ind w:right="288" w:firstLine="0"/>
              <w:jc w:val="right"/>
              <w:rPr>
                <w:sz w:val="24"/>
              </w:rPr>
            </w:pPr>
            <w:r w:rsidRPr="00CE3210">
              <w:rPr>
                <w:sz w:val="24"/>
              </w:rPr>
              <w:t>190</w:t>
            </w:r>
          </w:p>
        </w:tc>
        <w:tc>
          <w:tcPr>
            <w:tcW w:w="1105" w:type="dxa"/>
            <w:tcBorders>
              <w:top w:val="single" w:sz="4" w:space="0" w:color="auto"/>
              <w:left w:val="single" w:sz="4" w:space="0" w:color="auto"/>
            </w:tcBorders>
            <w:shd w:val="clear" w:color="auto" w:fill="FFFFFF"/>
            <w:vAlign w:val="center"/>
          </w:tcPr>
          <w:p w14:paraId="2C622903" w14:textId="77777777" w:rsidR="00CE0D6E" w:rsidRPr="00CE3210" w:rsidRDefault="00CE0D6E" w:rsidP="00CE0D6E">
            <w:pPr>
              <w:spacing w:before="60" w:after="60"/>
              <w:ind w:right="288" w:firstLine="0"/>
              <w:jc w:val="right"/>
              <w:rPr>
                <w:sz w:val="24"/>
              </w:rPr>
            </w:pPr>
            <w:r w:rsidRPr="00CE3210">
              <w:rPr>
                <w:sz w:val="24"/>
              </w:rPr>
              <w:t>212</w:t>
            </w:r>
          </w:p>
        </w:tc>
        <w:tc>
          <w:tcPr>
            <w:tcW w:w="1110" w:type="dxa"/>
            <w:tcBorders>
              <w:top w:val="single" w:sz="4" w:space="0" w:color="auto"/>
              <w:right w:val="single" w:sz="4" w:space="0" w:color="auto"/>
            </w:tcBorders>
            <w:shd w:val="clear" w:color="auto" w:fill="FFFFFF"/>
            <w:vAlign w:val="center"/>
          </w:tcPr>
          <w:p w14:paraId="4CCC2710" w14:textId="77777777" w:rsidR="00CE0D6E" w:rsidRPr="00CE3210" w:rsidRDefault="00CE0D6E" w:rsidP="00CE0D6E">
            <w:pPr>
              <w:spacing w:before="60" w:after="60"/>
              <w:ind w:right="288" w:firstLine="0"/>
              <w:jc w:val="right"/>
              <w:rPr>
                <w:sz w:val="24"/>
              </w:rPr>
            </w:pPr>
            <w:r w:rsidRPr="00CE3210">
              <w:rPr>
                <w:sz w:val="24"/>
              </w:rPr>
              <w:t>162</w:t>
            </w:r>
          </w:p>
        </w:tc>
      </w:tr>
      <w:tr w:rsidR="00CE0D6E" w:rsidRPr="00CE3210" w14:paraId="65B6D27E" w14:textId="77777777">
        <w:tblPrEx>
          <w:tblCellMar>
            <w:top w:w="0" w:type="dxa"/>
            <w:bottom w:w="0" w:type="dxa"/>
          </w:tblCellMar>
        </w:tblPrEx>
        <w:tc>
          <w:tcPr>
            <w:tcW w:w="3123" w:type="dxa"/>
            <w:tcBorders>
              <w:top w:val="single" w:sz="4" w:space="0" w:color="auto"/>
              <w:left w:val="single" w:sz="4" w:space="0" w:color="auto"/>
            </w:tcBorders>
            <w:shd w:val="clear" w:color="auto" w:fill="FFFFFF"/>
            <w:vAlign w:val="center"/>
          </w:tcPr>
          <w:p w14:paraId="53B47C98" w14:textId="77777777" w:rsidR="00CE0D6E" w:rsidRPr="00CE3210" w:rsidRDefault="00CE0D6E" w:rsidP="00CE0D6E">
            <w:pPr>
              <w:spacing w:before="60" w:after="60"/>
              <w:ind w:left="80" w:firstLine="0"/>
              <w:rPr>
                <w:sz w:val="24"/>
              </w:rPr>
            </w:pPr>
            <w:r w:rsidRPr="00CE3210">
              <w:rPr>
                <w:sz w:val="24"/>
              </w:rPr>
              <w:t>Salaire moyen (temps partiel)</w:t>
            </w:r>
          </w:p>
        </w:tc>
        <w:tc>
          <w:tcPr>
            <w:tcW w:w="558" w:type="dxa"/>
            <w:tcBorders>
              <w:top w:val="single" w:sz="4" w:space="0" w:color="auto"/>
            </w:tcBorders>
            <w:shd w:val="clear" w:color="auto" w:fill="FFFFFF"/>
            <w:vAlign w:val="center"/>
          </w:tcPr>
          <w:p w14:paraId="4E1CB7D9" w14:textId="77777777" w:rsidR="00CE0D6E" w:rsidRPr="00CE3210" w:rsidRDefault="00CE0D6E" w:rsidP="00CE0D6E">
            <w:pPr>
              <w:spacing w:before="60" w:after="60"/>
              <w:ind w:firstLine="0"/>
              <w:jc w:val="center"/>
              <w:rPr>
                <w:sz w:val="24"/>
                <w:szCs w:val="30"/>
              </w:rPr>
            </w:pPr>
            <w:r>
              <w:rPr>
                <w:rFonts w:eastAsia="Arial" w:cs="Arial"/>
                <w:bCs/>
                <w:sz w:val="24"/>
                <w:szCs w:val="30"/>
              </w:rPr>
              <w:t>$</w:t>
            </w:r>
          </w:p>
        </w:tc>
        <w:tc>
          <w:tcPr>
            <w:tcW w:w="1107" w:type="dxa"/>
            <w:tcBorders>
              <w:top w:val="single" w:sz="4" w:space="0" w:color="auto"/>
              <w:left w:val="single" w:sz="4" w:space="0" w:color="auto"/>
            </w:tcBorders>
            <w:shd w:val="clear" w:color="auto" w:fill="FFFFFF"/>
            <w:vAlign w:val="center"/>
          </w:tcPr>
          <w:p w14:paraId="3EC5D780" w14:textId="77777777" w:rsidR="00CE0D6E" w:rsidRPr="00CE3210" w:rsidRDefault="00CE0D6E" w:rsidP="00CE0D6E">
            <w:pPr>
              <w:spacing w:before="60" w:after="60"/>
              <w:ind w:right="288" w:firstLine="0"/>
              <w:jc w:val="right"/>
              <w:rPr>
                <w:sz w:val="24"/>
              </w:rPr>
            </w:pPr>
            <w:r w:rsidRPr="00CE3210">
              <w:rPr>
                <w:sz w:val="24"/>
              </w:rPr>
              <w:t>139</w:t>
            </w:r>
          </w:p>
        </w:tc>
        <w:tc>
          <w:tcPr>
            <w:tcW w:w="1108" w:type="dxa"/>
            <w:tcBorders>
              <w:top w:val="single" w:sz="4" w:space="0" w:color="auto"/>
            </w:tcBorders>
            <w:shd w:val="clear" w:color="auto" w:fill="FFFFFF"/>
            <w:vAlign w:val="center"/>
          </w:tcPr>
          <w:p w14:paraId="46E910E8" w14:textId="77777777" w:rsidR="00CE0D6E" w:rsidRPr="00CE3210" w:rsidRDefault="00CE0D6E" w:rsidP="00CE0D6E">
            <w:pPr>
              <w:spacing w:before="60" w:after="60"/>
              <w:ind w:right="288" w:firstLine="0"/>
              <w:jc w:val="right"/>
              <w:rPr>
                <w:sz w:val="24"/>
              </w:rPr>
            </w:pPr>
            <w:r w:rsidRPr="00CE3210">
              <w:rPr>
                <w:sz w:val="24"/>
              </w:rPr>
              <w:t>155</w:t>
            </w:r>
          </w:p>
        </w:tc>
        <w:tc>
          <w:tcPr>
            <w:tcW w:w="1105" w:type="dxa"/>
            <w:tcBorders>
              <w:top w:val="single" w:sz="4" w:space="0" w:color="auto"/>
              <w:left w:val="single" w:sz="4" w:space="0" w:color="auto"/>
            </w:tcBorders>
            <w:shd w:val="clear" w:color="auto" w:fill="FFFFFF"/>
            <w:vAlign w:val="center"/>
          </w:tcPr>
          <w:p w14:paraId="763A7217" w14:textId="77777777" w:rsidR="00CE0D6E" w:rsidRPr="00CE3210" w:rsidRDefault="00CE0D6E" w:rsidP="00CE0D6E">
            <w:pPr>
              <w:spacing w:before="60" w:after="60"/>
              <w:ind w:right="288" w:firstLine="0"/>
              <w:jc w:val="right"/>
              <w:rPr>
                <w:sz w:val="24"/>
              </w:rPr>
            </w:pPr>
            <w:r w:rsidRPr="00CE3210">
              <w:rPr>
                <w:sz w:val="24"/>
              </w:rPr>
              <w:t>113</w:t>
            </w:r>
          </w:p>
        </w:tc>
        <w:tc>
          <w:tcPr>
            <w:tcW w:w="1110" w:type="dxa"/>
            <w:tcBorders>
              <w:top w:val="single" w:sz="4" w:space="0" w:color="auto"/>
              <w:right w:val="single" w:sz="4" w:space="0" w:color="auto"/>
            </w:tcBorders>
            <w:shd w:val="clear" w:color="auto" w:fill="FFFFFF"/>
            <w:vAlign w:val="center"/>
          </w:tcPr>
          <w:p w14:paraId="3B37C614" w14:textId="77777777" w:rsidR="00CE0D6E" w:rsidRPr="00CE3210" w:rsidRDefault="00CE0D6E" w:rsidP="00CE0D6E">
            <w:pPr>
              <w:spacing w:before="60" w:after="60"/>
              <w:ind w:right="288" w:firstLine="0"/>
              <w:jc w:val="right"/>
              <w:rPr>
                <w:sz w:val="24"/>
              </w:rPr>
            </w:pPr>
            <w:r w:rsidRPr="00CE3210">
              <w:rPr>
                <w:sz w:val="24"/>
              </w:rPr>
              <w:t>94</w:t>
            </w:r>
          </w:p>
        </w:tc>
      </w:tr>
      <w:tr w:rsidR="00CE0D6E" w:rsidRPr="00CE3210" w14:paraId="25CE613B" w14:textId="77777777">
        <w:tblPrEx>
          <w:tblCellMar>
            <w:top w:w="0" w:type="dxa"/>
            <w:bottom w:w="0" w:type="dxa"/>
          </w:tblCellMar>
        </w:tblPrEx>
        <w:tc>
          <w:tcPr>
            <w:tcW w:w="3681" w:type="dxa"/>
            <w:gridSpan w:val="2"/>
            <w:tcBorders>
              <w:top w:val="single" w:sz="4" w:space="0" w:color="auto"/>
              <w:left w:val="single" w:sz="4" w:space="0" w:color="auto"/>
              <w:bottom w:val="single" w:sz="4" w:space="0" w:color="auto"/>
            </w:tcBorders>
            <w:shd w:val="clear" w:color="auto" w:fill="FFFFFF"/>
            <w:vAlign w:val="center"/>
          </w:tcPr>
          <w:p w14:paraId="31B614D3" w14:textId="77777777" w:rsidR="00CE0D6E" w:rsidRPr="00CE3210" w:rsidRDefault="00CE0D6E" w:rsidP="00CE0D6E">
            <w:pPr>
              <w:spacing w:before="60" w:after="60"/>
              <w:ind w:left="80" w:firstLine="0"/>
              <w:rPr>
                <w:sz w:val="24"/>
              </w:rPr>
            </w:pPr>
            <w:r w:rsidRPr="00CE3210">
              <w:rPr>
                <w:sz w:val="24"/>
              </w:rPr>
              <w:t>Indice d’intérêt au travail</w:t>
            </w:r>
            <w:r>
              <w:rPr>
                <w:sz w:val="24"/>
              </w:rPr>
              <w:br/>
            </w:r>
            <w:r w:rsidRPr="00CE3210">
              <w:rPr>
                <w:sz w:val="24"/>
              </w:rPr>
              <w:t>(maximum — 100)</w:t>
            </w:r>
          </w:p>
        </w:tc>
        <w:tc>
          <w:tcPr>
            <w:tcW w:w="1107" w:type="dxa"/>
            <w:tcBorders>
              <w:top w:val="single" w:sz="4" w:space="0" w:color="auto"/>
              <w:left w:val="single" w:sz="4" w:space="0" w:color="auto"/>
              <w:bottom w:val="single" w:sz="4" w:space="0" w:color="auto"/>
            </w:tcBorders>
            <w:shd w:val="clear" w:color="auto" w:fill="FFFFFF"/>
            <w:vAlign w:val="bottom"/>
          </w:tcPr>
          <w:p w14:paraId="3149AF74" w14:textId="77777777" w:rsidR="00CE0D6E" w:rsidRPr="00CE3210" w:rsidRDefault="00CE0D6E" w:rsidP="00CE0D6E">
            <w:pPr>
              <w:spacing w:before="60" w:after="60"/>
              <w:ind w:right="288" w:firstLine="0"/>
              <w:jc w:val="right"/>
              <w:rPr>
                <w:sz w:val="24"/>
              </w:rPr>
            </w:pPr>
            <w:r w:rsidRPr="00CE3210">
              <w:rPr>
                <w:sz w:val="24"/>
              </w:rPr>
              <w:t>82,1</w:t>
            </w:r>
          </w:p>
        </w:tc>
        <w:tc>
          <w:tcPr>
            <w:tcW w:w="1108" w:type="dxa"/>
            <w:tcBorders>
              <w:top w:val="single" w:sz="4" w:space="0" w:color="auto"/>
              <w:bottom w:val="single" w:sz="4" w:space="0" w:color="auto"/>
            </w:tcBorders>
            <w:shd w:val="clear" w:color="auto" w:fill="FFFFFF"/>
            <w:vAlign w:val="bottom"/>
          </w:tcPr>
          <w:p w14:paraId="72DCD5F2" w14:textId="77777777" w:rsidR="00CE0D6E" w:rsidRPr="00CE3210" w:rsidRDefault="00CE0D6E" w:rsidP="00CE0D6E">
            <w:pPr>
              <w:spacing w:before="60" w:after="60"/>
              <w:ind w:right="288" w:firstLine="0"/>
              <w:jc w:val="right"/>
              <w:rPr>
                <w:sz w:val="24"/>
              </w:rPr>
            </w:pPr>
            <w:r w:rsidRPr="00CE3210">
              <w:rPr>
                <w:sz w:val="24"/>
              </w:rPr>
              <w:t>83,6</w:t>
            </w:r>
          </w:p>
        </w:tc>
        <w:tc>
          <w:tcPr>
            <w:tcW w:w="1105" w:type="dxa"/>
            <w:tcBorders>
              <w:top w:val="single" w:sz="4" w:space="0" w:color="auto"/>
              <w:left w:val="single" w:sz="4" w:space="0" w:color="auto"/>
              <w:bottom w:val="single" w:sz="4" w:space="0" w:color="auto"/>
            </w:tcBorders>
            <w:shd w:val="clear" w:color="auto" w:fill="FFFFFF"/>
            <w:vAlign w:val="bottom"/>
          </w:tcPr>
          <w:p w14:paraId="1D0898D5" w14:textId="77777777" w:rsidR="00CE0D6E" w:rsidRPr="00CE3210" w:rsidRDefault="00CE0D6E" w:rsidP="00CE0D6E">
            <w:pPr>
              <w:spacing w:before="60" w:after="60"/>
              <w:ind w:right="288" w:firstLine="0"/>
              <w:jc w:val="right"/>
              <w:rPr>
                <w:sz w:val="24"/>
              </w:rPr>
            </w:pPr>
            <w:r w:rsidRPr="00CE3210">
              <w:rPr>
                <w:sz w:val="24"/>
              </w:rPr>
              <w:t>68,6</w:t>
            </w:r>
          </w:p>
        </w:tc>
        <w:tc>
          <w:tcPr>
            <w:tcW w:w="1110" w:type="dxa"/>
            <w:tcBorders>
              <w:top w:val="single" w:sz="4" w:space="0" w:color="auto"/>
              <w:bottom w:val="single" w:sz="4" w:space="0" w:color="auto"/>
              <w:right w:val="single" w:sz="4" w:space="0" w:color="auto"/>
            </w:tcBorders>
            <w:shd w:val="clear" w:color="auto" w:fill="FFFFFF"/>
            <w:vAlign w:val="bottom"/>
          </w:tcPr>
          <w:p w14:paraId="6DDBD6DA" w14:textId="77777777" w:rsidR="00CE0D6E" w:rsidRPr="00CE3210" w:rsidRDefault="00CE0D6E" w:rsidP="00CE0D6E">
            <w:pPr>
              <w:spacing w:before="60" w:after="60"/>
              <w:ind w:right="288" w:firstLine="0"/>
              <w:jc w:val="right"/>
              <w:rPr>
                <w:sz w:val="24"/>
              </w:rPr>
            </w:pPr>
            <w:r w:rsidRPr="00CE3210">
              <w:rPr>
                <w:sz w:val="24"/>
              </w:rPr>
              <w:t>69</w:t>
            </w:r>
            <w:r>
              <w:rPr>
                <w:sz w:val="24"/>
              </w:rPr>
              <w:t>,2</w:t>
            </w:r>
          </w:p>
        </w:tc>
      </w:tr>
    </w:tbl>
    <w:p w14:paraId="7974EDF8" w14:textId="77777777" w:rsidR="00CE0D6E" w:rsidRPr="00BB1211" w:rsidRDefault="00CE0D6E" w:rsidP="00CE0D6E">
      <w:pPr>
        <w:spacing w:before="120" w:after="120"/>
        <w:ind w:firstLine="0"/>
        <w:jc w:val="both"/>
      </w:pPr>
      <w:r w:rsidRPr="00BB1211">
        <w:rPr>
          <w:rFonts w:ascii="Arial Unicode MS" w:eastAsia="Arial Unicode MS" w:hAnsi="Arial Unicode MS" w:cs="Arial Unicode MS"/>
        </w:rPr>
        <w:br w:type="page"/>
      </w:r>
      <w:r w:rsidRPr="00BB1211">
        <w:t>[54]</w:t>
      </w:r>
    </w:p>
    <w:p w14:paraId="15DA459F" w14:textId="77777777" w:rsidR="00CE0D6E" w:rsidRPr="00BB1211" w:rsidRDefault="00CE0D6E" w:rsidP="00CE0D6E">
      <w:pPr>
        <w:spacing w:before="120" w:after="120"/>
        <w:ind w:firstLine="0"/>
        <w:jc w:val="both"/>
      </w:pPr>
      <w:r w:rsidRPr="00BB1211">
        <w:t>ment plus nombreuses à avoir un emploi permanent que celles de n</w:t>
      </w:r>
      <w:r w:rsidRPr="00BB1211">
        <w:t>i</w:t>
      </w:r>
      <w:r w:rsidRPr="00BB1211">
        <w:t>veau secondaire. Comme on pouvait s’y attendre, les salaires des so</w:t>
      </w:r>
      <w:r w:rsidRPr="00BB1211">
        <w:t>r</w:t>
      </w:r>
      <w:r w:rsidRPr="00BB1211">
        <w:t>tants de niveau collégial sont plus élevés que ceux des sortants de n</w:t>
      </w:r>
      <w:r w:rsidRPr="00BB1211">
        <w:t>i</w:t>
      </w:r>
      <w:r w:rsidRPr="00BB1211">
        <w:t>veau secondaire, qu’il s’agisse d'un travail à temps plein ou à temps partiel. On ne constate qu’une seule exception : les hommes non d</w:t>
      </w:r>
      <w:r w:rsidRPr="00BB1211">
        <w:t>i</w:t>
      </w:r>
      <w:r w:rsidRPr="00BB1211">
        <w:t>plômés qui travaillent à temps partiel ; dans leur cas, le salaire moyen est du même ordre, quel que soit le niveau d’études. L’indice d’intérêt au travail est plus élevé chez les hommes diplômés de niveau collégial que chez ceux de niveau secondaire, celui des femmes diplômées est à peu près le même pour les deux niveaux, alors que l’indice d’intérêt des non-diplômés (hommes et femmes) est moins élevé au niveau co</w:t>
      </w:r>
      <w:r w:rsidRPr="00BB1211">
        <w:t>l</w:t>
      </w:r>
      <w:r w:rsidRPr="00BB1211">
        <w:t>légial qu’au niveau secondaire.</w:t>
      </w:r>
    </w:p>
    <w:p w14:paraId="71ADA86B" w14:textId="77777777" w:rsidR="00CE0D6E" w:rsidRPr="00BB1211" w:rsidRDefault="00CE0D6E" w:rsidP="00CE0D6E">
      <w:pPr>
        <w:spacing w:before="120" w:after="120"/>
        <w:jc w:val="both"/>
      </w:pPr>
    </w:p>
    <w:p w14:paraId="2E2311E6" w14:textId="77777777" w:rsidR="00CE0D6E" w:rsidRPr="00BB1211" w:rsidRDefault="00CE0D6E" w:rsidP="00CE0D6E">
      <w:pPr>
        <w:pStyle w:val="b"/>
      </w:pPr>
      <w:r w:rsidRPr="00BB1211">
        <w:t>Le secteur professionnel</w:t>
      </w:r>
    </w:p>
    <w:p w14:paraId="1272764E" w14:textId="77777777" w:rsidR="00CE0D6E" w:rsidRPr="00BB1211" w:rsidRDefault="00CE0D6E" w:rsidP="00CE0D6E">
      <w:pPr>
        <w:spacing w:before="120" w:after="120"/>
        <w:jc w:val="both"/>
      </w:pPr>
    </w:p>
    <w:p w14:paraId="4C314854" w14:textId="77777777" w:rsidR="00CE0D6E" w:rsidRPr="00BB1211" w:rsidRDefault="00CE0D6E" w:rsidP="00CE0D6E">
      <w:pPr>
        <w:spacing w:before="120" w:after="120"/>
        <w:jc w:val="both"/>
      </w:pPr>
      <w:r w:rsidRPr="00BB1211">
        <w:t>Au secteur professionnel long du niveau secondaire (tableau 2.2a), il n’y a pas de différence significative entre les diplômés et les non-diplômés (garçons et filles) quant au pourcentage de ceux qui o</w:t>
      </w:r>
      <w:r w:rsidRPr="00BB1211">
        <w:t>c</w:t>
      </w:r>
      <w:r w:rsidRPr="00BB1211">
        <w:t>cupent un emploi permanent et un emploi à temps plein. Par contre, il existe des différences significatives entre les diplômés et les non-diplômés (garçons et filles) quant au salaire moyen (temps plein et temps partiel) et l'indice d’intérêt au travail, et ces différences sont à l'avantage des diplômés.</w:t>
      </w:r>
    </w:p>
    <w:p w14:paraId="19B0AEFC" w14:textId="77777777" w:rsidR="00CE0D6E" w:rsidRPr="00BB1211" w:rsidRDefault="00CE0D6E" w:rsidP="00CE0D6E">
      <w:pPr>
        <w:spacing w:before="120" w:after="120"/>
        <w:jc w:val="both"/>
      </w:pPr>
      <w:r w:rsidRPr="00BB1211">
        <w:t>Au niveau collégial (tableau 2.2b), l’obtention d’un diplôme n'a pas d'effet sur l'exercice d’un travail permanent et d’un travail à temps plein chez les hommes, mais en a un chez les femmes : celles qui ont eu un diplôme sont proportionnellement moins nombreuses à avoir un emploi permanent et un emploi à temps plein que celles qui n’en ont pas obtenu. On constate aussi que les diplômés (hommes et femmes) jugent leur travail plus intéressant et ont un salaire hebdomadaire moyen plus élevé (temps plein et temps partiel) que les hommes et les femmes respectivement qui n’ont pas obtenu de diplôme.</w:t>
      </w:r>
    </w:p>
    <w:p w14:paraId="2A35C5AD" w14:textId="77777777" w:rsidR="00CE0D6E" w:rsidRPr="00BB1211" w:rsidRDefault="00CE0D6E" w:rsidP="00CE0D6E">
      <w:pPr>
        <w:spacing w:before="120" w:after="120"/>
        <w:jc w:val="both"/>
      </w:pPr>
      <w:r w:rsidRPr="00BB1211">
        <w:t>Diplômés ou non, les hommes du niveau collégial ne diffèrent pas de leurs collègues du niveau secondaire quant à l’obtention d’un e</w:t>
      </w:r>
      <w:r w:rsidRPr="00BB1211">
        <w:t>m</w:t>
      </w:r>
      <w:r w:rsidRPr="00BB1211">
        <w:t>ploi permanent et d’un emploi à plein temps, mais l’emploi qu’ils o</w:t>
      </w:r>
      <w:r w:rsidRPr="00BB1211">
        <w:t>b</w:t>
      </w:r>
      <w:r w:rsidRPr="00BB1211">
        <w:t>tiennent est plus rémunérateur. Aussi, les diplômés du niveau collégial ont un indice d'intérêt au travail plus élevé que ceux du niveau s</w:t>
      </w:r>
      <w:r w:rsidRPr="00BB1211">
        <w:t>e</w:t>
      </w:r>
      <w:r w:rsidRPr="00BB1211">
        <w:t>condaire. Du côté des femmes, les diplômées du secteur professionnel long sont proportionnellement plus</w:t>
      </w:r>
    </w:p>
    <w:p w14:paraId="6BED464D" w14:textId="77777777" w:rsidR="00CE0D6E" w:rsidRDefault="00CE0D6E" w:rsidP="00CE0D6E">
      <w:pPr>
        <w:pStyle w:val="p"/>
      </w:pPr>
    </w:p>
    <w:p w14:paraId="08AEEA9E" w14:textId="77777777" w:rsidR="00CE0D6E" w:rsidRPr="00BB1211" w:rsidRDefault="00CE0D6E" w:rsidP="00CE0D6E">
      <w:pPr>
        <w:pStyle w:val="p"/>
      </w:pPr>
      <w:r w:rsidRPr="00BB1211">
        <w:t>[55]</w:t>
      </w:r>
    </w:p>
    <w:p w14:paraId="396B5F94" w14:textId="77777777" w:rsidR="00CE0D6E" w:rsidRPr="00BB1211" w:rsidRDefault="00CE0D6E" w:rsidP="00CE0D6E">
      <w:pPr>
        <w:spacing w:before="120" w:after="120"/>
        <w:jc w:val="both"/>
      </w:pPr>
    </w:p>
    <w:p w14:paraId="673E82BC" w14:textId="77777777" w:rsidR="00CE0D6E" w:rsidRPr="00BB1211" w:rsidRDefault="00CE0D6E" w:rsidP="00CE0D6E">
      <w:pPr>
        <w:pStyle w:val="figtitre"/>
      </w:pPr>
      <w:r w:rsidRPr="00BB1211">
        <w:t>TABLEAU 2.2</w:t>
      </w:r>
    </w:p>
    <w:p w14:paraId="642A5B8F" w14:textId="77777777" w:rsidR="00CE0D6E" w:rsidRPr="00FE2DB2" w:rsidRDefault="00CE0D6E" w:rsidP="00CE0D6E">
      <w:pPr>
        <w:pStyle w:val="figtitrest"/>
      </w:pPr>
      <w:r w:rsidRPr="00FE2DB2">
        <w:t>Caractéristiques de l’emploi occupé par les sortants</w:t>
      </w:r>
      <w:r w:rsidRPr="00FE2DB2">
        <w:br/>
        <w:t>du secteur professionnel</w:t>
      </w:r>
    </w:p>
    <w:p w14:paraId="4807610E" w14:textId="77777777" w:rsidR="00CE0D6E" w:rsidRDefault="00CE0D6E" w:rsidP="00CE0D6E">
      <w:pPr>
        <w:spacing w:before="120" w:after="120"/>
        <w:jc w:val="both"/>
        <w:rPr>
          <w:sz w:val="24"/>
        </w:rPr>
      </w:pPr>
    </w:p>
    <w:p w14:paraId="5E232356" w14:textId="77777777" w:rsidR="00CE0D6E" w:rsidRPr="00F72C35" w:rsidRDefault="00CE0D6E" w:rsidP="00CE0D6E">
      <w:pPr>
        <w:spacing w:before="120" w:after="120"/>
        <w:jc w:val="both"/>
        <w:rPr>
          <w:sz w:val="24"/>
        </w:rPr>
      </w:pPr>
      <w:r w:rsidRPr="00F72C35">
        <w:rPr>
          <w:sz w:val="24"/>
        </w:rPr>
        <w:t xml:space="preserve">a) </w:t>
      </w:r>
      <w:r w:rsidRPr="00F72C35">
        <w:rPr>
          <w:sz w:val="24"/>
          <w:u w:val="single"/>
        </w:rPr>
        <w:t>niveau secondaire</w:t>
      </w:r>
      <w:r w:rsidRPr="00F72C35">
        <w:rPr>
          <w:i/>
          <w:iCs/>
          <w:sz w:val="24"/>
        </w:rPr>
        <w:t xml:space="preserve"> (secteur professionnel long)</w:t>
      </w:r>
    </w:p>
    <w:tbl>
      <w:tblPr>
        <w:tblOverlap w:val="never"/>
        <w:tblW w:w="0" w:type="auto"/>
        <w:tblInd w:w="-260" w:type="dxa"/>
        <w:tblLayout w:type="fixed"/>
        <w:tblCellMar>
          <w:left w:w="10" w:type="dxa"/>
          <w:right w:w="10" w:type="dxa"/>
        </w:tblCellMar>
        <w:tblLook w:val="04A0" w:firstRow="1" w:lastRow="0" w:firstColumn="1" w:lastColumn="0" w:noHBand="0" w:noVBand="1"/>
      </w:tblPr>
      <w:tblGrid>
        <w:gridCol w:w="3213"/>
        <w:gridCol w:w="513"/>
        <w:gridCol w:w="1116"/>
        <w:gridCol w:w="1116"/>
        <w:gridCol w:w="1116"/>
        <w:gridCol w:w="1117"/>
      </w:tblGrid>
      <w:tr w:rsidR="00CE0D6E" w:rsidRPr="00F72C35" w14:paraId="75E97431" w14:textId="77777777">
        <w:tblPrEx>
          <w:tblCellMar>
            <w:top w:w="0" w:type="dxa"/>
            <w:bottom w:w="0" w:type="dxa"/>
          </w:tblCellMar>
        </w:tblPrEx>
        <w:tc>
          <w:tcPr>
            <w:tcW w:w="3726" w:type="dxa"/>
            <w:gridSpan w:val="2"/>
            <w:vMerge w:val="restart"/>
            <w:tcBorders>
              <w:top w:val="single" w:sz="4" w:space="0" w:color="auto"/>
              <w:left w:val="single" w:sz="4" w:space="0" w:color="auto"/>
            </w:tcBorders>
            <w:shd w:val="clear" w:color="auto" w:fill="EEECE1"/>
            <w:vAlign w:val="center"/>
          </w:tcPr>
          <w:p w14:paraId="050F7E80" w14:textId="77777777" w:rsidR="00CE0D6E" w:rsidRPr="00F72C35" w:rsidRDefault="00CE0D6E" w:rsidP="00CE0D6E">
            <w:pPr>
              <w:spacing w:before="60" w:after="60"/>
              <w:ind w:left="80" w:firstLine="0"/>
              <w:rPr>
                <w:sz w:val="24"/>
              </w:rPr>
            </w:pPr>
            <w:r w:rsidRPr="00F72C35">
              <w:rPr>
                <w:sz w:val="24"/>
              </w:rPr>
              <w:t>Caractéristiques de l’emploi occupé</w:t>
            </w:r>
          </w:p>
        </w:tc>
        <w:tc>
          <w:tcPr>
            <w:tcW w:w="2232" w:type="dxa"/>
            <w:gridSpan w:val="2"/>
            <w:tcBorders>
              <w:top w:val="single" w:sz="4" w:space="0" w:color="auto"/>
              <w:left w:val="single" w:sz="4" w:space="0" w:color="auto"/>
            </w:tcBorders>
            <w:shd w:val="clear" w:color="auto" w:fill="EEECE1"/>
            <w:vAlign w:val="bottom"/>
          </w:tcPr>
          <w:p w14:paraId="3E74A953" w14:textId="77777777" w:rsidR="00CE0D6E" w:rsidRPr="00F72C35" w:rsidRDefault="00CE0D6E" w:rsidP="00CE0D6E">
            <w:pPr>
              <w:spacing w:before="60" w:after="60"/>
              <w:ind w:firstLine="0"/>
              <w:jc w:val="center"/>
              <w:rPr>
                <w:sz w:val="24"/>
              </w:rPr>
            </w:pPr>
            <w:r w:rsidRPr="00F72C35">
              <w:rPr>
                <w:sz w:val="24"/>
              </w:rPr>
              <w:t>Diplômés</w:t>
            </w:r>
          </w:p>
        </w:tc>
        <w:tc>
          <w:tcPr>
            <w:tcW w:w="2233" w:type="dxa"/>
            <w:gridSpan w:val="2"/>
            <w:tcBorders>
              <w:top w:val="single" w:sz="4" w:space="0" w:color="auto"/>
              <w:right w:val="single" w:sz="4" w:space="0" w:color="auto"/>
            </w:tcBorders>
            <w:shd w:val="clear" w:color="auto" w:fill="EEECE1"/>
            <w:vAlign w:val="bottom"/>
          </w:tcPr>
          <w:p w14:paraId="1C90B12B" w14:textId="77777777" w:rsidR="00CE0D6E" w:rsidRPr="00F72C35" w:rsidRDefault="00CE0D6E" w:rsidP="00CE0D6E">
            <w:pPr>
              <w:spacing w:before="60" w:after="60"/>
              <w:ind w:firstLine="0"/>
              <w:jc w:val="center"/>
              <w:rPr>
                <w:sz w:val="24"/>
              </w:rPr>
            </w:pPr>
            <w:r w:rsidRPr="00F72C35">
              <w:rPr>
                <w:sz w:val="24"/>
              </w:rPr>
              <w:t>Non-diplômés</w:t>
            </w:r>
          </w:p>
        </w:tc>
      </w:tr>
      <w:tr w:rsidR="00CE0D6E" w:rsidRPr="00F72C35" w14:paraId="6F640387" w14:textId="77777777">
        <w:tblPrEx>
          <w:tblCellMar>
            <w:top w:w="0" w:type="dxa"/>
            <w:bottom w:w="0" w:type="dxa"/>
          </w:tblCellMar>
        </w:tblPrEx>
        <w:tc>
          <w:tcPr>
            <w:tcW w:w="3726" w:type="dxa"/>
            <w:gridSpan w:val="2"/>
            <w:vMerge/>
            <w:tcBorders>
              <w:left w:val="single" w:sz="4" w:space="0" w:color="auto"/>
            </w:tcBorders>
            <w:shd w:val="clear" w:color="auto" w:fill="EEECE1"/>
            <w:vAlign w:val="center"/>
          </w:tcPr>
          <w:p w14:paraId="181B7723" w14:textId="77777777" w:rsidR="00CE0D6E" w:rsidRPr="00F72C35" w:rsidRDefault="00CE0D6E" w:rsidP="00CE0D6E">
            <w:pPr>
              <w:spacing w:before="60" w:after="60"/>
              <w:ind w:left="80" w:firstLine="0"/>
              <w:rPr>
                <w:sz w:val="24"/>
              </w:rPr>
            </w:pPr>
          </w:p>
        </w:tc>
        <w:tc>
          <w:tcPr>
            <w:tcW w:w="1116" w:type="dxa"/>
            <w:tcBorders>
              <w:top w:val="single" w:sz="4" w:space="0" w:color="auto"/>
              <w:left w:val="single" w:sz="4" w:space="0" w:color="auto"/>
            </w:tcBorders>
            <w:shd w:val="clear" w:color="auto" w:fill="EEECE1"/>
            <w:vAlign w:val="center"/>
          </w:tcPr>
          <w:p w14:paraId="70B62C97" w14:textId="77777777" w:rsidR="00CE0D6E" w:rsidRPr="00F72C35" w:rsidRDefault="00CE0D6E" w:rsidP="00CE0D6E">
            <w:pPr>
              <w:spacing w:before="60" w:after="60"/>
              <w:ind w:firstLine="0"/>
              <w:jc w:val="center"/>
              <w:rPr>
                <w:sz w:val="24"/>
              </w:rPr>
            </w:pPr>
            <w:r w:rsidRPr="00F72C35">
              <w:rPr>
                <w:sz w:val="24"/>
              </w:rPr>
              <w:t>M</w:t>
            </w:r>
          </w:p>
        </w:tc>
        <w:tc>
          <w:tcPr>
            <w:tcW w:w="1116" w:type="dxa"/>
            <w:tcBorders>
              <w:top w:val="single" w:sz="4" w:space="0" w:color="auto"/>
            </w:tcBorders>
            <w:shd w:val="clear" w:color="auto" w:fill="EEECE1"/>
            <w:vAlign w:val="center"/>
          </w:tcPr>
          <w:p w14:paraId="17D98383" w14:textId="77777777" w:rsidR="00CE0D6E" w:rsidRPr="00F72C35" w:rsidRDefault="00CE0D6E" w:rsidP="00CE0D6E">
            <w:pPr>
              <w:spacing w:before="60" w:after="60"/>
              <w:ind w:firstLine="0"/>
              <w:jc w:val="center"/>
              <w:rPr>
                <w:sz w:val="24"/>
              </w:rPr>
            </w:pPr>
            <w:r w:rsidRPr="00F72C35">
              <w:rPr>
                <w:sz w:val="24"/>
              </w:rPr>
              <w:t>F</w:t>
            </w:r>
          </w:p>
        </w:tc>
        <w:tc>
          <w:tcPr>
            <w:tcW w:w="1116" w:type="dxa"/>
            <w:tcBorders>
              <w:top w:val="single" w:sz="4" w:space="0" w:color="auto"/>
              <w:left w:val="single" w:sz="4" w:space="0" w:color="auto"/>
            </w:tcBorders>
            <w:shd w:val="clear" w:color="auto" w:fill="EEECE1"/>
            <w:vAlign w:val="center"/>
          </w:tcPr>
          <w:p w14:paraId="0E96E660" w14:textId="77777777" w:rsidR="00CE0D6E" w:rsidRPr="00F72C35" w:rsidRDefault="00CE0D6E" w:rsidP="00CE0D6E">
            <w:pPr>
              <w:spacing w:before="60" w:after="60"/>
              <w:ind w:firstLine="0"/>
              <w:jc w:val="center"/>
              <w:rPr>
                <w:sz w:val="24"/>
              </w:rPr>
            </w:pPr>
            <w:r w:rsidRPr="00F72C35">
              <w:rPr>
                <w:sz w:val="24"/>
              </w:rPr>
              <w:t>M</w:t>
            </w:r>
          </w:p>
        </w:tc>
        <w:tc>
          <w:tcPr>
            <w:tcW w:w="1117" w:type="dxa"/>
            <w:tcBorders>
              <w:top w:val="single" w:sz="4" w:space="0" w:color="auto"/>
              <w:right w:val="single" w:sz="4" w:space="0" w:color="auto"/>
            </w:tcBorders>
            <w:shd w:val="clear" w:color="auto" w:fill="EEECE1"/>
            <w:vAlign w:val="center"/>
          </w:tcPr>
          <w:p w14:paraId="4E10A3AD" w14:textId="77777777" w:rsidR="00CE0D6E" w:rsidRPr="00F72C35" w:rsidRDefault="00CE0D6E" w:rsidP="00CE0D6E">
            <w:pPr>
              <w:spacing w:before="60" w:after="60"/>
              <w:ind w:firstLine="0"/>
              <w:jc w:val="center"/>
              <w:rPr>
                <w:sz w:val="24"/>
              </w:rPr>
            </w:pPr>
            <w:r w:rsidRPr="00F72C35">
              <w:rPr>
                <w:sz w:val="24"/>
              </w:rPr>
              <w:t>F</w:t>
            </w:r>
          </w:p>
        </w:tc>
      </w:tr>
      <w:tr w:rsidR="00CE0D6E" w:rsidRPr="00F72C35" w14:paraId="37678E4F"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6AE85085" w14:textId="77777777" w:rsidR="00CE0D6E" w:rsidRPr="00F72C35" w:rsidRDefault="00CE0D6E" w:rsidP="00CE0D6E">
            <w:pPr>
              <w:spacing w:before="60" w:after="60"/>
              <w:ind w:left="80" w:firstLine="0"/>
              <w:rPr>
                <w:sz w:val="24"/>
              </w:rPr>
            </w:pPr>
            <w:r w:rsidRPr="00F72C35">
              <w:rPr>
                <w:sz w:val="24"/>
              </w:rPr>
              <w:t>Emploi permanent</w:t>
            </w:r>
          </w:p>
        </w:tc>
        <w:tc>
          <w:tcPr>
            <w:tcW w:w="513" w:type="dxa"/>
            <w:tcBorders>
              <w:top w:val="single" w:sz="4" w:space="0" w:color="auto"/>
            </w:tcBorders>
            <w:shd w:val="clear" w:color="auto" w:fill="FFFFFF"/>
            <w:vAlign w:val="center"/>
          </w:tcPr>
          <w:p w14:paraId="6D65EF88" w14:textId="77777777" w:rsidR="00CE0D6E" w:rsidRPr="00CE3210" w:rsidRDefault="00CE0D6E" w:rsidP="00CE0D6E">
            <w:pPr>
              <w:spacing w:before="60" w:after="60"/>
              <w:ind w:left="80" w:firstLine="0"/>
              <w:jc w:val="center"/>
              <w:rPr>
                <w:sz w:val="24"/>
                <w:szCs w:val="30"/>
              </w:rPr>
            </w:pPr>
            <w:r w:rsidRPr="00CE3210">
              <w:rPr>
                <w:rFonts w:eastAsia="Arial" w:cs="Arial"/>
                <w:bCs/>
                <w:sz w:val="24"/>
                <w:szCs w:val="30"/>
              </w:rPr>
              <w:t>%</w:t>
            </w:r>
          </w:p>
        </w:tc>
        <w:tc>
          <w:tcPr>
            <w:tcW w:w="1116" w:type="dxa"/>
            <w:tcBorders>
              <w:top w:val="single" w:sz="4" w:space="0" w:color="auto"/>
              <w:left w:val="single" w:sz="4" w:space="0" w:color="auto"/>
            </w:tcBorders>
            <w:shd w:val="clear" w:color="auto" w:fill="FFFFFF"/>
            <w:vAlign w:val="center"/>
          </w:tcPr>
          <w:p w14:paraId="7AA31FED" w14:textId="77777777" w:rsidR="00CE0D6E" w:rsidRPr="00F72C35" w:rsidRDefault="00CE0D6E" w:rsidP="00CE0D6E">
            <w:pPr>
              <w:spacing w:before="60" w:after="60"/>
              <w:ind w:right="288" w:firstLine="0"/>
              <w:jc w:val="right"/>
              <w:rPr>
                <w:sz w:val="24"/>
              </w:rPr>
            </w:pPr>
            <w:r w:rsidRPr="00F72C35">
              <w:rPr>
                <w:sz w:val="24"/>
              </w:rPr>
              <w:t>88,7%</w:t>
            </w:r>
          </w:p>
        </w:tc>
        <w:tc>
          <w:tcPr>
            <w:tcW w:w="1116" w:type="dxa"/>
            <w:tcBorders>
              <w:top w:val="single" w:sz="4" w:space="0" w:color="auto"/>
            </w:tcBorders>
            <w:shd w:val="clear" w:color="auto" w:fill="FFFFFF"/>
            <w:vAlign w:val="center"/>
          </w:tcPr>
          <w:p w14:paraId="5F0CBA1C" w14:textId="77777777" w:rsidR="00CE0D6E" w:rsidRPr="00F72C35" w:rsidRDefault="00CE0D6E" w:rsidP="00CE0D6E">
            <w:pPr>
              <w:spacing w:before="60" w:after="60"/>
              <w:ind w:right="288" w:firstLine="0"/>
              <w:jc w:val="right"/>
              <w:rPr>
                <w:sz w:val="24"/>
              </w:rPr>
            </w:pPr>
            <w:r w:rsidRPr="00F72C35">
              <w:rPr>
                <w:sz w:val="24"/>
              </w:rPr>
              <w:t>813%</w:t>
            </w:r>
          </w:p>
        </w:tc>
        <w:tc>
          <w:tcPr>
            <w:tcW w:w="1116" w:type="dxa"/>
            <w:tcBorders>
              <w:top w:val="single" w:sz="4" w:space="0" w:color="auto"/>
              <w:left w:val="single" w:sz="4" w:space="0" w:color="auto"/>
            </w:tcBorders>
            <w:shd w:val="clear" w:color="auto" w:fill="FFFFFF"/>
            <w:vAlign w:val="center"/>
          </w:tcPr>
          <w:p w14:paraId="064CBD7C" w14:textId="77777777" w:rsidR="00CE0D6E" w:rsidRPr="00F72C35" w:rsidRDefault="00CE0D6E" w:rsidP="00CE0D6E">
            <w:pPr>
              <w:spacing w:before="60" w:after="60"/>
              <w:ind w:right="288" w:firstLine="0"/>
              <w:jc w:val="right"/>
              <w:rPr>
                <w:sz w:val="24"/>
              </w:rPr>
            </w:pPr>
            <w:r w:rsidRPr="00F72C35">
              <w:rPr>
                <w:sz w:val="24"/>
              </w:rPr>
              <w:t>90,0%</w:t>
            </w:r>
          </w:p>
        </w:tc>
        <w:tc>
          <w:tcPr>
            <w:tcW w:w="1117" w:type="dxa"/>
            <w:tcBorders>
              <w:top w:val="single" w:sz="4" w:space="0" w:color="auto"/>
              <w:right w:val="single" w:sz="4" w:space="0" w:color="auto"/>
            </w:tcBorders>
            <w:shd w:val="clear" w:color="auto" w:fill="FFFFFF"/>
            <w:vAlign w:val="center"/>
          </w:tcPr>
          <w:p w14:paraId="490DF472" w14:textId="77777777" w:rsidR="00CE0D6E" w:rsidRPr="00F72C35" w:rsidRDefault="00CE0D6E" w:rsidP="00CE0D6E">
            <w:pPr>
              <w:spacing w:before="60" w:after="60"/>
              <w:ind w:right="288" w:firstLine="0"/>
              <w:jc w:val="right"/>
              <w:rPr>
                <w:sz w:val="24"/>
              </w:rPr>
            </w:pPr>
            <w:r w:rsidRPr="00F72C35">
              <w:rPr>
                <w:sz w:val="24"/>
              </w:rPr>
              <w:t>78</w:t>
            </w:r>
            <w:r>
              <w:rPr>
                <w:sz w:val="24"/>
              </w:rPr>
              <w:t>,2</w:t>
            </w:r>
            <w:r w:rsidRPr="00F72C35">
              <w:rPr>
                <w:sz w:val="24"/>
              </w:rPr>
              <w:t>%</w:t>
            </w:r>
          </w:p>
        </w:tc>
      </w:tr>
      <w:tr w:rsidR="00CE0D6E" w:rsidRPr="00F72C35" w14:paraId="49C9981E"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1ACB3ED3" w14:textId="77777777" w:rsidR="00CE0D6E" w:rsidRPr="00F72C35" w:rsidRDefault="00CE0D6E" w:rsidP="00CE0D6E">
            <w:pPr>
              <w:spacing w:before="60" w:after="60"/>
              <w:ind w:left="80" w:firstLine="0"/>
              <w:rPr>
                <w:sz w:val="24"/>
              </w:rPr>
            </w:pPr>
            <w:r w:rsidRPr="00F72C35">
              <w:rPr>
                <w:sz w:val="24"/>
              </w:rPr>
              <w:t>Emploi temps plein</w:t>
            </w:r>
          </w:p>
        </w:tc>
        <w:tc>
          <w:tcPr>
            <w:tcW w:w="513" w:type="dxa"/>
            <w:tcBorders>
              <w:top w:val="single" w:sz="4" w:space="0" w:color="auto"/>
            </w:tcBorders>
            <w:shd w:val="clear" w:color="auto" w:fill="FFFFFF"/>
            <w:vAlign w:val="bottom"/>
          </w:tcPr>
          <w:p w14:paraId="0235DB21" w14:textId="77777777" w:rsidR="00CE0D6E" w:rsidRPr="00CE3210" w:rsidRDefault="00CE0D6E" w:rsidP="00CE0D6E">
            <w:pPr>
              <w:spacing w:before="60" w:after="60"/>
              <w:ind w:left="80" w:firstLine="0"/>
              <w:jc w:val="center"/>
              <w:rPr>
                <w:sz w:val="24"/>
                <w:szCs w:val="30"/>
              </w:rPr>
            </w:pPr>
            <w:r w:rsidRPr="00CE3210">
              <w:rPr>
                <w:rFonts w:eastAsia="Arial" w:cs="Arial"/>
                <w:bCs/>
                <w:sz w:val="24"/>
                <w:szCs w:val="30"/>
              </w:rPr>
              <w:t>%</w:t>
            </w:r>
          </w:p>
        </w:tc>
        <w:tc>
          <w:tcPr>
            <w:tcW w:w="1116" w:type="dxa"/>
            <w:tcBorders>
              <w:top w:val="single" w:sz="4" w:space="0" w:color="auto"/>
              <w:left w:val="single" w:sz="4" w:space="0" w:color="auto"/>
            </w:tcBorders>
            <w:shd w:val="clear" w:color="auto" w:fill="FFFFFF"/>
            <w:vAlign w:val="bottom"/>
          </w:tcPr>
          <w:p w14:paraId="6724367C" w14:textId="77777777" w:rsidR="00CE0D6E" w:rsidRPr="00F72C35" w:rsidRDefault="00CE0D6E" w:rsidP="00CE0D6E">
            <w:pPr>
              <w:spacing w:before="60" w:after="60"/>
              <w:ind w:right="288" w:firstLine="0"/>
              <w:jc w:val="right"/>
              <w:rPr>
                <w:sz w:val="24"/>
              </w:rPr>
            </w:pPr>
            <w:r w:rsidRPr="00F72C35">
              <w:rPr>
                <w:sz w:val="24"/>
              </w:rPr>
              <w:t>93,1%</w:t>
            </w:r>
          </w:p>
        </w:tc>
        <w:tc>
          <w:tcPr>
            <w:tcW w:w="1116" w:type="dxa"/>
            <w:tcBorders>
              <w:top w:val="single" w:sz="4" w:space="0" w:color="auto"/>
            </w:tcBorders>
            <w:shd w:val="clear" w:color="auto" w:fill="FFFFFF"/>
            <w:vAlign w:val="bottom"/>
          </w:tcPr>
          <w:p w14:paraId="734B2769" w14:textId="77777777" w:rsidR="00CE0D6E" w:rsidRPr="00F72C35" w:rsidRDefault="00CE0D6E" w:rsidP="00CE0D6E">
            <w:pPr>
              <w:spacing w:before="60" w:after="60"/>
              <w:ind w:right="288" w:firstLine="0"/>
              <w:jc w:val="right"/>
              <w:rPr>
                <w:sz w:val="24"/>
              </w:rPr>
            </w:pPr>
            <w:r w:rsidRPr="00F72C35">
              <w:rPr>
                <w:sz w:val="24"/>
              </w:rPr>
              <w:t>86,0%</w:t>
            </w:r>
          </w:p>
        </w:tc>
        <w:tc>
          <w:tcPr>
            <w:tcW w:w="1116" w:type="dxa"/>
            <w:tcBorders>
              <w:top w:val="single" w:sz="4" w:space="0" w:color="auto"/>
              <w:left w:val="single" w:sz="4" w:space="0" w:color="auto"/>
            </w:tcBorders>
            <w:shd w:val="clear" w:color="auto" w:fill="FFFFFF"/>
            <w:vAlign w:val="bottom"/>
          </w:tcPr>
          <w:p w14:paraId="2533DB5C" w14:textId="77777777" w:rsidR="00CE0D6E" w:rsidRPr="00F72C35" w:rsidRDefault="00CE0D6E" w:rsidP="00CE0D6E">
            <w:pPr>
              <w:spacing w:before="60" w:after="60"/>
              <w:ind w:right="288" w:firstLine="0"/>
              <w:jc w:val="right"/>
              <w:rPr>
                <w:sz w:val="24"/>
              </w:rPr>
            </w:pPr>
            <w:r w:rsidRPr="00F72C35">
              <w:rPr>
                <w:sz w:val="24"/>
              </w:rPr>
              <w:t>94,1%</w:t>
            </w:r>
          </w:p>
        </w:tc>
        <w:tc>
          <w:tcPr>
            <w:tcW w:w="1117" w:type="dxa"/>
            <w:tcBorders>
              <w:top w:val="single" w:sz="4" w:space="0" w:color="auto"/>
              <w:right w:val="single" w:sz="4" w:space="0" w:color="auto"/>
            </w:tcBorders>
            <w:shd w:val="clear" w:color="auto" w:fill="FFFFFF"/>
            <w:vAlign w:val="bottom"/>
          </w:tcPr>
          <w:p w14:paraId="517327C5" w14:textId="77777777" w:rsidR="00CE0D6E" w:rsidRPr="00F72C35" w:rsidRDefault="00CE0D6E" w:rsidP="00CE0D6E">
            <w:pPr>
              <w:spacing w:before="60" w:after="60"/>
              <w:ind w:right="288" w:firstLine="0"/>
              <w:jc w:val="right"/>
              <w:rPr>
                <w:sz w:val="24"/>
              </w:rPr>
            </w:pPr>
            <w:r w:rsidRPr="00F72C35">
              <w:rPr>
                <w:sz w:val="24"/>
              </w:rPr>
              <w:t>87,4%</w:t>
            </w:r>
          </w:p>
        </w:tc>
      </w:tr>
      <w:tr w:rsidR="00CE0D6E" w:rsidRPr="00F72C35" w14:paraId="1D661CBD"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55DD91C9" w14:textId="77777777" w:rsidR="00CE0D6E" w:rsidRPr="00F72C35" w:rsidRDefault="00CE0D6E" w:rsidP="00CE0D6E">
            <w:pPr>
              <w:spacing w:before="60" w:after="60"/>
              <w:ind w:left="80" w:firstLine="0"/>
              <w:rPr>
                <w:sz w:val="24"/>
              </w:rPr>
            </w:pPr>
            <w:r w:rsidRPr="00F72C35">
              <w:rPr>
                <w:sz w:val="24"/>
              </w:rPr>
              <w:t>Salaire moyen (temps plein)</w:t>
            </w:r>
          </w:p>
        </w:tc>
        <w:tc>
          <w:tcPr>
            <w:tcW w:w="513" w:type="dxa"/>
            <w:tcBorders>
              <w:top w:val="single" w:sz="4" w:space="0" w:color="auto"/>
            </w:tcBorders>
            <w:shd w:val="clear" w:color="auto" w:fill="FFFFFF"/>
            <w:vAlign w:val="center"/>
          </w:tcPr>
          <w:p w14:paraId="302EB286" w14:textId="77777777" w:rsidR="00CE0D6E" w:rsidRPr="00CE3210" w:rsidRDefault="00CE0D6E" w:rsidP="00CE0D6E">
            <w:pPr>
              <w:spacing w:before="60" w:after="60"/>
              <w:ind w:left="80" w:firstLine="0"/>
              <w:jc w:val="center"/>
              <w:rPr>
                <w:sz w:val="24"/>
                <w:szCs w:val="30"/>
              </w:rPr>
            </w:pPr>
            <w:r>
              <w:rPr>
                <w:rFonts w:eastAsia="Arial" w:cs="Arial"/>
                <w:bCs/>
                <w:sz w:val="24"/>
                <w:szCs w:val="30"/>
              </w:rPr>
              <w:t>$</w:t>
            </w:r>
          </w:p>
        </w:tc>
        <w:tc>
          <w:tcPr>
            <w:tcW w:w="1116" w:type="dxa"/>
            <w:tcBorders>
              <w:top w:val="single" w:sz="4" w:space="0" w:color="auto"/>
              <w:left w:val="single" w:sz="4" w:space="0" w:color="auto"/>
            </w:tcBorders>
            <w:shd w:val="clear" w:color="auto" w:fill="FFFFFF"/>
            <w:vAlign w:val="center"/>
          </w:tcPr>
          <w:p w14:paraId="0A8384BE" w14:textId="77777777" w:rsidR="00CE0D6E" w:rsidRPr="00F72C35" w:rsidRDefault="00CE0D6E" w:rsidP="00CE0D6E">
            <w:pPr>
              <w:spacing w:before="60" w:after="60"/>
              <w:ind w:right="288" w:firstLine="0"/>
              <w:jc w:val="right"/>
              <w:rPr>
                <w:sz w:val="24"/>
              </w:rPr>
            </w:pPr>
            <w:r w:rsidRPr="00F72C35">
              <w:rPr>
                <w:sz w:val="24"/>
              </w:rPr>
              <w:t>186</w:t>
            </w:r>
          </w:p>
        </w:tc>
        <w:tc>
          <w:tcPr>
            <w:tcW w:w="1116" w:type="dxa"/>
            <w:tcBorders>
              <w:top w:val="single" w:sz="4" w:space="0" w:color="auto"/>
            </w:tcBorders>
            <w:shd w:val="clear" w:color="auto" w:fill="FFFFFF"/>
            <w:vAlign w:val="center"/>
          </w:tcPr>
          <w:p w14:paraId="72881A21" w14:textId="77777777" w:rsidR="00CE0D6E" w:rsidRPr="00F72C35" w:rsidRDefault="00CE0D6E" w:rsidP="00CE0D6E">
            <w:pPr>
              <w:spacing w:before="60" w:after="60"/>
              <w:ind w:right="288" w:firstLine="0"/>
              <w:jc w:val="right"/>
              <w:rPr>
                <w:sz w:val="24"/>
              </w:rPr>
            </w:pPr>
            <w:r w:rsidRPr="00F72C35">
              <w:rPr>
                <w:sz w:val="24"/>
              </w:rPr>
              <w:t>144</w:t>
            </w:r>
          </w:p>
        </w:tc>
        <w:tc>
          <w:tcPr>
            <w:tcW w:w="1116" w:type="dxa"/>
            <w:tcBorders>
              <w:top w:val="single" w:sz="4" w:space="0" w:color="auto"/>
              <w:left w:val="single" w:sz="4" w:space="0" w:color="auto"/>
            </w:tcBorders>
            <w:shd w:val="clear" w:color="auto" w:fill="FFFFFF"/>
            <w:vAlign w:val="center"/>
          </w:tcPr>
          <w:p w14:paraId="6A5F4B2A" w14:textId="77777777" w:rsidR="00CE0D6E" w:rsidRPr="00F72C35" w:rsidRDefault="00CE0D6E" w:rsidP="00CE0D6E">
            <w:pPr>
              <w:spacing w:before="60" w:after="60"/>
              <w:ind w:right="288" w:firstLine="0"/>
              <w:jc w:val="right"/>
              <w:rPr>
                <w:sz w:val="24"/>
              </w:rPr>
            </w:pPr>
            <w:r w:rsidRPr="00F72C35">
              <w:rPr>
                <w:sz w:val="24"/>
              </w:rPr>
              <w:t>175</w:t>
            </w:r>
          </w:p>
        </w:tc>
        <w:tc>
          <w:tcPr>
            <w:tcW w:w="1117" w:type="dxa"/>
            <w:tcBorders>
              <w:top w:val="single" w:sz="4" w:space="0" w:color="auto"/>
              <w:right w:val="single" w:sz="4" w:space="0" w:color="auto"/>
            </w:tcBorders>
            <w:shd w:val="clear" w:color="auto" w:fill="FFFFFF"/>
            <w:vAlign w:val="center"/>
          </w:tcPr>
          <w:p w14:paraId="64D368BE" w14:textId="77777777" w:rsidR="00CE0D6E" w:rsidRPr="00F72C35" w:rsidRDefault="00CE0D6E" w:rsidP="00CE0D6E">
            <w:pPr>
              <w:spacing w:before="60" w:after="60"/>
              <w:ind w:right="288" w:firstLine="0"/>
              <w:jc w:val="right"/>
              <w:rPr>
                <w:sz w:val="24"/>
              </w:rPr>
            </w:pPr>
            <w:r w:rsidRPr="00F72C35">
              <w:rPr>
                <w:sz w:val="24"/>
              </w:rPr>
              <w:t>127</w:t>
            </w:r>
          </w:p>
        </w:tc>
      </w:tr>
      <w:tr w:rsidR="00CE0D6E" w:rsidRPr="00F72C35" w14:paraId="7FE842C3"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71693EB9" w14:textId="77777777" w:rsidR="00CE0D6E" w:rsidRPr="00F72C35" w:rsidRDefault="00CE0D6E" w:rsidP="00CE0D6E">
            <w:pPr>
              <w:spacing w:before="60" w:after="60"/>
              <w:ind w:left="80" w:firstLine="0"/>
              <w:rPr>
                <w:sz w:val="24"/>
              </w:rPr>
            </w:pPr>
            <w:r w:rsidRPr="00F72C35">
              <w:rPr>
                <w:sz w:val="24"/>
              </w:rPr>
              <w:t>Salaire moyen (temps partiel)</w:t>
            </w:r>
          </w:p>
        </w:tc>
        <w:tc>
          <w:tcPr>
            <w:tcW w:w="513" w:type="dxa"/>
            <w:tcBorders>
              <w:top w:val="single" w:sz="4" w:space="0" w:color="auto"/>
            </w:tcBorders>
            <w:shd w:val="clear" w:color="auto" w:fill="FFFFFF"/>
            <w:vAlign w:val="center"/>
          </w:tcPr>
          <w:p w14:paraId="6D9824A8" w14:textId="77777777" w:rsidR="00CE0D6E" w:rsidRPr="00CE3210" w:rsidRDefault="00CE0D6E" w:rsidP="00CE0D6E">
            <w:pPr>
              <w:spacing w:before="60" w:after="60"/>
              <w:ind w:left="80" w:firstLine="0"/>
              <w:jc w:val="center"/>
              <w:rPr>
                <w:sz w:val="24"/>
                <w:szCs w:val="30"/>
              </w:rPr>
            </w:pPr>
            <w:r>
              <w:rPr>
                <w:rFonts w:eastAsia="Arial" w:cs="Arial"/>
                <w:bCs/>
                <w:sz w:val="24"/>
                <w:szCs w:val="30"/>
              </w:rPr>
              <w:t>$</w:t>
            </w:r>
          </w:p>
        </w:tc>
        <w:tc>
          <w:tcPr>
            <w:tcW w:w="1116" w:type="dxa"/>
            <w:tcBorders>
              <w:top w:val="single" w:sz="4" w:space="0" w:color="auto"/>
              <w:left w:val="single" w:sz="4" w:space="0" w:color="auto"/>
            </w:tcBorders>
            <w:shd w:val="clear" w:color="auto" w:fill="FFFFFF"/>
            <w:vAlign w:val="center"/>
          </w:tcPr>
          <w:p w14:paraId="00C33F24" w14:textId="77777777" w:rsidR="00CE0D6E" w:rsidRPr="00F72C35" w:rsidRDefault="00CE0D6E" w:rsidP="00CE0D6E">
            <w:pPr>
              <w:spacing w:before="60" w:after="60"/>
              <w:ind w:right="288" w:firstLine="0"/>
              <w:jc w:val="right"/>
              <w:rPr>
                <w:sz w:val="24"/>
              </w:rPr>
            </w:pPr>
            <w:r w:rsidRPr="00F72C35">
              <w:rPr>
                <w:sz w:val="24"/>
              </w:rPr>
              <w:t>115</w:t>
            </w:r>
          </w:p>
        </w:tc>
        <w:tc>
          <w:tcPr>
            <w:tcW w:w="1116" w:type="dxa"/>
            <w:tcBorders>
              <w:top w:val="single" w:sz="4" w:space="0" w:color="auto"/>
            </w:tcBorders>
            <w:shd w:val="clear" w:color="auto" w:fill="FFFFFF"/>
            <w:vAlign w:val="center"/>
          </w:tcPr>
          <w:p w14:paraId="5D59F02A" w14:textId="77777777" w:rsidR="00CE0D6E" w:rsidRPr="00F72C35" w:rsidRDefault="00CE0D6E" w:rsidP="00CE0D6E">
            <w:pPr>
              <w:spacing w:before="60" w:after="60"/>
              <w:ind w:right="288" w:firstLine="0"/>
              <w:jc w:val="right"/>
              <w:rPr>
                <w:sz w:val="24"/>
              </w:rPr>
            </w:pPr>
            <w:r w:rsidRPr="00F72C35">
              <w:rPr>
                <w:sz w:val="24"/>
              </w:rPr>
              <w:t>109</w:t>
            </w:r>
          </w:p>
        </w:tc>
        <w:tc>
          <w:tcPr>
            <w:tcW w:w="1116" w:type="dxa"/>
            <w:tcBorders>
              <w:top w:val="single" w:sz="4" w:space="0" w:color="auto"/>
              <w:left w:val="single" w:sz="4" w:space="0" w:color="auto"/>
            </w:tcBorders>
            <w:shd w:val="clear" w:color="auto" w:fill="FFFFFF"/>
            <w:vAlign w:val="center"/>
          </w:tcPr>
          <w:p w14:paraId="5E5F5BEA" w14:textId="77777777" w:rsidR="00CE0D6E" w:rsidRPr="00F72C35" w:rsidRDefault="00CE0D6E" w:rsidP="00CE0D6E">
            <w:pPr>
              <w:spacing w:before="60" w:after="60"/>
              <w:ind w:right="288" w:firstLine="0"/>
              <w:jc w:val="right"/>
              <w:rPr>
                <w:sz w:val="24"/>
              </w:rPr>
            </w:pPr>
            <w:r w:rsidRPr="00F72C35">
              <w:rPr>
                <w:sz w:val="24"/>
              </w:rPr>
              <w:t>109</w:t>
            </w:r>
          </w:p>
        </w:tc>
        <w:tc>
          <w:tcPr>
            <w:tcW w:w="1117" w:type="dxa"/>
            <w:tcBorders>
              <w:top w:val="single" w:sz="4" w:space="0" w:color="auto"/>
              <w:right w:val="single" w:sz="4" w:space="0" w:color="auto"/>
            </w:tcBorders>
            <w:shd w:val="clear" w:color="auto" w:fill="FFFFFF"/>
            <w:vAlign w:val="center"/>
          </w:tcPr>
          <w:p w14:paraId="0B561174" w14:textId="77777777" w:rsidR="00CE0D6E" w:rsidRPr="00F72C35" w:rsidRDefault="00CE0D6E" w:rsidP="00CE0D6E">
            <w:pPr>
              <w:spacing w:before="60" w:after="60"/>
              <w:ind w:right="288" w:firstLine="0"/>
              <w:jc w:val="right"/>
              <w:rPr>
                <w:sz w:val="24"/>
              </w:rPr>
            </w:pPr>
            <w:r w:rsidRPr="00F72C35">
              <w:rPr>
                <w:sz w:val="24"/>
              </w:rPr>
              <w:t>90</w:t>
            </w:r>
          </w:p>
        </w:tc>
      </w:tr>
      <w:tr w:rsidR="00CE0D6E" w:rsidRPr="00F72C35" w14:paraId="59E169FC" w14:textId="77777777">
        <w:tblPrEx>
          <w:tblCellMar>
            <w:top w:w="0" w:type="dxa"/>
            <w:bottom w:w="0" w:type="dxa"/>
          </w:tblCellMar>
        </w:tblPrEx>
        <w:tc>
          <w:tcPr>
            <w:tcW w:w="3726" w:type="dxa"/>
            <w:gridSpan w:val="2"/>
            <w:tcBorders>
              <w:top w:val="single" w:sz="4" w:space="0" w:color="auto"/>
              <w:left w:val="single" w:sz="4" w:space="0" w:color="auto"/>
              <w:bottom w:val="single" w:sz="4" w:space="0" w:color="auto"/>
            </w:tcBorders>
            <w:shd w:val="clear" w:color="auto" w:fill="FFFFFF"/>
            <w:vAlign w:val="center"/>
          </w:tcPr>
          <w:p w14:paraId="0C5638D1" w14:textId="77777777" w:rsidR="00CE0D6E" w:rsidRPr="00F72C35" w:rsidRDefault="00CE0D6E" w:rsidP="00CE0D6E">
            <w:pPr>
              <w:spacing w:before="60" w:after="60"/>
              <w:ind w:left="80" w:firstLine="0"/>
              <w:rPr>
                <w:sz w:val="24"/>
              </w:rPr>
            </w:pPr>
            <w:r w:rsidRPr="00F72C35">
              <w:rPr>
                <w:sz w:val="24"/>
              </w:rPr>
              <w:t>Indice d’intérêt au travail</w:t>
            </w:r>
            <w:r>
              <w:rPr>
                <w:sz w:val="24"/>
              </w:rPr>
              <w:br/>
            </w:r>
            <w:r w:rsidRPr="00F72C35">
              <w:rPr>
                <w:sz w:val="24"/>
              </w:rPr>
              <w:t>(maximum — 100)</w:t>
            </w:r>
          </w:p>
        </w:tc>
        <w:tc>
          <w:tcPr>
            <w:tcW w:w="1116" w:type="dxa"/>
            <w:tcBorders>
              <w:top w:val="single" w:sz="4" w:space="0" w:color="auto"/>
              <w:left w:val="single" w:sz="4" w:space="0" w:color="auto"/>
              <w:bottom w:val="single" w:sz="4" w:space="0" w:color="auto"/>
            </w:tcBorders>
            <w:shd w:val="clear" w:color="auto" w:fill="FFFFFF"/>
            <w:vAlign w:val="bottom"/>
          </w:tcPr>
          <w:p w14:paraId="62CE54B5" w14:textId="77777777" w:rsidR="00CE0D6E" w:rsidRPr="00F72C35" w:rsidRDefault="00CE0D6E" w:rsidP="00CE0D6E">
            <w:pPr>
              <w:spacing w:before="60" w:after="60"/>
              <w:ind w:right="288" w:firstLine="0"/>
              <w:jc w:val="right"/>
              <w:rPr>
                <w:sz w:val="24"/>
              </w:rPr>
            </w:pPr>
            <w:r w:rsidRPr="00F72C35">
              <w:rPr>
                <w:sz w:val="24"/>
              </w:rPr>
              <w:t>77,3</w:t>
            </w:r>
          </w:p>
        </w:tc>
        <w:tc>
          <w:tcPr>
            <w:tcW w:w="1116" w:type="dxa"/>
            <w:tcBorders>
              <w:top w:val="single" w:sz="4" w:space="0" w:color="auto"/>
              <w:bottom w:val="single" w:sz="4" w:space="0" w:color="auto"/>
            </w:tcBorders>
            <w:shd w:val="clear" w:color="auto" w:fill="FFFFFF"/>
            <w:vAlign w:val="bottom"/>
          </w:tcPr>
          <w:p w14:paraId="20949918" w14:textId="77777777" w:rsidR="00CE0D6E" w:rsidRPr="00F72C35" w:rsidRDefault="00CE0D6E" w:rsidP="00CE0D6E">
            <w:pPr>
              <w:spacing w:before="60" w:after="60"/>
              <w:ind w:right="288" w:firstLine="0"/>
              <w:jc w:val="right"/>
              <w:rPr>
                <w:sz w:val="24"/>
              </w:rPr>
            </w:pPr>
            <w:r w:rsidRPr="00F72C35">
              <w:rPr>
                <w:sz w:val="24"/>
              </w:rPr>
              <w:t>84,6</w:t>
            </w:r>
          </w:p>
        </w:tc>
        <w:tc>
          <w:tcPr>
            <w:tcW w:w="1116" w:type="dxa"/>
            <w:tcBorders>
              <w:top w:val="single" w:sz="4" w:space="0" w:color="auto"/>
              <w:left w:val="single" w:sz="4" w:space="0" w:color="auto"/>
              <w:bottom w:val="single" w:sz="4" w:space="0" w:color="auto"/>
            </w:tcBorders>
            <w:shd w:val="clear" w:color="auto" w:fill="FFFFFF"/>
            <w:vAlign w:val="bottom"/>
          </w:tcPr>
          <w:p w14:paraId="7FC1F26D" w14:textId="77777777" w:rsidR="00CE0D6E" w:rsidRPr="00F72C35" w:rsidRDefault="00CE0D6E" w:rsidP="00CE0D6E">
            <w:pPr>
              <w:spacing w:before="60" w:after="60"/>
              <w:ind w:right="288" w:firstLine="0"/>
              <w:jc w:val="right"/>
              <w:rPr>
                <w:sz w:val="24"/>
              </w:rPr>
            </w:pPr>
            <w:r w:rsidRPr="00F72C35">
              <w:rPr>
                <w:sz w:val="24"/>
              </w:rPr>
              <w:t>72,4</w:t>
            </w:r>
          </w:p>
        </w:tc>
        <w:tc>
          <w:tcPr>
            <w:tcW w:w="1117" w:type="dxa"/>
            <w:tcBorders>
              <w:top w:val="single" w:sz="4" w:space="0" w:color="auto"/>
              <w:bottom w:val="single" w:sz="4" w:space="0" w:color="auto"/>
              <w:right w:val="single" w:sz="4" w:space="0" w:color="auto"/>
            </w:tcBorders>
            <w:shd w:val="clear" w:color="auto" w:fill="FFFFFF"/>
            <w:vAlign w:val="bottom"/>
          </w:tcPr>
          <w:p w14:paraId="4E7E2F17" w14:textId="77777777" w:rsidR="00CE0D6E" w:rsidRPr="00F72C35" w:rsidRDefault="00CE0D6E" w:rsidP="00CE0D6E">
            <w:pPr>
              <w:spacing w:before="60" w:after="60"/>
              <w:ind w:right="288" w:firstLine="0"/>
              <w:jc w:val="right"/>
              <w:rPr>
                <w:sz w:val="24"/>
              </w:rPr>
            </w:pPr>
            <w:r w:rsidRPr="00F72C35">
              <w:rPr>
                <w:sz w:val="24"/>
              </w:rPr>
              <w:t>72,6</w:t>
            </w:r>
          </w:p>
        </w:tc>
      </w:tr>
    </w:tbl>
    <w:p w14:paraId="37ABC037" w14:textId="77777777" w:rsidR="00CE0D6E" w:rsidRPr="00F72C35" w:rsidRDefault="00CE0D6E" w:rsidP="00CE0D6E">
      <w:pPr>
        <w:spacing w:before="120" w:after="120"/>
        <w:jc w:val="both"/>
        <w:rPr>
          <w:sz w:val="24"/>
        </w:rPr>
      </w:pPr>
    </w:p>
    <w:p w14:paraId="52F9C563" w14:textId="77777777" w:rsidR="00CE0D6E" w:rsidRPr="00F72C35" w:rsidRDefault="00CE0D6E" w:rsidP="00CE0D6E">
      <w:pPr>
        <w:spacing w:before="120" w:after="120"/>
        <w:jc w:val="both"/>
        <w:rPr>
          <w:sz w:val="24"/>
        </w:rPr>
      </w:pPr>
      <w:r w:rsidRPr="00F72C35">
        <w:rPr>
          <w:sz w:val="24"/>
        </w:rPr>
        <w:t xml:space="preserve">b) </w:t>
      </w:r>
      <w:r w:rsidRPr="00F72C35">
        <w:rPr>
          <w:sz w:val="24"/>
          <w:u w:val="single"/>
        </w:rPr>
        <w:t>niveau collégial</w:t>
      </w:r>
    </w:p>
    <w:tbl>
      <w:tblPr>
        <w:tblOverlap w:val="never"/>
        <w:tblW w:w="0" w:type="auto"/>
        <w:tblInd w:w="-260" w:type="dxa"/>
        <w:tblLayout w:type="fixed"/>
        <w:tblCellMar>
          <w:left w:w="10" w:type="dxa"/>
          <w:right w:w="10" w:type="dxa"/>
        </w:tblCellMar>
        <w:tblLook w:val="04A0" w:firstRow="1" w:lastRow="0" w:firstColumn="1" w:lastColumn="0" w:noHBand="0" w:noVBand="1"/>
      </w:tblPr>
      <w:tblGrid>
        <w:gridCol w:w="3213"/>
        <w:gridCol w:w="558"/>
        <w:gridCol w:w="6"/>
        <w:gridCol w:w="1099"/>
        <w:gridCol w:w="6"/>
        <w:gridCol w:w="1100"/>
        <w:gridCol w:w="6"/>
        <w:gridCol w:w="1100"/>
        <w:gridCol w:w="6"/>
        <w:gridCol w:w="1100"/>
        <w:gridCol w:w="6"/>
      </w:tblGrid>
      <w:tr w:rsidR="00CE0D6E" w:rsidRPr="00F72C35" w14:paraId="18D40A5F" w14:textId="77777777">
        <w:tblPrEx>
          <w:tblCellMar>
            <w:top w:w="0" w:type="dxa"/>
            <w:bottom w:w="0" w:type="dxa"/>
          </w:tblCellMar>
        </w:tblPrEx>
        <w:tc>
          <w:tcPr>
            <w:tcW w:w="3777" w:type="dxa"/>
            <w:gridSpan w:val="3"/>
            <w:vMerge w:val="restart"/>
            <w:tcBorders>
              <w:top w:val="single" w:sz="4" w:space="0" w:color="auto"/>
              <w:left w:val="single" w:sz="4" w:space="0" w:color="auto"/>
            </w:tcBorders>
            <w:shd w:val="clear" w:color="auto" w:fill="EEECE1"/>
            <w:vAlign w:val="center"/>
          </w:tcPr>
          <w:p w14:paraId="531644C6" w14:textId="77777777" w:rsidR="00CE0D6E" w:rsidRPr="00F72C35" w:rsidRDefault="00CE0D6E" w:rsidP="00CE0D6E">
            <w:pPr>
              <w:spacing w:before="60" w:after="60"/>
              <w:ind w:left="80" w:firstLine="0"/>
              <w:rPr>
                <w:sz w:val="24"/>
              </w:rPr>
            </w:pPr>
            <w:r w:rsidRPr="00F72C35">
              <w:rPr>
                <w:sz w:val="24"/>
              </w:rPr>
              <w:t>Caractéristiques de l'emploi occupé</w:t>
            </w:r>
          </w:p>
        </w:tc>
        <w:tc>
          <w:tcPr>
            <w:tcW w:w="2211" w:type="dxa"/>
            <w:gridSpan w:val="4"/>
            <w:tcBorders>
              <w:top w:val="single" w:sz="4" w:space="0" w:color="auto"/>
              <w:left w:val="single" w:sz="4" w:space="0" w:color="auto"/>
            </w:tcBorders>
            <w:shd w:val="clear" w:color="auto" w:fill="EEECE1"/>
            <w:vAlign w:val="bottom"/>
          </w:tcPr>
          <w:p w14:paraId="185949A8" w14:textId="77777777" w:rsidR="00CE0D6E" w:rsidRPr="00F72C35" w:rsidRDefault="00CE0D6E" w:rsidP="00CE0D6E">
            <w:pPr>
              <w:spacing w:before="60" w:after="60"/>
              <w:ind w:firstLine="0"/>
              <w:jc w:val="center"/>
              <w:rPr>
                <w:sz w:val="24"/>
              </w:rPr>
            </w:pPr>
            <w:r w:rsidRPr="00F72C35">
              <w:rPr>
                <w:sz w:val="24"/>
              </w:rPr>
              <w:t>Diplômés</w:t>
            </w:r>
          </w:p>
        </w:tc>
        <w:tc>
          <w:tcPr>
            <w:tcW w:w="2212" w:type="dxa"/>
            <w:gridSpan w:val="4"/>
            <w:tcBorders>
              <w:top w:val="single" w:sz="4" w:space="0" w:color="auto"/>
              <w:right w:val="single" w:sz="4" w:space="0" w:color="auto"/>
            </w:tcBorders>
            <w:shd w:val="clear" w:color="auto" w:fill="EEECE1"/>
            <w:vAlign w:val="bottom"/>
          </w:tcPr>
          <w:p w14:paraId="346B70D2" w14:textId="77777777" w:rsidR="00CE0D6E" w:rsidRPr="00F72C35" w:rsidRDefault="00CE0D6E" w:rsidP="00CE0D6E">
            <w:pPr>
              <w:spacing w:before="60" w:after="60"/>
              <w:ind w:firstLine="0"/>
              <w:jc w:val="center"/>
              <w:rPr>
                <w:sz w:val="24"/>
              </w:rPr>
            </w:pPr>
            <w:r w:rsidRPr="00F72C35">
              <w:rPr>
                <w:sz w:val="24"/>
              </w:rPr>
              <w:t>Non-diplômés</w:t>
            </w:r>
          </w:p>
        </w:tc>
      </w:tr>
      <w:tr w:rsidR="00CE0D6E" w:rsidRPr="00F72C35" w14:paraId="00DE7265" w14:textId="77777777">
        <w:tblPrEx>
          <w:tblCellMar>
            <w:top w:w="0" w:type="dxa"/>
            <w:bottom w:w="0" w:type="dxa"/>
          </w:tblCellMar>
        </w:tblPrEx>
        <w:tc>
          <w:tcPr>
            <w:tcW w:w="3777" w:type="dxa"/>
            <w:gridSpan w:val="3"/>
            <w:vMerge/>
            <w:tcBorders>
              <w:left w:val="single" w:sz="4" w:space="0" w:color="auto"/>
            </w:tcBorders>
            <w:shd w:val="clear" w:color="auto" w:fill="EEECE1"/>
            <w:vAlign w:val="center"/>
          </w:tcPr>
          <w:p w14:paraId="199EAF70" w14:textId="77777777" w:rsidR="00CE0D6E" w:rsidRPr="00F72C35" w:rsidRDefault="00CE0D6E" w:rsidP="00CE0D6E">
            <w:pPr>
              <w:spacing w:before="60" w:after="60"/>
              <w:ind w:left="80" w:firstLine="0"/>
              <w:rPr>
                <w:sz w:val="24"/>
              </w:rPr>
            </w:pPr>
          </w:p>
        </w:tc>
        <w:tc>
          <w:tcPr>
            <w:tcW w:w="1105" w:type="dxa"/>
            <w:gridSpan w:val="2"/>
            <w:tcBorders>
              <w:top w:val="single" w:sz="4" w:space="0" w:color="auto"/>
              <w:left w:val="single" w:sz="4" w:space="0" w:color="auto"/>
            </w:tcBorders>
            <w:shd w:val="clear" w:color="auto" w:fill="EEECE1"/>
            <w:vAlign w:val="center"/>
          </w:tcPr>
          <w:p w14:paraId="77BD15C1" w14:textId="77777777" w:rsidR="00CE0D6E" w:rsidRPr="00F72C35" w:rsidRDefault="00CE0D6E" w:rsidP="00CE0D6E">
            <w:pPr>
              <w:spacing w:before="60" w:after="60"/>
              <w:ind w:firstLine="0"/>
              <w:jc w:val="center"/>
              <w:rPr>
                <w:sz w:val="24"/>
              </w:rPr>
            </w:pPr>
            <w:r w:rsidRPr="00F72C35">
              <w:rPr>
                <w:sz w:val="24"/>
              </w:rPr>
              <w:t>M</w:t>
            </w:r>
          </w:p>
        </w:tc>
        <w:tc>
          <w:tcPr>
            <w:tcW w:w="1106" w:type="dxa"/>
            <w:gridSpan w:val="2"/>
            <w:tcBorders>
              <w:top w:val="single" w:sz="4" w:space="0" w:color="auto"/>
            </w:tcBorders>
            <w:shd w:val="clear" w:color="auto" w:fill="EEECE1"/>
            <w:vAlign w:val="center"/>
          </w:tcPr>
          <w:p w14:paraId="2BF8848D" w14:textId="77777777" w:rsidR="00CE0D6E" w:rsidRPr="00F72C35" w:rsidRDefault="00CE0D6E" w:rsidP="00CE0D6E">
            <w:pPr>
              <w:spacing w:before="60" w:after="60"/>
              <w:ind w:firstLine="0"/>
              <w:jc w:val="center"/>
              <w:rPr>
                <w:sz w:val="24"/>
              </w:rPr>
            </w:pPr>
            <w:r w:rsidRPr="00F72C35">
              <w:rPr>
                <w:sz w:val="24"/>
              </w:rPr>
              <w:t>F</w:t>
            </w:r>
          </w:p>
        </w:tc>
        <w:tc>
          <w:tcPr>
            <w:tcW w:w="1106" w:type="dxa"/>
            <w:gridSpan w:val="2"/>
            <w:tcBorders>
              <w:top w:val="single" w:sz="4" w:space="0" w:color="auto"/>
              <w:left w:val="single" w:sz="4" w:space="0" w:color="auto"/>
            </w:tcBorders>
            <w:shd w:val="clear" w:color="auto" w:fill="EEECE1"/>
            <w:vAlign w:val="center"/>
          </w:tcPr>
          <w:p w14:paraId="7801DD60" w14:textId="77777777" w:rsidR="00CE0D6E" w:rsidRPr="00F72C35" w:rsidRDefault="00CE0D6E" w:rsidP="00CE0D6E">
            <w:pPr>
              <w:spacing w:before="60" w:after="60"/>
              <w:ind w:firstLine="0"/>
              <w:jc w:val="center"/>
              <w:rPr>
                <w:sz w:val="24"/>
              </w:rPr>
            </w:pPr>
            <w:r w:rsidRPr="00F72C35">
              <w:rPr>
                <w:sz w:val="24"/>
              </w:rPr>
              <w:t>M</w:t>
            </w:r>
          </w:p>
        </w:tc>
        <w:tc>
          <w:tcPr>
            <w:tcW w:w="1106" w:type="dxa"/>
            <w:gridSpan w:val="2"/>
            <w:tcBorders>
              <w:top w:val="single" w:sz="4" w:space="0" w:color="auto"/>
              <w:right w:val="single" w:sz="4" w:space="0" w:color="auto"/>
            </w:tcBorders>
            <w:shd w:val="clear" w:color="auto" w:fill="EEECE1"/>
            <w:vAlign w:val="center"/>
          </w:tcPr>
          <w:p w14:paraId="7A96A901" w14:textId="77777777" w:rsidR="00CE0D6E" w:rsidRPr="00F72C35" w:rsidRDefault="00CE0D6E" w:rsidP="00CE0D6E">
            <w:pPr>
              <w:spacing w:before="60" w:after="60"/>
              <w:ind w:firstLine="0"/>
              <w:jc w:val="center"/>
              <w:rPr>
                <w:sz w:val="24"/>
              </w:rPr>
            </w:pPr>
            <w:r w:rsidRPr="00F72C35">
              <w:rPr>
                <w:sz w:val="24"/>
              </w:rPr>
              <w:t>F</w:t>
            </w:r>
          </w:p>
        </w:tc>
      </w:tr>
      <w:tr w:rsidR="00CE0D6E" w:rsidRPr="00F72C35" w14:paraId="0E06B81F" w14:textId="77777777">
        <w:tblPrEx>
          <w:tblCellMar>
            <w:top w:w="0" w:type="dxa"/>
            <w:bottom w:w="0" w:type="dxa"/>
          </w:tblCellMar>
        </w:tblPrEx>
        <w:trPr>
          <w:gridAfter w:val="1"/>
          <w:wAfter w:w="6" w:type="dxa"/>
        </w:trPr>
        <w:tc>
          <w:tcPr>
            <w:tcW w:w="3213" w:type="dxa"/>
            <w:tcBorders>
              <w:top w:val="single" w:sz="4" w:space="0" w:color="auto"/>
              <w:left w:val="single" w:sz="4" w:space="0" w:color="auto"/>
            </w:tcBorders>
            <w:shd w:val="clear" w:color="auto" w:fill="FFFFFF"/>
            <w:vAlign w:val="center"/>
          </w:tcPr>
          <w:p w14:paraId="70D736E0" w14:textId="77777777" w:rsidR="00CE0D6E" w:rsidRPr="00F72C35" w:rsidRDefault="00CE0D6E" w:rsidP="00CE0D6E">
            <w:pPr>
              <w:spacing w:before="60" w:after="60"/>
              <w:ind w:left="80" w:firstLine="0"/>
              <w:rPr>
                <w:sz w:val="24"/>
              </w:rPr>
            </w:pPr>
            <w:r w:rsidRPr="00F72C35">
              <w:rPr>
                <w:sz w:val="24"/>
              </w:rPr>
              <w:t>Emploi permanent</w:t>
            </w:r>
          </w:p>
        </w:tc>
        <w:tc>
          <w:tcPr>
            <w:tcW w:w="558" w:type="dxa"/>
            <w:tcBorders>
              <w:top w:val="single" w:sz="4" w:space="0" w:color="auto"/>
            </w:tcBorders>
            <w:shd w:val="clear" w:color="auto" w:fill="FFFFFF"/>
            <w:vAlign w:val="bottom"/>
          </w:tcPr>
          <w:p w14:paraId="0B611356" w14:textId="77777777" w:rsidR="00CE0D6E" w:rsidRPr="00F72C35" w:rsidRDefault="00CE0D6E" w:rsidP="00CE0D6E">
            <w:pPr>
              <w:spacing w:before="60" w:after="60"/>
              <w:ind w:firstLine="0"/>
              <w:jc w:val="center"/>
              <w:rPr>
                <w:sz w:val="24"/>
              </w:rPr>
            </w:pPr>
            <w:r w:rsidRPr="00F72C35">
              <w:rPr>
                <w:sz w:val="24"/>
              </w:rPr>
              <w:t>%</w:t>
            </w:r>
          </w:p>
        </w:tc>
        <w:tc>
          <w:tcPr>
            <w:tcW w:w="1105" w:type="dxa"/>
            <w:gridSpan w:val="2"/>
            <w:tcBorders>
              <w:top w:val="single" w:sz="4" w:space="0" w:color="auto"/>
              <w:left w:val="single" w:sz="4" w:space="0" w:color="auto"/>
            </w:tcBorders>
            <w:shd w:val="clear" w:color="auto" w:fill="FFFFFF"/>
            <w:vAlign w:val="bottom"/>
          </w:tcPr>
          <w:p w14:paraId="262F6EBC" w14:textId="77777777" w:rsidR="00CE0D6E" w:rsidRPr="00F72C35" w:rsidRDefault="00CE0D6E" w:rsidP="00CE0D6E">
            <w:pPr>
              <w:spacing w:before="60" w:after="60"/>
              <w:ind w:right="288" w:firstLine="0"/>
              <w:jc w:val="right"/>
              <w:rPr>
                <w:sz w:val="24"/>
              </w:rPr>
            </w:pPr>
            <w:r w:rsidRPr="00F72C35">
              <w:rPr>
                <w:sz w:val="24"/>
              </w:rPr>
              <w:t>87,1%</w:t>
            </w:r>
          </w:p>
        </w:tc>
        <w:tc>
          <w:tcPr>
            <w:tcW w:w="1106" w:type="dxa"/>
            <w:gridSpan w:val="2"/>
            <w:tcBorders>
              <w:top w:val="single" w:sz="4" w:space="0" w:color="auto"/>
            </w:tcBorders>
            <w:shd w:val="clear" w:color="auto" w:fill="FFFFFF"/>
            <w:vAlign w:val="bottom"/>
          </w:tcPr>
          <w:p w14:paraId="04B7E762" w14:textId="77777777" w:rsidR="00CE0D6E" w:rsidRPr="00F72C35" w:rsidRDefault="00CE0D6E" w:rsidP="00CE0D6E">
            <w:pPr>
              <w:spacing w:before="60" w:after="60"/>
              <w:ind w:right="288" w:firstLine="0"/>
              <w:jc w:val="right"/>
              <w:rPr>
                <w:sz w:val="24"/>
              </w:rPr>
            </w:pPr>
            <w:r w:rsidRPr="00F72C35">
              <w:rPr>
                <w:sz w:val="24"/>
              </w:rPr>
              <w:t>733%</w:t>
            </w:r>
          </w:p>
        </w:tc>
        <w:tc>
          <w:tcPr>
            <w:tcW w:w="1106" w:type="dxa"/>
            <w:gridSpan w:val="2"/>
            <w:tcBorders>
              <w:top w:val="single" w:sz="4" w:space="0" w:color="auto"/>
              <w:left w:val="single" w:sz="4" w:space="0" w:color="auto"/>
            </w:tcBorders>
            <w:shd w:val="clear" w:color="auto" w:fill="FFFFFF"/>
            <w:vAlign w:val="bottom"/>
          </w:tcPr>
          <w:p w14:paraId="1E346036" w14:textId="77777777" w:rsidR="00CE0D6E" w:rsidRPr="00F72C35" w:rsidRDefault="00CE0D6E" w:rsidP="00CE0D6E">
            <w:pPr>
              <w:spacing w:before="60" w:after="60"/>
              <w:ind w:right="288" w:firstLine="0"/>
              <w:jc w:val="right"/>
              <w:rPr>
                <w:sz w:val="24"/>
              </w:rPr>
            </w:pPr>
            <w:r w:rsidRPr="00F72C35">
              <w:rPr>
                <w:sz w:val="24"/>
              </w:rPr>
              <w:t>86,4%</w:t>
            </w:r>
          </w:p>
        </w:tc>
        <w:tc>
          <w:tcPr>
            <w:tcW w:w="1106" w:type="dxa"/>
            <w:gridSpan w:val="2"/>
            <w:tcBorders>
              <w:top w:val="single" w:sz="4" w:space="0" w:color="auto"/>
              <w:right w:val="single" w:sz="4" w:space="0" w:color="auto"/>
            </w:tcBorders>
            <w:shd w:val="clear" w:color="auto" w:fill="FFFFFF"/>
            <w:vAlign w:val="bottom"/>
          </w:tcPr>
          <w:p w14:paraId="5A5BC7A4" w14:textId="77777777" w:rsidR="00CE0D6E" w:rsidRPr="00F72C35" w:rsidRDefault="00CE0D6E" w:rsidP="00CE0D6E">
            <w:pPr>
              <w:spacing w:before="60" w:after="60"/>
              <w:ind w:right="288" w:firstLine="0"/>
              <w:jc w:val="right"/>
              <w:rPr>
                <w:sz w:val="24"/>
              </w:rPr>
            </w:pPr>
            <w:r>
              <w:rPr>
                <w:sz w:val="24"/>
              </w:rPr>
              <w:t>83,3%</w:t>
            </w:r>
          </w:p>
        </w:tc>
      </w:tr>
      <w:tr w:rsidR="00CE0D6E" w:rsidRPr="00F72C35" w14:paraId="3FAD5F3C" w14:textId="77777777">
        <w:tblPrEx>
          <w:tblCellMar>
            <w:top w:w="0" w:type="dxa"/>
            <w:bottom w:w="0" w:type="dxa"/>
          </w:tblCellMar>
        </w:tblPrEx>
        <w:trPr>
          <w:gridAfter w:val="1"/>
          <w:wAfter w:w="6" w:type="dxa"/>
        </w:trPr>
        <w:tc>
          <w:tcPr>
            <w:tcW w:w="3213" w:type="dxa"/>
            <w:tcBorders>
              <w:top w:val="single" w:sz="4" w:space="0" w:color="auto"/>
              <w:left w:val="single" w:sz="4" w:space="0" w:color="auto"/>
            </w:tcBorders>
            <w:shd w:val="clear" w:color="auto" w:fill="FFFFFF"/>
            <w:vAlign w:val="center"/>
          </w:tcPr>
          <w:p w14:paraId="32D23310" w14:textId="77777777" w:rsidR="00CE0D6E" w:rsidRPr="00F72C35" w:rsidRDefault="00CE0D6E" w:rsidP="00CE0D6E">
            <w:pPr>
              <w:spacing w:before="60" w:after="60"/>
              <w:ind w:left="80" w:firstLine="0"/>
              <w:rPr>
                <w:sz w:val="24"/>
              </w:rPr>
            </w:pPr>
            <w:r w:rsidRPr="00F72C35">
              <w:rPr>
                <w:sz w:val="24"/>
              </w:rPr>
              <w:t>Emploi temps plein</w:t>
            </w:r>
          </w:p>
        </w:tc>
        <w:tc>
          <w:tcPr>
            <w:tcW w:w="558" w:type="dxa"/>
            <w:tcBorders>
              <w:top w:val="single" w:sz="4" w:space="0" w:color="auto"/>
            </w:tcBorders>
            <w:shd w:val="clear" w:color="auto" w:fill="FFFFFF"/>
            <w:vAlign w:val="bottom"/>
          </w:tcPr>
          <w:p w14:paraId="44FDB053" w14:textId="77777777" w:rsidR="00CE0D6E" w:rsidRPr="00F72C35" w:rsidRDefault="00CE0D6E" w:rsidP="00CE0D6E">
            <w:pPr>
              <w:spacing w:before="60" w:after="60"/>
              <w:ind w:firstLine="0"/>
              <w:jc w:val="center"/>
              <w:rPr>
                <w:sz w:val="24"/>
              </w:rPr>
            </w:pPr>
            <w:r w:rsidRPr="00F72C35">
              <w:rPr>
                <w:sz w:val="24"/>
              </w:rPr>
              <w:t>%</w:t>
            </w:r>
          </w:p>
        </w:tc>
        <w:tc>
          <w:tcPr>
            <w:tcW w:w="1105" w:type="dxa"/>
            <w:gridSpan w:val="2"/>
            <w:tcBorders>
              <w:top w:val="single" w:sz="4" w:space="0" w:color="auto"/>
              <w:left w:val="single" w:sz="4" w:space="0" w:color="auto"/>
            </w:tcBorders>
            <w:shd w:val="clear" w:color="auto" w:fill="FFFFFF"/>
            <w:vAlign w:val="bottom"/>
          </w:tcPr>
          <w:p w14:paraId="53622CE1" w14:textId="77777777" w:rsidR="00CE0D6E" w:rsidRPr="00F72C35" w:rsidRDefault="00CE0D6E" w:rsidP="00CE0D6E">
            <w:pPr>
              <w:spacing w:before="60" w:after="60"/>
              <w:ind w:right="288" w:firstLine="0"/>
              <w:jc w:val="right"/>
              <w:rPr>
                <w:sz w:val="24"/>
              </w:rPr>
            </w:pPr>
            <w:r w:rsidRPr="00F72C35">
              <w:rPr>
                <w:sz w:val="24"/>
              </w:rPr>
              <w:t>91,1%</w:t>
            </w:r>
          </w:p>
        </w:tc>
        <w:tc>
          <w:tcPr>
            <w:tcW w:w="1106" w:type="dxa"/>
            <w:gridSpan w:val="2"/>
            <w:tcBorders>
              <w:top w:val="single" w:sz="4" w:space="0" w:color="auto"/>
            </w:tcBorders>
            <w:shd w:val="clear" w:color="auto" w:fill="FFFFFF"/>
            <w:vAlign w:val="bottom"/>
          </w:tcPr>
          <w:p w14:paraId="78608D93" w14:textId="77777777" w:rsidR="00CE0D6E" w:rsidRPr="00F72C35" w:rsidRDefault="00CE0D6E" w:rsidP="00CE0D6E">
            <w:pPr>
              <w:spacing w:before="60" w:after="60"/>
              <w:ind w:right="288" w:firstLine="0"/>
              <w:jc w:val="right"/>
              <w:rPr>
                <w:sz w:val="24"/>
              </w:rPr>
            </w:pPr>
            <w:r w:rsidRPr="00F72C35">
              <w:rPr>
                <w:sz w:val="24"/>
              </w:rPr>
              <w:t>773%</w:t>
            </w:r>
          </w:p>
        </w:tc>
        <w:tc>
          <w:tcPr>
            <w:tcW w:w="1106" w:type="dxa"/>
            <w:gridSpan w:val="2"/>
            <w:tcBorders>
              <w:top w:val="single" w:sz="4" w:space="0" w:color="auto"/>
              <w:left w:val="single" w:sz="4" w:space="0" w:color="auto"/>
            </w:tcBorders>
            <w:shd w:val="clear" w:color="auto" w:fill="FFFFFF"/>
            <w:vAlign w:val="bottom"/>
          </w:tcPr>
          <w:p w14:paraId="2B243870" w14:textId="77777777" w:rsidR="00CE0D6E" w:rsidRPr="00F72C35" w:rsidRDefault="00CE0D6E" w:rsidP="00CE0D6E">
            <w:pPr>
              <w:spacing w:before="60" w:after="60"/>
              <w:ind w:right="288" w:firstLine="0"/>
              <w:jc w:val="right"/>
              <w:rPr>
                <w:sz w:val="24"/>
              </w:rPr>
            </w:pPr>
            <w:r w:rsidRPr="00F72C35">
              <w:rPr>
                <w:sz w:val="24"/>
              </w:rPr>
              <w:t>92,8%</w:t>
            </w:r>
          </w:p>
        </w:tc>
        <w:tc>
          <w:tcPr>
            <w:tcW w:w="1106" w:type="dxa"/>
            <w:gridSpan w:val="2"/>
            <w:tcBorders>
              <w:top w:val="single" w:sz="4" w:space="0" w:color="auto"/>
              <w:right w:val="single" w:sz="4" w:space="0" w:color="auto"/>
            </w:tcBorders>
            <w:shd w:val="clear" w:color="auto" w:fill="FFFFFF"/>
            <w:vAlign w:val="bottom"/>
          </w:tcPr>
          <w:p w14:paraId="2795FA3B" w14:textId="77777777" w:rsidR="00CE0D6E" w:rsidRPr="00F72C35" w:rsidRDefault="00CE0D6E" w:rsidP="00CE0D6E">
            <w:pPr>
              <w:spacing w:before="60" w:after="60"/>
              <w:ind w:right="288" w:firstLine="0"/>
              <w:jc w:val="right"/>
              <w:rPr>
                <w:sz w:val="24"/>
              </w:rPr>
            </w:pPr>
            <w:r w:rsidRPr="00F72C35">
              <w:rPr>
                <w:sz w:val="24"/>
              </w:rPr>
              <w:t>86,9%</w:t>
            </w:r>
          </w:p>
        </w:tc>
      </w:tr>
      <w:tr w:rsidR="00CE0D6E" w:rsidRPr="00F72C35" w14:paraId="4BC777EB" w14:textId="77777777">
        <w:tblPrEx>
          <w:tblCellMar>
            <w:top w:w="0" w:type="dxa"/>
            <w:bottom w:w="0" w:type="dxa"/>
          </w:tblCellMar>
        </w:tblPrEx>
        <w:trPr>
          <w:gridAfter w:val="1"/>
          <w:wAfter w:w="6" w:type="dxa"/>
        </w:trPr>
        <w:tc>
          <w:tcPr>
            <w:tcW w:w="3213" w:type="dxa"/>
            <w:tcBorders>
              <w:top w:val="single" w:sz="4" w:space="0" w:color="auto"/>
              <w:left w:val="single" w:sz="4" w:space="0" w:color="auto"/>
            </w:tcBorders>
            <w:shd w:val="clear" w:color="auto" w:fill="FFFFFF"/>
            <w:vAlign w:val="center"/>
          </w:tcPr>
          <w:p w14:paraId="792B444E" w14:textId="77777777" w:rsidR="00CE0D6E" w:rsidRPr="00F72C35" w:rsidRDefault="00CE0D6E" w:rsidP="00CE0D6E">
            <w:pPr>
              <w:spacing w:before="60" w:after="60"/>
              <w:ind w:left="80" w:firstLine="0"/>
              <w:rPr>
                <w:sz w:val="24"/>
              </w:rPr>
            </w:pPr>
            <w:r w:rsidRPr="00F72C35">
              <w:rPr>
                <w:sz w:val="24"/>
              </w:rPr>
              <w:t>Salaire moyen (temps plein)</w:t>
            </w:r>
          </w:p>
        </w:tc>
        <w:tc>
          <w:tcPr>
            <w:tcW w:w="558" w:type="dxa"/>
            <w:tcBorders>
              <w:top w:val="single" w:sz="4" w:space="0" w:color="auto"/>
            </w:tcBorders>
            <w:shd w:val="clear" w:color="auto" w:fill="FFFFFF"/>
            <w:vAlign w:val="center"/>
          </w:tcPr>
          <w:p w14:paraId="0BE8576E" w14:textId="77777777" w:rsidR="00CE0D6E" w:rsidRPr="00CE3210" w:rsidRDefault="00CE0D6E" w:rsidP="00CE0D6E">
            <w:pPr>
              <w:spacing w:before="60" w:after="60"/>
              <w:ind w:firstLine="0"/>
              <w:jc w:val="center"/>
              <w:rPr>
                <w:sz w:val="24"/>
                <w:szCs w:val="30"/>
              </w:rPr>
            </w:pPr>
            <w:r>
              <w:rPr>
                <w:rFonts w:eastAsia="Arial" w:cs="Arial"/>
                <w:bCs/>
                <w:sz w:val="24"/>
                <w:szCs w:val="30"/>
              </w:rPr>
              <w:t>$</w:t>
            </w:r>
          </w:p>
        </w:tc>
        <w:tc>
          <w:tcPr>
            <w:tcW w:w="1105" w:type="dxa"/>
            <w:gridSpan w:val="2"/>
            <w:tcBorders>
              <w:top w:val="single" w:sz="4" w:space="0" w:color="auto"/>
              <w:left w:val="single" w:sz="4" w:space="0" w:color="auto"/>
            </w:tcBorders>
            <w:shd w:val="clear" w:color="auto" w:fill="FFFFFF"/>
            <w:vAlign w:val="center"/>
          </w:tcPr>
          <w:p w14:paraId="6B6ECA6F" w14:textId="77777777" w:rsidR="00CE0D6E" w:rsidRPr="00F72C35" w:rsidRDefault="00CE0D6E" w:rsidP="00CE0D6E">
            <w:pPr>
              <w:spacing w:before="60" w:after="60"/>
              <w:ind w:right="288" w:firstLine="0"/>
              <w:jc w:val="right"/>
              <w:rPr>
                <w:sz w:val="24"/>
              </w:rPr>
            </w:pPr>
            <w:r w:rsidRPr="00F72C35">
              <w:rPr>
                <w:sz w:val="24"/>
              </w:rPr>
              <w:t>240</w:t>
            </w:r>
          </w:p>
        </w:tc>
        <w:tc>
          <w:tcPr>
            <w:tcW w:w="1106" w:type="dxa"/>
            <w:gridSpan w:val="2"/>
            <w:tcBorders>
              <w:top w:val="single" w:sz="4" w:space="0" w:color="auto"/>
            </w:tcBorders>
            <w:shd w:val="clear" w:color="auto" w:fill="FFFFFF"/>
            <w:vAlign w:val="center"/>
          </w:tcPr>
          <w:p w14:paraId="1458FC5D" w14:textId="77777777" w:rsidR="00CE0D6E" w:rsidRPr="00F72C35" w:rsidRDefault="00CE0D6E" w:rsidP="00CE0D6E">
            <w:pPr>
              <w:spacing w:before="60" w:after="60"/>
              <w:ind w:right="288" w:firstLine="0"/>
              <w:jc w:val="right"/>
              <w:rPr>
                <w:sz w:val="24"/>
              </w:rPr>
            </w:pPr>
            <w:r w:rsidRPr="00F72C35">
              <w:rPr>
                <w:sz w:val="24"/>
              </w:rPr>
              <w:t>194</w:t>
            </w:r>
          </w:p>
        </w:tc>
        <w:tc>
          <w:tcPr>
            <w:tcW w:w="1106" w:type="dxa"/>
            <w:gridSpan w:val="2"/>
            <w:tcBorders>
              <w:top w:val="single" w:sz="4" w:space="0" w:color="auto"/>
              <w:left w:val="single" w:sz="4" w:space="0" w:color="auto"/>
            </w:tcBorders>
            <w:shd w:val="clear" w:color="auto" w:fill="FFFFFF"/>
            <w:vAlign w:val="center"/>
          </w:tcPr>
          <w:p w14:paraId="34D62EF6" w14:textId="77777777" w:rsidR="00CE0D6E" w:rsidRPr="00F72C35" w:rsidRDefault="00CE0D6E" w:rsidP="00CE0D6E">
            <w:pPr>
              <w:spacing w:before="60" w:after="60"/>
              <w:ind w:right="288" w:firstLine="0"/>
              <w:jc w:val="right"/>
              <w:rPr>
                <w:sz w:val="24"/>
              </w:rPr>
            </w:pPr>
            <w:r w:rsidRPr="00F72C35">
              <w:rPr>
                <w:sz w:val="24"/>
              </w:rPr>
              <w:t>216</w:t>
            </w:r>
          </w:p>
        </w:tc>
        <w:tc>
          <w:tcPr>
            <w:tcW w:w="1106" w:type="dxa"/>
            <w:gridSpan w:val="2"/>
            <w:tcBorders>
              <w:top w:val="single" w:sz="4" w:space="0" w:color="auto"/>
              <w:right w:val="single" w:sz="4" w:space="0" w:color="auto"/>
            </w:tcBorders>
            <w:shd w:val="clear" w:color="auto" w:fill="FFFFFF"/>
            <w:vAlign w:val="center"/>
          </w:tcPr>
          <w:p w14:paraId="17D46F88" w14:textId="77777777" w:rsidR="00CE0D6E" w:rsidRPr="00F72C35" w:rsidRDefault="00CE0D6E" w:rsidP="00CE0D6E">
            <w:pPr>
              <w:spacing w:before="60" w:after="60"/>
              <w:ind w:right="288" w:firstLine="0"/>
              <w:jc w:val="right"/>
              <w:rPr>
                <w:sz w:val="24"/>
              </w:rPr>
            </w:pPr>
            <w:r w:rsidRPr="00F72C35">
              <w:rPr>
                <w:sz w:val="24"/>
              </w:rPr>
              <w:t>164</w:t>
            </w:r>
          </w:p>
        </w:tc>
      </w:tr>
      <w:tr w:rsidR="00CE0D6E" w:rsidRPr="00F72C35" w14:paraId="7C74FE90" w14:textId="77777777">
        <w:tblPrEx>
          <w:tblCellMar>
            <w:top w:w="0" w:type="dxa"/>
            <w:bottom w:w="0" w:type="dxa"/>
          </w:tblCellMar>
        </w:tblPrEx>
        <w:trPr>
          <w:gridAfter w:val="1"/>
          <w:wAfter w:w="6" w:type="dxa"/>
        </w:trPr>
        <w:tc>
          <w:tcPr>
            <w:tcW w:w="3213" w:type="dxa"/>
            <w:tcBorders>
              <w:top w:val="single" w:sz="4" w:space="0" w:color="auto"/>
              <w:left w:val="single" w:sz="4" w:space="0" w:color="auto"/>
            </w:tcBorders>
            <w:shd w:val="clear" w:color="auto" w:fill="FFFFFF"/>
            <w:vAlign w:val="center"/>
          </w:tcPr>
          <w:p w14:paraId="3E503F19" w14:textId="77777777" w:rsidR="00CE0D6E" w:rsidRPr="00F72C35" w:rsidRDefault="00CE0D6E" w:rsidP="00CE0D6E">
            <w:pPr>
              <w:spacing w:before="60" w:after="60"/>
              <w:ind w:left="80" w:firstLine="0"/>
              <w:rPr>
                <w:sz w:val="24"/>
              </w:rPr>
            </w:pPr>
            <w:r w:rsidRPr="00F72C35">
              <w:rPr>
                <w:sz w:val="24"/>
              </w:rPr>
              <w:t>Salaire moyen (temps partiel)</w:t>
            </w:r>
          </w:p>
        </w:tc>
        <w:tc>
          <w:tcPr>
            <w:tcW w:w="558" w:type="dxa"/>
            <w:tcBorders>
              <w:top w:val="single" w:sz="4" w:space="0" w:color="auto"/>
            </w:tcBorders>
            <w:shd w:val="clear" w:color="auto" w:fill="FFFFFF"/>
            <w:vAlign w:val="center"/>
          </w:tcPr>
          <w:p w14:paraId="27917BEC" w14:textId="77777777" w:rsidR="00CE0D6E" w:rsidRPr="00CE3210" w:rsidRDefault="00CE0D6E" w:rsidP="00CE0D6E">
            <w:pPr>
              <w:spacing w:before="60" w:after="60"/>
              <w:ind w:firstLine="0"/>
              <w:jc w:val="center"/>
              <w:rPr>
                <w:sz w:val="24"/>
                <w:szCs w:val="30"/>
              </w:rPr>
            </w:pPr>
            <w:r>
              <w:rPr>
                <w:rFonts w:eastAsia="Arial" w:cs="Arial"/>
                <w:bCs/>
                <w:sz w:val="24"/>
                <w:szCs w:val="30"/>
              </w:rPr>
              <w:t>$</w:t>
            </w:r>
          </w:p>
        </w:tc>
        <w:tc>
          <w:tcPr>
            <w:tcW w:w="1105" w:type="dxa"/>
            <w:gridSpan w:val="2"/>
            <w:tcBorders>
              <w:top w:val="single" w:sz="4" w:space="0" w:color="auto"/>
              <w:left w:val="single" w:sz="4" w:space="0" w:color="auto"/>
            </w:tcBorders>
            <w:shd w:val="clear" w:color="auto" w:fill="FFFFFF"/>
            <w:vAlign w:val="center"/>
          </w:tcPr>
          <w:p w14:paraId="134BDE69" w14:textId="77777777" w:rsidR="00CE0D6E" w:rsidRPr="00F72C35" w:rsidRDefault="00CE0D6E" w:rsidP="00CE0D6E">
            <w:pPr>
              <w:spacing w:before="60" w:after="60"/>
              <w:ind w:right="288" w:firstLine="0"/>
              <w:jc w:val="right"/>
              <w:rPr>
                <w:sz w:val="24"/>
              </w:rPr>
            </w:pPr>
            <w:r w:rsidRPr="00F72C35">
              <w:rPr>
                <w:sz w:val="24"/>
              </w:rPr>
              <w:t>169</w:t>
            </w:r>
          </w:p>
        </w:tc>
        <w:tc>
          <w:tcPr>
            <w:tcW w:w="1106" w:type="dxa"/>
            <w:gridSpan w:val="2"/>
            <w:tcBorders>
              <w:top w:val="single" w:sz="4" w:space="0" w:color="auto"/>
            </w:tcBorders>
            <w:shd w:val="clear" w:color="auto" w:fill="FFFFFF"/>
            <w:vAlign w:val="center"/>
          </w:tcPr>
          <w:p w14:paraId="60A0152B" w14:textId="77777777" w:rsidR="00CE0D6E" w:rsidRPr="00F72C35" w:rsidRDefault="00CE0D6E" w:rsidP="00CE0D6E">
            <w:pPr>
              <w:spacing w:before="60" w:after="60"/>
              <w:ind w:right="288" w:firstLine="0"/>
              <w:jc w:val="right"/>
              <w:rPr>
                <w:sz w:val="24"/>
              </w:rPr>
            </w:pPr>
            <w:r w:rsidRPr="00F72C35">
              <w:rPr>
                <w:sz w:val="24"/>
              </w:rPr>
              <w:t>163</w:t>
            </w:r>
          </w:p>
        </w:tc>
        <w:tc>
          <w:tcPr>
            <w:tcW w:w="1106" w:type="dxa"/>
            <w:gridSpan w:val="2"/>
            <w:tcBorders>
              <w:top w:val="single" w:sz="4" w:space="0" w:color="auto"/>
              <w:left w:val="single" w:sz="4" w:space="0" w:color="auto"/>
            </w:tcBorders>
            <w:shd w:val="clear" w:color="auto" w:fill="FFFFFF"/>
            <w:vAlign w:val="center"/>
          </w:tcPr>
          <w:p w14:paraId="78590735" w14:textId="77777777" w:rsidR="00CE0D6E" w:rsidRPr="00F72C35" w:rsidRDefault="00CE0D6E" w:rsidP="00CE0D6E">
            <w:pPr>
              <w:spacing w:before="60" w:after="60"/>
              <w:ind w:right="288" w:firstLine="0"/>
              <w:jc w:val="right"/>
              <w:rPr>
                <w:sz w:val="24"/>
              </w:rPr>
            </w:pPr>
            <w:r w:rsidRPr="00F72C35">
              <w:rPr>
                <w:sz w:val="24"/>
              </w:rPr>
              <w:t>124</w:t>
            </w:r>
          </w:p>
        </w:tc>
        <w:tc>
          <w:tcPr>
            <w:tcW w:w="1106" w:type="dxa"/>
            <w:gridSpan w:val="2"/>
            <w:tcBorders>
              <w:top w:val="single" w:sz="4" w:space="0" w:color="auto"/>
              <w:right w:val="single" w:sz="4" w:space="0" w:color="auto"/>
            </w:tcBorders>
            <w:shd w:val="clear" w:color="auto" w:fill="FFFFFF"/>
            <w:vAlign w:val="center"/>
          </w:tcPr>
          <w:p w14:paraId="0A766E60" w14:textId="77777777" w:rsidR="00CE0D6E" w:rsidRPr="00F72C35" w:rsidRDefault="00CE0D6E" w:rsidP="00CE0D6E">
            <w:pPr>
              <w:spacing w:before="60" w:after="60"/>
              <w:ind w:right="288" w:firstLine="0"/>
              <w:jc w:val="right"/>
              <w:rPr>
                <w:sz w:val="24"/>
              </w:rPr>
            </w:pPr>
            <w:r w:rsidRPr="00F72C35">
              <w:rPr>
                <w:sz w:val="24"/>
              </w:rPr>
              <w:t>110</w:t>
            </w:r>
          </w:p>
        </w:tc>
      </w:tr>
      <w:tr w:rsidR="00CE0D6E" w:rsidRPr="00F72C35" w14:paraId="2663EF5B" w14:textId="77777777">
        <w:tblPrEx>
          <w:tblCellMar>
            <w:top w:w="0" w:type="dxa"/>
            <w:bottom w:w="0" w:type="dxa"/>
          </w:tblCellMar>
        </w:tblPrEx>
        <w:trPr>
          <w:gridAfter w:val="1"/>
          <w:wAfter w:w="6" w:type="dxa"/>
        </w:trPr>
        <w:tc>
          <w:tcPr>
            <w:tcW w:w="3771" w:type="dxa"/>
            <w:gridSpan w:val="2"/>
            <w:tcBorders>
              <w:top w:val="single" w:sz="4" w:space="0" w:color="auto"/>
              <w:left w:val="single" w:sz="4" w:space="0" w:color="auto"/>
              <w:bottom w:val="single" w:sz="4" w:space="0" w:color="auto"/>
            </w:tcBorders>
            <w:shd w:val="clear" w:color="auto" w:fill="FFFFFF"/>
            <w:vAlign w:val="center"/>
          </w:tcPr>
          <w:p w14:paraId="2F56C22A" w14:textId="77777777" w:rsidR="00CE0D6E" w:rsidRPr="00F72C35" w:rsidRDefault="00CE0D6E" w:rsidP="00CE0D6E">
            <w:pPr>
              <w:spacing w:before="60" w:after="60"/>
              <w:ind w:left="80" w:firstLine="0"/>
              <w:rPr>
                <w:sz w:val="24"/>
              </w:rPr>
            </w:pPr>
            <w:r w:rsidRPr="00F72C35">
              <w:rPr>
                <w:sz w:val="24"/>
              </w:rPr>
              <w:t>Indice d'intérêt au travai</w:t>
            </w:r>
            <w:r>
              <w:rPr>
                <w:sz w:val="24"/>
              </w:rPr>
              <w:t>l</w:t>
            </w:r>
            <w:r>
              <w:rPr>
                <w:sz w:val="24"/>
              </w:rPr>
              <w:br/>
            </w:r>
            <w:r w:rsidRPr="00F72C35">
              <w:rPr>
                <w:sz w:val="24"/>
              </w:rPr>
              <w:t>(maximum — 100)</w:t>
            </w:r>
          </w:p>
        </w:tc>
        <w:tc>
          <w:tcPr>
            <w:tcW w:w="1105" w:type="dxa"/>
            <w:gridSpan w:val="2"/>
            <w:tcBorders>
              <w:top w:val="single" w:sz="4" w:space="0" w:color="auto"/>
              <w:left w:val="single" w:sz="4" w:space="0" w:color="auto"/>
              <w:bottom w:val="single" w:sz="4" w:space="0" w:color="auto"/>
            </w:tcBorders>
            <w:shd w:val="clear" w:color="auto" w:fill="FFFFFF"/>
            <w:vAlign w:val="bottom"/>
          </w:tcPr>
          <w:p w14:paraId="2E6395CF" w14:textId="77777777" w:rsidR="00CE0D6E" w:rsidRPr="00F72C35" w:rsidRDefault="00CE0D6E" w:rsidP="00CE0D6E">
            <w:pPr>
              <w:spacing w:before="60" w:after="60"/>
              <w:ind w:right="288" w:firstLine="0"/>
              <w:jc w:val="right"/>
              <w:rPr>
                <w:sz w:val="24"/>
              </w:rPr>
            </w:pPr>
            <w:r w:rsidRPr="00F72C35">
              <w:rPr>
                <w:sz w:val="24"/>
              </w:rPr>
              <w:t>833</w:t>
            </w:r>
          </w:p>
        </w:tc>
        <w:tc>
          <w:tcPr>
            <w:tcW w:w="1106" w:type="dxa"/>
            <w:gridSpan w:val="2"/>
            <w:tcBorders>
              <w:top w:val="single" w:sz="4" w:space="0" w:color="auto"/>
              <w:bottom w:val="single" w:sz="4" w:space="0" w:color="auto"/>
            </w:tcBorders>
            <w:shd w:val="clear" w:color="auto" w:fill="FFFFFF"/>
            <w:vAlign w:val="bottom"/>
          </w:tcPr>
          <w:p w14:paraId="3D76E3CA" w14:textId="77777777" w:rsidR="00CE0D6E" w:rsidRPr="00F72C35" w:rsidRDefault="00CE0D6E" w:rsidP="00CE0D6E">
            <w:pPr>
              <w:spacing w:before="60" w:after="60"/>
              <w:ind w:right="288" w:firstLine="0"/>
              <w:jc w:val="right"/>
              <w:rPr>
                <w:sz w:val="24"/>
              </w:rPr>
            </w:pPr>
            <w:r w:rsidRPr="00F72C35">
              <w:rPr>
                <w:sz w:val="24"/>
              </w:rPr>
              <w:t>853</w:t>
            </w:r>
          </w:p>
        </w:tc>
        <w:tc>
          <w:tcPr>
            <w:tcW w:w="1106" w:type="dxa"/>
            <w:gridSpan w:val="2"/>
            <w:tcBorders>
              <w:top w:val="single" w:sz="4" w:space="0" w:color="auto"/>
              <w:left w:val="single" w:sz="4" w:space="0" w:color="auto"/>
              <w:bottom w:val="single" w:sz="4" w:space="0" w:color="auto"/>
            </w:tcBorders>
            <w:shd w:val="clear" w:color="auto" w:fill="FFFFFF"/>
            <w:vAlign w:val="bottom"/>
          </w:tcPr>
          <w:p w14:paraId="150DA210" w14:textId="77777777" w:rsidR="00CE0D6E" w:rsidRPr="00F72C35" w:rsidRDefault="00CE0D6E" w:rsidP="00CE0D6E">
            <w:pPr>
              <w:spacing w:before="60" w:after="60"/>
              <w:ind w:right="288" w:firstLine="0"/>
              <w:jc w:val="right"/>
              <w:rPr>
                <w:sz w:val="24"/>
              </w:rPr>
            </w:pPr>
            <w:r w:rsidRPr="00F72C35">
              <w:rPr>
                <w:sz w:val="24"/>
              </w:rPr>
              <w:t>75,0</w:t>
            </w:r>
          </w:p>
        </w:tc>
        <w:tc>
          <w:tcPr>
            <w:tcW w:w="1106" w:type="dxa"/>
            <w:gridSpan w:val="2"/>
            <w:tcBorders>
              <w:top w:val="single" w:sz="4" w:space="0" w:color="auto"/>
              <w:bottom w:val="single" w:sz="4" w:space="0" w:color="auto"/>
              <w:right w:val="single" w:sz="4" w:space="0" w:color="auto"/>
            </w:tcBorders>
            <w:shd w:val="clear" w:color="auto" w:fill="FFFFFF"/>
            <w:vAlign w:val="bottom"/>
          </w:tcPr>
          <w:p w14:paraId="470F05F2" w14:textId="77777777" w:rsidR="00CE0D6E" w:rsidRPr="00F72C35" w:rsidRDefault="00CE0D6E" w:rsidP="00CE0D6E">
            <w:pPr>
              <w:spacing w:before="60" w:after="60"/>
              <w:ind w:right="288" w:firstLine="0"/>
              <w:jc w:val="right"/>
              <w:rPr>
                <w:sz w:val="24"/>
              </w:rPr>
            </w:pPr>
            <w:r w:rsidRPr="00F72C35">
              <w:rPr>
                <w:sz w:val="24"/>
              </w:rPr>
              <w:t>78,9</w:t>
            </w:r>
          </w:p>
        </w:tc>
      </w:tr>
    </w:tbl>
    <w:p w14:paraId="62E232C0" w14:textId="77777777" w:rsidR="00CE0D6E" w:rsidRPr="00BB1211" w:rsidRDefault="00CE0D6E" w:rsidP="00CE0D6E">
      <w:pPr>
        <w:spacing w:before="120" w:after="120"/>
        <w:ind w:firstLine="0"/>
        <w:jc w:val="both"/>
      </w:pPr>
      <w:r w:rsidRPr="00BB1211">
        <w:rPr>
          <w:rFonts w:ascii="Arial Unicode MS" w:eastAsia="Arial Unicode MS" w:hAnsi="Arial Unicode MS" w:cs="Arial Unicode MS"/>
        </w:rPr>
        <w:br w:type="page"/>
      </w:r>
      <w:r w:rsidRPr="00BB1211">
        <w:t>[56]</w:t>
      </w:r>
    </w:p>
    <w:p w14:paraId="1AC1CE89" w14:textId="77777777" w:rsidR="00CE0D6E" w:rsidRPr="00BB1211" w:rsidRDefault="00CE0D6E" w:rsidP="00CE0D6E">
      <w:pPr>
        <w:spacing w:before="120" w:after="120"/>
        <w:ind w:firstLine="0"/>
        <w:jc w:val="both"/>
      </w:pPr>
      <w:r w:rsidRPr="00BB1211">
        <w:t>nombreuses que les diplômées du niveau collégial à occuper un e</w:t>
      </w:r>
      <w:r w:rsidRPr="00BB1211">
        <w:t>m</w:t>
      </w:r>
      <w:r w:rsidRPr="00BB1211">
        <w:t>ploi permanent et un emploi à temps partiel, alors qu’il n'y a pas de différences significatives sous ce rapport entre les non-diplômées des deux niveaux d’études. Les femmes, diplômées ou non, de niveau co</w:t>
      </w:r>
      <w:r w:rsidRPr="00BB1211">
        <w:t>l</w:t>
      </w:r>
      <w:r w:rsidRPr="00BB1211">
        <w:t>légial ont un salaire moyen plus élevé que celles de niveau secondaire, mais elles n’ont pas un indice d'intérêt au travail plus élevé.</w:t>
      </w:r>
    </w:p>
    <w:p w14:paraId="181D2EFF" w14:textId="77777777" w:rsidR="00CE0D6E" w:rsidRPr="00BB1211" w:rsidRDefault="00CE0D6E" w:rsidP="00CE0D6E">
      <w:pPr>
        <w:spacing w:before="120" w:after="120"/>
        <w:jc w:val="both"/>
      </w:pPr>
      <w:r w:rsidRPr="00BB1211">
        <w:t>Au secteur professionnel court du niveau secondaire, l’obtention d’un diplôme ne confère aucun avantage en ce qui concerne l’emploi occupé et ce, que ce soit chez les garçons ou chez les filles.</w:t>
      </w:r>
    </w:p>
    <w:p w14:paraId="32A09C38" w14:textId="77777777" w:rsidR="00CE0D6E" w:rsidRPr="00BB1211" w:rsidRDefault="00CE0D6E" w:rsidP="00CE0D6E">
      <w:pPr>
        <w:spacing w:before="120" w:after="120"/>
        <w:jc w:val="both"/>
      </w:pPr>
    </w:p>
    <w:p w14:paraId="5695D0EE" w14:textId="77777777" w:rsidR="00CE0D6E" w:rsidRPr="00BB1211" w:rsidRDefault="00CE0D6E" w:rsidP="00CE0D6E">
      <w:pPr>
        <w:pStyle w:val="b"/>
      </w:pPr>
      <w:r w:rsidRPr="00BB1211">
        <w:t>Le secteur général</w:t>
      </w:r>
    </w:p>
    <w:p w14:paraId="4C7D2A54" w14:textId="77777777" w:rsidR="00CE0D6E" w:rsidRPr="00BB1211" w:rsidRDefault="00CE0D6E" w:rsidP="00CE0D6E">
      <w:pPr>
        <w:spacing w:before="120" w:after="120"/>
        <w:jc w:val="both"/>
      </w:pPr>
    </w:p>
    <w:p w14:paraId="78CDB99F" w14:textId="77777777" w:rsidR="00CE0D6E" w:rsidRPr="00BB1211" w:rsidRDefault="00CE0D6E" w:rsidP="00CE0D6E">
      <w:pPr>
        <w:spacing w:before="120" w:after="120"/>
        <w:jc w:val="both"/>
      </w:pPr>
      <w:r w:rsidRPr="00BB1211">
        <w:t>Au secteur général du niveau secondaire (tableau 2.3a), les seules différences significatives qu’on observe se situent au niveau du salaire moyen de ceux qui travaillent à temps plein : les garçons et les filles diplômés ont un salaire moyen plus élevé que les garçons et les filles non diplômés respectivement.</w:t>
      </w:r>
    </w:p>
    <w:p w14:paraId="0756F231" w14:textId="77777777" w:rsidR="00CE0D6E" w:rsidRPr="00BB1211" w:rsidRDefault="00CE0D6E" w:rsidP="00CE0D6E">
      <w:pPr>
        <w:spacing w:before="120" w:after="120"/>
        <w:jc w:val="both"/>
      </w:pPr>
      <w:r w:rsidRPr="00BB1211">
        <w:t>Chez les hommes de niveau collégial (tableau 2.3b), on n’observe qu’une seule différence significative : c'est celle que l'on observe, chez les hommes, entre les diplômés et les non-diplômés : l'indice d’intérêt au travail est plus élevé chez les diplômés. Du côté des fe</w:t>
      </w:r>
      <w:r w:rsidRPr="00BB1211">
        <w:t>m</w:t>
      </w:r>
      <w:r w:rsidRPr="00BB1211">
        <w:t>mes, l’obtention d’un diplôme n’a aucun effet sur les caractéristiques de l'emploi occupé.</w:t>
      </w:r>
    </w:p>
    <w:p w14:paraId="2D95E4CB" w14:textId="77777777" w:rsidR="00CE0D6E" w:rsidRPr="00BB1211" w:rsidRDefault="00CE0D6E" w:rsidP="00CE0D6E">
      <w:pPr>
        <w:spacing w:before="120" w:after="120"/>
        <w:jc w:val="both"/>
      </w:pPr>
      <w:r w:rsidRPr="00BB1211">
        <w:t>Les sortants du secteur général au niveau collégial ont un salaire moyen plus élevé que ceux du niveau secondaire. C’est la seule diff</w:t>
      </w:r>
      <w:r w:rsidRPr="00BB1211">
        <w:t>é</w:t>
      </w:r>
      <w:r w:rsidRPr="00BB1211">
        <w:t>rence significative que l’on observe entre les deux niveaux, à part l'i</w:t>
      </w:r>
      <w:r w:rsidRPr="00BB1211">
        <w:t>n</w:t>
      </w:r>
      <w:r w:rsidRPr="00BB1211">
        <w:t>dice d’intérêt au travail chez les hommes : chez les diplômés du n</w:t>
      </w:r>
      <w:r w:rsidRPr="00BB1211">
        <w:t>i</w:t>
      </w:r>
      <w:r w:rsidRPr="00BB1211">
        <w:t>veau collégial, il est plus élevé que chez ceux du secondaire, alors que c’est l'inverse que l'on observe chez les non-diplômés.</w:t>
      </w:r>
    </w:p>
    <w:p w14:paraId="6A7712EA" w14:textId="77777777" w:rsidR="00CE0D6E" w:rsidRPr="00BB1211" w:rsidRDefault="00CE0D6E" w:rsidP="00CE0D6E">
      <w:pPr>
        <w:spacing w:before="120" w:after="120"/>
        <w:jc w:val="both"/>
      </w:pPr>
      <w:r w:rsidRPr="00BB1211">
        <w:t>En comparant les caractéristiques de l'emploi occupé des sortants du secteur général à celles des sortants du secteur professionnel au niveau secondaire, on s'aperçoit que ces derniers ont l’avantage sur plusieurs points : si l'on fait exception des femmes non diplômées, ils ont un salaire moyen plus élevé (travail à temps plein seulement) ; les garçons, diplômés et non diplômés respectivement, sont proportio</w:t>
      </w:r>
      <w:r w:rsidRPr="00BB1211">
        <w:t>n</w:t>
      </w:r>
      <w:r w:rsidRPr="00BB1211">
        <w:t>nellement plus nombreux à avoir un emploi permanent et un emploi à temps plein ; et les diplômés du secteur professionnel long (garçons et filles</w:t>
      </w:r>
    </w:p>
    <w:p w14:paraId="751D8CAC" w14:textId="77777777" w:rsidR="00CE0D6E" w:rsidRPr="00BB1211" w:rsidRDefault="00CE0D6E" w:rsidP="00CE0D6E">
      <w:pPr>
        <w:pStyle w:val="p"/>
      </w:pPr>
      <w:r w:rsidRPr="00BB1211">
        <w:t>[57]</w:t>
      </w:r>
    </w:p>
    <w:p w14:paraId="09AA9162" w14:textId="77777777" w:rsidR="00CE0D6E" w:rsidRPr="00BB1211" w:rsidRDefault="00CE0D6E" w:rsidP="00CE0D6E">
      <w:pPr>
        <w:spacing w:before="120" w:after="120"/>
        <w:jc w:val="both"/>
      </w:pPr>
    </w:p>
    <w:p w14:paraId="6F98097B" w14:textId="77777777" w:rsidR="00CE0D6E" w:rsidRPr="00BB1211" w:rsidRDefault="00CE0D6E" w:rsidP="00CE0D6E">
      <w:pPr>
        <w:pStyle w:val="figtitre"/>
      </w:pPr>
      <w:r w:rsidRPr="00BB1211">
        <w:t>TABLEAU 2.3</w:t>
      </w:r>
    </w:p>
    <w:p w14:paraId="36B0AC52" w14:textId="77777777" w:rsidR="00CE0D6E" w:rsidRPr="00FE2DB2" w:rsidRDefault="00CE0D6E" w:rsidP="00CE0D6E">
      <w:pPr>
        <w:pStyle w:val="figtitrest"/>
      </w:pPr>
      <w:r w:rsidRPr="00FE2DB2">
        <w:t>Caractéristiques de l’emploi occupé chez les sortants</w:t>
      </w:r>
      <w:r w:rsidRPr="00FE2DB2">
        <w:br/>
        <w:t>du secteur général</w:t>
      </w:r>
    </w:p>
    <w:p w14:paraId="32CF8A59" w14:textId="77777777" w:rsidR="00CE0D6E" w:rsidRDefault="00CE0D6E" w:rsidP="00CE0D6E">
      <w:pPr>
        <w:spacing w:before="120" w:after="120"/>
        <w:jc w:val="both"/>
        <w:rPr>
          <w:sz w:val="24"/>
          <w:u w:val="single"/>
        </w:rPr>
      </w:pPr>
    </w:p>
    <w:p w14:paraId="5EFB59E3" w14:textId="77777777" w:rsidR="00CE0D6E" w:rsidRPr="006679E9" w:rsidRDefault="00CE0D6E" w:rsidP="00CE0D6E">
      <w:pPr>
        <w:spacing w:before="120" w:after="120"/>
        <w:jc w:val="both"/>
        <w:rPr>
          <w:sz w:val="24"/>
          <w:u w:val="single"/>
        </w:rPr>
      </w:pPr>
      <w:r w:rsidRPr="006679E9">
        <w:rPr>
          <w:sz w:val="24"/>
          <w:u w:val="single"/>
        </w:rPr>
        <w:t>a) niveau secondaire</w:t>
      </w:r>
    </w:p>
    <w:tbl>
      <w:tblPr>
        <w:tblOverlap w:val="never"/>
        <w:tblW w:w="0" w:type="auto"/>
        <w:tblInd w:w="-260" w:type="dxa"/>
        <w:tblLayout w:type="fixed"/>
        <w:tblCellMar>
          <w:left w:w="10" w:type="dxa"/>
          <w:right w:w="10" w:type="dxa"/>
        </w:tblCellMar>
        <w:tblLook w:val="04A0" w:firstRow="1" w:lastRow="0" w:firstColumn="1" w:lastColumn="0" w:noHBand="0" w:noVBand="1"/>
      </w:tblPr>
      <w:tblGrid>
        <w:gridCol w:w="3213"/>
        <w:gridCol w:w="558"/>
        <w:gridCol w:w="1104"/>
        <w:gridCol w:w="1105"/>
        <w:gridCol w:w="1105"/>
        <w:gridCol w:w="1105"/>
      </w:tblGrid>
      <w:tr w:rsidR="00CE0D6E" w:rsidRPr="006679E9" w14:paraId="6FC8BFB3" w14:textId="77777777">
        <w:tblPrEx>
          <w:tblCellMar>
            <w:top w:w="0" w:type="dxa"/>
            <w:bottom w:w="0" w:type="dxa"/>
          </w:tblCellMar>
        </w:tblPrEx>
        <w:tc>
          <w:tcPr>
            <w:tcW w:w="3771" w:type="dxa"/>
            <w:gridSpan w:val="2"/>
            <w:vMerge w:val="restart"/>
            <w:tcBorders>
              <w:top w:val="single" w:sz="4" w:space="0" w:color="auto"/>
              <w:left w:val="single" w:sz="4" w:space="0" w:color="auto"/>
            </w:tcBorders>
            <w:shd w:val="clear" w:color="auto" w:fill="EEECE1"/>
            <w:vAlign w:val="center"/>
          </w:tcPr>
          <w:p w14:paraId="6BB44655" w14:textId="77777777" w:rsidR="00CE0D6E" w:rsidRPr="006679E9" w:rsidRDefault="00CE0D6E" w:rsidP="00CE0D6E">
            <w:pPr>
              <w:spacing w:before="60" w:after="60"/>
              <w:ind w:left="80" w:firstLine="0"/>
              <w:jc w:val="both"/>
              <w:rPr>
                <w:sz w:val="24"/>
              </w:rPr>
            </w:pPr>
            <w:r w:rsidRPr="006679E9">
              <w:rPr>
                <w:sz w:val="24"/>
              </w:rPr>
              <w:t>Caractéristiques de l'emploi occupé</w:t>
            </w:r>
          </w:p>
        </w:tc>
        <w:tc>
          <w:tcPr>
            <w:tcW w:w="2209" w:type="dxa"/>
            <w:gridSpan w:val="2"/>
            <w:tcBorders>
              <w:top w:val="single" w:sz="4" w:space="0" w:color="auto"/>
              <w:left w:val="single" w:sz="4" w:space="0" w:color="auto"/>
            </w:tcBorders>
            <w:shd w:val="clear" w:color="auto" w:fill="EEECE1"/>
            <w:vAlign w:val="bottom"/>
          </w:tcPr>
          <w:p w14:paraId="7DFB2828" w14:textId="77777777" w:rsidR="00CE0D6E" w:rsidRPr="006679E9" w:rsidRDefault="00CE0D6E" w:rsidP="00CE0D6E">
            <w:pPr>
              <w:spacing w:before="60" w:after="60"/>
              <w:ind w:firstLine="0"/>
              <w:jc w:val="center"/>
              <w:rPr>
                <w:sz w:val="24"/>
              </w:rPr>
            </w:pPr>
            <w:r w:rsidRPr="006679E9">
              <w:rPr>
                <w:sz w:val="24"/>
              </w:rPr>
              <w:t>Diplômés</w:t>
            </w:r>
          </w:p>
        </w:tc>
        <w:tc>
          <w:tcPr>
            <w:tcW w:w="2210" w:type="dxa"/>
            <w:gridSpan w:val="2"/>
            <w:tcBorders>
              <w:top w:val="single" w:sz="4" w:space="0" w:color="auto"/>
              <w:left w:val="single" w:sz="4" w:space="0" w:color="auto"/>
              <w:right w:val="single" w:sz="4" w:space="0" w:color="auto"/>
            </w:tcBorders>
            <w:shd w:val="clear" w:color="auto" w:fill="EEECE1"/>
          </w:tcPr>
          <w:p w14:paraId="27407B59" w14:textId="77777777" w:rsidR="00CE0D6E" w:rsidRPr="006679E9" w:rsidRDefault="00CE0D6E" w:rsidP="00CE0D6E">
            <w:pPr>
              <w:spacing w:before="60" w:after="60"/>
              <w:ind w:firstLine="0"/>
              <w:jc w:val="center"/>
              <w:rPr>
                <w:sz w:val="24"/>
              </w:rPr>
            </w:pPr>
            <w:r w:rsidRPr="006679E9">
              <w:rPr>
                <w:sz w:val="24"/>
              </w:rPr>
              <w:t>Non-diplômés</w:t>
            </w:r>
          </w:p>
        </w:tc>
      </w:tr>
      <w:tr w:rsidR="00CE0D6E" w:rsidRPr="006679E9" w14:paraId="6CD70168" w14:textId="77777777">
        <w:tblPrEx>
          <w:tblCellMar>
            <w:top w:w="0" w:type="dxa"/>
            <w:bottom w:w="0" w:type="dxa"/>
          </w:tblCellMar>
        </w:tblPrEx>
        <w:tc>
          <w:tcPr>
            <w:tcW w:w="3771" w:type="dxa"/>
            <w:gridSpan w:val="2"/>
            <w:vMerge/>
            <w:tcBorders>
              <w:left w:val="single" w:sz="4" w:space="0" w:color="auto"/>
            </w:tcBorders>
            <w:shd w:val="clear" w:color="auto" w:fill="EEECE1"/>
            <w:vAlign w:val="center"/>
          </w:tcPr>
          <w:p w14:paraId="036F22FA" w14:textId="77777777" w:rsidR="00CE0D6E" w:rsidRPr="006679E9" w:rsidRDefault="00CE0D6E" w:rsidP="00CE0D6E">
            <w:pPr>
              <w:spacing w:before="60" w:after="60"/>
              <w:ind w:firstLine="0"/>
              <w:jc w:val="both"/>
              <w:rPr>
                <w:sz w:val="24"/>
              </w:rPr>
            </w:pPr>
          </w:p>
        </w:tc>
        <w:tc>
          <w:tcPr>
            <w:tcW w:w="1104" w:type="dxa"/>
            <w:tcBorders>
              <w:top w:val="single" w:sz="4" w:space="0" w:color="auto"/>
              <w:left w:val="single" w:sz="4" w:space="0" w:color="auto"/>
            </w:tcBorders>
            <w:shd w:val="clear" w:color="auto" w:fill="EEECE1"/>
            <w:vAlign w:val="center"/>
          </w:tcPr>
          <w:p w14:paraId="599D887E" w14:textId="77777777" w:rsidR="00CE0D6E" w:rsidRPr="006679E9" w:rsidRDefault="00CE0D6E" w:rsidP="00CE0D6E">
            <w:pPr>
              <w:spacing w:before="60" w:after="60"/>
              <w:ind w:firstLine="0"/>
              <w:jc w:val="center"/>
              <w:rPr>
                <w:sz w:val="24"/>
              </w:rPr>
            </w:pPr>
            <w:r w:rsidRPr="006679E9">
              <w:rPr>
                <w:sz w:val="24"/>
              </w:rPr>
              <w:t>M</w:t>
            </w:r>
          </w:p>
        </w:tc>
        <w:tc>
          <w:tcPr>
            <w:tcW w:w="1105" w:type="dxa"/>
            <w:tcBorders>
              <w:top w:val="single" w:sz="4" w:space="0" w:color="auto"/>
              <w:left w:val="single" w:sz="4" w:space="0" w:color="auto"/>
            </w:tcBorders>
            <w:shd w:val="clear" w:color="auto" w:fill="EEECE1"/>
            <w:vAlign w:val="center"/>
          </w:tcPr>
          <w:p w14:paraId="0B8A220B" w14:textId="77777777" w:rsidR="00CE0D6E" w:rsidRPr="006679E9" w:rsidRDefault="00CE0D6E" w:rsidP="00CE0D6E">
            <w:pPr>
              <w:spacing w:before="60" w:after="60"/>
              <w:ind w:firstLine="0"/>
              <w:jc w:val="center"/>
              <w:rPr>
                <w:sz w:val="24"/>
              </w:rPr>
            </w:pPr>
            <w:r w:rsidRPr="006679E9">
              <w:rPr>
                <w:sz w:val="24"/>
              </w:rPr>
              <w:t>F</w:t>
            </w:r>
          </w:p>
        </w:tc>
        <w:tc>
          <w:tcPr>
            <w:tcW w:w="1105" w:type="dxa"/>
            <w:tcBorders>
              <w:top w:val="single" w:sz="4" w:space="0" w:color="auto"/>
              <w:left w:val="single" w:sz="4" w:space="0" w:color="auto"/>
            </w:tcBorders>
            <w:shd w:val="clear" w:color="auto" w:fill="EEECE1"/>
            <w:vAlign w:val="center"/>
          </w:tcPr>
          <w:p w14:paraId="4D48B26C" w14:textId="77777777" w:rsidR="00CE0D6E" w:rsidRPr="006679E9" w:rsidRDefault="00CE0D6E" w:rsidP="00CE0D6E">
            <w:pPr>
              <w:spacing w:before="60" w:after="60"/>
              <w:ind w:firstLine="0"/>
              <w:jc w:val="center"/>
              <w:rPr>
                <w:sz w:val="24"/>
              </w:rPr>
            </w:pPr>
            <w:r w:rsidRPr="006679E9">
              <w:rPr>
                <w:sz w:val="24"/>
              </w:rPr>
              <w:t>M</w:t>
            </w:r>
          </w:p>
        </w:tc>
        <w:tc>
          <w:tcPr>
            <w:tcW w:w="1105" w:type="dxa"/>
            <w:tcBorders>
              <w:top w:val="single" w:sz="4" w:space="0" w:color="auto"/>
              <w:left w:val="single" w:sz="4" w:space="0" w:color="auto"/>
              <w:right w:val="single" w:sz="4" w:space="0" w:color="auto"/>
            </w:tcBorders>
            <w:shd w:val="clear" w:color="auto" w:fill="EEECE1"/>
            <w:vAlign w:val="center"/>
          </w:tcPr>
          <w:p w14:paraId="78F1BC70" w14:textId="77777777" w:rsidR="00CE0D6E" w:rsidRPr="006679E9" w:rsidRDefault="00CE0D6E" w:rsidP="00CE0D6E">
            <w:pPr>
              <w:spacing w:before="60" w:after="60"/>
              <w:ind w:firstLine="0"/>
              <w:jc w:val="center"/>
              <w:rPr>
                <w:sz w:val="24"/>
              </w:rPr>
            </w:pPr>
            <w:r w:rsidRPr="006679E9">
              <w:rPr>
                <w:sz w:val="24"/>
              </w:rPr>
              <w:t>F</w:t>
            </w:r>
          </w:p>
        </w:tc>
      </w:tr>
      <w:tr w:rsidR="00CE0D6E" w:rsidRPr="006679E9" w14:paraId="12DD0D0F"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0F5DE234" w14:textId="77777777" w:rsidR="00CE0D6E" w:rsidRPr="006679E9" w:rsidRDefault="00CE0D6E" w:rsidP="00CE0D6E">
            <w:pPr>
              <w:spacing w:before="60" w:after="60"/>
              <w:ind w:left="80" w:firstLine="0"/>
              <w:jc w:val="both"/>
              <w:rPr>
                <w:sz w:val="24"/>
              </w:rPr>
            </w:pPr>
            <w:r w:rsidRPr="006679E9">
              <w:rPr>
                <w:sz w:val="24"/>
              </w:rPr>
              <w:t>Emploi permanent</w:t>
            </w:r>
          </w:p>
        </w:tc>
        <w:tc>
          <w:tcPr>
            <w:tcW w:w="558" w:type="dxa"/>
            <w:tcBorders>
              <w:top w:val="single" w:sz="4" w:space="0" w:color="auto"/>
              <w:left w:val="single" w:sz="4" w:space="0" w:color="auto"/>
            </w:tcBorders>
            <w:shd w:val="clear" w:color="auto" w:fill="FFFFFF"/>
            <w:vAlign w:val="bottom"/>
          </w:tcPr>
          <w:p w14:paraId="1FBB9C44" w14:textId="77777777" w:rsidR="00CE0D6E" w:rsidRPr="006679E9" w:rsidRDefault="00CE0D6E" w:rsidP="00CE0D6E">
            <w:pPr>
              <w:spacing w:before="60" w:after="60"/>
              <w:ind w:firstLine="0"/>
              <w:jc w:val="center"/>
              <w:rPr>
                <w:sz w:val="24"/>
              </w:rPr>
            </w:pPr>
            <w:r w:rsidRPr="006679E9">
              <w:rPr>
                <w:sz w:val="24"/>
              </w:rPr>
              <w:t>%</w:t>
            </w:r>
          </w:p>
        </w:tc>
        <w:tc>
          <w:tcPr>
            <w:tcW w:w="1104" w:type="dxa"/>
            <w:tcBorders>
              <w:top w:val="single" w:sz="4" w:space="0" w:color="auto"/>
              <w:left w:val="single" w:sz="4" w:space="0" w:color="auto"/>
            </w:tcBorders>
            <w:shd w:val="clear" w:color="auto" w:fill="FFFFFF"/>
            <w:vAlign w:val="bottom"/>
          </w:tcPr>
          <w:p w14:paraId="7B669918" w14:textId="77777777" w:rsidR="00CE0D6E" w:rsidRPr="006679E9" w:rsidRDefault="00CE0D6E" w:rsidP="00CE0D6E">
            <w:pPr>
              <w:spacing w:before="60" w:after="60"/>
              <w:ind w:right="288" w:firstLine="0"/>
              <w:jc w:val="right"/>
              <w:rPr>
                <w:sz w:val="24"/>
              </w:rPr>
            </w:pPr>
            <w:r>
              <w:rPr>
                <w:sz w:val="24"/>
              </w:rPr>
              <w:t>77,6%</w:t>
            </w:r>
          </w:p>
        </w:tc>
        <w:tc>
          <w:tcPr>
            <w:tcW w:w="1105" w:type="dxa"/>
            <w:tcBorders>
              <w:top w:val="single" w:sz="4" w:space="0" w:color="auto"/>
              <w:left w:val="single" w:sz="4" w:space="0" w:color="auto"/>
            </w:tcBorders>
            <w:shd w:val="clear" w:color="auto" w:fill="FFFFFF"/>
            <w:vAlign w:val="bottom"/>
          </w:tcPr>
          <w:p w14:paraId="2A0C16FF" w14:textId="77777777" w:rsidR="00CE0D6E" w:rsidRPr="006679E9" w:rsidRDefault="00CE0D6E" w:rsidP="00CE0D6E">
            <w:pPr>
              <w:spacing w:before="60" w:after="60"/>
              <w:ind w:right="288" w:firstLine="0"/>
              <w:jc w:val="right"/>
              <w:rPr>
                <w:sz w:val="24"/>
              </w:rPr>
            </w:pPr>
            <w:r w:rsidRPr="006679E9">
              <w:rPr>
                <w:sz w:val="24"/>
              </w:rPr>
              <w:t>83,9%</w:t>
            </w:r>
          </w:p>
        </w:tc>
        <w:tc>
          <w:tcPr>
            <w:tcW w:w="1105" w:type="dxa"/>
            <w:tcBorders>
              <w:top w:val="single" w:sz="4" w:space="0" w:color="auto"/>
              <w:left w:val="single" w:sz="4" w:space="0" w:color="auto"/>
            </w:tcBorders>
            <w:shd w:val="clear" w:color="auto" w:fill="FFFFFF"/>
            <w:vAlign w:val="bottom"/>
          </w:tcPr>
          <w:p w14:paraId="2CDAF00E" w14:textId="77777777" w:rsidR="00CE0D6E" w:rsidRPr="006679E9" w:rsidRDefault="00CE0D6E" w:rsidP="00CE0D6E">
            <w:pPr>
              <w:spacing w:before="60" w:after="60"/>
              <w:ind w:right="288" w:firstLine="0"/>
              <w:jc w:val="right"/>
              <w:rPr>
                <w:sz w:val="24"/>
              </w:rPr>
            </w:pPr>
            <w:r w:rsidRPr="006679E9">
              <w:rPr>
                <w:sz w:val="24"/>
              </w:rPr>
              <w:t>77,8%</w:t>
            </w:r>
          </w:p>
        </w:tc>
        <w:tc>
          <w:tcPr>
            <w:tcW w:w="1105" w:type="dxa"/>
            <w:tcBorders>
              <w:top w:val="single" w:sz="4" w:space="0" w:color="auto"/>
              <w:left w:val="single" w:sz="4" w:space="0" w:color="auto"/>
              <w:right w:val="single" w:sz="4" w:space="0" w:color="auto"/>
            </w:tcBorders>
            <w:shd w:val="clear" w:color="auto" w:fill="FFFFFF"/>
            <w:vAlign w:val="bottom"/>
          </w:tcPr>
          <w:p w14:paraId="6638247F" w14:textId="77777777" w:rsidR="00CE0D6E" w:rsidRPr="006679E9" w:rsidRDefault="00CE0D6E" w:rsidP="00CE0D6E">
            <w:pPr>
              <w:spacing w:before="60" w:after="60"/>
              <w:ind w:right="288" w:firstLine="0"/>
              <w:jc w:val="right"/>
              <w:rPr>
                <w:sz w:val="24"/>
              </w:rPr>
            </w:pPr>
            <w:r>
              <w:rPr>
                <w:sz w:val="24"/>
              </w:rPr>
              <w:t xml:space="preserve">75,4% </w:t>
            </w:r>
          </w:p>
        </w:tc>
      </w:tr>
      <w:tr w:rsidR="00CE0D6E" w:rsidRPr="006679E9" w14:paraId="6BD48D3A"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454AA1A9" w14:textId="77777777" w:rsidR="00CE0D6E" w:rsidRPr="006679E9" w:rsidRDefault="00CE0D6E" w:rsidP="00CE0D6E">
            <w:pPr>
              <w:spacing w:before="60" w:after="60"/>
              <w:ind w:left="80" w:firstLine="0"/>
              <w:jc w:val="both"/>
              <w:rPr>
                <w:sz w:val="24"/>
              </w:rPr>
            </w:pPr>
            <w:r w:rsidRPr="006679E9">
              <w:rPr>
                <w:sz w:val="24"/>
              </w:rPr>
              <w:t>Emploi temps plein</w:t>
            </w:r>
          </w:p>
        </w:tc>
        <w:tc>
          <w:tcPr>
            <w:tcW w:w="558" w:type="dxa"/>
            <w:tcBorders>
              <w:top w:val="single" w:sz="4" w:space="0" w:color="auto"/>
              <w:left w:val="single" w:sz="4" w:space="0" w:color="auto"/>
            </w:tcBorders>
            <w:shd w:val="clear" w:color="auto" w:fill="FFFFFF"/>
            <w:vAlign w:val="bottom"/>
          </w:tcPr>
          <w:p w14:paraId="5B28A67C" w14:textId="77777777" w:rsidR="00CE0D6E" w:rsidRPr="006679E9" w:rsidRDefault="00CE0D6E" w:rsidP="00CE0D6E">
            <w:pPr>
              <w:spacing w:before="60" w:after="60"/>
              <w:ind w:firstLine="0"/>
              <w:jc w:val="center"/>
              <w:rPr>
                <w:sz w:val="24"/>
              </w:rPr>
            </w:pPr>
            <w:r w:rsidRPr="006679E9">
              <w:rPr>
                <w:sz w:val="24"/>
              </w:rPr>
              <w:t>%</w:t>
            </w:r>
          </w:p>
        </w:tc>
        <w:tc>
          <w:tcPr>
            <w:tcW w:w="1104" w:type="dxa"/>
            <w:tcBorders>
              <w:top w:val="single" w:sz="4" w:space="0" w:color="auto"/>
              <w:left w:val="single" w:sz="4" w:space="0" w:color="auto"/>
            </w:tcBorders>
            <w:shd w:val="clear" w:color="auto" w:fill="FFFFFF"/>
            <w:vAlign w:val="bottom"/>
          </w:tcPr>
          <w:p w14:paraId="4187D7EF" w14:textId="77777777" w:rsidR="00CE0D6E" w:rsidRPr="006679E9" w:rsidRDefault="00CE0D6E" w:rsidP="00CE0D6E">
            <w:pPr>
              <w:spacing w:before="60" w:after="60"/>
              <w:ind w:right="288" w:firstLine="0"/>
              <w:jc w:val="right"/>
              <w:rPr>
                <w:sz w:val="24"/>
              </w:rPr>
            </w:pPr>
            <w:r>
              <w:rPr>
                <w:sz w:val="24"/>
              </w:rPr>
              <w:t>85,2%</w:t>
            </w:r>
          </w:p>
        </w:tc>
        <w:tc>
          <w:tcPr>
            <w:tcW w:w="1105" w:type="dxa"/>
            <w:tcBorders>
              <w:top w:val="single" w:sz="4" w:space="0" w:color="auto"/>
              <w:left w:val="single" w:sz="4" w:space="0" w:color="auto"/>
            </w:tcBorders>
            <w:shd w:val="clear" w:color="auto" w:fill="FFFFFF"/>
            <w:vAlign w:val="bottom"/>
          </w:tcPr>
          <w:p w14:paraId="1373D374" w14:textId="77777777" w:rsidR="00CE0D6E" w:rsidRPr="006679E9" w:rsidRDefault="00CE0D6E" w:rsidP="00CE0D6E">
            <w:pPr>
              <w:spacing w:before="60" w:after="60"/>
              <w:ind w:right="288" w:firstLine="0"/>
              <w:jc w:val="right"/>
              <w:rPr>
                <w:sz w:val="24"/>
              </w:rPr>
            </w:pPr>
            <w:r w:rsidRPr="006679E9">
              <w:rPr>
                <w:sz w:val="24"/>
              </w:rPr>
              <w:t>84,4%</w:t>
            </w:r>
          </w:p>
        </w:tc>
        <w:tc>
          <w:tcPr>
            <w:tcW w:w="1105" w:type="dxa"/>
            <w:tcBorders>
              <w:top w:val="single" w:sz="4" w:space="0" w:color="auto"/>
              <w:left w:val="single" w:sz="4" w:space="0" w:color="auto"/>
            </w:tcBorders>
            <w:shd w:val="clear" w:color="auto" w:fill="FFFFFF"/>
            <w:vAlign w:val="bottom"/>
          </w:tcPr>
          <w:p w14:paraId="5D83C4A2" w14:textId="77777777" w:rsidR="00CE0D6E" w:rsidRPr="006679E9" w:rsidRDefault="00CE0D6E" w:rsidP="00CE0D6E">
            <w:pPr>
              <w:spacing w:before="60" w:after="60"/>
              <w:ind w:right="288" w:firstLine="0"/>
              <w:jc w:val="right"/>
              <w:rPr>
                <w:sz w:val="24"/>
              </w:rPr>
            </w:pPr>
            <w:r w:rsidRPr="006679E9">
              <w:rPr>
                <w:sz w:val="24"/>
              </w:rPr>
              <w:t>78,5%</w:t>
            </w:r>
          </w:p>
        </w:tc>
        <w:tc>
          <w:tcPr>
            <w:tcW w:w="1105" w:type="dxa"/>
            <w:tcBorders>
              <w:top w:val="single" w:sz="4" w:space="0" w:color="auto"/>
              <w:left w:val="single" w:sz="4" w:space="0" w:color="auto"/>
              <w:right w:val="single" w:sz="4" w:space="0" w:color="auto"/>
            </w:tcBorders>
            <w:shd w:val="clear" w:color="auto" w:fill="FFFFFF"/>
            <w:vAlign w:val="bottom"/>
          </w:tcPr>
          <w:p w14:paraId="231B5D3C" w14:textId="77777777" w:rsidR="00CE0D6E" w:rsidRPr="006679E9" w:rsidRDefault="00CE0D6E" w:rsidP="00CE0D6E">
            <w:pPr>
              <w:spacing w:before="60" w:after="60"/>
              <w:ind w:right="288" w:firstLine="0"/>
              <w:jc w:val="right"/>
              <w:rPr>
                <w:sz w:val="24"/>
              </w:rPr>
            </w:pPr>
            <w:r w:rsidRPr="006679E9">
              <w:rPr>
                <w:sz w:val="24"/>
              </w:rPr>
              <w:t xml:space="preserve">77,7% </w:t>
            </w:r>
            <w:r w:rsidRPr="006679E9">
              <w:rPr>
                <w:sz w:val="24"/>
              </w:rPr>
              <w:tab/>
            </w:r>
          </w:p>
        </w:tc>
      </w:tr>
      <w:tr w:rsidR="00CE0D6E" w:rsidRPr="006679E9" w14:paraId="1A969802"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543AE062" w14:textId="77777777" w:rsidR="00CE0D6E" w:rsidRPr="006679E9" w:rsidRDefault="00CE0D6E" w:rsidP="00CE0D6E">
            <w:pPr>
              <w:spacing w:before="60" w:after="60"/>
              <w:ind w:left="80" w:firstLine="0"/>
              <w:jc w:val="both"/>
              <w:rPr>
                <w:sz w:val="24"/>
              </w:rPr>
            </w:pPr>
            <w:r w:rsidRPr="006679E9">
              <w:rPr>
                <w:sz w:val="24"/>
              </w:rPr>
              <w:t>Salaire moyen (temps plein)</w:t>
            </w:r>
          </w:p>
        </w:tc>
        <w:tc>
          <w:tcPr>
            <w:tcW w:w="558" w:type="dxa"/>
            <w:tcBorders>
              <w:top w:val="single" w:sz="4" w:space="0" w:color="auto"/>
              <w:left w:val="single" w:sz="4" w:space="0" w:color="auto"/>
            </w:tcBorders>
            <w:shd w:val="clear" w:color="auto" w:fill="FFFFFF"/>
            <w:vAlign w:val="center"/>
          </w:tcPr>
          <w:p w14:paraId="71BEE23F" w14:textId="77777777" w:rsidR="00CE0D6E" w:rsidRPr="00FE7DBE" w:rsidRDefault="00CE0D6E" w:rsidP="00CE0D6E">
            <w:pPr>
              <w:spacing w:before="60" w:after="60"/>
              <w:ind w:firstLine="0"/>
              <w:jc w:val="center"/>
              <w:rPr>
                <w:sz w:val="24"/>
                <w:szCs w:val="30"/>
              </w:rPr>
            </w:pPr>
            <w:r>
              <w:rPr>
                <w:rFonts w:eastAsia="Arial" w:cs="Arial"/>
                <w:bCs/>
                <w:sz w:val="24"/>
                <w:szCs w:val="30"/>
              </w:rPr>
              <w:t>$</w:t>
            </w:r>
          </w:p>
        </w:tc>
        <w:tc>
          <w:tcPr>
            <w:tcW w:w="1104" w:type="dxa"/>
            <w:tcBorders>
              <w:top w:val="single" w:sz="4" w:space="0" w:color="auto"/>
              <w:left w:val="single" w:sz="4" w:space="0" w:color="auto"/>
            </w:tcBorders>
            <w:shd w:val="clear" w:color="auto" w:fill="FFFFFF"/>
            <w:vAlign w:val="center"/>
          </w:tcPr>
          <w:p w14:paraId="42FA7223" w14:textId="77777777" w:rsidR="00CE0D6E" w:rsidRPr="006679E9" w:rsidRDefault="00CE0D6E" w:rsidP="00CE0D6E">
            <w:pPr>
              <w:spacing w:before="60" w:after="60"/>
              <w:ind w:right="288" w:firstLine="0"/>
              <w:jc w:val="right"/>
              <w:rPr>
                <w:sz w:val="24"/>
              </w:rPr>
            </w:pPr>
            <w:r w:rsidRPr="006679E9">
              <w:rPr>
                <w:sz w:val="24"/>
              </w:rPr>
              <w:t>175</w:t>
            </w:r>
          </w:p>
        </w:tc>
        <w:tc>
          <w:tcPr>
            <w:tcW w:w="1105" w:type="dxa"/>
            <w:tcBorders>
              <w:top w:val="single" w:sz="4" w:space="0" w:color="auto"/>
              <w:left w:val="single" w:sz="4" w:space="0" w:color="auto"/>
            </w:tcBorders>
            <w:shd w:val="clear" w:color="auto" w:fill="FFFFFF"/>
            <w:vAlign w:val="center"/>
          </w:tcPr>
          <w:p w14:paraId="1CF98E3F" w14:textId="77777777" w:rsidR="00CE0D6E" w:rsidRPr="006679E9" w:rsidRDefault="00CE0D6E" w:rsidP="00CE0D6E">
            <w:pPr>
              <w:spacing w:before="60" w:after="60"/>
              <w:ind w:right="288" w:firstLine="0"/>
              <w:jc w:val="right"/>
              <w:rPr>
                <w:sz w:val="24"/>
              </w:rPr>
            </w:pPr>
            <w:r w:rsidRPr="006679E9">
              <w:rPr>
                <w:sz w:val="24"/>
              </w:rPr>
              <w:t>136</w:t>
            </w:r>
          </w:p>
        </w:tc>
        <w:tc>
          <w:tcPr>
            <w:tcW w:w="1105" w:type="dxa"/>
            <w:tcBorders>
              <w:top w:val="single" w:sz="4" w:space="0" w:color="auto"/>
              <w:left w:val="single" w:sz="4" w:space="0" w:color="auto"/>
            </w:tcBorders>
            <w:shd w:val="clear" w:color="auto" w:fill="FFFFFF"/>
            <w:vAlign w:val="center"/>
          </w:tcPr>
          <w:p w14:paraId="2CD2BF16" w14:textId="77777777" w:rsidR="00CE0D6E" w:rsidRPr="006679E9" w:rsidRDefault="00CE0D6E" w:rsidP="00CE0D6E">
            <w:pPr>
              <w:spacing w:before="60" w:after="60"/>
              <w:ind w:right="288" w:firstLine="0"/>
              <w:jc w:val="right"/>
              <w:rPr>
                <w:sz w:val="24"/>
              </w:rPr>
            </w:pPr>
            <w:r w:rsidRPr="006679E9">
              <w:rPr>
                <w:sz w:val="24"/>
              </w:rPr>
              <w:t>157</w:t>
            </w:r>
          </w:p>
        </w:tc>
        <w:tc>
          <w:tcPr>
            <w:tcW w:w="1105" w:type="dxa"/>
            <w:tcBorders>
              <w:top w:val="single" w:sz="4" w:space="0" w:color="auto"/>
              <w:left w:val="single" w:sz="4" w:space="0" w:color="auto"/>
              <w:right w:val="single" w:sz="4" w:space="0" w:color="auto"/>
            </w:tcBorders>
            <w:shd w:val="clear" w:color="auto" w:fill="FFFFFF"/>
            <w:vAlign w:val="center"/>
          </w:tcPr>
          <w:p w14:paraId="2BF96B50" w14:textId="77777777" w:rsidR="00CE0D6E" w:rsidRPr="006679E9" w:rsidRDefault="00CE0D6E" w:rsidP="00CE0D6E">
            <w:pPr>
              <w:spacing w:before="60" w:after="60"/>
              <w:ind w:right="288" w:firstLine="0"/>
              <w:jc w:val="right"/>
              <w:rPr>
                <w:sz w:val="24"/>
              </w:rPr>
            </w:pPr>
            <w:r w:rsidRPr="006679E9">
              <w:rPr>
                <w:sz w:val="24"/>
              </w:rPr>
              <w:t>122</w:t>
            </w:r>
          </w:p>
        </w:tc>
      </w:tr>
      <w:tr w:rsidR="00CE0D6E" w:rsidRPr="006679E9" w14:paraId="7F83BDE7"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1E524431" w14:textId="77777777" w:rsidR="00CE0D6E" w:rsidRPr="006679E9" w:rsidRDefault="00CE0D6E" w:rsidP="00CE0D6E">
            <w:pPr>
              <w:spacing w:before="60" w:after="60"/>
              <w:ind w:left="80" w:firstLine="0"/>
              <w:jc w:val="both"/>
              <w:rPr>
                <w:sz w:val="24"/>
              </w:rPr>
            </w:pPr>
            <w:r w:rsidRPr="006679E9">
              <w:rPr>
                <w:sz w:val="24"/>
              </w:rPr>
              <w:t>Salaire moyen (temps partiel)</w:t>
            </w:r>
          </w:p>
        </w:tc>
        <w:tc>
          <w:tcPr>
            <w:tcW w:w="558" w:type="dxa"/>
            <w:tcBorders>
              <w:top w:val="single" w:sz="4" w:space="0" w:color="auto"/>
              <w:left w:val="single" w:sz="4" w:space="0" w:color="auto"/>
            </w:tcBorders>
            <w:shd w:val="clear" w:color="auto" w:fill="FFFFFF"/>
            <w:vAlign w:val="center"/>
          </w:tcPr>
          <w:p w14:paraId="550EDFDF" w14:textId="77777777" w:rsidR="00CE0D6E" w:rsidRPr="006679E9" w:rsidRDefault="00CE0D6E" w:rsidP="00CE0D6E">
            <w:pPr>
              <w:spacing w:before="60" w:after="60"/>
              <w:ind w:firstLine="0"/>
              <w:jc w:val="center"/>
              <w:rPr>
                <w:sz w:val="24"/>
              </w:rPr>
            </w:pPr>
            <w:r>
              <w:rPr>
                <w:sz w:val="24"/>
              </w:rPr>
              <w:t>$</w:t>
            </w:r>
          </w:p>
        </w:tc>
        <w:tc>
          <w:tcPr>
            <w:tcW w:w="1104" w:type="dxa"/>
            <w:tcBorders>
              <w:top w:val="single" w:sz="4" w:space="0" w:color="auto"/>
              <w:left w:val="single" w:sz="4" w:space="0" w:color="auto"/>
            </w:tcBorders>
            <w:shd w:val="clear" w:color="auto" w:fill="FFFFFF"/>
            <w:vAlign w:val="center"/>
          </w:tcPr>
          <w:p w14:paraId="36AF4035" w14:textId="77777777" w:rsidR="00CE0D6E" w:rsidRPr="006679E9" w:rsidRDefault="00CE0D6E" w:rsidP="00CE0D6E">
            <w:pPr>
              <w:spacing w:before="60" w:after="60"/>
              <w:ind w:right="288" w:firstLine="0"/>
              <w:jc w:val="right"/>
              <w:rPr>
                <w:sz w:val="24"/>
              </w:rPr>
            </w:pPr>
            <w:r w:rsidRPr="006679E9">
              <w:rPr>
                <w:sz w:val="24"/>
              </w:rPr>
              <w:t>110</w:t>
            </w:r>
          </w:p>
        </w:tc>
        <w:tc>
          <w:tcPr>
            <w:tcW w:w="1105" w:type="dxa"/>
            <w:tcBorders>
              <w:top w:val="single" w:sz="4" w:space="0" w:color="auto"/>
              <w:left w:val="single" w:sz="4" w:space="0" w:color="auto"/>
            </w:tcBorders>
            <w:shd w:val="clear" w:color="auto" w:fill="FFFFFF"/>
            <w:vAlign w:val="center"/>
          </w:tcPr>
          <w:p w14:paraId="7C3F150E" w14:textId="77777777" w:rsidR="00CE0D6E" w:rsidRPr="006679E9" w:rsidRDefault="00CE0D6E" w:rsidP="00CE0D6E">
            <w:pPr>
              <w:spacing w:before="60" w:after="60"/>
              <w:ind w:right="288" w:firstLine="0"/>
              <w:jc w:val="right"/>
              <w:rPr>
                <w:sz w:val="24"/>
              </w:rPr>
            </w:pPr>
            <w:r w:rsidRPr="006679E9">
              <w:rPr>
                <w:sz w:val="24"/>
              </w:rPr>
              <w:t>91</w:t>
            </w:r>
          </w:p>
        </w:tc>
        <w:tc>
          <w:tcPr>
            <w:tcW w:w="1105" w:type="dxa"/>
            <w:tcBorders>
              <w:top w:val="single" w:sz="4" w:space="0" w:color="auto"/>
              <w:left w:val="single" w:sz="4" w:space="0" w:color="auto"/>
            </w:tcBorders>
            <w:shd w:val="clear" w:color="auto" w:fill="FFFFFF"/>
            <w:vAlign w:val="center"/>
          </w:tcPr>
          <w:p w14:paraId="1B17B831" w14:textId="77777777" w:rsidR="00CE0D6E" w:rsidRPr="006679E9" w:rsidRDefault="00CE0D6E" w:rsidP="00CE0D6E">
            <w:pPr>
              <w:spacing w:before="60" w:after="60"/>
              <w:ind w:right="288" w:firstLine="0"/>
              <w:jc w:val="right"/>
              <w:rPr>
                <w:sz w:val="24"/>
              </w:rPr>
            </w:pPr>
            <w:r w:rsidRPr="006679E9">
              <w:rPr>
                <w:sz w:val="24"/>
              </w:rPr>
              <w:t>99</w:t>
            </w:r>
          </w:p>
        </w:tc>
        <w:tc>
          <w:tcPr>
            <w:tcW w:w="1105" w:type="dxa"/>
            <w:tcBorders>
              <w:top w:val="single" w:sz="4" w:space="0" w:color="auto"/>
              <w:left w:val="single" w:sz="4" w:space="0" w:color="auto"/>
              <w:right w:val="single" w:sz="4" w:space="0" w:color="auto"/>
            </w:tcBorders>
            <w:shd w:val="clear" w:color="auto" w:fill="FFFFFF"/>
            <w:vAlign w:val="center"/>
          </w:tcPr>
          <w:p w14:paraId="7801FE3F" w14:textId="77777777" w:rsidR="00CE0D6E" w:rsidRPr="006679E9" w:rsidRDefault="00CE0D6E" w:rsidP="00CE0D6E">
            <w:pPr>
              <w:spacing w:before="60" w:after="60"/>
              <w:ind w:right="288" w:firstLine="0"/>
              <w:jc w:val="right"/>
              <w:rPr>
                <w:sz w:val="24"/>
              </w:rPr>
            </w:pPr>
            <w:r w:rsidRPr="006679E9">
              <w:rPr>
                <w:sz w:val="24"/>
              </w:rPr>
              <w:t>63</w:t>
            </w:r>
          </w:p>
        </w:tc>
      </w:tr>
      <w:tr w:rsidR="00CE0D6E" w:rsidRPr="006679E9" w14:paraId="60C5FED2" w14:textId="77777777">
        <w:tblPrEx>
          <w:tblCellMar>
            <w:top w:w="0" w:type="dxa"/>
            <w:bottom w:w="0" w:type="dxa"/>
          </w:tblCellMar>
        </w:tblPrEx>
        <w:tc>
          <w:tcPr>
            <w:tcW w:w="3771" w:type="dxa"/>
            <w:gridSpan w:val="2"/>
            <w:tcBorders>
              <w:top w:val="single" w:sz="4" w:space="0" w:color="auto"/>
              <w:left w:val="single" w:sz="4" w:space="0" w:color="auto"/>
              <w:bottom w:val="single" w:sz="4" w:space="0" w:color="auto"/>
            </w:tcBorders>
            <w:shd w:val="clear" w:color="auto" w:fill="FFFFFF"/>
            <w:vAlign w:val="center"/>
          </w:tcPr>
          <w:p w14:paraId="7C195368" w14:textId="77777777" w:rsidR="00CE0D6E" w:rsidRPr="006679E9" w:rsidRDefault="00CE0D6E" w:rsidP="00CE0D6E">
            <w:pPr>
              <w:spacing w:before="60" w:after="60"/>
              <w:ind w:left="80" w:firstLine="0"/>
              <w:jc w:val="both"/>
              <w:rPr>
                <w:sz w:val="24"/>
              </w:rPr>
            </w:pPr>
            <w:r w:rsidRPr="006679E9">
              <w:rPr>
                <w:sz w:val="24"/>
              </w:rPr>
              <w:t>Indice d'intérêt au travail</w:t>
            </w:r>
            <w:r>
              <w:rPr>
                <w:sz w:val="24"/>
              </w:rPr>
              <w:br/>
            </w:r>
            <w:r w:rsidRPr="006679E9">
              <w:rPr>
                <w:sz w:val="24"/>
              </w:rPr>
              <w:t>(maximum — 100)</w:t>
            </w:r>
          </w:p>
        </w:tc>
        <w:tc>
          <w:tcPr>
            <w:tcW w:w="1104" w:type="dxa"/>
            <w:tcBorders>
              <w:top w:val="single" w:sz="4" w:space="0" w:color="auto"/>
              <w:left w:val="single" w:sz="4" w:space="0" w:color="auto"/>
              <w:bottom w:val="single" w:sz="4" w:space="0" w:color="auto"/>
            </w:tcBorders>
            <w:shd w:val="clear" w:color="auto" w:fill="FFFFFF"/>
            <w:vAlign w:val="bottom"/>
          </w:tcPr>
          <w:p w14:paraId="72A1ACCC" w14:textId="77777777" w:rsidR="00CE0D6E" w:rsidRPr="006679E9" w:rsidRDefault="00CE0D6E" w:rsidP="00CE0D6E">
            <w:pPr>
              <w:spacing w:before="60" w:after="60"/>
              <w:ind w:right="288" w:firstLine="0"/>
              <w:jc w:val="right"/>
              <w:rPr>
                <w:sz w:val="24"/>
              </w:rPr>
            </w:pPr>
            <w:r w:rsidRPr="006679E9">
              <w:rPr>
                <w:sz w:val="24"/>
              </w:rPr>
              <w:t>68,0</w:t>
            </w:r>
          </w:p>
        </w:tc>
        <w:tc>
          <w:tcPr>
            <w:tcW w:w="1105" w:type="dxa"/>
            <w:tcBorders>
              <w:top w:val="single" w:sz="4" w:space="0" w:color="auto"/>
              <w:left w:val="single" w:sz="4" w:space="0" w:color="auto"/>
              <w:bottom w:val="single" w:sz="4" w:space="0" w:color="auto"/>
            </w:tcBorders>
            <w:shd w:val="clear" w:color="auto" w:fill="FFFFFF"/>
            <w:vAlign w:val="bottom"/>
          </w:tcPr>
          <w:p w14:paraId="3F6EFD3A" w14:textId="77777777" w:rsidR="00CE0D6E" w:rsidRPr="006679E9" w:rsidRDefault="00CE0D6E" w:rsidP="00CE0D6E">
            <w:pPr>
              <w:spacing w:before="60" w:after="60"/>
              <w:ind w:right="288" w:firstLine="0"/>
              <w:jc w:val="right"/>
              <w:rPr>
                <w:sz w:val="24"/>
              </w:rPr>
            </w:pPr>
            <w:r w:rsidRPr="006679E9">
              <w:rPr>
                <w:sz w:val="24"/>
              </w:rPr>
              <w:t>753</w:t>
            </w:r>
          </w:p>
        </w:tc>
        <w:tc>
          <w:tcPr>
            <w:tcW w:w="1105" w:type="dxa"/>
            <w:tcBorders>
              <w:top w:val="single" w:sz="4" w:space="0" w:color="auto"/>
              <w:left w:val="single" w:sz="4" w:space="0" w:color="auto"/>
              <w:bottom w:val="single" w:sz="4" w:space="0" w:color="auto"/>
            </w:tcBorders>
            <w:shd w:val="clear" w:color="auto" w:fill="FFFFFF"/>
            <w:vAlign w:val="bottom"/>
          </w:tcPr>
          <w:p w14:paraId="1FF5824C" w14:textId="77777777" w:rsidR="00CE0D6E" w:rsidRPr="006679E9" w:rsidRDefault="00CE0D6E" w:rsidP="00CE0D6E">
            <w:pPr>
              <w:spacing w:before="60" w:after="60"/>
              <w:ind w:right="288" w:firstLine="0"/>
              <w:jc w:val="right"/>
              <w:rPr>
                <w:sz w:val="24"/>
              </w:rPr>
            </w:pPr>
            <w:r w:rsidRPr="006679E9">
              <w:rPr>
                <w:sz w:val="24"/>
              </w:rPr>
              <w:t>74,9</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bottom"/>
          </w:tcPr>
          <w:p w14:paraId="28946A7D" w14:textId="77777777" w:rsidR="00CE0D6E" w:rsidRPr="006679E9" w:rsidRDefault="00CE0D6E" w:rsidP="00CE0D6E">
            <w:pPr>
              <w:spacing w:before="60" w:after="60"/>
              <w:ind w:right="288" w:firstLine="0"/>
              <w:jc w:val="right"/>
              <w:rPr>
                <w:sz w:val="24"/>
              </w:rPr>
            </w:pPr>
            <w:r w:rsidRPr="006679E9">
              <w:rPr>
                <w:sz w:val="24"/>
              </w:rPr>
              <w:t>79,6</w:t>
            </w:r>
          </w:p>
        </w:tc>
      </w:tr>
    </w:tbl>
    <w:p w14:paraId="26CDAE15" w14:textId="77777777" w:rsidR="00CE0D6E" w:rsidRPr="006679E9" w:rsidRDefault="00CE0D6E" w:rsidP="00CE0D6E">
      <w:pPr>
        <w:spacing w:before="120" w:after="120"/>
        <w:ind w:firstLine="0"/>
        <w:jc w:val="both"/>
        <w:rPr>
          <w:sz w:val="24"/>
        </w:rPr>
      </w:pPr>
    </w:p>
    <w:p w14:paraId="3B9C35C5" w14:textId="77777777" w:rsidR="00CE0D6E" w:rsidRPr="006679E9" w:rsidRDefault="00CE0D6E" w:rsidP="00CE0D6E">
      <w:pPr>
        <w:spacing w:before="120" w:after="120"/>
        <w:ind w:firstLine="0"/>
        <w:jc w:val="both"/>
        <w:rPr>
          <w:sz w:val="24"/>
          <w:u w:val="single"/>
        </w:rPr>
      </w:pPr>
      <w:r w:rsidRPr="006679E9">
        <w:rPr>
          <w:sz w:val="24"/>
          <w:u w:val="single"/>
        </w:rPr>
        <w:t>b) niveau collégial</w:t>
      </w:r>
    </w:p>
    <w:tbl>
      <w:tblPr>
        <w:tblOverlap w:val="never"/>
        <w:tblW w:w="0" w:type="auto"/>
        <w:tblInd w:w="-260" w:type="dxa"/>
        <w:tblLayout w:type="fixed"/>
        <w:tblCellMar>
          <w:left w:w="10" w:type="dxa"/>
          <w:right w:w="10" w:type="dxa"/>
        </w:tblCellMar>
        <w:tblLook w:val="04A0" w:firstRow="1" w:lastRow="0" w:firstColumn="1" w:lastColumn="0" w:noHBand="0" w:noVBand="1"/>
      </w:tblPr>
      <w:tblGrid>
        <w:gridCol w:w="3213"/>
        <w:gridCol w:w="558"/>
        <w:gridCol w:w="1105"/>
        <w:gridCol w:w="1105"/>
        <w:gridCol w:w="1105"/>
        <w:gridCol w:w="1105"/>
      </w:tblGrid>
      <w:tr w:rsidR="00CE0D6E" w:rsidRPr="006679E9" w14:paraId="69E57B16" w14:textId="77777777">
        <w:tblPrEx>
          <w:tblCellMar>
            <w:top w:w="0" w:type="dxa"/>
            <w:bottom w:w="0" w:type="dxa"/>
          </w:tblCellMar>
        </w:tblPrEx>
        <w:tc>
          <w:tcPr>
            <w:tcW w:w="3771" w:type="dxa"/>
            <w:gridSpan w:val="2"/>
            <w:vMerge w:val="restart"/>
            <w:tcBorders>
              <w:top w:val="single" w:sz="4" w:space="0" w:color="auto"/>
              <w:left w:val="single" w:sz="4" w:space="0" w:color="auto"/>
            </w:tcBorders>
            <w:shd w:val="clear" w:color="auto" w:fill="EEECE1"/>
            <w:vAlign w:val="center"/>
          </w:tcPr>
          <w:p w14:paraId="72C78DBF" w14:textId="77777777" w:rsidR="00CE0D6E" w:rsidRPr="006679E9" w:rsidRDefault="00CE0D6E" w:rsidP="00CE0D6E">
            <w:pPr>
              <w:spacing w:before="60" w:after="60"/>
              <w:ind w:left="80" w:firstLine="0"/>
              <w:jc w:val="both"/>
              <w:rPr>
                <w:sz w:val="24"/>
              </w:rPr>
            </w:pPr>
            <w:r w:rsidRPr="006679E9">
              <w:rPr>
                <w:sz w:val="24"/>
              </w:rPr>
              <w:t>Caractéristiques de l’emploi occupé</w:t>
            </w:r>
          </w:p>
        </w:tc>
        <w:tc>
          <w:tcPr>
            <w:tcW w:w="2210" w:type="dxa"/>
            <w:gridSpan w:val="2"/>
            <w:tcBorders>
              <w:top w:val="single" w:sz="4" w:space="0" w:color="auto"/>
              <w:left w:val="single" w:sz="4" w:space="0" w:color="auto"/>
            </w:tcBorders>
            <w:shd w:val="clear" w:color="auto" w:fill="EEECE1"/>
            <w:vAlign w:val="bottom"/>
          </w:tcPr>
          <w:p w14:paraId="6C95C7A7" w14:textId="77777777" w:rsidR="00CE0D6E" w:rsidRPr="006679E9" w:rsidRDefault="00CE0D6E" w:rsidP="00CE0D6E">
            <w:pPr>
              <w:spacing w:before="60" w:after="60"/>
              <w:ind w:firstLine="0"/>
              <w:jc w:val="center"/>
              <w:rPr>
                <w:sz w:val="24"/>
              </w:rPr>
            </w:pPr>
            <w:r w:rsidRPr="006679E9">
              <w:rPr>
                <w:sz w:val="24"/>
              </w:rPr>
              <w:t>Diplômés</w:t>
            </w:r>
          </w:p>
        </w:tc>
        <w:tc>
          <w:tcPr>
            <w:tcW w:w="2210" w:type="dxa"/>
            <w:gridSpan w:val="2"/>
            <w:tcBorders>
              <w:top w:val="single" w:sz="4" w:space="0" w:color="auto"/>
              <w:right w:val="single" w:sz="4" w:space="0" w:color="auto"/>
            </w:tcBorders>
            <w:shd w:val="clear" w:color="auto" w:fill="EEECE1"/>
            <w:vAlign w:val="bottom"/>
          </w:tcPr>
          <w:p w14:paraId="491947D4" w14:textId="77777777" w:rsidR="00CE0D6E" w:rsidRPr="006679E9" w:rsidRDefault="00CE0D6E" w:rsidP="00CE0D6E">
            <w:pPr>
              <w:spacing w:before="60" w:after="60"/>
              <w:ind w:firstLine="0"/>
              <w:jc w:val="center"/>
              <w:rPr>
                <w:sz w:val="24"/>
              </w:rPr>
            </w:pPr>
            <w:r w:rsidRPr="006679E9">
              <w:rPr>
                <w:sz w:val="24"/>
              </w:rPr>
              <w:t>Non-diplômés</w:t>
            </w:r>
          </w:p>
        </w:tc>
      </w:tr>
      <w:tr w:rsidR="00CE0D6E" w:rsidRPr="006679E9" w14:paraId="00A7F229" w14:textId="77777777">
        <w:tblPrEx>
          <w:tblCellMar>
            <w:top w:w="0" w:type="dxa"/>
            <w:bottom w:w="0" w:type="dxa"/>
          </w:tblCellMar>
        </w:tblPrEx>
        <w:tc>
          <w:tcPr>
            <w:tcW w:w="3771" w:type="dxa"/>
            <w:gridSpan w:val="2"/>
            <w:vMerge/>
            <w:tcBorders>
              <w:left w:val="single" w:sz="4" w:space="0" w:color="auto"/>
            </w:tcBorders>
            <w:shd w:val="clear" w:color="auto" w:fill="EEECE1"/>
            <w:vAlign w:val="center"/>
          </w:tcPr>
          <w:p w14:paraId="23AFEA7D" w14:textId="77777777" w:rsidR="00CE0D6E" w:rsidRPr="006679E9" w:rsidRDefault="00CE0D6E" w:rsidP="00CE0D6E">
            <w:pPr>
              <w:spacing w:before="60" w:after="60"/>
              <w:ind w:firstLine="0"/>
              <w:jc w:val="both"/>
              <w:rPr>
                <w:sz w:val="24"/>
              </w:rPr>
            </w:pPr>
          </w:p>
        </w:tc>
        <w:tc>
          <w:tcPr>
            <w:tcW w:w="1105" w:type="dxa"/>
            <w:tcBorders>
              <w:top w:val="single" w:sz="4" w:space="0" w:color="auto"/>
              <w:left w:val="single" w:sz="4" w:space="0" w:color="auto"/>
            </w:tcBorders>
            <w:shd w:val="clear" w:color="auto" w:fill="EEECE1"/>
            <w:vAlign w:val="center"/>
          </w:tcPr>
          <w:p w14:paraId="2EC37BAD" w14:textId="77777777" w:rsidR="00CE0D6E" w:rsidRPr="006679E9" w:rsidRDefault="00CE0D6E" w:rsidP="00CE0D6E">
            <w:pPr>
              <w:spacing w:before="60" w:after="60"/>
              <w:ind w:firstLine="0"/>
              <w:jc w:val="center"/>
              <w:rPr>
                <w:sz w:val="24"/>
              </w:rPr>
            </w:pPr>
            <w:r w:rsidRPr="006679E9">
              <w:rPr>
                <w:sz w:val="24"/>
              </w:rPr>
              <w:t>M</w:t>
            </w:r>
          </w:p>
        </w:tc>
        <w:tc>
          <w:tcPr>
            <w:tcW w:w="1105" w:type="dxa"/>
            <w:tcBorders>
              <w:top w:val="single" w:sz="4" w:space="0" w:color="auto"/>
            </w:tcBorders>
            <w:shd w:val="clear" w:color="auto" w:fill="EEECE1"/>
            <w:vAlign w:val="center"/>
          </w:tcPr>
          <w:p w14:paraId="1C6C7384" w14:textId="77777777" w:rsidR="00CE0D6E" w:rsidRPr="006679E9" w:rsidRDefault="00CE0D6E" w:rsidP="00CE0D6E">
            <w:pPr>
              <w:spacing w:before="60" w:after="60"/>
              <w:ind w:firstLine="0"/>
              <w:jc w:val="center"/>
              <w:rPr>
                <w:sz w:val="24"/>
              </w:rPr>
            </w:pPr>
            <w:r w:rsidRPr="006679E9">
              <w:rPr>
                <w:sz w:val="24"/>
              </w:rPr>
              <w:t>F</w:t>
            </w:r>
          </w:p>
        </w:tc>
        <w:tc>
          <w:tcPr>
            <w:tcW w:w="1105" w:type="dxa"/>
            <w:tcBorders>
              <w:top w:val="single" w:sz="4" w:space="0" w:color="auto"/>
              <w:left w:val="single" w:sz="4" w:space="0" w:color="auto"/>
            </w:tcBorders>
            <w:shd w:val="clear" w:color="auto" w:fill="EEECE1"/>
            <w:vAlign w:val="center"/>
          </w:tcPr>
          <w:p w14:paraId="0798565D" w14:textId="77777777" w:rsidR="00CE0D6E" w:rsidRPr="006679E9" w:rsidRDefault="00CE0D6E" w:rsidP="00CE0D6E">
            <w:pPr>
              <w:spacing w:before="60" w:after="60"/>
              <w:ind w:firstLine="0"/>
              <w:jc w:val="center"/>
              <w:rPr>
                <w:sz w:val="24"/>
              </w:rPr>
            </w:pPr>
            <w:r w:rsidRPr="006679E9">
              <w:rPr>
                <w:sz w:val="24"/>
              </w:rPr>
              <w:t>M</w:t>
            </w:r>
          </w:p>
        </w:tc>
        <w:tc>
          <w:tcPr>
            <w:tcW w:w="1105" w:type="dxa"/>
            <w:tcBorders>
              <w:top w:val="single" w:sz="4" w:space="0" w:color="auto"/>
              <w:right w:val="single" w:sz="4" w:space="0" w:color="auto"/>
            </w:tcBorders>
            <w:shd w:val="clear" w:color="auto" w:fill="EEECE1"/>
            <w:vAlign w:val="center"/>
          </w:tcPr>
          <w:p w14:paraId="7A35E53B" w14:textId="77777777" w:rsidR="00CE0D6E" w:rsidRPr="006679E9" w:rsidRDefault="00CE0D6E" w:rsidP="00CE0D6E">
            <w:pPr>
              <w:spacing w:before="60" w:after="60"/>
              <w:ind w:firstLine="0"/>
              <w:jc w:val="center"/>
              <w:rPr>
                <w:sz w:val="24"/>
              </w:rPr>
            </w:pPr>
            <w:r w:rsidRPr="006679E9">
              <w:rPr>
                <w:sz w:val="24"/>
              </w:rPr>
              <w:t>F</w:t>
            </w:r>
          </w:p>
        </w:tc>
      </w:tr>
      <w:tr w:rsidR="00CE0D6E" w:rsidRPr="006679E9" w14:paraId="18006C5A"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4601CDC2" w14:textId="77777777" w:rsidR="00CE0D6E" w:rsidRPr="006679E9" w:rsidRDefault="00CE0D6E" w:rsidP="00CE0D6E">
            <w:pPr>
              <w:spacing w:before="60" w:after="60"/>
              <w:ind w:left="80" w:firstLine="0"/>
              <w:jc w:val="both"/>
              <w:rPr>
                <w:sz w:val="24"/>
              </w:rPr>
            </w:pPr>
            <w:r w:rsidRPr="006679E9">
              <w:rPr>
                <w:sz w:val="24"/>
              </w:rPr>
              <w:t>Emploi permanent</w:t>
            </w:r>
          </w:p>
        </w:tc>
        <w:tc>
          <w:tcPr>
            <w:tcW w:w="558" w:type="dxa"/>
            <w:tcBorders>
              <w:top w:val="single" w:sz="4" w:space="0" w:color="auto"/>
            </w:tcBorders>
            <w:shd w:val="clear" w:color="auto" w:fill="FFFFFF"/>
            <w:vAlign w:val="center"/>
          </w:tcPr>
          <w:p w14:paraId="4E3F7487" w14:textId="77777777" w:rsidR="00CE0D6E" w:rsidRPr="006679E9" w:rsidRDefault="00CE0D6E" w:rsidP="00CE0D6E">
            <w:pPr>
              <w:spacing w:before="60" w:after="60"/>
              <w:ind w:firstLine="0"/>
              <w:jc w:val="center"/>
              <w:rPr>
                <w:sz w:val="24"/>
                <w:szCs w:val="32"/>
              </w:rPr>
            </w:pPr>
            <w:r w:rsidRPr="006679E9">
              <w:rPr>
                <w:sz w:val="24"/>
                <w:szCs w:val="32"/>
              </w:rPr>
              <w:t>%</w:t>
            </w:r>
          </w:p>
        </w:tc>
        <w:tc>
          <w:tcPr>
            <w:tcW w:w="1105" w:type="dxa"/>
            <w:tcBorders>
              <w:top w:val="single" w:sz="4" w:space="0" w:color="auto"/>
              <w:left w:val="single" w:sz="4" w:space="0" w:color="auto"/>
            </w:tcBorders>
            <w:shd w:val="clear" w:color="auto" w:fill="FFFFFF"/>
            <w:vAlign w:val="center"/>
          </w:tcPr>
          <w:p w14:paraId="7366374E" w14:textId="77777777" w:rsidR="00CE0D6E" w:rsidRPr="006679E9" w:rsidRDefault="00CE0D6E" w:rsidP="00CE0D6E">
            <w:pPr>
              <w:spacing w:before="60" w:after="60"/>
              <w:ind w:right="288" w:firstLine="0"/>
              <w:jc w:val="right"/>
              <w:rPr>
                <w:sz w:val="24"/>
              </w:rPr>
            </w:pPr>
            <w:r w:rsidRPr="006679E9">
              <w:rPr>
                <w:sz w:val="24"/>
              </w:rPr>
              <w:t>84,3%</w:t>
            </w:r>
          </w:p>
        </w:tc>
        <w:tc>
          <w:tcPr>
            <w:tcW w:w="1105" w:type="dxa"/>
            <w:tcBorders>
              <w:top w:val="single" w:sz="4" w:space="0" w:color="auto"/>
            </w:tcBorders>
            <w:shd w:val="clear" w:color="auto" w:fill="FFFFFF"/>
            <w:vAlign w:val="center"/>
          </w:tcPr>
          <w:p w14:paraId="3364AA7E" w14:textId="77777777" w:rsidR="00CE0D6E" w:rsidRPr="006679E9" w:rsidRDefault="00CE0D6E" w:rsidP="00CE0D6E">
            <w:pPr>
              <w:spacing w:before="60" w:after="60"/>
              <w:ind w:right="288" w:firstLine="0"/>
              <w:jc w:val="right"/>
              <w:rPr>
                <w:sz w:val="24"/>
              </w:rPr>
            </w:pPr>
            <w:r w:rsidRPr="006679E9">
              <w:rPr>
                <w:sz w:val="24"/>
              </w:rPr>
              <w:t>833%</w:t>
            </w:r>
          </w:p>
        </w:tc>
        <w:tc>
          <w:tcPr>
            <w:tcW w:w="1105" w:type="dxa"/>
            <w:tcBorders>
              <w:top w:val="single" w:sz="4" w:space="0" w:color="auto"/>
              <w:left w:val="single" w:sz="4" w:space="0" w:color="auto"/>
            </w:tcBorders>
            <w:shd w:val="clear" w:color="auto" w:fill="FFFFFF"/>
            <w:vAlign w:val="center"/>
          </w:tcPr>
          <w:p w14:paraId="37ED60B1" w14:textId="77777777" w:rsidR="00CE0D6E" w:rsidRPr="006679E9" w:rsidRDefault="00CE0D6E" w:rsidP="00CE0D6E">
            <w:pPr>
              <w:spacing w:before="60" w:after="60"/>
              <w:ind w:right="288" w:firstLine="0"/>
              <w:jc w:val="right"/>
              <w:rPr>
                <w:sz w:val="24"/>
              </w:rPr>
            </w:pPr>
            <w:r w:rsidRPr="006679E9">
              <w:rPr>
                <w:sz w:val="24"/>
              </w:rPr>
              <w:t>73,0%</w:t>
            </w:r>
          </w:p>
        </w:tc>
        <w:tc>
          <w:tcPr>
            <w:tcW w:w="1105" w:type="dxa"/>
            <w:tcBorders>
              <w:top w:val="single" w:sz="4" w:space="0" w:color="auto"/>
              <w:right w:val="single" w:sz="4" w:space="0" w:color="auto"/>
            </w:tcBorders>
            <w:shd w:val="clear" w:color="auto" w:fill="FFFFFF"/>
            <w:vAlign w:val="center"/>
          </w:tcPr>
          <w:p w14:paraId="28A333A1" w14:textId="77777777" w:rsidR="00CE0D6E" w:rsidRPr="006679E9" w:rsidRDefault="00CE0D6E" w:rsidP="00CE0D6E">
            <w:pPr>
              <w:spacing w:before="60" w:after="60"/>
              <w:ind w:right="288" w:firstLine="0"/>
              <w:jc w:val="right"/>
              <w:rPr>
                <w:sz w:val="24"/>
              </w:rPr>
            </w:pPr>
            <w:r w:rsidRPr="006679E9">
              <w:rPr>
                <w:sz w:val="24"/>
              </w:rPr>
              <w:t>84,6%</w:t>
            </w:r>
          </w:p>
        </w:tc>
      </w:tr>
      <w:tr w:rsidR="00CE0D6E" w:rsidRPr="006679E9" w14:paraId="7EBE92D3"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center"/>
          </w:tcPr>
          <w:p w14:paraId="63496966" w14:textId="77777777" w:rsidR="00CE0D6E" w:rsidRPr="006679E9" w:rsidRDefault="00CE0D6E" w:rsidP="00CE0D6E">
            <w:pPr>
              <w:spacing w:before="60" w:after="60"/>
              <w:ind w:left="80" w:firstLine="0"/>
              <w:jc w:val="both"/>
              <w:rPr>
                <w:sz w:val="24"/>
              </w:rPr>
            </w:pPr>
            <w:r w:rsidRPr="006679E9">
              <w:rPr>
                <w:sz w:val="24"/>
              </w:rPr>
              <w:t>Emploi temps plein</w:t>
            </w:r>
          </w:p>
        </w:tc>
        <w:tc>
          <w:tcPr>
            <w:tcW w:w="558" w:type="dxa"/>
            <w:tcBorders>
              <w:top w:val="single" w:sz="4" w:space="0" w:color="auto"/>
            </w:tcBorders>
            <w:shd w:val="clear" w:color="auto" w:fill="FFFFFF"/>
            <w:vAlign w:val="bottom"/>
          </w:tcPr>
          <w:p w14:paraId="125D4A72" w14:textId="77777777" w:rsidR="00CE0D6E" w:rsidRPr="006679E9" w:rsidRDefault="00CE0D6E" w:rsidP="00CE0D6E">
            <w:pPr>
              <w:spacing w:before="60" w:after="60"/>
              <w:ind w:firstLine="0"/>
              <w:jc w:val="center"/>
              <w:rPr>
                <w:sz w:val="24"/>
                <w:szCs w:val="32"/>
              </w:rPr>
            </w:pPr>
            <w:r w:rsidRPr="006679E9">
              <w:rPr>
                <w:sz w:val="24"/>
                <w:szCs w:val="32"/>
              </w:rPr>
              <w:t>%</w:t>
            </w:r>
          </w:p>
        </w:tc>
        <w:tc>
          <w:tcPr>
            <w:tcW w:w="1105" w:type="dxa"/>
            <w:tcBorders>
              <w:top w:val="single" w:sz="4" w:space="0" w:color="auto"/>
              <w:left w:val="single" w:sz="4" w:space="0" w:color="auto"/>
            </w:tcBorders>
            <w:shd w:val="clear" w:color="auto" w:fill="FFFFFF"/>
            <w:vAlign w:val="bottom"/>
          </w:tcPr>
          <w:p w14:paraId="1FFDA978" w14:textId="77777777" w:rsidR="00CE0D6E" w:rsidRPr="006679E9" w:rsidRDefault="00CE0D6E" w:rsidP="00CE0D6E">
            <w:pPr>
              <w:spacing w:before="60" w:after="60"/>
              <w:ind w:right="288" w:firstLine="0"/>
              <w:jc w:val="right"/>
              <w:rPr>
                <w:sz w:val="24"/>
              </w:rPr>
            </w:pPr>
            <w:r w:rsidRPr="006679E9">
              <w:rPr>
                <w:sz w:val="24"/>
              </w:rPr>
              <w:t>89,7%</w:t>
            </w:r>
          </w:p>
        </w:tc>
        <w:tc>
          <w:tcPr>
            <w:tcW w:w="1105" w:type="dxa"/>
            <w:tcBorders>
              <w:top w:val="single" w:sz="4" w:space="0" w:color="auto"/>
            </w:tcBorders>
            <w:shd w:val="clear" w:color="auto" w:fill="FFFFFF"/>
            <w:vAlign w:val="bottom"/>
          </w:tcPr>
          <w:p w14:paraId="615B20F5" w14:textId="77777777" w:rsidR="00CE0D6E" w:rsidRPr="006679E9" w:rsidRDefault="00CE0D6E" w:rsidP="00CE0D6E">
            <w:pPr>
              <w:spacing w:before="60" w:after="60"/>
              <w:ind w:right="288" w:firstLine="0"/>
              <w:jc w:val="right"/>
              <w:rPr>
                <w:sz w:val="24"/>
              </w:rPr>
            </w:pPr>
            <w:r w:rsidRPr="006679E9">
              <w:rPr>
                <w:sz w:val="24"/>
              </w:rPr>
              <w:t>88,6%</w:t>
            </w:r>
          </w:p>
        </w:tc>
        <w:tc>
          <w:tcPr>
            <w:tcW w:w="1105" w:type="dxa"/>
            <w:tcBorders>
              <w:top w:val="single" w:sz="4" w:space="0" w:color="auto"/>
              <w:left w:val="single" w:sz="4" w:space="0" w:color="auto"/>
            </w:tcBorders>
            <w:shd w:val="clear" w:color="auto" w:fill="FFFFFF"/>
            <w:vAlign w:val="bottom"/>
          </w:tcPr>
          <w:p w14:paraId="000C31F9" w14:textId="77777777" w:rsidR="00CE0D6E" w:rsidRPr="006679E9" w:rsidRDefault="00CE0D6E" w:rsidP="00CE0D6E">
            <w:pPr>
              <w:spacing w:before="60" w:after="60"/>
              <w:ind w:right="288" w:firstLine="0"/>
              <w:jc w:val="right"/>
              <w:rPr>
                <w:sz w:val="24"/>
              </w:rPr>
            </w:pPr>
            <w:r w:rsidRPr="006679E9">
              <w:rPr>
                <w:sz w:val="24"/>
              </w:rPr>
              <w:t>82,1%</w:t>
            </w:r>
          </w:p>
        </w:tc>
        <w:tc>
          <w:tcPr>
            <w:tcW w:w="1105" w:type="dxa"/>
            <w:tcBorders>
              <w:top w:val="single" w:sz="4" w:space="0" w:color="auto"/>
              <w:right w:val="single" w:sz="4" w:space="0" w:color="auto"/>
            </w:tcBorders>
            <w:shd w:val="clear" w:color="auto" w:fill="FFFFFF"/>
            <w:vAlign w:val="bottom"/>
          </w:tcPr>
          <w:p w14:paraId="6EE5BE33" w14:textId="77777777" w:rsidR="00CE0D6E" w:rsidRPr="006679E9" w:rsidRDefault="00CE0D6E" w:rsidP="00CE0D6E">
            <w:pPr>
              <w:spacing w:before="60" w:after="60"/>
              <w:ind w:right="288" w:firstLine="0"/>
              <w:jc w:val="right"/>
              <w:rPr>
                <w:sz w:val="24"/>
              </w:rPr>
            </w:pPr>
            <w:r w:rsidRPr="006679E9">
              <w:rPr>
                <w:sz w:val="24"/>
              </w:rPr>
              <w:t>78,9%</w:t>
            </w:r>
          </w:p>
        </w:tc>
      </w:tr>
      <w:tr w:rsidR="00CE0D6E" w:rsidRPr="006679E9" w14:paraId="242C9FF9"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bottom"/>
          </w:tcPr>
          <w:p w14:paraId="7013B0A5" w14:textId="77777777" w:rsidR="00CE0D6E" w:rsidRPr="006679E9" w:rsidRDefault="00CE0D6E" w:rsidP="00CE0D6E">
            <w:pPr>
              <w:spacing w:before="60" w:after="60"/>
              <w:ind w:left="80" w:firstLine="0"/>
              <w:jc w:val="both"/>
              <w:rPr>
                <w:sz w:val="24"/>
              </w:rPr>
            </w:pPr>
            <w:r w:rsidRPr="006679E9">
              <w:rPr>
                <w:sz w:val="24"/>
              </w:rPr>
              <w:t>Salaire moyen (temps plein)</w:t>
            </w:r>
          </w:p>
        </w:tc>
        <w:tc>
          <w:tcPr>
            <w:tcW w:w="558" w:type="dxa"/>
            <w:tcBorders>
              <w:top w:val="single" w:sz="4" w:space="0" w:color="auto"/>
            </w:tcBorders>
            <w:shd w:val="clear" w:color="auto" w:fill="FFFFFF"/>
            <w:vAlign w:val="bottom"/>
          </w:tcPr>
          <w:p w14:paraId="3E6C9DDB" w14:textId="77777777" w:rsidR="00CE0D6E" w:rsidRPr="006679E9" w:rsidRDefault="00CE0D6E" w:rsidP="00CE0D6E">
            <w:pPr>
              <w:spacing w:before="60" w:after="60"/>
              <w:ind w:firstLine="0"/>
              <w:jc w:val="center"/>
              <w:rPr>
                <w:sz w:val="24"/>
                <w:szCs w:val="32"/>
              </w:rPr>
            </w:pPr>
            <w:r w:rsidRPr="006679E9">
              <w:rPr>
                <w:sz w:val="24"/>
                <w:szCs w:val="32"/>
              </w:rPr>
              <w:t>$</w:t>
            </w:r>
          </w:p>
        </w:tc>
        <w:tc>
          <w:tcPr>
            <w:tcW w:w="1105" w:type="dxa"/>
            <w:tcBorders>
              <w:top w:val="single" w:sz="4" w:space="0" w:color="auto"/>
              <w:left w:val="single" w:sz="4" w:space="0" w:color="auto"/>
            </w:tcBorders>
            <w:shd w:val="clear" w:color="auto" w:fill="FFFFFF"/>
            <w:vAlign w:val="bottom"/>
          </w:tcPr>
          <w:p w14:paraId="67F0B465" w14:textId="77777777" w:rsidR="00CE0D6E" w:rsidRPr="006679E9" w:rsidRDefault="00CE0D6E" w:rsidP="00CE0D6E">
            <w:pPr>
              <w:spacing w:before="60" w:after="60"/>
              <w:ind w:right="288" w:firstLine="0"/>
              <w:jc w:val="right"/>
              <w:rPr>
                <w:sz w:val="24"/>
              </w:rPr>
            </w:pPr>
            <w:r w:rsidRPr="006679E9">
              <w:rPr>
                <w:sz w:val="24"/>
              </w:rPr>
              <w:t>212</w:t>
            </w:r>
          </w:p>
        </w:tc>
        <w:tc>
          <w:tcPr>
            <w:tcW w:w="1105" w:type="dxa"/>
            <w:tcBorders>
              <w:top w:val="single" w:sz="4" w:space="0" w:color="auto"/>
            </w:tcBorders>
            <w:shd w:val="clear" w:color="auto" w:fill="FFFFFF"/>
            <w:vAlign w:val="bottom"/>
          </w:tcPr>
          <w:p w14:paraId="18457EBB" w14:textId="77777777" w:rsidR="00CE0D6E" w:rsidRPr="006679E9" w:rsidRDefault="00CE0D6E" w:rsidP="00CE0D6E">
            <w:pPr>
              <w:spacing w:before="60" w:after="60"/>
              <w:ind w:right="288" w:firstLine="0"/>
              <w:jc w:val="right"/>
              <w:rPr>
                <w:sz w:val="24"/>
              </w:rPr>
            </w:pPr>
            <w:r w:rsidRPr="006679E9">
              <w:rPr>
                <w:sz w:val="24"/>
              </w:rPr>
              <w:t>174</w:t>
            </w:r>
          </w:p>
        </w:tc>
        <w:tc>
          <w:tcPr>
            <w:tcW w:w="1105" w:type="dxa"/>
            <w:tcBorders>
              <w:top w:val="single" w:sz="4" w:space="0" w:color="auto"/>
              <w:left w:val="single" w:sz="4" w:space="0" w:color="auto"/>
            </w:tcBorders>
            <w:shd w:val="clear" w:color="auto" w:fill="FFFFFF"/>
            <w:vAlign w:val="bottom"/>
          </w:tcPr>
          <w:p w14:paraId="3D1B7EF6" w14:textId="77777777" w:rsidR="00CE0D6E" w:rsidRPr="006679E9" w:rsidRDefault="00CE0D6E" w:rsidP="00CE0D6E">
            <w:pPr>
              <w:spacing w:before="60" w:after="60"/>
              <w:ind w:right="288" w:firstLine="0"/>
              <w:jc w:val="right"/>
              <w:rPr>
                <w:sz w:val="24"/>
              </w:rPr>
            </w:pPr>
            <w:r w:rsidRPr="006679E9">
              <w:rPr>
                <w:sz w:val="24"/>
              </w:rPr>
              <w:t>206</w:t>
            </w:r>
          </w:p>
        </w:tc>
        <w:tc>
          <w:tcPr>
            <w:tcW w:w="1105" w:type="dxa"/>
            <w:tcBorders>
              <w:top w:val="single" w:sz="4" w:space="0" w:color="auto"/>
              <w:right w:val="single" w:sz="4" w:space="0" w:color="auto"/>
            </w:tcBorders>
            <w:shd w:val="clear" w:color="auto" w:fill="FFFFFF"/>
            <w:vAlign w:val="bottom"/>
          </w:tcPr>
          <w:p w14:paraId="62E27197" w14:textId="77777777" w:rsidR="00CE0D6E" w:rsidRPr="006679E9" w:rsidRDefault="00CE0D6E" w:rsidP="00CE0D6E">
            <w:pPr>
              <w:spacing w:before="60" w:after="60"/>
              <w:ind w:right="288" w:firstLine="0"/>
              <w:jc w:val="right"/>
              <w:rPr>
                <w:sz w:val="24"/>
              </w:rPr>
            </w:pPr>
            <w:r w:rsidRPr="006679E9">
              <w:rPr>
                <w:sz w:val="24"/>
              </w:rPr>
              <w:t>160</w:t>
            </w:r>
          </w:p>
        </w:tc>
      </w:tr>
      <w:tr w:rsidR="00CE0D6E" w:rsidRPr="006679E9" w14:paraId="6A53D7D5" w14:textId="77777777">
        <w:tblPrEx>
          <w:tblCellMar>
            <w:top w:w="0" w:type="dxa"/>
            <w:bottom w:w="0" w:type="dxa"/>
          </w:tblCellMar>
        </w:tblPrEx>
        <w:tc>
          <w:tcPr>
            <w:tcW w:w="3213" w:type="dxa"/>
            <w:tcBorders>
              <w:top w:val="single" w:sz="4" w:space="0" w:color="auto"/>
              <w:left w:val="single" w:sz="4" w:space="0" w:color="auto"/>
            </w:tcBorders>
            <w:shd w:val="clear" w:color="auto" w:fill="FFFFFF"/>
            <w:vAlign w:val="bottom"/>
          </w:tcPr>
          <w:p w14:paraId="5F01DF6F" w14:textId="77777777" w:rsidR="00CE0D6E" w:rsidRPr="006679E9" w:rsidRDefault="00CE0D6E" w:rsidP="00CE0D6E">
            <w:pPr>
              <w:spacing w:before="60" w:after="60"/>
              <w:ind w:left="80" w:firstLine="0"/>
              <w:jc w:val="both"/>
              <w:rPr>
                <w:sz w:val="24"/>
              </w:rPr>
            </w:pPr>
            <w:r w:rsidRPr="006679E9">
              <w:rPr>
                <w:sz w:val="24"/>
              </w:rPr>
              <w:t>Salaire moyen (temps partiel)</w:t>
            </w:r>
          </w:p>
        </w:tc>
        <w:tc>
          <w:tcPr>
            <w:tcW w:w="558" w:type="dxa"/>
            <w:tcBorders>
              <w:top w:val="single" w:sz="4" w:space="0" w:color="auto"/>
            </w:tcBorders>
            <w:shd w:val="clear" w:color="auto" w:fill="FFFFFF"/>
            <w:vAlign w:val="bottom"/>
          </w:tcPr>
          <w:p w14:paraId="65E58634" w14:textId="77777777" w:rsidR="00CE0D6E" w:rsidRPr="006679E9" w:rsidRDefault="00CE0D6E" w:rsidP="00CE0D6E">
            <w:pPr>
              <w:spacing w:before="60" w:after="60"/>
              <w:ind w:firstLine="0"/>
              <w:jc w:val="center"/>
              <w:rPr>
                <w:sz w:val="24"/>
                <w:szCs w:val="32"/>
              </w:rPr>
            </w:pPr>
            <w:r>
              <w:rPr>
                <w:sz w:val="24"/>
                <w:szCs w:val="32"/>
              </w:rPr>
              <w:t>$</w:t>
            </w:r>
          </w:p>
        </w:tc>
        <w:tc>
          <w:tcPr>
            <w:tcW w:w="1105" w:type="dxa"/>
            <w:tcBorders>
              <w:top w:val="single" w:sz="4" w:space="0" w:color="auto"/>
              <w:left w:val="single" w:sz="4" w:space="0" w:color="auto"/>
            </w:tcBorders>
            <w:shd w:val="clear" w:color="auto" w:fill="FFFFFF"/>
            <w:vAlign w:val="bottom"/>
          </w:tcPr>
          <w:p w14:paraId="315A73C6" w14:textId="77777777" w:rsidR="00CE0D6E" w:rsidRPr="006679E9" w:rsidRDefault="00CE0D6E" w:rsidP="00CE0D6E">
            <w:pPr>
              <w:spacing w:before="60" w:after="60"/>
              <w:ind w:right="288" w:firstLine="0"/>
              <w:jc w:val="right"/>
              <w:rPr>
                <w:sz w:val="24"/>
              </w:rPr>
            </w:pPr>
            <w:r w:rsidRPr="006679E9">
              <w:rPr>
                <w:sz w:val="24"/>
              </w:rPr>
              <w:t>—</w:t>
            </w:r>
          </w:p>
        </w:tc>
        <w:tc>
          <w:tcPr>
            <w:tcW w:w="1105" w:type="dxa"/>
            <w:tcBorders>
              <w:top w:val="single" w:sz="4" w:space="0" w:color="auto"/>
            </w:tcBorders>
            <w:shd w:val="clear" w:color="auto" w:fill="FFFFFF"/>
            <w:vAlign w:val="bottom"/>
          </w:tcPr>
          <w:p w14:paraId="76184892" w14:textId="77777777" w:rsidR="00CE0D6E" w:rsidRPr="006679E9" w:rsidRDefault="00CE0D6E" w:rsidP="00CE0D6E">
            <w:pPr>
              <w:spacing w:before="60" w:after="60"/>
              <w:ind w:right="288" w:firstLine="0"/>
              <w:jc w:val="right"/>
              <w:rPr>
                <w:sz w:val="24"/>
              </w:rPr>
            </w:pPr>
            <w:r w:rsidRPr="006679E9">
              <w:rPr>
                <w:sz w:val="24"/>
              </w:rPr>
              <w:t>—</w:t>
            </w:r>
          </w:p>
        </w:tc>
        <w:tc>
          <w:tcPr>
            <w:tcW w:w="1105" w:type="dxa"/>
            <w:tcBorders>
              <w:top w:val="single" w:sz="4" w:space="0" w:color="auto"/>
              <w:left w:val="single" w:sz="4" w:space="0" w:color="auto"/>
            </w:tcBorders>
            <w:shd w:val="clear" w:color="auto" w:fill="FFFFFF"/>
            <w:vAlign w:val="center"/>
          </w:tcPr>
          <w:p w14:paraId="1CA4FA7C" w14:textId="77777777" w:rsidR="00CE0D6E" w:rsidRPr="006679E9" w:rsidRDefault="00CE0D6E" w:rsidP="00CE0D6E">
            <w:pPr>
              <w:spacing w:before="60" w:after="60"/>
              <w:ind w:right="288" w:firstLine="0"/>
              <w:jc w:val="right"/>
              <w:rPr>
                <w:sz w:val="24"/>
              </w:rPr>
            </w:pPr>
            <w:r w:rsidRPr="006679E9">
              <w:rPr>
                <w:sz w:val="24"/>
              </w:rPr>
              <w:t>—</w:t>
            </w:r>
          </w:p>
        </w:tc>
        <w:tc>
          <w:tcPr>
            <w:tcW w:w="1105" w:type="dxa"/>
            <w:tcBorders>
              <w:top w:val="single" w:sz="4" w:space="0" w:color="auto"/>
              <w:right w:val="single" w:sz="4" w:space="0" w:color="auto"/>
            </w:tcBorders>
            <w:shd w:val="clear" w:color="auto" w:fill="FFFFFF"/>
            <w:vAlign w:val="center"/>
          </w:tcPr>
          <w:p w14:paraId="002A1AD4" w14:textId="77777777" w:rsidR="00CE0D6E" w:rsidRPr="006679E9" w:rsidRDefault="00CE0D6E" w:rsidP="00CE0D6E">
            <w:pPr>
              <w:spacing w:before="60" w:after="60"/>
              <w:ind w:right="288" w:firstLine="0"/>
              <w:jc w:val="right"/>
              <w:rPr>
                <w:sz w:val="24"/>
              </w:rPr>
            </w:pPr>
            <w:r w:rsidRPr="006679E9">
              <w:rPr>
                <w:sz w:val="24"/>
              </w:rPr>
              <w:t>—</w:t>
            </w:r>
          </w:p>
        </w:tc>
      </w:tr>
      <w:tr w:rsidR="00CE0D6E" w:rsidRPr="006679E9" w14:paraId="27BD38B3" w14:textId="77777777">
        <w:tblPrEx>
          <w:tblCellMar>
            <w:top w:w="0" w:type="dxa"/>
            <w:bottom w:w="0" w:type="dxa"/>
          </w:tblCellMar>
        </w:tblPrEx>
        <w:tc>
          <w:tcPr>
            <w:tcW w:w="3771" w:type="dxa"/>
            <w:gridSpan w:val="2"/>
            <w:tcBorders>
              <w:top w:val="single" w:sz="4" w:space="0" w:color="auto"/>
              <w:left w:val="single" w:sz="4" w:space="0" w:color="auto"/>
              <w:bottom w:val="single" w:sz="4" w:space="0" w:color="auto"/>
            </w:tcBorders>
            <w:shd w:val="clear" w:color="auto" w:fill="FFFFFF"/>
            <w:vAlign w:val="center"/>
          </w:tcPr>
          <w:p w14:paraId="2D8BF5A6" w14:textId="77777777" w:rsidR="00CE0D6E" w:rsidRPr="006679E9" w:rsidRDefault="00CE0D6E" w:rsidP="00CE0D6E">
            <w:pPr>
              <w:spacing w:before="60" w:after="60"/>
              <w:ind w:left="80" w:firstLine="0"/>
              <w:jc w:val="both"/>
              <w:rPr>
                <w:sz w:val="24"/>
              </w:rPr>
            </w:pPr>
            <w:r w:rsidRPr="006679E9">
              <w:rPr>
                <w:sz w:val="24"/>
              </w:rPr>
              <w:t>Indice d'intérêt au travail</w:t>
            </w:r>
            <w:r>
              <w:rPr>
                <w:sz w:val="24"/>
              </w:rPr>
              <w:br/>
            </w:r>
            <w:r w:rsidRPr="006679E9">
              <w:rPr>
                <w:sz w:val="24"/>
              </w:rPr>
              <w:t>(maximum — 100)</w:t>
            </w:r>
          </w:p>
        </w:tc>
        <w:tc>
          <w:tcPr>
            <w:tcW w:w="1105" w:type="dxa"/>
            <w:tcBorders>
              <w:top w:val="single" w:sz="4" w:space="0" w:color="auto"/>
              <w:left w:val="single" w:sz="4" w:space="0" w:color="auto"/>
              <w:bottom w:val="single" w:sz="4" w:space="0" w:color="auto"/>
            </w:tcBorders>
            <w:shd w:val="clear" w:color="auto" w:fill="FFFFFF"/>
            <w:vAlign w:val="bottom"/>
          </w:tcPr>
          <w:p w14:paraId="6D5BBF6A" w14:textId="77777777" w:rsidR="00CE0D6E" w:rsidRPr="006679E9" w:rsidRDefault="00CE0D6E" w:rsidP="00CE0D6E">
            <w:pPr>
              <w:spacing w:before="60" w:after="60"/>
              <w:ind w:right="288" w:firstLine="0"/>
              <w:jc w:val="right"/>
              <w:rPr>
                <w:sz w:val="24"/>
              </w:rPr>
            </w:pPr>
            <w:r w:rsidRPr="006679E9">
              <w:rPr>
                <w:sz w:val="24"/>
              </w:rPr>
              <w:t>79,0</w:t>
            </w:r>
          </w:p>
        </w:tc>
        <w:tc>
          <w:tcPr>
            <w:tcW w:w="1105" w:type="dxa"/>
            <w:tcBorders>
              <w:top w:val="single" w:sz="4" w:space="0" w:color="auto"/>
              <w:bottom w:val="single" w:sz="4" w:space="0" w:color="auto"/>
            </w:tcBorders>
            <w:shd w:val="clear" w:color="auto" w:fill="FFFFFF"/>
            <w:vAlign w:val="bottom"/>
          </w:tcPr>
          <w:p w14:paraId="73CB24BD" w14:textId="77777777" w:rsidR="00CE0D6E" w:rsidRPr="006679E9" w:rsidRDefault="00CE0D6E" w:rsidP="00CE0D6E">
            <w:pPr>
              <w:spacing w:before="60" w:after="60"/>
              <w:ind w:right="288" w:firstLine="0"/>
              <w:jc w:val="right"/>
              <w:rPr>
                <w:sz w:val="24"/>
              </w:rPr>
            </w:pPr>
            <w:r w:rsidRPr="006679E9">
              <w:rPr>
                <w:sz w:val="24"/>
              </w:rPr>
              <w:t>77,4</w:t>
            </w:r>
          </w:p>
        </w:tc>
        <w:tc>
          <w:tcPr>
            <w:tcW w:w="1105" w:type="dxa"/>
            <w:tcBorders>
              <w:top w:val="single" w:sz="4" w:space="0" w:color="auto"/>
              <w:left w:val="single" w:sz="4" w:space="0" w:color="auto"/>
              <w:bottom w:val="single" w:sz="4" w:space="0" w:color="auto"/>
            </w:tcBorders>
            <w:shd w:val="clear" w:color="auto" w:fill="FFFFFF"/>
            <w:vAlign w:val="bottom"/>
          </w:tcPr>
          <w:p w14:paraId="534D61C4" w14:textId="77777777" w:rsidR="00CE0D6E" w:rsidRPr="006679E9" w:rsidRDefault="00CE0D6E" w:rsidP="00CE0D6E">
            <w:pPr>
              <w:spacing w:before="60" w:after="60"/>
              <w:ind w:right="288" w:firstLine="0"/>
              <w:jc w:val="right"/>
              <w:rPr>
                <w:sz w:val="24"/>
              </w:rPr>
            </w:pPr>
            <w:r w:rsidRPr="006679E9">
              <w:rPr>
                <w:sz w:val="24"/>
              </w:rPr>
              <w:t>61,0</w:t>
            </w:r>
          </w:p>
        </w:tc>
        <w:tc>
          <w:tcPr>
            <w:tcW w:w="1105" w:type="dxa"/>
            <w:tcBorders>
              <w:top w:val="single" w:sz="4" w:space="0" w:color="auto"/>
              <w:bottom w:val="single" w:sz="4" w:space="0" w:color="auto"/>
              <w:right w:val="single" w:sz="4" w:space="0" w:color="auto"/>
            </w:tcBorders>
            <w:shd w:val="clear" w:color="auto" w:fill="FFFFFF"/>
            <w:vAlign w:val="bottom"/>
          </w:tcPr>
          <w:p w14:paraId="5AAC86D3" w14:textId="77777777" w:rsidR="00CE0D6E" w:rsidRPr="006679E9" w:rsidRDefault="00CE0D6E" w:rsidP="00CE0D6E">
            <w:pPr>
              <w:spacing w:before="60" w:after="60"/>
              <w:ind w:right="288" w:firstLine="0"/>
              <w:jc w:val="right"/>
              <w:rPr>
                <w:sz w:val="24"/>
              </w:rPr>
            </w:pPr>
            <w:r w:rsidRPr="006679E9">
              <w:rPr>
                <w:sz w:val="24"/>
              </w:rPr>
              <w:t>74,0</w:t>
            </w:r>
          </w:p>
        </w:tc>
      </w:tr>
    </w:tbl>
    <w:p w14:paraId="21350205" w14:textId="77777777" w:rsidR="00CE0D6E" w:rsidRPr="00BB1211" w:rsidRDefault="00CE0D6E" w:rsidP="00CE0D6E">
      <w:pPr>
        <w:spacing w:before="120" w:after="120"/>
        <w:jc w:val="both"/>
      </w:pPr>
      <w:r>
        <w:rPr>
          <w:rFonts w:ascii="Arial Unicode MS" w:eastAsia="Arial Unicode MS" w:hAnsi="Arial Unicode MS" w:cs="Arial Unicode MS"/>
        </w:rPr>
        <w:t xml:space="preserve">  </w:t>
      </w:r>
      <w:r w:rsidRPr="00BB1211">
        <w:rPr>
          <w:rFonts w:ascii="Arial Unicode MS" w:eastAsia="Arial Unicode MS" w:hAnsi="Arial Unicode MS" w:cs="Arial Unicode MS"/>
        </w:rPr>
        <w:br w:type="page"/>
      </w:r>
      <w:r w:rsidRPr="00BB1211">
        <w:t>[58]</w:t>
      </w:r>
    </w:p>
    <w:p w14:paraId="099B4F3D" w14:textId="77777777" w:rsidR="00CE0D6E" w:rsidRPr="00BB1211" w:rsidRDefault="00CE0D6E" w:rsidP="00CE0D6E">
      <w:pPr>
        <w:spacing w:before="120" w:after="120"/>
        <w:ind w:firstLine="0"/>
        <w:jc w:val="both"/>
      </w:pPr>
      <w:r w:rsidRPr="00BB1211">
        <w:t>respectivement) ont un indice d’intérêt au travail plus élevé que ceux du secteur général. Au niveau collégial, par contre, les différences o</w:t>
      </w:r>
      <w:r w:rsidRPr="00BB1211">
        <w:t>b</w:t>
      </w:r>
      <w:r w:rsidRPr="00BB1211">
        <w:t>servées sont moins nombreuses et ne sont pas à sens unique. Ainsi, les femmes diplômées du secteur général sont proportionnell</w:t>
      </w:r>
      <w:r w:rsidRPr="00BB1211">
        <w:t>e</w:t>
      </w:r>
      <w:r w:rsidRPr="00BB1211">
        <w:t>ment plus nombreuses que celles du secteur professionnel à avoir un emploi permanent et un emploi à temps plein. Par contre, les hommes non diplômés du secteur général sont proportionnellement moins no</w:t>
      </w:r>
      <w:r w:rsidRPr="00BB1211">
        <w:t>m</w:t>
      </w:r>
      <w:r w:rsidRPr="00BB1211">
        <w:t>breux que ceux du secteur professionnel à avoir un emploi pe</w:t>
      </w:r>
      <w:r w:rsidRPr="00BB1211">
        <w:t>r</w:t>
      </w:r>
      <w:r w:rsidRPr="00BB1211">
        <w:t>manent et un emploi à temps plein. Quant au salaire de ceux qui tr</w:t>
      </w:r>
      <w:r w:rsidRPr="00BB1211">
        <w:t>a</w:t>
      </w:r>
      <w:r w:rsidRPr="00BB1211">
        <w:t>vaillent à temps plein, seuls les diplômés (hommes et femmes) du secteur pr</w:t>
      </w:r>
      <w:r w:rsidRPr="00BB1211">
        <w:t>o</w:t>
      </w:r>
      <w:r w:rsidRPr="00BB1211">
        <w:t>fessionnel ont l’avantage sur ceux et celles diplômés du secteur gén</w:t>
      </w:r>
      <w:r w:rsidRPr="00BB1211">
        <w:t>é</w:t>
      </w:r>
      <w:r w:rsidRPr="00BB1211">
        <w:t>ral. Enfin, seuls les hommes non diplômés du secteur général ont un indice d'intérêt au travail significativement moins élevé que ceux du secteur professionnel ; on ne peut observer d’autres différences sign</w:t>
      </w:r>
      <w:r w:rsidRPr="00BB1211">
        <w:t>i</w:t>
      </w:r>
      <w:r w:rsidRPr="00BB1211">
        <w:t>ficatives sous ce rapport entre les catégories respectives en comparant les deux secteurs.</w:t>
      </w:r>
    </w:p>
    <w:p w14:paraId="263B8D56" w14:textId="77777777" w:rsidR="00CE0D6E" w:rsidRPr="00BB1211" w:rsidRDefault="00CE0D6E" w:rsidP="00CE0D6E">
      <w:pPr>
        <w:spacing w:before="120" w:after="120"/>
        <w:jc w:val="both"/>
      </w:pPr>
    </w:p>
    <w:p w14:paraId="55A9DC3B" w14:textId="77777777" w:rsidR="00CE0D6E" w:rsidRPr="00BB1211" w:rsidRDefault="00CE0D6E" w:rsidP="00CE0D6E">
      <w:pPr>
        <w:pStyle w:val="a"/>
      </w:pPr>
      <w:r w:rsidRPr="00BB1211">
        <w:t>Conclusion</w:t>
      </w:r>
    </w:p>
    <w:p w14:paraId="7072A1EA" w14:textId="77777777" w:rsidR="00CE0D6E" w:rsidRPr="00BB1211" w:rsidRDefault="00CE0D6E" w:rsidP="00CE0D6E">
      <w:pPr>
        <w:spacing w:before="120" w:after="120"/>
        <w:jc w:val="both"/>
      </w:pPr>
    </w:p>
    <w:p w14:paraId="78BA9015" w14:textId="77777777" w:rsidR="00CE0D6E" w:rsidRPr="00BB1211" w:rsidRDefault="00CE0D6E" w:rsidP="00CE0D6E">
      <w:pPr>
        <w:spacing w:before="120" w:after="120"/>
        <w:jc w:val="both"/>
      </w:pPr>
      <w:r w:rsidRPr="00BB1211">
        <w:t>Les données recueillies démontrent clairement que les sortants de niveau collégial abordent le marché du travail dans de meilleures conditions que les sortants de niveau secondaire et ce, tant au niveau de la situation générale face à l’emploi qu’au niveau de l’emploi lui-même. On pourrait dire que les sortants de niveau collégial sont plus âgés, mais il n’en reste pas moins que, dans la course aux emplois, les sortants des deux niveaux partent en même temps de sorte qu’aucun d’entre eux ne puisse se prévaloir d’une plus grande expérience de travail. Enfin, il faut nuancer cette conclusion en disant que la diff</w:t>
      </w:r>
      <w:r w:rsidRPr="00BB1211">
        <w:t>é</w:t>
      </w:r>
      <w:r w:rsidRPr="00BB1211">
        <w:t>rence n’est pas grande entre les sortants des deux niveaux au secteur général.</w:t>
      </w:r>
    </w:p>
    <w:p w14:paraId="28365C0F" w14:textId="77777777" w:rsidR="00CE0D6E" w:rsidRPr="00BB1211" w:rsidRDefault="00CE0D6E" w:rsidP="00CE0D6E">
      <w:pPr>
        <w:spacing w:before="120" w:after="120"/>
        <w:jc w:val="both"/>
      </w:pPr>
      <w:r w:rsidRPr="00BB1211">
        <w:t>Si l'on considère l’effet du diplôme sur l’intégration au marché du travail à chaque niveau, on constate que le diplôme a une plus grande importance au secteur professionnel dans son ensemble et chez les femmes du secteur professionnel, surtout en ce qui concerne le taux de chômage. Pour ce qui est du salaire moyen et de l’indice d'intérêt au travail, les diplômés l’emportent sur les non-diplômés dans presque toutes les catégories.</w:t>
      </w:r>
    </w:p>
    <w:p w14:paraId="48766A9D" w14:textId="77777777" w:rsidR="00CE0D6E" w:rsidRPr="00BB1211" w:rsidRDefault="00CE0D6E" w:rsidP="00CE0D6E">
      <w:pPr>
        <w:spacing w:before="120" w:after="120"/>
        <w:jc w:val="both"/>
      </w:pPr>
      <w:r w:rsidRPr="00BB1211">
        <w:t>On peut alors retracer le cheminement des sortants et les cons</w:t>
      </w:r>
      <w:r w:rsidRPr="00BB1211">
        <w:t>é</w:t>
      </w:r>
      <w:r w:rsidRPr="00BB1211">
        <w:t>quences des choix scolaires qu'ils ont faits. En</w:t>
      </w:r>
      <w:r>
        <w:t xml:space="preserve"> </w:t>
      </w:r>
      <w:r w:rsidRPr="00BB1211">
        <w:t>[59]</w:t>
      </w:r>
      <w:r>
        <w:t xml:space="preserve"> </w:t>
      </w:r>
      <w:r w:rsidRPr="00BB1211">
        <w:t>premier lieu, au niveau secondaire, l'étudiant choisit entre le secteur général et le se</w:t>
      </w:r>
      <w:r w:rsidRPr="00BB1211">
        <w:t>c</w:t>
      </w:r>
      <w:r w:rsidRPr="00BB1211">
        <w:t>teur professionnel. S'il opte pour le secteur pr</w:t>
      </w:r>
      <w:r w:rsidRPr="00BB1211">
        <w:t>o</w:t>
      </w:r>
      <w:r w:rsidRPr="00BB1211">
        <w:t>fessionnel court, il se destinera au chômage ou aux emplois peu intéressants et peu rémun</w:t>
      </w:r>
      <w:r w:rsidRPr="00BB1211">
        <w:t>é</w:t>
      </w:r>
      <w:r w:rsidRPr="00BB1211">
        <w:t>rateurs et le fait qu'il obtienne un diplôme n'y changera rien. S’il cho</w:t>
      </w:r>
      <w:r w:rsidRPr="00BB1211">
        <w:t>i</w:t>
      </w:r>
      <w:r w:rsidRPr="00BB1211">
        <w:t>sit le secteur professionnel long, il aurait int</w:t>
      </w:r>
      <w:r w:rsidRPr="00BB1211">
        <w:t>é</w:t>
      </w:r>
      <w:r w:rsidRPr="00BB1211">
        <w:t>rêt à obtenir un diplôme avant de se diriger vers le marché du travail. Après avoir obtenu ce diplôme, il se tirera mieux d’affaire qu’un ét</w:t>
      </w:r>
      <w:r w:rsidRPr="00BB1211">
        <w:t>u</w:t>
      </w:r>
      <w:r w:rsidRPr="00BB1211">
        <w:t>diant du secteur général. Celui qui se dirige vers le secteur général n'est pas préparé au marché du travail et s’il s’y dirige, le fait d’avoir obtenu un diplôme ne cha</w:t>
      </w:r>
      <w:r w:rsidRPr="00BB1211">
        <w:t>n</w:t>
      </w:r>
      <w:r w:rsidRPr="00BB1211">
        <w:t>gera pas beaucoup sa situation face au marché du travail et aux cara</w:t>
      </w:r>
      <w:r w:rsidRPr="00BB1211">
        <w:t>c</w:t>
      </w:r>
      <w:r w:rsidRPr="00BB1211">
        <w:t>téristiques de l’emploi dans le cas d'un garçon, mais aura une certaine importance dans le cas d'une fille.</w:t>
      </w:r>
    </w:p>
    <w:p w14:paraId="01E4E799" w14:textId="77777777" w:rsidR="00CE0D6E" w:rsidRPr="00BB1211" w:rsidRDefault="00CE0D6E" w:rsidP="00CE0D6E">
      <w:pPr>
        <w:spacing w:before="120" w:after="120"/>
        <w:jc w:val="both"/>
      </w:pPr>
      <w:r w:rsidRPr="00BB1211">
        <w:t>L’étudiant accédant au niveau collégial et choisissant le secteur professionnel aura face à l’emploi une situation meilleure que celle du sortant de niveau secondaire, même s'il n’a pas de diplôme. Toutefois, s'il obtient un diplôme, il aura de meilleures chances de réussite, su</w:t>
      </w:r>
      <w:r w:rsidRPr="00BB1211">
        <w:t>r</w:t>
      </w:r>
      <w:r w:rsidRPr="00BB1211">
        <w:t>tout dans le cas des femmes. S'il se dirige au secteur général, le fait d’avoir obtenu un diplôme améliorera quelque peu ses chances de trouver un emploi mais non celles d’avoir un meilleur emploi. En somme, au niveau collégial comme au niveau secondaire, la voie qui mène à l’emploi est celle du secteur professionnel (« long » au s</w:t>
      </w:r>
      <w:r w:rsidRPr="00BB1211">
        <w:t>e</w:t>
      </w:r>
      <w:r w:rsidRPr="00BB1211">
        <w:t>condaire) et avec diplôme, de préférence. Quant à ceux qui poursu</w:t>
      </w:r>
      <w:r w:rsidRPr="00BB1211">
        <w:t>i</w:t>
      </w:r>
      <w:r w:rsidRPr="00BB1211">
        <w:t>vent leurs études à l’université, une étude </w:t>
      </w:r>
      <w:r>
        <w:rPr>
          <w:rStyle w:val="Appelnotedebasdep"/>
        </w:rPr>
        <w:footnoteReference w:id="19"/>
      </w:r>
      <w:r w:rsidRPr="00BB1211">
        <w:t xml:space="preserve"> a démontré qu'une fois diplômés ils réussissent nettement mieux que ceux des autres niveaux.</w:t>
      </w:r>
    </w:p>
    <w:p w14:paraId="459594E6" w14:textId="77777777" w:rsidR="00CE0D6E" w:rsidRPr="00BB1211" w:rsidRDefault="00CE0D6E" w:rsidP="00CE0D6E">
      <w:pPr>
        <w:spacing w:before="120" w:after="120"/>
        <w:jc w:val="both"/>
      </w:pPr>
      <w:r w:rsidRPr="00BB1211">
        <w:t>On peut donc conclure qu'il y a effectivement un problème de l’abandon scolaire dans la mesure où ceux qui ne sont pas diplômés éprouvent certaines difficultés à s’intégrer au marché du travail. Cette brève étude a permis de nuancer le problème et de montrer qu'il ne frappe pas tous les étudiants avec la même force (la preuve en [60]</w:t>
      </w:r>
      <w:r>
        <w:t xml:space="preserve"> </w:t>
      </w:r>
      <w:r w:rsidRPr="00BB1211">
        <w:t>est la comparaison entre les sortants du professionnel court et ceux du professionnel long). On aura une bien meilleure appréciation du ph</w:t>
      </w:r>
      <w:r w:rsidRPr="00BB1211">
        <w:t>é</w:t>
      </w:r>
      <w:r w:rsidRPr="00BB1211">
        <w:t>nomène lorsque l’on aura obtenu des données sur l'emploi pl</w:t>
      </w:r>
      <w:r w:rsidRPr="00BB1211">
        <w:t>u</w:t>
      </w:r>
      <w:r w:rsidRPr="00BB1211">
        <w:t>sieurs années après la fin des études. D'ailleurs, le ministère de l’Education s’apprête à réaliser une telle étude.</w:t>
      </w:r>
    </w:p>
    <w:p w14:paraId="167E1DDE" w14:textId="77777777" w:rsidR="00CE0D6E" w:rsidRPr="00BB1211" w:rsidRDefault="00CE0D6E" w:rsidP="00CE0D6E">
      <w:pPr>
        <w:spacing w:before="120" w:after="120"/>
        <w:jc w:val="both"/>
      </w:pPr>
      <w:r w:rsidRPr="00BB1211">
        <w:t>Enfin, on peut tirer une autre conclusion de cette étude, et elle i</w:t>
      </w:r>
      <w:r w:rsidRPr="00BB1211">
        <w:t>m</w:t>
      </w:r>
      <w:r w:rsidRPr="00BB1211">
        <w:t>plique une nouvelle lecture des données : les hommes sont plus ava</w:t>
      </w:r>
      <w:r w:rsidRPr="00BB1211">
        <w:t>n</w:t>
      </w:r>
      <w:r w:rsidRPr="00BB1211">
        <w:t>tagés face au marché du travail et ce, avec ou sans diplôme.</w:t>
      </w:r>
    </w:p>
    <w:p w14:paraId="7F4C7DC0" w14:textId="77777777" w:rsidR="00CE0D6E" w:rsidRPr="00BB1211" w:rsidRDefault="00CE0D6E" w:rsidP="00CE0D6E">
      <w:pPr>
        <w:pStyle w:val="p"/>
      </w:pPr>
      <w:r w:rsidRPr="00BB1211">
        <w:br w:type="page"/>
        <w:t>[61]</w:t>
      </w:r>
    </w:p>
    <w:p w14:paraId="3481201E" w14:textId="77777777" w:rsidR="00CE0D6E" w:rsidRPr="00BB1211" w:rsidRDefault="00CE0D6E" w:rsidP="00CE0D6E">
      <w:pPr>
        <w:pStyle w:val="p"/>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CE0D6E" w:rsidRPr="00BB1211" w14:paraId="4B91F433" w14:textId="77777777">
        <w:tc>
          <w:tcPr>
            <w:tcW w:w="8060" w:type="dxa"/>
            <w:shd w:val="clear" w:color="auto" w:fill="EAF1DD"/>
          </w:tcPr>
          <w:p w14:paraId="58B9F1FE"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C'est décidé, je ne retourne pas. L’idée, qui sommeillait depuis longtemps, venait enfin de germer. J’avais besoin d’air, de changement. L’occasion de me retrouver seul pour vivre une expérience de cohabitation totale avec ma solitude ne m’effrayait pas. Au contraire, j'avais une envie insatiable de liberté, d’aventures ... et aussi un profond besoin de me remonter le moral. C’est décidé, je ne retourne pas. Finie l'école en briques pour moi ; je veux aller à l'école de la vie !</w:t>
            </w:r>
          </w:p>
          <w:p w14:paraId="708587F8"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w:t>
            </w:r>
          </w:p>
          <w:p w14:paraId="4DBE281C"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Je ne me suis jamais rendu en Floride ; j’ai perdu mon « chum » quelque part au Texas ; je ne suis jamais retourné à mon poste. Au lieu de deux semaines, mes vacances ont duré deux ans. Deux années intenses pendant lesquelles j’ai bea</w:t>
            </w:r>
            <w:r w:rsidRPr="00CE0D6E">
              <w:rPr>
                <w:rFonts w:ascii="Times Roman" w:hAnsi="Times Roman"/>
                <w:sz w:val="24"/>
                <w:szCs w:val="24"/>
              </w:rPr>
              <w:t>u</w:t>
            </w:r>
            <w:r w:rsidRPr="00CE0D6E">
              <w:rPr>
                <w:rFonts w:ascii="Times Roman" w:hAnsi="Times Roman"/>
                <w:sz w:val="24"/>
                <w:szCs w:val="24"/>
              </w:rPr>
              <w:t>coup voyagé, fait deux cent quarante-six « jobines », rencontré des tas de gens, beaucoup aimé, beaucoup haï. Sans aucune destination ni autre direction que celle du vent — du vent chaud surtout —, ce que j'estime aujourd'hui avoir été, et de loin, l'apprentissage le plus fécond et l’école la plus intéressante que j’ai connus. La naïveté, ça vaut bien un bon prof’, une bonne école et un bon ense</w:t>
            </w:r>
            <w:r w:rsidRPr="00CE0D6E">
              <w:rPr>
                <w:rFonts w:ascii="Times Roman" w:hAnsi="Times Roman"/>
                <w:sz w:val="24"/>
                <w:szCs w:val="24"/>
              </w:rPr>
              <w:t>i</w:t>
            </w:r>
            <w:r w:rsidRPr="00CE0D6E">
              <w:rPr>
                <w:rFonts w:ascii="Times Roman" w:hAnsi="Times Roman"/>
                <w:sz w:val="24"/>
                <w:szCs w:val="24"/>
              </w:rPr>
              <w:t>gnement.</w:t>
            </w:r>
          </w:p>
          <w:p w14:paraId="13158D1F" w14:textId="77777777" w:rsidR="00CE0D6E" w:rsidRPr="00CE0D6E" w:rsidRDefault="00CE0D6E" w:rsidP="00CE0D6E">
            <w:pPr>
              <w:spacing w:before="120" w:after="120"/>
              <w:jc w:val="right"/>
              <w:rPr>
                <w:rFonts w:ascii="Times Roman" w:eastAsia="Times Roman" w:hAnsi="Times Roman" w:cs="Times Roman"/>
                <w:sz w:val="24"/>
                <w:szCs w:val="24"/>
              </w:rPr>
            </w:pPr>
            <w:r w:rsidRPr="00CE0D6E">
              <w:rPr>
                <w:rFonts w:ascii="Times Roman" w:hAnsi="Times Roman"/>
                <w:sz w:val="24"/>
                <w:szCs w:val="24"/>
              </w:rPr>
              <w:t xml:space="preserve">Normand </w:t>
            </w:r>
            <w:r w:rsidRPr="00CE0D6E">
              <w:rPr>
                <w:rFonts w:ascii="Times Roman" w:hAnsi="Times Roman"/>
                <w:smallCaps/>
                <w:sz w:val="24"/>
                <w:szCs w:val="24"/>
              </w:rPr>
              <w:t>Hall,</w:t>
            </w:r>
            <w:r w:rsidRPr="00CE0D6E">
              <w:rPr>
                <w:rFonts w:ascii="Times Roman" w:hAnsi="Times Roman"/>
                <w:sz w:val="24"/>
                <w:szCs w:val="24"/>
              </w:rPr>
              <w:t xml:space="preserve"> 29 ans, travailleur.</w:t>
            </w:r>
          </w:p>
          <w:p w14:paraId="3CD394A9" w14:textId="77777777" w:rsidR="00CE0D6E" w:rsidRPr="00CE0D6E" w:rsidRDefault="00CE0D6E" w:rsidP="00CE0D6E">
            <w:pPr>
              <w:pStyle w:val="c"/>
              <w:rPr>
                <w:rFonts w:ascii="Times Roman" w:eastAsia="Times Roman" w:hAnsi="Times Roman" w:cs="Times Roman"/>
                <w:sz w:val="24"/>
                <w:szCs w:val="24"/>
              </w:rPr>
            </w:pPr>
            <w:r w:rsidRPr="00CE0D6E">
              <w:rPr>
                <w:rFonts w:ascii="Times Roman" w:hAnsi="Times Roman"/>
                <w:sz w:val="24"/>
                <w:szCs w:val="24"/>
              </w:rPr>
              <w:t>*  *  *</w:t>
            </w:r>
          </w:p>
          <w:p w14:paraId="1BFAEC4A"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Au printemps dernier, j’ai mis la fin de mon CEGEP en veilleuse. Me voici donc jeune travailleur de 18 ans. Embarqué comme matelot sur un cargo faisant la navette de Montréal à Terre-Neuve, j’ai travaillé depuis ce temps-là sept jours par semaine. Matelot, c'est une « job » comme une autre. L’expérience du ma</w:t>
            </w:r>
            <w:r w:rsidRPr="00CE0D6E">
              <w:rPr>
                <w:rFonts w:ascii="Times Roman" w:hAnsi="Times Roman"/>
                <w:sz w:val="24"/>
                <w:szCs w:val="24"/>
              </w:rPr>
              <w:t>r</w:t>
            </w:r>
            <w:r w:rsidRPr="00CE0D6E">
              <w:rPr>
                <w:rFonts w:ascii="Times Roman" w:hAnsi="Times Roman"/>
                <w:sz w:val="24"/>
                <w:szCs w:val="24"/>
              </w:rPr>
              <w:t>ché du travail, bien que jusqu’ici plutôt brève, n’a rien de très excitant. Et comme je ne me vois pas, pour le moment, travailleur salarié, je retourne au CEGEP en janvier. Sagement retraité chez mes parents, l'argent que j’aurai gagné aura ainsi plus de valeur du fait qu'il sera dépensé plus gratuitement, les besoins vitaux étant assurés par le portefeuille familial. Je peux donc voir venir ... Mon avenir professionnel est toujours aussi vague, et si je retourne aux études, c’est princip</w:t>
            </w:r>
            <w:r w:rsidRPr="00CE0D6E">
              <w:rPr>
                <w:rFonts w:ascii="Times Roman" w:hAnsi="Times Roman"/>
                <w:sz w:val="24"/>
                <w:szCs w:val="24"/>
              </w:rPr>
              <w:t>a</w:t>
            </w:r>
            <w:r w:rsidRPr="00CE0D6E">
              <w:rPr>
                <w:rFonts w:ascii="Times Roman" w:hAnsi="Times Roman"/>
                <w:sz w:val="24"/>
                <w:szCs w:val="24"/>
              </w:rPr>
              <w:t>lement parce que c'est l’occupation qui m’apparaît la moins négative ... Il y a donc peu de di</w:t>
            </w:r>
            <w:r w:rsidRPr="00CE0D6E">
              <w:rPr>
                <w:rFonts w:ascii="Times Roman" w:hAnsi="Times Roman"/>
                <w:sz w:val="24"/>
                <w:szCs w:val="24"/>
              </w:rPr>
              <w:t>f</w:t>
            </w:r>
            <w:r w:rsidRPr="00CE0D6E">
              <w:rPr>
                <w:rFonts w:ascii="Times Roman" w:hAnsi="Times Roman"/>
                <w:sz w:val="24"/>
                <w:szCs w:val="24"/>
              </w:rPr>
              <w:t>férence à être jeune travailleur ou étudiant dans mon cas.</w:t>
            </w:r>
          </w:p>
          <w:p w14:paraId="0447A502" w14:textId="77777777" w:rsidR="00CE0D6E" w:rsidRPr="00BB1211" w:rsidRDefault="00CE0D6E" w:rsidP="00CE0D6E">
            <w:pPr>
              <w:pStyle w:val="p"/>
            </w:pPr>
            <w:r w:rsidRPr="00CE0D6E">
              <w:rPr>
                <w:rFonts w:ascii="Times Roman" w:hAnsi="Times Roman"/>
                <w:sz w:val="24"/>
                <w:szCs w:val="24"/>
              </w:rPr>
              <w:t xml:space="preserve">Bruno </w:t>
            </w:r>
            <w:r w:rsidRPr="00CE0D6E">
              <w:rPr>
                <w:rFonts w:ascii="Times Roman" w:hAnsi="Times Roman"/>
                <w:smallCaps/>
                <w:sz w:val="24"/>
                <w:szCs w:val="24"/>
              </w:rPr>
              <w:t>Baillargeon,</w:t>
            </w:r>
            <w:r w:rsidRPr="00CE0D6E">
              <w:rPr>
                <w:rFonts w:ascii="Times Roman" w:hAnsi="Times Roman"/>
                <w:sz w:val="24"/>
                <w:szCs w:val="24"/>
              </w:rPr>
              <w:t xml:space="preserve"> 18 ans, étudiant.</w:t>
            </w:r>
          </w:p>
        </w:tc>
      </w:tr>
    </w:tbl>
    <w:p w14:paraId="39522464" w14:textId="77777777" w:rsidR="00CE0D6E" w:rsidRPr="00BB1211" w:rsidRDefault="00CE0D6E" w:rsidP="00CE0D6E">
      <w:pPr>
        <w:pStyle w:val="p"/>
      </w:pPr>
    </w:p>
    <w:p w14:paraId="1F4ADE55" w14:textId="77777777" w:rsidR="00CE0D6E" w:rsidRPr="00BB1211" w:rsidRDefault="00CE0D6E" w:rsidP="00CE0D6E">
      <w:pPr>
        <w:pStyle w:val="p"/>
      </w:pPr>
      <w:r w:rsidRPr="00BB1211">
        <w:t>[62]</w:t>
      </w:r>
    </w:p>
    <w:p w14:paraId="164019BB" w14:textId="77777777" w:rsidR="00CE0D6E" w:rsidRPr="00BB1211" w:rsidRDefault="00CE0D6E" w:rsidP="00CE0D6E">
      <w:pPr>
        <w:pStyle w:val="p"/>
      </w:pPr>
      <w:r w:rsidRPr="00BB1211">
        <w:rPr>
          <w:rFonts w:ascii="Arial Unicode MS" w:hAnsi="Arial Unicode MS"/>
        </w:rPr>
        <w:br w:type="page"/>
      </w:r>
      <w:r w:rsidRPr="00BB1211">
        <w:t>[63]</w:t>
      </w:r>
    </w:p>
    <w:p w14:paraId="3427CCE9" w14:textId="77777777" w:rsidR="00CE0D6E" w:rsidRPr="00BB1211" w:rsidRDefault="00CE0D6E" w:rsidP="00CE0D6E">
      <w:pPr>
        <w:jc w:val="both"/>
      </w:pPr>
    </w:p>
    <w:p w14:paraId="75ECE666" w14:textId="77777777" w:rsidR="00CE0D6E" w:rsidRPr="00BB1211" w:rsidRDefault="00CE0D6E" w:rsidP="00CE0D6E">
      <w:pPr>
        <w:jc w:val="both"/>
      </w:pPr>
    </w:p>
    <w:p w14:paraId="1C4FDC81" w14:textId="77777777" w:rsidR="00CE0D6E" w:rsidRPr="00BB1211" w:rsidRDefault="00CE0D6E" w:rsidP="00CE0D6E">
      <w:pPr>
        <w:jc w:val="both"/>
      </w:pPr>
    </w:p>
    <w:p w14:paraId="3ECB07AC" w14:textId="77777777" w:rsidR="00CE0D6E" w:rsidRPr="00BB1211" w:rsidRDefault="00CE0D6E" w:rsidP="00CE0D6E">
      <w:pPr>
        <w:spacing w:after="120"/>
        <w:ind w:firstLine="0"/>
        <w:jc w:val="center"/>
        <w:rPr>
          <w:sz w:val="24"/>
        </w:rPr>
      </w:pPr>
      <w:bookmarkStart w:id="6" w:name="Critere_no_29_pt_2_texte_04"/>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LES JEUNES : UNE CLASSE D’ÂGE</w:t>
      </w:r>
    </w:p>
    <w:p w14:paraId="0DF21DEA" w14:textId="77777777" w:rsidR="00CE0D6E" w:rsidRPr="00BB1211" w:rsidRDefault="00CE0D6E" w:rsidP="00CE0D6E">
      <w:pPr>
        <w:pStyle w:val="Titreniveau2"/>
      </w:pPr>
      <w:r w:rsidRPr="00BB1211">
        <w:t>“Perspectives de travail</w:t>
      </w:r>
      <w:r w:rsidRPr="00BB1211">
        <w:br/>
        <w:t>chez les jeunes.</w:t>
      </w:r>
    </w:p>
    <w:p w14:paraId="1C7257FA" w14:textId="77777777" w:rsidR="00CE0D6E" w:rsidRPr="00BB1211" w:rsidRDefault="00CE0D6E" w:rsidP="00CE0D6E">
      <w:pPr>
        <w:pStyle w:val="Titreniveau2st"/>
      </w:pPr>
      <w:r w:rsidRPr="00BB1211">
        <w:t>Essai de prévision.”</w:t>
      </w:r>
    </w:p>
    <w:bookmarkEnd w:id="6"/>
    <w:p w14:paraId="69A5CD9C" w14:textId="77777777" w:rsidR="00CE0D6E" w:rsidRPr="00BB1211" w:rsidRDefault="00CE0D6E" w:rsidP="00CE0D6E">
      <w:pPr>
        <w:jc w:val="both"/>
        <w:rPr>
          <w:szCs w:val="36"/>
        </w:rPr>
      </w:pPr>
    </w:p>
    <w:p w14:paraId="18CDD7EE" w14:textId="77777777" w:rsidR="00CE0D6E" w:rsidRPr="00BB1211" w:rsidRDefault="00CE0D6E" w:rsidP="00CE0D6E">
      <w:pPr>
        <w:pStyle w:val="suite"/>
        <w:rPr>
          <w:b w:val="0"/>
          <w:szCs w:val="36"/>
        </w:rPr>
      </w:pPr>
      <w:r w:rsidRPr="00BB1211">
        <w:t>Jean STAFFORD </w:t>
      </w:r>
      <w:r w:rsidRPr="00BB1211">
        <w:rPr>
          <w:rStyle w:val="Appelnotedebasdep"/>
          <w:b w:val="0"/>
        </w:rPr>
        <w:footnoteReference w:customMarkFollows="1" w:id="20"/>
        <w:t>*</w:t>
      </w:r>
    </w:p>
    <w:p w14:paraId="2BE17B69" w14:textId="77777777" w:rsidR="00CE0D6E" w:rsidRPr="00BB1211" w:rsidRDefault="00CE0D6E" w:rsidP="00CE0D6E">
      <w:pPr>
        <w:jc w:val="both"/>
      </w:pPr>
    </w:p>
    <w:p w14:paraId="04483C98" w14:textId="77777777" w:rsidR="00CE0D6E" w:rsidRPr="00BB1211" w:rsidRDefault="00CE0D6E" w:rsidP="00CE0D6E">
      <w:pPr>
        <w:jc w:val="both"/>
      </w:pPr>
    </w:p>
    <w:p w14:paraId="624957B4" w14:textId="77777777" w:rsidR="00CE0D6E" w:rsidRPr="00BB1211" w:rsidRDefault="00CE0D6E" w:rsidP="00CE0D6E">
      <w:pPr>
        <w:jc w:val="both"/>
      </w:pPr>
    </w:p>
    <w:p w14:paraId="32B66EFB"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1BCC5DD1" w14:textId="77777777" w:rsidR="00CE0D6E" w:rsidRPr="00BB1211" w:rsidRDefault="00CE0D6E" w:rsidP="00CE0D6E">
      <w:pPr>
        <w:spacing w:before="120" w:after="120"/>
        <w:jc w:val="both"/>
      </w:pPr>
      <w:r w:rsidRPr="00BB1211">
        <w:t>Il peut sembler étrange que, dans une société où la vieillesse et ses valeurs prennent de plus en plus de place, on entame un débat sur le travail des jeunes et leurs perspectives d’avenir pour les vingt pr</w:t>
      </w:r>
      <w:r w:rsidRPr="00BB1211">
        <w:t>o</w:t>
      </w:r>
      <w:r w:rsidRPr="00BB1211">
        <w:t>chaines années. La baisse générale de la natalité dans les sociétés o</w:t>
      </w:r>
      <w:r w:rsidRPr="00BB1211">
        <w:t>c</w:t>
      </w:r>
      <w:r w:rsidRPr="00BB1211">
        <w:t>cidentales, l'inflation, la « crise » énergétique, la montée du conserv</w:t>
      </w:r>
      <w:r w:rsidRPr="00BB1211">
        <w:t>a</w:t>
      </w:r>
      <w:r w:rsidRPr="00BB1211">
        <w:t>tisme en politique sont les différents événements qui ont contribué à reléguer au second plan le problème du travail des jeunes dans notre société.</w:t>
      </w:r>
    </w:p>
    <w:p w14:paraId="0A37CB1C" w14:textId="77777777" w:rsidR="00CE0D6E" w:rsidRPr="00BB1211" w:rsidRDefault="00CE0D6E" w:rsidP="00CE0D6E">
      <w:pPr>
        <w:spacing w:before="120" w:after="120"/>
        <w:jc w:val="both"/>
      </w:pPr>
      <w:r w:rsidRPr="00BB1211">
        <w:t>Pourtant, le chômage des jeunes est un invariant de l'analyse de la population active. Ainsi, le tableau I nous indique que le groupe d'âge des 15-24 ans forme près de 50% du nombre total des chômeurs. Cette situation est souvent présentée comme un déterminisme historique alors quelle n’est que le produit de rapports sociaux qui peuvent se modifier, évoluer vers une plus grande conscience de la place des je</w:t>
      </w:r>
      <w:r w:rsidRPr="00BB1211">
        <w:t>u</w:t>
      </w:r>
      <w:r w:rsidRPr="00BB1211">
        <w:t>nes dans la société.</w:t>
      </w:r>
    </w:p>
    <w:p w14:paraId="19779CC8" w14:textId="77777777" w:rsidR="00CE0D6E" w:rsidRPr="00BB1211" w:rsidRDefault="00CE0D6E" w:rsidP="00CE0D6E">
      <w:pPr>
        <w:spacing w:before="120" w:after="120"/>
        <w:jc w:val="both"/>
      </w:pPr>
      <w:r w:rsidRPr="00BB1211">
        <w:t>Les jeunes de 1980 vont jouer un rôle stratégique exceptionnel en l'an 2000 ; leur vision de la société dépendra, en grande partie, de l'a</w:t>
      </w:r>
      <w:r w:rsidRPr="00BB1211">
        <w:t>c</w:t>
      </w:r>
      <w:r w:rsidRPr="00BB1211">
        <w:t>cueil qui leur est fait maintenant sur le marché du travail, comme le soulignent Marie-Josée Drouin et B. Bruce-Briggs :</w:t>
      </w:r>
    </w:p>
    <w:p w14:paraId="1CC6738F" w14:textId="77777777" w:rsidR="00CE0D6E" w:rsidRPr="00BB1211" w:rsidRDefault="00CE0D6E" w:rsidP="00CE0D6E">
      <w:pPr>
        <w:pStyle w:val="p"/>
      </w:pPr>
      <w:r>
        <w:br w:type="page"/>
      </w:r>
      <w:r w:rsidRPr="00BB1211">
        <w:t>[64]</w:t>
      </w:r>
    </w:p>
    <w:p w14:paraId="044BF2B2" w14:textId="77777777" w:rsidR="00CE0D6E" w:rsidRPr="00BB1211" w:rsidRDefault="00CE0D6E" w:rsidP="00CE0D6E">
      <w:pPr>
        <w:spacing w:before="120" w:after="120"/>
        <w:jc w:val="both"/>
      </w:pPr>
    </w:p>
    <w:p w14:paraId="70AA3D8D" w14:textId="77777777" w:rsidR="00CE0D6E" w:rsidRPr="00EF21FD" w:rsidRDefault="00CE0D6E" w:rsidP="00CE0D6E">
      <w:pPr>
        <w:pStyle w:val="figtitre"/>
      </w:pPr>
      <w:r w:rsidRPr="00EF21FD">
        <w:t>TABLEAU I</w:t>
      </w:r>
    </w:p>
    <w:p w14:paraId="4E082E7A" w14:textId="77777777" w:rsidR="00CE0D6E" w:rsidRPr="00EF21FD" w:rsidRDefault="00CE0D6E" w:rsidP="00CE0D6E">
      <w:pPr>
        <w:pStyle w:val="figtitrest"/>
      </w:pPr>
      <w:r w:rsidRPr="00EF21FD">
        <w:t>Chômage par âge et sexe, 1966-1977</w:t>
      </w:r>
    </w:p>
    <w:tbl>
      <w:tblPr>
        <w:tblOverlap w:val="never"/>
        <w:tblW w:w="7930" w:type="dxa"/>
        <w:shd w:val="clear" w:color="auto" w:fill="EEECE1"/>
        <w:tblLayout w:type="fixed"/>
        <w:tblCellMar>
          <w:left w:w="10" w:type="dxa"/>
          <w:right w:w="10" w:type="dxa"/>
        </w:tblCellMar>
        <w:tblLook w:val="04A0" w:firstRow="1" w:lastRow="0" w:firstColumn="1" w:lastColumn="0" w:noHBand="0" w:noVBand="1"/>
      </w:tblPr>
      <w:tblGrid>
        <w:gridCol w:w="1676"/>
        <w:gridCol w:w="1115"/>
        <w:gridCol w:w="1027"/>
        <w:gridCol w:w="1028"/>
        <w:gridCol w:w="1028"/>
        <w:gridCol w:w="1028"/>
        <w:gridCol w:w="1028"/>
      </w:tblGrid>
      <w:tr w:rsidR="00CE0D6E" w:rsidRPr="00EF21FD" w14:paraId="13687757" w14:textId="77777777">
        <w:tblPrEx>
          <w:tblCellMar>
            <w:top w:w="0" w:type="dxa"/>
            <w:bottom w:w="0" w:type="dxa"/>
          </w:tblCellMar>
        </w:tblPrEx>
        <w:tc>
          <w:tcPr>
            <w:tcW w:w="2791" w:type="dxa"/>
            <w:gridSpan w:val="2"/>
            <w:tcBorders>
              <w:top w:val="single" w:sz="4" w:space="0" w:color="auto"/>
              <w:left w:val="single" w:sz="4" w:space="0" w:color="auto"/>
              <w:bottom w:val="single" w:sz="4" w:space="0" w:color="auto"/>
            </w:tcBorders>
            <w:shd w:val="clear" w:color="auto" w:fill="EEECE1"/>
            <w:vAlign w:val="bottom"/>
          </w:tcPr>
          <w:p w14:paraId="2AEBD9A9" w14:textId="77777777" w:rsidR="00CE0D6E" w:rsidRPr="00EF21FD" w:rsidRDefault="00CE0D6E" w:rsidP="00CE0D6E">
            <w:pPr>
              <w:spacing w:before="60" w:after="60"/>
              <w:ind w:firstLine="0"/>
              <w:jc w:val="both"/>
              <w:rPr>
                <w:sz w:val="24"/>
              </w:rPr>
            </w:pPr>
          </w:p>
        </w:tc>
        <w:tc>
          <w:tcPr>
            <w:tcW w:w="1027" w:type="dxa"/>
            <w:tcBorders>
              <w:top w:val="single" w:sz="4" w:space="0" w:color="auto"/>
              <w:bottom w:val="single" w:sz="4" w:space="0" w:color="auto"/>
            </w:tcBorders>
            <w:shd w:val="clear" w:color="auto" w:fill="EEECE1"/>
            <w:vAlign w:val="center"/>
          </w:tcPr>
          <w:p w14:paraId="3509EBFB" w14:textId="77777777" w:rsidR="00CE0D6E" w:rsidRPr="00EF21FD" w:rsidRDefault="00CE0D6E" w:rsidP="00CE0D6E">
            <w:pPr>
              <w:spacing w:before="60" w:after="60"/>
              <w:ind w:firstLine="0"/>
              <w:jc w:val="center"/>
              <w:rPr>
                <w:sz w:val="24"/>
              </w:rPr>
            </w:pPr>
            <w:r w:rsidRPr="00EF21FD">
              <w:rPr>
                <w:sz w:val="24"/>
              </w:rPr>
              <w:t>1966</w:t>
            </w:r>
          </w:p>
        </w:tc>
        <w:tc>
          <w:tcPr>
            <w:tcW w:w="1028" w:type="dxa"/>
            <w:tcBorders>
              <w:top w:val="single" w:sz="4" w:space="0" w:color="auto"/>
              <w:bottom w:val="single" w:sz="4" w:space="0" w:color="auto"/>
            </w:tcBorders>
            <w:shd w:val="clear" w:color="auto" w:fill="EEECE1"/>
            <w:vAlign w:val="center"/>
          </w:tcPr>
          <w:p w14:paraId="58AECFE1" w14:textId="77777777" w:rsidR="00CE0D6E" w:rsidRPr="00EF21FD" w:rsidRDefault="00CE0D6E" w:rsidP="00CE0D6E">
            <w:pPr>
              <w:spacing w:before="60" w:after="60"/>
              <w:ind w:firstLine="0"/>
              <w:jc w:val="center"/>
              <w:rPr>
                <w:sz w:val="24"/>
              </w:rPr>
            </w:pPr>
            <w:r w:rsidRPr="00EF21FD">
              <w:rPr>
                <w:sz w:val="24"/>
              </w:rPr>
              <w:t>1971</w:t>
            </w:r>
          </w:p>
        </w:tc>
        <w:tc>
          <w:tcPr>
            <w:tcW w:w="1028" w:type="dxa"/>
            <w:tcBorders>
              <w:top w:val="single" w:sz="4" w:space="0" w:color="auto"/>
              <w:bottom w:val="single" w:sz="4" w:space="0" w:color="auto"/>
            </w:tcBorders>
            <w:shd w:val="clear" w:color="auto" w:fill="EEECE1"/>
            <w:vAlign w:val="center"/>
          </w:tcPr>
          <w:p w14:paraId="4569C075" w14:textId="77777777" w:rsidR="00CE0D6E" w:rsidRPr="00EF21FD" w:rsidRDefault="00CE0D6E" w:rsidP="00CE0D6E">
            <w:pPr>
              <w:spacing w:before="60" w:after="60"/>
              <w:ind w:firstLine="0"/>
              <w:jc w:val="center"/>
              <w:rPr>
                <w:sz w:val="24"/>
              </w:rPr>
            </w:pPr>
            <w:r w:rsidRPr="00EF21FD">
              <w:rPr>
                <w:sz w:val="24"/>
              </w:rPr>
              <w:t>1973</w:t>
            </w:r>
          </w:p>
        </w:tc>
        <w:tc>
          <w:tcPr>
            <w:tcW w:w="1028" w:type="dxa"/>
            <w:tcBorders>
              <w:top w:val="single" w:sz="4" w:space="0" w:color="auto"/>
              <w:bottom w:val="single" w:sz="4" w:space="0" w:color="auto"/>
            </w:tcBorders>
            <w:shd w:val="clear" w:color="auto" w:fill="EEECE1"/>
            <w:vAlign w:val="center"/>
          </w:tcPr>
          <w:p w14:paraId="05091A8E" w14:textId="77777777" w:rsidR="00CE0D6E" w:rsidRPr="00EF21FD" w:rsidRDefault="00CE0D6E" w:rsidP="00CE0D6E">
            <w:pPr>
              <w:spacing w:before="60" w:after="60"/>
              <w:ind w:firstLine="0"/>
              <w:jc w:val="center"/>
              <w:rPr>
                <w:sz w:val="24"/>
              </w:rPr>
            </w:pPr>
            <w:r w:rsidRPr="00EF21FD">
              <w:rPr>
                <w:sz w:val="24"/>
              </w:rPr>
              <w:t>1975</w:t>
            </w:r>
          </w:p>
        </w:tc>
        <w:tc>
          <w:tcPr>
            <w:tcW w:w="1028" w:type="dxa"/>
            <w:tcBorders>
              <w:top w:val="single" w:sz="4" w:space="0" w:color="auto"/>
              <w:bottom w:val="single" w:sz="4" w:space="0" w:color="auto"/>
              <w:right w:val="single" w:sz="4" w:space="0" w:color="auto"/>
            </w:tcBorders>
            <w:shd w:val="clear" w:color="auto" w:fill="EEECE1"/>
            <w:vAlign w:val="center"/>
          </w:tcPr>
          <w:p w14:paraId="494C6917" w14:textId="77777777" w:rsidR="00CE0D6E" w:rsidRPr="00EF21FD" w:rsidRDefault="00CE0D6E" w:rsidP="00CE0D6E">
            <w:pPr>
              <w:spacing w:before="60" w:after="60"/>
              <w:ind w:firstLine="0"/>
              <w:jc w:val="center"/>
              <w:rPr>
                <w:sz w:val="24"/>
              </w:rPr>
            </w:pPr>
            <w:r w:rsidRPr="00EF21FD">
              <w:rPr>
                <w:sz w:val="24"/>
              </w:rPr>
              <w:t>197</w:t>
            </w:r>
            <w:r>
              <w:rPr>
                <w:sz w:val="24"/>
              </w:rPr>
              <w:t>7</w:t>
            </w:r>
          </w:p>
        </w:tc>
      </w:tr>
      <w:tr w:rsidR="00CE0D6E" w:rsidRPr="00EF21FD" w14:paraId="024E3235" w14:textId="77777777">
        <w:tblPrEx>
          <w:shd w:val="clear" w:color="auto" w:fill="auto"/>
          <w:tblCellMar>
            <w:top w:w="0" w:type="dxa"/>
            <w:bottom w:w="0" w:type="dxa"/>
          </w:tblCellMar>
        </w:tblPrEx>
        <w:tc>
          <w:tcPr>
            <w:tcW w:w="2794" w:type="dxa"/>
            <w:gridSpan w:val="2"/>
            <w:tcBorders>
              <w:top w:val="single" w:sz="4" w:space="0" w:color="auto"/>
              <w:left w:val="single" w:sz="4" w:space="0" w:color="auto"/>
              <w:bottom w:val="single" w:sz="4" w:space="0" w:color="auto"/>
            </w:tcBorders>
            <w:shd w:val="clear" w:color="auto" w:fill="EEECE1"/>
          </w:tcPr>
          <w:p w14:paraId="29B7123C" w14:textId="77777777" w:rsidR="00CE0D6E" w:rsidRPr="00EF21FD" w:rsidRDefault="00CE0D6E" w:rsidP="00CE0D6E">
            <w:pPr>
              <w:spacing w:before="60" w:after="60"/>
              <w:ind w:firstLine="0"/>
              <w:rPr>
                <w:sz w:val="24"/>
              </w:rPr>
            </w:pPr>
            <w:r w:rsidRPr="00EF21FD">
              <w:rPr>
                <w:sz w:val="24"/>
              </w:rPr>
              <w:t>Proportion de toutes les pe</w:t>
            </w:r>
            <w:r w:rsidRPr="00EF21FD">
              <w:rPr>
                <w:sz w:val="24"/>
              </w:rPr>
              <w:t>r</w:t>
            </w:r>
            <w:r w:rsidRPr="00EF21FD">
              <w:rPr>
                <w:sz w:val="24"/>
              </w:rPr>
              <w:t>sonnes en chômage</w:t>
            </w:r>
          </w:p>
        </w:tc>
        <w:tc>
          <w:tcPr>
            <w:tcW w:w="5136" w:type="dxa"/>
            <w:gridSpan w:val="5"/>
            <w:tcBorders>
              <w:top w:val="single" w:sz="4" w:space="0" w:color="auto"/>
              <w:bottom w:val="single" w:sz="4" w:space="0" w:color="auto"/>
              <w:right w:val="single" w:sz="4" w:space="0" w:color="auto"/>
            </w:tcBorders>
            <w:shd w:val="clear" w:color="auto" w:fill="EEECE1"/>
            <w:vAlign w:val="center"/>
          </w:tcPr>
          <w:p w14:paraId="6F43422A" w14:textId="77777777" w:rsidR="00CE0D6E" w:rsidRPr="00EF21FD" w:rsidRDefault="00CE0D6E" w:rsidP="00CE0D6E">
            <w:pPr>
              <w:spacing w:before="60" w:after="60"/>
              <w:ind w:firstLine="0"/>
              <w:jc w:val="center"/>
              <w:rPr>
                <w:sz w:val="24"/>
              </w:rPr>
            </w:pPr>
            <w:r w:rsidRPr="00EF21FD">
              <w:rPr>
                <w:i/>
                <w:iCs/>
                <w:sz w:val="24"/>
              </w:rPr>
              <w:t>pourcentage</w:t>
            </w:r>
          </w:p>
        </w:tc>
      </w:tr>
      <w:tr w:rsidR="00CE0D6E" w:rsidRPr="00EF21FD" w14:paraId="03DBCE98" w14:textId="77777777">
        <w:tblPrEx>
          <w:shd w:val="clear" w:color="auto" w:fill="auto"/>
          <w:tblCellMar>
            <w:top w:w="0" w:type="dxa"/>
            <w:bottom w:w="0" w:type="dxa"/>
          </w:tblCellMar>
        </w:tblPrEx>
        <w:tc>
          <w:tcPr>
            <w:tcW w:w="1678" w:type="dxa"/>
            <w:vMerge w:val="restart"/>
            <w:tcBorders>
              <w:top w:val="single" w:sz="4" w:space="0" w:color="auto"/>
              <w:left w:val="single" w:sz="4" w:space="0" w:color="auto"/>
            </w:tcBorders>
            <w:shd w:val="clear" w:color="auto" w:fill="FFFFFF"/>
            <w:vAlign w:val="center"/>
          </w:tcPr>
          <w:p w14:paraId="0CE8D2EE" w14:textId="77777777" w:rsidR="00CE0D6E" w:rsidRPr="00EF21FD" w:rsidRDefault="00CE0D6E" w:rsidP="00CE0D6E">
            <w:pPr>
              <w:spacing w:before="60" w:after="60"/>
              <w:ind w:firstLine="0"/>
              <w:rPr>
                <w:sz w:val="24"/>
                <w:szCs w:val="10"/>
              </w:rPr>
            </w:pPr>
            <w:r w:rsidRPr="00EF21FD">
              <w:rPr>
                <w:sz w:val="24"/>
              </w:rPr>
              <w:t>15-25 ans</w:t>
            </w:r>
          </w:p>
        </w:tc>
        <w:tc>
          <w:tcPr>
            <w:tcW w:w="1116" w:type="dxa"/>
            <w:tcBorders>
              <w:top w:val="single" w:sz="4" w:space="0" w:color="auto"/>
            </w:tcBorders>
            <w:shd w:val="clear" w:color="auto" w:fill="FFFFFF"/>
          </w:tcPr>
          <w:p w14:paraId="5AF0A65D" w14:textId="77777777" w:rsidR="00CE0D6E" w:rsidRPr="00EF21FD" w:rsidRDefault="00CE0D6E" w:rsidP="00CE0D6E">
            <w:pPr>
              <w:spacing w:before="60" w:after="60"/>
              <w:ind w:firstLine="0"/>
              <w:jc w:val="both"/>
              <w:rPr>
                <w:sz w:val="24"/>
              </w:rPr>
            </w:pPr>
            <w:r w:rsidRPr="00EF21FD">
              <w:rPr>
                <w:sz w:val="24"/>
              </w:rPr>
              <w:t>Hommes</w:t>
            </w:r>
          </w:p>
        </w:tc>
        <w:tc>
          <w:tcPr>
            <w:tcW w:w="1027" w:type="dxa"/>
            <w:tcBorders>
              <w:top w:val="single" w:sz="4" w:space="0" w:color="auto"/>
            </w:tcBorders>
            <w:shd w:val="clear" w:color="auto" w:fill="FFFFFF"/>
          </w:tcPr>
          <w:p w14:paraId="5D2B2D91" w14:textId="77777777" w:rsidR="00CE0D6E" w:rsidRPr="00EF21FD" w:rsidRDefault="00CE0D6E" w:rsidP="00CE0D6E">
            <w:pPr>
              <w:spacing w:before="60" w:after="60"/>
              <w:ind w:right="288" w:firstLine="0"/>
              <w:jc w:val="right"/>
              <w:rPr>
                <w:sz w:val="24"/>
              </w:rPr>
            </w:pPr>
            <w:r w:rsidRPr="00EF21FD">
              <w:rPr>
                <w:sz w:val="24"/>
              </w:rPr>
              <w:t xml:space="preserve">25.4 </w:t>
            </w:r>
          </w:p>
        </w:tc>
        <w:tc>
          <w:tcPr>
            <w:tcW w:w="1027" w:type="dxa"/>
            <w:tcBorders>
              <w:top w:val="single" w:sz="4" w:space="0" w:color="auto"/>
            </w:tcBorders>
            <w:shd w:val="clear" w:color="auto" w:fill="FFFFFF"/>
          </w:tcPr>
          <w:p w14:paraId="5C8004E4" w14:textId="77777777" w:rsidR="00CE0D6E" w:rsidRPr="00EF21FD" w:rsidRDefault="00CE0D6E" w:rsidP="00CE0D6E">
            <w:pPr>
              <w:spacing w:before="60" w:after="60"/>
              <w:ind w:right="288" w:firstLine="0"/>
              <w:jc w:val="right"/>
              <w:rPr>
                <w:sz w:val="24"/>
              </w:rPr>
            </w:pPr>
            <w:r w:rsidRPr="00EF21FD">
              <w:rPr>
                <w:sz w:val="24"/>
              </w:rPr>
              <w:t xml:space="preserve">27.8 </w:t>
            </w:r>
          </w:p>
        </w:tc>
        <w:tc>
          <w:tcPr>
            <w:tcW w:w="1027" w:type="dxa"/>
            <w:tcBorders>
              <w:top w:val="single" w:sz="4" w:space="0" w:color="auto"/>
            </w:tcBorders>
            <w:shd w:val="clear" w:color="auto" w:fill="FFFFFF"/>
          </w:tcPr>
          <w:p w14:paraId="36488A47" w14:textId="77777777" w:rsidR="00CE0D6E" w:rsidRPr="00EF21FD" w:rsidRDefault="00CE0D6E" w:rsidP="00CE0D6E">
            <w:pPr>
              <w:spacing w:before="60" w:after="60"/>
              <w:ind w:right="288" w:firstLine="0"/>
              <w:jc w:val="right"/>
              <w:rPr>
                <w:sz w:val="24"/>
              </w:rPr>
            </w:pPr>
            <w:r w:rsidRPr="00EF21FD">
              <w:rPr>
                <w:sz w:val="24"/>
              </w:rPr>
              <w:t>26.8</w:t>
            </w:r>
          </w:p>
        </w:tc>
        <w:tc>
          <w:tcPr>
            <w:tcW w:w="1027" w:type="dxa"/>
            <w:tcBorders>
              <w:top w:val="single" w:sz="4" w:space="0" w:color="auto"/>
            </w:tcBorders>
            <w:shd w:val="clear" w:color="auto" w:fill="FFFFFF"/>
          </w:tcPr>
          <w:p w14:paraId="17ED8B67" w14:textId="77777777" w:rsidR="00CE0D6E" w:rsidRPr="00EF21FD" w:rsidRDefault="00CE0D6E" w:rsidP="00CE0D6E">
            <w:pPr>
              <w:spacing w:before="60" w:after="60"/>
              <w:ind w:right="288" w:firstLine="0"/>
              <w:jc w:val="right"/>
              <w:rPr>
                <w:sz w:val="24"/>
              </w:rPr>
            </w:pPr>
            <w:r w:rsidRPr="00EF21FD">
              <w:rPr>
                <w:sz w:val="24"/>
              </w:rPr>
              <w:t>27.3</w:t>
            </w:r>
          </w:p>
        </w:tc>
        <w:tc>
          <w:tcPr>
            <w:tcW w:w="1028" w:type="dxa"/>
            <w:tcBorders>
              <w:top w:val="single" w:sz="4" w:space="0" w:color="auto"/>
              <w:right w:val="single" w:sz="4" w:space="0" w:color="auto"/>
            </w:tcBorders>
            <w:shd w:val="clear" w:color="auto" w:fill="FFFFFF"/>
          </w:tcPr>
          <w:p w14:paraId="0F09BE72" w14:textId="77777777" w:rsidR="00CE0D6E" w:rsidRPr="00EF21FD" w:rsidRDefault="00CE0D6E" w:rsidP="00CE0D6E">
            <w:pPr>
              <w:spacing w:before="60" w:after="60"/>
              <w:ind w:right="288" w:firstLine="0"/>
              <w:jc w:val="right"/>
              <w:rPr>
                <w:sz w:val="24"/>
              </w:rPr>
            </w:pPr>
            <w:r w:rsidRPr="00EF21FD">
              <w:rPr>
                <w:sz w:val="24"/>
              </w:rPr>
              <w:t>27.4</w:t>
            </w:r>
          </w:p>
        </w:tc>
      </w:tr>
      <w:tr w:rsidR="00CE0D6E" w:rsidRPr="00EF21FD" w14:paraId="79A8AA9F" w14:textId="77777777">
        <w:tblPrEx>
          <w:shd w:val="clear" w:color="auto" w:fill="auto"/>
          <w:tblCellMar>
            <w:top w:w="0" w:type="dxa"/>
            <w:bottom w:w="0" w:type="dxa"/>
          </w:tblCellMar>
        </w:tblPrEx>
        <w:tc>
          <w:tcPr>
            <w:tcW w:w="1678" w:type="dxa"/>
            <w:vMerge/>
            <w:tcBorders>
              <w:left w:val="single" w:sz="4" w:space="0" w:color="auto"/>
            </w:tcBorders>
            <w:shd w:val="clear" w:color="auto" w:fill="FFFFFF"/>
            <w:vAlign w:val="center"/>
          </w:tcPr>
          <w:p w14:paraId="22915305" w14:textId="77777777" w:rsidR="00CE0D6E" w:rsidRPr="00EF21FD" w:rsidRDefault="00CE0D6E" w:rsidP="00CE0D6E">
            <w:pPr>
              <w:spacing w:before="60" w:after="60"/>
              <w:ind w:firstLine="0"/>
              <w:rPr>
                <w:sz w:val="24"/>
                <w:szCs w:val="10"/>
              </w:rPr>
            </w:pPr>
          </w:p>
        </w:tc>
        <w:tc>
          <w:tcPr>
            <w:tcW w:w="1116" w:type="dxa"/>
            <w:shd w:val="clear" w:color="auto" w:fill="FFFFFF"/>
          </w:tcPr>
          <w:p w14:paraId="3C2AAA54" w14:textId="77777777" w:rsidR="00CE0D6E" w:rsidRPr="00EF21FD" w:rsidRDefault="00CE0D6E" w:rsidP="00CE0D6E">
            <w:pPr>
              <w:spacing w:before="60" w:after="60"/>
              <w:ind w:firstLine="0"/>
              <w:jc w:val="both"/>
              <w:rPr>
                <w:sz w:val="24"/>
              </w:rPr>
            </w:pPr>
            <w:r w:rsidRPr="00EF21FD">
              <w:rPr>
                <w:sz w:val="24"/>
              </w:rPr>
              <w:t>Femmes</w:t>
            </w:r>
          </w:p>
        </w:tc>
        <w:tc>
          <w:tcPr>
            <w:tcW w:w="1027" w:type="dxa"/>
            <w:shd w:val="clear" w:color="auto" w:fill="FFFFFF"/>
          </w:tcPr>
          <w:p w14:paraId="4BD5253E" w14:textId="77777777" w:rsidR="00CE0D6E" w:rsidRPr="00EF21FD" w:rsidRDefault="00CE0D6E" w:rsidP="00CE0D6E">
            <w:pPr>
              <w:spacing w:before="60" w:after="60"/>
              <w:ind w:right="288" w:firstLine="0"/>
              <w:jc w:val="right"/>
              <w:rPr>
                <w:sz w:val="24"/>
              </w:rPr>
            </w:pPr>
            <w:r w:rsidRPr="00EF21FD">
              <w:rPr>
                <w:sz w:val="24"/>
              </w:rPr>
              <w:t>15.1</w:t>
            </w:r>
          </w:p>
        </w:tc>
        <w:tc>
          <w:tcPr>
            <w:tcW w:w="1027" w:type="dxa"/>
            <w:shd w:val="clear" w:color="auto" w:fill="FFFFFF"/>
          </w:tcPr>
          <w:p w14:paraId="4B02955D" w14:textId="77777777" w:rsidR="00CE0D6E" w:rsidRPr="00EF21FD" w:rsidRDefault="00CE0D6E" w:rsidP="00CE0D6E">
            <w:pPr>
              <w:spacing w:before="60" w:after="60"/>
              <w:ind w:right="288" w:firstLine="0"/>
              <w:jc w:val="right"/>
              <w:rPr>
                <w:sz w:val="24"/>
              </w:rPr>
            </w:pPr>
            <w:r w:rsidRPr="00EF21FD">
              <w:rPr>
                <w:sz w:val="24"/>
              </w:rPr>
              <w:t>18.3</w:t>
            </w:r>
          </w:p>
        </w:tc>
        <w:tc>
          <w:tcPr>
            <w:tcW w:w="1027" w:type="dxa"/>
            <w:shd w:val="clear" w:color="auto" w:fill="FFFFFF"/>
          </w:tcPr>
          <w:p w14:paraId="3D28E275" w14:textId="77777777" w:rsidR="00CE0D6E" w:rsidRPr="00EF21FD" w:rsidRDefault="00CE0D6E" w:rsidP="00CE0D6E">
            <w:pPr>
              <w:spacing w:before="60" w:after="60"/>
              <w:ind w:right="288" w:firstLine="0"/>
              <w:jc w:val="right"/>
              <w:rPr>
                <w:sz w:val="24"/>
              </w:rPr>
            </w:pPr>
            <w:r w:rsidRPr="00EF21FD">
              <w:rPr>
                <w:sz w:val="24"/>
              </w:rPr>
              <w:t>19.7</w:t>
            </w:r>
          </w:p>
        </w:tc>
        <w:tc>
          <w:tcPr>
            <w:tcW w:w="1027" w:type="dxa"/>
            <w:shd w:val="clear" w:color="auto" w:fill="FFFFFF"/>
          </w:tcPr>
          <w:p w14:paraId="64847BE4" w14:textId="77777777" w:rsidR="00CE0D6E" w:rsidRPr="00EF21FD" w:rsidRDefault="00CE0D6E" w:rsidP="00CE0D6E">
            <w:pPr>
              <w:spacing w:before="60" w:after="60"/>
              <w:ind w:right="288" w:firstLine="0"/>
              <w:jc w:val="right"/>
              <w:rPr>
                <w:sz w:val="24"/>
              </w:rPr>
            </w:pPr>
            <w:r w:rsidRPr="00EF21FD">
              <w:rPr>
                <w:sz w:val="24"/>
              </w:rPr>
              <w:t>20.1</w:t>
            </w:r>
          </w:p>
        </w:tc>
        <w:tc>
          <w:tcPr>
            <w:tcW w:w="1028" w:type="dxa"/>
            <w:tcBorders>
              <w:right w:val="single" w:sz="4" w:space="0" w:color="auto"/>
            </w:tcBorders>
            <w:shd w:val="clear" w:color="auto" w:fill="FFFFFF"/>
          </w:tcPr>
          <w:p w14:paraId="4991CE6B" w14:textId="77777777" w:rsidR="00CE0D6E" w:rsidRPr="00EF21FD" w:rsidRDefault="00CE0D6E" w:rsidP="00CE0D6E">
            <w:pPr>
              <w:spacing w:before="60" w:after="60"/>
              <w:ind w:right="288" w:firstLine="0"/>
              <w:jc w:val="right"/>
              <w:rPr>
                <w:sz w:val="24"/>
              </w:rPr>
            </w:pPr>
            <w:r w:rsidRPr="00EF21FD">
              <w:rPr>
                <w:sz w:val="24"/>
              </w:rPr>
              <w:t>20.6</w:t>
            </w:r>
          </w:p>
        </w:tc>
      </w:tr>
      <w:tr w:rsidR="00CE0D6E" w:rsidRPr="00EF21FD" w14:paraId="20373D34" w14:textId="77777777">
        <w:tblPrEx>
          <w:shd w:val="clear" w:color="auto" w:fill="auto"/>
          <w:tblCellMar>
            <w:top w:w="0" w:type="dxa"/>
            <w:bottom w:w="0" w:type="dxa"/>
          </w:tblCellMar>
        </w:tblPrEx>
        <w:tc>
          <w:tcPr>
            <w:tcW w:w="1678" w:type="dxa"/>
            <w:vMerge/>
            <w:tcBorders>
              <w:left w:val="single" w:sz="4" w:space="0" w:color="auto"/>
            </w:tcBorders>
            <w:shd w:val="clear" w:color="auto" w:fill="FFFFFF"/>
            <w:vAlign w:val="center"/>
          </w:tcPr>
          <w:p w14:paraId="56A6881A" w14:textId="77777777" w:rsidR="00CE0D6E" w:rsidRPr="00EF21FD" w:rsidRDefault="00CE0D6E" w:rsidP="00CE0D6E">
            <w:pPr>
              <w:spacing w:before="60" w:after="60"/>
              <w:ind w:firstLine="0"/>
              <w:rPr>
                <w:sz w:val="24"/>
                <w:szCs w:val="10"/>
              </w:rPr>
            </w:pPr>
          </w:p>
        </w:tc>
        <w:tc>
          <w:tcPr>
            <w:tcW w:w="1116" w:type="dxa"/>
            <w:shd w:val="clear" w:color="auto" w:fill="FFFFFF"/>
          </w:tcPr>
          <w:p w14:paraId="4DC02E7A" w14:textId="77777777" w:rsidR="00CE0D6E" w:rsidRPr="00EF21FD" w:rsidRDefault="00CE0D6E" w:rsidP="00CE0D6E">
            <w:pPr>
              <w:spacing w:before="60" w:after="60"/>
              <w:ind w:firstLine="0"/>
              <w:jc w:val="both"/>
              <w:rPr>
                <w:sz w:val="24"/>
              </w:rPr>
            </w:pPr>
            <w:r w:rsidRPr="00EF21FD">
              <w:rPr>
                <w:sz w:val="24"/>
              </w:rPr>
              <w:t>Total</w:t>
            </w:r>
          </w:p>
        </w:tc>
        <w:tc>
          <w:tcPr>
            <w:tcW w:w="1027" w:type="dxa"/>
            <w:shd w:val="clear" w:color="auto" w:fill="FFFFFF"/>
          </w:tcPr>
          <w:p w14:paraId="60C3E0C6" w14:textId="77777777" w:rsidR="00CE0D6E" w:rsidRPr="00EF21FD" w:rsidRDefault="00CE0D6E" w:rsidP="00CE0D6E">
            <w:pPr>
              <w:spacing w:before="60" w:after="60"/>
              <w:ind w:right="288" w:firstLine="0"/>
              <w:jc w:val="right"/>
              <w:rPr>
                <w:sz w:val="24"/>
              </w:rPr>
            </w:pPr>
            <w:r w:rsidRPr="00EF21FD">
              <w:rPr>
                <w:sz w:val="24"/>
              </w:rPr>
              <w:t>40.5</w:t>
            </w:r>
          </w:p>
        </w:tc>
        <w:tc>
          <w:tcPr>
            <w:tcW w:w="1027" w:type="dxa"/>
            <w:shd w:val="clear" w:color="auto" w:fill="FFFFFF"/>
          </w:tcPr>
          <w:p w14:paraId="5592FFB1" w14:textId="77777777" w:rsidR="00CE0D6E" w:rsidRPr="00EF21FD" w:rsidRDefault="00CE0D6E" w:rsidP="00CE0D6E">
            <w:pPr>
              <w:spacing w:before="60" w:after="60"/>
              <w:ind w:right="288" w:firstLine="0"/>
              <w:jc w:val="right"/>
              <w:rPr>
                <w:sz w:val="24"/>
              </w:rPr>
            </w:pPr>
            <w:r w:rsidRPr="00EF21FD">
              <w:rPr>
                <w:sz w:val="24"/>
              </w:rPr>
              <w:t>46.1</w:t>
            </w:r>
          </w:p>
        </w:tc>
        <w:tc>
          <w:tcPr>
            <w:tcW w:w="1027" w:type="dxa"/>
            <w:shd w:val="clear" w:color="auto" w:fill="FFFFFF"/>
          </w:tcPr>
          <w:p w14:paraId="03681B7F" w14:textId="77777777" w:rsidR="00CE0D6E" w:rsidRPr="00EF21FD" w:rsidRDefault="00CE0D6E" w:rsidP="00CE0D6E">
            <w:pPr>
              <w:spacing w:before="60" w:after="60"/>
              <w:ind w:right="288" w:firstLine="0"/>
              <w:jc w:val="right"/>
              <w:rPr>
                <w:sz w:val="24"/>
              </w:rPr>
            </w:pPr>
            <w:r w:rsidRPr="00EF21FD">
              <w:rPr>
                <w:sz w:val="24"/>
              </w:rPr>
              <w:t>46.4</w:t>
            </w:r>
          </w:p>
        </w:tc>
        <w:tc>
          <w:tcPr>
            <w:tcW w:w="1027" w:type="dxa"/>
            <w:shd w:val="clear" w:color="auto" w:fill="FFFFFF"/>
          </w:tcPr>
          <w:p w14:paraId="4BF383B8" w14:textId="77777777" w:rsidR="00CE0D6E" w:rsidRPr="00EF21FD" w:rsidRDefault="00CE0D6E" w:rsidP="00CE0D6E">
            <w:pPr>
              <w:spacing w:before="60" w:after="60"/>
              <w:ind w:right="288" w:firstLine="0"/>
              <w:jc w:val="right"/>
              <w:rPr>
                <w:sz w:val="24"/>
              </w:rPr>
            </w:pPr>
            <w:r w:rsidRPr="00EF21FD">
              <w:rPr>
                <w:sz w:val="24"/>
              </w:rPr>
              <w:t>47.5</w:t>
            </w:r>
          </w:p>
        </w:tc>
        <w:tc>
          <w:tcPr>
            <w:tcW w:w="1028" w:type="dxa"/>
            <w:tcBorders>
              <w:right w:val="single" w:sz="4" w:space="0" w:color="auto"/>
            </w:tcBorders>
            <w:shd w:val="clear" w:color="auto" w:fill="FFFFFF"/>
          </w:tcPr>
          <w:p w14:paraId="5811069B" w14:textId="77777777" w:rsidR="00CE0D6E" w:rsidRPr="00EF21FD" w:rsidRDefault="00CE0D6E" w:rsidP="00CE0D6E">
            <w:pPr>
              <w:spacing w:before="60" w:after="60"/>
              <w:ind w:right="288" w:firstLine="0"/>
              <w:jc w:val="right"/>
              <w:rPr>
                <w:sz w:val="24"/>
              </w:rPr>
            </w:pPr>
            <w:r w:rsidRPr="00EF21FD">
              <w:rPr>
                <w:sz w:val="24"/>
              </w:rPr>
              <w:t>48.0</w:t>
            </w:r>
          </w:p>
        </w:tc>
      </w:tr>
      <w:tr w:rsidR="00CE0D6E" w:rsidRPr="00EF21FD" w14:paraId="14C075F3" w14:textId="77777777">
        <w:tblPrEx>
          <w:shd w:val="clear" w:color="auto" w:fill="auto"/>
          <w:tblCellMar>
            <w:top w:w="0" w:type="dxa"/>
            <w:bottom w:w="0" w:type="dxa"/>
          </w:tblCellMar>
        </w:tblPrEx>
        <w:tc>
          <w:tcPr>
            <w:tcW w:w="1678" w:type="dxa"/>
            <w:vMerge w:val="restart"/>
            <w:tcBorders>
              <w:top w:val="single" w:sz="4" w:space="0" w:color="auto"/>
              <w:left w:val="single" w:sz="4" w:space="0" w:color="auto"/>
            </w:tcBorders>
            <w:shd w:val="clear" w:color="auto" w:fill="FFFFFF"/>
            <w:vAlign w:val="center"/>
          </w:tcPr>
          <w:p w14:paraId="0233C604" w14:textId="77777777" w:rsidR="00CE0D6E" w:rsidRPr="00EF21FD" w:rsidRDefault="00CE0D6E" w:rsidP="00CE0D6E">
            <w:pPr>
              <w:spacing w:before="60" w:after="60"/>
              <w:ind w:firstLine="0"/>
              <w:rPr>
                <w:sz w:val="24"/>
              </w:rPr>
            </w:pPr>
            <w:r w:rsidRPr="00EF21FD">
              <w:rPr>
                <w:sz w:val="24"/>
              </w:rPr>
              <w:t>25 ans</w:t>
            </w:r>
            <w:r>
              <w:rPr>
                <w:sz w:val="24"/>
              </w:rPr>
              <w:t xml:space="preserve"> </w:t>
            </w:r>
            <w:r w:rsidRPr="00EF21FD">
              <w:rPr>
                <w:sz w:val="24"/>
              </w:rPr>
              <w:t>et plus</w:t>
            </w:r>
          </w:p>
        </w:tc>
        <w:tc>
          <w:tcPr>
            <w:tcW w:w="1116" w:type="dxa"/>
            <w:tcBorders>
              <w:top w:val="single" w:sz="4" w:space="0" w:color="auto"/>
            </w:tcBorders>
            <w:shd w:val="clear" w:color="auto" w:fill="FFFFFF"/>
            <w:vAlign w:val="bottom"/>
          </w:tcPr>
          <w:p w14:paraId="17403DEE" w14:textId="77777777" w:rsidR="00CE0D6E" w:rsidRPr="00EF21FD" w:rsidRDefault="00CE0D6E" w:rsidP="00CE0D6E">
            <w:pPr>
              <w:spacing w:before="60" w:after="60"/>
              <w:ind w:firstLine="0"/>
              <w:jc w:val="both"/>
              <w:rPr>
                <w:sz w:val="24"/>
              </w:rPr>
            </w:pPr>
            <w:r w:rsidRPr="00EF21FD">
              <w:rPr>
                <w:sz w:val="24"/>
              </w:rPr>
              <w:t>Hommes</w:t>
            </w:r>
          </w:p>
        </w:tc>
        <w:tc>
          <w:tcPr>
            <w:tcW w:w="1027" w:type="dxa"/>
            <w:tcBorders>
              <w:top w:val="single" w:sz="4" w:space="0" w:color="auto"/>
            </w:tcBorders>
            <w:shd w:val="clear" w:color="auto" w:fill="FFFFFF"/>
            <w:vAlign w:val="bottom"/>
          </w:tcPr>
          <w:p w14:paraId="169488F7" w14:textId="77777777" w:rsidR="00CE0D6E" w:rsidRPr="00EF21FD" w:rsidRDefault="00CE0D6E" w:rsidP="00CE0D6E">
            <w:pPr>
              <w:spacing w:before="60" w:after="60"/>
              <w:ind w:right="288" w:firstLine="0"/>
              <w:jc w:val="right"/>
              <w:rPr>
                <w:sz w:val="24"/>
              </w:rPr>
            </w:pPr>
            <w:r w:rsidRPr="00EF21FD">
              <w:rPr>
                <w:sz w:val="24"/>
              </w:rPr>
              <w:t>42.9</w:t>
            </w:r>
          </w:p>
        </w:tc>
        <w:tc>
          <w:tcPr>
            <w:tcW w:w="1027" w:type="dxa"/>
            <w:tcBorders>
              <w:top w:val="single" w:sz="4" w:space="0" w:color="auto"/>
            </w:tcBorders>
            <w:shd w:val="clear" w:color="auto" w:fill="FFFFFF"/>
            <w:vAlign w:val="bottom"/>
          </w:tcPr>
          <w:p w14:paraId="5B572A5F" w14:textId="77777777" w:rsidR="00CE0D6E" w:rsidRPr="00EF21FD" w:rsidRDefault="00CE0D6E" w:rsidP="00CE0D6E">
            <w:pPr>
              <w:spacing w:before="60" w:after="60"/>
              <w:ind w:right="288" w:firstLine="0"/>
              <w:jc w:val="right"/>
              <w:rPr>
                <w:sz w:val="24"/>
              </w:rPr>
            </w:pPr>
            <w:r w:rsidRPr="00EF21FD">
              <w:rPr>
                <w:sz w:val="24"/>
              </w:rPr>
              <w:t>35.4</w:t>
            </w:r>
          </w:p>
        </w:tc>
        <w:tc>
          <w:tcPr>
            <w:tcW w:w="1027" w:type="dxa"/>
            <w:tcBorders>
              <w:top w:val="single" w:sz="4" w:space="0" w:color="auto"/>
            </w:tcBorders>
            <w:shd w:val="clear" w:color="auto" w:fill="FFFFFF"/>
            <w:vAlign w:val="bottom"/>
          </w:tcPr>
          <w:p w14:paraId="3A0152A8" w14:textId="77777777" w:rsidR="00CE0D6E" w:rsidRPr="00EF21FD" w:rsidRDefault="00CE0D6E" w:rsidP="00CE0D6E">
            <w:pPr>
              <w:spacing w:before="60" w:after="60"/>
              <w:ind w:right="288" w:firstLine="0"/>
              <w:jc w:val="right"/>
              <w:rPr>
                <w:sz w:val="24"/>
              </w:rPr>
            </w:pPr>
            <w:r w:rsidRPr="00EF21FD">
              <w:rPr>
                <w:sz w:val="24"/>
              </w:rPr>
              <w:t>30.6</w:t>
            </w:r>
          </w:p>
        </w:tc>
        <w:tc>
          <w:tcPr>
            <w:tcW w:w="1027" w:type="dxa"/>
            <w:tcBorders>
              <w:top w:val="single" w:sz="4" w:space="0" w:color="auto"/>
            </w:tcBorders>
            <w:shd w:val="clear" w:color="auto" w:fill="FFFFFF"/>
            <w:vAlign w:val="bottom"/>
          </w:tcPr>
          <w:p w14:paraId="5FCCD032" w14:textId="77777777" w:rsidR="00CE0D6E" w:rsidRPr="00EF21FD" w:rsidRDefault="00CE0D6E" w:rsidP="00CE0D6E">
            <w:pPr>
              <w:spacing w:before="60" w:after="60"/>
              <w:ind w:right="288" w:firstLine="0"/>
              <w:jc w:val="right"/>
              <w:rPr>
                <w:sz w:val="24"/>
              </w:rPr>
            </w:pPr>
            <w:r w:rsidRPr="00EF21FD">
              <w:rPr>
                <w:sz w:val="24"/>
              </w:rPr>
              <w:t>29.6</w:t>
            </w:r>
          </w:p>
        </w:tc>
        <w:tc>
          <w:tcPr>
            <w:tcW w:w="1028" w:type="dxa"/>
            <w:tcBorders>
              <w:top w:val="single" w:sz="4" w:space="0" w:color="auto"/>
              <w:right w:val="single" w:sz="4" w:space="0" w:color="auto"/>
            </w:tcBorders>
            <w:shd w:val="clear" w:color="auto" w:fill="FFFFFF"/>
            <w:vAlign w:val="bottom"/>
          </w:tcPr>
          <w:p w14:paraId="4F5BEDD9" w14:textId="77777777" w:rsidR="00CE0D6E" w:rsidRPr="00EF21FD" w:rsidRDefault="00CE0D6E" w:rsidP="00CE0D6E">
            <w:pPr>
              <w:spacing w:before="60" w:after="60"/>
              <w:ind w:right="288" w:firstLine="0"/>
              <w:jc w:val="right"/>
              <w:rPr>
                <w:sz w:val="24"/>
              </w:rPr>
            </w:pPr>
            <w:r w:rsidRPr="00EF21FD">
              <w:rPr>
                <w:sz w:val="24"/>
              </w:rPr>
              <w:t>28.5</w:t>
            </w:r>
          </w:p>
        </w:tc>
      </w:tr>
      <w:tr w:rsidR="00CE0D6E" w:rsidRPr="00EF21FD" w14:paraId="639A15CA" w14:textId="77777777">
        <w:tblPrEx>
          <w:shd w:val="clear" w:color="auto" w:fill="auto"/>
          <w:tblCellMar>
            <w:top w:w="0" w:type="dxa"/>
            <w:bottom w:w="0" w:type="dxa"/>
          </w:tblCellMar>
        </w:tblPrEx>
        <w:tc>
          <w:tcPr>
            <w:tcW w:w="1678" w:type="dxa"/>
            <w:vMerge/>
            <w:tcBorders>
              <w:left w:val="single" w:sz="4" w:space="0" w:color="auto"/>
            </w:tcBorders>
            <w:shd w:val="clear" w:color="auto" w:fill="FFFFFF"/>
          </w:tcPr>
          <w:p w14:paraId="3679B622" w14:textId="77777777" w:rsidR="00CE0D6E" w:rsidRPr="00EF21FD" w:rsidRDefault="00CE0D6E" w:rsidP="00CE0D6E">
            <w:pPr>
              <w:spacing w:before="60" w:after="60"/>
              <w:ind w:firstLine="0"/>
              <w:jc w:val="both"/>
              <w:rPr>
                <w:sz w:val="24"/>
              </w:rPr>
            </w:pPr>
          </w:p>
        </w:tc>
        <w:tc>
          <w:tcPr>
            <w:tcW w:w="1116" w:type="dxa"/>
            <w:shd w:val="clear" w:color="auto" w:fill="FFFFFF"/>
          </w:tcPr>
          <w:p w14:paraId="764CFB6F" w14:textId="77777777" w:rsidR="00CE0D6E" w:rsidRPr="00EF21FD" w:rsidRDefault="00CE0D6E" w:rsidP="00CE0D6E">
            <w:pPr>
              <w:spacing w:before="60" w:after="60"/>
              <w:ind w:firstLine="0"/>
              <w:jc w:val="both"/>
              <w:rPr>
                <w:sz w:val="24"/>
              </w:rPr>
            </w:pPr>
            <w:r w:rsidRPr="00EF21FD">
              <w:rPr>
                <w:sz w:val="24"/>
              </w:rPr>
              <w:t>Femmes</w:t>
            </w:r>
          </w:p>
        </w:tc>
        <w:tc>
          <w:tcPr>
            <w:tcW w:w="1027" w:type="dxa"/>
            <w:shd w:val="clear" w:color="auto" w:fill="FFFFFF"/>
          </w:tcPr>
          <w:p w14:paraId="0256BD4D" w14:textId="77777777" w:rsidR="00CE0D6E" w:rsidRPr="00EF21FD" w:rsidRDefault="00CE0D6E" w:rsidP="00CE0D6E">
            <w:pPr>
              <w:spacing w:before="60" w:after="60"/>
              <w:ind w:right="288" w:firstLine="0"/>
              <w:jc w:val="right"/>
              <w:rPr>
                <w:sz w:val="24"/>
              </w:rPr>
            </w:pPr>
            <w:r w:rsidRPr="00EF21FD">
              <w:rPr>
                <w:sz w:val="24"/>
              </w:rPr>
              <w:t>16.7</w:t>
            </w:r>
          </w:p>
        </w:tc>
        <w:tc>
          <w:tcPr>
            <w:tcW w:w="1027" w:type="dxa"/>
            <w:shd w:val="clear" w:color="auto" w:fill="FFFFFF"/>
          </w:tcPr>
          <w:p w14:paraId="54A8DCB5" w14:textId="77777777" w:rsidR="00CE0D6E" w:rsidRPr="00EF21FD" w:rsidRDefault="00CE0D6E" w:rsidP="00CE0D6E">
            <w:pPr>
              <w:spacing w:before="60" w:after="60"/>
              <w:ind w:right="288" w:firstLine="0"/>
              <w:jc w:val="right"/>
              <w:rPr>
                <w:sz w:val="24"/>
              </w:rPr>
            </w:pPr>
            <w:r w:rsidRPr="00EF21FD">
              <w:rPr>
                <w:sz w:val="24"/>
              </w:rPr>
              <w:t>18.5</w:t>
            </w:r>
          </w:p>
        </w:tc>
        <w:tc>
          <w:tcPr>
            <w:tcW w:w="1027" w:type="dxa"/>
            <w:shd w:val="clear" w:color="auto" w:fill="FFFFFF"/>
          </w:tcPr>
          <w:p w14:paraId="6D27EC43" w14:textId="77777777" w:rsidR="00CE0D6E" w:rsidRPr="00EF21FD" w:rsidRDefault="00CE0D6E" w:rsidP="00CE0D6E">
            <w:pPr>
              <w:spacing w:before="60" w:after="60"/>
              <w:ind w:right="288" w:firstLine="0"/>
              <w:jc w:val="right"/>
              <w:rPr>
                <w:sz w:val="24"/>
              </w:rPr>
            </w:pPr>
            <w:r w:rsidRPr="00EF21FD">
              <w:rPr>
                <w:sz w:val="24"/>
              </w:rPr>
              <w:t>22.9</w:t>
            </w:r>
          </w:p>
        </w:tc>
        <w:tc>
          <w:tcPr>
            <w:tcW w:w="1027" w:type="dxa"/>
            <w:shd w:val="clear" w:color="auto" w:fill="FFFFFF"/>
          </w:tcPr>
          <w:p w14:paraId="2F9FB563" w14:textId="77777777" w:rsidR="00CE0D6E" w:rsidRPr="00EF21FD" w:rsidRDefault="00CE0D6E" w:rsidP="00CE0D6E">
            <w:pPr>
              <w:spacing w:before="60" w:after="60"/>
              <w:ind w:right="288" w:firstLine="0"/>
              <w:jc w:val="right"/>
              <w:rPr>
                <w:sz w:val="24"/>
              </w:rPr>
            </w:pPr>
            <w:r w:rsidRPr="00EF21FD">
              <w:rPr>
                <w:sz w:val="24"/>
              </w:rPr>
              <w:t>23.0</w:t>
            </w:r>
          </w:p>
        </w:tc>
        <w:tc>
          <w:tcPr>
            <w:tcW w:w="1028" w:type="dxa"/>
            <w:tcBorders>
              <w:right w:val="single" w:sz="4" w:space="0" w:color="auto"/>
            </w:tcBorders>
            <w:shd w:val="clear" w:color="auto" w:fill="FFFFFF"/>
          </w:tcPr>
          <w:p w14:paraId="1CFE51F0" w14:textId="77777777" w:rsidR="00CE0D6E" w:rsidRPr="00EF21FD" w:rsidRDefault="00CE0D6E" w:rsidP="00CE0D6E">
            <w:pPr>
              <w:spacing w:before="60" w:after="60"/>
              <w:ind w:right="288" w:firstLine="0"/>
              <w:jc w:val="right"/>
              <w:rPr>
                <w:sz w:val="24"/>
              </w:rPr>
            </w:pPr>
            <w:r w:rsidRPr="00EF21FD">
              <w:rPr>
                <w:sz w:val="24"/>
              </w:rPr>
              <w:t>23.4</w:t>
            </w:r>
          </w:p>
        </w:tc>
      </w:tr>
      <w:tr w:rsidR="00CE0D6E" w:rsidRPr="00EF21FD" w14:paraId="7976D3A4" w14:textId="77777777">
        <w:tblPrEx>
          <w:shd w:val="clear" w:color="auto" w:fill="auto"/>
          <w:tblCellMar>
            <w:top w:w="0" w:type="dxa"/>
            <w:bottom w:w="0" w:type="dxa"/>
          </w:tblCellMar>
        </w:tblPrEx>
        <w:tc>
          <w:tcPr>
            <w:tcW w:w="1678" w:type="dxa"/>
            <w:vMerge/>
            <w:tcBorders>
              <w:left w:val="single" w:sz="4" w:space="0" w:color="auto"/>
            </w:tcBorders>
            <w:shd w:val="clear" w:color="auto" w:fill="FFFFFF"/>
          </w:tcPr>
          <w:p w14:paraId="2942C9AA" w14:textId="77777777" w:rsidR="00CE0D6E" w:rsidRPr="00EF21FD" w:rsidRDefault="00CE0D6E" w:rsidP="00CE0D6E">
            <w:pPr>
              <w:spacing w:before="60" w:after="60"/>
              <w:ind w:firstLine="0"/>
              <w:jc w:val="both"/>
              <w:rPr>
                <w:sz w:val="24"/>
                <w:szCs w:val="10"/>
              </w:rPr>
            </w:pPr>
          </w:p>
        </w:tc>
        <w:tc>
          <w:tcPr>
            <w:tcW w:w="1116" w:type="dxa"/>
            <w:shd w:val="clear" w:color="auto" w:fill="FFFFFF"/>
          </w:tcPr>
          <w:p w14:paraId="023F4C17" w14:textId="77777777" w:rsidR="00CE0D6E" w:rsidRPr="00EF21FD" w:rsidRDefault="00CE0D6E" w:rsidP="00CE0D6E">
            <w:pPr>
              <w:spacing w:before="60" w:after="60"/>
              <w:ind w:firstLine="0"/>
              <w:jc w:val="both"/>
              <w:rPr>
                <w:sz w:val="24"/>
              </w:rPr>
            </w:pPr>
            <w:r w:rsidRPr="00EF21FD">
              <w:rPr>
                <w:sz w:val="24"/>
              </w:rPr>
              <w:t>Total</w:t>
            </w:r>
          </w:p>
        </w:tc>
        <w:tc>
          <w:tcPr>
            <w:tcW w:w="1027" w:type="dxa"/>
            <w:shd w:val="clear" w:color="auto" w:fill="FFFFFF"/>
          </w:tcPr>
          <w:p w14:paraId="5156ACDA" w14:textId="77777777" w:rsidR="00CE0D6E" w:rsidRPr="00EF21FD" w:rsidRDefault="00CE0D6E" w:rsidP="00CE0D6E">
            <w:pPr>
              <w:spacing w:before="60" w:after="60"/>
              <w:ind w:right="288" w:firstLine="0"/>
              <w:jc w:val="right"/>
              <w:rPr>
                <w:sz w:val="24"/>
              </w:rPr>
            </w:pPr>
            <w:r w:rsidRPr="00EF21FD">
              <w:rPr>
                <w:sz w:val="24"/>
              </w:rPr>
              <w:t>59.5</w:t>
            </w:r>
          </w:p>
        </w:tc>
        <w:tc>
          <w:tcPr>
            <w:tcW w:w="1027" w:type="dxa"/>
            <w:shd w:val="clear" w:color="auto" w:fill="FFFFFF"/>
          </w:tcPr>
          <w:p w14:paraId="0531FE45" w14:textId="77777777" w:rsidR="00CE0D6E" w:rsidRPr="00EF21FD" w:rsidRDefault="00CE0D6E" w:rsidP="00CE0D6E">
            <w:pPr>
              <w:spacing w:before="60" w:after="60"/>
              <w:ind w:right="288" w:firstLine="0"/>
              <w:jc w:val="right"/>
              <w:rPr>
                <w:sz w:val="24"/>
              </w:rPr>
            </w:pPr>
            <w:r w:rsidRPr="00EF21FD">
              <w:rPr>
                <w:sz w:val="24"/>
              </w:rPr>
              <w:t>53.9</w:t>
            </w:r>
          </w:p>
        </w:tc>
        <w:tc>
          <w:tcPr>
            <w:tcW w:w="1027" w:type="dxa"/>
            <w:shd w:val="clear" w:color="auto" w:fill="FFFFFF"/>
          </w:tcPr>
          <w:p w14:paraId="69F443BA" w14:textId="77777777" w:rsidR="00CE0D6E" w:rsidRPr="00EF21FD" w:rsidRDefault="00CE0D6E" w:rsidP="00CE0D6E">
            <w:pPr>
              <w:spacing w:before="60" w:after="60"/>
              <w:ind w:right="288" w:firstLine="0"/>
              <w:jc w:val="right"/>
              <w:rPr>
                <w:sz w:val="24"/>
              </w:rPr>
            </w:pPr>
            <w:r w:rsidRPr="00EF21FD">
              <w:rPr>
                <w:sz w:val="24"/>
              </w:rPr>
              <w:t>53.6</w:t>
            </w:r>
          </w:p>
        </w:tc>
        <w:tc>
          <w:tcPr>
            <w:tcW w:w="1027" w:type="dxa"/>
            <w:shd w:val="clear" w:color="auto" w:fill="FFFFFF"/>
          </w:tcPr>
          <w:p w14:paraId="5AD72C48" w14:textId="77777777" w:rsidR="00CE0D6E" w:rsidRPr="00EF21FD" w:rsidRDefault="00CE0D6E" w:rsidP="00CE0D6E">
            <w:pPr>
              <w:spacing w:before="60" w:after="60"/>
              <w:ind w:right="288" w:firstLine="0"/>
              <w:jc w:val="right"/>
              <w:rPr>
                <w:sz w:val="24"/>
              </w:rPr>
            </w:pPr>
            <w:r w:rsidRPr="00EF21FD">
              <w:rPr>
                <w:sz w:val="24"/>
              </w:rPr>
              <w:t>52.6</w:t>
            </w:r>
          </w:p>
        </w:tc>
        <w:tc>
          <w:tcPr>
            <w:tcW w:w="1028" w:type="dxa"/>
            <w:tcBorders>
              <w:right w:val="single" w:sz="4" w:space="0" w:color="auto"/>
            </w:tcBorders>
            <w:shd w:val="clear" w:color="auto" w:fill="FFFFFF"/>
          </w:tcPr>
          <w:p w14:paraId="0BCAADB6" w14:textId="77777777" w:rsidR="00CE0D6E" w:rsidRPr="00EF21FD" w:rsidRDefault="00CE0D6E" w:rsidP="00CE0D6E">
            <w:pPr>
              <w:spacing w:before="60" w:after="60"/>
              <w:ind w:right="288" w:firstLine="0"/>
              <w:jc w:val="right"/>
              <w:rPr>
                <w:sz w:val="24"/>
              </w:rPr>
            </w:pPr>
            <w:r w:rsidRPr="00EF21FD">
              <w:rPr>
                <w:sz w:val="24"/>
              </w:rPr>
              <w:t>51.9</w:t>
            </w:r>
          </w:p>
        </w:tc>
      </w:tr>
      <w:tr w:rsidR="00CE0D6E" w:rsidRPr="00EF21FD" w14:paraId="0AAE5765" w14:textId="77777777">
        <w:tblPrEx>
          <w:shd w:val="clear" w:color="auto" w:fill="auto"/>
          <w:tblCellMar>
            <w:top w:w="0" w:type="dxa"/>
            <w:bottom w:w="0" w:type="dxa"/>
          </w:tblCellMar>
        </w:tblPrEx>
        <w:tc>
          <w:tcPr>
            <w:tcW w:w="1678" w:type="dxa"/>
            <w:tcBorders>
              <w:left w:val="single" w:sz="4" w:space="0" w:color="auto"/>
            </w:tcBorders>
            <w:shd w:val="clear" w:color="auto" w:fill="FFFFFF"/>
          </w:tcPr>
          <w:p w14:paraId="5EA22114" w14:textId="77777777" w:rsidR="00CE0D6E" w:rsidRPr="00EF21FD" w:rsidRDefault="00CE0D6E" w:rsidP="00CE0D6E">
            <w:pPr>
              <w:spacing w:before="60" w:after="60"/>
              <w:ind w:firstLine="0"/>
              <w:jc w:val="both"/>
              <w:rPr>
                <w:sz w:val="24"/>
              </w:rPr>
            </w:pPr>
            <w:r w:rsidRPr="00EF21FD">
              <w:rPr>
                <w:sz w:val="24"/>
              </w:rPr>
              <w:t>Total</w:t>
            </w:r>
          </w:p>
        </w:tc>
        <w:tc>
          <w:tcPr>
            <w:tcW w:w="1116" w:type="dxa"/>
            <w:shd w:val="clear" w:color="auto" w:fill="FFFFFF"/>
          </w:tcPr>
          <w:p w14:paraId="0CDBE8B1" w14:textId="77777777" w:rsidR="00CE0D6E" w:rsidRPr="00EF21FD" w:rsidRDefault="00CE0D6E" w:rsidP="00CE0D6E">
            <w:pPr>
              <w:spacing w:before="60" w:after="60"/>
              <w:ind w:firstLine="0"/>
              <w:jc w:val="both"/>
              <w:rPr>
                <w:sz w:val="24"/>
                <w:szCs w:val="10"/>
              </w:rPr>
            </w:pPr>
          </w:p>
        </w:tc>
        <w:tc>
          <w:tcPr>
            <w:tcW w:w="1027" w:type="dxa"/>
            <w:shd w:val="clear" w:color="auto" w:fill="FFFFFF"/>
          </w:tcPr>
          <w:p w14:paraId="6B7A7B68" w14:textId="77777777" w:rsidR="00CE0D6E" w:rsidRPr="00EF21FD" w:rsidRDefault="00CE0D6E" w:rsidP="00CE0D6E">
            <w:pPr>
              <w:spacing w:before="60" w:after="60"/>
              <w:ind w:right="288" w:firstLine="0"/>
              <w:jc w:val="right"/>
              <w:rPr>
                <w:sz w:val="24"/>
              </w:rPr>
            </w:pPr>
            <w:r w:rsidRPr="00EF21FD">
              <w:rPr>
                <w:sz w:val="24"/>
              </w:rPr>
              <w:t>100.0</w:t>
            </w:r>
          </w:p>
        </w:tc>
        <w:tc>
          <w:tcPr>
            <w:tcW w:w="1027" w:type="dxa"/>
            <w:shd w:val="clear" w:color="auto" w:fill="FFFFFF"/>
          </w:tcPr>
          <w:p w14:paraId="54DD2BF5" w14:textId="77777777" w:rsidR="00CE0D6E" w:rsidRPr="00EF21FD" w:rsidRDefault="00CE0D6E" w:rsidP="00CE0D6E">
            <w:pPr>
              <w:spacing w:before="60" w:after="60"/>
              <w:ind w:right="288" w:firstLine="0"/>
              <w:jc w:val="right"/>
              <w:rPr>
                <w:sz w:val="24"/>
              </w:rPr>
            </w:pPr>
            <w:r w:rsidRPr="00EF21FD">
              <w:rPr>
                <w:sz w:val="24"/>
              </w:rPr>
              <w:t>100.0</w:t>
            </w:r>
          </w:p>
        </w:tc>
        <w:tc>
          <w:tcPr>
            <w:tcW w:w="1027" w:type="dxa"/>
            <w:shd w:val="clear" w:color="auto" w:fill="FFFFFF"/>
          </w:tcPr>
          <w:p w14:paraId="43EC347D" w14:textId="77777777" w:rsidR="00CE0D6E" w:rsidRPr="00EF21FD" w:rsidRDefault="00CE0D6E" w:rsidP="00CE0D6E">
            <w:pPr>
              <w:spacing w:before="60" w:after="60"/>
              <w:ind w:right="288" w:firstLine="0"/>
              <w:jc w:val="right"/>
              <w:rPr>
                <w:sz w:val="24"/>
              </w:rPr>
            </w:pPr>
            <w:r w:rsidRPr="00EF21FD">
              <w:rPr>
                <w:sz w:val="24"/>
              </w:rPr>
              <w:t>100.0</w:t>
            </w:r>
          </w:p>
        </w:tc>
        <w:tc>
          <w:tcPr>
            <w:tcW w:w="1027" w:type="dxa"/>
            <w:shd w:val="clear" w:color="auto" w:fill="FFFFFF"/>
          </w:tcPr>
          <w:p w14:paraId="57A67B1F" w14:textId="77777777" w:rsidR="00CE0D6E" w:rsidRPr="00EF21FD" w:rsidRDefault="00CE0D6E" w:rsidP="00CE0D6E">
            <w:pPr>
              <w:spacing w:before="60" w:after="60"/>
              <w:ind w:right="288" w:firstLine="0"/>
              <w:jc w:val="right"/>
              <w:rPr>
                <w:sz w:val="24"/>
              </w:rPr>
            </w:pPr>
            <w:r w:rsidRPr="00EF21FD">
              <w:rPr>
                <w:sz w:val="24"/>
              </w:rPr>
              <w:t>100.0</w:t>
            </w:r>
          </w:p>
        </w:tc>
        <w:tc>
          <w:tcPr>
            <w:tcW w:w="1028" w:type="dxa"/>
            <w:tcBorders>
              <w:right w:val="single" w:sz="4" w:space="0" w:color="auto"/>
            </w:tcBorders>
            <w:shd w:val="clear" w:color="auto" w:fill="FFFFFF"/>
          </w:tcPr>
          <w:p w14:paraId="28CE3AB1" w14:textId="77777777" w:rsidR="00CE0D6E" w:rsidRPr="00EF21FD" w:rsidRDefault="00CE0D6E" w:rsidP="00CE0D6E">
            <w:pPr>
              <w:spacing w:before="60" w:after="60"/>
              <w:ind w:right="288" w:firstLine="0"/>
              <w:jc w:val="right"/>
              <w:rPr>
                <w:sz w:val="24"/>
              </w:rPr>
            </w:pPr>
            <w:r w:rsidRPr="00EF21FD">
              <w:rPr>
                <w:sz w:val="24"/>
              </w:rPr>
              <w:t>100.0</w:t>
            </w:r>
          </w:p>
        </w:tc>
      </w:tr>
      <w:tr w:rsidR="00CE0D6E" w:rsidRPr="00EF21FD" w14:paraId="6F5853D4" w14:textId="77777777">
        <w:tblPrEx>
          <w:shd w:val="clear" w:color="auto" w:fill="auto"/>
          <w:tblCellMar>
            <w:top w:w="0" w:type="dxa"/>
            <w:bottom w:w="0" w:type="dxa"/>
          </w:tblCellMar>
        </w:tblPrEx>
        <w:tc>
          <w:tcPr>
            <w:tcW w:w="1678" w:type="dxa"/>
            <w:tcBorders>
              <w:top w:val="single" w:sz="4" w:space="0" w:color="auto"/>
              <w:left w:val="single" w:sz="4" w:space="0" w:color="auto"/>
              <w:bottom w:val="single" w:sz="4" w:space="0" w:color="auto"/>
            </w:tcBorders>
            <w:shd w:val="clear" w:color="auto" w:fill="FFFFFF"/>
            <w:vAlign w:val="center"/>
          </w:tcPr>
          <w:p w14:paraId="5D5B6EEB" w14:textId="77777777" w:rsidR="00CE0D6E" w:rsidRPr="00EF21FD" w:rsidRDefault="00CE0D6E" w:rsidP="00CE0D6E">
            <w:pPr>
              <w:spacing w:before="60" w:after="60"/>
              <w:ind w:firstLine="0"/>
              <w:rPr>
                <w:sz w:val="24"/>
              </w:rPr>
            </w:pPr>
            <w:r>
              <w:rPr>
                <w:sz w:val="24"/>
              </w:rPr>
              <w:t>Nombre total</w:t>
            </w:r>
            <w:r>
              <w:rPr>
                <w:sz w:val="24"/>
              </w:rPr>
              <w:br/>
            </w:r>
            <w:r w:rsidRPr="00EF21FD">
              <w:rPr>
                <w:sz w:val="24"/>
              </w:rPr>
              <w:t>de chômeurs</w:t>
            </w:r>
          </w:p>
        </w:tc>
        <w:tc>
          <w:tcPr>
            <w:tcW w:w="1116" w:type="dxa"/>
            <w:tcBorders>
              <w:top w:val="single" w:sz="4" w:space="0" w:color="auto"/>
              <w:bottom w:val="single" w:sz="4" w:space="0" w:color="auto"/>
            </w:tcBorders>
            <w:shd w:val="clear" w:color="auto" w:fill="FFFFFF"/>
            <w:vAlign w:val="center"/>
          </w:tcPr>
          <w:p w14:paraId="17BB142D" w14:textId="77777777" w:rsidR="00CE0D6E" w:rsidRPr="00EF21FD" w:rsidRDefault="00CE0D6E" w:rsidP="00CE0D6E">
            <w:pPr>
              <w:spacing w:before="60" w:after="60"/>
              <w:ind w:firstLine="0"/>
              <w:jc w:val="both"/>
              <w:rPr>
                <w:sz w:val="24"/>
              </w:rPr>
            </w:pPr>
            <w:r w:rsidRPr="00EF21FD">
              <w:rPr>
                <w:i/>
                <w:iCs/>
                <w:sz w:val="24"/>
              </w:rPr>
              <w:t>milliers</w:t>
            </w:r>
          </w:p>
        </w:tc>
        <w:tc>
          <w:tcPr>
            <w:tcW w:w="1027" w:type="dxa"/>
            <w:tcBorders>
              <w:top w:val="single" w:sz="4" w:space="0" w:color="auto"/>
              <w:bottom w:val="single" w:sz="4" w:space="0" w:color="auto"/>
            </w:tcBorders>
            <w:shd w:val="clear" w:color="auto" w:fill="FFFFFF"/>
            <w:vAlign w:val="center"/>
          </w:tcPr>
          <w:p w14:paraId="7F01BDEA" w14:textId="77777777" w:rsidR="00CE0D6E" w:rsidRPr="00EF21FD" w:rsidRDefault="00CE0D6E" w:rsidP="00CE0D6E">
            <w:pPr>
              <w:spacing w:before="60" w:after="60"/>
              <w:ind w:right="288" w:firstLine="0"/>
              <w:jc w:val="right"/>
              <w:rPr>
                <w:sz w:val="24"/>
              </w:rPr>
            </w:pPr>
            <w:r w:rsidRPr="00EF21FD">
              <w:rPr>
                <w:sz w:val="24"/>
              </w:rPr>
              <w:t>252</w:t>
            </w:r>
          </w:p>
        </w:tc>
        <w:tc>
          <w:tcPr>
            <w:tcW w:w="1027" w:type="dxa"/>
            <w:tcBorders>
              <w:top w:val="single" w:sz="4" w:space="0" w:color="auto"/>
              <w:bottom w:val="single" w:sz="4" w:space="0" w:color="auto"/>
            </w:tcBorders>
            <w:shd w:val="clear" w:color="auto" w:fill="FFFFFF"/>
            <w:vAlign w:val="center"/>
          </w:tcPr>
          <w:p w14:paraId="00DFA35C" w14:textId="77777777" w:rsidR="00CE0D6E" w:rsidRPr="00EF21FD" w:rsidRDefault="00CE0D6E" w:rsidP="00CE0D6E">
            <w:pPr>
              <w:spacing w:before="60" w:after="60"/>
              <w:ind w:right="288" w:firstLine="0"/>
              <w:jc w:val="right"/>
              <w:rPr>
                <w:sz w:val="24"/>
              </w:rPr>
            </w:pPr>
            <w:r w:rsidRPr="00EF21FD">
              <w:rPr>
                <w:sz w:val="24"/>
              </w:rPr>
              <w:t>536</w:t>
            </w:r>
          </w:p>
        </w:tc>
        <w:tc>
          <w:tcPr>
            <w:tcW w:w="1027" w:type="dxa"/>
            <w:tcBorders>
              <w:top w:val="single" w:sz="4" w:space="0" w:color="auto"/>
              <w:bottom w:val="single" w:sz="4" w:space="0" w:color="auto"/>
            </w:tcBorders>
            <w:shd w:val="clear" w:color="auto" w:fill="FFFFFF"/>
            <w:vAlign w:val="center"/>
          </w:tcPr>
          <w:p w14:paraId="1E8AC2E3" w14:textId="77777777" w:rsidR="00CE0D6E" w:rsidRPr="00EF21FD" w:rsidRDefault="00CE0D6E" w:rsidP="00CE0D6E">
            <w:pPr>
              <w:spacing w:before="60" w:after="60"/>
              <w:ind w:right="288" w:firstLine="0"/>
              <w:jc w:val="right"/>
              <w:rPr>
                <w:sz w:val="24"/>
              </w:rPr>
            </w:pPr>
            <w:r w:rsidRPr="00EF21FD">
              <w:rPr>
                <w:sz w:val="24"/>
              </w:rPr>
              <w:t>519</w:t>
            </w:r>
          </w:p>
        </w:tc>
        <w:tc>
          <w:tcPr>
            <w:tcW w:w="1027" w:type="dxa"/>
            <w:tcBorders>
              <w:top w:val="single" w:sz="4" w:space="0" w:color="auto"/>
              <w:bottom w:val="single" w:sz="4" w:space="0" w:color="auto"/>
            </w:tcBorders>
            <w:shd w:val="clear" w:color="auto" w:fill="FFFFFF"/>
            <w:vAlign w:val="center"/>
          </w:tcPr>
          <w:p w14:paraId="4C63365D" w14:textId="77777777" w:rsidR="00CE0D6E" w:rsidRPr="00EF21FD" w:rsidRDefault="00CE0D6E" w:rsidP="00CE0D6E">
            <w:pPr>
              <w:spacing w:before="60" w:after="60"/>
              <w:ind w:right="288" w:firstLine="0"/>
              <w:jc w:val="right"/>
              <w:rPr>
                <w:sz w:val="24"/>
              </w:rPr>
            </w:pPr>
            <w:r w:rsidRPr="00EF21FD">
              <w:rPr>
                <w:sz w:val="24"/>
              </w:rPr>
              <w:t>697</w:t>
            </w:r>
          </w:p>
        </w:tc>
        <w:tc>
          <w:tcPr>
            <w:tcW w:w="1028" w:type="dxa"/>
            <w:tcBorders>
              <w:top w:val="single" w:sz="4" w:space="0" w:color="auto"/>
              <w:bottom w:val="single" w:sz="4" w:space="0" w:color="auto"/>
              <w:right w:val="single" w:sz="4" w:space="0" w:color="auto"/>
            </w:tcBorders>
            <w:shd w:val="clear" w:color="auto" w:fill="FFFFFF"/>
            <w:vAlign w:val="center"/>
          </w:tcPr>
          <w:p w14:paraId="15296019" w14:textId="77777777" w:rsidR="00CE0D6E" w:rsidRPr="00EF21FD" w:rsidRDefault="00CE0D6E" w:rsidP="00CE0D6E">
            <w:pPr>
              <w:spacing w:before="60" w:after="60"/>
              <w:ind w:right="288" w:firstLine="0"/>
              <w:jc w:val="right"/>
              <w:rPr>
                <w:sz w:val="24"/>
              </w:rPr>
            </w:pPr>
            <w:r w:rsidRPr="00EF21FD">
              <w:rPr>
                <w:sz w:val="24"/>
              </w:rPr>
              <w:t>862</w:t>
            </w:r>
          </w:p>
        </w:tc>
      </w:tr>
    </w:tbl>
    <w:p w14:paraId="2A94E76D" w14:textId="77777777" w:rsidR="00CE0D6E" w:rsidRPr="00EF21FD" w:rsidRDefault="00CE0D6E" w:rsidP="00CE0D6E">
      <w:pPr>
        <w:spacing w:before="120" w:after="120"/>
        <w:ind w:firstLine="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1822"/>
        <w:gridCol w:w="1044"/>
        <w:gridCol w:w="1012"/>
        <w:gridCol w:w="1013"/>
        <w:gridCol w:w="1013"/>
        <w:gridCol w:w="1013"/>
        <w:gridCol w:w="1013"/>
      </w:tblGrid>
      <w:tr w:rsidR="00CE0D6E" w:rsidRPr="00EF21FD" w14:paraId="0D0A2915" w14:textId="77777777">
        <w:tblPrEx>
          <w:tblCellMar>
            <w:top w:w="0" w:type="dxa"/>
            <w:bottom w:w="0" w:type="dxa"/>
          </w:tblCellMar>
        </w:tblPrEx>
        <w:tc>
          <w:tcPr>
            <w:tcW w:w="1822" w:type="dxa"/>
            <w:tcBorders>
              <w:top w:val="single" w:sz="4" w:space="0" w:color="auto"/>
              <w:left w:val="single" w:sz="4" w:space="0" w:color="auto"/>
              <w:bottom w:val="single" w:sz="4" w:space="0" w:color="auto"/>
            </w:tcBorders>
            <w:shd w:val="clear" w:color="auto" w:fill="EEECE1"/>
            <w:vAlign w:val="bottom"/>
          </w:tcPr>
          <w:p w14:paraId="2D7EFA5E" w14:textId="77777777" w:rsidR="00CE0D6E" w:rsidRPr="00EF21FD" w:rsidRDefault="00CE0D6E" w:rsidP="00CE0D6E">
            <w:pPr>
              <w:spacing w:before="60" w:after="60"/>
              <w:ind w:firstLine="0"/>
              <w:jc w:val="both"/>
              <w:rPr>
                <w:sz w:val="24"/>
              </w:rPr>
            </w:pPr>
            <w:r w:rsidRPr="00EF21FD">
              <w:rPr>
                <w:sz w:val="24"/>
              </w:rPr>
              <w:t>Taux de chômage</w:t>
            </w:r>
          </w:p>
        </w:tc>
        <w:tc>
          <w:tcPr>
            <w:tcW w:w="1044" w:type="dxa"/>
            <w:tcBorders>
              <w:top w:val="single" w:sz="4" w:space="0" w:color="auto"/>
              <w:bottom w:val="single" w:sz="4" w:space="0" w:color="auto"/>
            </w:tcBorders>
            <w:shd w:val="clear" w:color="auto" w:fill="EEECE1"/>
          </w:tcPr>
          <w:p w14:paraId="7B57C3B5" w14:textId="77777777" w:rsidR="00CE0D6E" w:rsidRPr="00EF21FD" w:rsidRDefault="00CE0D6E" w:rsidP="00CE0D6E">
            <w:pPr>
              <w:spacing w:before="60" w:after="60"/>
              <w:ind w:firstLine="0"/>
              <w:jc w:val="both"/>
              <w:rPr>
                <w:sz w:val="24"/>
                <w:szCs w:val="10"/>
              </w:rPr>
            </w:pPr>
          </w:p>
        </w:tc>
        <w:tc>
          <w:tcPr>
            <w:tcW w:w="5064" w:type="dxa"/>
            <w:gridSpan w:val="5"/>
            <w:tcBorders>
              <w:top w:val="single" w:sz="4" w:space="0" w:color="auto"/>
              <w:bottom w:val="single" w:sz="4" w:space="0" w:color="auto"/>
              <w:right w:val="single" w:sz="4" w:space="0" w:color="auto"/>
            </w:tcBorders>
            <w:shd w:val="clear" w:color="auto" w:fill="EEECE1"/>
            <w:vAlign w:val="bottom"/>
          </w:tcPr>
          <w:p w14:paraId="70FBF59B" w14:textId="77777777" w:rsidR="00CE0D6E" w:rsidRPr="00EF21FD" w:rsidRDefault="00CE0D6E" w:rsidP="00CE0D6E">
            <w:pPr>
              <w:spacing w:before="60" w:after="60"/>
              <w:ind w:firstLine="0"/>
              <w:jc w:val="center"/>
              <w:rPr>
                <w:sz w:val="24"/>
                <w:szCs w:val="10"/>
              </w:rPr>
            </w:pPr>
            <w:r w:rsidRPr="00EF21FD">
              <w:rPr>
                <w:i/>
                <w:iCs/>
                <w:sz w:val="24"/>
              </w:rPr>
              <w:t>pourcentage</w:t>
            </w:r>
          </w:p>
        </w:tc>
      </w:tr>
      <w:tr w:rsidR="00CE0D6E" w:rsidRPr="00EF21FD" w14:paraId="36790CC4" w14:textId="77777777">
        <w:tblPrEx>
          <w:tblCellMar>
            <w:top w:w="0" w:type="dxa"/>
            <w:bottom w:w="0" w:type="dxa"/>
          </w:tblCellMar>
        </w:tblPrEx>
        <w:tc>
          <w:tcPr>
            <w:tcW w:w="1822" w:type="dxa"/>
            <w:vMerge w:val="restart"/>
            <w:tcBorders>
              <w:top w:val="single" w:sz="4" w:space="0" w:color="auto"/>
              <w:left w:val="single" w:sz="4" w:space="0" w:color="auto"/>
            </w:tcBorders>
            <w:shd w:val="clear" w:color="auto" w:fill="FFFFFF"/>
            <w:vAlign w:val="center"/>
          </w:tcPr>
          <w:p w14:paraId="59D6C226" w14:textId="77777777" w:rsidR="00CE0D6E" w:rsidRPr="00EF21FD" w:rsidRDefault="00CE0D6E" w:rsidP="00CE0D6E">
            <w:pPr>
              <w:spacing w:before="60" w:after="60"/>
              <w:ind w:firstLine="0"/>
              <w:rPr>
                <w:sz w:val="24"/>
              </w:rPr>
            </w:pPr>
            <w:r w:rsidRPr="00EF21FD">
              <w:rPr>
                <w:sz w:val="24"/>
              </w:rPr>
              <w:t>15-24 ans</w:t>
            </w:r>
          </w:p>
        </w:tc>
        <w:tc>
          <w:tcPr>
            <w:tcW w:w="1044" w:type="dxa"/>
            <w:tcBorders>
              <w:top w:val="single" w:sz="4" w:space="0" w:color="auto"/>
            </w:tcBorders>
            <w:shd w:val="clear" w:color="auto" w:fill="FFFFFF"/>
            <w:vAlign w:val="bottom"/>
          </w:tcPr>
          <w:p w14:paraId="1EE31C80" w14:textId="77777777" w:rsidR="00CE0D6E" w:rsidRPr="00EF21FD" w:rsidRDefault="00CE0D6E" w:rsidP="00CE0D6E">
            <w:pPr>
              <w:spacing w:before="60" w:after="60"/>
              <w:ind w:firstLine="0"/>
              <w:jc w:val="both"/>
              <w:rPr>
                <w:sz w:val="24"/>
              </w:rPr>
            </w:pPr>
            <w:r w:rsidRPr="00EF21FD">
              <w:rPr>
                <w:sz w:val="24"/>
              </w:rPr>
              <w:t>Hommes</w:t>
            </w:r>
          </w:p>
        </w:tc>
        <w:tc>
          <w:tcPr>
            <w:tcW w:w="1012" w:type="dxa"/>
            <w:tcBorders>
              <w:top w:val="single" w:sz="4" w:space="0" w:color="auto"/>
            </w:tcBorders>
            <w:shd w:val="clear" w:color="auto" w:fill="FFFFFF"/>
            <w:vAlign w:val="bottom"/>
          </w:tcPr>
          <w:p w14:paraId="09C9152C" w14:textId="77777777" w:rsidR="00CE0D6E" w:rsidRPr="00EF21FD" w:rsidRDefault="00CE0D6E" w:rsidP="00CE0D6E">
            <w:pPr>
              <w:spacing w:before="60" w:after="60"/>
              <w:ind w:right="288" w:firstLine="0"/>
              <w:jc w:val="right"/>
              <w:rPr>
                <w:sz w:val="24"/>
              </w:rPr>
            </w:pPr>
            <w:r w:rsidRPr="00EF21FD">
              <w:rPr>
                <w:sz w:val="24"/>
              </w:rPr>
              <w:t>6.2</w:t>
            </w:r>
          </w:p>
        </w:tc>
        <w:tc>
          <w:tcPr>
            <w:tcW w:w="1013" w:type="dxa"/>
            <w:tcBorders>
              <w:top w:val="single" w:sz="4" w:space="0" w:color="auto"/>
            </w:tcBorders>
            <w:shd w:val="clear" w:color="auto" w:fill="FFFFFF"/>
            <w:vAlign w:val="bottom"/>
          </w:tcPr>
          <w:p w14:paraId="023DF515" w14:textId="77777777" w:rsidR="00CE0D6E" w:rsidRPr="00EF21FD" w:rsidRDefault="00CE0D6E" w:rsidP="00CE0D6E">
            <w:pPr>
              <w:spacing w:before="60" w:after="60"/>
              <w:ind w:right="288" w:firstLine="0"/>
              <w:jc w:val="right"/>
              <w:rPr>
                <w:sz w:val="24"/>
              </w:rPr>
            </w:pPr>
            <w:r w:rsidRPr="00EF21FD">
              <w:rPr>
                <w:sz w:val="24"/>
              </w:rPr>
              <w:t>12.1</w:t>
            </w:r>
          </w:p>
        </w:tc>
        <w:tc>
          <w:tcPr>
            <w:tcW w:w="1013" w:type="dxa"/>
            <w:tcBorders>
              <w:top w:val="single" w:sz="4" w:space="0" w:color="auto"/>
            </w:tcBorders>
            <w:shd w:val="clear" w:color="auto" w:fill="FFFFFF"/>
            <w:vAlign w:val="bottom"/>
          </w:tcPr>
          <w:p w14:paraId="1DEFCDAB" w14:textId="77777777" w:rsidR="00CE0D6E" w:rsidRPr="00EF21FD" w:rsidRDefault="00CE0D6E" w:rsidP="00CE0D6E">
            <w:pPr>
              <w:spacing w:before="60" w:after="60"/>
              <w:ind w:right="288" w:firstLine="0"/>
              <w:jc w:val="right"/>
              <w:rPr>
                <w:sz w:val="24"/>
              </w:rPr>
            </w:pPr>
            <w:r w:rsidRPr="00EF21FD">
              <w:rPr>
                <w:sz w:val="24"/>
              </w:rPr>
              <w:t>10.1</w:t>
            </w:r>
          </w:p>
        </w:tc>
        <w:tc>
          <w:tcPr>
            <w:tcW w:w="1013" w:type="dxa"/>
            <w:tcBorders>
              <w:top w:val="single" w:sz="4" w:space="0" w:color="auto"/>
            </w:tcBorders>
            <w:shd w:val="clear" w:color="auto" w:fill="FFFFFF"/>
            <w:vAlign w:val="bottom"/>
          </w:tcPr>
          <w:p w14:paraId="13B1E4F4" w14:textId="77777777" w:rsidR="00CE0D6E" w:rsidRPr="00EF21FD" w:rsidRDefault="00CE0D6E" w:rsidP="00CE0D6E">
            <w:pPr>
              <w:spacing w:before="60" w:after="60"/>
              <w:ind w:right="288" w:firstLine="0"/>
              <w:jc w:val="right"/>
              <w:rPr>
                <w:sz w:val="24"/>
              </w:rPr>
            </w:pPr>
            <w:r w:rsidRPr="00EF21FD">
              <w:rPr>
                <w:sz w:val="24"/>
              </w:rPr>
              <w:t>12.6</w:t>
            </w:r>
          </w:p>
        </w:tc>
        <w:tc>
          <w:tcPr>
            <w:tcW w:w="1013" w:type="dxa"/>
            <w:tcBorders>
              <w:top w:val="single" w:sz="4" w:space="0" w:color="auto"/>
              <w:right w:val="single" w:sz="4" w:space="0" w:color="auto"/>
            </w:tcBorders>
            <w:shd w:val="clear" w:color="auto" w:fill="FFFFFF"/>
            <w:vAlign w:val="bottom"/>
          </w:tcPr>
          <w:p w14:paraId="2AA9283A" w14:textId="77777777" w:rsidR="00CE0D6E" w:rsidRPr="00EF21FD" w:rsidRDefault="00CE0D6E" w:rsidP="00CE0D6E">
            <w:pPr>
              <w:spacing w:before="60" w:after="60"/>
              <w:ind w:right="288" w:firstLine="0"/>
              <w:jc w:val="right"/>
              <w:rPr>
                <w:sz w:val="24"/>
              </w:rPr>
            </w:pPr>
            <w:r w:rsidRPr="00EF21FD">
              <w:rPr>
                <w:sz w:val="24"/>
              </w:rPr>
              <w:t>14.9</w:t>
            </w:r>
          </w:p>
        </w:tc>
      </w:tr>
      <w:tr w:rsidR="00CE0D6E" w:rsidRPr="00EF21FD" w14:paraId="57AFF5D0" w14:textId="77777777">
        <w:tblPrEx>
          <w:tblCellMar>
            <w:top w:w="0" w:type="dxa"/>
            <w:bottom w:w="0" w:type="dxa"/>
          </w:tblCellMar>
        </w:tblPrEx>
        <w:tc>
          <w:tcPr>
            <w:tcW w:w="1822" w:type="dxa"/>
            <w:vMerge/>
            <w:tcBorders>
              <w:left w:val="single" w:sz="4" w:space="0" w:color="auto"/>
            </w:tcBorders>
            <w:shd w:val="clear" w:color="auto" w:fill="FFFFFF"/>
            <w:vAlign w:val="center"/>
          </w:tcPr>
          <w:p w14:paraId="5CEB90EB" w14:textId="77777777" w:rsidR="00CE0D6E" w:rsidRPr="00EF21FD" w:rsidRDefault="00CE0D6E" w:rsidP="00CE0D6E">
            <w:pPr>
              <w:spacing w:before="60" w:after="60"/>
              <w:ind w:firstLine="0"/>
              <w:rPr>
                <w:sz w:val="24"/>
                <w:szCs w:val="10"/>
              </w:rPr>
            </w:pPr>
          </w:p>
        </w:tc>
        <w:tc>
          <w:tcPr>
            <w:tcW w:w="1044" w:type="dxa"/>
            <w:shd w:val="clear" w:color="auto" w:fill="FFFFFF"/>
          </w:tcPr>
          <w:p w14:paraId="54237FC8" w14:textId="77777777" w:rsidR="00CE0D6E" w:rsidRPr="00EF21FD" w:rsidRDefault="00CE0D6E" w:rsidP="00CE0D6E">
            <w:pPr>
              <w:spacing w:before="60" w:after="60"/>
              <w:ind w:firstLine="0"/>
              <w:jc w:val="both"/>
              <w:rPr>
                <w:sz w:val="24"/>
              </w:rPr>
            </w:pPr>
            <w:r w:rsidRPr="00EF21FD">
              <w:rPr>
                <w:sz w:val="24"/>
              </w:rPr>
              <w:t>Femmes</w:t>
            </w:r>
          </w:p>
        </w:tc>
        <w:tc>
          <w:tcPr>
            <w:tcW w:w="1012" w:type="dxa"/>
            <w:shd w:val="clear" w:color="auto" w:fill="FFFFFF"/>
          </w:tcPr>
          <w:p w14:paraId="70E9F185" w14:textId="77777777" w:rsidR="00CE0D6E" w:rsidRPr="00EF21FD" w:rsidRDefault="00CE0D6E" w:rsidP="00CE0D6E">
            <w:pPr>
              <w:spacing w:before="60" w:after="60"/>
              <w:ind w:right="288" w:firstLine="0"/>
              <w:jc w:val="right"/>
              <w:rPr>
                <w:sz w:val="24"/>
              </w:rPr>
            </w:pPr>
            <w:r w:rsidRPr="00EF21FD">
              <w:rPr>
                <w:sz w:val="24"/>
              </w:rPr>
              <w:t>4.8</w:t>
            </w:r>
          </w:p>
        </w:tc>
        <w:tc>
          <w:tcPr>
            <w:tcW w:w="1013" w:type="dxa"/>
            <w:shd w:val="clear" w:color="auto" w:fill="FFFFFF"/>
          </w:tcPr>
          <w:p w14:paraId="59E381A9" w14:textId="77777777" w:rsidR="00CE0D6E" w:rsidRPr="00EF21FD" w:rsidRDefault="00CE0D6E" w:rsidP="00CE0D6E">
            <w:pPr>
              <w:spacing w:before="60" w:after="60"/>
              <w:ind w:right="288" w:firstLine="0"/>
              <w:jc w:val="right"/>
              <w:rPr>
                <w:sz w:val="24"/>
              </w:rPr>
            </w:pPr>
            <w:r w:rsidRPr="00EF21FD">
              <w:rPr>
                <w:sz w:val="24"/>
              </w:rPr>
              <w:t>9.8</w:t>
            </w:r>
          </w:p>
        </w:tc>
        <w:tc>
          <w:tcPr>
            <w:tcW w:w="1013" w:type="dxa"/>
            <w:shd w:val="clear" w:color="auto" w:fill="FFFFFF"/>
          </w:tcPr>
          <w:p w14:paraId="07F22476" w14:textId="77777777" w:rsidR="00CE0D6E" w:rsidRPr="00EF21FD" w:rsidRDefault="00CE0D6E" w:rsidP="00CE0D6E">
            <w:pPr>
              <w:spacing w:before="60" w:after="60"/>
              <w:ind w:right="288" w:firstLine="0"/>
              <w:jc w:val="right"/>
              <w:rPr>
                <w:sz w:val="24"/>
              </w:rPr>
            </w:pPr>
            <w:r w:rsidRPr="00EF21FD">
              <w:rPr>
                <w:sz w:val="24"/>
              </w:rPr>
              <w:t>9.2</w:t>
            </w:r>
          </w:p>
        </w:tc>
        <w:tc>
          <w:tcPr>
            <w:tcW w:w="1013" w:type="dxa"/>
            <w:shd w:val="clear" w:color="auto" w:fill="FFFFFF"/>
          </w:tcPr>
          <w:p w14:paraId="6F6D8434" w14:textId="77777777" w:rsidR="00CE0D6E" w:rsidRPr="00EF21FD" w:rsidRDefault="00CE0D6E" w:rsidP="00CE0D6E">
            <w:pPr>
              <w:spacing w:before="60" w:after="60"/>
              <w:ind w:right="288" w:firstLine="0"/>
              <w:jc w:val="right"/>
              <w:rPr>
                <w:sz w:val="24"/>
              </w:rPr>
            </w:pPr>
            <w:r w:rsidRPr="00EF21FD">
              <w:rPr>
                <w:sz w:val="24"/>
              </w:rPr>
              <w:t>11.5</w:t>
            </w:r>
          </w:p>
        </w:tc>
        <w:tc>
          <w:tcPr>
            <w:tcW w:w="1013" w:type="dxa"/>
            <w:tcBorders>
              <w:right w:val="single" w:sz="4" w:space="0" w:color="auto"/>
            </w:tcBorders>
            <w:shd w:val="clear" w:color="auto" w:fill="FFFFFF"/>
          </w:tcPr>
          <w:p w14:paraId="5775A7B7" w14:textId="77777777" w:rsidR="00CE0D6E" w:rsidRPr="00EF21FD" w:rsidRDefault="00CE0D6E" w:rsidP="00CE0D6E">
            <w:pPr>
              <w:spacing w:before="60" w:after="60"/>
              <w:ind w:right="288" w:firstLine="0"/>
              <w:jc w:val="right"/>
              <w:rPr>
                <w:sz w:val="24"/>
              </w:rPr>
            </w:pPr>
            <w:r w:rsidRPr="00EF21FD">
              <w:rPr>
                <w:sz w:val="24"/>
              </w:rPr>
              <w:t>13.9</w:t>
            </w:r>
          </w:p>
        </w:tc>
      </w:tr>
      <w:tr w:rsidR="00CE0D6E" w:rsidRPr="00EF21FD" w14:paraId="109694DE" w14:textId="77777777">
        <w:tblPrEx>
          <w:tblCellMar>
            <w:top w:w="0" w:type="dxa"/>
            <w:bottom w:w="0" w:type="dxa"/>
          </w:tblCellMar>
        </w:tblPrEx>
        <w:tc>
          <w:tcPr>
            <w:tcW w:w="1822" w:type="dxa"/>
            <w:vMerge/>
            <w:tcBorders>
              <w:left w:val="single" w:sz="4" w:space="0" w:color="auto"/>
            </w:tcBorders>
            <w:shd w:val="clear" w:color="auto" w:fill="FFFFFF"/>
            <w:vAlign w:val="center"/>
          </w:tcPr>
          <w:p w14:paraId="147620B4" w14:textId="77777777" w:rsidR="00CE0D6E" w:rsidRPr="00EF21FD" w:rsidRDefault="00CE0D6E" w:rsidP="00CE0D6E">
            <w:pPr>
              <w:spacing w:before="60" w:after="60"/>
              <w:ind w:firstLine="0"/>
              <w:rPr>
                <w:sz w:val="24"/>
                <w:szCs w:val="10"/>
              </w:rPr>
            </w:pPr>
          </w:p>
        </w:tc>
        <w:tc>
          <w:tcPr>
            <w:tcW w:w="1044" w:type="dxa"/>
            <w:shd w:val="clear" w:color="auto" w:fill="FFFFFF"/>
            <w:vAlign w:val="center"/>
          </w:tcPr>
          <w:p w14:paraId="12D161B3" w14:textId="77777777" w:rsidR="00CE0D6E" w:rsidRPr="00EF21FD" w:rsidRDefault="00CE0D6E" w:rsidP="00CE0D6E">
            <w:pPr>
              <w:spacing w:before="60" w:after="60"/>
              <w:ind w:firstLine="0"/>
              <w:jc w:val="both"/>
              <w:rPr>
                <w:sz w:val="24"/>
              </w:rPr>
            </w:pPr>
            <w:r w:rsidRPr="00EF21FD">
              <w:rPr>
                <w:sz w:val="24"/>
              </w:rPr>
              <w:t>Total</w:t>
            </w:r>
          </w:p>
        </w:tc>
        <w:tc>
          <w:tcPr>
            <w:tcW w:w="1012" w:type="dxa"/>
            <w:shd w:val="clear" w:color="auto" w:fill="FFFFFF"/>
            <w:vAlign w:val="center"/>
          </w:tcPr>
          <w:p w14:paraId="059DCE5F" w14:textId="77777777" w:rsidR="00CE0D6E" w:rsidRPr="00EF21FD" w:rsidRDefault="00CE0D6E" w:rsidP="00CE0D6E">
            <w:pPr>
              <w:spacing w:before="60" w:after="60"/>
              <w:ind w:right="288" w:firstLine="0"/>
              <w:jc w:val="right"/>
              <w:rPr>
                <w:sz w:val="24"/>
              </w:rPr>
            </w:pPr>
            <w:r w:rsidRPr="00EF21FD">
              <w:rPr>
                <w:sz w:val="24"/>
              </w:rPr>
              <w:t>5.6</w:t>
            </w:r>
          </w:p>
        </w:tc>
        <w:tc>
          <w:tcPr>
            <w:tcW w:w="1013" w:type="dxa"/>
            <w:shd w:val="clear" w:color="auto" w:fill="FFFFFF"/>
            <w:vAlign w:val="center"/>
          </w:tcPr>
          <w:p w14:paraId="1202CAC9" w14:textId="77777777" w:rsidR="00CE0D6E" w:rsidRPr="00EF21FD" w:rsidRDefault="00CE0D6E" w:rsidP="00CE0D6E">
            <w:pPr>
              <w:spacing w:before="60" w:after="60"/>
              <w:ind w:right="288" w:firstLine="0"/>
              <w:jc w:val="right"/>
              <w:rPr>
                <w:sz w:val="24"/>
              </w:rPr>
            </w:pPr>
            <w:r w:rsidRPr="00EF21FD">
              <w:rPr>
                <w:sz w:val="24"/>
              </w:rPr>
              <w:t>11.1</w:t>
            </w:r>
          </w:p>
        </w:tc>
        <w:tc>
          <w:tcPr>
            <w:tcW w:w="1013" w:type="dxa"/>
            <w:shd w:val="clear" w:color="auto" w:fill="FFFFFF"/>
            <w:vAlign w:val="center"/>
          </w:tcPr>
          <w:p w14:paraId="102A444F" w14:textId="77777777" w:rsidR="00CE0D6E" w:rsidRPr="00EF21FD" w:rsidRDefault="00CE0D6E" w:rsidP="00CE0D6E">
            <w:pPr>
              <w:spacing w:before="60" w:after="60"/>
              <w:ind w:right="288" w:firstLine="0"/>
              <w:jc w:val="right"/>
              <w:rPr>
                <w:sz w:val="24"/>
              </w:rPr>
            </w:pPr>
            <w:r w:rsidRPr="00EF21FD">
              <w:rPr>
                <w:sz w:val="24"/>
              </w:rPr>
              <w:t>9.7</w:t>
            </w:r>
          </w:p>
        </w:tc>
        <w:tc>
          <w:tcPr>
            <w:tcW w:w="1013" w:type="dxa"/>
            <w:shd w:val="clear" w:color="auto" w:fill="FFFFFF"/>
            <w:vAlign w:val="center"/>
          </w:tcPr>
          <w:p w14:paraId="408B4285" w14:textId="77777777" w:rsidR="00CE0D6E" w:rsidRPr="00EF21FD" w:rsidRDefault="00CE0D6E" w:rsidP="00CE0D6E">
            <w:pPr>
              <w:spacing w:before="60" w:after="60"/>
              <w:ind w:right="288" w:firstLine="0"/>
              <w:jc w:val="right"/>
              <w:rPr>
                <w:sz w:val="24"/>
              </w:rPr>
            </w:pPr>
            <w:r w:rsidRPr="00EF21FD">
              <w:rPr>
                <w:sz w:val="24"/>
              </w:rPr>
              <w:t>12.1</w:t>
            </w:r>
          </w:p>
        </w:tc>
        <w:tc>
          <w:tcPr>
            <w:tcW w:w="1013" w:type="dxa"/>
            <w:tcBorders>
              <w:right w:val="single" w:sz="4" w:space="0" w:color="auto"/>
            </w:tcBorders>
            <w:shd w:val="clear" w:color="auto" w:fill="FFFFFF"/>
            <w:vAlign w:val="center"/>
          </w:tcPr>
          <w:p w14:paraId="3983CE85" w14:textId="77777777" w:rsidR="00CE0D6E" w:rsidRPr="00EF21FD" w:rsidRDefault="00CE0D6E" w:rsidP="00CE0D6E">
            <w:pPr>
              <w:spacing w:before="60" w:after="60"/>
              <w:ind w:right="288" w:firstLine="0"/>
              <w:jc w:val="right"/>
              <w:rPr>
                <w:sz w:val="24"/>
              </w:rPr>
            </w:pPr>
            <w:r w:rsidRPr="00EF21FD">
              <w:rPr>
                <w:sz w:val="24"/>
              </w:rPr>
              <w:t>14.5</w:t>
            </w:r>
          </w:p>
        </w:tc>
      </w:tr>
      <w:tr w:rsidR="00CE0D6E" w:rsidRPr="00EF21FD" w14:paraId="4B721721" w14:textId="77777777">
        <w:tblPrEx>
          <w:tblCellMar>
            <w:top w:w="0" w:type="dxa"/>
            <w:bottom w:w="0" w:type="dxa"/>
          </w:tblCellMar>
        </w:tblPrEx>
        <w:tc>
          <w:tcPr>
            <w:tcW w:w="1822" w:type="dxa"/>
            <w:vMerge w:val="restart"/>
            <w:tcBorders>
              <w:top w:val="single" w:sz="4" w:space="0" w:color="auto"/>
              <w:left w:val="single" w:sz="4" w:space="0" w:color="auto"/>
            </w:tcBorders>
            <w:shd w:val="clear" w:color="auto" w:fill="FFFFFF"/>
            <w:vAlign w:val="center"/>
          </w:tcPr>
          <w:p w14:paraId="7BD9C63C" w14:textId="77777777" w:rsidR="00CE0D6E" w:rsidRPr="00EF21FD" w:rsidRDefault="00CE0D6E" w:rsidP="00CE0D6E">
            <w:pPr>
              <w:spacing w:before="60" w:after="60"/>
              <w:ind w:firstLine="0"/>
              <w:rPr>
                <w:sz w:val="24"/>
              </w:rPr>
            </w:pPr>
            <w:r w:rsidRPr="00EF21FD">
              <w:rPr>
                <w:sz w:val="24"/>
              </w:rPr>
              <w:t>25 ans</w:t>
            </w:r>
            <w:r>
              <w:rPr>
                <w:sz w:val="24"/>
              </w:rPr>
              <w:t xml:space="preserve"> </w:t>
            </w:r>
            <w:r w:rsidRPr="00EF21FD">
              <w:rPr>
                <w:sz w:val="24"/>
              </w:rPr>
              <w:t>et plus</w:t>
            </w:r>
          </w:p>
        </w:tc>
        <w:tc>
          <w:tcPr>
            <w:tcW w:w="1044" w:type="dxa"/>
            <w:tcBorders>
              <w:top w:val="single" w:sz="4" w:space="0" w:color="auto"/>
            </w:tcBorders>
            <w:shd w:val="clear" w:color="auto" w:fill="FFFFFF"/>
            <w:vAlign w:val="bottom"/>
          </w:tcPr>
          <w:p w14:paraId="6C96F7D6" w14:textId="77777777" w:rsidR="00CE0D6E" w:rsidRPr="00EF21FD" w:rsidRDefault="00CE0D6E" w:rsidP="00CE0D6E">
            <w:pPr>
              <w:spacing w:before="60" w:after="60"/>
              <w:ind w:firstLine="0"/>
              <w:jc w:val="both"/>
              <w:rPr>
                <w:sz w:val="24"/>
              </w:rPr>
            </w:pPr>
            <w:r w:rsidRPr="00EF21FD">
              <w:rPr>
                <w:sz w:val="24"/>
              </w:rPr>
              <w:t>Hommes</w:t>
            </w:r>
          </w:p>
        </w:tc>
        <w:tc>
          <w:tcPr>
            <w:tcW w:w="1012" w:type="dxa"/>
            <w:tcBorders>
              <w:top w:val="single" w:sz="4" w:space="0" w:color="auto"/>
            </w:tcBorders>
            <w:shd w:val="clear" w:color="auto" w:fill="FFFFFF"/>
            <w:vAlign w:val="bottom"/>
          </w:tcPr>
          <w:p w14:paraId="76AEB94F" w14:textId="77777777" w:rsidR="00CE0D6E" w:rsidRPr="00EF21FD" w:rsidRDefault="00CE0D6E" w:rsidP="00CE0D6E">
            <w:pPr>
              <w:spacing w:before="60" w:after="60"/>
              <w:ind w:right="288" w:firstLine="0"/>
              <w:jc w:val="right"/>
              <w:rPr>
                <w:sz w:val="24"/>
              </w:rPr>
            </w:pPr>
            <w:r w:rsidRPr="00EF21FD">
              <w:rPr>
                <w:sz w:val="24"/>
              </w:rPr>
              <w:t>2.6</w:t>
            </w:r>
          </w:p>
        </w:tc>
        <w:tc>
          <w:tcPr>
            <w:tcW w:w="1013" w:type="dxa"/>
            <w:tcBorders>
              <w:top w:val="single" w:sz="4" w:space="0" w:color="auto"/>
            </w:tcBorders>
            <w:shd w:val="clear" w:color="auto" w:fill="FFFFFF"/>
            <w:vAlign w:val="bottom"/>
          </w:tcPr>
          <w:p w14:paraId="2808138C" w14:textId="77777777" w:rsidR="00CE0D6E" w:rsidRPr="00EF21FD" w:rsidRDefault="00CE0D6E" w:rsidP="00CE0D6E">
            <w:pPr>
              <w:spacing w:before="60" w:after="60"/>
              <w:ind w:right="288" w:firstLine="0"/>
              <w:jc w:val="right"/>
              <w:rPr>
                <w:sz w:val="24"/>
              </w:rPr>
            </w:pPr>
            <w:r w:rsidRPr="00EF21FD">
              <w:rPr>
                <w:sz w:val="24"/>
              </w:rPr>
              <w:t>4.3</w:t>
            </w:r>
          </w:p>
        </w:tc>
        <w:tc>
          <w:tcPr>
            <w:tcW w:w="1013" w:type="dxa"/>
            <w:tcBorders>
              <w:top w:val="single" w:sz="4" w:space="0" w:color="auto"/>
            </w:tcBorders>
            <w:shd w:val="clear" w:color="auto" w:fill="FFFFFF"/>
            <w:vAlign w:val="bottom"/>
          </w:tcPr>
          <w:p w14:paraId="58E2A179" w14:textId="77777777" w:rsidR="00CE0D6E" w:rsidRPr="00EF21FD" w:rsidRDefault="00CE0D6E" w:rsidP="00CE0D6E">
            <w:pPr>
              <w:spacing w:before="60" w:after="60"/>
              <w:ind w:right="288" w:firstLine="0"/>
              <w:jc w:val="right"/>
              <w:rPr>
                <w:sz w:val="24"/>
              </w:rPr>
            </w:pPr>
            <w:r w:rsidRPr="00EF21FD">
              <w:rPr>
                <w:sz w:val="24"/>
              </w:rPr>
              <w:t>3.4</w:t>
            </w:r>
          </w:p>
        </w:tc>
        <w:tc>
          <w:tcPr>
            <w:tcW w:w="1013" w:type="dxa"/>
            <w:tcBorders>
              <w:top w:val="single" w:sz="4" w:space="0" w:color="auto"/>
            </w:tcBorders>
            <w:shd w:val="clear" w:color="auto" w:fill="FFFFFF"/>
            <w:vAlign w:val="bottom"/>
          </w:tcPr>
          <w:p w14:paraId="095980F8" w14:textId="77777777" w:rsidR="00CE0D6E" w:rsidRPr="00EF21FD" w:rsidRDefault="00CE0D6E" w:rsidP="00CE0D6E">
            <w:pPr>
              <w:spacing w:before="60" w:after="60"/>
              <w:ind w:right="288" w:firstLine="0"/>
              <w:jc w:val="right"/>
              <w:rPr>
                <w:sz w:val="24"/>
              </w:rPr>
            </w:pPr>
            <w:r w:rsidRPr="00EF21FD">
              <w:rPr>
                <w:sz w:val="24"/>
              </w:rPr>
              <w:t>4.3</w:t>
            </w:r>
          </w:p>
        </w:tc>
        <w:tc>
          <w:tcPr>
            <w:tcW w:w="1013" w:type="dxa"/>
            <w:tcBorders>
              <w:top w:val="single" w:sz="4" w:space="0" w:color="auto"/>
              <w:right w:val="single" w:sz="4" w:space="0" w:color="auto"/>
            </w:tcBorders>
            <w:shd w:val="clear" w:color="auto" w:fill="FFFFFF"/>
            <w:vAlign w:val="bottom"/>
          </w:tcPr>
          <w:p w14:paraId="49B54DAF" w14:textId="77777777" w:rsidR="00CE0D6E" w:rsidRPr="00EF21FD" w:rsidRDefault="00CE0D6E" w:rsidP="00CE0D6E">
            <w:pPr>
              <w:spacing w:before="60" w:after="60"/>
              <w:ind w:right="288" w:firstLine="0"/>
              <w:jc w:val="right"/>
              <w:rPr>
                <w:sz w:val="24"/>
              </w:rPr>
            </w:pPr>
            <w:r w:rsidRPr="00EF21FD">
              <w:rPr>
                <w:sz w:val="24"/>
              </w:rPr>
              <w:t>4.9</w:t>
            </w:r>
          </w:p>
        </w:tc>
      </w:tr>
      <w:tr w:rsidR="00CE0D6E" w:rsidRPr="00EF21FD" w14:paraId="664CCCCB" w14:textId="77777777">
        <w:tblPrEx>
          <w:tblCellMar>
            <w:top w:w="0" w:type="dxa"/>
            <w:bottom w:w="0" w:type="dxa"/>
          </w:tblCellMar>
        </w:tblPrEx>
        <w:tc>
          <w:tcPr>
            <w:tcW w:w="1822" w:type="dxa"/>
            <w:vMerge/>
            <w:tcBorders>
              <w:left w:val="single" w:sz="4" w:space="0" w:color="auto"/>
            </w:tcBorders>
            <w:shd w:val="clear" w:color="auto" w:fill="FFFFFF"/>
            <w:vAlign w:val="center"/>
          </w:tcPr>
          <w:p w14:paraId="72EE1DAF" w14:textId="77777777" w:rsidR="00CE0D6E" w:rsidRPr="00EF21FD" w:rsidRDefault="00CE0D6E" w:rsidP="00CE0D6E">
            <w:pPr>
              <w:spacing w:before="60" w:after="60"/>
              <w:ind w:firstLine="0"/>
              <w:rPr>
                <w:sz w:val="24"/>
              </w:rPr>
            </w:pPr>
          </w:p>
        </w:tc>
        <w:tc>
          <w:tcPr>
            <w:tcW w:w="1044" w:type="dxa"/>
            <w:shd w:val="clear" w:color="auto" w:fill="FFFFFF"/>
          </w:tcPr>
          <w:p w14:paraId="33F5B477" w14:textId="77777777" w:rsidR="00CE0D6E" w:rsidRPr="00EF21FD" w:rsidRDefault="00CE0D6E" w:rsidP="00CE0D6E">
            <w:pPr>
              <w:spacing w:before="60" w:after="60"/>
              <w:ind w:firstLine="0"/>
              <w:jc w:val="both"/>
              <w:rPr>
                <w:sz w:val="24"/>
              </w:rPr>
            </w:pPr>
            <w:r w:rsidRPr="00EF21FD">
              <w:rPr>
                <w:sz w:val="24"/>
              </w:rPr>
              <w:t>Femmes</w:t>
            </w:r>
          </w:p>
        </w:tc>
        <w:tc>
          <w:tcPr>
            <w:tcW w:w="1012" w:type="dxa"/>
            <w:shd w:val="clear" w:color="auto" w:fill="FFFFFF"/>
          </w:tcPr>
          <w:p w14:paraId="741916AA" w14:textId="77777777" w:rsidR="00CE0D6E" w:rsidRPr="00EF21FD" w:rsidRDefault="00CE0D6E" w:rsidP="00CE0D6E">
            <w:pPr>
              <w:spacing w:before="60" w:after="60"/>
              <w:ind w:right="288" w:firstLine="0"/>
              <w:jc w:val="right"/>
              <w:rPr>
                <w:sz w:val="24"/>
              </w:rPr>
            </w:pPr>
            <w:r w:rsidRPr="00EF21FD">
              <w:rPr>
                <w:sz w:val="24"/>
              </w:rPr>
              <w:t>2.7</w:t>
            </w:r>
          </w:p>
        </w:tc>
        <w:tc>
          <w:tcPr>
            <w:tcW w:w="1013" w:type="dxa"/>
            <w:shd w:val="clear" w:color="auto" w:fill="FFFFFF"/>
          </w:tcPr>
          <w:p w14:paraId="01876502" w14:textId="77777777" w:rsidR="00CE0D6E" w:rsidRPr="00EF21FD" w:rsidRDefault="00CE0D6E" w:rsidP="00CE0D6E">
            <w:pPr>
              <w:spacing w:before="60" w:after="60"/>
              <w:ind w:right="288" w:firstLine="0"/>
              <w:jc w:val="right"/>
              <w:rPr>
                <w:sz w:val="24"/>
              </w:rPr>
            </w:pPr>
            <w:r w:rsidRPr="00EF21FD">
              <w:rPr>
                <w:sz w:val="24"/>
              </w:rPr>
              <w:t>5.0</w:t>
            </w:r>
          </w:p>
        </w:tc>
        <w:tc>
          <w:tcPr>
            <w:tcW w:w="1013" w:type="dxa"/>
            <w:shd w:val="clear" w:color="auto" w:fill="FFFFFF"/>
          </w:tcPr>
          <w:p w14:paraId="423AAAE9" w14:textId="77777777" w:rsidR="00CE0D6E" w:rsidRPr="00EF21FD" w:rsidRDefault="00CE0D6E" w:rsidP="00CE0D6E">
            <w:pPr>
              <w:spacing w:before="60" w:after="60"/>
              <w:ind w:right="288" w:firstLine="0"/>
              <w:jc w:val="right"/>
              <w:rPr>
                <w:sz w:val="24"/>
              </w:rPr>
            </w:pPr>
            <w:r w:rsidRPr="00EF21FD">
              <w:rPr>
                <w:sz w:val="24"/>
              </w:rPr>
              <w:t>5.4</w:t>
            </w:r>
          </w:p>
        </w:tc>
        <w:tc>
          <w:tcPr>
            <w:tcW w:w="1013" w:type="dxa"/>
            <w:shd w:val="clear" w:color="auto" w:fill="FFFFFF"/>
          </w:tcPr>
          <w:p w14:paraId="5FBB746D" w14:textId="77777777" w:rsidR="00CE0D6E" w:rsidRPr="00EF21FD" w:rsidRDefault="00CE0D6E" w:rsidP="00CE0D6E">
            <w:pPr>
              <w:spacing w:before="60" w:after="60"/>
              <w:ind w:right="288" w:firstLine="0"/>
              <w:jc w:val="right"/>
              <w:rPr>
                <w:sz w:val="24"/>
              </w:rPr>
            </w:pPr>
            <w:r w:rsidRPr="00EF21FD">
              <w:rPr>
                <w:sz w:val="24"/>
              </w:rPr>
              <w:t>6.5</w:t>
            </w:r>
          </w:p>
        </w:tc>
        <w:tc>
          <w:tcPr>
            <w:tcW w:w="1013" w:type="dxa"/>
            <w:tcBorders>
              <w:right w:val="single" w:sz="4" w:space="0" w:color="auto"/>
            </w:tcBorders>
            <w:shd w:val="clear" w:color="auto" w:fill="FFFFFF"/>
          </w:tcPr>
          <w:p w14:paraId="356E5F5A" w14:textId="77777777" w:rsidR="00CE0D6E" w:rsidRPr="00EF21FD" w:rsidRDefault="00CE0D6E" w:rsidP="00CE0D6E">
            <w:pPr>
              <w:spacing w:before="60" w:after="60"/>
              <w:ind w:right="288" w:firstLine="0"/>
              <w:jc w:val="right"/>
              <w:rPr>
                <w:sz w:val="24"/>
              </w:rPr>
            </w:pPr>
            <w:r w:rsidRPr="00EF21FD">
              <w:rPr>
                <w:sz w:val="24"/>
              </w:rPr>
              <w:t>7.4</w:t>
            </w:r>
          </w:p>
        </w:tc>
      </w:tr>
      <w:tr w:rsidR="00CE0D6E" w:rsidRPr="00EF21FD" w14:paraId="25DB91F5" w14:textId="77777777">
        <w:tblPrEx>
          <w:tblCellMar>
            <w:top w:w="0" w:type="dxa"/>
            <w:bottom w:w="0" w:type="dxa"/>
          </w:tblCellMar>
        </w:tblPrEx>
        <w:tc>
          <w:tcPr>
            <w:tcW w:w="1822" w:type="dxa"/>
            <w:vMerge/>
            <w:tcBorders>
              <w:left w:val="single" w:sz="4" w:space="0" w:color="auto"/>
            </w:tcBorders>
            <w:shd w:val="clear" w:color="auto" w:fill="FFFFFF"/>
            <w:vAlign w:val="center"/>
          </w:tcPr>
          <w:p w14:paraId="2B59846E" w14:textId="77777777" w:rsidR="00CE0D6E" w:rsidRPr="00EF21FD" w:rsidRDefault="00CE0D6E" w:rsidP="00CE0D6E">
            <w:pPr>
              <w:spacing w:before="60" w:after="60"/>
              <w:ind w:firstLine="0"/>
              <w:rPr>
                <w:sz w:val="24"/>
                <w:szCs w:val="10"/>
              </w:rPr>
            </w:pPr>
          </w:p>
        </w:tc>
        <w:tc>
          <w:tcPr>
            <w:tcW w:w="1044" w:type="dxa"/>
            <w:shd w:val="clear" w:color="auto" w:fill="FFFFFF"/>
          </w:tcPr>
          <w:p w14:paraId="243A2D08" w14:textId="77777777" w:rsidR="00CE0D6E" w:rsidRPr="00EF21FD" w:rsidRDefault="00CE0D6E" w:rsidP="00CE0D6E">
            <w:pPr>
              <w:spacing w:before="60" w:after="60"/>
              <w:ind w:firstLine="0"/>
              <w:jc w:val="both"/>
              <w:rPr>
                <w:sz w:val="24"/>
              </w:rPr>
            </w:pPr>
            <w:r w:rsidRPr="00EF21FD">
              <w:rPr>
                <w:sz w:val="24"/>
              </w:rPr>
              <w:t>Total</w:t>
            </w:r>
          </w:p>
        </w:tc>
        <w:tc>
          <w:tcPr>
            <w:tcW w:w="1012" w:type="dxa"/>
            <w:shd w:val="clear" w:color="auto" w:fill="FFFFFF"/>
          </w:tcPr>
          <w:p w14:paraId="66DE40CE" w14:textId="77777777" w:rsidR="00CE0D6E" w:rsidRPr="00EF21FD" w:rsidRDefault="00CE0D6E" w:rsidP="00CE0D6E">
            <w:pPr>
              <w:spacing w:before="60" w:after="60"/>
              <w:ind w:right="288" w:firstLine="0"/>
              <w:jc w:val="right"/>
              <w:rPr>
                <w:sz w:val="24"/>
              </w:rPr>
            </w:pPr>
            <w:r w:rsidRPr="00EF21FD">
              <w:rPr>
                <w:sz w:val="24"/>
              </w:rPr>
              <w:t>2.6</w:t>
            </w:r>
          </w:p>
        </w:tc>
        <w:tc>
          <w:tcPr>
            <w:tcW w:w="1013" w:type="dxa"/>
            <w:shd w:val="clear" w:color="auto" w:fill="FFFFFF"/>
          </w:tcPr>
          <w:p w14:paraId="776901D0" w14:textId="77777777" w:rsidR="00CE0D6E" w:rsidRPr="00EF21FD" w:rsidRDefault="00CE0D6E" w:rsidP="00CE0D6E">
            <w:pPr>
              <w:spacing w:before="60" w:after="60"/>
              <w:ind w:right="288" w:firstLine="0"/>
              <w:jc w:val="right"/>
              <w:rPr>
                <w:sz w:val="24"/>
              </w:rPr>
            </w:pPr>
            <w:r w:rsidRPr="00EF21FD">
              <w:rPr>
                <w:sz w:val="24"/>
              </w:rPr>
              <w:t>4.5</w:t>
            </w:r>
          </w:p>
        </w:tc>
        <w:tc>
          <w:tcPr>
            <w:tcW w:w="1013" w:type="dxa"/>
            <w:shd w:val="clear" w:color="auto" w:fill="FFFFFF"/>
          </w:tcPr>
          <w:p w14:paraId="127786BF" w14:textId="77777777" w:rsidR="00CE0D6E" w:rsidRPr="00EF21FD" w:rsidRDefault="00CE0D6E" w:rsidP="00CE0D6E">
            <w:pPr>
              <w:spacing w:before="60" w:after="60"/>
              <w:ind w:right="288" w:firstLine="0"/>
              <w:jc w:val="right"/>
              <w:rPr>
                <w:sz w:val="24"/>
              </w:rPr>
            </w:pPr>
            <w:r w:rsidRPr="00EF21FD">
              <w:rPr>
                <w:sz w:val="24"/>
              </w:rPr>
              <w:t>4.1</w:t>
            </w:r>
          </w:p>
        </w:tc>
        <w:tc>
          <w:tcPr>
            <w:tcW w:w="1013" w:type="dxa"/>
            <w:shd w:val="clear" w:color="auto" w:fill="FFFFFF"/>
          </w:tcPr>
          <w:p w14:paraId="0E78FC5F" w14:textId="77777777" w:rsidR="00CE0D6E" w:rsidRPr="00EF21FD" w:rsidRDefault="00CE0D6E" w:rsidP="00CE0D6E">
            <w:pPr>
              <w:spacing w:before="60" w:after="60"/>
              <w:ind w:right="288" w:firstLine="0"/>
              <w:jc w:val="right"/>
              <w:rPr>
                <w:sz w:val="24"/>
              </w:rPr>
            </w:pPr>
            <w:r w:rsidRPr="00EF21FD">
              <w:rPr>
                <w:sz w:val="24"/>
              </w:rPr>
              <w:t>5.0</w:t>
            </w:r>
          </w:p>
        </w:tc>
        <w:tc>
          <w:tcPr>
            <w:tcW w:w="1013" w:type="dxa"/>
            <w:tcBorders>
              <w:right w:val="single" w:sz="4" w:space="0" w:color="auto"/>
            </w:tcBorders>
            <w:shd w:val="clear" w:color="auto" w:fill="FFFFFF"/>
          </w:tcPr>
          <w:p w14:paraId="527677B7" w14:textId="77777777" w:rsidR="00CE0D6E" w:rsidRPr="00EF21FD" w:rsidRDefault="00CE0D6E" w:rsidP="00CE0D6E">
            <w:pPr>
              <w:spacing w:before="60" w:after="60"/>
              <w:ind w:right="288" w:firstLine="0"/>
              <w:jc w:val="right"/>
              <w:rPr>
                <w:sz w:val="24"/>
              </w:rPr>
            </w:pPr>
            <w:r w:rsidRPr="00EF21FD">
              <w:rPr>
                <w:sz w:val="24"/>
              </w:rPr>
              <w:t>5.8</w:t>
            </w:r>
          </w:p>
        </w:tc>
      </w:tr>
      <w:tr w:rsidR="00CE0D6E" w:rsidRPr="00EF21FD" w14:paraId="3EABD318" w14:textId="77777777">
        <w:tblPrEx>
          <w:tblCellMar>
            <w:top w:w="0" w:type="dxa"/>
            <w:bottom w:w="0" w:type="dxa"/>
          </w:tblCellMar>
        </w:tblPrEx>
        <w:tc>
          <w:tcPr>
            <w:tcW w:w="1822" w:type="dxa"/>
            <w:vMerge w:val="restart"/>
            <w:tcBorders>
              <w:top w:val="single" w:sz="4" w:space="0" w:color="auto"/>
              <w:left w:val="single" w:sz="4" w:space="0" w:color="auto"/>
            </w:tcBorders>
            <w:shd w:val="clear" w:color="auto" w:fill="FFFFFF"/>
            <w:vAlign w:val="center"/>
          </w:tcPr>
          <w:p w14:paraId="737B1BBF" w14:textId="77777777" w:rsidR="00CE0D6E" w:rsidRPr="00EF21FD" w:rsidRDefault="00CE0D6E" w:rsidP="00CE0D6E">
            <w:pPr>
              <w:spacing w:before="60" w:after="60"/>
              <w:ind w:firstLine="0"/>
              <w:rPr>
                <w:sz w:val="24"/>
              </w:rPr>
            </w:pPr>
            <w:r w:rsidRPr="00EF21FD">
              <w:rPr>
                <w:sz w:val="24"/>
              </w:rPr>
              <w:t>Tous âges</w:t>
            </w:r>
          </w:p>
        </w:tc>
        <w:tc>
          <w:tcPr>
            <w:tcW w:w="1044" w:type="dxa"/>
            <w:tcBorders>
              <w:top w:val="single" w:sz="4" w:space="0" w:color="auto"/>
            </w:tcBorders>
            <w:shd w:val="clear" w:color="auto" w:fill="FFFFFF"/>
            <w:vAlign w:val="bottom"/>
          </w:tcPr>
          <w:p w14:paraId="54E473FC" w14:textId="77777777" w:rsidR="00CE0D6E" w:rsidRPr="00EF21FD" w:rsidRDefault="00CE0D6E" w:rsidP="00CE0D6E">
            <w:pPr>
              <w:spacing w:before="60" w:after="60"/>
              <w:ind w:firstLine="0"/>
              <w:jc w:val="both"/>
              <w:rPr>
                <w:sz w:val="24"/>
              </w:rPr>
            </w:pPr>
            <w:r w:rsidRPr="00EF21FD">
              <w:rPr>
                <w:sz w:val="24"/>
              </w:rPr>
              <w:t>Hommes</w:t>
            </w:r>
          </w:p>
        </w:tc>
        <w:tc>
          <w:tcPr>
            <w:tcW w:w="1012" w:type="dxa"/>
            <w:tcBorders>
              <w:top w:val="single" w:sz="4" w:space="0" w:color="auto"/>
            </w:tcBorders>
            <w:shd w:val="clear" w:color="auto" w:fill="FFFFFF"/>
            <w:vAlign w:val="bottom"/>
          </w:tcPr>
          <w:p w14:paraId="5B425F4A" w14:textId="77777777" w:rsidR="00CE0D6E" w:rsidRPr="00EF21FD" w:rsidRDefault="00CE0D6E" w:rsidP="00CE0D6E">
            <w:pPr>
              <w:spacing w:before="60" w:after="60"/>
              <w:ind w:right="288" w:firstLine="0"/>
              <w:jc w:val="right"/>
              <w:rPr>
                <w:sz w:val="24"/>
              </w:rPr>
            </w:pPr>
            <w:r w:rsidRPr="00EF21FD">
              <w:rPr>
                <w:sz w:val="24"/>
              </w:rPr>
              <w:t>3.3</w:t>
            </w:r>
          </w:p>
        </w:tc>
        <w:tc>
          <w:tcPr>
            <w:tcW w:w="1013" w:type="dxa"/>
            <w:tcBorders>
              <w:top w:val="single" w:sz="4" w:space="0" w:color="auto"/>
            </w:tcBorders>
            <w:shd w:val="clear" w:color="auto" w:fill="FFFFFF"/>
            <w:vAlign w:val="bottom"/>
          </w:tcPr>
          <w:p w14:paraId="1C4E846F" w14:textId="77777777" w:rsidR="00CE0D6E" w:rsidRPr="00EF21FD" w:rsidRDefault="00CE0D6E" w:rsidP="00CE0D6E">
            <w:pPr>
              <w:spacing w:before="60" w:after="60"/>
              <w:ind w:right="288" w:firstLine="0"/>
              <w:jc w:val="right"/>
              <w:rPr>
                <w:sz w:val="24"/>
              </w:rPr>
            </w:pPr>
            <w:r w:rsidRPr="00EF21FD">
              <w:rPr>
                <w:sz w:val="24"/>
              </w:rPr>
              <w:t>6.0</w:t>
            </w:r>
          </w:p>
        </w:tc>
        <w:tc>
          <w:tcPr>
            <w:tcW w:w="1013" w:type="dxa"/>
            <w:tcBorders>
              <w:top w:val="single" w:sz="4" w:space="0" w:color="auto"/>
            </w:tcBorders>
            <w:shd w:val="clear" w:color="auto" w:fill="FFFFFF"/>
            <w:vAlign w:val="bottom"/>
          </w:tcPr>
          <w:p w14:paraId="0B3B550B" w14:textId="77777777" w:rsidR="00CE0D6E" w:rsidRPr="00EF21FD" w:rsidRDefault="00CE0D6E" w:rsidP="00CE0D6E">
            <w:pPr>
              <w:spacing w:before="60" w:after="60"/>
              <w:ind w:right="288" w:firstLine="0"/>
              <w:jc w:val="right"/>
              <w:rPr>
                <w:sz w:val="24"/>
              </w:rPr>
            </w:pPr>
            <w:r w:rsidRPr="00EF21FD">
              <w:rPr>
                <w:sz w:val="24"/>
              </w:rPr>
              <w:t>4.9</w:t>
            </w:r>
          </w:p>
        </w:tc>
        <w:tc>
          <w:tcPr>
            <w:tcW w:w="1013" w:type="dxa"/>
            <w:tcBorders>
              <w:top w:val="single" w:sz="4" w:space="0" w:color="auto"/>
            </w:tcBorders>
            <w:shd w:val="clear" w:color="auto" w:fill="FFFFFF"/>
            <w:vAlign w:val="bottom"/>
          </w:tcPr>
          <w:p w14:paraId="7E3A3BBE" w14:textId="77777777" w:rsidR="00CE0D6E" w:rsidRPr="00EF21FD" w:rsidRDefault="00CE0D6E" w:rsidP="00CE0D6E">
            <w:pPr>
              <w:spacing w:before="60" w:after="60"/>
              <w:ind w:right="288" w:firstLine="0"/>
              <w:jc w:val="right"/>
              <w:rPr>
                <w:sz w:val="24"/>
              </w:rPr>
            </w:pPr>
            <w:r w:rsidRPr="00EF21FD">
              <w:rPr>
                <w:sz w:val="24"/>
              </w:rPr>
              <w:t>6.2</w:t>
            </w:r>
          </w:p>
        </w:tc>
        <w:tc>
          <w:tcPr>
            <w:tcW w:w="1013" w:type="dxa"/>
            <w:tcBorders>
              <w:top w:val="single" w:sz="4" w:space="0" w:color="auto"/>
              <w:right w:val="single" w:sz="4" w:space="0" w:color="auto"/>
            </w:tcBorders>
            <w:shd w:val="clear" w:color="auto" w:fill="FFFFFF"/>
            <w:vAlign w:val="bottom"/>
          </w:tcPr>
          <w:p w14:paraId="1B12E36F" w14:textId="77777777" w:rsidR="00CE0D6E" w:rsidRPr="00EF21FD" w:rsidRDefault="00CE0D6E" w:rsidP="00CE0D6E">
            <w:pPr>
              <w:spacing w:before="60" w:after="60"/>
              <w:ind w:right="288" w:firstLine="0"/>
              <w:jc w:val="right"/>
              <w:rPr>
                <w:sz w:val="24"/>
              </w:rPr>
            </w:pPr>
            <w:r w:rsidRPr="00EF21FD">
              <w:rPr>
                <w:sz w:val="24"/>
              </w:rPr>
              <w:t>7.3</w:t>
            </w:r>
          </w:p>
        </w:tc>
      </w:tr>
      <w:tr w:rsidR="00CE0D6E" w:rsidRPr="00EF21FD" w14:paraId="51A3F05E" w14:textId="77777777">
        <w:tblPrEx>
          <w:tblCellMar>
            <w:top w:w="0" w:type="dxa"/>
            <w:bottom w:w="0" w:type="dxa"/>
          </w:tblCellMar>
        </w:tblPrEx>
        <w:tc>
          <w:tcPr>
            <w:tcW w:w="1822" w:type="dxa"/>
            <w:vMerge/>
            <w:tcBorders>
              <w:left w:val="single" w:sz="4" w:space="0" w:color="auto"/>
            </w:tcBorders>
            <w:shd w:val="clear" w:color="auto" w:fill="FFFFFF"/>
          </w:tcPr>
          <w:p w14:paraId="60CE1B48" w14:textId="77777777" w:rsidR="00CE0D6E" w:rsidRPr="00EF21FD" w:rsidRDefault="00CE0D6E" w:rsidP="00CE0D6E">
            <w:pPr>
              <w:spacing w:before="60" w:after="60"/>
              <w:ind w:firstLine="0"/>
              <w:jc w:val="both"/>
              <w:rPr>
                <w:sz w:val="24"/>
                <w:szCs w:val="10"/>
              </w:rPr>
            </w:pPr>
          </w:p>
        </w:tc>
        <w:tc>
          <w:tcPr>
            <w:tcW w:w="1044" w:type="dxa"/>
            <w:shd w:val="clear" w:color="auto" w:fill="FFFFFF"/>
          </w:tcPr>
          <w:p w14:paraId="5DF971A5" w14:textId="77777777" w:rsidR="00CE0D6E" w:rsidRPr="00EF21FD" w:rsidRDefault="00CE0D6E" w:rsidP="00CE0D6E">
            <w:pPr>
              <w:spacing w:before="60" w:after="60"/>
              <w:ind w:firstLine="0"/>
              <w:jc w:val="both"/>
              <w:rPr>
                <w:sz w:val="24"/>
              </w:rPr>
            </w:pPr>
            <w:r w:rsidRPr="00EF21FD">
              <w:rPr>
                <w:sz w:val="24"/>
              </w:rPr>
              <w:t>Femmes</w:t>
            </w:r>
          </w:p>
        </w:tc>
        <w:tc>
          <w:tcPr>
            <w:tcW w:w="1012" w:type="dxa"/>
            <w:shd w:val="clear" w:color="auto" w:fill="FFFFFF"/>
          </w:tcPr>
          <w:p w14:paraId="4589B4A3" w14:textId="77777777" w:rsidR="00CE0D6E" w:rsidRPr="00EF21FD" w:rsidRDefault="00CE0D6E" w:rsidP="00CE0D6E">
            <w:pPr>
              <w:spacing w:before="60" w:after="60"/>
              <w:ind w:right="288" w:firstLine="0"/>
              <w:jc w:val="right"/>
              <w:rPr>
                <w:sz w:val="24"/>
              </w:rPr>
            </w:pPr>
            <w:r w:rsidRPr="00EF21FD">
              <w:rPr>
                <w:sz w:val="24"/>
              </w:rPr>
              <w:t>3.4</w:t>
            </w:r>
          </w:p>
        </w:tc>
        <w:tc>
          <w:tcPr>
            <w:tcW w:w="1013" w:type="dxa"/>
            <w:shd w:val="clear" w:color="auto" w:fill="FFFFFF"/>
          </w:tcPr>
          <w:p w14:paraId="4EE3A80E" w14:textId="77777777" w:rsidR="00CE0D6E" w:rsidRPr="00EF21FD" w:rsidRDefault="00CE0D6E" w:rsidP="00CE0D6E">
            <w:pPr>
              <w:spacing w:before="60" w:after="60"/>
              <w:ind w:right="288" w:firstLine="0"/>
              <w:jc w:val="right"/>
              <w:rPr>
                <w:sz w:val="24"/>
              </w:rPr>
            </w:pPr>
            <w:r w:rsidRPr="00EF21FD">
              <w:rPr>
                <w:sz w:val="24"/>
              </w:rPr>
              <w:t>6.6</w:t>
            </w:r>
          </w:p>
        </w:tc>
        <w:tc>
          <w:tcPr>
            <w:tcW w:w="1013" w:type="dxa"/>
            <w:shd w:val="clear" w:color="auto" w:fill="FFFFFF"/>
          </w:tcPr>
          <w:p w14:paraId="0EB30EEF" w14:textId="77777777" w:rsidR="00CE0D6E" w:rsidRPr="00EF21FD" w:rsidRDefault="00CE0D6E" w:rsidP="00CE0D6E">
            <w:pPr>
              <w:spacing w:before="60" w:after="60"/>
              <w:ind w:right="288" w:firstLine="0"/>
              <w:jc w:val="right"/>
              <w:rPr>
                <w:sz w:val="24"/>
              </w:rPr>
            </w:pPr>
            <w:r w:rsidRPr="00EF21FD">
              <w:rPr>
                <w:sz w:val="24"/>
              </w:rPr>
              <w:t>6.7</w:t>
            </w:r>
          </w:p>
        </w:tc>
        <w:tc>
          <w:tcPr>
            <w:tcW w:w="1013" w:type="dxa"/>
            <w:shd w:val="clear" w:color="auto" w:fill="FFFFFF"/>
          </w:tcPr>
          <w:p w14:paraId="0650A53E" w14:textId="77777777" w:rsidR="00CE0D6E" w:rsidRPr="00EF21FD" w:rsidRDefault="00CE0D6E" w:rsidP="00CE0D6E">
            <w:pPr>
              <w:spacing w:before="60" w:after="60"/>
              <w:ind w:right="288" w:firstLine="0"/>
              <w:jc w:val="right"/>
              <w:rPr>
                <w:sz w:val="24"/>
              </w:rPr>
            </w:pPr>
            <w:r w:rsidRPr="00EF21FD">
              <w:rPr>
                <w:sz w:val="24"/>
              </w:rPr>
              <w:t>8.1</w:t>
            </w:r>
          </w:p>
        </w:tc>
        <w:tc>
          <w:tcPr>
            <w:tcW w:w="1013" w:type="dxa"/>
            <w:tcBorders>
              <w:right w:val="single" w:sz="4" w:space="0" w:color="auto"/>
            </w:tcBorders>
            <w:shd w:val="clear" w:color="auto" w:fill="FFFFFF"/>
          </w:tcPr>
          <w:p w14:paraId="5EDFFAC3" w14:textId="77777777" w:rsidR="00CE0D6E" w:rsidRPr="00EF21FD" w:rsidRDefault="00CE0D6E" w:rsidP="00CE0D6E">
            <w:pPr>
              <w:spacing w:before="60" w:after="60"/>
              <w:ind w:right="288" w:firstLine="0"/>
              <w:jc w:val="right"/>
              <w:rPr>
                <w:sz w:val="24"/>
              </w:rPr>
            </w:pPr>
            <w:r w:rsidRPr="00EF21FD">
              <w:rPr>
                <w:sz w:val="24"/>
              </w:rPr>
              <w:t>9.5</w:t>
            </w:r>
          </w:p>
        </w:tc>
      </w:tr>
      <w:tr w:rsidR="00CE0D6E" w:rsidRPr="00EF21FD" w14:paraId="56B74218" w14:textId="77777777">
        <w:tblPrEx>
          <w:tblCellMar>
            <w:top w:w="0" w:type="dxa"/>
            <w:bottom w:w="0" w:type="dxa"/>
          </w:tblCellMar>
        </w:tblPrEx>
        <w:tc>
          <w:tcPr>
            <w:tcW w:w="1822" w:type="dxa"/>
            <w:vMerge/>
            <w:tcBorders>
              <w:left w:val="single" w:sz="4" w:space="0" w:color="auto"/>
              <w:bottom w:val="single" w:sz="4" w:space="0" w:color="auto"/>
            </w:tcBorders>
            <w:shd w:val="clear" w:color="auto" w:fill="FFFFFF"/>
          </w:tcPr>
          <w:p w14:paraId="194924B6" w14:textId="77777777" w:rsidR="00CE0D6E" w:rsidRPr="00EF21FD" w:rsidRDefault="00CE0D6E" w:rsidP="00CE0D6E">
            <w:pPr>
              <w:spacing w:before="60" w:after="60"/>
              <w:ind w:firstLine="0"/>
              <w:jc w:val="both"/>
              <w:rPr>
                <w:sz w:val="24"/>
                <w:szCs w:val="10"/>
              </w:rPr>
            </w:pPr>
          </w:p>
        </w:tc>
        <w:tc>
          <w:tcPr>
            <w:tcW w:w="1044" w:type="dxa"/>
            <w:tcBorders>
              <w:bottom w:val="single" w:sz="4" w:space="0" w:color="auto"/>
            </w:tcBorders>
            <w:shd w:val="clear" w:color="auto" w:fill="FFFFFF"/>
          </w:tcPr>
          <w:p w14:paraId="26121670" w14:textId="77777777" w:rsidR="00CE0D6E" w:rsidRPr="00EF21FD" w:rsidRDefault="00CE0D6E" w:rsidP="00CE0D6E">
            <w:pPr>
              <w:spacing w:before="60" w:after="60"/>
              <w:ind w:firstLine="0"/>
              <w:jc w:val="both"/>
              <w:rPr>
                <w:sz w:val="24"/>
              </w:rPr>
            </w:pPr>
            <w:r w:rsidRPr="00EF21FD">
              <w:rPr>
                <w:sz w:val="24"/>
              </w:rPr>
              <w:t>Total</w:t>
            </w:r>
          </w:p>
        </w:tc>
        <w:tc>
          <w:tcPr>
            <w:tcW w:w="1012" w:type="dxa"/>
            <w:tcBorders>
              <w:bottom w:val="single" w:sz="4" w:space="0" w:color="auto"/>
            </w:tcBorders>
            <w:shd w:val="clear" w:color="auto" w:fill="FFFFFF"/>
          </w:tcPr>
          <w:p w14:paraId="1EF382A2" w14:textId="77777777" w:rsidR="00CE0D6E" w:rsidRPr="00EF21FD" w:rsidRDefault="00CE0D6E" w:rsidP="00CE0D6E">
            <w:pPr>
              <w:spacing w:before="60" w:after="60"/>
              <w:ind w:right="288" w:firstLine="0"/>
              <w:jc w:val="right"/>
              <w:rPr>
                <w:sz w:val="24"/>
              </w:rPr>
            </w:pPr>
            <w:r w:rsidRPr="00EF21FD">
              <w:rPr>
                <w:sz w:val="24"/>
              </w:rPr>
              <w:t>3.4</w:t>
            </w:r>
          </w:p>
        </w:tc>
        <w:tc>
          <w:tcPr>
            <w:tcW w:w="1013" w:type="dxa"/>
            <w:tcBorders>
              <w:bottom w:val="single" w:sz="4" w:space="0" w:color="auto"/>
            </w:tcBorders>
            <w:shd w:val="clear" w:color="auto" w:fill="FFFFFF"/>
          </w:tcPr>
          <w:p w14:paraId="7EE74050" w14:textId="77777777" w:rsidR="00CE0D6E" w:rsidRPr="00EF21FD" w:rsidRDefault="00CE0D6E" w:rsidP="00CE0D6E">
            <w:pPr>
              <w:spacing w:before="60" w:after="60"/>
              <w:ind w:right="288" w:firstLine="0"/>
              <w:jc w:val="right"/>
              <w:rPr>
                <w:sz w:val="24"/>
              </w:rPr>
            </w:pPr>
            <w:r w:rsidRPr="00EF21FD">
              <w:rPr>
                <w:sz w:val="24"/>
              </w:rPr>
              <w:t>6.2</w:t>
            </w:r>
          </w:p>
        </w:tc>
        <w:tc>
          <w:tcPr>
            <w:tcW w:w="1013" w:type="dxa"/>
            <w:tcBorders>
              <w:bottom w:val="single" w:sz="4" w:space="0" w:color="auto"/>
            </w:tcBorders>
            <w:shd w:val="clear" w:color="auto" w:fill="FFFFFF"/>
          </w:tcPr>
          <w:p w14:paraId="089B3780" w14:textId="77777777" w:rsidR="00CE0D6E" w:rsidRPr="00EF21FD" w:rsidRDefault="00CE0D6E" w:rsidP="00CE0D6E">
            <w:pPr>
              <w:spacing w:before="60" w:after="60"/>
              <w:ind w:right="288" w:firstLine="0"/>
              <w:jc w:val="right"/>
              <w:rPr>
                <w:sz w:val="24"/>
              </w:rPr>
            </w:pPr>
            <w:r w:rsidRPr="00EF21FD">
              <w:rPr>
                <w:sz w:val="24"/>
              </w:rPr>
              <w:t>5.6</w:t>
            </w:r>
          </w:p>
        </w:tc>
        <w:tc>
          <w:tcPr>
            <w:tcW w:w="1013" w:type="dxa"/>
            <w:tcBorders>
              <w:bottom w:val="single" w:sz="4" w:space="0" w:color="auto"/>
            </w:tcBorders>
            <w:shd w:val="clear" w:color="auto" w:fill="FFFFFF"/>
          </w:tcPr>
          <w:p w14:paraId="45ACD57C" w14:textId="77777777" w:rsidR="00CE0D6E" w:rsidRPr="00EF21FD" w:rsidRDefault="00CE0D6E" w:rsidP="00CE0D6E">
            <w:pPr>
              <w:spacing w:before="60" w:after="60"/>
              <w:ind w:right="288" w:firstLine="0"/>
              <w:jc w:val="right"/>
              <w:rPr>
                <w:sz w:val="24"/>
              </w:rPr>
            </w:pPr>
            <w:r w:rsidRPr="00EF21FD">
              <w:rPr>
                <w:sz w:val="24"/>
              </w:rPr>
              <w:t>6.9</w:t>
            </w:r>
          </w:p>
        </w:tc>
        <w:tc>
          <w:tcPr>
            <w:tcW w:w="1013" w:type="dxa"/>
            <w:tcBorders>
              <w:bottom w:val="single" w:sz="4" w:space="0" w:color="auto"/>
              <w:right w:val="single" w:sz="4" w:space="0" w:color="auto"/>
            </w:tcBorders>
            <w:shd w:val="clear" w:color="auto" w:fill="FFFFFF"/>
          </w:tcPr>
          <w:p w14:paraId="1286C16E" w14:textId="77777777" w:rsidR="00CE0D6E" w:rsidRPr="00EF21FD" w:rsidRDefault="00CE0D6E" w:rsidP="00CE0D6E">
            <w:pPr>
              <w:spacing w:before="60" w:after="60"/>
              <w:ind w:right="288" w:firstLine="0"/>
              <w:jc w:val="right"/>
              <w:rPr>
                <w:sz w:val="24"/>
              </w:rPr>
            </w:pPr>
            <w:r w:rsidRPr="00EF21FD">
              <w:rPr>
                <w:sz w:val="24"/>
              </w:rPr>
              <w:t>8.1</w:t>
            </w:r>
          </w:p>
        </w:tc>
      </w:tr>
    </w:tbl>
    <w:p w14:paraId="4F6F8835" w14:textId="77777777" w:rsidR="00CE0D6E" w:rsidRPr="00EF21FD" w:rsidRDefault="00CE0D6E" w:rsidP="00CE0D6E">
      <w:pPr>
        <w:pStyle w:val="figst1"/>
      </w:pPr>
      <w:r w:rsidRPr="00EF21FD">
        <w:t>Source : Statistiques chronologiques sur la population active, 71-201 au cat</w:t>
      </w:r>
      <w:r w:rsidRPr="00EF21FD">
        <w:t>a</w:t>
      </w:r>
      <w:r w:rsidRPr="00EF21FD">
        <w:t>logue, 1978.</w:t>
      </w:r>
    </w:p>
    <w:p w14:paraId="04C92BE7" w14:textId="77777777" w:rsidR="00CE0D6E" w:rsidRPr="00EF21FD" w:rsidRDefault="00CE0D6E" w:rsidP="00CE0D6E">
      <w:pPr>
        <w:pStyle w:val="figst1"/>
      </w:pPr>
      <w:r w:rsidRPr="00EF21FD">
        <w:t>Tiré de : Perspectives Canada III, Statistique Canada, Ottawa, 1980, p. 90.</w:t>
      </w:r>
    </w:p>
    <w:p w14:paraId="34A5FDCF" w14:textId="77777777" w:rsidR="00CE0D6E" w:rsidRPr="00BB1211" w:rsidRDefault="00CE0D6E" w:rsidP="00CE0D6E">
      <w:pPr>
        <w:pStyle w:val="p"/>
      </w:pPr>
      <w:r w:rsidRPr="00BB1211">
        <w:rPr>
          <w:rFonts w:ascii="Arial Unicode MS" w:hAnsi="Arial Unicode MS"/>
        </w:rPr>
        <w:br w:type="page"/>
      </w:r>
      <w:r w:rsidRPr="00BB1211">
        <w:t>[65]</w:t>
      </w:r>
    </w:p>
    <w:p w14:paraId="5F06AD36" w14:textId="77777777" w:rsidR="00CE0D6E" w:rsidRPr="00BB1211" w:rsidRDefault="00CE0D6E" w:rsidP="00CE0D6E">
      <w:pPr>
        <w:pStyle w:val="Grillecouleur-Accent1"/>
      </w:pPr>
    </w:p>
    <w:p w14:paraId="1E2FE79B" w14:textId="77777777" w:rsidR="00CE0D6E" w:rsidRPr="00BB1211" w:rsidRDefault="00CE0D6E" w:rsidP="00CE0D6E">
      <w:pPr>
        <w:pStyle w:val="Grillecouleur-Accent1"/>
      </w:pPr>
      <w:r w:rsidRPr="00BB1211">
        <w:t>Les premières expériences des jeunes peuvent avoir une importa</w:t>
      </w:r>
      <w:r w:rsidRPr="00BB1211">
        <w:t>n</w:t>
      </w:r>
      <w:r w:rsidRPr="00BB1211">
        <w:t>ce vitale parce qu'elles influencent la manière dont leur vie se déroule. Le chômage des jeunes peut amener en particulier des suites fâcheuses qui peuvent e</w:t>
      </w:r>
      <w:r w:rsidRPr="00BB1211">
        <w:t>n</w:t>
      </w:r>
      <w:r w:rsidRPr="00BB1211">
        <w:t>core aggraver la situation parce qu’il est hors de proportion avec le ch</w:t>
      </w:r>
      <w:r w:rsidRPr="00BB1211">
        <w:t>ô</w:t>
      </w:r>
      <w:r w:rsidRPr="00BB1211">
        <w:t>mage des autres groupes. </w:t>
      </w:r>
      <w:r>
        <w:rPr>
          <w:rStyle w:val="Appelnotedebasdep"/>
        </w:rPr>
        <w:footnoteReference w:id="21"/>
      </w:r>
    </w:p>
    <w:p w14:paraId="2ED4E9DF" w14:textId="77777777" w:rsidR="00CE0D6E" w:rsidRPr="00BB1211" w:rsidRDefault="00CE0D6E" w:rsidP="00CE0D6E">
      <w:pPr>
        <w:pStyle w:val="Grillecouleur-Accent1"/>
      </w:pPr>
    </w:p>
    <w:p w14:paraId="391CCB35" w14:textId="77777777" w:rsidR="00CE0D6E" w:rsidRPr="00BB1211" w:rsidRDefault="00CE0D6E" w:rsidP="00CE0D6E">
      <w:pPr>
        <w:spacing w:before="120" w:after="120"/>
        <w:jc w:val="both"/>
      </w:pPr>
      <w:r w:rsidRPr="00BB1211">
        <w:t>Le rôle de la prospective est de dégager les principales tendances qui vont contribuer à construire le futur. Selon André Tiano, « un des buts de la prospective est de permettre de prendre les mesures prése</w:t>
      </w:r>
      <w:r w:rsidRPr="00BB1211">
        <w:t>n</w:t>
      </w:r>
      <w:r w:rsidRPr="00BB1211">
        <w:t>tes remédiant aux problèmes futurs ». </w:t>
      </w:r>
      <w:r>
        <w:rPr>
          <w:rStyle w:val="Appelnotedebasdep"/>
        </w:rPr>
        <w:footnoteReference w:id="22"/>
      </w:r>
      <w:r w:rsidRPr="00BB1211">
        <w:t xml:space="preserve"> De cette façon, la prospe</w:t>
      </w:r>
      <w:r w:rsidRPr="00BB1211">
        <w:t>c</w:t>
      </w:r>
      <w:r w:rsidRPr="00BB1211">
        <w:t>tive devient un instrument servant à intervenir sur le présent, à agir au plan politique en indiquant les effets pervers des orientations actue</w:t>
      </w:r>
      <w:r w:rsidRPr="00BB1211">
        <w:t>l</w:t>
      </w:r>
      <w:r w:rsidRPr="00BB1211">
        <w:t>les.</w:t>
      </w:r>
    </w:p>
    <w:p w14:paraId="20AC76C3" w14:textId="77777777" w:rsidR="00CE0D6E" w:rsidRPr="00BB1211" w:rsidRDefault="00CE0D6E" w:rsidP="00CE0D6E">
      <w:pPr>
        <w:spacing w:before="120" w:after="120"/>
        <w:jc w:val="both"/>
      </w:pPr>
    </w:p>
    <w:p w14:paraId="1354EDC2" w14:textId="77777777" w:rsidR="00CE0D6E" w:rsidRPr="00BB1211" w:rsidRDefault="00CE0D6E" w:rsidP="00CE0D6E">
      <w:pPr>
        <w:pStyle w:val="a"/>
      </w:pPr>
      <w:r w:rsidRPr="00BB1211">
        <w:t>Analyse de quelques tendances lourdes</w:t>
      </w:r>
    </w:p>
    <w:p w14:paraId="3C31F9ED" w14:textId="77777777" w:rsidR="00CE0D6E" w:rsidRPr="00BB1211" w:rsidRDefault="00CE0D6E" w:rsidP="00CE0D6E">
      <w:pPr>
        <w:spacing w:before="120" w:after="120"/>
        <w:jc w:val="both"/>
      </w:pPr>
    </w:p>
    <w:p w14:paraId="644DD9C1" w14:textId="77777777" w:rsidR="00CE0D6E" w:rsidRPr="00BB1211" w:rsidRDefault="00CE0D6E" w:rsidP="00CE0D6E">
      <w:pPr>
        <w:spacing w:before="120" w:after="120"/>
        <w:jc w:val="both"/>
      </w:pPr>
      <w:r w:rsidRPr="00BB1211">
        <w:t>Ces tendances lourdes de la prospective du travail des jeunes se s</w:t>
      </w:r>
      <w:r w:rsidRPr="00BB1211">
        <w:t>i</w:t>
      </w:r>
      <w:r w:rsidRPr="00BB1211">
        <w:t>tuent à cinq niveaux : la scolarisation intensive du groupe d’âge 15-24 ans, la structure par âge de la population, les tensions résultant des exigences liées au « droit à l’emploi », le rapport études-travail et e</w:t>
      </w:r>
      <w:r w:rsidRPr="00BB1211">
        <w:t>n</w:t>
      </w:r>
      <w:r w:rsidRPr="00BB1211">
        <w:t>fin les aspects psychosociologiques de l’évolution de ces tendances lourdes.</w:t>
      </w:r>
    </w:p>
    <w:p w14:paraId="19A7A718" w14:textId="77777777" w:rsidR="00CE0D6E" w:rsidRPr="00BB1211" w:rsidRDefault="00CE0D6E" w:rsidP="00CE0D6E">
      <w:pPr>
        <w:spacing w:before="60" w:after="60"/>
        <w:jc w:val="both"/>
        <w:rPr>
          <w:rFonts w:eastAsia="Arial Unicode MS"/>
          <w:sz w:val="20"/>
          <w:lang/>
        </w:rPr>
      </w:pPr>
      <w:r w:rsidRPr="00BB1211">
        <w:rPr>
          <w:rFonts w:ascii="Arial Unicode MS" w:eastAsia="Arial Unicode MS" w:hAnsi="Arial Unicode MS" w:cs="Arial Unicode MS"/>
        </w:rPr>
        <w:br w:type="page"/>
      </w:r>
    </w:p>
    <w:p w14:paraId="4FC1FF5C" w14:textId="77777777" w:rsidR="00CE0D6E" w:rsidRPr="00BB1211" w:rsidRDefault="00CE0D6E" w:rsidP="00CE0D6E">
      <w:pPr>
        <w:pStyle w:val="figtitre"/>
      </w:pPr>
      <w:r w:rsidRPr="00BB1211">
        <w:t>TABLEAU II</w:t>
      </w:r>
    </w:p>
    <w:p w14:paraId="606E5CBD" w14:textId="77777777" w:rsidR="00CE0D6E" w:rsidRPr="00BB1211" w:rsidRDefault="00CE0D6E" w:rsidP="00CE0D6E">
      <w:pPr>
        <w:pStyle w:val="figtitrest"/>
      </w:pPr>
      <w:r w:rsidRPr="00BB1211">
        <w:t>Taux de chômage par niveaux d’instruction et d’âge, 1978</w:t>
      </w:r>
    </w:p>
    <w:tbl>
      <w:tblPr>
        <w:tblW w:w="0" w:type="auto"/>
        <w:jc w:val="center"/>
        <w:shd w:val="clear" w:color="auto" w:fill="CED7E7"/>
        <w:tblLayout w:type="fixed"/>
        <w:tblLook w:val="0000" w:firstRow="0" w:lastRow="0" w:firstColumn="0" w:lastColumn="0" w:noHBand="0" w:noVBand="0"/>
      </w:tblPr>
      <w:tblGrid>
        <w:gridCol w:w="3133"/>
        <w:gridCol w:w="800"/>
        <w:gridCol w:w="800"/>
        <w:gridCol w:w="800"/>
        <w:gridCol w:w="800"/>
        <w:gridCol w:w="800"/>
        <w:gridCol w:w="805"/>
      </w:tblGrid>
      <w:tr w:rsidR="00CE0D6E" w:rsidRPr="00BB1211" w14:paraId="35D5C7E9" w14:textId="77777777">
        <w:trPr>
          <w:cantSplit/>
          <w:trHeight w:val="2738"/>
          <w:jc w:val="center"/>
        </w:trPr>
        <w:tc>
          <w:tcPr>
            <w:tcW w:w="3133"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04E8A338" w14:textId="77777777" w:rsidR="00CE0D6E" w:rsidRPr="00BB1211" w:rsidRDefault="00CE0D6E"/>
        </w:tc>
        <w:tc>
          <w:tcPr>
            <w:tcW w:w="80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extDirection w:val="btLr"/>
            <w:vAlign w:val="center"/>
          </w:tcPr>
          <w:p w14:paraId="6BCA45AD" w14:textId="77777777" w:rsidR="00CE0D6E" w:rsidRPr="00BB1211" w:rsidRDefault="00CE0D6E" w:rsidP="00CE0D6E">
            <w:pPr>
              <w:spacing w:before="60" w:after="60"/>
              <w:ind w:left="113" w:right="113" w:firstLine="0"/>
              <w:rPr>
                <w:sz w:val="24"/>
                <w:szCs w:val="24"/>
              </w:rPr>
            </w:pPr>
            <w:r w:rsidRPr="00BB1211">
              <w:rPr>
                <w:sz w:val="24"/>
                <w:szCs w:val="24"/>
              </w:rPr>
              <w:t>Et</w:t>
            </w:r>
            <w:r w:rsidRPr="00BB1211">
              <w:rPr>
                <w:sz w:val="24"/>
                <w:szCs w:val="24"/>
              </w:rPr>
              <w:t>u</w:t>
            </w:r>
            <w:r w:rsidRPr="00BB1211">
              <w:rPr>
                <w:sz w:val="24"/>
                <w:szCs w:val="24"/>
              </w:rPr>
              <w:t>des pr</w:t>
            </w:r>
            <w:r w:rsidRPr="00BB1211">
              <w:rPr>
                <w:sz w:val="24"/>
                <w:szCs w:val="24"/>
              </w:rPr>
              <w:t>i</w:t>
            </w:r>
            <w:r w:rsidRPr="00BB1211">
              <w:rPr>
                <w:sz w:val="24"/>
                <w:szCs w:val="24"/>
              </w:rPr>
              <w:t>ma</w:t>
            </w:r>
            <w:r w:rsidRPr="00BB1211">
              <w:rPr>
                <w:sz w:val="24"/>
                <w:szCs w:val="24"/>
              </w:rPr>
              <w:t>i</w:t>
            </w:r>
            <w:r w:rsidRPr="00BB1211">
              <w:rPr>
                <w:sz w:val="24"/>
                <w:szCs w:val="24"/>
              </w:rPr>
              <w:t>res</w:t>
            </w:r>
            <w:r w:rsidRPr="00BB1211">
              <w:rPr>
                <w:sz w:val="24"/>
                <w:szCs w:val="24"/>
              </w:rPr>
              <w:cr/>
              <w:t>et moins</w:t>
            </w:r>
          </w:p>
        </w:tc>
        <w:tc>
          <w:tcPr>
            <w:tcW w:w="80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extDirection w:val="btLr"/>
            <w:vAlign w:val="center"/>
          </w:tcPr>
          <w:p w14:paraId="49DFEFBD" w14:textId="77777777" w:rsidR="00CE0D6E" w:rsidRPr="00BB1211" w:rsidRDefault="00CE0D6E" w:rsidP="00CE0D6E">
            <w:pPr>
              <w:spacing w:before="60" w:after="60"/>
              <w:ind w:left="113" w:right="113" w:firstLine="0"/>
              <w:rPr>
                <w:sz w:val="24"/>
                <w:szCs w:val="24"/>
              </w:rPr>
            </w:pPr>
            <w:r w:rsidRPr="00BB1211">
              <w:rPr>
                <w:sz w:val="24"/>
                <w:szCs w:val="24"/>
              </w:rPr>
              <w:t>Et</w:t>
            </w:r>
            <w:r w:rsidRPr="00BB1211">
              <w:rPr>
                <w:sz w:val="24"/>
                <w:szCs w:val="24"/>
              </w:rPr>
              <w:t>u</w:t>
            </w:r>
            <w:r w:rsidRPr="00BB1211">
              <w:rPr>
                <w:sz w:val="24"/>
                <w:szCs w:val="24"/>
              </w:rPr>
              <w:t>des</w:t>
            </w:r>
            <w:r w:rsidRPr="00BB1211">
              <w:rPr>
                <w:sz w:val="24"/>
                <w:szCs w:val="24"/>
              </w:rPr>
              <w:cr/>
              <w:t>s</w:t>
            </w:r>
            <w:r w:rsidRPr="00BB1211">
              <w:rPr>
                <w:sz w:val="24"/>
                <w:szCs w:val="24"/>
              </w:rPr>
              <w:t>e</w:t>
            </w:r>
            <w:r w:rsidRPr="00BB1211">
              <w:rPr>
                <w:sz w:val="24"/>
                <w:szCs w:val="24"/>
              </w:rPr>
              <w:t>conda</w:t>
            </w:r>
            <w:r w:rsidRPr="00BB1211">
              <w:rPr>
                <w:sz w:val="24"/>
                <w:szCs w:val="24"/>
              </w:rPr>
              <w:t>i</w:t>
            </w:r>
            <w:r w:rsidRPr="00BB1211">
              <w:rPr>
                <w:sz w:val="24"/>
                <w:szCs w:val="24"/>
              </w:rPr>
              <w:t>res</w:t>
            </w:r>
          </w:p>
        </w:tc>
        <w:tc>
          <w:tcPr>
            <w:tcW w:w="80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extDirection w:val="btLr"/>
            <w:vAlign w:val="center"/>
          </w:tcPr>
          <w:p w14:paraId="2EFD0319" w14:textId="77777777" w:rsidR="00CE0D6E" w:rsidRPr="00BB1211" w:rsidRDefault="00CE0D6E" w:rsidP="00CE0D6E">
            <w:pPr>
              <w:spacing w:before="60" w:after="60"/>
              <w:ind w:left="113" w:right="113" w:firstLine="0"/>
              <w:rPr>
                <w:sz w:val="24"/>
                <w:szCs w:val="24"/>
              </w:rPr>
            </w:pPr>
            <w:r w:rsidRPr="00BB1211">
              <w:rPr>
                <w:sz w:val="24"/>
                <w:szCs w:val="24"/>
              </w:rPr>
              <w:t>Certa</w:t>
            </w:r>
            <w:r w:rsidRPr="00BB1211">
              <w:rPr>
                <w:sz w:val="24"/>
                <w:szCs w:val="24"/>
              </w:rPr>
              <w:t>i</w:t>
            </w:r>
            <w:r w:rsidRPr="00BB1211">
              <w:rPr>
                <w:sz w:val="24"/>
                <w:szCs w:val="24"/>
              </w:rPr>
              <w:t>nes ét</w:t>
            </w:r>
            <w:r w:rsidRPr="00BB1211">
              <w:rPr>
                <w:sz w:val="24"/>
                <w:szCs w:val="24"/>
              </w:rPr>
              <w:t>u</w:t>
            </w:r>
            <w:r w:rsidRPr="00BB1211">
              <w:rPr>
                <w:sz w:val="24"/>
                <w:szCs w:val="24"/>
              </w:rPr>
              <w:t>des post-s</w:t>
            </w:r>
            <w:r w:rsidRPr="00BB1211">
              <w:rPr>
                <w:sz w:val="24"/>
                <w:szCs w:val="24"/>
              </w:rPr>
              <w:t>e</w:t>
            </w:r>
            <w:r w:rsidRPr="00BB1211">
              <w:rPr>
                <w:sz w:val="24"/>
                <w:szCs w:val="24"/>
              </w:rPr>
              <w:t>conda</w:t>
            </w:r>
            <w:r w:rsidRPr="00BB1211">
              <w:rPr>
                <w:sz w:val="24"/>
                <w:szCs w:val="24"/>
              </w:rPr>
              <w:t>i</w:t>
            </w:r>
            <w:r w:rsidRPr="00BB1211">
              <w:rPr>
                <w:sz w:val="24"/>
                <w:szCs w:val="24"/>
              </w:rPr>
              <w:t>res</w:t>
            </w:r>
          </w:p>
        </w:tc>
        <w:tc>
          <w:tcPr>
            <w:tcW w:w="80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extDirection w:val="btLr"/>
            <w:vAlign w:val="center"/>
          </w:tcPr>
          <w:p w14:paraId="3B6C9CF7" w14:textId="77777777" w:rsidR="00CE0D6E" w:rsidRPr="00BB1211" w:rsidRDefault="00CE0D6E" w:rsidP="00CE0D6E">
            <w:pPr>
              <w:spacing w:before="60" w:after="60"/>
              <w:ind w:left="113" w:right="113" w:firstLine="0"/>
              <w:rPr>
                <w:sz w:val="24"/>
                <w:szCs w:val="24"/>
              </w:rPr>
            </w:pPr>
            <w:r w:rsidRPr="00BB1211">
              <w:rPr>
                <w:sz w:val="24"/>
                <w:szCs w:val="24"/>
              </w:rPr>
              <w:t>Certif</w:t>
            </w:r>
            <w:r w:rsidRPr="00BB1211">
              <w:rPr>
                <w:sz w:val="24"/>
                <w:szCs w:val="24"/>
              </w:rPr>
              <w:t>i</w:t>
            </w:r>
            <w:r w:rsidRPr="00BB1211">
              <w:rPr>
                <w:sz w:val="24"/>
                <w:szCs w:val="24"/>
              </w:rPr>
              <w:t>cat ou d</w:t>
            </w:r>
            <w:r w:rsidRPr="00BB1211">
              <w:rPr>
                <w:sz w:val="24"/>
                <w:szCs w:val="24"/>
              </w:rPr>
              <w:t>i</w:t>
            </w:r>
            <w:r w:rsidRPr="00BB1211">
              <w:rPr>
                <w:sz w:val="24"/>
                <w:szCs w:val="24"/>
              </w:rPr>
              <w:t>plôme d’études post-s</w:t>
            </w:r>
            <w:r w:rsidRPr="00BB1211">
              <w:rPr>
                <w:sz w:val="24"/>
                <w:szCs w:val="24"/>
              </w:rPr>
              <w:t>e</w:t>
            </w:r>
            <w:r w:rsidRPr="00BB1211">
              <w:rPr>
                <w:sz w:val="24"/>
                <w:szCs w:val="24"/>
              </w:rPr>
              <w:t>conda</w:t>
            </w:r>
            <w:r w:rsidRPr="00BB1211">
              <w:rPr>
                <w:sz w:val="24"/>
                <w:szCs w:val="24"/>
              </w:rPr>
              <w:t>i</w:t>
            </w:r>
            <w:r w:rsidRPr="00BB1211">
              <w:rPr>
                <w:sz w:val="24"/>
                <w:szCs w:val="24"/>
              </w:rPr>
              <w:t>res</w:t>
            </w:r>
          </w:p>
        </w:tc>
        <w:tc>
          <w:tcPr>
            <w:tcW w:w="80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extDirection w:val="btLr"/>
            <w:vAlign w:val="center"/>
          </w:tcPr>
          <w:p w14:paraId="50CE8320" w14:textId="77777777" w:rsidR="00CE0D6E" w:rsidRPr="00BB1211" w:rsidRDefault="00CE0D6E" w:rsidP="00CE0D6E">
            <w:pPr>
              <w:spacing w:before="60" w:after="60"/>
              <w:ind w:left="113" w:right="113" w:firstLine="0"/>
              <w:rPr>
                <w:sz w:val="24"/>
                <w:szCs w:val="24"/>
              </w:rPr>
            </w:pPr>
            <w:r w:rsidRPr="00BB1211">
              <w:rPr>
                <w:sz w:val="24"/>
                <w:szCs w:val="24"/>
              </w:rPr>
              <w:t>Grade un</w:t>
            </w:r>
            <w:r w:rsidRPr="00BB1211">
              <w:rPr>
                <w:sz w:val="24"/>
                <w:szCs w:val="24"/>
              </w:rPr>
              <w:t>i</w:t>
            </w:r>
            <w:r w:rsidRPr="00BB1211">
              <w:rPr>
                <w:sz w:val="24"/>
                <w:szCs w:val="24"/>
              </w:rPr>
              <w:t>ve</w:t>
            </w:r>
            <w:r w:rsidRPr="00BB1211">
              <w:rPr>
                <w:sz w:val="24"/>
                <w:szCs w:val="24"/>
              </w:rPr>
              <w:t>r</w:t>
            </w:r>
            <w:r w:rsidRPr="00BB1211">
              <w:rPr>
                <w:sz w:val="24"/>
                <w:szCs w:val="24"/>
              </w:rPr>
              <w:t>s</w:t>
            </w:r>
            <w:r w:rsidRPr="00BB1211">
              <w:rPr>
                <w:sz w:val="24"/>
                <w:szCs w:val="24"/>
              </w:rPr>
              <w:t>i</w:t>
            </w:r>
            <w:r w:rsidRPr="00BB1211">
              <w:rPr>
                <w:sz w:val="24"/>
                <w:szCs w:val="24"/>
              </w:rPr>
              <w:t>ta</w:t>
            </w:r>
            <w:r w:rsidRPr="00BB1211">
              <w:rPr>
                <w:sz w:val="24"/>
                <w:szCs w:val="24"/>
              </w:rPr>
              <w:t>i</w:t>
            </w:r>
            <w:r w:rsidRPr="00BB1211">
              <w:rPr>
                <w:sz w:val="24"/>
                <w:szCs w:val="24"/>
              </w:rPr>
              <w:t>re</w:t>
            </w:r>
          </w:p>
        </w:tc>
        <w:tc>
          <w:tcPr>
            <w:tcW w:w="805"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extDirection w:val="btLr"/>
            <w:vAlign w:val="center"/>
          </w:tcPr>
          <w:p w14:paraId="1D8942D6" w14:textId="77777777" w:rsidR="00CE0D6E" w:rsidRPr="00BB1211" w:rsidRDefault="00CE0D6E" w:rsidP="00CE0D6E">
            <w:pPr>
              <w:spacing w:before="60" w:after="60"/>
              <w:ind w:left="113" w:right="113" w:firstLine="0"/>
              <w:rPr>
                <w:sz w:val="24"/>
                <w:szCs w:val="24"/>
              </w:rPr>
            </w:pPr>
            <w:r w:rsidRPr="00BB1211">
              <w:rPr>
                <w:sz w:val="24"/>
                <w:szCs w:val="24"/>
              </w:rPr>
              <w:t>TOTAL</w:t>
            </w:r>
          </w:p>
        </w:tc>
      </w:tr>
      <w:tr w:rsidR="00CE0D6E" w:rsidRPr="00BB1211" w14:paraId="6F5F6730" w14:textId="77777777">
        <w:trPr>
          <w:cantSplit/>
          <w:trHeight w:val="295"/>
          <w:jc w:val="center"/>
        </w:trPr>
        <w:tc>
          <w:tcPr>
            <w:tcW w:w="3133" w:type="dxa"/>
            <w:tcBorders>
              <w:top w:val="single" w:sz="4"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65630A03" w14:textId="77777777" w:rsidR="00CE0D6E" w:rsidRPr="00BB1211" w:rsidRDefault="00CE0D6E">
            <w:pPr>
              <w:spacing w:before="60" w:after="60"/>
              <w:ind w:firstLine="0"/>
              <w:rPr>
                <w:sz w:val="24"/>
                <w:szCs w:val="24"/>
              </w:rPr>
            </w:pPr>
            <w:r w:rsidRPr="00BB1211">
              <w:rPr>
                <w:sz w:val="24"/>
                <w:szCs w:val="24"/>
              </w:rPr>
              <w:t>Personnes de 24 ans et moins</w:t>
            </w:r>
          </w:p>
        </w:tc>
        <w:tc>
          <w:tcPr>
            <w:tcW w:w="800" w:type="dxa"/>
            <w:tcBorders>
              <w:top w:val="single" w:sz="4"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23840329" w14:textId="77777777" w:rsidR="00CE0D6E" w:rsidRPr="00BB1211" w:rsidRDefault="00CE0D6E" w:rsidP="00CE0D6E">
            <w:pPr>
              <w:spacing w:before="60" w:after="60"/>
              <w:ind w:right="144" w:firstLine="0"/>
              <w:jc w:val="right"/>
              <w:rPr>
                <w:sz w:val="24"/>
                <w:szCs w:val="24"/>
              </w:rPr>
            </w:pPr>
            <w:r w:rsidRPr="00BB1211">
              <w:rPr>
                <w:sz w:val="24"/>
                <w:szCs w:val="24"/>
              </w:rPr>
              <w:t>24.1</w:t>
            </w:r>
          </w:p>
        </w:tc>
        <w:tc>
          <w:tcPr>
            <w:tcW w:w="800" w:type="dxa"/>
            <w:tcBorders>
              <w:top w:val="single" w:sz="4"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1A7A0F38" w14:textId="77777777" w:rsidR="00CE0D6E" w:rsidRPr="00BB1211" w:rsidRDefault="00CE0D6E" w:rsidP="00CE0D6E">
            <w:pPr>
              <w:spacing w:before="60" w:after="60"/>
              <w:ind w:right="144" w:firstLine="0"/>
              <w:jc w:val="right"/>
              <w:rPr>
                <w:sz w:val="24"/>
                <w:szCs w:val="24"/>
              </w:rPr>
            </w:pPr>
            <w:r w:rsidRPr="00BB1211">
              <w:rPr>
                <w:sz w:val="24"/>
                <w:szCs w:val="24"/>
              </w:rPr>
              <w:t>15.4</w:t>
            </w:r>
          </w:p>
        </w:tc>
        <w:tc>
          <w:tcPr>
            <w:tcW w:w="800" w:type="dxa"/>
            <w:tcBorders>
              <w:top w:val="single" w:sz="4"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57A68A38" w14:textId="77777777" w:rsidR="00CE0D6E" w:rsidRPr="00BB1211" w:rsidRDefault="00CE0D6E" w:rsidP="00CE0D6E">
            <w:pPr>
              <w:spacing w:before="60" w:after="60"/>
              <w:ind w:right="144" w:firstLine="0"/>
              <w:jc w:val="right"/>
              <w:rPr>
                <w:sz w:val="24"/>
                <w:szCs w:val="24"/>
              </w:rPr>
            </w:pPr>
            <w:r w:rsidRPr="00BB1211">
              <w:rPr>
                <w:sz w:val="24"/>
                <w:szCs w:val="24"/>
              </w:rPr>
              <w:t>11.5</w:t>
            </w:r>
          </w:p>
        </w:tc>
        <w:tc>
          <w:tcPr>
            <w:tcW w:w="800" w:type="dxa"/>
            <w:tcBorders>
              <w:top w:val="single" w:sz="4"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2B116CFF" w14:textId="77777777" w:rsidR="00CE0D6E" w:rsidRPr="00BB1211" w:rsidRDefault="00CE0D6E" w:rsidP="00CE0D6E">
            <w:pPr>
              <w:spacing w:before="60" w:after="60"/>
              <w:ind w:right="144" w:firstLine="0"/>
              <w:jc w:val="right"/>
              <w:rPr>
                <w:sz w:val="24"/>
                <w:szCs w:val="24"/>
              </w:rPr>
            </w:pPr>
            <w:r w:rsidRPr="00BB1211">
              <w:rPr>
                <w:sz w:val="24"/>
                <w:szCs w:val="24"/>
              </w:rPr>
              <w:t>9.1</w:t>
            </w:r>
          </w:p>
        </w:tc>
        <w:tc>
          <w:tcPr>
            <w:tcW w:w="800" w:type="dxa"/>
            <w:tcBorders>
              <w:top w:val="single" w:sz="4"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568F46A1" w14:textId="77777777" w:rsidR="00CE0D6E" w:rsidRPr="00BB1211" w:rsidRDefault="00CE0D6E" w:rsidP="00CE0D6E">
            <w:pPr>
              <w:spacing w:before="60" w:after="60"/>
              <w:ind w:right="144" w:firstLine="0"/>
              <w:jc w:val="right"/>
              <w:rPr>
                <w:sz w:val="24"/>
                <w:szCs w:val="24"/>
              </w:rPr>
            </w:pPr>
            <w:r w:rsidRPr="00BB1211">
              <w:rPr>
                <w:sz w:val="24"/>
                <w:szCs w:val="24"/>
              </w:rPr>
              <w:t>8.6</w:t>
            </w:r>
          </w:p>
        </w:tc>
        <w:tc>
          <w:tcPr>
            <w:tcW w:w="805" w:type="dxa"/>
            <w:tcBorders>
              <w:top w:val="single" w:sz="4"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51958014" w14:textId="77777777" w:rsidR="00CE0D6E" w:rsidRPr="00BB1211" w:rsidRDefault="00CE0D6E" w:rsidP="00CE0D6E">
            <w:pPr>
              <w:spacing w:before="60" w:after="60"/>
              <w:ind w:right="144" w:firstLine="0"/>
              <w:jc w:val="right"/>
              <w:rPr>
                <w:sz w:val="24"/>
                <w:szCs w:val="24"/>
              </w:rPr>
            </w:pPr>
            <w:r w:rsidRPr="00BB1211">
              <w:rPr>
                <w:sz w:val="24"/>
                <w:szCs w:val="24"/>
              </w:rPr>
              <w:t>14.5</w:t>
            </w:r>
          </w:p>
        </w:tc>
      </w:tr>
      <w:tr w:rsidR="00CE0D6E" w:rsidRPr="00BB1211" w14:paraId="05F5D8B6" w14:textId="77777777">
        <w:trPr>
          <w:cantSplit/>
          <w:trHeight w:val="290"/>
          <w:jc w:val="center"/>
        </w:trPr>
        <w:tc>
          <w:tcPr>
            <w:tcW w:w="3133" w:type="dxa"/>
            <w:tcBorders>
              <w:top w:val="none" w:sz="0"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tcPr>
          <w:p w14:paraId="3A069A2B" w14:textId="77777777" w:rsidR="00CE0D6E" w:rsidRPr="00BB1211" w:rsidRDefault="00CE0D6E">
            <w:pPr>
              <w:spacing w:before="60" w:after="60"/>
              <w:ind w:firstLine="0"/>
              <w:rPr>
                <w:sz w:val="24"/>
                <w:szCs w:val="24"/>
              </w:rPr>
            </w:pPr>
            <w:r w:rsidRPr="00BB1211">
              <w:rPr>
                <w:sz w:val="24"/>
                <w:szCs w:val="24"/>
              </w:rPr>
              <w:t>Personnes de 25 ans et plus</w:t>
            </w:r>
          </w:p>
        </w:tc>
        <w:tc>
          <w:tcPr>
            <w:tcW w:w="800" w:type="dxa"/>
            <w:tcBorders>
              <w:top w:val="none" w:sz="0"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2A5535AB" w14:textId="77777777" w:rsidR="00CE0D6E" w:rsidRPr="00BB1211" w:rsidRDefault="00CE0D6E" w:rsidP="00CE0D6E">
            <w:pPr>
              <w:spacing w:before="60" w:after="60"/>
              <w:ind w:right="144" w:firstLine="0"/>
              <w:jc w:val="right"/>
              <w:rPr>
                <w:sz w:val="24"/>
                <w:szCs w:val="24"/>
              </w:rPr>
            </w:pPr>
            <w:r w:rsidRPr="00BB1211">
              <w:rPr>
                <w:sz w:val="24"/>
                <w:szCs w:val="24"/>
              </w:rPr>
              <w:t>8.2</w:t>
            </w:r>
          </w:p>
        </w:tc>
        <w:tc>
          <w:tcPr>
            <w:tcW w:w="800" w:type="dxa"/>
            <w:tcBorders>
              <w:top w:val="none" w:sz="0"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21F8B6FE" w14:textId="77777777" w:rsidR="00CE0D6E" w:rsidRPr="00BB1211" w:rsidRDefault="00CE0D6E" w:rsidP="00CE0D6E">
            <w:pPr>
              <w:spacing w:before="60" w:after="60"/>
              <w:ind w:right="144" w:firstLine="0"/>
              <w:jc w:val="right"/>
              <w:rPr>
                <w:sz w:val="24"/>
                <w:szCs w:val="24"/>
              </w:rPr>
            </w:pPr>
            <w:r w:rsidRPr="00BB1211">
              <w:rPr>
                <w:sz w:val="24"/>
                <w:szCs w:val="24"/>
              </w:rPr>
              <w:t>6.3</w:t>
            </w:r>
          </w:p>
        </w:tc>
        <w:tc>
          <w:tcPr>
            <w:tcW w:w="800" w:type="dxa"/>
            <w:tcBorders>
              <w:top w:val="none" w:sz="0"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5D90E7E4" w14:textId="77777777" w:rsidR="00CE0D6E" w:rsidRPr="00BB1211" w:rsidRDefault="00CE0D6E" w:rsidP="00CE0D6E">
            <w:pPr>
              <w:spacing w:before="60" w:after="60"/>
              <w:ind w:right="144" w:firstLine="0"/>
              <w:jc w:val="right"/>
              <w:rPr>
                <w:sz w:val="24"/>
                <w:szCs w:val="24"/>
              </w:rPr>
            </w:pPr>
            <w:r w:rsidRPr="00BB1211">
              <w:rPr>
                <w:sz w:val="24"/>
                <w:szCs w:val="24"/>
              </w:rPr>
              <w:t>5.8</w:t>
            </w:r>
          </w:p>
        </w:tc>
        <w:tc>
          <w:tcPr>
            <w:tcW w:w="800" w:type="dxa"/>
            <w:tcBorders>
              <w:top w:val="none" w:sz="0"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1B1D09D2" w14:textId="77777777" w:rsidR="00CE0D6E" w:rsidRPr="00BB1211" w:rsidRDefault="00CE0D6E" w:rsidP="00CE0D6E">
            <w:pPr>
              <w:spacing w:before="60" w:after="60"/>
              <w:ind w:right="144" w:firstLine="0"/>
              <w:jc w:val="right"/>
              <w:rPr>
                <w:sz w:val="24"/>
                <w:szCs w:val="24"/>
              </w:rPr>
            </w:pPr>
            <w:r w:rsidRPr="00BB1211">
              <w:rPr>
                <w:sz w:val="24"/>
                <w:szCs w:val="24"/>
              </w:rPr>
              <w:t>4.9</w:t>
            </w:r>
          </w:p>
        </w:tc>
        <w:tc>
          <w:tcPr>
            <w:tcW w:w="800" w:type="dxa"/>
            <w:tcBorders>
              <w:top w:val="none" w:sz="0"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440E77A9" w14:textId="77777777" w:rsidR="00CE0D6E" w:rsidRPr="00BB1211" w:rsidRDefault="00CE0D6E" w:rsidP="00CE0D6E">
            <w:pPr>
              <w:spacing w:before="60" w:after="60"/>
              <w:ind w:right="144" w:firstLine="0"/>
              <w:jc w:val="right"/>
              <w:rPr>
                <w:sz w:val="24"/>
                <w:szCs w:val="24"/>
              </w:rPr>
            </w:pPr>
            <w:r w:rsidRPr="00BB1211">
              <w:rPr>
                <w:sz w:val="24"/>
                <w:szCs w:val="24"/>
              </w:rPr>
              <w:t>3.3</w:t>
            </w:r>
          </w:p>
        </w:tc>
        <w:tc>
          <w:tcPr>
            <w:tcW w:w="805" w:type="dxa"/>
            <w:tcBorders>
              <w:top w:val="none" w:sz="0" w:space="0" w:color="000000"/>
              <w:left w:val="single" w:sz="4" w:space="0" w:color="000000"/>
              <w:bottom w:val="none" w:sz="0" w:space="0" w:color="000000"/>
              <w:right w:val="single" w:sz="4" w:space="0" w:color="000000"/>
            </w:tcBorders>
            <w:shd w:val="clear" w:color="auto" w:fill="FFFFFF"/>
            <w:tcMar>
              <w:top w:w="80" w:type="dxa"/>
              <w:left w:w="80" w:type="dxa"/>
              <w:bottom w:w="80" w:type="dxa"/>
              <w:right w:w="80" w:type="dxa"/>
            </w:tcMar>
            <w:vAlign w:val="bottom"/>
          </w:tcPr>
          <w:p w14:paraId="7A1154F9" w14:textId="77777777" w:rsidR="00CE0D6E" w:rsidRPr="00BB1211" w:rsidRDefault="00CE0D6E" w:rsidP="00CE0D6E">
            <w:pPr>
              <w:spacing w:before="60" w:after="60"/>
              <w:ind w:right="144" w:firstLine="0"/>
              <w:jc w:val="right"/>
              <w:rPr>
                <w:sz w:val="24"/>
                <w:szCs w:val="24"/>
              </w:rPr>
            </w:pPr>
            <w:r w:rsidRPr="00BB1211">
              <w:rPr>
                <w:sz w:val="24"/>
                <w:szCs w:val="24"/>
              </w:rPr>
              <w:t>6.1</w:t>
            </w:r>
          </w:p>
        </w:tc>
      </w:tr>
      <w:tr w:rsidR="00CE0D6E" w:rsidRPr="00BB1211" w14:paraId="6D7D40B6" w14:textId="77777777">
        <w:trPr>
          <w:cantSplit/>
          <w:trHeight w:val="295"/>
          <w:jc w:val="center"/>
        </w:trPr>
        <w:tc>
          <w:tcPr>
            <w:tcW w:w="3133" w:type="dxa"/>
            <w:tcBorders>
              <w:top w:val="none" w:sz="0"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876228" w14:textId="77777777" w:rsidR="00CE0D6E" w:rsidRPr="00BB1211" w:rsidRDefault="00CE0D6E">
            <w:pPr>
              <w:spacing w:before="60" w:after="60"/>
              <w:ind w:firstLine="0"/>
              <w:rPr>
                <w:sz w:val="24"/>
                <w:szCs w:val="24"/>
              </w:rPr>
            </w:pPr>
            <w:r w:rsidRPr="00BB1211">
              <w:rPr>
                <w:sz w:val="24"/>
                <w:szCs w:val="24"/>
              </w:rPr>
              <w:t>TOTAL</w:t>
            </w:r>
          </w:p>
        </w:tc>
        <w:tc>
          <w:tcPr>
            <w:tcW w:w="800" w:type="dxa"/>
            <w:tcBorders>
              <w:top w:val="none" w:sz="0"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CD8088" w14:textId="77777777" w:rsidR="00CE0D6E" w:rsidRPr="00BB1211" w:rsidRDefault="00CE0D6E" w:rsidP="00CE0D6E">
            <w:pPr>
              <w:spacing w:before="60" w:after="60"/>
              <w:ind w:right="144" w:firstLine="0"/>
              <w:jc w:val="right"/>
              <w:rPr>
                <w:sz w:val="24"/>
                <w:szCs w:val="24"/>
              </w:rPr>
            </w:pPr>
            <w:r w:rsidRPr="00BB1211">
              <w:rPr>
                <w:sz w:val="24"/>
                <w:szCs w:val="24"/>
              </w:rPr>
              <w:t>9.6</w:t>
            </w:r>
          </w:p>
        </w:tc>
        <w:tc>
          <w:tcPr>
            <w:tcW w:w="800" w:type="dxa"/>
            <w:tcBorders>
              <w:top w:val="none" w:sz="0"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C8BFBD" w14:textId="77777777" w:rsidR="00CE0D6E" w:rsidRPr="00BB1211" w:rsidRDefault="00CE0D6E" w:rsidP="00CE0D6E">
            <w:pPr>
              <w:spacing w:before="60" w:after="60"/>
              <w:ind w:right="144" w:firstLine="0"/>
              <w:jc w:val="right"/>
              <w:rPr>
                <w:sz w:val="24"/>
                <w:szCs w:val="24"/>
              </w:rPr>
            </w:pPr>
            <w:r w:rsidRPr="00BB1211">
              <w:rPr>
                <w:sz w:val="24"/>
                <w:szCs w:val="24"/>
              </w:rPr>
              <w:t>9.5</w:t>
            </w:r>
          </w:p>
        </w:tc>
        <w:tc>
          <w:tcPr>
            <w:tcW w:w="800" w:type="dxa"/>
            <w:tcBorders>
              <w:top w:val="none" w:sz="0"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70A9CD" w14:textId="77777777" w:rsidR="00CE0D6E" w:rsidRPr="00BB1211" w:rsidRDefault="00CE0D6E" w:rsidP="00CE0D6E">
            <w:pPr>
              <w:spacing w:before="60" w:after="60"/>
              <w:ind w:right="144" w:firstLine="0"/>
              <w:jc w:val="right"/>
              <w:rPr>
                <w:sz w:val="24"/>
                <w:szCs w:val="24"/>
              </w:rPr>
            </w:pPr>
            <w:r w:rsidRPr="00BB1211">
              <w:rPr>
                <w:sz w:val="24"/>
                <w:szCs w:val="24"/>
              </w:rPr>
              <w:t>7.9</w:t>
            </w:r>
          </w:p>
        </w:tc>
        <w:tc>
          <w:tcPr>
            <w:tcW w:w="800" w:type="dxa"/>
            <w:tcBorders>
              <w:top w:val="none" w:sz="0"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2EE5C8" w14:textId="77777777" w:rsidR="00CE0D6E" w:rsidRPr="00BB1211" w:rsidRDefault="00CE0D6E" w:rsidP="00CE0D6E">
            <w:pPr>
              <w:spacing w:before="60" w:after="60"/>
              <w:ind w:right="144" w:firstLine="0"/>
              <w:jc w:val="right"/>
              <w:rPr>
                <w:sz w:val="24"/>
                <w:szCs w:val="24"/>
              </w:rPr>
            </w:pPr>
            <w:r w:rsidRPr="00BB1211">
              <w:rPr>
                <w:sz w:val="24"/>
                <w:szCs w:val="24"/>
              </w:rPr>
              <w:t>5.9</w:t>
            </w:r>
          </w:p>
        </w:tc>
        <w:tc>
          <w:tcPr>
            <w:tcW w:w="800" w:type="dxa"/>
            <w:tcBorders>
              <w:top w:val="none" w:sz="0"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31E7FF" w14:textId="77777777" w:rsidR="00CE0D6E" w:rsidRPr="00BB1211" w:rsidRDefault="00CE0D6E" w:rsidP="00CE0D6E">
            <w:pPr>
              <w:spacing w:before="60" w:after="60"/>
              <w:ind w:right="144" w:firstLine="0"/>
              <w:jc w:val="right"/>
              <w:rPr>
                <w:sz w:val="24"/>
                <w:szCs w:val="24"/>
              </w:rPr>
            </w:pPr>
            <w:r w:rsidRPr="00BB1211">
              <w:rPr>
                <w:sz w:val="24"/>
                <w:szCs w:val="24"/>
              </w:rPr>
              <w:t>3.8</w:t>
            </w:r>
          </w:p>
        </w:tc>
        <w:tc>
          <w:tcPr>
            <w:tcW w:w="805" w:type="dxa"/>
            <w:tcBorders>
              <w:top w:val="none" w:sz="0"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9E0045" w14:textId="77777777" w:rsidR="00CE0D6E" w:rsidRPr="00BB1211" w:rsidRDefault="00CE0D6E" w:rsidP="00CE0D6E">
            <w:pPr>
              <w:spacing w:before="60" w:after="60"/>
              <w:ind w:right="144" w:firstLine="0"/>
              <w:jc w:val="right"/>
              <w:rPr>
                <w:sz w:val="24"/>
                <w:szCs w:val="24"/>
              </w:rPr>
            </w:pPr>
            <w:r w:rsidRPr="00BB1211">
              <w:rPr>
                <w:sz w:val="24"/>
                <w:szCs w:val="24"/>
              </w:rPr>
              <w:t>8.4</w:t>
            </w:r>
          </w:p>
        </w:tc>
      </w:tr>
    </w:tbl>
    <w:p w14:paraId="79288AAA" w14:textId="77777777" w:rsidR="00CE0D6E" w:rsidRPr="00BB1211" w:rsidRDefault="00CE0D6E" w:rsidP="00CE0D6E">
      <w:pPr>
        <w:pStyle w:val="figst"/>
      </w:pPr>
      <w:r w:rsidRPr="00BB1211">
        <w:t xml:space="preserve">Tiré de : </w:t>
      </w:r>
      <w:r w:rsidRPr="00BB1211">
        <w:rPr>
          <w:i/>
          <w:iCs/>
        </w:rPr>
        <w:t>Perspectives Canada III,</w:t>
      </w:r>
      <w:r w:rsidRPr="00BB1211">
        <w:t xml:space="preserve"> Statistique Canada. Ottawa, 1980, p. 91.</w:t>
      </w:r>
    </w:p>
    <w:p w14:paraId="235C8209" w14:textId="77777777" w:rsidR="00CE0D6E" w:rsidRDefault="00CE0D6E" w:rsidP="00CE0D6E">
      <w:pPr>
        <w:pStyle w:val="p"/>
        <w:rPr>
          <w:rFonts w:ascii="Arial Unicode MS" w:hAnsi="Arial Unicode MS"/>
        </w:rPr>
      </w:pPr>
    </w:p>
    <w:p w14:paraId="2EF56ADD" w14:textId="77777777" w:rsidR="00CE0D6E" w:rsidRPr="00BB1211" w:rsidRDefault="00CE0D6E" w:rsidP="00CE0D6E">
      <w:pPr>
        <w:pStyle w:val="p"/>
      </w:pPr>
      <w:r w:rsidRPr="00BB1211">
        <w:t>[66]</w:t>
      </w:r>
    </w:p>
    <w:p w14:paraId="181160BA" w14:textId="77777777" w:rsidR="00CE0D6E" w:rsidRPr="00BB1211" w:rsidRDefault="00CE0D6E" w:rsidP="00CE0D6E">
      <w:pPr>
        <w:spacing w:before="120" w:after="120"/>
        <w:jc w:val="both"/>
      </w:pPr>
    </w:p>
    <w:p w14:paraId="6DB87B23" w14:textId="77777777" w:rsidR="00CE0D6E" w:rsidRPr="00BB1211" w:rsidRDefault="00CE0D6E" w:rsidP="00CE0D6E">
      <w:pPr>
        <w:pStyle w:val="b"/>
      </w:pPr>
      <w:r w:rsidRPr="00BB1211">
        <w:t>La scolarisation intensive</w:t>
      </w:r>
    </w:p>
    <w:p w14:paraId="5958D710" w14:textId="77777777" w:rsidR="00CE0D6E" w:rsidRPr="00BB1211" w:rsidRDefault="00CE0D6E" w:rsidP="00CE0D6E">
      <w:pPr>
        <w:spacing w:before="120" w:after="120"/>
        <w:jc w:val="both"/>
      </w:pPr>
    </w:p>
    <w:p w14:paraId="403F69A3" w14:textId="77777777" w:rsidR="00CE0D6E" w:rsidRPr="00BB1211" w:rsidRDefault="00CE0D6E" w:rsidP="00CE0D6E">
      <w:pPr>
        <w:spacing w:before="120" w:after="120"/>
        <w:jc w:val="both"/>
      </w:pPr>
      <w:r w:rsidRPr="00BB1211">
        <w:t>Cette tendance lourde se réduit à une course folle vers les diplômes qui ouvrent la porte aux emplois du secteur tertiaire. Si l'on considère le tableau II, le niveau d’instruction permet, en partie, à un certain nombre de jeunes d’éviter le chômage.</w:t>
      </w:r>
    </w:p>
    <w:p w14:paraId="5BC47079" w14:textId="77777777" w:rsidR="00CE0D6E" w:rsidRPr="00BB1211" w:rsidRDefault="00CE0D6E" w:rsidP="00CE0D6E">
      <w:pPr>
        <w:spacing w:before="120" w:after="120"/>
        <w:jc w:val="both"/>
      </w:pPr>
      <w:r>
        <w:br w:type="page"/>
      </w:r>
    </w:p>
    <w:p w14:paraId="1A1BBF21" w14:textId="77777777" w:rsidR="00CE0D6E" w:rsidRPr="00BB1211" w:rsidRDefault="00CE0D6E" w:rsidP="00CE0D6E">
      <w:pPr>
        <w:pStyle w:val="figtitre"/>
      </w:pPr>
      <w:r w:rsidRPr="00BB1211">
        <w:t>TABLEAU III</w:t>
      </w:r>
    </w:p>
    <w:p w14:paraId="3580216B" w14:textId="77777777" w:rsidR="00CE0D6E" w:rsidRPr="00BB1211" w:rsidRDefault="00CE0D6E" w:rsidP="00CE0D6E">
      <w:pPr>
        <w:pStyle w:val="figtitrest"/>
      </w:pPr>
      <w:r w:rsidRPr="00BB1211">
        <w:t>Part relative du secteur primaire et des sous-secteurs secondaires et tertiaires</w:t>
      </w:r>
      <w:r w:rsidRPr="00BB1211">
        <w:cr/>
        <w:t>dans l’emploi total québécois, 1950-2001</w:t>
      </w:r>
    </w:p>
    <w:p w14:paraId="0F8EC3D7" w14:textId="77777777" w:rsidR="00CE0D6E" w:rsidRPr="00BB1211" w:rsidRDefault="00445AB2" w:rsidP="00CE0D6E">
      <w:pPr>
        <w:pStyle w:val="fig"/>
        <w:rPr>
          <w:noProof w:val="0"/>
          <w:lang w:val="fr-CA"/>
        </w:rPr>
      </w:pPr>
      <w:r w:rsidRPr="00E00E06">
        <w:rPr>
          <w:lang w:val="fr-CA"/>
        </w:rPr>
        <w:drawing>
          <wp:inline distT="0" distB="0" distL="0" distR="0" wp14:anchorId="77BDE45D" wp14:editId="4AEEB48D">
            <wp:extent cx="5066665" cy="61239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66665" cy="6123940"/>
                    </a:xfrm>
                    <a:prstGeom prst="rect">
                      <a:avLst/>
                    </a:prstGeom>
                    <a:noFill/>
                    <a:ln>
                      <a:noFill/>
                    </a:ln>
                  </pic:spPr>
                </pic:pic>
              </a:graphicData>
            </a:graphic>
          </wp:inline>
        </w:drawing>
      </w:r>
    </w:p>
    <w:p w14:paraId="72FBCAE5" w14:textId="77777777" w:rsidR="00CE0D6E" w:rsidRPr="00BB1211" w:rsidRDefault="00CE0D6E" w:rsidP="00CE0D6E">
      <w:pPr>
        <w:pStyle w:val="figst1"/>
        <w:rPr>
          <w:lang w:val="fr-CA"/>
        </w:rPr>
      </w:pPr>
      <w:r w:rsidRPr="00BB1211">
        <w:rPr>
          <w:lang w:val="fr-CA"/>
        </w:rPr>
        <w:t xml:space="preserve">Tiré de : Julien, P. A., Lamonde, P., Latouche, D., </w:t>
      </w:r>
      <w:r w:rsidRPr="00BB1211">
        <w:rPr>
          <w:i/>
          <w:iCs/>
          <w:lang w:val="fr-CA"/>
        </w:rPr>
        <w:t>Québec 2001,</w:t>
      </w:r>
      <w:r w:rsidRPr="00BB1211">
        <w:rPr>
          <w:lang w:val="fr-CA"/>
        </w:rPr>
        <w:t xml:space="preserve"> Editions du Boréal-Express, Québec, 1976, p. 95.</w:t>
      </w:r>
    </w:p>
    <w:p w14:paraId="40A3B172" w14:textId="77777777" w:rsidR="00CE0D6E" w:rsidRPr="00BB1211" w:rsidRDefault="00CE0D6E" w:rsidP="00CE0D6E">
      <w:pPr>
        <w:spacing w:before="120" w:after="120"/>
        <w:jc w:val="both"/>
      </w:pPr>
      <w:r>
        <w:br w:type="page"/>
      </w:r>
      <w:r w:rsidRPr="00BB1211">
        <w:t>[67]</w:t>
      </w:r>
    </w:p>
    <w:p w14:paraId="62DB3ECD" w14:textId="77777777" w:rsidR="00CE0D6E" w:rsidRPr="00BB1211" w:rsidRDefault="00CE0D6E" w:rsidP="00CE0D6E">
      <w:pPr>
        <w:spacing w:before="120" w:after="120"/>
        <w:jc w:val="both"/>
      </w:pPr>
      <w:r w:rsidRPr="00BB1211">
        <w:t>L’idéologie des études prolongées est une façon commode de rég</w:t>
      </w:r>
      <w:r w:rsidRPr="00BB1211">
        <w:t>u</w:t>
      </w:r>
      <w:r w:rsidRPr="00BB1211">
        <w:t>lariser l’entrée des jeunes sur le marché du travail. </w:t>
      </w:r>
      <w:r>
        <w:rPr>
          <w:rStyle w:val="Appelnotedebasdep"/>
        </w:rPr>
        <w:footnoteReference w:id="23"/>
      </w:r>
      <w:r w:rsidRPr="00BB1211">
        <w:t xml:space="preserve"> La scolaris</w:t>
      </w:r>
      <w:r w:rsidRPr="00BB1211">
        <w:t>a</w:t>
      </w:r>
      <w:r w:rsidRPr="00BB1211">
        <w:t>tion intensive sert aussi à adapter la population jeune aux secteurs d’emploi les plus attractifs. Ces secteurs, comme le montre le tableau III, sont les services communautaires, commerciaux et personnels ai</w:t>
      </w:r>
      <w:r w:rsidRPr="00BB1211">
        <w:t>n</w:t>
      </w:r>
      <w:r w:rsidRPr="00BB1211">
        <w:t>si que l'ensemble du secteur commerce.</w:t>
      </w:r>
    </w:p>
    <w:p w14:paraId="100516E4" w14:textId="77777777" w:rsidR="00CE0D6E" w:rsidRPr="00BB1211" w:rsidRDefault="00CE0D6E" w:rsidP="00CE0D6E">
      <w:pPr>
        <w:spacing w:before="120" w:after="120"/>
        <w:jc w:val="both"/>
      </w:pPr>
      <w:r w:rsidRPr="00BB1211">
        <w:t>L’évolution vers une scolarisation intensive va créer un écart de plus en plus grand entre les niveaux de formation et les emplois di</w:t>
      </w:r>
      <w:r w:rsidRPr="00BB1211">
        <w:t>s</w:t>
      </w:r>
      <w:r w:rsidRPr="00BB1211">
        <w:t>ponibles sur le marché. Le groupe jeune de la population active risque d’être sur-scolarisé, ce qui va poser des problèmes au niveau de la gestion et de l’organisation du travail.</w:t>
      </w:r>
    </w:p>
    <w:p w14:paraId="2E4BE931" w14:textId="77777777" w:rsidR="00CE0D6E" w:rsidRPr="00BB1211" w:rsidRDefault="00CE0D6E" w:rsidP="00CE0D6E">
      <w:pPr>
        <w:spacing w:before="120" w:after="120"/>
        <w:jc w:val="both"/>
      </w:pPr>
    </w:p>
    <w:p w14:paraId="313DD7C4" w14:textId="77777777" w:rsidR="00CE0D6E" w:rsidRPr="00BB1211" w:rsidRDefault="00CE0D6E" w:rsidP="00CE0D6E">
      <w:pPr>
        <w:pStyle w:val="b"/>
      </w:pPr>
      <w:r w:rsidRPr="00BB1211">
        <w:t>Le vieillissement de la population</w:t>
      </w:r>
    </w:p>
    <w:p w14:paraId="2C8B4150" w14:textId="77777777" w:rsidR="00CE0D6E" w:rsidRPr="00BB1211" w:rsidRDefault="00CE0D6E" w:rsidP="00CE0D6E">
      <w:pPr>
        <w:spacing w:before="120" w:after="120"/>
        <w:jc w:val="both"/>
      </w:pPr>
    </w:p>
    <w:p w14:paraId="75555BFF" w14:textId="77777777" w:rsidR="00CE0D6E" w:rsidRPr="00BB1211" w:rsidRDefault="00CE0D6E" w:rsidP="00CE0D6E">
      <w:pPr>
        <w:spacing w:before="120" w:after="120"/>
        <w:jc w:val="both"/>
      </w:pPr>
      <w:r w:rsidRPr="00BB1211">
        <w:t>prospective du travail des jeunes doit tenir compte du vieilliss</w:t>
      </w:r>
      <w:r w:rsidRPr="00BB1211">
        <w:t>e</w:t>
      </w:r>
      <w:r w:rsidRPr="00BB1211">
        <w:t>ment de la population. Ce vieillissement a des conséquences impo</w:t>
      </w:r>
      <w:r w:rsidRPr="00BB1211">
        <w:t>r</w:t>
      </w:r>
      <w:r w:rsidRPr="00BB1211">
        <w:t>tantes ; un rapport du Groupe Interuniversitaire de prospective québ</w:t>
      </w:r>
      <w:r w:rsidRPr="00BB1211">
        <w:t>é</w:t>
      </w:r>
      <w:r w:rsidRPr="00BB1211">
        <w:t>coise (G.I.P.Q.) énonce ainsi les effets du vieillissement de la popul</w:t>
      </w:r>
      <w:r w:rsidRPr="00BB1211">
        <w:t>a</w:t>
      </w:r>
      <w:r w:rsidRPr="00BB1211">
        <w:t>tion : </w:t>
      </w:r>
      <w:r>
        <w:rPr>
          <w:rStyle w:val="Appelnotedebasdep"/>
        </w:rPr>
        <w:footnoteReference w:id="24"/>
      </w:r>
    </w:p>
    <w:p w14:paraId="66B73FD8" w14:textId="77777777" w:rsidR="00CE0D6E" w:rsidRPr="00BB1211" w:rsidRDefault="00CE0D6E" w:rsidP="00CE0D6E">
      <w:pPr>
        <w:spacing w:before="120" w:after="120"/>
        <w:ind w:left="720" w:hanging="360"/>
        <w:jc w:val="both"/>
      </w:pPr>
      <w:r w:rsidRPr="00BB1211">
        <w:t>-</w:t>
      </w:r>
      <w:r w:rsidRPr="00BB1211">
        <w:tab/>
        <w:t>croissance lente de la demande qui réduira la croissance éc</w:t>
      </w:r>
      <w:r w:rsidRPr="00BB1211">
        <w:t>o</w:t>
      </w:r>
      <w:r w:rsidRPr="00BB1211">
        <w:t>nomique, donc peu de création d’emplois ;</w:t>
      </w:r>
    </w:p>
    <w:p w14:paraId="1F192533" w14:textId="77777777" w:rsidR="00CE0D6E" w:rsidRPr="00BB1211" w:rsidRDefault="00CE0D6E" w:rsidP="00CE0D6E">
      <w:pPr>
        <w:spacing w:before="120" w:after="120"/>
        <w:ind w:left="720" w:hanging="360"/>
        <w:jc w:val="both"/>
      </w:pPr>
      <w:r w:rsidRPr="00BB1211">
        <w:t>-</w:t>
      </w:r>
      <w:r w:rsidRPr="00BB1211">
        <w:tab/>
        <w:t>mobilité géographique, industrielle et interprofessionnelle moins grande ;</w:t>
      </w:r>
    </w:p>
    <w:p w14:paraId="22B4E64D" w14:textId="77777777" w:rsidR="00CE0D6E" w:rsidRPr="00BB1211" w:rsidRDefault="00CE0D6E" w:rsidP="00CE0D6E">
      <w:pPr>
        <w:spacing w:before="120" w:after="120"/>
        <w:ind w:left="720" w:hanging="360"/>
        <w:jc w:val="both"/>
      </w:pPr>
      <w:r w:rsidRPr="00BB1211">
        <w:t>-</w:t>
      </w:r>
      <w:r w:rsidRPr="00BB1211">
        <w:tab/>
        <w:t>certains traits propres à la vieillesse pourraient dominer : conservatisme, résistance au changement, répugnance à prendre des risques et à regarder à long terme ;</w:t>
      </w:r>
    </w:p>
    <w:p w14:paraId="10F3EA79" w14:textId="77777777" w:rsidR="00CE0D6E" w:rsidRPr="00BB1211" w:rsidRDefault="00CE0D6E" w:rsidP="00CE0D6E">
      <w:pPr>
        <w:spacing w:before="120" w:after="120"/>
        <w:ind w:left="720" w:hanging="360"/>
        <w:jc w:val="both"/>
      </w:pPr>
      <w:r w:rsidRPr="00BB1211">
        <w:t>-</w:t>
      </w:r>
      <w:r w:rsidRPr="00BB1211">
        <w:tab/>
        <w:t>augmentation du fardeau fiscal de la population active (système de pensions de plus en plus coûteux, etc.) ;</w:t>
      </w:r>
    </w:p>
    <w:p w14:paraId="7876D6E8" w14:textId="77777777" w:rsidR="00CE0D6E" w:rsidRPr="00BB1211" w:rsidRDefault="00CE0D6E" w:rsidP="00CE0D6E">
      <w:pPr>
        <w:spacing w:before="120" w:after="120"/>
        <w:ind w:left="720" w:hanging="360"/>
        <w:jc w:val="both"/>
      </w:pPr>
      <w:r w:rsidRPr="00BB1211">
        <w:t>-</w:t>
      </w:r>
      <w:r w:rsidRPr="00BB1211">
        <w:tab/>
        <w:t>flexibilité de l’âge de la retraite ; </w:t>
      </w:r>
      <w:r>
        <w:rPr>
          <w:rStyle w:val="Appelnotedebasdep"/>
        </w:rPr>
        <w:footnoteReference w:id="25"/>
      </w:r>
      <w:r w:rsidRPr="00BB1211">
        <w:t xml:space="preserve"> cette dernière possibilité ri</w:t>
      </w:r>
      <w:r w:rsidRPr="00BB1211">
        <w:t>s</w:t>
      </w:r>
      <w:r w:rsidRPr="00BB1211">
        <w:t>que de blo</w:t>
      </w:r>
      <w:r>
        <w:t>quer presque complètement le ré</w:t>
      </w:r>
      <w:r w:rsidRPr="00BB1211">
        <w:t>gime</w:t>
      </w:r>
      <w:r>
        <w:t xml:space="preserve"> </w:t>
      </w:r>
      <w:r w:rsidRPr="00BB1211">
        <w:t>[68] de prom</w:t>
      </w:r>
      <w:r w:rsidRPr="00BB1211">
        <w:t>o</w:t>
      </w:r>
      <w:r w:rsidRPr="00BB1211">
        <w:t>tion économique et de provoquer un conflit très vif de génér</w:t>
      </w:r>
      <w:r w:rsidRPr="00BB1211">
        <w:t>a</w:t>
      </w:r>
      <w:r w:rsidRPr="00BB1211">
        <w:t>tions.</w:t>
      </w:r>
    </w:p>
    <w:p w14:paraId="021F6FE8" w14:textId="77777777" w:rsidR="00CE0D6E" w:rsidRPr="00BB1211" w:rsidRDefault="00CE0D6E" w:rsidP="00CE0D6E">
      <w:pPr>
        <w:spacing w:before="120" w:after="120"/>
        <w:jc w:val="both"/>
      </w:pPr>
    </w:p>
    <w:p w14:paraId="0B14C0DF" w14:textId="77777777" w:rsidR="00CE0D6E" w:rsidRPr="00BB1211" w:rsidRDefault="00CE0D6E" w:rsidP="00CE0D6E">
      <w:pPr>
        <w:spacing w:before="120" w:after="120"/>
        <w:jc w:val="both"/>
      </w:pPr>
      <w:r w:rsidRPr="00BB1211">
        <w:t>La plupart de ces changements vont influencer négativement les perspectives de travail pour les jeunes dans les vingt prochaines a</w:t>
      </w:r>
      <w:r w:rsidRPr="00BB1211">
        <w:t>n</w:t>
      </w:r>
      <w:r w:rsidRPr="00BB1211">
        <w:t>nées.</w:t>
      </w:r>
    </w:p>
    <w:p w14:paraId="3637D739" w14:textId="77777777" w:rsidR="00CE0D6E" w:rsidRPr="00BB1211" w:rsidRDefault="00CE0D6E" w:rsidP="00CE0D6E">
      <w:pPr>
        <w:spacing w:before="120" w:after="120"/>
        <w:jc w:val="both"/>
      </w:pPr>
    </w:p>
    <w:p w14:paraId="1748769F" w14:textId="77777777" w:rsidR="00CE0D6E" w:rsidRPr="00BB1211" w:rsidRDefault="00CE0D6E" w:rsidP="00CE0D6E">
      <w:pPr>
        <w:pStyle w:val="b"/>
      </w:pPr>
      <w:r w:rsidRPr="00BB1211">
        <w:t>Le droit à remploi</w:t>
      </w:r>
    </w:p>
    <w:p w14:paraId="51FB82E9" w14:textId="77777777" w:rsidR="00CE0D6E" w:rsidRDefault="00CE0D6E" w:rsidP="00CE0D6E">
      <w:pPr>
        <w:spacing w:before="120" w:after="120"/>
        <w:jc w:val="both"/>
      </w:pPr>
    </w:p>
    <w:p w14:paraId="38D9F39F" w14:textId="77777777" w:rsidR="00CE0D6E" w:rsidRPr="00BB1211" w:rsidRDefault="00CE0D6E" w:rsidP="00CE0D6E">
      <w:pPr>
        <w:spacing w:before="120" w:after="120"/>
        <w:jc w:val="both"/>
      </w:pPr>
      <w:r w:rsidRPr="00BB1211">
        <w:t>On peut penser que le droit au travail deviendra un thème très i</w:t>
      </w:r>
      <w:r w:rsidRPr="00BB1211">
        <w:t>m</w:t>
      </w:r>
      <w:r w:rsidRPr="00BB1211">
        <w:t>portant de revendication pour les jeunes qui seront très nombreux à être tenus à l’écart du marché du travail. Un rapport du Commissariat général du Plan français indique qu'« il ne s’agit probablement pas d'un état de fait conjectural, mais de l’émergence d’une revendication majeure des vingt années à venir ». </w:t>
      </w:r>
      <w:r>
        <w:rPr>
          <w:rStyle w:val="Appelnotedebasdep"/>
        </w:rPr>
        <w:footnoteReference w:id="26"/>
      </w:r>
      <w:r w:rsidRPr="00BB1211">
        <w:t xml:space="preserve"> Ce droit à l’emploi sera, selon D. W. Henderson, lié à une tendance sociale fondamentale qui vise « une plus grande équité sociale et économique » </w:t>
      </w:r>
      <w:r>
        <w:rPr>
          <w:rStyle w:val="Appelnotedebasdep"/>
        </w:rPr>
        <w:footnoteReference w:id="27"/>
      </w:r>
      <w:r w:rsidRPr="00BB1211">
        <w:t xml:space="preserve"> On peut penser que ce</w:t>
      </w:r>
      <w:r w:rsidRPr="00BB1211">
        <w:t>t</w:t>
      </w:r>
      <w:r w:rsidRPr="00BB1211">
        <w:t>te revendication sera une source importante de tensions et de conflits.</w:t>
      </w:r>
    </w:p>
    <w:p w14:paraId="1C63DF79" w14:textId="77777777" w:rsidR="00CE0D6E" w:rsidRPr="00BB1211" w:rsidRDefault="00CE0D6E" w:rsidP="00CE0D6E">
      <w:pPr>
        <w:spacing w:before="120" w:after="120"/>
        <w:jc w:val="both"/>
      </w:pPr>
    </w:p>
    <w:p w14:paraId="3E80EE16" w14:textId="77777777" w:rsidR="00CE0D6E" w:rsidRPr="00BB1211" w:rsidRDefault="00CE0D6E" w:rsidP="00CE0D6E">
      <w:pPr>
        <w:pStyle w:val="b"/>
      </w:pPr>
      <w:r w:rsidRPr="00BB1211">
        <w:t>Le mi-temps études-travail</w:t>
      </w:r>
    </w:p>
    <w:p w14:paraId="733AA69E" w14:textId="77777777" w:rsidR="00CE0D6E" w:rsidRDefault="00CE0D6E" w:rsidP="00CE0D6E">
      <w:pPr>
        <w:spacing w:before="120" w:after="120"/>
        <w:jc w:val="both"/>
      </w:pPr>
    </w:p>
    <w:p w14:paraId="2C16F96E" w14:textId="77777777" w:rsidR="00CE0D6E" w:rsidRPr="00BB1211" w:rsidRDefault="00CE0D6E" w:rsidP="00CE0D6E">
      <w:pPr>
        <w:spacing w:before="120" w:after="120"/>
        <w:jc w:val="both"/>
      </w:pPr>
      <w:r w:rsidRPr="00BB1211">
        <w:t>Le mi-temps études-travail est une tendance qui s’affirme de plus en plus pour les jeunes. Un rapport récent du ministre du Développ</w:t>
      </w:r>
      <w:r w:rsidRPr="00BB1211">
        <w:t>e</w:t>
      </w:r>
      <w:r w:rsidRPr="00BB1211">
        <w:t>ment économique, M. Bernard Landry, indiquait que depuis 1975 les emplois à plein temps ont connu une hausse de 3.9% par rapport à une augmentation de 47.1% dans les emplois à temps partiel. </w:t>
      </w:r>
      <w:r>
        <w:rPr>
          <w:rStyle w:val="Appelnotedebasdep"/>
        </w:rPr>
        <w:footnoteReference w:id="28"/>
      </w:r>
    </w:p>
    <w:p w14:paraId="086BB885" w14:textId="77777777" w:rsidR="00CE0D6E" w:rsidRDefault="00CE0D6E" w:rsidP="00CE0D6E">
      <w:pPr>
        <w:spacing w:before="120" w:after="120"/>
        <w:jc w:val="both"/>
      </w:pPr>
      <w:r w:rsidRPr="00BB1211">
        <w:t>Ce phénomène que j’ai déjà étudié ailleurs </w:t>
      </w:r>
      <w:r>
        <w:rPr>
          <w:rStyle w:val="Appelnotedebasdep"/>
        </w:rPr>
        <w:footnoteReference w:id="29"/>
      </w:r>
      <w:r w:rsidRPr="00BB1211">
        <w:t xml:space="preserve"> ne touche pas que les jeunes, beaucoup de femmes de plus de 25 ans travaillent aussi à temps partiel. Un sondage, effectué par la firme C.R.O.P. auprès des étudiants de l’Université du Québec à Montréal, </w:t>
      </w:r>
      <w:r>
        <w:rPr>
          <w:rStyle w:val="Appelnotedebasdep"/>
        </w:rPr>
        <w:footnoteReference w:id="30"/>
      </w:r>
      <w:r w:rsidRPr="00BB1211">
        <w:t xml:space="preserve"> donnait les résu</w:t>
      </w:r>
      <w:r w:rsidRPr="00BB1211">
        <w:t>l</w:t>
      </w:r>
      <w:r w:rsidRPr="00BB1211">
        <w:t>tats suivants à la question : Combien d'heures par semaine travaillez-vous ? :</w:t>
      </w:r>
    </w:p>
    <w:p w14:paraId="27928BB4" w14:textId="77777777" w:rsidR="00CE0D6E" w:rsidRPr="00BB1211" w:rsidRDefault="00CE0D6E" w:rsidP="00CE0D6E">
      <w:pPr>
        <w:spacing w:before="120" w:after="120"/>
        <w:jc w:val="both"/>
      </w:pPr>
      <w:r w:rsidRPr="00BB1211">
        <w:t>[69]</w:t>
      </w:r>
    </w:p>
    <w:p w14:paraId="3C063382" w14:textId="77777777" w:rsidR="00CE0D6E" w:rsidRPr="00FE2DB2" w:rsidRDefault="00CE0D6E" w:rsidP="00CE0D6E">
      <w:pPr>
        <w:spacing w:before="120" w:after="120"/>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870"/>
        <w:gridCol w:w="4050"/>
      </w:tblGrid>
      <w:tr w:rsidR="00CE0D6E" w:rsidRPr="00FE2DB2" w14:paraId="34F37B9F" w14:textId="77777777">
        <w:tblPrEx>
          <w:tblCellMar>
            <w:top w:w="0" w:type="dxa"/>
            <w:bottom w:w="0" w:type="dxa"/>
          </w:tblCellMar>
        </w:tblPrEx>
        <w:tc>
          <w:tcPr>
            <w:tcW w:w="3870" w:type="dxa"/>
            <w:shd w:val="clear" w:color="auto" w:fill="FFFFFF"/>
          </w:tcPr>
          <w:p w14:paraId="54F2E821" w14:textId="77777777" w:rsidR="00CE0D6E" w:rsidRPr="006C6B3F" w:rsidRDefault="00CE0D6E" w:rsidP="00CE0D6E">
            <w:pPr>
              <w:spacing w:before="60" w:after="60"/>
              <w:ind w:left="890" w:firstLine="0"/>
              <w:jc w:val="both"/>
              <w:rPr>
                <w:sz w:val="24"/>
              </w:rPr>
            </w:pPr>
            <w:r w:rsidRPr="006C6B3F">
              <w:rPr>
                <w:sz w:val="24"/>
              </w:rPr>
              <w:t>— moins de 10 heures</w:t>
            </w:r>
          </w:p>
        </w:tc>
        <w:tc>
          <w:tcPr>
            <w:tcW w:w="4050" w:type="dxa"/>
            <w:shd w:val="clear" w:color="auto" w:fill="FFFFFF"/>
          </w:tcPr>
          <w:p w14:paraId="05C01508" w14:textId="77777777" w:rsidR="00CE0D6E" w:rsidRPr="006C6B3F" w:rsidRDefault="00CE0D6E" w:rsidP="00CE0D6E">
            <w:pPr>
              <w:spacing w:before="60" w:after="60"/>
              <w:ind w:right="2510" w:firstLine="0"/>
              <w:jc w:val="right"/>
              <w:rPr>
                <w:sz w:val="24"/>
              </w:rPr>
            </w:pPr>
            <w:r w:rsidRPr="006C6B3F">
              <w:rPr>
                <w:sz w:val="24"/>
              </w:rPr>
              <w:t>8%</w:t>
            </w:r>
          </w:p>
        </w:tc>
      </w:tr>
      <w:tr w:rsidR="00CE0D6E" w:rsidRPr="00FE2DB2" w14:paraId="48AC40AE" w14:textId="77777777">
        <w:tblPrEx>
          <w:tblCellMar>
            <w:top w:w="0" w:type="dxa"/>
            <w:bottom w:w="0" w:type="dxa"/>
          </w:tblCellMar>
        </w:tblPrEx>
        <w:tc>
          <w:tcPr>
            <w:tcW w:w="3870" w:type="dxa"/>
            <w:shd w:val="clear" w:color="auto" w:fill="FFFFFF"/>
          </w:tcPr>
          <w:p w14:paraId="7BDA4093" w14:textId="77777777" w:rsidR="00CE0D6E" w:rsidRPr="006C6B3F" w:rsidRDefault="00CE0D6E" w:rsidP="00CE0D6E">
            <w:pPr>
              <w:spacing w:before="60" w:after="60"/>
              <w:ind w:left="890" w:firstLine="0"/>
              <w:jc w:val="both"/>
              <w:rPr>
                <w:sz w:val="24"/>
              </w:rPr>
            </w:pPr>
            <w:r w:rsidRPr="006C6B3F">
              <w:rPr>
                <w:sz w:val="24"/>
              </w:rPr>
              <w:t>— de 10 à 15 heures</w:t>
            </w:r>
          </w:p>
        </w:tc>
        <w:tc>
          <w:tcPr>
            <w:tcW w:w="4050" w:type="dxa"/>
            <w:shd w:val="clear" w:color="auto" w:fill="FFFFFF"/>
          </w:tcPr>
          <w:p w14:paraId="7EEC41FB" w14:textId="77777777" w:rsidR="00CE0D6E" w:rsidRPr="006C6B3F" w:rsidRDefault="00CE0D6E" w:rsidP="00CE0D6E">
            <w:pPr>
              <w:spacing w:before="60" w:after="60"/>
              <w:ind w:right="2510" w:firstLine="0"/>
              <w:jc w:val="right"/>
              <w:rPr>
                <w:sz w:val="24"/>
              </w:rPr>
            </w:pPr>
            <w:r w:rsidRPr="006C6B3F">
              <w:rPr>
                <w:sz w:val="24"/>
              </w:rPr>
              <w:t>10%</w:t>
            </w:r>
          </w:p>
        </w:tc>
      </w:tr>
      <w:tr w:rsidR="00CE0D6E" w:rsidRPr="00FE2DB2" w14:paraId="16117276" w14:textId="77777777">
        <w:tblPrEx>
          <w:tblCellMar>
            <w:top w:w="0" w:type="dxa"/>
            <w:bottom w:w="0" w:type="dxa"/>
          </w:tblCellMar>
        </w:tblPrEx>
        <w:tc>
          <w:tcPr>
            <w:tcW w:w="3870" w:type="dxa"/>
            <w:shd w:val="clear" w:color="auto" w:fill="FFFFFF"/>
            <w:vAlign w:val="bottom"/>
          </w:tcPr>
          <w:p w14:paraId="133A2EDA" w14:textId="77777777" w:rsidR="00CE0D6E" w:rsidRPr="006C6B3F" w:rsidRDefault="00CE0D6E" w:rsidP="00CE0D6E">
            <w:pPr>
              <w:spacing w:before="60" w:after="60"/>
              <w:ind w:left="890" w:firstLine="0"/>
              <w:jc w:val="both"/>
              <w:rPr>
                <w:sz w:val="24"/>
              </w:rPr>
            </w:pPr>
            <w:r w:rsidRPr="006C6B3F">
              <w:rPr>
                <w:sz w:val="24"/>
              </w:rPr>
              <w:t>— de 16 à 20 heures</w:t>
            </w:r>
          </w:p>
        </w:tc>
        <w:tc>
          <w:tcPr>
            <w:tcW w:w="4050" w:type="dxa"/>
            <w:shd w:val="clear" w:color="auto" w:fill="FFFFFF"/>
            <w:vAlign w:val="bottom"/>
          </w:tcPr>
          <w:p w14:paraId="3A241A4B" w14:textId="77777777" w:rsidR="00CE0D6E" w:rsidRPr="006C6B3F" w:rsidRDefault="00CE0D6E" w:rsidP="00CE0D6E">
            <w:pPr>
              <w:spacing w:before="60" w:after="60"/>
              <w:ind w:right="2510" w:firstLine="0"/>
              <w:jc w:val="right"/>
              <w:rPr>
                <w:sz w:val="24"/>
              </w:rPr>
            </w:pPr>
            <w:r w:rsidRPr="006C6B3F">
              <w:rPr>
                <w:sz w:val="24"/>
              </w:rPr>
              <w:t>12%</w:t>
            </w:r>
          </w:p>
        </w:tc>
      </w:tr>
      <w:tr w:rsidR="00CE0D6E" w:rsidRPr="00FE2DB2" w14:paraId="18B97BCC" w14:textId="77777777">
        <w:tblPrEx>
          <w:tblCellMar>
            <w:top w:w="0" w:type="dxa"/>
            <w:bottom w:w="0" w:type="dxa"/>
          </w:tblCellMar>
        </w:tblPrEx>
        <w:tc>
          <w:tcPr>
            <w:tcW w:w="3870" w:type="dxa"/>
            <w:shd w:val="clear" w:color="auto" w:fill="FFFFFF"/>
          </w:tcPr>
          <w:p w14:paraId="3660C9B9" w14:textId="77777777" w:rsidR="00CE0D6E" w:rsidRPr="006C6B3F" w:rsidRDefault="00CE0D6E" w:rsidP="00CE0D6E">
            <w:pPr>
              <w:spacing w:before="60" w:after="60"/>
              <w:ind w:left="890" w:firstLine="0"/>
              <w:jc w:val="both"/>
              <w:rPr>
                <w:sz w:val="24"/>
              </w:rPr>
            </w:pPr>
            <w:r w:rsidRPr="006C6B3F">
              <w:rPr>
                <w:sz w:val="24"/>
              </w:rPr>
              <w:t>— de 21 à 25 heures</w:t>
            </w:r>
          </w:p>
        </w:tc>
        <w:tc>
          <w:tcPr>
            <w:tcW w:w="4050" w:type="dxa"/>
            <w:shd w:val="clear" w:color="auto" w:fill="FFFFFF"/>
          </w:tcPr>
          <w:p w14:paraId="3A27822B" w14:textId="77777777" w:rsidR="00CE0D6E" w:rsidRPr="006C6B3F" w:rsidRDefault="00CE0D6E" w:rsidP="00CE0D6E">
            <w:pPr>
              <w:spacing w:before="60" w:after="60"/>
              <w:ind w:right="2510" w:firstLine="0"/>
              <w:jc w:val="right"/>
              <w:rPr>
                <w:sz w:val="24"/>
              </w:rPr>
            </w:pPr>
            <w:r w:rsidRPr="006C6B3F">
              <w:rPr>
                <w:sz w:val="24"/>
              </w:rPr>
              <w:t>11%</w:t>
            </w:r>
          </w:p>
        </w:tc>
      </w:tr>
      <w:tr w:rsidR="00CE0D6E" w:rsidRPr="00FE2DB2" w14:paraId="20DE9CC0" w14:textId="77777777">
        <w:tblPrEx>
          <w:tblCellMar>
            <w:top w:w="0" w:type="dxa"/>
            <w:bottom w:w="0" w:type="dxa"/>
          </w:tblCellMar>
        </w:tblPrEx>
        <w:tc>
          <w:tcPr>
            <w:tcW w:w="3870" w:type="dxa"/>
            <w:shd w:val="clear" w:color="auto" w:fill="FFFFFF"/>
          </w:tcPr>
          <w:p w14:paraId="1ECF0239" w14:textId="77777777" w:rsidR="00CE0D6E" w:rsidRPr="006C6B3F" w:rsidRDefault="00CE0D6E" w:rsidP="00CE0D6E">
            <w:pPr>
              <w:spacing w:before="60" w:after="60"/>
              <w:ind w:left="890" w:firstLine="0"/>
              <w:jc w:val="both"/>
              <w:rPr>
                <w:sz w:val="24"/>
              </w:rPr>
            </w:pPr>
            <w:r w:rsidRPr="006C6B3F">
              <w:rPr>
                <w:sz w:val="24"/>
              </w:rPr>
              <w:t>— de 26 à 30 heures</w:t>
            </w:r>
          </w:p>
        </w:tc>
        <w:tc>
          <w:tcPr>
            <w:tcW w:w="4050" w:type="dxa"/>
            <w:shd w:val="clear" w:color="auto" w:fill="FFFFFF"/>
          </w:tcPr>
          <w:p w14:paraId="069518A1" w14:textId="77777777" w:rsidR="00CE0D6E" w:rsidRPr="006C6B3F" w:rsidRDefault="00CE0D6E" w:rsidP="00CE0D6E">
            <w:pPr>
              <w:spacing w:before="60" w:after="60"/>
              <w:ind w:right="2510" w:firstLine="0"/>
              <w:jc w:val="right"/>
              <w:rPr>
                <w:sz w:val="24"/>
              </w:rPr>
            </w:pPr>
            <w:r w:rsidRPr="006C6B3F">
              <w:rPr>
                <w:sz w:val="24"/>
              </w:rPr>
              <w:t>9%</w:t>
            </w:r>
          </w:p>
        </w:tc>
      </w:tr>
      <w:tr w:rsidR="00CE0D6E" w:rsidRPr="00FE2DB2" w14:paraId="2B3A1CD8" w14:textId="77777777">
        <w:tblPrEx>
          <w:tblCellMar>
            <w:top w:w="0" w:type="dxa"/>
            <w:bottom w:w="0" w:type="dxa"/>
          </w:tblCellMar>
        </w:tblPrEx>
        <w:tc>
          <w:tcPr>
            <w:tcW w:w="3870" w:type="dxa"/>
            <w:shd w:val="clear" w:color="auto" w:fill="FFFFFF"/>
          </w:tcPr>
          <w:p w14:paraId="17303770" w14:textId="77777777" w:rsidR="00CE0D6E" w:rsidRPr="006C6B3F" w:rsidRDefault="00CE0D6E" w:rsidP="00CE0D6E">
            <w:pPr>
              <w:spacing w:before="60" w:after="60"/>
              <w:ind w:left="890" w:firstLine="0"/>
              <w:jc w:val="both"/>
              <w:rPr>
                <w:sz w:val="24"/>
              </w:rPr>
            </w:pPr>
            <w:r w:rsidRPr="006C6B3F">
              <w:rPr>
                <w:sz w:val="24"/>
              </w:rPr>
              <w:t>— de 31 à 35 heures</w:t>
            </w:r>
          </w:p>
        </w:tc>
        <w:tc>
          <w:tcPr>
            <w:tcW w:w="4050" w:type="dxa"/>
            <w:shd w:val="clear" w:color="auto" w:fill="FFFFFF"/>
          </w:tcPr>
          <w:p w14:paraId="2FCB7451" w14:textId="77777777" w:rsidR="00CE0D6E" w:rsidRPr="006C6B3F" w:rsidRDefault="00CE0D6E" w:rsidP="00CE0D6E">
            <w:pPr>
              <w:spacing w:before="60" w:after="60"/>
              <w:ind w:right="2510" w:firstLine="0"/>
              <w:jc w:val="right"/>
              <w:rPr>
                <w:sz w:val="24"/>
              </w:rPr>
            </w:pPr>
            <w:r w:rsidRPr="006C6B3F">
              <w:rPr>
                <w:sz w:val="24"/>
              </w:rPr>
              <w:t>17%</w:t>
            </w:r>
          </w:p>
        </w:tc>
      </w:tr>
      <w:tr w:rsidR="00CE0D6E" w:rsidRPr="00FE2DB2" w14:paraId="70C2861D" w14:textId="77777777">
        <w:tblPrEx>
          <w:tblCellMar>
            <w:top w:w="0" w:type="dxa"/>
            <w:bottom w:w="0" w:type="dxa"/>
          </w:tblCellMar>
        </w:tblPrEx>
        <w:tc>
          <w:tcPr>
            <w:tcW w:w="3870" w:type="dxa"/>
            <w:shd w:val="clear" w:color="auto" w:fill="FFFFFF"/>
          </w:tcPr>
          <w:p w14:paraId="6F716701" w14:textId="77777777" w:rsidR="00CE0D6E" w:rsidRPr="006C6B3F" w:rsidRDefault="00CE0D6E" w:rsidP="00CE0D6E">
            <w:pPr>
              <w:spacing w:before="60" w:after="60"/>
              <w:ind w:left="890" w:firstLine="0"/>
              <w:jc w:val="both"/>
              <w:rPr>
                <w:sz w:val="24"/>
              </w:rPr>
            </w:pPr>
            <w:r w:rsidRPr="006C6B3F">
              <w:rPr>
                <w:sz w:val="24"/>
              </w:rPr>
              <w:t>— plus de 35 heures</w:t>
            </w:r>
          </w:p>
        </w:tc>
        <w:tc>
          <w:tcPr>
            <w:tcW w:w="4050" w:type="dxa"/>
            <w:shd w:val="clear" w:color="auto" w:fill="FFFFFF"/>
          </w:tcPr>
          <w:p w14:paraId="6C8977B7" w14:textId="77777777" w:rsidR="00CE0D6E" w:rsidRPr="006C6B3F" w:rsidRDefault="00CE0D6E" w:rsidP="00CE0D6E">
            <w:pPr>
              <w:spacing w:before="60" w:after="60"/>
              <w:ind w:right="2510" w:firstLine="0"/>
              <w:jc w:val="right"/>
              <w:rPr>
                <w:sz w:val="24"/>
              </w:rPr>
            </w:pPr>
            <w:r w:rsidRPr="006C6B3F">
              <w:rPr>
                <w:sz w:val="24"/>
              </w:rPr>
              <w:t>32%</w:t>
            </w:r>
          </w:p>
        </w:tc>
      </w:tr>
      <w:tr w:rsidR="00CE0D6E" w:rsidRPr="00FE2DB2" w14:paraId="2EF52904" w14:textId="77777777">
        <w:tblPrEx>
          <w:tblCellMar>
            <w:top w:w="0" w:type="dxa"/>
            <w:bottom w:w="0" w:type="dxa"/>
          </w:tblCellMar>
        </w:tblPrEx>
        <w:tc>
          <w:tcPr>
            <w:tcW w:w="3870" w:type="dxa"/>
            <w:shd w:val="clear" w:color="auto" w:fill="FFFFFF"/>
          </w:tcPr>
          <w:p w14:paraId="719FF042" w14:textId="77777777" w:rsidR="00CE0D6E" w:rsidRPr="006C6B3F" w:rsidRDefault="00CE0D6E" w:rsidP="00CE0D6E">
            <w:pPr>
              <w:spacing w:before="60" w:after="60"/>
              <w:ind w:left="890" w:firstLine="0"/>
              <w:jc w:val="both"/>
              <w:rPr>
                <w:sz w:val="24"/>
              </w:rPr>
            </w:pPr>
            <w:r w:rsidRPr="006C6B3F">
              <w:rPr>
                <w:sz w:val="24"/>
              </w:rPr>
              <w:t>— sans réponse</w:t>
            </w:r>
          </w:p>
        </w:tc>
        <w:tc>
          <w:tcPr>
            <w:tcW w:w="4050" w:type="dxa"/>
            <w:shd w:val="clear" w:color="auto" w:fill="FFFFFF"/>
          </w:tcPr>
          <w:p w14:paraId="1FD0F935" w14:textId="77777777" w:rsidR="00CE0D6E" w:rsidRPr="006C6B3F" w:rsidRDefault="00CE0D6E" w:rsidP="00CE0D6E">
            <w:pPr>
              <w:spacing w:before="60" w:after="60"/>
              <w:ind w:right="2510" w:firstLine="0"/>
              <w:jc w:val="right"/>
              <w:rPr>
                <w:sz w:val="24"/>
              </w:rPr>
            </w:pPr>
            <w:r w:rsidRPr="006C6B3F">
              <w:rPr>
                <w:sz w:val="24"/>
              </w:rPr>
              <w:t>1%</w:t>
            </w:r>
          </w:p>
        </w:tc>
      </w:tr>
    </w:tbl>
    <w:p w14:paraId="0E33523A" w14:textId="77777777" w:rsidR="00CE0D6E" w:rsidRDefault="00CE0D6E" w:rsidP="00CE0D6E">
      <w:pPr>
        <w:spacing w:before="120" w:after="120"/>
        <w:jc w:val="both"/>
        <w:rPr>
          <w:rFonts w:eastAsia="Georgia" w:cs="Georgia"/>
        </w:rPr>
      </w:pPr>
    </w:p>
    <w:p w14:paraId="61E63164" w14:textId="77777777" w:rsidR="00CE0D6E" w:rsidRPr="00BB1211" w:rsidRDefault="00CE0D6E" w:rsidP="00CE0D6E">
      <w:pPr>
        <w:spacing w:before="120" w:after="120"/>
        <w:jc w:val="both"/>
      </w:pPr>
      <w:r w:rsidRPr="00BB1211">
        <w:t>Il semble bien que le mi-temps études-travail soit, de plus en plus, pour les jeunes, un moyen privilégié de concilier la poursuite de lo</w:t>
      </w:r>
      <w:r w:rsidRPr="00BB1211">
        <w:t>n</w:t>
      </w:r>
      <w:r w:rsidRPr="00BB1211">
        <w:t>gues études avec la dure nécessité de subvenir à leurs principaux b</w:t>
      </w:r>
      <w:r w:rsidRPr="00BB1211">
        <w:t>e</w:t>
      </w:r>
      <w:r w:rsidRPr="00BB1211">
        <w:t>soins.</w:t>
      </w:r>
    </w:p>
    <w:p w14:paraId="5701BD9E" w14:textId="77777777" w:rsidR="00CE0D6E" w:rsidRPr="00BB1211" w:rsidRDefault="00CE0D6E" w:rsidP="00CE0D6E">
      <w:pPr>
        <w:spacing w:before="120" w:after="120"/>
        <w:jc w:val="both"/>
      </w:pPr>
      <w:r>
        <w:br w:type="page"/>
      </w:r>
    </w:p>
    <w:p w14:paraId="78D42CA3" w14:textId="77777777" w:rsidR="00CE0D6E" w:rsidRPr="00BB1211" w:rsidRDefault="00CE0D6E" w:rsidP="00CE0D6E">
      <w:pPr>
        <w:pStyle w:val="b"/>
      </w:pPr>
      <w:r w:rsidRPr="00BB1211">
        <w:t>Aspects psychosociologi</w:t>
      </w:r>
      <w:r>
        <w:t>ques de ces tendances lourdes :</w:t>
      </w:r>
      <w:r>
        <w:br/>
      </w:r>
      <w:r w:rsidRPr="00BB1211">
        <w:t>une ce</w:t>
      </w:r>
      <w:r w:rsidRPr="00BB1211">
        <w:t>r</w:t>
      </w:r>
      <w:r w:rsidRPr="00BB1211">
        <w:t>taine aliénation de la jeunesse</w:t>
      </w:r>
    </w:p>
    <w:p w14:paraId="7EC16C09" w14:textId="77777777" w:rsidR="00CE0D6E" w:rsidRDefault="00CE0D6E" w:rsidP="00CE0D6E">
      <w:pPr>
        <w:spacing w:before="120" w:after="120"/>
        <w:jc w:val="both"/>
      </w:pPr>
    </w:p>
    <w:p w14:paraId="5D5A9B2A" w14:textId="77777777" w:rsidR="00CE0D6E" w:rsidRPr="00BB1211" w:rsidRDefault="00CE0D6E" w:rsidP="00CE0D6E">
      <w:pPr>
        <w:spacing w:before="120" w:after="120"/>
        <w:jc w:val="both"/>
      </w:pPr>
      <w:r w:rsidRPr="00BB1211">
        <w:t>L’addition de ces diverses tendances provoquera dans la jeunesse un sentiment d'aliénation que Bertrand de Jouvenel appelle « la prol</w:t>
      </w:r>
      <w:r w:rsidRPr="00BB1211">
        <w:t>é</w:t>
      </w:r>
      <w:r w:rsidRPr="00BB1211">
        <w:t>tarisation psychologique ». </w:t>
      </w:r>
      <w:r>
        <w:rPr>
          <w:rStyle w:val="Appelnotedebasdep"/>
        </w:rPr>
        <w:footnoteReference w:id="31"/>
      </w:r>
      <w:r w:rsidRPr="00BB1211">
        <w:t xml:space="preserve"> Si les tendances actuelles se maintie</w:t>
      </w:r>
      <w:r w:rsidRPr="00BB1211">
        <w:t>n</w:t>
      </w:r>
      <w:r w:rsidRPr="00BB1211">
        <w:t>nent, elles risquent d’accroître chez les jeunes le désenchantement et de provoquer des conduites de retrait ou de rébellion à un moment où les jeunes seront minoritaires et incapables de faire valoir leur point de vue.</w:t>
      </w:r>
    </w:p>
    <w:p w14:paraId="77FF8ADF" w14:textId="77777777" w:rsidR="00CE0D6E" w:rsidRPr="00BB1211" w:rsidRDefault="00CE0D6E" w:rsidP="00CE0D6E">
      <w:pPr>
        <w:spacing w:before="120" w:after="120"/>
        <w:jc w:val="both"/>
      </w:pPr>
    </w:p>
    <w:p w14:paraId="217F8D71" w14:textId="77777777" w:rsidR="00CE0D6E" w:rsidRPr="00BB1211" w:rsidRDefault="00CE0D6E" w:rsidP="00CE0D6E">
      <w:pPr>
        <w:pStyle w:val="a"/>
      </w:pPr>
      <w:r w:rsidRPr="00BB1211">
        <w:t>Esquisse d’avenirs possibles</w:t>
      </w:r>
    </w:p>
    <w:p w14:paraId="3561E86A" w14:textId="77777777" w:rsidR="00CE0D6E" w:rsidRDefault="00CE0D6E" w:rsidP="00CE0D6E">
      <w:pPr>
        <w:spacing w:before="120" w:after="120"/>
        <w:jc w:val="both"/>
      </w:pPr>
    </w:p>
    <w:p w14:paraId="081E0579" w14:textId="77777777" w:rsidR="00CE0D6E" w:rsidRPr="00BB1211" w:rsidRDefault="00CE0D6E" w:rsidP="00CE0D6E">
      <w:pPr>
        <w:spacing w:before="120" w:after="120"/>
        <w:jc w:val="both"/>
      </w:pPr>
      <w:r w:rsidRPr="00BB1211">
        <w:t>La prospective étant une « analyse des conditions de possibilité d'une prévision et des significations susceptibles de lui être attr</w:t>
      </w:r>
      <w:r w:rsidRPr="00BB1211">
        <w:t>i</w:t>
      </w:r>
      <w:r w:rsidRPr="00BB1211">
        <w:t>buées », </w:t>
      </w:r>
      <w:r>
        <w:rPr>
          <w:rStyle w:val="Appelnotedebasdep"/>
        </w:rPr>
        <w:footnoteReference w:id="32"/>
      </w:r>
      <w:r w:rsidRPr="00BB1211">
        <w:t xml:space="preserve"> il faut maintenant tenter de dessiner ces « conjectures » propres aux tendances lourdes que nous avons définies. Nous allons nous éloigner de la méthode habituelle de construction des scénarios de l’évolution.</w:t>
      </w:r>
    </w:p>
    <w:p w14:paraId="02C4BA11" w14:textId="77777777" w:rsidR="00CE0D6E" w:rsidRPr="00BB1211" w:rsidRDefault="00CE0D6E" w:rsidP="00CE0D6E">
      <w:pPr>
        <w:spacing w:before="120" w:after="120"/>
        <w:jc w:val="both"/>
      </w:pPr>
      <w:r w:rsidRPr="00BB1211">
        <w:t>En effet, à moins de changements extraordinaires (donc peu prob</w:t>
      </w:r>
      <w:r w:rsidRPr="00BB1211">
        <w:t>a</w:t>
      </w:r>
      <w:r w:rsidRPr="00BB1211">
        <w:t>bles), les « conjectures » possibles sont peu nombreuses. Cette limit</w:t>
      </w:r>
      <w:r w:rsidRPr="00BB1211">
        <w:t>a</w:t>
      </w:r>
      <w:r w:rsidRPr="00BB1211">
        <w:t>tion des scénarios possibles est liée au caractère particulier de la te</w:t>
      </w:r>
      <w:r w:rsidRPr="00BB1211">
        <w:t>n</w:t>
      </w:r>
      <w:r w:rsidRPr="00BB1211">
        <w:t>dance démographique ; c’est une tendance extrêmement difficile à modifier dans l’état actuel des choses.</w:t>
      </w:r>
    </w:p>
    <w:p w14:paraId="5022E01D" w14:textId="77777777" w:rsidR="00CE0D6E" w:rsidRPr="00BB1211" w:rsidRDefault="00CE0D6E" w:rsidP="00CE0D6E">
      <w:pPr>
        <w:spacing w:before="120" w:after="120"/>
        <w:jc w:val="both"/>
      </w:pPr>
      <w:r w:rsidRPr="00BB1211">
        <w:t>[70]</w:t>
      </w:r>
    </w:p>
    <w:p w14:paraId="64FC8C61" w14:textId="77777777" w:rsidR="00CE0D6E" w:rsidRPr="00BB1211" w:rsidRDefault="00CE0D6E" w:rsidP="00CE0D6E">
      <w:pPr>
        <w:spacing w:before="120" w:after="120"/>
        <w:jc w:val="both"/>
      </w:pPr>
      <w:r w:rsidRPr="00BB1211">
        <w:t>On peut supposer, dans un premier temps, que les tendances lou</w:t>
      </w:r>
      <w:r w:rsidRPr="00BB1211">
        <w:t>r</w:t>
      </w:r>
      <w:r w:rsidRPr="00BB1211">
        <w:t>des actuelles se maintiendront : c’est le scénario noir, tout au moins en ce qui concerne la place de la jeunesse dans la société québécoise. Sans être le scénario de l'inacceptable, on assistera à la formation d’une monde quasi stationnaire où les règles du jeu favoriseront les groupes d'âge de 40 ans et plus. La jeunesse durera longtemps et l'a</w:t>
      </w:r>
      <w:r w:rsidRPr="00BB1211">
        <w:t>p</w:t>
      </w:r>
      <w:r w:rsidRPr="00BB1211">
        <w:t>prentissage des responsabilités s’étendra sur un grand nombre d'a</w:t>
      </w:r>
      <w:r w:rsidRPr="00BB1211">
        <w:t>n</w:t>
      </w:r>
      <w:r w:rsidRPr="00BB1211">
        <w:t>nées.</w:t>
      </w:r>
    </w:p>
    <w:p w14:paraId="47A25FE5" w14:textId="77777777" w:rsidR="00CE0D6E" w:rsidRPr="00BB1211" w:rsidRDefault="00CE0D6E" w:rsidP="00CE0D6E">
      <w:pPr>
        <w:spacing w:before="120" w:after="120"/>
        <w:jc w:val="both"/>
      </w:pPr>
      <w:r w:rsidRPr="00BB1211">
        <w:t>La deuxième possibilité repose sur un certain fléchissement de la tendance au vieillissement de la population ; elle suppose aussi une adaptation harmonieuse des jeunes aux institutions économiques, s</w:t>
      </w:r>
      <w:r w:rsidRPr="00BB1211">
        <w:t>o</w:t>
      </w:r>
      <w:r w:rsidRPr="00BB1211">
        <w:t>ciales et politiques. Cette voie est moins improbable qu’on pourrait le penser ; elle dépend de la vitesse de passage à une « société de tra</w:t>
      </w:r>
      <w:r w:rsidRPr="00BB1211">
        <w:t>n</w:t>
      </w:r>
      <w:r w:rsidRPr="00BB1211">
        <w:t>saction ».</w:t>
      </w:r>
    </w:p>
    <w:p w14:paraId="3B45BB4B" w14:textId="77777777" w:rsidR="00CE0D6E" w:rsidRPr="00BB1211" w:rsidRDefault="00CE0D6E" w:rsidP="00CE0D6E">
      <w:pPr>
        <w:spacing w:before="120" w:after="120"/>
        <w:jc w:val="both"/>
      </w:pPr>
      <w:r w:rsidRPr="00BB1211">
        <w:t>Cette tendance légère vers une « ère de négociations général</w:t>
      </w:r>
      <w:r w:rsidRPr="00BB1211">
        <w:t>i</w:t>
      </w:r>
      <w:r w:rsidRPr="00BB1211">
        <w:t>sées » </w:t>
      </w:r>
      <w:r>
        <w:rPr>
          <w:rStyle w:val="Appelnotedebasdep"/>
        </w:rPr>
        <w:footnoteReference w:id="33"/>
      </w:r>
      <w:r w:rsidRPr="00BB1211">
        <w:t xml:space="preserve"> dans une « société de transaction » pourrait modifier les ra</w:t>
      </w:r>
      <w:r w:rsidRPr="00BB1211">
        <w:t>p</w:t>
      </w:r>
      <w:r w:rsidRPr="00BB1211">
        <w:t>ports jeunes/vieux dans l'avenir et permettre une intégration des je</w:t>
      </w:r>
      <w:r w:rsidRPr="00BB1211">
        <w:t>u</w:t>
      </w:r>
      <w:r w:rsidRPr="00BB1211">
        <w:t>nes à l’ensemble social. Cette systématisation de la négociation pe</w:t>
      </w:r>
      <w:r w:rsidRPr="00BB1211">
        <w:t>r</w:t>
      </w:r>
      <w:r w:rsidRPr="00BB1211">
        <w:t>mettrait d harmoniser les attentes et les désirs de chacun tout en déf</w:t>
      </w:r>
      <w:r w:rsidRPr="00BB1211">
        <w:t>i</w:t>
      </w:r>
      <w:r w:rsidRPr="00BB1211">
        <w:t>nissant des objectifs pouvant satisfaire tous les groupes d’âge. </w:t>
      </w:r>
      <w:r>
        <w:rPr>
          <w:rStyle w:val="Appelnotedebasdep"/>
        </w:rPr>
        <w:footnoteReference w:id="34"/>
      </w:r>
    </w:p>
    <w:p w14:paraId="7D2F03AF" w14:textId="77777777" w:rsidR="00CE0D6E" w:rsidRPr="00BB1211" w:rsidRDefault="00CE0D6E" w:rsidP="00CE0D6E">
      <w:pPr>
        <w:spacing w:before="120" w:after="120"/>
        <w:jc w:val="both"/>
      </w:pPr>
    </w:p>
    <w:p w14:paraId="0FAD4FCE" w14:textId="77777777" w:rsidR="00CE0D6E" w:rsidRPr="00BB1211" w:rsidRDefault="00CE0D6E" w:rsidP="00CE0D6E">
      <w:pPr>
        <w:pStyle w:val="a"/>
      </w:pPr>
      <w:r w:rsidRPr="00BB1211">
        <w:t>Une prospective politique</w:t>
      </w:r>
    </w:p>
    <w:p w14:paraId="06DB55CD" w14:textId="77777777" w:rsidR="00CE0D6E" w:rsidRDefault="00CE0D6E" w:rsidP="00CE0D6E">
      <w:pPr>
        <w:spacing w:before="120" w:after="120"/>
        <w:jc w:val="both"/>
      </w:pPr>
    </w:p>
    <w:p w14:paraId="27774349" w14:textId="77777777" w:rsidR="00CE0D6E" w:rsidRPr="00BB1211" w:rsidRDefault="00CE0D6E" w:rsidP="00CE0D6E">
      <w:pPr>
        <w:spacing w:before="120" w:after="120"/>
        <w:jc w:val="both"/>
      </w:pPr>
      <w:r w:rsidRPr="00BB1211">
        <w:t>Une prospective du travail des jeunes ne peut que déboucher sur une prospective de la politique elle-même, sur une analyse des ra</w:t>
      </w:r>
      <w:r w:rsidRPr="00BB1211">
        <w:t>p</w:t>
      </w:r>
      <w:r w:rsidRPr="00BB1211">
        <w:t>ports sociaux. La place des jeunes dans la société, leurs rôles dans le travail sont définis par des rapports sociaux concrets. Les groupes d’âge ne transcendent pas les classes sociales et les milieux géogr</w:t>
      </w:r>
      <w:r w:rsidRPr="00BB1211">
        <w:t>a</w:t>
      </w:r>
      <w:r w:rsidRPr="00BB1211">
        <w:t>phiques. La classification par âge est une façon commode de faire de l'analyse prévisionnelle et prospective ; elle n'infirme pas d'autres m</w:t>
      </w:r>
      <w:r w:rsidRPr="00BB1211">
        <w:t>o</w:t>
      </w:r>
      <w:r w:rsidRPr="00BB1211">
        <w:t>des d'analyse utilisant des catégorisations différentes.</w:t>
      </w:r>
    </w:p>
    <w:p w14:paraId="255D08A2" w14:textId="77777777" w:rsidR="00CE0D6E" w:rsidRDefault="00CE0D6E" w:rsidP="00CE0D6E">
      <w:pPr>
        <w:spacing w:before="120" w:after="120"/>
        <w:jc w:val="both"/>
      </w:pPr>
      <w:r w:rsidRPr="00BB1211">
        <w:t>La perception de l’avenir qu’auront les jeunes dépendra, en très grande partie, de l’accueil qui leur sera</w:t>
      </w:r>
      <w:r>
        <w:t xml:space="preserve">  </w:t>
      </w:r>
      <w:r w:rsidRPr="00BB1211">
        <w:t>[71]</w:t>
      </w:r>
      <w:r>
        <w:t xml:space="preserve"> </w:t>
      </w:r>
      <w:r w:rsidRPr="00BB1211">
        <w:t>réservé sur le marché du travail. Les générations issues de la crise des années trente et celles qui ont vécu la guerre 1939-1945 ont été marquées par ces pénibles expériences qui ont conditionné leurs co</w:t>
      </w:r>
      <w:r w:rsidRPr="00BB1211">
        <w:t>m</w:t>
      </w:r>
      <w:r w:rsidRPr="00BB1211">
        <w:t>portements économiques, politiques et sociaux. Dans la situation d</w:t>
      </w:r>
      <w:r w:rsidRPr="00BB1211">
        <w:t>é</w:t>
      </w:r>
      <w:r w:rsidRPr="00BB1211">
        <w:t>mographique qui est la nôtre actuellement, nous ne pouvons pas nous permettre de fabriquer de nouvelles « générations perdues ».</w:t>
      </w:r>
    </w:p>
    <w:p w14:paraId="7D2102C5" w14:textId="77777777" w:rsidR="00CE0D6E" w:rsidRPr="00BB1211" w:rsidRDefault="00CE0D6E" w:rsidP="00CE0D6E">
      <w:pPr>
        <w:spacing w:before="120" w:after="120"/>
        <w:jc w:val="both"/>
      </w:pPr>
      <w:r w:rsidRPr="00BB1211">
        <w:t>[72]</w:t>
      </w:r>
    </w:p>
    <w:p w14:paraId="76742A30" w14:textId="77777777" w:rsidR="00CE0D6E" w:rsidRPr="00BB1211" w:rsidRDefault="00CE0D6E" w:rsidP="00CE0D6E">
      <w:pPr>
        <w:spacing w:before="120" w:after="120"/>
        <w:jc w:val="both"/>
      </w:pPr>
    </w:p>
    <w:tbl>
      <w:tblPr>
        <w:tblW w:w="0" w:type="auto"/>
        <w:tblInd w:w="108" w:type="dxa"/>
        <w:shd w:val="clear" w:color="auto" w:fill="CED7E7"/>
        <w:tblLayout w:type="fixed"/>
        <w:tblLook w:val="0000" w:firstRow="0" w:lastRow="0" w:firstColumn="0" w:lastColumn="0" w:noHBand="0" w:noVBand="0"/>
      </w:tblPr>
      <w:tblGrid>
        <w:gridCol w:w="8060"/>
      </w:tblGrid>
      <w:tr w:rsidR="00CE0D6E" w:rsidRPr="00BB1211" w14:paraId="6AA5115A" w14:textId="77777777">
        <w:trPr>
          <w:cantSplit/>
          <w:trHeight w:val="4570"/>
        </w:trPr>
        <w:tc>
          <w:tcPr>
            <w:tcW w:w="806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61835F8F" w14:textId="77777777" w:rsidR="00CE0D6E" w:rsidRPr="00BB1211" w:rsidRDefault="00CE0D6E">
            <w:pPr>
              <w:spacing w:before="120" w:after="120"/>
              <w:jc w:val="both"/>
              <w:rPr>
                <w:rFonts w:ascii="Times Roman" w:eastAsia="Times Roman" w:hAnsi="Times Roman" w:cs="Times Roman"/>
              </w:rPr>
            </w:pPr>
          </w:p>
          <w:p w14:paraId="07F5CEFD" w14:textId="77777777" w:rsidR="00CE0D6E" w:rsidRPr="00BB1211" w:rsidRDefault="00CE0D6E" w:rsidP="00CE0D6E">
            <w:pPr>
              <w:spacing w:before="120" w:after="120"/>
              <w:ind w:left="162" w:right="178"/>
              <w:jc w:val="both"/>
              <w:rPr>
                <w:rFonts w:ascii="Times Roman" w:eastAsia="Times Roman" w:hAnsi="Times Roman" w:cs="Times Roman"/>
              </w:rPr>
            </w:pPr>
            <w:r w:rsidRPr="00BB1211">
              <w:rPr>
                <w:rFonts w:ascii="Times Roman" w:hAnsi="Times Roman"/>
              </w:rPr>
              <w:t>Quant aux plus exploités, dont le travail exécrable n’apporte même pas une vie décente en retour, il ne leur reste que l’espoir de trouver mieux. Si ces espoirs sont déçus, ils peuvent conduire au cynisme, à l’amertume, au désespoir ou à la violence. Sachant que le suicide vient au second rang des causes de mortalité chez les jeunes (après les accidents de la route) et sachant que la criminalité au</w:t>
            </w:r>
            <w:r w:rsidRPr="00BB1211">
              <w:rPr>
                <w:rFonts w:ascii="Times Roman" w:hAnsi="Times Roman"/>
              </w:rPr>
              <w:t>g</w:t>
            </w:r>
            <w:r w:rsidRPr="00BB1211">
              <w:rPr>
                <w:rFonts w:ascii="Times Roman" w:hAnsi="Times Roman"/>
              </w:rPr>
              <w:t>mente, j'aurais aimé vérifier s’il y a corrélation entre l’absence de travail, d’une part, et le suicide, les maladies mentales et la cr</w:t>
            </w:r>
            <w:r w:rsidRPr="00BB1211">
              <w:rPr>
                <w:rFonts w:ascii="Times Roman" w:hAnsi="Times Roman"/>
              </w:rPr>
              <w:t>i</w:t>
            </w:r>
            <w:r w:rsidRPr="00BB1211">
              <w:rPr>
                <w:rFonts w:ascii="Times Roman" w:hAnsi="Times Roman"/>
              </w:rPr>
              <w:t>min</w:t>
            </w:r>
            <w:r w:rsidRPr="00BB1211">
              <w:rPr>
                <w:rFonts w:ascii="Times Roman" w:hAnsi="Times Roman"/>
              </w:rPr>
              <w:t>a</w:t>
            </w:r>
            <w:r w:rsidRPr="00BB1211">
              <w:rPr>
                <w:rFonts w:ascii="Times Roman" w:hAnsi="Times Roman"/>
              </w:rPr>
              <w:t>lité, d’autre part.</w:t>
            </w:r>
          </w:p>
          <w:p w14:paraId="7C1271CF" w14:textId="77777777" w:rsidR="00CE0D6E" w:rsidRPr="00BB1211" w:rsidRDefault="00CE0D6E">
            <w:pPr>
              <w:spacing w:before="120" w:after="120"/>
              <w:jc w:val="both"/>
            </w:pPr>
            <w:r w:rsidRPr="00BB1211">
              <w:rPr>
                <w:rFonts w:ascii="Times Roman" w:hAnsi="Times Roman"/>
              </w:rPr>
              <w:t xml:space="preserve">José </w:t>
            </w:r>
            <w:r w:rsidRPr="00BB1211">
              <w:rPr>
                <w:rFonts w:ascii="Times Roman" w:hAnsi="Times Roman"/>
                <w:smallCaps/>
              </w:rPr>
              <w:t>Roy,</w:t>
            </w:r>
            <w:r w:rsidRPr="00BB1211">
              <w:rPr>
                <w:rFonts w:ascii="Times Roman" w:hAnsi="Times Roman"/>
              </w:rPr>
              <w:t xml:space="preserve"> 25 ans, étudiant.</w:t>
            </w:r>
          </w:p>
        </w:tc>
      </w:tr>
    </w:tbl>
    <w:p w14:paraId="59978CF9" w14:textId="77777777" w:rsidR="00CE0D6E" w:rsidRPr="00BB1211" w:rsidRDefault="00CE0D6E" w:rsidP="00CE0D6E">
      <w:pPr>
        <w:widowControl w:val="0"/>
        <w:spacing w:before="120" w:after="120"/>
        <w:ind w:firstLine="0"/>
        <w:jc w:val="both"/>
      </w:pPr>
    </w:p>
    <w:p w14:paraId="26082026" w14:textId="77777777" w:rsidR="00CE0D6E" w:rsidRPr="00BB1211" w:rsidRDefault="00CE0D6E" w:rsidP="00CE0D6E">
      <w:pPr>
        <w:pStyle w:val="p"/>
      </w:pPr>
      <w:r w:rsidRPr="00BB1211">
        <w:rPr>
          <w:rFonts w:ascii="Arial Unicode MS" w:hAnsi="Arial Unicode MS"/>
        </w:rPr>
        <w:br w:type="page"/>
      </w:r>
      <w:r w:rsidRPr="00BB1211">
        <w:t>[73]</w:t>
      </w:r>
    </w:p>
    <w:p w14:paraId="20C616AB" w14:textId="77777777" w:rsidR="00CE0D6E" w:rsidRPr="00BB1211" w:rsidRDefault="00CE0D6E" w:rsidP="00CE0D6E">
      <w:pPr>
        <w:jc w:val="both"/>
      </w:pPr>
    </w:p>
    <w:p w14:paraId="6A604ED2" w14:textId="77777777" w:rsidR="00CE0D6E" w:rsidRPr="00BB1211" w:rsidRDefault="00CE0D6E" w:rsidP="00CE0D6E">
      <w:pPr>
        <w:jc w:val="both"/>
      </w:pPr>
    </w:p>
    <w:p w14:paraId="0BBCD10B" w14:textId="77777777" w:rsidR="00CE0D6E" w:rsidRPr="00BB1211" w:rsidRDefault="00CE0D6E" w:rsidP="00CE0D6E">
      <w:pPr>
        <w:jc w:val="both"/>
      </w:pPr>
    </w:p>
    <w:p w14:paraId="65AC450C" w14:textId="77777777" w:rsidR="00CE0D6E" w:rsidRPr="00BB1211" w:rsidRDefault="00CE0D6E" w:rsidP="00CE0D6E">
      <w:pPr>
        <w:spacing w:after="120"/>
        <w:ind w:firstLine="0"/>
        <w:jc w:val="center"/>
        <w:rPr>
          <w:sz w:val="24"/>
        </w:rPr>
      </w:pPr>
      <w:bookmarkStart w:id="7" w:name="Critere_no_29_pt_2_texte_05"/>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LES JEUNES : UNE CLASSE D’ÂGE</w:t>
      </w:r>
    </w:p>
    <w:p w14:paraId="1CE1C417" w14:textId="77777777" w:rsidR="00CE0D6E" w:rsidRPr="00BB1211" w:rsidRDefault="00CE0D6E" w:rsidP="00CE0D6E">
      <w:pPr>
        <w:pStyle w:val="Titreniveau2"/>
      </w:pPr>
      <w:r w:rsidRPr="00BB1211">
        <w:t>“École, travail et délinquance.</w:t>
      </w:r>
    </w:p>
    <w:p w14:paraId="1C2C5AF5" w14:textId="77777777" w:rsidR="00CE0D6E" w:rsidRPr="00BB1211" w:rsidRDefault="00CE0D6E" w:rsidP="00CE0D6E">
      <w:pPr>
        <w:pStyle w:val="Titreniveau2st"/>
      </w:pPr>
      <w:r w:rsidRPr="00BB1211">
        <w:t>L’évolution de la délinquance juvénile</w:t>
      </w:r>
      <w:r w:rsidRPr="00BB1211">
        <w:br/>
        <w:t>dans le passage de l’école au travail.”</w:t>
      </w:r>
    </w:p>
    <w:bookmarkEnd w:id="7"/>
    <w:p w14:paraId="6CAA301C" w14:textId="77777777" w:rsidR="00CE0D6E" w:rsidRPr="00BB1211" w:rsidRDefault="00CE0D6E" w:rsidP="00CE0D6E">
      <w:pPr>
        <w:jc w:val="both"/>
        <w:rPr>
          <w:szCs w:val="36"/>
        </w:rPr>
      </w:pPr>
    </w:p>
    <w:p w14:paraId="58048A79" w14:textId="77777777" w:rsidR="00CE0D6E" w:rsidRPr="00BB1211" w:rsidRDefault="00CE0D6E" w:rsidP="00CE0D6E">
      <w:pPr>
        <w:pStyle w:val="suite"/>
        <w:rPr>
          <w:b w:val="0"/>
          <w:szCs w:val="36"/>
        </w:rPr>
      </w:pPr>
      <w:r w:rsidRPr="00BB1211">
        <w:t>Louison PRONOVOST </w:t>
      </w:r>
      <w:r w:rsidRPr="00BB1211">
        <w:rPr>
          <w:rStyle w:val="Appelnotedebasdep"/>
          <w:b w:val="0"/>
        </w:rPr>
        <w:footnoteReference w:customMarkFollows="1" w:id="35"/>
        <w:t>*</w:t>
      </w:r>
    </w:p>
    <w:p w14:paraId="414117CD" w14:textId="77777777" w:rsidR="00CE0D6E" w:rsidRPr="00BB1211" w:rsidRDefault="00CE0D6E" w:rsidP="00CE0D6E">
      <w:pPr>
        <w:jc w:val="both"/>
      </w:pPr>
    </w:p>
    <w:p w14:paraId="793AF720" w14:textId="77777777" w:rsidR="00CE0D6E" w:rsidRPr="00BB1211" w:rsidRDefault="00CE0D6E" w:rsidP="00CE0D6E">
      <w:pPr>
        <w:jc w:val="both"/>
      </w:pPr>
    </w:p>
    <w:p w14:paraId="662776CA" w14:textId="77777777" w:rsidR="00CE0D6E" w:rsidRPr="00BB1211" w:rsidRDefault="00CE0D6E" w:rsidP="00CE0D6E">
      <w:pPr>
        <w:jc w:val="both"/>
      </w:pPr>
    </w:p>
    <w:p w14:paraId="13052071"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46BA4898" w14:textId="77777777" w:rsidR="00CE0D6E" w:rsidRPr="00BB1211" w:rsidRDefault="00CE0D6E" w:rsidP="00CE0D6E">
      <w:pPr>
        <w:spacing w:before="120" w:after="120"/>
        <w:jc w:val="both"/>
      </w:pPr>
      <w:r w:rsidRPr="00BB1211">
        <w:t>Le principal objectif de notre travail était d’explorer une phase que nous croyons extrêmement importante dans la vie de certains adole</w:t>
      </w:r>
      <w:r w:rsidRPr="00BB1211">
        <w:t>s</w:t>
      </w:r>
      <w:r w:rsidRPr="00BB1211">
        <w:t>cents. Cette phase se situe au moment où le jeune passe de l’école au travail. Elle a été cernée sous l'appellation de processus de transition école-travail.</w:t>
      </w:r>
    </w:p>
    <w:p w14:paraId="737FDC3D" w14:textId="77777777" w:rsidR="00CE0D6E" w:rsidRPr="00BB1211" w:rsidRDefault="00CE0D6E" w:rsidP="00CE0D6E">
      <w:pPr>
        <w:spacing w:before="120" w:after="120"/>
        <w:jc w:val="both"/>
      </w:pPr>
      <w:r w:rsidRPr="00BB1211">
        <w:t>Lorsque l’on pense au processus complet de transition école-travail, on peut distinguer, d'une part, le stade de l'abandon scolaire proprement dit et, d’autre part, le stade plus particulier de l'insertion dans le monde du travail. Entre ces deux moments, c’est celui de l’abandon scolaire qui a fait l'objet du plus grand nombre d’études par les différents chercheurs. À l'encontre de ces innombrables recherches portant sur le « drop-out scolaire », l’originalité de celle-ci a été d'un</w:t>
      </w:r>
      <w:r w:rsidRPr="00BB1211">
        <w:t>i</w:t>
      </w:r>
      <w:r w:rsidRPr="00BB1211">
        <w:t>fier dans un même processus le phénomène de l’abandon scolaire et celui de l’accès au travail.</w:t>
      </w:r>
    </w:p>
    <w:p w14:paraId="0B30F504" w14:textId="77777777" w:rsidR="00CE0D6E" w:rsidRPr="00BB1211" w:rsidRDefault="00CE0D6E" w:rsidP="00CE0D6E">
      <w:pPr>
        <w:spacing w:before="120" w:after="120"/>
        <w:jc w:val="both"/>
      </w:pPr>
      <w:r w:rsidRPr="00BB1211">
        <w:t>[74]</w:t>
      </w:r>
    </w:p>
    <w:p w14:paraId="703460CF" w14:textId="77777777" w:rsidR="00CE0D6E" w:rsidRPr="00BB1211" w:rsidRDefault="00CE0D6E" w:rsidP="00CE0D6E">
      <w:pPr>
        <w:spacing w:before="120" w:after="120"/>
        <w:jc w:val="both"/>
      </w:pPr>
      <w:r w:rsidRPr="00BB1211">
        <w:t>Sans vouloir limiter le phénomène en tant que tel, cette étude de la transition école-travail concerne uniquement les adolescents qui ont quitté l’école avant l’obtention d’un diplôme d'études collégiales ou universitaires. Il faut préciser également que notre intention n’a pas été de juger le caractère prématuré de la transition ni de considérer d’emblée le phénomène comme marginal, car nous croyons que le passage au marché du travail, même s’il se fait avant la fin du s</w:t>
      </w:r>
      <w:r w:rsidRPr="00BB1211">
        <w:t>e</w:t>
      </w:r>
      <w:r w:rsidRPr="00BB1211">
        <w:t>condaire, peut être le fruit d’une décision mûrement réfléchie.</w:t>
      </w:r>
    </w:p>
    <w:p w14:paraId="2472D48B" w14:textId="77777777" w:rsidR="00CE0D6E" w:rsidRPr="00BB1211" w:rsidRDefault="00CE0D6E" w:rsidP="00CE0D6E">
      <w:pPr>
        <w:spacing w:before="120" w:after="120"/>
        <w:jc w:val="both"/>
      </w:pPr>
    </w:p>
    <w:p w14:paraId="6450AF56" w14:textId="77777777" w:rsidR="00CE0D6E" w:rsidRPr="00BB1211" w:rsidRDefault="00CE0D6E" w:rsidP="00CE0D6E">
      <w:pPr>
        <w:pStyle w:val="a"/>
      </w:pPr>
      <w:r w:rsidRPr="00BB1211">
        <w:t>Approche théorique</w:t>
      </w:r>
    </w:p>
    <w:p w14:paraId="06636417" w14:textId="77777777" w:rsidR="00CE0D6E" w:rsidRDefault="00CE0D6E" w:rsidP="00CE0D6E">
      <w:pPr>
        <w:spacing w:before="120" w:after="120"/>
        <w:jc w:val="both"/>
      </w:pPr>
    </w:p>
    <w:p w14:paraId="2E0384C6" w14:textId="77777777" w:rsidR="00CE0D6E" w:rsidRPr="00BB1211" w:rsidRDefault="00CE0D6E" w:rsidP="00CE0D6E">
      <w:pPr>
        <w:spacing w:before="120" w:after="120"/>
        <w:jc w:val="both"/>
      </w:pPr>
      <w:r w:rsidRPr="00BB1211">
        <w:t>Au départ, nous avons essayé de voir tout ce qui pouvait engendrer ou influencer le processus de transition en tant que tel. Cependant, il existe relativement peu d’études qui considèrent le processus de tra</w:t>
      </w:r>
      <w:r w:rsidRPr="00BB1211">
        <w:t>n</w:t>
      </w:r>
      <w:r w:rsidRPr="00BB1211">
        <w:t>sition comme un phénomène global. Les différentes recherches mo</w:t>
      </w:r>
      <w:r w:rsidRPr="00BB1211">
        <w:t>n</w:t>
      </w:r>
      <w:r w:rsidRPr="00BB1211">
        <w:t>trent des tendances, soit à se concentrer sur l’étude du développement des aspirations et des choix occupationnels, soit à sélectionner des a</w:t>
      </w:r>
      <w:r w:rsidRPr="00BB1211">
        <w:t>s</w:t>
      </w:r>
      <w:r w:rsidRPr="00BB1211">
        <w:t>pects très particuliers de la transition.</w:t>
      </w:r>
    </w:p>
    <w:p w14:paraId="58095F2B" w14:textId="77777777" w:rsidR="00CE0D6E" w:rsidRPr="00BB1211" w:rsidRDefault="00CE0D6E" w:rsidP="00CE0D6E">
      <w:pPr>
        <w:spacing w:before="120" w:after="120"/>
        <w:jc w:val="both"/>
      </w:pPr>
      <w:r w:rsidRPr="00BB1211">
        <w:t>Parmi ces études, peu également ont examiné le phénomène de transition à l'intérieur d’un cadre théorique précis. Musgrave (1967) suggère que la théorie de la socialisation peut être une base conce</w:t>
      </w:r>
      <w:r w:rsidRPr="00BB1211">
        <w:t>p</w:t>
      </w:r>
      <w:r w:rsidRPr="00BB1211">
        <w:t>tuelle utile au développement d’une théorie des choix occupationnels. Kohen (1974) propose que les aspirations soient considérées, chez l'individu, comme le résultat d'une « adaptation » ou d’un compromis entre ses intérêts personnels et la conception qu’il se fait des besoins du système socio-économique. Roberts (1968), pour sa part, avance que le choix occupationnel a très peu à voir avec les aspirations et la satisfaction, mais est plutôt le produit d'une structure d’opportunités différentielles. Le choix occupationnel dépend à ce moment-là de la « proximité sociale » des décrocheurs scolaires, des différents types d’occupation compte tenu de leur position dans le système d’éducation.</w:t>
      </w:r>
    </w:p>
    <w:p w14:paraId="7A94DA25" w14:textId="77777777" w:rsidR="00CE0D6E" w:rsidRPr="00BB1211" w:rsidRDefault="00CE0D6E" w:rsidP="00CE0D6E">
      <w:pPr>
        <w:spacing w:before="120" w:after="120"/>
        <w:jc w:val="both"/>
      </w:pPr>
      <w:r w:rsidRPr="00BB1211">
        <w:t>Plutôt que de rechercher les motivations et les causes de ce ph</w:t>
      </w:r>
      <w:r w:rsidRPr="00BB1211">
        <w:t>é</w:t>
      </w:r>
      <w:r w:rsidRPr="00BB1211">
        <w:t>nomène de transition statutaire, nous avons cru plus utile de nous concentrer sur l’influence qu’un tel phénomène pourrait avoir sur le comportement du jeune. Au niveau comportemental, c’est de la déli</w:t>
      </w:r>
      <w:r w:rsidRPr="00BB1211">
        <w:t>n</w:t>
      </w:r>
      <w:r w:rsidRPr="00BB1211">
        <w:t>quance juvénile dont il a été question. Nous allions donc être amenés à observer comment, chez le jeune, le passage du statut [75]</w:t>
      </w:r>
      <w:r>
        <w:t xml:space="preserve"> </w:t>
      </w:r>
      <w:r w:rsidRPr="00BB1211">
        <w:t>d’étudiant au statut de travailleur influence ses comportements déli</w:t>
      </w:r>
      <w:r w:rsidRPr="00BB1211">
        <w:t>n</w:t>
      </w:r>
      <w:r w:rsidRPr="00BB1211">
        <w:t>quants. Une telle influence allait pouvoir s’expliquer grâce à une a</w:t>
      </w:r>
      <w:r w:rsidRPr="00BB1211">
        <w:t>p</w:t>
      </w:r>
      <w:r w:rsidRPr="00BB1211">
        <w:t>proche conceptuelle réunissant deux théories de base concernant la déviance : la théorie des tensions (</w:t>
      </w:r>
      <w:r w:rsidRPr="00340A2E">
        <w:rPr>
          <w:i/>
        </w:rPr>
        <w:t>strain theory</w:t>
      </w:r>
      <w:r w:rsidRPr="00BB1211">
        <w:t>) et la théorie de la r</w:t>
      </w:r>
      <w:r w:rsidRPr="00BB1211">
        <w:t>é</w:t>
      </w:r>
      <w:r w:rsidRPr="00BB1211">
        <w:t>gulation sociale (</w:t>
      </w:r>
      <w:r w:rsidRPr="00340A2E">
        <w:rPr>
          <w:i/>
        </w:rPr>
        <w:t>control theory</w:t>
      </w:r>
      <w:r w:rsidRPr="00BB1211">
        <w:t>).</w:t>
      </w:r>
    </w:p>
    <w:p w14:paraId="3B81C25D" w14:textId="77777777" w:rsidR="00CE0D6E" w:rsidRPr="00BB1211" w:rsidRDefault="00CE0D6E" w:rsidP="00CE0D6E">
      <w:pPr>
        <w:spacing w:before="120" w:after="120"/>
        <w:jc w:val="both"/>
      </w:pPr>
    </w:p>
    <w:p w14:paraId="7C0A4C9D" w14:textId="77777777" w:rsidR="00CE0D6E" w:rsidRPr="00BB1211" w:rsidRDefault="00CE0D6E" w:rsidP="00CE0D6E">
      <w:pPr>
        <w:pStyle w:val="a"/>
      </w:pPr>
      <w:r w:rsidRPr="00BB1211">
        <w:t>De la t</w:t>
      </w:r>
      <w:r>
        <w:t>héorie des tensions</w:t>
      </w:r>
      <w:r>
        <w:br/>
      </w:r>
      <w:r w:rsidRPr="00BB1211">
        <w:t>à celle de la régulation sociale</w:t>
      </w:r>
    </w:p>
    <w:p w14:paraId="322A1347" w14:textId="77777777" w:rsidR="00CE0D6E" w:rsidRDefault="00CE0D6E" w:rsidP="00CE0D6E">
      <w:pPr>
        <w:spacing w:before="120" w:after="120"/>
        <w:jc w:val="both"/>
      </w:pPr>
    </w:p>
    <w:p w14:paraId="13326888" w14:textId="77777777" w:rsidR="00CE0D6E" w:rsidRPr="00BB1211" w:rsidRDefault="00CE0D6E" w:rsidP="00CE0D6E">
      <w:pPr>
        <w:spacing w:before="120" w:after="120"/>
        <w:jc w:val="both"/>
      </w:pPr>
      <w:r w:rsidRPr="00BB1211">
        <w:t>C’est Cohen (1955) qui a été le principal auteur à soutenir que la privation du statut convoité par le jeune est source de motivation au comportement délinquant. Il part du fait que la socialisation des ga</w:t>
      </w:r>
      <w:r w:rsidRPr="00BB1211">
        <w:t>r</w:t>
      </w:r>
      <w:r w:rsidRPr="00BB1211">
        <w:t>çons de classes sociales défavorisées se fait dans des institutions ide</w:t>
      </w:r>
      <w:r w:rsidRPr="00BB1211">
        <w:t>n</w:t>
      </w:r>
      <w:r w:rsidRPr="00BB1211">
        <w:t>tifiées culturellement à la classe moyenne. C’est en imposant les crit</w:t>
      </w:r>
      <w:r w:rsidRPr="00BB1211">
        <w:t>è</w:t>
      </w:r>
      <w:r w:rsidRPr="00BB1211">
        <w:t>res de réussite sociale et en ne récompensant pas suffisamment de ce point de vue les jeunes de classe sociale inférieure que l'école contr</w:t>
      </w:r>
      <w:r w:rsidRPr="00BB1211">
        <w:t>i</w:t>
      </w:r>
      <w:r w:rsidRPr="00BB1211">
        <w:t>bue à créer chez ces adolescents des tensions et des frustrations. Pour Cohen (1955), la délinquance devient la solution à ce problème de frustration.</w:t>
      </w:r>
    </w:p>
    <w:p w14:paraId="0FE0E5CD" w14:textId="77777777" w:rsidR="00CE0D6E" w:rsidRPr="00BB1211" w:rsidRDefault="00CE0D6E" w:rsidP="00CE0D6E">
      <w:pPr>
        <w:spacing w:before="120" w:after="120"/>
        <w:jc w:val="both"/>
      </w:pPr>
      <w:r w:rsidRPr="00BB1211">
        <w:t>Tout comme Cohen, Elliott (1966) considère la délinquance co</w:t>
      </w:r>
      <w:r w:rsidRPr="00BB1211">
        <w:t>m</w:t>
      </w:r>
      <w:r w:rsidRPr="00BB1211">
        <w:t>me une réponse à des expériences d'échec et de frustration générées principalement dans le contexte de l’école. Cependant, en plus de la solution d’utilisation de moyens illégitimes, ce dernier voit dans l’abandon scolaire un second palliatif au problème de frustration et de privation statutaires. Ainsi, tout comme la délinquance, l’abandon scolaire devient une solution possible à un problème.</w:t>
      </w:r>
    </w:p>
    <w:p w14:paraId="41DCAC62" w14:textId="77777777" w:rsidR="00CE0D6E" w:rsidRPr="00BB1211" w:rsidRDefault="00CE0D6E" w:rsidP="00CE0D6E">
      <w:pPr>
        <w:spacing w:before="120" w:after="120"/>
        <w:jc w:val="both"/>
      </w:pPr>
      <w:r w:rsidRPr="00BB1211">
        <w:t>Dans une étude visant à relier la délinquance et l'abandon scolaire, les auteurs Elliott et Voss (1974) avancent alors l’hypothèse suivante : « Le fait de quitter l’école devrait réduire les frustrations relatives au contexte et par surcroît faire diminuer les motivations envers les conduites délinquantes. » Il apparaît en effet que si les échecs et les frustrations scolaires conduisent à la délinquance, l’abandon scolaire devrait faire décroître les conduites délinquantes.</w:t>
      </w:r>
    </w:p>
    <w:p w14:paraId="49CE0D4F" w14:textId="77777777" w:rsidR="00CE0D6E" w:rsidRPr="00BB1211" w:rsidRDefault="00CE0D6E" w:rsidP="00CE0D6E">
      <w:pPr>
        <w:spacing w:before="120" w:after="120"/>
        <w:jc w:val="both"/>
      </w:pPr>
      <w:r w:rsidRPr="00BB1211">
        <w:t>Cette hypothèse apparaît parfaitement logique lorsque nous cons</w:t>
      </w:r>
      <w:r w:rsidRPr="00BB1211">
        <w:t>i</w:t>
      </w:r>
      <w:r w:rsidRPr="00BB1211">
        <w:t>dérons l’école comme génératrice de tensions. Cependant, si nous considérons l’école comme un agent de régulation sociale, supervisant et contrôlant l’activité de l’adolescent, l'absence de cet agent de rég</w:t>
      </w:r>
      <w:r w:rsidRPr="00BB1211">
        <w:t>u</w:t>
      </w:r>
      <w:r w:rsidRPr="00BB1211">
        <w:t>lation devrait faire augmenter le taux d’activités délinquantes</w:t>
      </w:r>
      <w:r>
        <w:t xml:space="preserve"> </w:t>
      </w:r>
      <w:r w:rsidRPr="00BB1211">
        <w:t>[76]</w:t>
      </w:r>
      <w:r>
        <w:t xml:space="preserve"> </w:t>
      </w:r>
      <w:r w:rsidRPr="00BB1211">
        <w:t>chez ceux qui ont abandonné l'école. À ce sujet, il apparaît néce</w:t>
      </w:r>
      <w:r w:rsidRPr="00BB1211">
        <w:t>s</w:t>
      </w:r>
      <w:r w:rsidRPr="00BB1211">
        <w:t>saire de préciser que le fait de quitter l'école n’implique pas nécessa</w:t>
      </w:r>
      <w:r w:rsidRPr="00BB1211">
        <w:t>i</w:t>
      </w:r>
      <w:r w:rsidRPr="00BB1211">
        <w:t xml:space="preserve">rement </w:t>
      </w:r>
      <w:r w:rsidRPr="00BB1211">
        <w:rPr>
          <w:i/>
          <w:iCs/>
        </w:rPr>
        <w:t>la perte</w:t>
      </w:r>
      <w:r w:rsidRPr="00BB1211">
        <w:t xml:space="preserve"> mais plutôt </w:t>
      </w:r>
      <w:r w:rsidRPr="00BB1211">
        <w:rPr>
          <w:i/>
          <w:iCs/>
        </w:rPr>
        <w:t>le changement</w:t>
      </w:r>
      <w:r w:rsidRPr="00BB1211">
        <w:t xml:space="preserve"> d'agent de régulation. En effet, il existe une autre structure capable de remplacer efficacement l’école dans son rôle d'agent de régulation : le travail.</w:t>
      </w:r>
    </w:p>
    <w:p w14:paraId="00E16426" w14:textId="77777777" w:rsidR="00CE0D6E" w:rsidRPr="00BB1211" w:rsidRDefault="00CE0D6E" w:rsidP="00CE0D6E">
      <w:pPr>
        <w:spacing w:before="120" w:after="120"/>
        <w:jc w:val="both"/>
      </w:pPr>
      <w:r w:rsidRPr="00BB1211">
        <w:t>La théorie de la régulation sociale devrait donc nous permettre de comprendre l'effet de l'accès au travail sur la délinquance. Contrair</w:t>
      </w:r>
      <w:r w:rsidRPr="00BB1211">
        <w:t>e</w:t>
      </w:r>
      <w:r w:rsidRPr="00BB1211">
        <w:t xml:space="preserve">ment à la théorie des tensions où l’analyse était centrée sur les aspects pouvant </w:t>
      </w:r>
      <w:r w:rsidRPr="00BB1211">
        <w:rPr>
          <w:i/>
          <w:iCs/>
        </w:rPr>
        <w:t xml:space="preserve">inciter </w:t>
      </w:r>
      <w:r w:rsidRPr="00BB1211">
        <w:t xml:space="preserve">le jeune à la délinquance, cette théorie s’attache à l’exploration des aspects pouvant </w:t>
      </w:r>
      <w:r w:rsidRPr="00BB1211">
        <w:rPr>
          <w:i/>
          <w:iCs/>
        </w:rPr>
        <w:t>dissuader</w:t>
      </w:r>
      <w:r w:rsidRPr="00BB1211">
        <w:t xml:space="preserve"> le jeune de commettre des actes délinquants. Ces théories suggèrent entre autres que l’implication dans des structures d’activités conventionnelles, comme le travail, prévient la délinquance. Alors, si l’abandon scolaire doit faire régresser le taux de délinquance chez l'adolescent, l'accès au tr</w:t>
      </w:r>
      <w:r w:rsidRPr="00BB1211">
        <w:t>a</w:t>
      </w:r>
      <w:r w:rsidRPr="00BB1211">
        <w:t>vail devrait accentuer encore davantage ce phénomène.</w:t>
      </w:r>
    </w:p>
    <w:p w14:paraId="61CBAE1D" w14:textId="77777777" w:rsidR="00CE0D6E" w:rsidRPr="00BB1211" w:rsidRDefault="00CE0D6E" w:rsidP="00CE0D6E">
      <w:pPr>
        <w:spacing w:before="120" w:after="120"/>
        <w:jc w:val="both"/>
      </w:pPr>
    </w:p>
    <w:p w14:paraId="5DE38419" w14:textId="77777777" w:rsidR="00CE0D6E" w:rsidRPr="00BB1211" w:rsidRDefault="00CE0D6E" w:rsidP="00CE0D6E">
      <w:pPr>
        <w:pStyle w:val="a"/>
      </w:pPr>
      <w:r w:rsidRPr="00BB1211">
        <w:t>L’échantillon et la méthodologie</w:t>
      </w:r>
    </w:p>
    <w:p w14:paraId="7C4F9828" w14:textId="77777777" w:rsidR="00CE0D6E" w:rsidRDefault="00CE0D6E" w:rsidP="00CE0D6E">
      <w:pPr>
        <w:spacing w:before="120" w:after="120"/>
        <w:jc w:val="both"/>
      </w:pPr>
    </w:p>
    <w:p w14:paraId="148D3803" w14:textId="77777777" w:rsidR="00CE0D6E" w:rsidRPr="00BB1211" w:rsidRDefault="00CE0D6E" w:rsidP="00CE0D6E">
      <w:pPr>
        <w:spacing w:before="120" w:after="120"/>
        <w:jc w:val="both"/>
      </w:pPr>
      <w:r w:rsidRPr="00BB1211">
        <w:t>Les renseignements utilisés ici proviennent d'une enquête effectuée par le G.R.I.J. (Groupe de Recherche sur l'inadaptation Juvénile) sur la population des adolescents de l’Ile de Montréal. Il s’agit d'une étude longitudinale comptant 3070 répondants des secteurs public, privé et institutionnel pour le premier échantillonnage en 1974 et 922 pour le second en 1976. Parmi ces 922 derniers répondants, 142 avaient quitté l’école.</w:t>
      </w:r>
    </w:p>
    <w:p w14:paraId="08AA79C6" w14:textId="77777777" w:rsidR="00CE0D6E" w:rsidRPr="00BB1211" w:rsidRDefault="00CE0D6E" w:rsidP="00CE0D6E">
      <w:pPr>
        <w:spacing w:before="120" w:after="120"/>
        <w:jc w:val="both"/>
      </w:pPr>
      <w:r w:rsidRPr="00BB1211">
        <w:t>La transition statutaire a donc pu être explorée à travers une anal</w:t>
      </w:r>
      <w:r w:rsidRPr="00BB1211">
        <w:t>y</w:t>
      </w:r>
      <w:r w:rsidRPr="00BB1211">
        <w:t>se comparative de deux groupes : étudiants, décrocheurs. Cette co</w:t>
      </w:r>
      <w:r w:rsidRPr="00BB1211">
        <w:t>m</w:t>
      </w:r>
      <w:r w:rsidRPr="00BB1211">
        <w:t>paraison est devenue possible en prélevant aléatoirement parmi les étudiants de 1976 un groupe similaire, quant à l’âge et au sexe, au groupe de ceux qui avaient quitté l'école. L’indice d’abandon scolaire distinguera donc, parmi une population globale de 284 individus, d'une part, les 142 jeunes qui n’étaient plus considérés comme ét</w:t>
      </w:r>
      <w:r w:rsidRPr="00BB1211">
        <w:t>u</w:t>
      </w:r>
      <w:r w:rsidRPr="00BB1211">
        <w:t>diants au moment de la seconde administration du questionnaire en 1976 et, d'autre part, les 142 étudiants sélectionnés pour fin de comp</w:t>
      </w:r>
      <w:r w:rsidRPr="00BB1211">
        <w:t>a</w:t>
      </w:r>
      <w:r w:rsidRPr="00BB1211">
        <w:t>raison.</w:t>
      </w:r>
    </w:p>
    <w:p w14:paraId="0F0E5AA1" w14:textId="77777777" w:rsidR="00CE0D6E" w:rsidRPr="00BB1211" w:rsidRDefault="00CE0D6E" w:rsidP="00CE0D6E">
      <w:pPr>
        <w:spacing w:before="120" w:after="120"/>
        <w:jc w:val="both"/>
      </w:pPr>
      <w:r w:rsidRPr="00BB1211">
        <w:t>Afin de contrôler l'évolution de la délinquance chez les décr</w:t>
      </w:r>
      <w:r w:rsidRPr="00BB1211">
        <w:t>o</w:t>
      </w:r>
      <w:r w:rsidRPr="00BB1211">
        <w:t>cheurs scolaires, il est apparu nécessaire aux auteurs de l’enquête d’observer leurs expériences postscolaires. A ce sujet, nous avons j</w:t>
      </w:r>
      <w:r w:rsidRPr="00BB1211">
        <w:t>u</w:t>
      </w:r>
      <w:r w:rsidRPr="00BB1211">
        <w:t>gé nécessaire d’évaluer</w:t>
      </w:r>
      <w:r>
        <w:t xml:space="preserve"> </w:t>
      </w:r>
      <w:r w:rsidRPr="00BB1211">
        <w:t>[77]</w:t>
      </w:r>
      <w:r>
        <w:t xml:space="preserve"> </w:t>
      </w:r>
      <w:r w:rsidRPr="00BB1211">
        <w:t>la situation des deux groupes et ce, grâce à l’implication de chacun dans son milieu respectif. Nous avons donc créé pour l'étudiant une mesure d'implication scolaire et pour le d</w:t>
      </w:r>
      <w:r w:rsidRPr="00BB1211">
        <w:t>é</w:t>
      </w:r>
      <w:r w:rsidRPr="00BB1211">
        <w:t>crocheur une mesure d’implication occupationnelle.</w:t>
      </w:r>
    </w:p>
    <w:p w14:paraId="34B780B8" w14:textId="77777777" w:rsidR="00CE0D6E" w:rsidRPr="00BB1211" w:rsidRDefault="00CE0D6E" w:rsidP="00CE0D6E">
      <w:pPr>
        <w:spacing w:before="120" w:after="120"/>
        <w:jc w:val="both"/>
      </w:pPr>
      <w:r w:rsidRPr="00BB1211">
        <w:t>L’indice d’implication scolaire a été construit à partir de trois ind</w:t>
      </w:r>
      <w:r w:rsidRPr="00BB1211">
        <w:t>i</w:t>
      </w:r>
      <w:r w:rsidRPr="00BB1211">
        <w:t>cateurs : est impliqué l’étudiant qui va à l’école de plein gré, c’est-à-dire qui n abandonnerait pas ses études même si ses parents ne l’incitaient pas à poursuivre, qui n’a pas manqué un cours, pendant qu’il était à l’école, plus de deux fois au cours des 12 derniers mois et qui n’a pas manqué l’école sans excuse légitime plus de deux fois ég</w:t>
      </w:r>
      <w:r w:rsidRPr="00BB1211">
        <w:t>a</w:t>
      </w:r>
      <w:r w:rsidRPr="00BB1211">
        <w:t>lement au cours des 12 derniers mois. De même, l'indice d’implication occupationnelle détermine que le décrocheur impliqué a un emploi à temps plein et n’a pas manqué une journée de travail sans excuse lég</w:t>
      </w:r>
      <w:r w:rsidRPr="00BB1211">
        <w:t>i</w:t>
      </w:r>
      <w:r w:rsidRPr="00BB1211">
        <w:t>time plus de deux fois au cours des 12 derniers mois.</w:t>
      </w:r>
    </w:p>
    <w:p w14:paraId="7ED1EF74" w14:textId="77777777" w:rsidR="00CE0D6E" w:rsidRPr="00BB1211" w:rsidRDefault="00CE0D6E" w:rsidP="00CE0D6E">
      <w:pPr>
        <w:spacing w:before="120" w:after="120"/>
        <w:jc w:val="both"/>
      </w:pPr>
      <w:r w:rsidRPr="00BB1211">
        <w:t xml:space="preserve">Le statut d’étudiant et celui de travailleur ont été respectivement inférés de l'implication scolaire et occupationnelle du jeune. Par exemple, le statut d’étudiant est plus </w:t>
      </w:r>
      <w:r w:rsidRPr="00BB1211">
        <w:rPr>
          <w:i/>
          <w:iCs/>
        </w:rPr>
        <w:t>marquant</w:t>
      </w:r>
      <w:r w:rsidRPr="00BB1211">
        <w:t xml:space="preserve"> chez l’individu impl</w:t>
      </w:r>
      <w:r w:rsidRPr="00BB1211">
        <w:t>i</w:t>
      </w:r>
      <w:r w:rsidRPr="00BB1211">
        <w:t xml:space="preserve">qué à l'école. De même, le statut de travailleur </w:t>
      </w:r>
      <w:r w:rsidRPr="00BB1211">
        <w:rPr>
          <w:i/>
          <w:iCs/>
        </w:rPr>
        <w:t>existe essentiellement</w:t>
      </w:r>
      <w:r w:rsidRPr="00BB1211">
        <w:t xml:space="preserve"> chez les individus impliqués dans un travail. On se retrouve donc avec deux catégories d’individus non impliqués formant un ensemble que l’on va identifier comme étant des jeunes sans statut, c'est-à-dire en flottement interstatutaire. C’est ainsi que l’on peut cerner le processus de transition statutaire allant du statut d'étudiant à celui de travailleur en passant par des catégories de flottement interstatutaire.</w:t>
      </w:r>
    </w:p>
    <w:p w14:paraId="56DC2276" w14:textId="77777777" w:rsidR="00CE0D6E" w:rsidRPr="00BB1211" w:rsidRDefault="00CE0D6E" w:rsidP="00CE0D6E">
      <w:pPr>
        <w:spacing w:before="120" w:after="120"/>
        <w:jc w:val="both"/>
      </w:pPr>
      <w:r w:rsidRPr="00BB1211">
        <w:t>Le comportement délinquant réfère à des actes proscrits et inscrits dans le code criminel (Fréchette et LeBlanc, 1978). Les indices de d</w:t>
      </w:r>
      <w:r w:rsidRPr="00BB1211">
        <w:t>é</w:t>
      </w:r>
      <w:r w:rsidRPr="00BB1211">
        <w:t>linquance criminelle (pour 1974 et pour 1976) sont donc composés de 27 énoncés, tous de nature comportementale, visant des actes dont la perpétration rend l'auteur possible de mesure légale.</w:t>
      </w:r>
    </w:p>
    <w:p w14:paraId="5622E34E" w14:textId="77777777" w:rsidR="00CE0D6E" w:rsidRPr="00BB1211" w:rsidRDefault="00CE0D6E" w:rsidP="00CE0D6E">
      <w:pPr>
        <w:spacing w:before="120" w:after="120"/>
        <w:jc w:val="both"/>
      </w:pPr>
      <w:r w:rsidRPr="00BB1211">
        <w:t>Tenir compte de l’évolution de la délinquance selon une technique qui dissocie et isole les deux mesures de délinquance criminelle n'est pas apparu très avantageux. Nous avons cru nécessaire de partir d’une méthodologie susceptible de faire ressortir cette dimension dynamique et évolutive de la délinquance juvénile.</w:t>
      </w:r>
    </w:p>
    <w:p w14:paraId="13770A65" w14:textId="77777777" w:rsidR="00CE0D6E" w:rsidRPr="00BB1211" w:rsidRDefault="00CE0D6E" w:rsidP="00CE0D6E">
      <w:pPr>
        <w:spacing w:before="120" w:after="120"/>
        <w:jc w:val="both"/>
      </w:pPr>
      <w:r w:rsidRPr="00BB1211">
        <w:t>[78]</w:t>
      </w:r>
    </w:p>
    <w:p w14:paraId="58D67D1C" w14:textId="77777777" w:rsidR="00CE0D6E" w:rsidRPr="00BB1211" w:rsidRDefault="00CE0D6E" w:rsidP="00CE0D6E">
      <w:pPr>
        <w:spacing w:before="120" w:after="120"/>
        <w:jc w:val="both"/>
      </w:pPr>
      <w:r w:rsidRPr="00BB1211">
        <w:t>Une mesure développée par Davis (1963) nous a semblé tout à fait appropriée à notre sujet : l'indice de mouvance directionnelle (index of directional trend). Cette mesure opère à partir d'une comparaison constante de l'indice de délinquance au temps 1 et de celui au temps</w:t>
      </w:r>
      <w:r>
        <w:t> </w:t>
      </w:r>
      <w:r w:rsidRPr="00BB1211">
        <w:t>2. Elle indique, parmi les adolescents qui accusent un changement dans leur délinquance, la proportion de ceux qui l’augmentent par rapport à ceux qui la diminuent.</w:t>
      </w:r>
    </w:p>
    <w:p w14:paraId="378A92C2" w14:textId="77777777" w:rsidR="00CE0D6E" w:rsidRPr="00BB1211" w:rsidRDefault="00CE0D6E" w:rsidP="00CE0D6E">
      <w:pPr>
        <w:spacing w:before="120" w:after="120"/>
        <w:jc w:val="both"/>
      </w:pPr>
    </w:p>
    <w:p w14:paraId="5A2CF26B" w14:textId="77777777" w:rsidR="00CE0D6E" w:rsidRPr="00BB1211" w:rsidRDefault="00CE0D6E" w:rsidP="00CE0D6E">
      <w:pPr>
        <w:pStyle w:val="a"/>
      </w:pPr>
      <w:r w:rsidRPr="00BB1211">
        <w:t>Les résultats</w:t>
      </w:r>
    </w:p>
    <w:p w14:paraId="095CD9D4" w14:textId="77777777" w:rsidR="00CE0D6E" w:rsidRDefault="00CE0D6E" w:rsidP="00CE0D6E">
      <w:pPr>
        <w:spacing w:before="120" w:after="120"/>
        <w:jc w:val="both"/>
      </w:pPr>
    </w:p>
    <w:p w14:paraId="4A1D3D28" w14:textId="77777777" w:rsidR="00CE0D6E" w:rsidRPr="00BB1211" w:rsidRDefault="00CE0D6E" w:rsidP="00CE0D6E">
      <w:pPr>
        <w:spacing w:before="120" w:after="120"/>
        <w:jc w:val="both"/>
      </w:pPr>
      <w:r w:rsidRPr="00BB1211">
        <w:t>Il faut préciser au départ que les deux principaux groupes dont il est question ici (les étudiants et les décrocheurs) avaient, en 1974, une délinquance criminelle à peu près comparable ; c’est-à-dire que les principaux coefficients d’association entre l’abandon scolaire et la délinquance criminelle au premier temps étaient soit très faibles, soit pratiquement nuis (Pronovost, 1979).</w:t>
      </w:r>
    </w:p>
    <w:p w14:paraId="5EC008A3" w14:textId="77777777" w:rsidR="00CE0D6E" w:rsidRPr="00BB1211" w:rsidRDefault="00CE0D6E" w:rsidP="00CE0D6E">
      <w:pPr>
        <w:spacing w:before="120" w:after="120"/>
        <w:jc w:val="both"/>
      </w:pPr>
      <w:r w:rsidRPr="00BB1211">
        <w:t>Si l’on observe dans le tableau I la relation entre l’abandon scolaire et l’évolution de la délinquance criminelle, pour la population globale, nous apercevons chez les décrocheurs une forte diminution de la d</w:t>
      </w:r>
      <w:r w:rsidRPr="00BB1211">
        <w:t>é</w:t>
      </w:r>
      <w:r w:rsidRPr="00BB1211">
        <w:t>linquance criminelle (-.41) par rapport aux étudiants (-.26). L’abandon scolaire produit donc chez les jeunes une diminution importante des comportements délinquants. Ce résultat confirme l’hypothèse d’Elliott et Voss (1974) prévoyant une telle diminution chez le décrocheur. Il montre également que l'abandon scolaire peut être perçu comme une solution positive au problème de frustration scolaire.</w:t>
      </w:r>
    </w:p>
    <w:p w14:paraId="08183EA5" w14:textId="77777777" w:rsidR="00CE0D6E" w:rsidRPr="00BB1211" w:rsidRDefault="00CE0D6E" w:rsidP="00CE0D6E">
      <w:pPr>
        <w:spacing w:before="120" w:after="120"/>
        <w:jc w:val="both"/>
      </w:pPr>
      <w:r w:rsidRPr="00BB1211">
        <w:t>En contrôlant l'implication respective des deux groupes, il est a</w:t>
      </w:r>
      <w:r w:rsidRPr="00BB1211">
        <w:t>p</w:t>
      </w:r>
      <w:r w:rsidRPr="00BB1211">
        <w:t>paru, pour les étudiants, que l’implication scolaire n’a pas d'influence significative sur l’évolution de la délinquance. Les résultats sont beaucoup plus intéressants en ce qui concerne la situation postscolaire des décrocheurs.</w:t>
      </w:r>
    </w:p>
    <w:p w14:paraId="2527E2DC" w14:textId="77777777" w:rsidR="00CE0D6E" w:rsidRDefault="00CE0D6E" w:rsidP="00CE0D6E">
      <w:pPr>
        <w:spacing w:before="120" w:after="120"/>
        <w:jc w:val="both"/>
      </w:pPr>
      <w:r w:rsidRPr="00BB1211">
        <w:t>En effet, comme nous pouvions nous y attendre, les décrocheurs qui ont pu s’impliquer dans un travail subissent une diminution deux fois plus importante (-.49) de leur délinquance criminelle que les non-impliqués (-.24). Ces derniers n'ont pas diminué significativement leur délinquance, car ils revivent encore sur le marché du travail les m</w:t>
      </w:r>
      <w:r w:rsidRPr="00BB1211">
        <w:t>ê</w:t>
      </w:r>
      <w:r w:rsidRPr="00BB1211">
        <w:t>mes expériences d’échec et de frustration. De même, si l’on compare le taux de diminution de l'ensemble des décrocheurs (-.41) à celui des individus impliqués dans un travail (-.49), on s'aperçoit que la situ</w:t>
      </w:r>
      <w:r w:rsidRPr="00BB1211">
        <w:t>a</w:t>
      </w:r>
      <w:r w:rsidRPr="00BB1211">
        <w:t>tion postscolaire est importante. On dira alors que</w:t>
      </w:r>
    </w:p>
    <w:p w14:paraId="0636DE21" w14:textId="77777777" w:rsidR="00CE0D6E" w:rsidRPr="00BB1211" w:rsidRDefault="00CE0D6E" w:rsidP="00CE0D6E">
      <w:pPr>
        <w:spacing w:before="120" w:after="120"/>
        <w:jc w:val="both"/>
      </w:pPr>
      <w:r w:rsidRPr="00BB1211">
        <w:t>[79]</w:t>
      </w:r>
    </w:p>
    <w:p w14:paraId="01F4410E" w14:textId="77777777" w:rsidR="00CE0D6E" w:rsidRPr="00BB1211" w:rsidRDefault="00CE0D6E" w:rsidP="00CE0D6E">
      <w:pPr>
        <w:spacing w:before="120" w:after="120"/>
        <w:jc w:val="both"/>
      </w:pPr>
    </w:p>
    <w:p w14:paraId="127057E2" w14:textId="77777777" w:rsidR="00CE0D6E" w:rsidRPr="00FE2DB2" w:rsidRDefault="00CE0D6E" w:rsidP="00CE0D6E">
      <w:pPr>
        <w:pStyle w:val="figtitre"/>
      </w:pPr>
      <w:r w:rsidRPr="00FE2DB2">
        <w:t>TABLEAU I</w:t>
      </w:r>
    </w:p>
    <w:p w14:paraId="7AE82981" w14:textId="77777777" w:rsidR="00CE0D6E" w:rsidRPr="00FE2DB2" w:rsidRDefault="00CE0D6E" w:rsidP="00CE0D6E">
      <w:pPr>
        <w:pStyle w:val="figtitrest1"/>
      </w:pPr>
      <w:r>
        <w:t>É</w:t>
      </w:r>
      <w:r w:rsidRPr="00FE2DB2">
        <w:t>volution de la délinquance crimine</w:t>
      </w:r>
      <w:r w:rsidRPr="002C776E">
        <w:t>lle en fonction des variables de la transition statutaire, pour la population</w:t>
      </w:r>
      <w:r w:rsidRPr="00FE2DB2">
        <w:t xml:space="preserve"> globale, les garçons et les filles, les moins de 18 ans et les plus de 18 ans</w:t>
      </w:r>
    </w:p>
    <w:tbl>
      <w:tblPr>
        <w:tblOverlap w:val="never"/>
        <w:tblW w:w="9270" w:type="dxa"/>
        <w:tblInd w:w="-1340" w:type="dxa"/>
        <w:tblLayout w:type="fixed"/>
        <w:tblCellMar>
          <w:left w:w="10" w:type="dxa"/>
          <w:right w:w="10" w:type="dxa"/>
        </w:tblCellMar>
        <w:tblLook w:val="04A0" w:firstRow="1" w:lastRow="0" w:firstColumn="1" w:lastColumn="0" w:noHBand="0" w:noVBand="1"/>
      </w:tblPr>
      <w:tblGrid>
        <w:gridCol w:w="1440"/>
        <w:gridCol w:w="1890"/>
        <w:gridCol w:w="1890"/>
        <w:gridCol w:w="900"/>
        <w:gridCol w:w="720"/>
        <w:gridCol w:w="810"/>
        <w:gridCol w:w="810"/>
        <w:gridCol w:w="810"/>
      </w:tblGrid>
      <w:tr w:rsidR="00CE0D6E" w:rsidRPr="00FE2DB2" w14:paraId="62237923" w14:textId="77777777">
        <w:tblPrEx>
          <w:tblCellMar>
            <w:top w:w="0" w:type="dxa"/>
            <w:bottom w:w="0" w:type="dxa"/>
          </w:tblCellMar>
        </w:tblPrEx>
        <w:tc>
          <w:tcPr>
            <w:tcW w:w="5220" w:type="dxa"/>
            <w:gridSpan w:val="3"/>
            <w:vMerge w:val="restart"/>
            <w:shd w:val="clear" w:color="auto" w:fill="FFFFFF"/>
          </w:tcPr>
          <w:p w14:paraId="378D37BE" w14:textId="77777777" w:rsidR="00CE0D6E" w:rsidRPr="002C776E" w:rsidRDefault="00CE0D6E" w:rsidP="00CE0D6E">
            <w:pPr>
              <w:spacing w:before="60" w:after="60"/>
              <w:ind w:firstLine="0"/>
              <w:jc w:val="both"/>
              <w:rPr>
                <w:sz w:val="24"/>
                <w:szCs w:val="10"/>
              </w:rPr>
            </w:pPr>
          </w:p>
        </w:tc>
        <w:tc>
          <w:tcPr>
            <w:tcW w:w="900" w:type="dxa"/>
            <w:vMerge w:val="restart"/>
            <w:tcBorders>
              <w:top w:val="single" w:sz="4" w:space="0" w:color="auto"/>
              <w:left w:val="single" w:sz="4" w:space="0" w:color="auto"/>
            </w:tcBorders>
            <w:shd w:val="clear" w:color="auto" w:fill="EEECE1"/>
            <w:textDirection w:val="btLr"/>
            <w:vAlign w:val="center"/>
          </w:tcPr>
          <w:p w14:paraId="3FA053DB" w14:textId="77777777" w:rsidR="00CE0D6E" w:rsidRPr="002C776E" w:rsidRDefault="00CE0D6E" w:rsidP="00CE0D6E">
            <w:pPr>
              <w:spacing w:before="60" w:after="60"/>
              <w:ind w:left="113" w:right="113" w:firstLine="0"/>
              <w:rPr>
                <w:sz w:val="24"/>
                <w:szCs w:val="19"/>
              </w:rPr>
            </w:pPr>
            <w:r w:rsidRPr="002C776E">
              <w:rPr>
                <w:sz w:val="24"/>
                <w:szCs w:val="19"/>
              </w:rPr>
              <w:t>Pop</w:t>
            </w:r>
            <w:r w:rsidRPr="002C776E">
              <w:rPr>
                <w:sz w:val="24"/>
                <w:szCs w:val="19"/>
              </w:rPr>
              <w:t>u</w:t>
            </w:r>
            <w:r w:rsidRPr="002C776E">
              <w:rPr>
                <w:sz w:val="24"/>
                <w:szCs w:val="19"/>
              </w:rPr>
              <w:t>lation glob</w:t>
            </w:r>
            <w:r w:rsidRPr="002C776E">
              <w:rPr>
                <w:sz w:val="24"/>
                <w:szCs w:val="19"/>
              </w:rPr>
              <w:t>a</w:t>
            </w:r>
            <w:r w:rsidRPr="002C776E">
              <w:rPr>
                <w:sz w:val="24"/>
                <w:szCs w:val="19"/>
              </w:rPr>
              <w:t>le</w:t>
            </w:r>
          </w:p>
        </w:tc>
        <w:tc>
          <w:tcPr>
            <w:tcW w:w="1530" w:type="dxa"/>
            <w:gridSpan w:val="2"/>
            <w:tcBorders>
              <w:top w:val="single" w:sz="4" w:space="0" w:color="auto"/>
              <w:left w:val="single" w:sz="4" w:space="0" w:color="auto"/>
            </w:tcBorders>
            <w:shd w:val="clear" w:color="auto" w:fill="EEECE1"/>
            <w:vAlign w:val="center"/>
          </w:tcPr>
          <w:p w14:paraId="04BDDE9D" w14:textId="77777777" w:rsidR="00CE0D6E" w:rsidRPr="002C776E" w:rsidRDefault="00CE0D6E" w:rsidP="00CE0D6E">
            <w:pPr>
              <w:spacing w:before="60" w:after="60"/>
              <w:ind w:firstLine="0"/>
              <w:jc w:val="center"/>
              <w:rPr>
                <w:sz w:val="24"/>
                <w:szCs w:val="19"/>
              </w:rPr>
            </w:pPr>
            <w:r w:rsidRPr="002C776E">
              <w:rPr>
                <w:sz w:val="24"/>
                <w:szCs w:val="19"/>
              </w:rPr>
              <w:t>Sexe</w:t>
            </w:r>
          </w:p>
        </w:tc>
        <w:tc>
          <w:tcPr>
            <w:tcW w:w="1620" w:type="dxa"/>
            <w:gridSpan w:val="2"/>
            <w:tcBorders>
              <w:top w:val="single" w:sz="4" w:space="0" w:color="auto"/>
              <w:left w:val="single" w:sz="4" w:space="0" w:color="auto"/>
              <w:right w:val="single" w:sz="4" w:space="0" w:color="auto"/>
            </w:tcBorders>
            <w:shd w:val="clear" w:color="auto" w:fill="EEECE1"/>
            <w:vAlign w:val="center"/>
          </w:tcPr>
          <w:p w14:paraId="0311EFA7" w14:textId="77777777" w:rsidR="00CE0D6E" w:rsidRPr="002C776E" w:rsidRDefault="00CE0D6E" w:rsidP="00CE0D6E">
            <w:pPr>
              <w:spacing w:before="60" w:after="60"/>
              <w:ind w:firstLine="0"/>
              <w:jc w:val="center"/>
              <w:rPr>
                <w:sz w:val="24"/>
                <w:szCs w:val="19"/>
              </w:rPr>
            </w:pPr>
            <w:r w:rsidRPr="002C776E">
              <w:rPr>
                <w:sz w:val="24"/>
                <w:szCs w:val="19"/>
              </w:rPr>
              <w:t>Age</w:t>
            </w:r>
          </w:p>
        </w:tc>
      </w:tr>
      <w:tr w:rsidR="00CE0D6E" w:rsidRPr="00FE2DB2" w14:paraId="68320E3F" w14:textId="77777777">
        <w:tblPrEx>
          <w:tblCellMar>
            <w:top w:w="0" w:type="dxa"/>
            <w:bottom w:w="0" w:type="dxa"/>
          </w:tblCellMar>
        </w:tblPrEx>
        <w:trPr>
          <w:cantSplit/>
          <w:trHeight w:val="1134"/>
        </w:trPr>
        <w:tc>
          <w:tcPr>
            <w:tcW w:w="5220" w:type="dxa"/>
            <w:gridSpan w:val="3"/>
            <w:vMerge/>
            <w:shd w:val="clear" w:color="auto" w:fill="FFFFFF"/>
          </w:tcPr>
          <w:p w14:paraId="05EB18A6" w14:textId="77777777" w:rsidR="00CE0D6E" w:rsidRPr="002C776E" w:rsidRDefault="00CE0D6E" w:rsidP="00CE0D6E">
            <w:pPr>
              <w:spacing w:before="60" w:after="60"/>
              <w:ind w:firstLine="0"/>
              <w:jc w:val="both"/>
              <w:rPr>
                <w:sz w:val="24"/>
              </w:rPr>
            </w:pPr>
          </w:p>
        </w:tc>
        <w:tc>
          <w:tcPr>
            <w:tcW w:w="900" w:type="dxa"/>
            <w:vMerge/>
            <w:tcBorders>
              <w:left w:val="single" w:sz="4" w:space="0" w:color="auto"/>
            </w:tcBorders>
            <w:shd w:val="clear" w:color="auto" w:fill="EEECE1"/>
            <w:vAlign w:val="center"/>
          </w:tcPr>
          <w:p w14:paraId="271D561F" w14:textId="77777777" w:rsidR="00CE0D6E" w:rsidRPr="002C776E" w:rsidRDefault="00CE0D6E" w:rsidP="00CE0D6E">
            <w:pPr>
              <w:spacing w:before="60" w:after="60"/>
              <w:ind w:firstLine="0"/>
              <w:jc w:val="both"/>
              <w:rPr>
                <w:sz w:val="24"/>
              </w:rPr>
            </w:pPr>
          </w:p>
        </w:tc>
        <w:tc>
          <w:tcPr>
            <w:tcW w:w="720" w:type="dxa"/>
            <w:tcBorders>
              <w:top w:val="single" w:sz="4" w:space="0" w:color="auto"/>
              <w:left w:val="single" w:sz="4" w:space="0" w:color="auto"/>
            </w:tcBorders>
            <w:shd w:val="clear" w:color="auto" w:fill="EEECE1"/>
            <w:textDirection w:val="btLr"/>
            <w:vAlign w:val="center"/>
          </w:tcPr>
          <w:p w14:paraId="2B7DB77C" w14:textId="77777777" w:rsidR="00CE0D6E" w:rsidRPr="002C776E" w:rsidRDefault="00CE0D6E" w:rsidP="00CE0D6E">
            <w:pPr>
              <w:spacing w:before="60" w:after="60"/>
              <w:ind w:left="113" w:right="113" w:firstLine="0"/>
              <w:rPr>
                <w:sz w:val="24"/>
                <w:szCs w:val="19"/>
              </w:rPr>
            </w:pPr>
            <w:r w:rsidRPr="002C776E">
              <w:rPr>
                <w:sz w:val="24"/>
                <w:szCs w:val="19"/>
              </w:rPr>
              <w:t>Ga</w:t>
            </w:r>
            <w:r w:rsidRPr="002C776E">
              <w:rPr>
                <w:sz w:val="24"/>
                <w:szCs w:val="19"/>
              </w:rPr>
              <w:t>r</w:t>
            </w:r>
            <w:r w:rsidRPr="002C776E">
              <w:rPr>
                <w:sz w:val="24"/>
                <w:szCs w:val="19"/>
              </w:rPr>
              <w:t>çons</w:t>
            </w:r>
          </w:p>
        </w:tc>
        <w:tc>
          <w:tcPr>
            <w:tcW w:w="810" w:type="dxa"/>
            <w:tcBorders>
              <w:top w:val="single" w:sz="4" w:space="0" w:color="auto"/>
              <w:left w:val="single" w:sz="4" w:space="0" w:color="auto"/>
            </w:tcBorders>
            <w:shd w:val="clear" w:color="auto" w:fill="EEECE1"/>
            <w:textDirection w:val="btLr"/>
            <w:vAlign w:val="center"/>
          </w:tcPr>
          <w:p w14:paraId="10F4C9D2" w14:textId="77777777" w:rsidR="00CE0D6E" w:rsidRPr="002C776E" w:rsidRDefault="00CE0D6E" w:rsidP="00CE0D6E">
            <w:pPr>
              <w:spacing w:before="60" w:after="60"/>
              <w:ind w:left="113" w:right="113" w:firstLine="0"/>
              <w:rPr>
                <w:sz w:val="24"/>
                <w:szCs w:val="19"/>
              </w:rPr>
            </w:pPr>
          </w:p>
        </w:tc>
        <w:tc>
          <w:tcPr>
            <w:tcW w:w="810" w:type="dxa"/>
            <w:tcBorders>
              <w:top w:val="single" w:sz="4" w:space="0" w:color="auto"/>
              <w:left w:val="single" w:sz="4" w:space="0" w:color="auto"/>
            </w:tcBorders>
            <w:shd w:val="clear" w:color="auto" w:fill="EEECE1"/>
            <w:textDirection w:val="btLr"/>
            <w:vAlign w:val="center"/>
          </w:tcPr>
          <w:p w14:paraId="19EF327E" w14:textId="77777777" w:rsidR="00CE0D6E" w:rsidRPr="002C776E" w:rsidRDefault="00CE0D6E" w:rsidP="00CE0D6E">
            <w:pPr>
              <w:spacing w:before="60" w:after="60"/>
              <w:ind w:left="113" w:right="113" w:firstLine="0"/>
              <w:rPr>
                <w:sz w:val="24"/>
                <w:szCs w:val="19"/>
              </w:rPr>
            </w:pPr>
            <w:r w:rsidRPr="002C776E">
              <w:rPr>
                <w:sz w:val="24"/>
                <w:szCs w:val="19"/>
              </w:rPr>
              <w:t>- de 18</w:t>
            </w:r>
          </w:p>
        </w:tc>
        <w:tc>
          <w:tcPr>
            <w:tcW w:w="810" w:type="dxa"/>
            <w:tcBorders>
              <w:top w:val="single" w:sz="4" w:space="0" w:color="auto"/>
              <w:left w:val="single" w:sz="4" w:space="0" w:color="auto"/>
              <w:right w:val="single" w:sz="4" w:space="0" w:color="auto"/>
            </w:tcBorders>
            <w:shd w:val="clear" w:color="auto" w:fill="EEECE1"/>
            <w:textDirection w:val="btLr"/>
            <w:vAlign w:val="center"/>
          </w:tcPr>
          <w:p w14:paraId="0870BDE7" w14:textId="77777777" w:rsidR="00CE0D6E" w:rsidRPr="002C776E" w:rsidRDefault="00CE0D6E" w:rsidP="00CE0D6E">
            <w:pPr>
              <w:spacing w:before="60" w:after="60"/>
              <w:ind w:left="113" w:right="113" w:firstLine="0"/>
              <w:rPr>
                <w:sz w:val="24"/>
                <w:szCs w:val="19"/>
              </w:rPr>
            </w:pPr>
            <w:r w:rsidRPr="002C776E">
              <w:rPr>
                <w:sz w:val="24"/>
                <w:szCs w:val="19"/>
              </w:rPr>
              <w:t>18 et +</w:t>
            </w:r>
          </w:p>
        </w:tc>
      </w:tr>
      <w:tr w:rsidR="00CE0D6E" w:rsidRPr="00FE2DB2" w14:paraId="4AE618FD" w14:textId="77777777">
        <w:tblPrEx>
          <w:tblCellMar>
            <w:top w:w="0" w:type="dxa"/>
            <w:bottom w:w="0" w:type="dxa"/>
          </w:tblCellMar>
        </w:tblPrEx>
        <w:tc>
          <w:tcPr>
            <w:tcW w:w="1440" w:type="dxa"/>
            <w:vMerge w:val="restart"/>
            <w:tcBorders>
              <w:top w:val="single" w:sz="4" w:space="0" w:color="auto"/>
              <w:left w:val="single" w:sz="4" w:space="0" w:color="auto"/>
            </w:tcBorders>
            <w:shd w:val="clear" w:color="auto" w:fill="EEECE1"/>
            <w:vAlign w:val="center"/>
          </w:tcPr>
          <w:p w14:paraId="63598417" w14:textId="77777777" w:rsidR="00CE0D6E" w:rsidRPr="002C776E" w:rsidRDefault="00CE0D6E" w:rsidP="00CE0D6E">
            <w:pPr>
              <w:spacing w:before="60" w:after="60"/>
              <w:ind w:left="80" w:firstLine="0"/>
              <w:rPr>
                <w:sz w:val="24"/>
                <w:szCs w:val="16"/>
              </w:rPr>
            </w:pPr>
            <w:r w:rsidRPr="002C776E">
              <w:rPr>
                <w:rFonts w:eastAsia="Arial" w:cs="Arial"/>
                <w:i/>
                <w:iCs/>
                <w:sz w:val="24"/>
                <w:szCs w:val="18"/>
              </w:rPr>
              <w:t>Transition</w:t>
            </w:r>
            <w:r w:rsidRPr="002C776E">
              <w:rPr>
                <w:rFonts w:eastAsia="Arial" w:cs="Arial"/>
                <w:i/>
                <w:iCs/>
                <w:sz w:val="24"/>
                <w:szCs w:val="18"/>
              </w:rPr>
              <w:br/>
            </w:r>
            <w:r w:rsidRPr="002C776E">
              <w:rPr>
                <w:i/>
                <w:iCs/>
                <w:sz w:val="24"/>
                <w:szCs w:val="16"/>
              </w:rPr>
              <w:t>statutaire</w:t>
            </w:r>
          </w:p>
        </w:tc>
        <w:tc>
          <w:tcPr>
            <w:tcW w:w="1890" w:type="dxa"/>
            <w:tcBorders>
              <w:top w:val="single" w:sz="4" w:space="0" w:color="auto"/>
              <w:left w:val="single" w:sz="4" w:space="0" w:color="auto"/>
            </w:tcBorders>
            <w:shd w:val="clear" w:color="auto" w:fill="FFFFFF"/>
            <w:vAlign w:val="center"/>
          </w:tcPr>
          <w:p w14:paraId="7C2D5432" w14:textId="77777777" w:rsidR="00CE0D6E" w:rsidRPr="002C776E" w:rsidRDefault="00CE0D6E" w:rsidP="00CE0D6E">
            <w:pPr>
              <w:spacing w:before="60" w:after="60"/>
              <w:ind w:left="80" w:firstLine="0"/>
              <w:jc w:val="both"/>
              <w:rPr>
                <w:sz w:val="24"/>
                <w:szCs w:val="19"/>
              </w:rPr>
            </w:pPr>
            <w:r w:rsidRPr="002C776E">
              <w:rPr>
                <w:sz w:val="24"/>
                <w:szCs w:val="19"/>
              </w:rPr>
              <w:t>Abandon</w:t>
            </w:r>
            <w:r>
              <w:rPr>
                <w:sz w:val="24"/>
                <w:szCs w:val="19"/>
              </w:rPr>
              <w:br/>
            </w:r>
            <w:r w:rsidRPr="002C776E">
              <w:rPr>
                <w:sz w:val="24"/>
                <w:szCs w:val="19"/>
              </w:rPr>
              <w:t>scolaire</w:t>
            </w:r>
          </w:p>
        </w:tc>
        <w:tc>
          <w:tcPr>
            <w:tcW w:w="1890" w:type="dxa"/>
            <w:tcBorders>
              <w:top w:val="single" w:sz="4" w:space="0" w:color="auto"/>
              <w:left w:val="single" w:sz="4" w:space="0" w:color="auto"/>
            </w:tcBorders>
            <w:shd w:val="clear" w:color="auto" w:fill="FFFFFF"/>
            <w:vAlign w:val="center"/>
          </w:tcPr>
          <w:p w14:paraId="72040D4E" w14:textId="77777777" w:rsidR="00CE0D6E" w:rsidRPr="002C776E" w:rsidRDefault="00CE0D6E" w:rsidP="00CE0D6E">
            <w:pPr>
              <w:spacing w:before="60" w:after="60"/>
              <w:ind w:left="80" w:firstLine="0"/>
              <w:jc w:val="both"/>
              <w:rPr>
                <w:sz w:val="24"/>
                <w:szCs w:val="19"/>
              </w:rPr>
            </w:pPr>
            <w:r>
              <w:rPr>
                <w:sz w:val="24"/>
                <w:szCs w:val="19"/>
              </w:rPr>
              <w:t>É</w:t>
            </w:r>
            <w:r w:rsidRPr="002C776E">
              <w:rPr>
                <w:sz w:val="24"/>
                <w:szCs w:val="19"/>
              </w:rPr>
              <w:t>tudiants</w:t>
            </w:r>
          </w:p>
          <w:p w14:paraId="207F4F04" w14:textId="77777777" w:rsidR="00CE0D6E" w:rsidRPr="002C776E" w:rsidRDefault="00CE0D6E" w:rsidP="00CE0D6E">
            <w:pPr>
              <w:spacing w:before="60" w:after="60"/>
              <w:ind w:left="80" w:firstLine="0"/>
              <w:jc w:val="both"/>
              <w:rPr>
                <w:sz w:val="24"/>
                <w:szCs w:val="19"/>
              </w:rPr>
            </w:pPr>
            <w:r w:rsidRPr="002C776E">
              <w:rPr>
                <w:sz w:val="24"/>
                <w:szCs w:val="19"/>
              </w:rPr>
              <w:t>Décrocheurs</w:t>
            </w:r>
          </w:p>
        </w:tc>
        <w:tc>
          <w:tcPr>
            <w:tcW w:w="900" w:type="dxa"/>
            <w:tcBorders>
              <w:top w:val="single" w:sz="4" w:space="0" w:color="auto"/>
              <w:left w:val="single" w:sz="4" w:space="0" w:color="auto"/>
            </w:tcBorders>
            <w:shd w:val="clear" w:color="auto" w:fill="FFFFFF"/>
            <w:vAlign w:val="center"/>
          </w:tcPr>
          <w:p w14:paraId="4F0712A9"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26</w:t>
            </w:r>
          </w:p>
          <w:p w14:paraId="5D63BECD"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.41</w:t>
            </w:r>
          </w:p>
        </w:tc>
        <w:tc>
          <w:tcPr>
            <w:tcW w:w="720" w:type="dxa"/>
            <w:tcBorders>
              <w:top w:val="single" w:sz="4" w:space="0" w:color="auto"/>
              <w:left w:val="single" w:sz="4" w:space="0" w:color="auto"/>
            </w:tcBorders>
            <w:shd w:val="clear" w:color="auto" w:fill="FFFFFF"/>
            <w:vAlign w:val="center"/>
          </w:tcPr>
          <w:p w14:paraId="569B9D68"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29</w:t>
            </w:r>
          </w:p>
          <w:p w14:paraId="2AF27DF1"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.43</w:t>
            </w:r>
          </w:p>
        </w:tc>
        <w:tc>
          <w:tcPr>
            <w:tcW w:w="810" w:type="dxa"/>
            <w:tcBorders>
              <w:top w:val="single" w:sz="4" w:space="0" w:color="auto"/>
              <w:left w:val="single" w:sz="4" w:space="0" w:color="auto"/>
            </w:tcBorders>
            <w:shd w:val="clear" w:color="auto" w:fill="FFFFFF"/>
          </w:tcPr>
          <w:p w14:paraId="33D65441" w14:textId="77777777" w:rsidR="00CE0D6E" w:rsidRDefault="00CE0D6E" w:rsidP="00CE0D6E">
            <w:pPr>
              <w:spacing w:before="60" w:after="60"/>
              <w:ind w:right="288" w:firstLine="0"/>
              <w:jc w:val="right"/>
              <w:rPr>
                <w:sz w:val="24"/>
                <w:szCs w:val="19"/>
              </w:rPr>
            </w:pPr>
            <w:r>
              <w:rPr>
                <w:sz w:val="24"/>
                <w:szCs w:val="19"/>
              </w:rPr>
              <w:t>-.23</w:t>
            </w:r>
          </w:p>
          <w:p w14:paraId="406B02F3" w14:textId="77777777" w:rsidR="00CE0D6E" w:rsidRPr="002C776E" w:rsidRDefault="00CE0D6E" w:rsidP="00CE0D6E">
            <w:pPr>
              <w:spacing w:before="60" w:after="60"/>
              <w:ind w:right="288" w:firstLine="0"/>
              <w:jc w:val="right"/>
              <w:rPr>
                <w:sz w:val="24"/>
                <w:szCs w:val="19"/>
              </w:rPr>
            </w:pPr>
            <w:r>
              <w:rPr>
                <w:sz w:val="24"/>
                <w:szCs w:val="19"/>
              </w:rPr>
              <w:t>-.40</w:t>
            </w:r>
          </w:p>
        </w:tc>
        <w:tc>
          <w:tcPr>
            <w:tcW w:w="810" w:type="dxa"/>
            <w:tcBorders>
              <w:top w:val="single" w:sz="4" w:space="0" w:color="auto"/>
              <w:left w:val="single" w:sz="4" w:space="0" w:color="auto"/>
            </w:tcBorders>
            <w:shd w:val="clear" w:color="auto" w:fill="FFFFFF"/>
            <w:vAlign w:val="center"/>
          </w:tcPr>
          <w:p w14:paraId="645D0D1A"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.13</w:t>
            </w:r>
          </w:p>
          <w:p w14:paraId="60CC7CB4"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.59</w:t>
            </w:r>
          </w:p>
        </w:tc>
        <w:tc>
          <w:tcPr>
            <w:tcW w:w="810" w:type="dxa"/>
            <w:tcBorders>
              <w:top w:val="single" w:sz="4" w:space="0" w:color="auto"/>
              <w:left w:val="single" w:sz="4" w:space="0" w:color="auto"/>
              <w:right w:val="single" w:sz="4" w:space="0" w:color="auto"/>
            </w:tcBorders>
            <w:shd w:val="clear" w:color="auto" w:fill="FFFFFF"/>
            <w:vAlign w:val="center"/>
          </w:tcPr>
          <w:p w14:paraId="1FD8F290"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31</w:t>
            </w:r>
          </w:p>
          <w:p w14:paraId="60DE4ABD"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26</w:t>
            </w:r>
          </w:p>
        </w:tc>
      </w:tr>
      <w:tr w:rsidR="00CE0D6E" w:rsidRPr="00FE2DB2" w14:paraId="1F2F4DA1" w14:textId="77777777">
        <w:tblPrEx>
          <w:tblCellMar>
            <w:top w:w="0" w:type="dxa"/>
            <w:bottom w:w="0" w:type="dxa"/>
          </w:tblCellMar>
        </w:tblPrEx>
        <w:tc>
          <w:tcPr>
            <w:tcW w:w="1440" w:type="dxa"/>
            <w:vMerge/>
            <w:tcBorders>
              <w:left w:val="single" w:sz="4" w:space="0" w:color="auto"/>
            </w:tcBorders>
            <w:shd w:val="clear" w:color="auto" w:fill="EEECE1"/>
            <w:vAlign w:val="bottom"/>
          </w:tcPr>
          <w:p w14:paraId="78598410" w14:textId="77777777" w:rsidR="00CE0D6E" w:rsidRPr="002C776E" w:rsidRDefault="00CE0D6E" w:rsidP="00CE0D6E">
            <w:pPr>
              <w:spacing w:before="60" w:after="60"/>
              <w:ind w:firstLine="0"/>
              <w:jc w:val="both"/>
              <w:rPr>
                <w:sz w:val="24"/>
              </w:rPr>
            </w:pPr>
          </w:p>
        </w:tc>
        <w:tc>
          <w:tcPr>
            <w:tcW w:w="1890" w:type="dxa"/>
            <w:tcBorders>
              <w:top w:val="single" w:sz="4" w:space="0" w:color="auto"/>
              <w:left w:val="single" w:sz="4" w:space="0" w:color="auto"/>
            </w:tcBorders>
            <w:shd w:val="clear" w:color="auto" w:fill="FFFFFF"/>
            <w:vAlign w:val="center"/>
          </w:tcPr>
          <w:p w14:paraId="1D2C5812" w14:textId="77777777" w:rsidR="00CE0D6E" w:rsidRPr="002C776E" w:rsidRDefault="00CE0D6E" w:rsidP="00CE0D6E">
            <w:pPr>
              <w:spacing w:before="60" w:after="60"/>
              <w:ind w:left="80" w:firstLine="0"/>
              <w:jc w:val="both"/>
              <w:rPr>
                <w:sz w:val="24"/>
              </w:rPr>
            </w:pPr>
            <w:r w:rsidRPr="002C776E">
              <w:rPr>
                <w:sz w:val="24"/>
                <w:szCs w:val="19"/>
              </w:rPr>
              <w:t>Implication</w:t>
            </w:r>
            <w:r>
              <w:rPr>
                <w:sz w:val="24"/>
                <w:szCs w:val="19"/>
              </w:rPr>
              <w:br/>
            </w:r>
            <w:r w:rsidRPr="002C776E">
              <w:rPr>
                <w:i/>
                <w:iCs/>
                <w:sz w:val="24"/>
              </w:rPr>
              <w:t>scolaire</w:t>
            </w:r>
          </w:p>
        </w:tc>
        <w:tc>
          <w:tcPr>
            <w:tcW w:w="1890" w:type="dxa"/>
            <w:tcBorders>
              <w:top w:val="single" w:sz="4" w:space="0" w:color="auto"/>
              <w:left w:val="single" w:sz="4" w:space="0" w:color="auto"/>
            </w:tcBorders>
            <w:shd w:val="clear" w:color="auto" w:fill="FFFFFF"/>
            <w:vAlign w:val="center"/>
          </w:tcPr>
          <w:p w14:paraId="493B6090" w14:textId="77777777" w:rsidR="00CE0D6E" w:rsidRPr="002C776E" w:rsidRDefault="00CE0D6E" w:rsidP="00CE0D6E">
            <w:pPr>
              <w:spacing w:before="60" w:after="60"/>
              <w:ind w:left="80" w:firstLine="0"/>
              <w:jc w:val="both"/>
              <w:rPr>
                <w:sz w:val="24"/>
                <w:szCs w:val="19"/>
              </w:rPr>
            </w:pPr>
            <w:r w:rsidRPr="002C776E">
              <w:rPr>
                <w:sz w:val="24"/>
                <w:szCs w:val="19"/>
              </w:rPr>
              <w:t>Impliqués</w:t>
            </w:r>
          </w:p>
          <w:p w14:paraId="05F44CBB" w14:textId="77777777" w:rsidR="00CE0D6E" w:rsidRPr="002C776E" w:rsidRDefault="00CE0D6E" w:rsidP="00CE0D6E">
            <w:pPr>
              <w:spacing w:before="60" w:after="60"/>
              <w:ind w:left="80" w:firstLine="0"/>
              <w:jc w:val="both"/>
              <w:rPr>
                <w:sz w:val="24"/>
                <w:szCs w:val="19"/>
              </w:rPr>
            </w:pPr>
            <w:r w:rsidRPr="002C776E">
              <w:rPr>
                <w:sz w:val="24"/>
                <w:szCs w:val="19"/>
              </w:rPr>
              <w:t>Non-impliqués</w:t>
            </w:r>
          </w:p>
        </w:tc>
        <w:tc>
          <w:tcPr>
            <w:tcW w:w="900" w:type="dxa"/>
            <w:tcBorders>
              <w:top w:val="single" w:sz="4" w:space="0" w:color="auto"/>
              <w:left w:val="single" w:sz="4" w:space="0" w:color="auto"/>
            </w:tcBorders>
            <w:shd w:val="clear" w:color="auto" w:fill="FFFFFF"/>
            <w:vAlign w:val="center"/>
          </w:tcPr>
          <w:p w14:paraId="0830624D"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24</w:t>
            </w:r>
          </w:p>
          <w:p w14:paraId="4337D893"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.30</w:t>
            </w:r>
          </w:p>
        </w:tc>
        <w:tc>
          <w:tcPr>
            <w:tcW w:w="720" w:type="dxa"/>
            <w:tcBorders>
              <w:top w:val="single" w:sz="4" w:space="0" w:color="auto"/>
              <w:left w:val="single" w:sz="4" w:space="0" w:color="auto"/>
            </w:tcBorders>
            <w:shd w:val="clear" w:color="auto" w:fill="FFFFFF"/>
            <w:vAlign w:val="center"/>
          </w:tcPr>
          <w:p w14:paraId="507C4682"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.36</w:t>
            </w:r>
          </w:p>
          <w:p w14:paraId="4AA9D187"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.11</w:t>
            </w:r>
          </w:p>
        </w:tc>
        <w:tc>
          <w:tcPr>
            <w:tcW w:w="810" w:type="dxa"/>
            <w:tcBorders>
              <w:top w:val="single" w:sz="4" w:space="0" w:color="auto"/>
              <w:left w:val="single" w:sz="4" w:space="0" w:color="auto"/>
            </w:tcBorders>
            <w:shd w:val="clear" w:color="auto" w:fill="FFFFFF"/>
            <w:vAlign w:val="center"/>
          </w:tcPr>
          <w:p w14:paraId="6FD7FBE3"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.10</w:t>
            </w:r>
          </w:p>
          <w:p w14:paraId="4BE7171E"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.45</w:t>
            </w:r>
          </w:p>
        </w:tc>
        <w:tc>
          <w:tcPr>
            <w:tcW w:w="810" w:type="dxa"/>
            <w:tcBorders>
              <w:top w:val="single" w:sz="4" w:space="0" w:color="auto"/>
              <w:left w:val="single" w:sz="4" w:space="0" w:color="auto"/>
            </w:tcBorders>
            <w:shd w:val="clear" w:color="auto" w:fill="FFFFFF"/>
            <w:vAlign w:val="center"/>
          </w:tcPr>
          <w:p w14:paraId="7B6ECA36" w14:textId="77777777" w:rsidR="00CE0D6E" w:rsidRPr="002C776E" w:rsidRDefault="00CE0D6E" w:rsidP="00CE0D6E">
            <w:pPr>
              <w:spacing w:before="60" w:after="60"/>
              <w:ind w:right="288" w:firstLine="0"/>
              <w:jc w:val="right"/>
              <w:rPr>
                <w:sz w:val="24"/>
                <w:szCs w:val="19"/>
              </w:rPr>
            </w:pPr>
            <w:r w:rsidRPr="002C776E">
              <w:rPr>
                <w:sz w:val="24"/>
                <w:szCs w:val="19"/>
              </w:rPr>
              <w:t>+.05</w:t>
            </w:r>
          </w:p>
          <w:p w14:paraId="64508488"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.45</w:t>
            </w:r>
          </w:p>
        </w:tc>
        <w:tc>
          <w:tcPr>
            <w:tcW w:w="810" w:type="dxa"/>
            <w:tcBorders>
              <w:top w:val="single" w:sz="4" w:space="0" w:color="auto"/>
              <w:left w:val="single" w:sz="4" w:space="0" w:color="auto"/>
              <w:right w:val="single" w:sz="4" w:space="0" w:color="auto"/>
            </w:tcBorders>
            <w:shd w:val="clear" w:color="auto" w:fill="FFFFFF"/>
            <w:vAlign w:val="center"/>
          </w:tcPr>
          <w:p w14:paraId="7FF94C9D"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.46</w:t>
            </w:r>
          </w:p>
          <w:p w14:paraId="19FD22DE"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.11</w:t>
            </w:r>
          </w:p>
        </w:tc>
      </w:tr>
      <w:tr w:rsidR="00CE0D6E" w:rsidRPr="00FE2DB2" w14:paraId="73F227B4" w14:textId="77777777">
        <w:tblPrEx>
          <w:tblCellMar>
            <w:top w:w="0" w:type="dxa"/>
            <w:bottom w:w="0" w:type="dxa"/>
          </w:tblCellMar>
        </w:tblPrEx>
        <w:tc>
          <w:tcPr>
            <w:tcW w:w="1440" w:type="dxa"/>
            <w:vMerge/>
            <w:tcBorders>
              <w:left w:val="single" w:sz="4" w:space="0" w:color="auto"/>
              <w:bottom w:val="single" w:sz="4" w:space="0" w:color="auto"/>
            </w:tcBorders>
            <w:shd w:val="clear" w:color="auto" w:fill="EEECE1"/>
          </w:tcPr>
          <w:p w14:paraId="74C1EF0E" w14:textId="77777777" w:rsidR="00CE0D6E" w:rsidRPr="002C776E" w:rsidRDefault="00CE0D6E" w:rsidP="00CE0D6E">
            <w:pPr>
              <w:spacing w:before="60" w:after="60"/>
              <w:ind w:firstLine="0"/>
              <w:jc w:val="both"/>
              <w:rPr>
                <w:sz w:val="24"/>
                <w:szCs w:val="10"/>
              </w:rPr>
            </w:pPr>
          </w:p>
        </w:tc>
        <w:tc>
          <w:tcPr>
            <w:tcW w:w="1890" w:type="dxa"/>
            <w:tcBorders>
              <w:top w:val="single" w:sz="4" w:space="0" w:color="auto"/>
              <w:left w:val="single" w:sz="4" w:space="0" w:color="auto"/>
              <w:bottom w:val="single" w:sz="4" w:space="0" w:color="auto"/>
            </w:tcBorders>
            <w:shd w:val="clear" w:color="auto" w:fill="FFFFFF"/>
            <w:vAlign w:val="center"/>
          </w:tcPr>
          <w:p w14:paraId="4EFCD68F" w14:textId="77777777" w:rsidR="00CE0D6E" w:rsidRPr="002C776E" w:rsidRDefault="00CE0D6E" w:rsidP="00CE0D6E">
            <w:pPr>
              <w:spacing w:before="60" w:after="60"/>
              <w:ind w:left="80" w:firstLine="0"/>
              <w:jc w:val="both"/>
              <w:rPr>
                <w:sz w:val="24"/>
                <w:szCs w:val="19"/>
              </w:rPr>
            </w:pPr>
            <w:r>
              <w:rPr>
                <w:sz w:val="24"/>
                <w:szCs w:val="19"/>
              </w:rPr>
              <w:t>Implication</w:t>
            </w:r>
            <w:r>
              <w:rPr>
                <w:sz w:val="24"/>
                <w:szCs w:val="19"/>
              </w:rPr>
              <w:br/>
            </w:r>
            <w:r w:rsidRPr="002C776E">
              <w:rPr>
                <w:sz w:val="24"/>
                <w:szCs w:val="19"/>
              </w:rPr>
              <w:t>occupationnelle</w:t>
            </w:r>
          </w:p>
        </w:tc>
        <w:tc>
          <w:tcPr>
            <w:tcW w:w="1890" w:type="dxa"/>
            <w:tcBorders>
              <w:top w:val="single" w:sz="4" w:space="0" w:color="auto"/>
              <w:left w:val="single" w:sz="4" w:space="0" w:color="auto"/>
              <w:bottom w:val="single" w:sz="4" w:space="0" w:color="auto"/>
            </w:tcBorders>
            <w:shd w:val="clear" w:color="auto" w:fill="FFFFFF"/>
            <w:vAlign w:val="center"/>
          </w:tcPr>
          <w:p w14:paraId="54C00A22" w14:textId="77777777" w:rsidR="00CE0D6E" w:rsidRPr="002C776E" w:rsidRDefault="00CE0D6E" w:rsidP="00CE0D6E">
            <w:pPr>
              <w:spacing w:before="60" w:after="60"/>
              <w:ind w:left="80" w:firstLine="0"/>
              <w:jc w:val="both"/>
              <w:rPr>
                <w:sz w:val="24"/>
                <w:szCs w:val="19"/>
              </w:rPr>
            </w:pPr>
            <w:r w:rsidRPr="002C776E">
              <w:rPr>
                <w:sz w:val="24"/>
                <w:szCs w:val="19"/>
              </w:rPr>
              <w:t>Non-impliqués</w:t>
            </w:r>
          </w:p>
          <w:p w14:paraId="6651A08D" w14:textId="77777777" w:rsidR="00CE0D6E" w:rsidRPr="002C776E" w:rsidRDefault="00CE0D6E" w:rsidP="00CE0D6E">
            <w:pPr>
              <w:spacing w:before="60" w:after="60"/>
              <w:ind w:left="80" w:firstLine="0"/>
              <w:jc w:val="both"/>
              <w:rPr>
                <w:sz w:val="24"/>
                <w:szCs w:val="19"/>
              </w:rPr>
            </w:pPr>
            <w:r w:rsidRPr="002C776E">
              <w:rPr>
                <w:sz w:val="24"/>
                <w:szCs w:val="19"/>
              </w:rPr>
              <w:t>Impliqués</w:t>
            </w:r>
          </w:p>
        </w:tc>
        <w:tc>
          <w:tcPr>
            <w:tcW w:w="900" w:type="dxa"/>
            <w:tcBorders>
              <w:top w:val="single" w:sz="4" w:space="0" w:color="auto"/>
              <w:left w:val="single" w:sz="4" w:space="0" w:color="auto"/>
              <w:bottom w:val="single" w:sz="4" w:space="0" w:color="auto"/>
            </w:tcBorders>
            <w:shd w:val="clear" w:color="auto" w:fill="FFFFFF"/>
            <w:vAlign w:val="center"/>
          </w:tcPr>
          <w:p w14:paraId="64893822"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24</w:t>
            </w:r>
          </w:p>
          <w:p w14:paraId="7F3B544D"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.49</w:t>
            </w:r>
          </w:p>
        </w:tc>
        <w:tc>
          <w:tcPr>
            <w:tcW w:w="720" w:type="dxa"/>
            <w:tcBorders>
              <w:top w:val="single" w:sz="4" w:space="0" w:color="auto"/>
              <w:left w:val="single" w:sz="4" w:space="0" w:color="auto"/>
              <w:bottom w:val="single" w:sz="4" w:space="0" w:color="auto"/>
            </w:tcBorders>
            <w:shd w:val="clear" w:color="auto" w:fill="FFFFFF"/>
            <w:vAlign w:val="center"/>
          </w:tcPr>
          <w:p w14:paraId="221E1A04"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.10</w:t>
            </w:r>
          </w:p>
          <w:p w14:paraId="77D8D1A8"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.66</w:t>
            </w:r>
          </w:p>
        </w:tc>
        <w:tc>
          <w:tcPr>
            <w:tcW w:w="810" w:type="dxa"/>
            <w:tcBorders>
              <w:top w:val="single" w:sz="4" w:space="0" w:color="auto"/>
              <w:left w:val="single" w:sz="4" w:space="0" w:color="auto"/>
              <w:bottom w:val="single" w:sz="4" w:space="0" w:color="auto"/>
            </w:tcBorders>
            <w:shd w:val="clear" w:color="auto" w:fill="FFFFFF"/>
            <w:vAlign w:val="center"/>
          </w:tcPr>
          <w:p w14:paraId="53F021CD"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33</w:t>
            </w:r>
          </w:p>
          <w:p w14:paraId="3E4D9468"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.42</w:t>
            </w:r>
          </w:p>
        </w:tc>
        <w:tc>
          <w:tcPr>
            <w:tcW w:w="810" w:type="dxa"/>
            <w:tcBorders>
              <w:top w:val="single" w:sz="4" w:space="0" w:color="auto"/>
              <w:left w:val="single" w:sz="4" w:space="0" w:color="auto"/>
              <w:bottom w:val="single" w:sz="4" w:space="0" w:color="auto"/>
            </w:tcBorders>
            <w:shd w:val="clear" w:color="auto" w:fill="FFFFFF"/>
            <w:vAlign w:val="center"/>
          </w:tcPr>
          <w:p w14:paraId="414338F1"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33</w:t>
            </w:r>
          </w:p>
          <w:p w14:paraId="4AEC4340" w14:textId="77777777" w:rsidR="00CE0D6E" w:rsidRPr="002C776E" w:rsidRDefault="00CE0D6E" w:rsidP="00CE0D6E">
            <w:pPr>
              <w:spacing w:before="60" w:after="60"/>
              <w:ind w:right="288" w:firstLine="0"/>
              <w:jc w:val="right"/>
              <w:rPr>
                <w:sz w:val="24"/>
                <w:szCs w:val="19"/>
              </w:rPr>
            </w:pPr>
            <w:r w:rsidRPr="002C776E">
              <w:rPr>
                <w:sz w:val="24"/>
                <w:szCs w:val="19"/>
              </w:rPr>
              <w:t>-.76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4DCD5F3"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.11</w:t>
            </w:r>
          </w:p>
          <w:p w14:paraId="0708B41B" w14:textId="77777777" w:rsidR="00CE0D6E" w:rsidRPr="002C776E" w:rsidRDefault="00CE0D6E" w:rsidP="00CE0D6E">
            <w:pPr>
              <w:spacing w:before="60" w:after="60"/>
              <w:ind w:right="288" w:firstLine="0"/>
              <w:jc w:val="right"/>
              <w:rPr>
                <w:sz w:val="24"/>
                <w:szCs w:val="19"/>
              </w:rPr>
            </w:pPr>
            <w:r>
              <w:rPr>
                <w:sz w:val="24"/>
                <w:szCs w:val="19"/>
              </w:rPr>
              <w:t>-</w:t>
            </w:r>
            <w:r w:rsidRPr="002C776E">
              <w:rPr>
                <w:sz w:val="24"/>
                <w:szCs w:val="19"/>
              </w:rPr>
              <w:t>.31</w:t>
            </w:r>
          </w:p>
        </w:tc>
      </w:tr>
    </w:tbl>
    <w:p w14:paraId="2BEA1190" w14:textId="77777777" w:rsidR="00CE0D6E" w:rsidRDefault="00CE0D6E" w:rsidP="00CE0D6E">
      <w:pPr>
        <w:spacing w:before="120" w:after="120"/>
        <w:jc w:val="both"/>
        <w:rPr>
          <w:rFonts w:ascii="Arial Unicode MS" w:eastAsia="Arial Unicode MS" w:hAnsi="Arial Unicode MS" w:cs="Arial Unicode MS"/>
        </w:rPr>
      </w:pPr>
    </w:p>
    <w:p w14:paraId="4DB08DD0" w14:textId="77777777" w:rsidR="00CE0D6E" w:rsidRPr="00BB1211" w:rsidRDefault="00CE0D6E" w:rsidP="00CE0D6E">
      <w:pPr>
        <w:spacing w:before="120" w:after="120"/>
        <w:ind w:firstLine="0"/>
        <w:jc w:val="both"/>
      </w:pPr>
      <w:r w:rsidRPr="00BB1211">
        <w:t>[80]</w:t>
      </w:r>
    </w:p>
    <w:p w14:paraId="093D4FDD" w14:textId="77777777" w:rsidR="00CE0D6E" w:rsidRPr="00BB1211" w:rsidRDefault="00CE0D6E" w:rsidP="00CE0D6E">
      <w:pPr>
        <w:spacing w:before="120" w:after="120"/>
        <w:ind w:firstLine="0"/>
        <w:jc w:val="both"/>
      </w:pPr>
      <w:r w:rsidRPr="00BB1211">
        <w:t>si l'abandon scolaire fait diminuer substantiellement les motiv</w:t>
      </w:r>
      <w:r w:rsidRPr="00BB1211">
        <w:t>a</w:t>
      </w:r>
      <w:r w:rsidRPr="00BB1211">
        <w:t>tions envers les conduites illégitimes, l’implication occupationnelle acce</w:t>
      </w:r>
      <w:r w:rsidRPr="00BB1211">
        <w:t>n</w:t>
      </w:r>
      <w:r w:rsidRPr="00BB1211">
        <w:t>tue encore davantage ce phénomène.</w:t>
      </w:r>
    </w:p>
    <w:p w14:paraId="102D88F6" w14:textId="77777777" w:rsidR="00CE0D6E" w:rsidRPr="00BB1211" w:rsidRDefault="00CE0D6E" w:rsidP="00CE0D6E">
      <w:pPr>
        <w:spacing w:before="120" w:after="120"/>
        <w:jc w:val="both"/>
      </w:pPr>
      <w:r w:rsidRPr="00BB1211">
        <w:t>En négligeant l’absence d'implication pour voir vraiment l'influe</w:t>
      </w:r>
      <w:r w:rsidRPr="00BB1211">
        <w:t>n</w:t>
      </w:r>
      <w:r w:rsidRPr="00BB1211">
        <w:t>ce des différents statuts, il apparaît que la décroissance de la déli</w:t>
      </w:r>
      <w:r w:rsidRPr="00BB1211">
        <w:t>n</w:t>
      </w:r>
      <w:r w:rsidRPr="00BB1211">
        <w:t>quance criminelle est deux fois plus importante chez le travailleur i</w:t>
      </w:r>
      <w:r w:rsidRPr="00BB1211">
        <w:t>m</w:t>
      </w:r>
      <w:r w:rsidRPr="00BB1211">
        <w:t>pliqué (-.49) que chez l’étudiant impliqué (-.24). Ce résultat illustre bien toute l'importance du passage de l’école au travail et du chang</w:t>
      </w:r>
      <w:r w:rsidRPr="00BB1211">
        <w:t>e</w:t>
      </w:r>
      <w:r w:rsidRPr="00BB1211">
        <w:t>ment de statut sur l’évolution du comportement délinquant. De fait, chez ceux pour qui l’institution scolaire n'a pu réussir dans son rôle de régulation et de socialisation, le travail s’est avéré des plus efficaces.</w:t>
      </w:r>
    </w:p>
    <w:p w14:paraId="3DEBF745" w14:textId="77777777" w:rsidR="00CE0D6E" w:rsidRPr="00BB1211" w:rsidRDefault="00CE0D6E" w:rsidP="00CE0D6E">
      <w:pPr>
        <w:spacing w:before="120" w:after="120"/>
        <w:jc w:val="both"/>
      </w:pPr>
    </w:p>
    <w:p w14:paraId="2079EADC" w14:textId="77777777" w:rsidR="00CE0D6E" w:rsidRPr="00BB1211" w:rsidRDefault="00CE0D6E" w:rsidP="00CE0D6E">
      <w:pPr>
        <w:pStyle w:val="a"/>
      </w:pPr>
      <w:r w:rsidRPr="00BB1211">
        <w:t>La transition chez les garçons et chez les filles</w:t>
      </w:r>
    </w:p>
    <w:p w14:paraId="0033B6C5" w14:textId="77777777" w:rsidR="00CE0D6E" w:rsidRDefault="00CE0D6E" w:rsidP="00CE0D6E">
      <w:pPr>
        <w:spacing w:before="120" w:after="120"/>
        <w:jc w:val="both"/>
      </w:pPr>
    </w:p>
    <w:p w14:paraId="5AF7438F" w14:textId="77777777" w:rsidR="00CE0D6E" w:rsidRPr="00BB1211" w:rsidRDefault="00CE0D6E" w:rsidP="00CE0D6E">
      <w:pPr>
        <w:spacing w:before="120" w:after="120"/>
        <w:jc w:val="both"/>
      </w:pPr>
      <w:r w:rsidRPr="00BB1211">
        <w:t>La deuxième partie du tableau nous indique l'évolution de la déli</w:t>
      </w:r>
      <w:r w:rsidRPr="00BB1211">
        <w:t>n</w:t>
      </w:r>
      <w:r w:rsidRPr="00BB1211">
        <w:t>quance en fonction des variables de la transition pour les garçons et les filles. Les différences entre garçons et filles ne sont pas très ma</w:t>
      </w:r>
      <w:r w:rsidRPr="00BB1211">
        <w:t>r</w:t>
      </w:r>
      <w:r w:rsidRPr="00BB1211">
        <w:t>quées à propos de l’abandon scolaire. Cette variable a en effet a</w:t>
      </w:r>
      <w:r w:rsidRPr="00BB1211">
        <w:t>p</w:t>
      </w:r>
      <w:r w:rsidRPr="00BB1211">
        <w:t>proximativement le même résultat chez la fille et le garçon. Cepe</w:t>
      </w:r>
      <w:r w:rsidRPr="00BB1211">
        <w:t>n</w:t>
      </w:r>
      <w:r w:rsidRPr="00BB1211">
        <w:t>dant, il existe des différences intéressantes concernant l'implication scolaire et occupationnelle.</w:t>
      </w:r>
    </w:p>
    <w:p w14:paraId="5AE7B44B" w14:textId="77777777" w:rsidR="00CE0D6E" w:rsidRPr="00BB1211" w:rsidRDefault="00CE0D6E" w:rsidP="00CE0D6E">
      <w:pPr>
        <w:spacing w:before="120" w:after="120"/>
        <w:jc w:val="both"/>
      </w:pPr>
      <w:r w:rsidRPr="00BB1211">
        <w:t>Chez les garçons, l'implication semble en général très importante pour faire régresser leur délinquance. Même l'implication scolaire qui, ailleurs, n’a pas produit de réelle baisse du taux de délinquance s'avère ici importante. Cependant, c'est l'implication occupationnelle des ga</w:t>
      </w:r>
      <w:r w:rsidRPr="00BB1211">
        <w:t>r</w:t>
      </w:r>
      <w:r w:rsidRPr="00BB1211">
        <w:t>çons qui a produit la diminution de délinquance la plus importante. On verra d’ailleurs l'importance de cette implication chez les garçons en comparant les deux catégories de la variable (-.66 vs -.10).</w:t>
      </w:r>
    </w:p>
    <w:p w14:paraId="05FC8654" w14:textId="77777777" w:rsidR="00CE0D6E" w:rsidRPr="00BB1211" w:rsidRDefault="00CE0D6E" w:rsidP="00CE0D6E">
      <w:pPr>
        <w:spacing w:before="120" w:after="120"/>
        <w:jc w:val="both"/>
      </w:pPr>
      <w:r w:rsidRPr="00BB1211">
        <w:t>Si l'implication s’est avérée en général importante chez les ga</w:t>
      </w:r>
      <w:r w:rsidRPr="00BB1211">
        <w:t>r</w:t>
      </w:r>
      <w:r w:rsidRPr="00BB1211">
        <w:t>çons, il n’en est pas de même pour les filles. Au niveau scolaire, c’est même l'inverse qui se produit. Les résultats nous révèlent que l’implication scolaire serait inversement liée à la diminution de la d</w:t>
      </w:r>
      <w:r w:rsidRPr="00BB1211">
        <w:t>é</w:t>
      </w:r>
      <w:r w:rsidRPr="00BB1211">
        <w:t>linquance. En effet, l’absence d'implication scolaire conduit davantage la fille à cesser ses comportements délinquants (-.45) que l’implication elle-même (-.10). De même, chez la fille, l’implication occupationnelle n'ajoute rien de plus à l’action engendrée par l'aba</w:t>
      </w:r>
      <w:r w:rsidRPr="00BB1211">
        <w:t>n</w:t>
      </w:r>
      <w:r w:rsidRPr="00BB1211">
        <w:t>don scolaire sur la délinquance. L'effet de son implication au travail est même</w:t>
      </w:r>
      <w:r>
        <w:t xml:space="preserve"> </w:t>
      </w:r>
      <w:r w:rsidRPr="00BB1211">
        <w:t>[81]</w:t>
      </w:r>
      <w:r>
        <w:t xml:space="preserve"> </w:t>
      </w:r>
      <w:r w:rsidRPr="00BB1211">
        <w:t>diminué par rapport à la population totale (qui était de -.49).</w:t>
      </w:r>
    </w:p>
    <w:p w14:paraId="43B9F944" w14:textId="77777777" w:rsidR="00CE0D6E" w:rsidRPr="00BB1211" w:rsidRDefault="00CE0D6E" w:rsidP="00CE0D6E">
      <w:pPr>
        <w:spacing w:before="120" w:after="120"/>
        <w:jc w:val="both"/>
      </w:pPr>
      <w:r w:rsidRPr="00BB1211">
        <w:t>En observant l’écart entre le fait d’être impliqué à l’école et celui de l’être au travail, nous pouvons caractériser l’influence de la trans</w:t>
      </w:r>
      <w:r w:rsidRPr="00BB1211">
        <w:t>i</w:t>
      </w:r>
      <w:r w:rsidRPr="00BB1211">
        <w:t>tion statutaire complète sur la diminution de la délinquance. Même si les mesures de mouvance directionnelle correspondant aux deux st</w:t>
      </w:r>
      <w:r w:rsidRPr="00BB1211">
        <w:t>a</w:t>
      </w:r>
      <w:r w:rsidRPr="00BB1211">
        <w:t>tuts sont plus élevées chez le garçon (-.36 vs -.66), la différence entre l’effet de ces statuts est la même chez les filles (-.16 vs -.42). Ce qui confère au processus complet de transition école-travail autant d’effet sur la délinquance, peu importe le sexe.</w:t>
      </w:r>
    </w:p>
    <w:p w14:paraId="509C7ABF" w14:textId="77777777" w:rsidR="00CE0D6E" w:rsidRPr="00BB1211" w:rsidRDefault="00CE0D6E" w:rsidP="00CE0D6E">
      <w:pPr>
        <w:spacing w:before="120" w:after="120"/>
        <w:jc w:val="both"/>
      </w:pPr>
      <w:r w:rsidRPr="00BB1211">
        <w:t>La différence entre ces deux groupes réside dans l’effet de la tra</w:t>
      </w:r>
      <w:r w:rsidRPr="00BB1211">
        <w:t>n</w:t>
      </w:r>
      <w:r w:rsidRPr="00BB1211">
        <w:t>sition incomplète. En effet, l'important, pour la fille, c’est l’abandon du statut d’étudiante et non l'accès à celui de travailleuse ; pour le ga</w:t>
      </w:r>
      <w:r w:rsidRPr="00BB1211">
        <w:t>r</w:t>
      </w:r>
      <w:r w:rsidRPr="00BB1211">
        <w:t>çon, ce flottement interstatutaire ne fait que maintenir sa délinquance dans un état de stagnation.</w:t>
      </w:r>
    </w:p>
    <w:p w14:paraId="1E1DD172" w14:textId="77777777" w:rsidR="00CE0D6E" w:rsidRPr="00BB1211" w:rsidRDefault="00CE0D6E" w:rsidP="00CE0D6E">
      <w:pPr>
        <w:spacing w:before="120" w:after="120"/>
        <w:jc w:val="both"/>
      </w:pPr>
    </w:p>
    <w:p w14:paraId="78F8D701" w14:textId="77777777" w:rsidR="00CE0D6E" w:rsidRPr="00BB1211" w:rsidRDefault="00CE0D6E" w:rsidP="00CE0D6E">
      <w:pPr>
        <w:pStyle w:val="a"/>
      </w:pPr>
      <w:r w:rsidRPr="00BB1211">
        <w:t>La transition chez les plus jeunes et les plus âgés</w:t>
      </w:r>
    </w:p>
    <w:p w14:paraId="7D5D4456" w14:textId="77777777" w:rsidR="00CE0D6E" w:rsidRDefault="00CE0D6E" w:rsidP="00CE0D6E">
      <w:pPr>
        <w:spacing w:before="120" w:after="120"/>
        <w:jc w:val="both"/>
      </w:pPr>
    </w:p>
    <w:p w14:paraId="7E13848F" w14:textId="77777777" w:rsidR="00CE0D6E" w:rsidRPr="00BB1211" w:rsidRDefault="00CE0D6E" w:rsidP="00CE0D6E">
      <w:pPr>
        <w:spacing w:before="120" w:after="120"/>
        <w:jc w:val="both"/>
      </w:pPr>
      <w:r w:rsidRPr="00BB1211">
        <w:t>La troisième partie du tableau concerne l’âge des répondants. Elle nous révèle des résultats plus qu’intéressants. Entre autres, chez les moins de 18 ans, l'influence des variables de la transition sur l’évolution de la délinquance n'a jamais été aussi décisive. Par exe</w:t>
      </w:r>
      <w:r w:rsidRPr="00BB1211">
        <w:t>m</w:t>
      </w:r>
      <w:r w:rsidRPr="00BB1211">
        <w:t>ple, la baisse de délinquance des jeunes décrocheurs est de -.59, co</w:t>
      </w:r>
      <w:r w:rsidRPr="00BB1211">
        <w:t>m</w:t>
      </w:r>
      <w:r w:rsidRPr="00BB1211">
        <w:t>parativement aux étudiants où elle n’est que de -.13. Ce résultat a</w:t>
      </w:r>
      <w:r w:rsidRPr="00BB1211">
        <w:t>c</w:t>
      </w:r>
      <w:r w:rsidRPr="00BB1211">
        <w:t>corde à l’abandon scolaire un effet encore inégalé sur le changement dans la délinquance. De plus, l’implication occupationnelle de ces jeunes intensifie encore davantage la régression de leur délinquance (-.76) commencée lors de leur abandon scolaire. Cet indice de mouva</w:t>
      </w:r>
      <w:r w:rsidRPr="00BB1211">
        <w:t>n</w:t>
      </w:r>
      <w:r w:rsidRPr="00BB1211">
        <w:t>ce directionnelle a d’ailleurs été le plus élevé de toute notre recherche. Les résultats n’ont jamais été aussi conformes à notre hypothèse que chez ces jeunes de moins de 18 ans.</w:t>
      </w:r>
    </w:p>
    <w:p w14:paraId="4DD162C0" w14:textId="77777777" w:rsidR="00CE0D6E" w:rsidRPr="00BB1211" w:rsidRDefault="00CE0D6E" w:rsidP="00CE0D6E">
      <w:pPr>
        <w:spacing w:before="120" w:after="120"/>
        <w:jc w:val="both"/>
      </w:pPr>
      <w:r w:rsidRPr="00BB1211">
        <w:t>Pour la première fois, l’évolution de la délinquance des étudiants impliqués de ce groupe est positive (+ .05), ce qui signifie que leur délinquance a légèrement augmenté. La catégorie des étudiants non impliqués a, pour sa part, un taux de mouvance directionnelle égal à -.45. Ces résultats nous portent à croire que pour ces jeunes de moins de 18 ans l’institution scolaire était néfaste à la régression normale de leur habitude délinquante.</w:t>
      </w:r>
    </w:p>
    <w:p w14:paraId="74C642E1" w14:textId="77777777" w:rsidR="00CE0D6E" w:rsidRPr="00BB1211" w:rsidRDefault="00CE0D6E" w:rsidP="00CE0D6E">
      <w:pPr>
        <w:spacing w:before="120" w:after="120"/>
        <w:jc w:val="both"/>
      </w:pPr>
      <w:r w:rsidRPr="00BB1211">
        <w:t>[82]</w:t>
      </w:r>
    </w:p>
    <w:p w14:paraId="7500977D" w14:textId="77777777" w:rsidR="00CE0D6E" w:rsidRPr="00BB1211" w:rsidRDefault="00CE0D6E" w:rsidP="00CE0D6E">
      <w:pPr>
        <w:spacing w:before="120" w:after="120"/>
        <w:jc w:val="both"/>
      </w:pPr>
      <w:r w:rsidRPr="00BB1211">
        <w:t>En réunissant les résultats de l’implication scolaire et de l’implication occupationnelle, nous pouvons encore une fois cerner le processus entier de la transition école-travail. Partant du statut d'ét</w:t>
      </w:r>
      <w:r w:rsidRPr="00BB1211">
        <w:t>u</w:t>
      </w:r>
      <w:r w:rsidRPr="00BB1211">
        <w:t>diant, représenté par les étudiants impliqués (+ .05), en passant par les étudiants et les décrocheurs non impliqués (respectivement -.45 et -.33), pour aboutir au statut de travailleur représenté par les décr</w:t>
      </w:r>
      <w:r w:rsidRPr="00BB1211">
        <w:t>o</w:t>
      </w:r>
      <w:r w:rsidRPr="00BB1211">
        <w:t>cheurs impliqués (-.76), on aura constaté une progression constante et très importante de la réduction de la délinquance. Ces résultats offrent donc un appui incontestable à notre hypothèse générale prévoyant un effet bénéfique de la transition statutaire sur la délinquance.</w:t>
      </w:r>
    </w:p>
    <w:p w14:paraId="32C08A07" w14:textId="77777777" w:rsidR="00CE0D6E" w:rsidRPr="00BB1211" w:rsidRDefault="00CE0D6E" w:rsidP="00CE0D6E">
      <w:pPr>
        <w:spacing w:before="120" w:after="120"/>
        <w:jc w:val="both"/>
      </w:pPr>
      <w:r w:rsidRPr="00BB1211">
        <w:t>Pour ce qui est du groupe âgé de 18 ans et plus, les résultats ne vont pas du tout dans le même sens ; même que la plupart d'entre eux, s’ils sont comparés au groupe des plus jeunes, vont dans le sens inve</w:t>
      </w:r>
      <w:r w:rsidRPr="00BB1211">
        <w:t>r</w:t>
      </w:r>
      <w:r w:rsidRPr="00BB1211">
        <w:t>se. Il en est ainsi de l’abandon scolaire. En effet, pour ceux qui ont atteint légalement leur majorité, l'abandon scolaire ne contribue pas du tout à faire diminuer la délinquance. Cette affirmation s’appuie sur le fait que les étudiants réduisent davantage leur délinquance (-.37) que les décrocheurs (-.26).</w:t>
      </w:r>
    </w:p>
    <w:p w14:paraId="1F7BEC83" w14:textId="77777777" w:rsidR="00CE0D6E" w:rsidRPr="00BB1211" w:rsidRDefault="00CE0D6E" w:rsidP="00CE0D6E">
      <w:pPr>
        <w:spacing w:before="120" w:after="120"/>
        <w:jc w:val="both"/>
      </w:pPr>
      <w:r w:rsidRPr="00BB1211">
        <w:t>Ce groupe des 18 ans et plus se comporte encore différemment lorsqu’il s’agit de l’effet de l'implication scolaire. Le fait d’être impl</w:t>
      </w:r>
      <w:r w:rsidRPr="00BB1211">
        <w:t>i</w:t>
      </w:r>
      <w:r w:rsidRPr="00BB1211">
        <w:t>qué à l’école produit chez ce groupe une baisse importante de leur d</w:t>
      </w:r>
      <w:r w:rsidRPr="00BB1211">
        <w:t>é</w:t>
      </w:r>
      <w:r w:rsidRPr="00BB1211">
        <w:t>linquance (-.46) et ce, comparativement à la non-implication scolaire (-.11). Nous pourrions penser en voyant ces résultats que l’école a</w:t>
      </w:r>
      <w:r w:rsidRPr="00BB1211">
        <w:t>c</w:t>
      </w:r>
      <w:r w:rsidRPr="00BB1211">
        <w:t>quiert de la signification avec l’âge, car le fait qu’une attache soit s</w:t>
      </w:r>
      <w:r w:rsidRPr="00BB1211">
        <w:t>i</w:t>
      </w:r>
      <w:r w:rsidRPr="00BB1211">
        <w:t>gnificative augmente son effet régulateur. Ce résultat peut également être interprété par le fait que ceux qui n'ont pas abandonné l'école avant 18 ans ont peut-être réussi à s’accommoder des tensions et à réduire ainsi leur délinquance.</w:t>
      </w:r>
    </w:p>
    <w:p w14:paraId="702D1961" w14:textId="77777777" w:rsidR="00CE0D6E" w:rsidRPr="00BB1211" w:rsidRDefault="00CE0D6E" w:rsidP="00CE0D6E">
      <w:pPr>
        <w:spacing w:before="120" w:after="120"/>
        <w:jc w:val="both"/>
      </w:pPr>
      <w:r w:rsidRPr="00BB1211">
        <w:t>Concernant l’aspect occupationnel de ce groupe, l’implication s’est avérée plus apte à faire diminuer la délinquance (-.31) que la non-implication (-.11). De plus, comme pour les garçons, le groupe des plus âgés subit mal le flottement interstatutaire. De fait, que l'on soit du côté scolaire ou du côté travail, la non-implication semble néfaste à la diminution normale de la délinquance. La transition statutaire se</w:t>
      </w:r>
      <w:r w:rsidRPr="00BB1211">
        <w:t>m</w:t>
      </w:r>
      <w:r w:rsidRPr="00BB1211">
        <w:t>ble perdre avec l’âge son effet régulateur sur la dél</w:t>
      </w:r>
      <w:r>
        <w:t>inquance, car le fait d’être im</w:t>
      </w:r>
      <w:r w:rsidRPr="00BB1211">
        <w:t>pliqué</w:t>
      </w:r>
      <w:r>
        <w:t xml:space="preserve"> </w:t>
      </w:r>
      <w:r w:rsidRPr="00BB1211">
        <w:t>[83] à l'école, pour celui qui est majeur, est plus bén</w:t>
      </w:r>
      <w:r w:rsidRPr="00BB1211">
        <w:t>é</w:t>
      </w:r>
      <w:r w:rsidRPr="00BB1211">
        <w:t>fique que de l’être dans un travail.</w:t>
      </w:r>
    </w:p>
    <w:p w14:paraId="0D339C7F" w14:textId="77777777" w:rsidR="00CE0D6E" w:rsidRPr="00BB1211" w:rsidRDefault="00CE0D6E" w:rsidP="00CE0D6E">
      <w:pPr>
        <w:spacing w:before="120" w:after="120"/>
        <w:jc w:val="both"/>
      </w:pPr>
    </w:p>
    <w:p w14:paraId="10076A2A" w14:textId="77777777" w:rsidR="00CE0D6E" w:rsidRPr="00BB1211" w:rsidRDefault="00CE0D6E" w:rsidP="00CE0D6E">
      <w:pPr>
        <w:pStyle w:val="a"/>
      </w:pPr>
      <w:r w:rsidRPr="00BB1211">
        <w:t>Conclusion</w:t>
      </w:r>
    </w:p>
    <w:p w14:paraId="07807F50" w14:textId="77777777" w:rsidR="00CE0D6E" w:rsidRDefault="00CE0D6E" w:rsidP="00CE0D6E">
      <w:pPr>
        <w:spacing w:before="120" w:after="120"/>
        <w:jc w:val="both"/>
      </w:pPr>
    </w:p>
    <w:p w14:paraId="67A0E06C" w14:textId="77777777" w:rsidR="00CE0D6E" w:rsidRPr="00BB1211" w:rsidRDefault="00CE0D6E" w:rsidP="00CE0D6E">
      <w:pPr>
        <w:spacing w:before="120" w:after="120"/>
        <w:jc w:val="both"/>
      </w:pPr>
      <w:r w:rsidRPr="00BB1211">
        <w:t>Dans l'ensemble, les résultats de cette recherche nous sont apparus extrêmement révélateurs. Par rapport aux autres recherches, celle-ci a eu la particularité de relier tout le domaine de l’accès au travail à c</w:t>
      </w:r>
      <w:r w:rsidRPr="00BB1211">
        <w:t>e</w:t>
      </w:r>
      <w:r w:rsidRPr="00BB1211">
        <w:t>lui, maintes fois étudié, de l'abandon scolaire. Cette unification nous aura permis de constater que chez ceux pour qui l'institution scolaire n'a pu réussir dans son rôle de régulation et de socialisation, le travail s’est avéré des plus efficaces.</w:t>
      </w:r>
    </w:p>
    <w:p w14:paraId="21CE9090" w14:textId="77777777" w:rsidR="00CE0D6E" w:rsidRPr="00BB1211" w:rsidRDefault="00CE0D6E" w:rsidP="00CE0D6E">
      <w:pPr>
        <w:spacing w:before="120" w:after="120"/>
        <w:jc w:val="both"/>
      </w:pPr>
      <w:r w:rsidRPr="00BB1211">
        <w:t>Nos résultats montrent bien que l’abandon des études et une brève expérience de travail peuvent avoir pour certains adolescents un effet très positif. Les remises en question engendrées par un tel changement de vie clarifient dans bien des cas les attentes et les aspirations. Ce n'est souvent qu'après un tel cheminement que l’école peut reprendre de l’importance et de la signification. D’ailleurs, les résultats ont d</w:t>
      </w:r>
      <w:r w:rsidRPr="00BB1211">
        <w:t>é</w:t>
      </w:r>
      <w:r w:rsidRPr="00BB1211">
        <w:t>montré que pour les plus âgés le statut d’étudiant devient plus impo</w:t>
      </w:r>
      <w:r w:rsidRPr="00BB1211">
        <w:t>r</w:t>
      </w:r>
      <w:r w:rsidRPr="00BB1211">
        <w:t>tant.</w:t>
      </w:r>
    </w:p>
    <w:p w14:paraId="0C8CAB6C" w14:textId="77777777" w:rsidR="00CE0D6E" w:rsidRPr="00BB1211" w:rsidRDefault="00CE0D6E" w:rsidP="00CE0D6E">
      <w:pPr>
        <w:spacing w:before="120" w:after="120"/>
        <w:jc w:val="both"/>
      </w:pPr>
      <w:r w:rsidRPr="00BB1211">
        <w:t>D’un autre côté, les résultats, selon les catégories d'âge, de l’influence de la transition école-travail sur la délinquance nous ont fait découvrir que notre théorie est avant tout applicable aux jeunes qui n’ont pas encore atteint leur majorité. Pour eux, le processus de transition coïncide avec une phase de leur adolescence où les sent</w:t>
      </w:r>
      <w:r w:rsidRPr="00BB1211">
        <w:t>i</w:t>
      </w:r>
      <w:r w:rsidRPr="00BB1211">
        <w:t>ments de liberté et d'indépendance sont particulièrement importants ; sentiments que les jeunes associent au fait d'être au travail et égal</w:t>
      </w:r>
      <w:r w:rsidRPr="00BB1211">
        <w:t>e</w:t>
      </w:r>
      <w:r w:rsidRPr="00BB1211">
        <w:t>ment d'être libérés de la situation de dépendance liée au statut d'éc</w:t>
      </w:r>
      <w:r w:rsidRPr="00BB1211">
        <w:t>o</w:t>
      </w:r>
      <w:r w:rsidRPr="00BB1211">
        <w:t>lier. Il en est de même de la satisfaction au travail qui, selon Sartin (1977), résulte moins de l’emploi lui-même que du « soulagement profond d’en avoir fini avec l’inutilité ennuyeuse de l’école ».</w:t>
      </w:r>
    </w:p>
    <w:p w14:paraId="0B99102D" w14:textId="77777777" w:rsidR="00CE0D6E" w:rsidRPr="00BB1211" w:rsidRDefault="00CE0D6E" w:rsidP="00CE0D6E">
      <w:pPr>
        <w:spacing w:before="120" w:after="120"/>
        <w:jc w:val="both"/>
      </w:pPr>
      <w:r w:rsidRPr="00BB1211">
        <w:t>Pour la jeune fille, il semble qu'il soit avant tout important d'aba</w:t>
      </w:r>
      <w:r w:rsidRPr="00BB1211">
        <w:t>n</w:t>
      </w:r>
      <w:r w:rsidRPr="00BB1211">
        <w:t>donner le statut d'étudiante et non nécessairement d’accéder à celui de travailleuse, alors que pour le garçon, si l’abandon scolaire est impo</w:t>
      </w:r>
      <w:r w:rsidRPr="00BB1211">
        <w:t>r</w:t>
      </w:r>
      <w:r w:rsidRPr="00BB1211">
        <w:t>tant, c’est l’accès au travail qui fait régresser le plus substantiellement sa délinquance. Le travail n’a donc pas la même valeur pour la fille et pour le garçon. Ce résultat reflète bien toute la différence qui existe entre la socialisation du garçon et celle de la fille. On apprend au ga</w:t>
      </w:r>
      <w:r w:rsidRPr="00BB1211">
        <w:t>r</w:t>
      </w:r>
      <w:r>
        <w:t>çon qu’il devra tra</w:t>
      </w:r>
      <w:r w:rsidRPr="00BB1211">
        <w:t>vailler</w:t>
      </w:r>
      <w:r>
        <w:t xml:space="preserve"> </w:t>
      </w:r>
      <w:r w:rsidRPr="00BB1211">
        <w:t>[84] et à la fille quelle devra rester à la ma</w:t>
      </w:r>
      <w:r w:rsidRPr="00BB1211">
        <w:t>i</w:t>
      </w:r>
      <w:r w:rsidRPr="00BB1211">
        <w:t>son et prendre soin des enfants.</w:t>
      </w:r>
    </w:p>
    <w:p w14:paraId="0A0E3BD5" w14:textId="77777777" w:rsidR="00CE0D6E" w:rsidRPr="00BB1211" w:rsidRDefault="00CE0D6E" w:rsidP="00CE0D6E">
      <w:pPr>
        <w:spacing w:before="120" w:after="120"/>
        <w:jc w:val="both"/>
      </w:pPr>
      <w:r w:rsidRPr="00BB1211">
        <w:t>Nous aurons constaté également que les individus plus âgés et les garçons supportent très difficilement le fait d’être ni vraiment ét</w:t>
      </w:r>
      <w:r w:rsidRPr="00BB1211">
        <w:t>u</w:t>
      </w:r>
      <w:r w:rsidRPr="00BB1211">
        <w:t>diants ni travailleurs. Les résultats indiquent que ce flottement inter</w:t>
      </w:r>
      <w:r w:rsidRPr="00BB1211">
        <w:t>s</w:t>
      </w:r>
      <w:r w:rsidRPr="00BB1211">
        <w:t>tatutaire ne peut qu’aggraver le sentiment d’exclusion et la marginal</w:t>
      </w:r>
      <w:r w:rsidRPr="00BB1211">
        <w:t>i</w:t>
      </w:r>
      <w:r w:rsidRPr="00BB1211">
        <w:t>té des jeunes. Il faut déplorer à ce sujet le fait que la conjoncture s</w:t>
      </w:r>
      <w:r w:rsidRPr="00BB1211">
        <w:t>o</w:t>
      </w:r>
      <w:r w:rsidRPr="00BB1211">
        <w:t>cio-économique actuelle se révèle particulièrement défavorable aux jeunes. Elle retarde et rend malaisée leur insertion dans le travail. Pourtant, et ces résultats le démontrent, le travail demeure pour bea</w:t>
      </w:r>
      <w:r w:rsidRPr="00BB1211">
        <w:t>u</w:t>
      </w:r>
      <w:r w:rsidRPr="00BB1211">
        <w:t>coup de jeunes une valeur sociale incontestée et une phase nécessaire dans leur accession à l’autonomie sociale.</w:t>
      </w:r>
    </w:p>
    <w:p w14:paraId="5F1A17AB" w14:textId="77777777" w:rsidR="00CE0D6E" w:rsidRPr="00BB1211" w:rsidRDefault="00CE0D6E" w:rsidP="00CE0D6E">
      <w:pPr>
        <w:pStyle w:val="c"/>
      </w:pPr>
      <w:r w:rsidRPr="00BB1211">
        <w:t>* * *</w:t>
      </w:r>
    </w:p>
    <w:p w14:paraId="070AEB4B" w14:textId="77777777" w:rsidR="00CE0D6E" w:rsidRPr="00BB1211" w:rsidRDefault="00CE0D6E" w:rsidP="00CE0D6E">
      <w:pPr>
        <w:pStyle w:val="a"/>
      </w:pPr>
    </w:p>
    <w:p w14:paraId="48F14C80" w14:textId="77777777" w:rsidR="00CE0D6E" w:rsidRPr="00BB1211" w:rsidRDefault="00CE0D6E" w:rsidP="00CE0D6E">
      <w:pPr>
        <w:pStyle w:val="a"/>
        <w:rPr>
          <w:bCs/>
        </w:rPr>
      </w:pPr>
      <w:r w:rsidRPr="00BB1211">
        <w:rPr>
          <w:bCs/>
        </w:rPr>
        <w:t>RÉFÉRENCES</w:t>
      </w:r>
    </w:p>
    <w:p w14:paraId="6C10A370" w14:textId="77777777" w:rsidR="00CE0D6E" w:rsidRPr="00BB1211" w:rsidRDefault="00CE0D6E" w:rsidP="00CE0D6E">
      <w:pPr>
        <w:spacing w:before="120" w:after="120"/>
        <w:jc w:val="both"/>
        <w:rPr>
          <w:smallCaps/>
        </w:rPr>
      </w:pPr>
    </w:p>
    <w:p w14:paraId="555AF0D4" w14:textId="77777777" w:rsidR="00CE0D6E" w:rsidRPr="00BB1211" w:rsidRDefault="00CE0D6E" w:rsidP="00CE0D6E">
      <w:pPr>
        <w:spacing w:before="120" w:after="120"/>
        <w:jc w:val="both"/>
      </w:pPr>
      <w:r w:rsidRPr="00BB1211">
        <w:rPr>
          <w:smallCaps/>
        </w:rPr>
        <w:t>Cohen,</w:t>
      </w:r>
      <w:r w:rsidRPr="00BB1211">
        <w:t xml:space="preserve"> A. K., </w:t>
      </w:r>
      <w:r w:rsidRPr="00BB1211">
        <w:rPr>
          <w:i/>
          <w:iCs/>
        </w:rPr>
        <w:t>Delinquent boys,</w:t>
      </w:r>
      <w:r w:rsidRPr="00BB1211">
        <w:t xml:space="preserve"> New York, Free Press, 1955.</w:t>
      </w:r>
    </w:p>
    <w:p w14:paraId="1CD5D9A6" w14:textId="77777777" w:rsidR="00CE0D6E" w:rsidRPr="00BB1211" w:rsidRDefault="00CE0D6E" w:rsidP="00CE0D6E">
      <w:pPr>
        <w:spacing w:before="120" w:after="120"/>
        <w:jc w:val="both"/>
      </w:pPr>
      <w:r w:rsidRPr="00BB1211">
        <w:rPr>
          <w:smallCaps/>
        </w:rPr>
        <w:t>Davis,</w:t>
      </w:r>
      <w:r w:rsidRPr="00BB1211">
        <w:t xml:space="preserve"> J. A., </w:t>
      </w:r>
      <w:r w:rsidRPr="00BB1211">
        <w:rPr>
          <w:i/>
          <w:iCs/>
        </w:rPr>
        <w:t>Panel analysis : techniques and concepts in the i</w:t>
      </w:r>
      <w:r w:rsidRPr="00BB1211">
        <w:rPr>
          <w:i/>
          <w:iCs/>
        </w:rPr>
        <w:t>n</w:t>
      </w:r>
      <w:r w:rsidRPr="00BB1211">
        <w:rPr>
          <w:i/>
          <w:iCs/>
        </w:rPr>
        <w:t>terprétation of repeated measurement,</w:t>
      </w:r>
      <w:r w:rsidRPr="00BB1211">
        <w:t xml:space="preserve"> Chicago, National Opinion R</w:t>
      </w:r>
      <w:r w:rsidRPr="00BB1211">
        <w:t>e</w:t>
      </w:r>
      <w:r w:rsidRPr="00BB1211">
        <w:t>search Center, 1963.</w:t>
      </w:r>
    </w:p>
    <w:p w14:paraId="530B669B" w14:textId="77777777" w:rsidR="00CE0D6E" w:rsidRPr="00BB1211" w:rsidRDefault="00CE0D6E" w:rsidP="00CE0D6E">
      <w:pPr>
        <w:spacing w:before="120" w:after="120"/>
        <w:jc w:val="both"/>
      </w:pPr>
      <w:r w:rsidRPr="00BB1211">
        <w:rPr>
          <w:smallCaps/>
        </w:rPr>
        <w:t>Elliott,</w:t>
      </w:r>
      <w:r w:rsidRPr="00BB1211">
        <w:t xml:space="preserve"> D. S., « Delinquency, School attendance and drop-out », </w:t>
      </w:r>
      <w:r w:rsidRPr="00BB1211">
        <w:rPr>
          <w:i/>
          <w:iCs/>
        </w:rPr>
        <w:t>in</w:t>
      </w:r>
      <w:r w:rsidRPr="00BB1211">
        <w:t xml:space="preserve"> M. E. </w:t>
      </w:r>
      <w:r w:rsidRPr="00BB1211">
        <w:rPr>
          <w:smallCaps/>
        </w:rPr>
        <w:t>Wolfgang,</w:t>
      </w:r>
      <w:r w:rsidRPr="00BB1211">
        <w:t xml:space="preserve"> L. </w:t>
      </w:r>
      <w:r w:rsidRPr="00BB1211">
        <w:rPr>
          <w:smallCaps/>
        </w:rPr>
        <w:t>Savitz,</w:t>
      </w:r>
      <w:r w:rsidRPr="00BB1211">
        <w:t xml:space="preserve"> N. </w:t>
      </w:r>
      <w:r w:rsidRPr="00BB1211">
        <w:rPr>
          <w:smallCaps/>
        </w:rPr>
        <w:t>Johnson</w:t>
      </w:r>
      <w:r w:rsidRPr="00BB1211">
        <w:t xml:space="preserve"> (Ed.), </w:t>
      </w:r>
      <w:r w:rsidRPr="00BB1211">
        <w:rPr>
          <w:i/>
          <w:iCs/>
        </w:rPr>
        <w:t>The Sociology of crime and delinquency,</w:t>
      </w:r>
      <w:r w:rsidRPr="00BB1211">
        <w:t xml:space="preserve"> New York, Wiley, 1966, pp. 481-488.</w:t>
      </w:r>
    </w:p>
    <w:p w14:paraId="776C3613" w14:textId="77777777" w:rsidR="00CE0D6E" w:rsidRPr="00BB1211" w:rsidRDefault="00CE0D6E" w:rsidP="00CE0D6E">
      <w:pPr>
        <w:spacing w:before="120" w:after="120"/>
        <w:jc w:val="both"/>
      </w:pPr>
      <w:r w:rsidRPr="00BB1211">
        <w:rPr>
          <w:smallCaps/>
        </w:rPr>
        <w:t>Elliott,</w:t>
      </w:r>
      <w:r w:rsidRPr="00BB1211">
        <w:t xml:space="preserve"> D. S., Voss, H. L., </w:t>
      </w:r>
      <w:r w:rsidRPr="00BB1211">
        <w:rPr>
          <w:i/>
          <w:iCs/>
        </w:rPr>
        <w:t>Delinquency and drop-out,</w:t>
      </w:r>
      <w:r w:rsidRPr="00BB1211">
        <w:t xml:space="preserve"> Lexington, D.C. Health, 1974.</w:t>
      </w:r>
    </w:p>
    <w:p w14:paraId="0D637B14" w14:textId="77777777" w:rsidR="00CE0D6E" w:rsidRPr="00BB1211" w:rsidRDefault="00CE0D6E" w:rsidP="00CE0D6E">
      <w:pPr>
        <w:spacing w:before="120" w:after="120"/>
        <w:jc w:val="both"/>
      </w:pPr>
      <w:r w:rsidRPr="00BB1211">
        <w:rPr>
          <w:smallCaps/>
        </w:rPr>
        <w:t>Fréchette,</w:t>
      </w:r>
      <w:r w:rsidRPr="00BB1211">
        <w:t xml:space="preserve"> M., </w:t>
      </w:r>
      <w:r w:rsidRPr="00BB1211">
        <w:rPr>
          <w:smallCaps/>
        </w:rPr>
        <w:t>LeBlanc,</w:t>
      </w:r>
      <w:r w:rsidRPr="00BB1211">
        <w:t xml:space="preserve"> M., </w:t>
      </w:r>
      <w:r w:rsidRPr="00BB1211">
        <w:rPr>
          <w:i/>
          <w:iCs/>
        </w:rPr>
        <w:t>La délinquance cachée des adole</w:t>
      </w:r>
      <w:r w:rsidRPr="00BB1211">
        <w:rPr>
          <w:i/>
          <w:iCs/>
        </w:rPr>
        <w:t>s</w:t>
      </w:r>
      <w:r w:rsidRPr="00BB1211">
        <w:rPr>
          <w:i/>
          <w:iCs/>
        </w:rPr>
        <w:t>cents montréalais,</w:t>
      </w:r>
      <w:r w:rsidRPr="00BB1211">
        <w:t xml:space="preserve"> Montréal, Groupe de Recherche sur l'inadaptation Juvénile, 1978.</w:t>
      </w:r>
      <w:r w:rsidRPr="00BB1211">
        <w:cr/>
      </w:r>
      <w:hyperlink r:id="rId24" w:history="1">
        <w:r w:rsidRPr="00BB1211">
          <w:rPr>
            <w:rStyle w:val="Hyperlink0"/>
          </w:rPr>
          <w:t>https://classiques.uqam.ca/contemporains/leblanc_marc/Delinquance_cachee_adolescence/Delinquance_cachee_adolescence.html</w:t>
        </w:r>
      </w:hyperlink>
      <w:r w:rsidRPr="00BB1211">
        <w:t xml:space="preserve"> </w:t>
      </w:r>
    </w:p>
    <w:p w14:paraId="3C7571A0" w14:textId="77777777" w:rsidR="00CE0D6E" w:rsidRPr="00BB1211" w:rsidRDefault="00CE0D6E" w:rsidP="00CE0D6E">
      <w:pPr>
        <w:spacing w:before="120" w:after="120"/>
        <w:jc w:val="both"/>
      </w:pPr>
      <w:r w:rsidRPr="00BB1211">
        <w:rPr>
          <w:smallCaps/>
        </w:rPr>
        <w:t>Hirschi,</w:t>
      </w:r>
      <w:r w:rsidRPr="00BB1211">
        <w:t xml:space="preserve"> T., </w:t>
      </w:r>
      <w:r w:rsidRPr="00BB1211">
        <w:rPr>
          <w:i/>
          <w:iCs/>
        </w:rPr>
        <w:t>Causes of delinquency,</w:t>
      </w:r>
      <w:r w:rsidRPr="00BB1211">
        <w:t xml:space="preserve"> Berkeley, University of Cal</w:t>
      </w:r>
      <w:r w:rsidRPr="00BB1211">
        <w:t>i</w:t>
      </w:r>
      <w:r w:rsidRPr="00BB1211">
        <w:t>fornia Press, 1969.</w:t>
      </w:r>
    </w:p>
    <w:p w14:paraId="0094EC48" w14:textId="77777777" w:rsidR="00CE0D6E" w:rsidRPr="00BB1211" w:rsidRDefault="00CE0D6E" w:rsidP="00CE0D6E">
      <w:pPr>
        <w:spacing w:before="120" w:after="120"/>
        <w:jc w:val="both"/>
      </w:pPr>
      <w:r w:rsidRPr="00BB1211">
        <w:rPr>
          <w:smallCaps/>
        </w:rPr>
        <w:t>Kohen,</w:t>
      </w:r>
      <w:r w:rsidRPr="00BB1211">
        <w:t xml:space="preserve"> I. K. </w:t>
      </w:r>
      <w:r w:rsidRPr="00BB1211">
        <w:rPr>
          <w:i/>
          <w:iCs/>
        </w:rPr>
        <w:t>et al., Carrer Thresholds, Vol. 6 : Longitudinal st</w:t>
      </w:r>
      <w:r w:rsidRPr="00BB1211">
        <w:rPr>
          <w:i/>
          <w:iCs/>
        </w:rPr>
        <w:t>u</w:t>
      </w:r>
      <w:r w:rsidRPr="00BB1211">
        <w:rPr>
          <w:i/>
          <w:iCs/>
        </w:rPr>
        <w:t>dies of the educational and labor market experiences of young men,</w:t>
      </w:r>
      <w:r w:rsidRPr="00BB1211">
        <w:t xml:space="preserve"> Chicago Center for Human Ressources Research, 1974.</w:t>
      </w:r>
    </w:p>
    <w:p w14:paraId="6C3941DF" w14:textId="77777777" w:rsidR="00CE0D6E" w:rsidRPr="00BB1211" w:rsidRDefault="00CE0D6E" w:rsidP="00CE0D6E">
      <w:pPr>
        <w:spacing w:before="120" w:after="120"/>
        <w:jc w:val="both"/>
      </w:pPr>
      <w:r w:rsidRPr="00BB1211">
        <w:rPr>
          <w:smallCaps/>
        </w:rPr>
        <w:t>Musgrave,</w:t>
      </w:r>
      <w:r w:rsidRPr="00BB1211">
        <w:t xml:space="preserve"> P. W., « Towards a sociological theory of occupati</w:t>
      </w:r>
      <w:r w:rsidRPr="00BB1211">
        <w:t>o</w:t>
      </w:r>
      <w:r w:rsidRPr="00BB1211">
        <w:t xml:space="preserve">nal choice », </w:t>
      </w:r>
      <w:r w:rsidRPr="00BB1211">
        <w:rPr>
          <w:i/>
          <w:iCs/>
        </w:rPr>
        <w:t xml:space="preserve">Sociological Review, </w:t>
      </w:r>
      <w:r w:rsidRPr="00BB1211">
        <w:t>15 (1), 1967, pp. 33-46.</w:t>
      </w:r>
    </w:p>
    <w:p w14:paraId="6BA0FF4C" w14:textId="77777777" w:rsidR="00CE0D6E" w:rsidRPr="00BB1211" w:rsidRDefault="00CE0D6E" w:rsidP="00CE0D6E">
      <w:pPr>
        <w:spacing w:before="120" w:after="120"/>
        <w:jc w:val="both"/>
      </w:pPr>
      <w:r w:rsidRPr="00BB1211">
        <w:rPr>
          <w:smallCaps/>
        </w:rPr>
        <w:t>Pronovost,</w:t>
      </w:r>
      <w:r w:rsidRPr="00BB1211">
        <w:t xml:space="preserve"> L., </w:t>
      </w:r>
      <w:r w:rsidRPr="00BB1211">
        <w:rPr>
          <w:i/>
          <w:iCs/>
        </w:rPr>
        <w:t>Transition école-travail et délinquance,</w:t>
      </w:r>
      <w:r w:rsidRPr="00BB1211">
        <w:t xml:space="preserve"> Montréal, Groupe de Recherche sur l’inadaptation Juvénile, 1979.</w:t>
      </w:r>
    </w:p>
    <w:p w14:paraId="1A6EF295" w14:textId="77777777" w:rsidR="00CE0D6E" w:rsidRPr="00BB1211" w:rsidRDefault="00CE0D6E" w:rsidP="00CE0D6E">
      <w:pPr>
        <w:spacing w:before="120" w:after="120"/>
        <w:jc w:val="both"/>
      </w:pPr>
      <w:r w:rsidRPr="00BB1211">
        <w:rPr>
          <w:smallCaps/>
        </w:rPr>
        <w:t>Roberts,</w:t>
      </w:r>
      <w:r w:rsidRPr="00BB1211">
        <w:t xml:space="preserve"> K., « The entry into employment : An approach towards a general theory », </w:t>
      </w:r>
      <w:r w:rsidRPr="00BB1211">
        <w:rPr>
          <w:i/>
          <w:iCs/>
        </w:rPr>
        <w:t xml:space="preserve">Sociological Review, </w:t>
      </w:r>
      <w:r w:rsidRPr="00BB1211">
        <w:t>16 (2), 1968, pp. 165-184.</w:t>
      </w:r>
    </w:p>
    <w:p w14:paraId="2D5D0E3B" w14:textId="77777777" w:rsidR="00CE0D6E" w:rsidRPr="00BB1211" w:rsidRDefault="00CE0D6E" w:rsidP="00CE0D6E">
      <w:pPr>
        <w:spacing w:before="120" w:after="120"/>
        <w:jc w:val="both"/>
        <w:rPr>
          <w:rFonts w:eastAsia="Arial Unicode MS"/>
          <w:sz w:val="20"/>
          <w:lang/>
        </w:rPr>
      </w:pPr>
      <w:r w:rsidRPr="00BB1211">
        <w:rPr>
          <w:smallCaps/>
        </w:rPr>
        <w:t>Sartin,</w:t>
      </w:r>
      <w:r w:rsidRPr="00BB1211">
        <w:t xml:space="preserve"> P., </w:t>
      </w:r>
      <w:r w:rsidRPr="00BB1211">
        <w:rPr>
          <w:i/>
          <w:iCs/>
        </w:rPr>
        <w:t>Jeunes au travail, jeunes sans travail,</w:t>
      </w:r>
      <w:r w:rsidRPr="00BB1211">
        <w:t xml:space="preserve"> Paris, Les éd</w:t>
      </w:r>
      <w:r w:rsidRPr="00BB1211">
        <w:t>i</w:t>
      </w:r>
      <w:r w:rsidRPr="00BB1211">
        <w:t>tions d'organisation, 1977.</w:t>
      </w:r>
    </w:p>
    <w:p w14:paraId="65F7A793" w14:textId="77777777" w:rsidR="00CE0D6E" w:rsidRPr="00BB1211" w:rsidRDefault="00CE0D6E" w:rsidP="00CE0D6E">
      <w:pPr>
        <w:pStyle w:val="p"/>
      </w:pPr>
      <w:r w:rsidRPr="00BB1211">
        <w:br w:type="page"/>
        <w:t>[85]</w:t>
      </w:r>
    </w:p>
    <w:p w14:paraId="68E4B0CE" w14:textId="77777777" w:rsidR="00CE0D6E" w:rsidRPr="00BB1211" w:rsidRDefault="00CE0D6E" w:rsidP="00CE0D6E">
      <w:pPr>
        <w:jc w:val="both"/>
      </w:pPr>
    </w:p>
    <w:p w14:paraId="285FB916" w14:textId="77777777" w:rsidR="00CE0D6E" w:rsidRPr="00BB1211" w:rsidRDefault="00CE0D6E" w:rsidP="00CE0D6E">
      <w:pPr>
        <w:jc w:val="both"/>
      </w:pPr>
    </w:p>
    <w:p w14:paraId="7B4C4A32" w14:textId="77777777" w:rsidR="00CE0D6E" w:rsidRPr="00BB1211" w:rsidRDefault="00CE0D6E" w:rsidP="00CE0D6E">
      <w:pPr>
        <w:spacing w:after="120"/>
        <w:ind w:firstLine="0"/>
        <w:jc w:val="center"/>
        <w:rPr>
          <w:sz w:val="24"/>
        </w:rPr>
      </w:pPr>
      <w:bookmarkStart w:id="8" w:name="Critere_no_29_pt_2_texte_06"/>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LES JEUNES : UNE CLASSE D’ÂGE</w:t>
      </w:r>
    </w:p>
    <w:p w14:paraId="38C74BC3" w14:textId="77777777" w:rsidR="00CE0D6E" w:rsidRPr="00BB1211" w:rsidRDefault="00CE0D6E" w:rsidP="00CE0D6E">
      <w:pPr>
        <w:pStyle w:val="Titreniveau2"/>
      </w:pPr>
      <w:r w:rsidRPr="00BB1211">
        <w:t>“Le travail communautaire.</w:t>
      </w:r>
    </w:p>
    <w:p w14:paraId="50B24B62" w14:textId="77777777" w:rsidR="00CE0D6E" w:rsidRPr="00BB1211" w:rsidRDefault="00CE0D6E" w:rsidP="00CE0D6E">
      <w:pPr>
        <w:pStyle w:val="Titreniveau2st"/>
      </w:pPr>
      <w:r w:rsidRPr="00BB1211">
        <w:t>Une contribution du jeune</w:t>
      </w:r>
      <w:r w:rsidRPr="00BB1211">
        <w:br/>
        <w:t>à la collectivité.”</w:t>
      </w:r>
    </w:p>
    <w:bookmarkEnd w:id="8"/>
    <w:p w14:paraId="6302DCBF" w14:textId="77777777" w:rsidR="00CE0D6E" w:rsidRPr="00BB1211" w:rsidRDefault="00CE0D6E" w:rsidP="00CE0D6E">
      <w:pPr>
        <w:jc w:val="both"/>
        <w:rPr>
          <w:szCs w:val="36"/>
        </w:rPr>
      </w:pPr>
    </w:p>
    <w:p w14:paraId="7FDB65AC" w14:textId="77777777" w:rsidR="00CE0D6E" w:rsidRPr="00BB1211" w:rsidRDefault="00CE0D6E" w:rsidP="00CE0D6E">
      <w:pPr>
        <w:pStyle w:val="suite"/>
        <w:rPr>
          <w:b w:val="0"/>
          <w:szCs w:val="36"/>
        </w:rPr>
      </w:pPr>
      <w:r w:rsidRPr="00BB1211">
        <w:t>Renée SPAIN </w:t>
      </w:r>
      <w:r w:rsidRPr="00BB1211">
        <w:rPr>
          <w:rStyle w:val="Appelnotedebasdep"/>
          <w:b w:val="0"/>
        </w:rPr>
        <w:footnoteReference w:customMarkFollows="1" w:id="36"/>
        <w:t>*</w:t>
      </w:r>
    </w:p>
    <w:p w14:paraId="1ED872F8" w14:textId="77777777" w:rsidR="00CE0D6E" w:rsidRPr="00BB1211" w:rsidRDefault="00CE0D6E" w:rsidP="00CE0D6E">
      <w:pPr>
        <w:jc w:val="both"/>
      </w:pPr>
    </w:p>
    <w:p w14:paraId="70BF54C1" w14:textId="77777777" w:rsidR="00CE0D6E" w:rsidRPr="00BB1211" w:rsidRDefault="00CE0D6E" w:rsidP="00CE0D6E">
      <w:pPr>
        <w:jc w:val="both"/>
      </w:pPr>
    </w:p>
    <w:p w14:paraId="772366F2" w14:textId="77777777" w:rsidR="00CE0D6E" w:rsidRPr="00BB1211" w:rsidRDefault="00CE0D6E" w:rsidP="00CE0D6E">
      <w:pPr>
        <w:spacing w:before="120" w:after="120"/>
        <w:ind w:left="1800"/>
        <w:jc w:val="both"/>
        <w:rPr>
          <w:color w:val="000090"/>
          <w:sz w:val="24"/>
          <w:szCs w:val="24"/>
          <w:u w:color="000090"/>
        </w:rPr>
      </w:pPr>
      <w:r w:rsidRPr="00BB1211">
        <w:rPr>
          <w:color w:val="000090"/>
          <w:sz w:val="24"/>
          <w:szCs w:val="24"/>
          <w:u w:color="000090"/>
        </w:rPr>
        <w:t>Dans une démocratie, c'est des citoyens eux-mêmes que doit dériver le pouvoir de faire des lois, de les exécuter et de rendre la justice.</w:t>
      </w:r>
    </w:p>
    <w:p w14:paraId="2431556A" w14:textId="77777777" w:rsidR="00CE0D6E" w:rsidRPr="00BB1211" w:rsidRDefault="00CE0D6E" w:rsidP="00CE0D6E">
      <w:pPr>
        <w:spacing w:before="120" w:after="120"/>
        <w:ind w:left="1800"/>
        <w:jc w:val="center"/>
        <w:rPr>
          <w:sz w:val="24"/>
          <w:szCs w:val="24"/>
        </w:rPr>
      </w:pPr>
      <w:r w:rsidRPr="00BB1211">
        <w:rPr>
          <w:sz w:val="24"/>
          <w:szCs w:val="24"/>
        </w:rPr>
        <w:t xml:space="preserve">Ivan </w:t>
      </w:r>
      <w:r w:rsidRPr="00BB1211">
        <w:rPr>
          <w:smallCaps/>
          <w:sz w:val="24"/>
          <w:szCs w:val="24"/>
        </w:rPr>
        <w:t>Illich</w:t>
      </w:r>
    </w:p>
    <w:p w14:paraId="13A694F5" w14:textId="77777777" w:rsidR="00CE0D6E" w:rsidRPr="00BB1211" w:rsidRDefault="00CE0D6E" w:rsidP="00CE0D6E">
      <w:pPr>
        <w:spacing w:before="120" w:after="120"/>
        <w:jc w:val="both"/>
      </w:pPr>
    </w:p>
    <w:p w14:paraId="78AD3F7C" w14:textId="77777777" w:rsidR="00CE0D6E" w:rsidRPr="00BB1211" w:rsidRDefault="00CE0D6E" w:rsidP="00CE0D6E">
      <w:pPr>
        <w:spacing w:before="120" w:after="120"/>
        <w:jc w:val="both"/>
      </w:pPr>
    </w:p>
    <w:p w14:paraId="29697900"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4E53BFB4" w14:textId="77777777" w:rsidR="00CE0D6E" w:rsidRPr="00BB1211" w:rsidRDefault="00CE0D6E" w:rsidP="00CE0D6E">
      <w:pPr>
        <w:spacing w:before="120" w:after="120"/>
        <w:jc w:val="both"/>
      </w:pPr>
      <w:r w:rsidRPr="00BB1211">
        <w:t>Au Québec, la nouvelle législation sur la protection de la jeune</w:t>
      </w:r>
      <w:r w:rsidRPr="00BB1211">
        <w:t>s</w:t>
      </w:r>
      <w:r w:rsidRPr="00BB1211">
        <w:t>se </w:t>
      </w:r>
      <w:r w:rsidRPr="00BB1211">
        <w:rPr>
          <w:rStyle w:val="Appelnotedebasdep"/>
        </w:rPr>
        <w:footnoteReference w:id="37"/>
      </w:r>
      <w:r w:rsidRPr="00BB1211">
        <w:t xml:space="preserve"> suscite, depuis quelques années, discussions et débats. Divers groupes se sont exprimés en commission parlementaire au moment de la préparation de la loi et encore maintenant, plus d’un an et demi après sa mise en application, plusieurs continuent à exprimer leurs doutes et inquiétudes quant aux effets de cette loi en regard des obje</w:t>
      </w:r>
      <w:r w:rsidRPr="00BB1211">
        <w:t>c</w:t>
      </w:r>
      <w:r w:rsidRPr="00BB1211">
        <w:t>tifs qui ont conduit à son élaboration. </w:t>
      </w:r>
      <w:r w:rsidRPr="00BB1211">
        <w:rPr>
          <w:rStyle w:val="Appelnotedebasdep"/>
        </w:rPr>
        <w:footnoteReference w:id="38"/>
      </w:r>
    </w:p>
    <w:p w14:paraId="7DEE39E6" w14:textId="77777777" w:rsidR="00CE0D6E" w:rsidRPr="00BB1211" w:rsidRDefault="00CE0D6E" w:rsidP="00CE0D6E">
      <w:pPr>
        <w:spacing w:before="120" w:after="120"/>
        <w:jc w:val="both"/>
      </w:pPr>
      <w:r w:rsidRPr="00BB1211">
        <w:t>En fait, cette loi est une loi d’exception. Elle ne vise pas la jeune</w:t>
      </w:r>
      <w:r w:rsidRPr="00BB1211">
        <w:t>s</w:t>
      </w:r>
      <w:r w:rsidRPr="00BB1211">
        <w:t>se dans son ensemble, mais les jeunes dont</w:t>
      </w:r>
      <w:r>
        <w:t xml:space="preserve"> </w:t>
      </w:r>
      <w:r w:rsidRPr="00BB1211">
        <w:t>[86]</w:t>
      </w:r>
      <w:r>
        <w:t xml:space="preserve"> </w:t>
      </w:r>
      <w:r w:rsidRPr="00BB1211">
        <w:t>la sécurité et le dév</w:t>
      </w:r>
      <w:r w:rsidRPr="00BB1211">
        <w:t>e</w:t>
      </w:r>
      <w:r w:rsidRPr="00BB1211">
        <w:t>loppement sont compromis et qui ont en conséquence besoin de pr</w:t>
      </w:r>
      <w:r w:rsidRPr="00BB1211">
        <w:t>o</w:t>
      </w:r>
      <w:r w:rsidRPr="00BB1211">
        <w:t>tection, de même que ceux qui ont commis une infraction à une loi ou à un règlement en vigueur au Québec. Pour les uns comme pour les autres, le législateur souhaite que tous les moyens possibles soient mis en œuvre afin de ne pas déraciner ces jeunes de leur milieu naturel de vie. Pour ceux qui commettent un délit, et dont il sera avant tout que</w:t>
      </w:r>
      <w:r w:rsidRPr="00BB1211">
        <w:t>s</w:t>
      </w:r>
      <w:r w:rsidRPr="00BB1211">
        <w:t>tion dans cet article, la loi instaure un processus de déjudiciarisation auquel peut recourir l'intervenant social qui est en charge de l'évalu</w:t>
      </w:r>
      <w:r w:rsidRPr="00BB1211">
        <w:t>a</w:t>
      </w:r>
      <w:r w:rsidRPr="00BB1211">
        <w:t>tion et de l’orientation du jeune. Ainsi tous les jeunes contrevenants ne sont-ils plus amenés devant le Trib</w:t>
      </w:r>
      <w:r w:rsidRPr="00BB1211">
        <w:t>u</w:t>
      </w:r>
      <w:r w:rsidRPr="00BB1211">
        <w:t>nal de la jeunesse. En lieu et place, plusieurs jeunes établiront une e</w:t>
      </w:r>
      <w:r w:rsidRPr="00BB1211">
        <w:t>n</w:t>
      </w:r>
      <w:r w:rsidRPr="00BB1211">
        <w:t>tente avec le directeur de la Protection de la jeunesse ou, dans la plupart des cas, avec son repr</w:t>
      </w:r>
      <w:r w:rsidRPr="00BB1211">
        <w:t>é</w:t>
      </w:r>
      <w:r w:rsidRPr="00BB1211">
        <w:t>sentant, au sujet de l'application de mes</w:t>
      </w:r>
      <w:r w:rsidRPr="00BB1211">
        <w:t>u</w:t>
      </w:r>
      <w:r w:rsidRPr="00BB1211">
        <w:t>res volontaires qui peuvent être très diverses.</w:t>
      </w:r>
    </w:p>
    <w:p w14:paraId="373020C5" w14:textId="77777777" w:rsidR="00CE0D6E" w:rsidRPr="00BB1211" w:rsidRDefault="00CE0D6E" w:rsidP="00CE0D6E">
      <w:pPr>
        <w:spacing w:before="120" w:after="120"/>
        <w:jc w:val="both"/>
      </w:pPr>
      <w:r w:rsidRPr="00BB1211">
        <w:t>Le grand principe du maintien du jeune en difficulté dans son m</w:t>
      </w:r>
      <w:r w:rsidRPr="00BB1211">
        <w:t>i</w:t>
      </w:r>
      <w:r w:rsidRPr="00BB1211">
        <w:t>lieu est en lui-même fort louable, mais il ne peut être appliqué qu’à la condition que ce milieu jouisse d’une infrastructure communautaire où des ressources existent. De même, le choix des mesures volontaires sera d’autant plus adéquat quand personnes et organismes du milieu accepteront de collaborer avec les praticiens de la Direction de la pr</w:t>
      </w:r>
      <w:r w:rsidRPr="00BB1211">
        <w:t>o</w:t>
      </w:r>
      <w:r w:rsidRPr="00BB1211">
        <w:t>tection de la jeunesse (D.PJ.) pour la mise en œuvre de ces mesures.</w:t>
      </w:r>
    </w:p>
    <w:p w14:paraId="4C65F4EA" w14:textId="77777777" w:rsidR="00CE0D6E" w:rsidRPr="00BB1211" w:rsidRDefault="00CE0D6E" w:rsidP="00CE0D6E">
      <w:pPr>
        <w:spacing w:before="120" w:after="120"/>
        <w:jc w:val="both"/>
      </w:pPr>
      <w:r w:rsidRPr="00BB1211">
        <w:t>Le Bureau de Consultation Jeunesse (BCJ Inc.), organisme co</w:t>
      </w:r>
      <w:r w:rsidRPr="00BB1211">
        <w:t>m</w:t>
      </w:r>
      <w:r w:rsidRPr="00BB1211">
        <w:t>munautaire privé à but non lucratif, lançait il y a quelques mois un projet pilote pour la mise en place d’un Programme de Travaux co</w:t>
      </w:r>
      <w:r w:rsidRPr="00BB1211">
        <w:t>m</w:t>
      </w:r>
      <w:r w:rsidRPr="00BB1211">
        <w:t>munautaires à l'intention des jeunes de 14 à 18 ans. Ces jeunes, qui font l'objet d'un signalement à la Direction de la protection de la je</w:t>
      </w:r>
      <w:r w:rsidRPr="00BB1211">
        <w:t>u</w:t>
      </w:r>
      <w:r w:rsidRPr="00BB1211">
        <w:t>nesse parce qu'ils ont commis un délit, auront désormais la possibilité d'effectuer un travail non rémunéré comme mesure de réparation du tort qu'ils auront causé à la collectivité. L'on pourra recourir à cette mesure de travail communautaire lorsque le jeune sera sujet à une d</w:t>
      </w:r>
      <w:r w:rsidRPr="00BB1211">
        <w:t>é</w:t>
      </w:r>
      <w:r w:rsidRPr="00BB1211">
        <w:t>judiciarisation ou lorsqu'il aura reçu une sentence d’un juge du Trib</w:t>
      </w:r>
      <w:r w:rsidRPr="00BB1211">
        <w:t>u</w:t>
      </w:r>
      <w:r w:rsidRPr="00BB1211">
        <w:t>nal de la jeunesse.</w:t>
      </w:r>
    </w:p>
    <w:p w14:paraId="7E719C8E" w14:textId="77777777" w:rsidR="00CE0D6E" w:rsidRPr="00BB1211" w:rsidRDefault="00CE0D6E" w:rsidP="00CE0D6E">
      <w:pPr>
        <w:spacing w:before="120" w:after="120"/>
        <w:jc w:val="both"/>
      </w:pPr>
      <w:r w:rsidRPr="00BB1211">
        <w:t>Avant d’exposer les modalités d’application de ce nouveau pr</w:t>
      </w:r>
      <w:r w:rsidRPr="00BB1211">
        <w:t>o</w:t>
      </w:r>
      <w:r w:rsidRPr="00BB1211">
        <w:t>gramme et de donner des exemples, il est important de faire état des réflexions qui ont servi de prérequis à la conception et à la mise en place de ce programme.</w:t>
      </w:r>
    </w:p>
    <w:p w14:paraId="678FF4D6" w14:textId="77777777" w:rsidR="00CE0D6E" w:rsidRPr="00BB1211" w:rsidRDefault="00CE0D6E" w:rsidP="00CE0D6E">
      <w:pPr>
        <w:spacing w:before="120" w:after="120"/>
        <w:jc w:val="both"/>
      </w:pPr>
      <w:r w:rsidRPr="00BB1211">
        <w:t>[87]</w:t>
      </w:r>
    </w:p>
    <w:p w14:paraId="18B09C52" w14:textId="77777777" w:rsidR="00CE0D6E" w:rsidRPr="00BB1211" w:rsidRDefault="00CE0D6E" w:rsidP="00CE0D6E">
      <w:pPr>
        <w:spacing w:before="120" w:after="120"/>
        <w:jc w:val="both"/>
      </w:pPr>
    </w:p>
    <w:p w14:paraId="4A69C2D1" w14:textId="77777777" w:rsidR="00CE0D6E" w:rsidRPr="00BB1211" w:rsidRDefault="00CE0D6E" w:rsidP="00CE0D6E">
      <w:pPr>
        <w:pStyle w:val="a"/>
      </w:pPr>
      <w:r w:rsidRPr="00BB1211">
        <w:t>Les prérequis</w:t>
      </w:r>
    </w:p>
    <w:p w14:paraId="56639B46" w14:textId="77777777" w:rsidR="00CE0D6E" w:rsidRDefault="00CE0D6E" w:rsidP="00CE0D6E">
      <w:pPr>
        <w:spacing w:before="120" w:after="120"/>
        <w:jc w:val="both"/>
      </w:pPr>
    </w:p>
    <w:p w14:paraId="4648B3FB" w14:textId="77777777" w:rsidR="00CE0D6E" w:rsidRPr="00BB1211" w:rsidRDefault="00CE0D6E" w:rsidP="00CE0D6E">
      <w:pPr>
        <w:spacing w:before="120" w:after="120"/>
        <w:jc w:val="both"/>
      </w:pPr>
      <w:r w:rsidRPr="00BB1211">
        <w:t>Au Québec, un tel programme de travaux communautaires existe depuis peu au niveau de la population adulte.</w:t>
      </w:r>
      <w:r>
        <w:t> </w:t>
      </w:r>
      <w:r>
        <w:rPr>
          <w:rStyle w:val="Appelnotedebasdep"/>
        </w:rPr>
        <w:footnoteReference w:id="39"/>
      </w:r>
      <w:r w:rsidRPr="00BB1211">
        <w:rPr>
          <w:vertAlign w:val="superscript"/>
        </w:rPr>
        <w:t xml:space="preserve"> </w:t>
      </w:r>
      <w:r w:rsidRPr="00BB1211">
        <w:t>Cependant, au BCJ, dix années d’expérience de travail avec les jeunes mettaient en garde contre toute transposition d’activités visant des groupes-cibles diff</w:t>
      </w:r>
      <w:r w:rsidRPr="00BB1211">
        <w:t>é</w:t>
      </w:r>
      <w:r w:rsidRPr="00BB1211">
        <w:t>rents. La conception d'un tel projet exigeait que l'on tienne compte avant tout de la situation des jeunes et de leur vécu face au travail.</w:t>
      </w:r>
    </w:p>
    <w:p w14:paraId="6E2D7F12" w14:textId="77777777" w:rsidR="00CE0D6E" w:rsidRPr="00BB1211" w:rsidRDefault="00CE0D6E" w:rsidP="00CE0D6E">
      <w:pPr>
        <w:spacing w:before="120" w:after="120"/>
        <w:jc w:val="both"/>
      </w:pPr>
    </w:p>
    <w:p w14:paraId="6270BC0A" w14:textId="77777777" w:rsidR="00CE0D6E" w:rsidRPr="00BB1211" w:rsidRDefault="00CE0D6E" w:rsidP="00CE0D6E">
      <w:pPr>
        <w:pStyle w:val="b"/>
      </w:pPr>
      <w:r w:rsidRPr="00BB1211">
        <w:t>La situation des jeunes</w:t>
      </w:r>
    </w:p>
    <w:p w14:paraId="19EAB80F" w14:textId="77777777" w:rsidR="00CE0D6E" w:rsidRDefault="00CE0D6E" w:rsidP="00CE0D6E">
      <w:pPr>
        <w:spacing w:before="120" w:after="120"/>
        <w:jc w:val="both"/>
      </w:pPr>
    </w:p>
    <w:p w14:paraId="5CA3C48E" w14:textId="77777777" w:rsidR="00CE0D6E" w:rsidRPr="00BB1211" w:rsidRDefault="00CE0D6E" w:rsidP="00CE0D6E">
      <w:pPr>
        <w:spacing w:before="120" w:after="120"/>
        <w:jc w:val="both"/>
      </w:pPr>
      <w:r w:rsidRPr="00BB1211">
        <w:t>Malgré leurs efforts pour se faire entendre, les jeunes n’ont to</w:t>
      </w:r>
      <w:r w:rsidRPr="00BB1211">
        <w:t>u</w:t>
      </w:r>
      <w:r w:rsidRPr="00BB1211">
        <w:t>jours pas de statut. Ni enfants, ni adultes, ils n’existent qu'en relation avec un passé ou un avenir. La plupart du temps, on ne voit en eux que leur préparation au rôle qu’ils auront à jouer demain. On oublie de considérer leurs possibilités présentes.</w:t>
      </w:r>
    </w:p>
    <w:p w14:paraId="11B862C4" w14:textId="77777777" w:rsidR="00CE0D6E" w:rsidRPr="00BB1211" w:rsidRDefault="00CE0D6E" w:rsidP="00CE0D6E">
      <w:pPr>
        <w:spacing w:before="120" w:after="120"/>
        <w:jc w:val="both"/>
      </w:pPr>
      <w:r w:rsidRPr="00BB1211">
        <w:t>Marginalisés, les jeunes n’ont pas de lieu de participation sociale ; c’est d'ailleurs contradictoire qu’ils ne puissent voter qu'à dix-huit ans alors qu'à quinze ans, sinon avant, on attend d'eux qu’ils fassent un choix quant à leur orientation professionnelle. De façon générale, les jeunes vivent dans l’anxiété face à un avenir de plus en plus incertain et même fermé. Plusieurs éprouvent des difficultés personnelles et situationnelles (problèmes scolaires, familiaux, financiers, etc.). Ce</w:t>
      </w:r>
      <w:r w:rsidRPr="00BB1211">
        <w:t>r</w:t>
      </w:r>
      <w:r w:rsidRPr="00BB1211">
        <w:t>tains adoptent des comportements délinquants, quelques-uns d’une façon structurée, mais pour beaucoup d’entre eux il s'agit là d’un pr</w:t>
      </w:r>
      <w:r w:rsidRPr="00BB1211">
        <w:t>o</w:t>
      </w:r>
      <w:r w:rsidRPr="00BB1211">
        <w:t>blème circonstanciel et transitoire.</w:t>
      </w:r>
    </w:p>
    <w:p w14:paraId="69B1B13F" w14:textId="77777777" w:rsidR="00CE0D6E" w:rsidRPr="00BB1211" w:rsidRDefault="00CE0D6E" w:rsidP="00CE0D6E">
      <w:pPr>
        <w:spacing w:before="120" w:after="120"/>
        <w:jc w:val="both"/>
      </w:pPr>
    </w:p>
    <w:p w14:paraId="60E9B8FE" w14:textId="77777777" w:rsidR="00CE0D6E" w:rsidRPr="00BB1211" w:rsidRDefault="00CE0D6E" w:rsidP="00CE0D6E">
      <w:pPr>
        <w:pStyle w:val="b"/>
      </w:pPr>
      <w:r w:rsidRPr="00BB1211">
        <w:t>Les jeunes et le travail</w:t>
      </w:r>
    </w:p>
    <w:p w14:paraId="016AD2D3" w14:textId="77777777" w:rsidR="00CE0D6E" w:rsidRPr="00BB1211" w:rsidRDefault="00CE0D6E" w:rsidP="00CE0D6E">
      <w:pPr>
        <w:spacing w:before="120" w:after="120"/>
        <w:jc w:val="both"/>
      </w:pPr>
    </w:p>
    <w:p w14:paraId="7A26A75D" w14:textId="77777777" w:rsidR="00CE0D6E" w:rsidRPr="00BB1211" w:rsidRDefault="00CE0D6E" w:rsidP="00CE0D6E">
      <w:pPr>
        <w:spacing w:before="120" w:after="120"/>
        <w:jc w:val="both"/>
      </w:pPr>
      <w:r w:rsidRPr="00BB1211">
        <w:t>Les jeunes connaissent face au travail des difficultés que leurs a</w:t>
      </w:r>
      <w:r w:rsidRPr="00BB1211">
        <w:t>î</w:t>
      </w:r>
      <w:r w:rsidRPr="00BB1211">
        <w:t>nés n’ont pas rencontrées. D’abord, la conjoncture économique actue</w:t>
      </w:r>
      <w:r w:rsidRPr="00BB1211">
        <w:t>l</w:t>
      </w:r>
      <w:r w:rsidRPr="00BB1211">
        <w:t xml:space="preserve">le limite le nombre d'emplois disponibles et les jeunes sont parmi les groupes les plus durement touchés. Dans le rapport intitulé : </w:t>
      </w:r>
      <w:r w:rsidRPr="00BB1211">
        <w:rPr>
          <w:i/>
          <w:iCs/>
        </w:rPr>
        <w:t>Les je</w:t>
      </w:r>
      <w:r w:rsidRPr="00BB1211">
        <w:rPr>
          <w:i/>
          <w:iCs/>
        </w:rPr>
        <w:t>u</w:t>
      </w:r>
      <w:r w:rsidRPr="00BB1211">
        <w:rPr>
          <w:i/>
          <w:iCs/>
        </w:rPr>
        <w:t>nes québécois et le travail,</w:t>
      </w:r>
      <w:r w:rsidRPr="00BB1211">
        <w:t xml:space="preserve"> l’on retrouve l’évaluation suivante :</w:t>
      </w:r>
    </w:p>
    <w:p w14:paraId="37EF9C43" w14:textId="77777777" w:rsidR="00CE0D6E" w:rsidRDefault="00CE0D6E" w:rsidP="00CE0D6E">
      <w:pPr>
        <w:pStyle w:val="Grillecouleur-Accent1"/>
      </w:pPr>
    </w:p>
    <w:p w14:paraId="7E4A96EB" w14:textId="77777777" w:rsidR="00CE0D6E" w:rsidRPr="00BB1211" w:rsidRDefault="00CE0D6E" w:rsidP="00CE0D6E">
      <w:pPr>
        <w:pStyle w:val="Grillecouleur-Accent1"/>
      </w:pPr>
      <w:r w:rsidRPr="00BB1211">
        <w:t>La situation présente atteint un point critique : 17,8% des jeunes sont en chômage (1977) comparativement à 7,5% des</w:t>
      </w:r>
      <w:r>
        <w:t xml:space="preserve"> </w:t>
      </w:r>
      <w:r w:rsidRPr="00BB1211">
        <w:t>[8</w:t>
      </w:r>
      <w:r>
        <w:t>8</w:t>
      </w:r>
      <w:r w:rsidRPr="00BB1211">
        <w:t>]</w:t>
      </w:r>
      <w:r>
        <w:t xml:space="preserve"> </w:t>
      </w:r>
      <w:r w:rsidRPr="00BB1211">
        <w:t>personnes âgées de 25 ans et plus ; un chômeur sur deux est un jeune.</w:t>
      </w:r>
    </w:p>
    <w:p w14:paraId="0E8CBABF" w14:textId="77777777" w:rsidR="00CE0D6E" w:rsidRDefault="00CE0D6E" w:rsidP="00CE0D6E">
      <w:pPr>
        <w:pStyle w:val="Grillecouleur-Accent1"/>
      </w:pPr>
      <w:r w:rsidRPr="00BB1211">
        <w:t>Ces chiffres sont évidemment des minima puisque les statistiques sur le chômage ne tiennent compte que des personnes qui cherchent activement un emploi. Les jeunes découragés, les « drop out », sont laissés pour compte. </w:t>
      </w:r>
      <w:r>
        <w:rPr>
          <w:rStyle w:val="Appelnotedebasdep"/>
        </w:rPr>
        <w:footnoteReference w:id="40"/>
      </w:r>
    </w:p>
    <w:p w14:paraId="47E4F127" w14:textId="77777777" w:rsidR="00CE0D6E" w:rsidRPr="00BB1211" w:rsidRDefault="00CE0D6E" w:rsidP="00CE0D6E">
      <w:pPr>
        <w:pStyle w:val="Grillecouleur-Accent1"/>
      </w:pPr>
    </w:p>
    <w:p w14:paraId="35042EC0" w14:textId="77777777" w:rsidR="00CE0D6E" w:rsidRPr="00BB1211" w:rsidRDefault="00CE0D6E" w:rsidP="00CE0D6E">
      <w:pPr>
        <w:spacing w:before="120" w:after="120"/>
        <w:jc w:val="both"/>
      </w:pPr>
      <w:r w:rsidRPr="00BB1211">
        <w:t>À ces chiffres éloquents viennent s'ajouter d'autres aspects. Les jeunes revendiquent la possibilité de mettre à profit leurs ressources personnelles. Ils veulent prendre part aux décisions, effectuer un tr</w:t>
      </w:r>
      <w:r w:rsidRPr="00BB1211">
        <w:t>a</w:t>
      </w:r>
      <w:r w:rsidRPr="00BB1211">
        <w:t>vail valorisant. Mais, entre autres, parce qu’ils sont jeunes et inexp</w:t>
      </w:r>
      <w:r w:rsidRPr="00BB1211">
        <w:t>é</w:t>
      </w:r>
      <w:r w:rsidRPr="00BB1211">
        <w:t>rimentés, les emplois qu'ils auront peut-être la chance de dénicher s</w:t>
      </w:r>
      <w:r w:rsidRPr="00BB1211">
        <w:t>e</w:t>
      </w:r>
      <w:r w:rsidRPr="00BB1211">
        <w:t>ront loin de satisfaire leurs aspirations pourtant fort légitimes.</w:t>
      </w:r>
    </w:p>
    <w:p w14:paraId="7C823D75" w14:textId="77777777" w:rsidR="00CE0D6E" w:rsidRPr="00BB1211" w:rsidRDefault="00CE0D6E" w:rsidP="00CE0D6E">
      <w:pPr>
        <w:spacing w:before="120" w:after="120"/>
        <w:jc w:val="both"/>
      </w:pPr>
      <w:r w:rsidRPr="00BB1211">
        <w:t>Le marché traditionnel du travail ne favorisant pas aisément l'int</w:t>
      </w:r>
      <w:r w:rsidRPr="00BB1211">
        <w:t>é</w:t>
      </w:r>
      <w:r w:rsidRPr="00BB1211">
        <w:t>gration du jeune dans la société, il devient urgent et nécessaire de trouver des voies parallèles.</w:t>
      </w:r>
    </w:p>
    <w:p w14:paraId="2B7CBD2C" w14:textId="77777777" w:rsidR="00CE0D6E" w:rsidRPr="00BB1211" w:rsidRDefault="00CE0D6E" w:rsidP="00CE0D6E">
      <w:pPr>
        <w:spacing w:before="120" w:after="120"/>
        <w:jc w:val="both"/>
      </w:pPr>
      <w:r w:rsidRPr="00BB1211">
        <w:t>L'engagement dans un travail communautaire apparaît l'une d'elles. Le jeune peut y trouver une cause à promouvoir, cause qui a des cha</w:t>
      </w:r>
      <w:r w:rsidRPr="00BB1211">
        <w:t>n</w:t>
      </w:r>
      <w:r w:rsidRPr="00BB1211">
        <w:t>ces de correspondre à son échelle de valeurs. Ce travail peut aussi être pour lui l’occasion de faire des apprentissages, de nouer des relations interpersonnelles enrichissantes, de se développer et aussi de se faire valoir.</w:t>
      </w:r>
    </w:p>
    <w:p w14:paraId="6B720AA3" w14:textId="77777777" w:rsidR="00CE0D6E" w:rsidRPr="00BB1211" w:rsidRDefault="00CE0D6E" w:rsidP="00CE0D6E">
      <w:pPr>
        <w:spacing w:before="120" w:after="120"/>
        <w:jc w:val="both"/>
      </w:pPr>
      <w:r w:rsidRPr="00BB1211">
        <w:t>C'est donc cette toile de fond, tissée de réflexions sur la situation des jeunes et de recherches en vue de les aider, qui a permis au Pr</w:t>
      </w:r>
      <w:r w:rsidRPr="00BB1211">
        <w:t>o</w:t>
      </w:r>
      <w:r w:rsidRPr="00BB1211">
        <w:t xml:space="preserve">gramme de Travaux communautaires d’occuper une place de premier choix parmi les initiatives du BCJ Inc. </w:t>
      </w:r>
      <w:r>
        <w:t>À</w:t>
      </w:r>
      <w:r w:rsidRPr="00BB1211">
        <w:t xml:space="preserve"> cela bien sûr venait se gre</w:t>
      </w:r>
      <w:r w:rsidRPr="00BB1211">
        <w:t>f</w:t>
      </w:r>
      <w:r w:rsidRPr="00BB1211">
        <w:t>fer l’analyse des possibilités et limites de la Loi sur la protection de la jeunesse.</w:t>
      </w:r>
    </w:p>
    <w:p w14:paraId="110EFE43" w14:textId="77777777" w:rsidR="00CE0D6E" w:rsidRPr="00BB1211" w:rsidRDefault="00CE0D6E" w:rsidP="00CE0D6E">
      <w:pPr>
        <w:spacing w:before="120" w:after="120"/>
        <w:jc w:val="both"/>
      </w:pPr>
    </w:p>
    <w:p w14:paraId="073D0B50" w14:textId="77777777" w:rsidR="00CE0D6E" w:rsidRPr="00BB1211" w:rsidRDefault="00CE0D6E" w:rsidP="00CE0D6E">
      <w:pPr>
        <w:pStyle w:val="a"/>
      </w:pPr>
      <w:r w:rsidRPr="00BB1211">
        <w:t>Les modalités d’application du Programme</w:t>
      </w:r>
      <w:r>
        <w:br/>
      </w:r>
      <w:r w:rsidRPr="00BB1211">
        <w:t>de Travaux co</w:t>
      </w:r>
      <w:r w:rsidRPr="00BB1211">
        <w:t>m</w:t>
      </w:r>
      <w:r w:rsidRPr="00BB1211">
        <w:t>munautaires</w:t>
      </w:r>
    </w:p>
    <w:p w14:paraId="4BE7ADAA" w14:textId="77777777" w:rsidR="00CE0D6E" w:rsidRDefault="00CE0D6E" w:rsidP="00CE0D6E">
      <w:pPr>
        <w:spacing w:before="120" w:after="120"/>
        <w:jc w:val="both"/>
      </w:pPr>
    </w:p>
    <w:p w14:paraId="11FE360A" w14:textId="77777777" w:rsidR="00CE0D6E" w:rsidRPr="00BB1211" w:rsidRDefault="00CE0D6E" w:rsidP="00CE0D6E">
      <w:pPr>
        <w:spacing w:before="120" w:after="120"/>
        <w:jc w:val="both"/>
      </w:pPr>
      <w:r w:rsidRPr="00BB1211">
        <w:t xml:space="preserve">L’article 54 de la </w:t>
      </w:r>
      <w:r w:rsidRPr="00BB1211">
        <w:rPr>
          <w:i/>
          <w:iCs/>
        </w:rPr>
        <w:t>Loi sur la protection de la jeunesse</w:t>
      </w:r>
      <w:r w:rsidRPr="00BB1211">
        <w:t xml:space="preserve"> prévoit l'a</w:t>
      </w:r>
      <w:r w:rsidRPr="00BB1211">
        <w:t>p</w:t>
      </w:r>
      <w:r w:rsidRPr="00BB1211">
        <w:t>plication de mesures volontaires diverses. Le paragraphe (i) dit que l’une d’elles peut être « que l’enfant effectue de menus travaux ou rende un service approprié à la collectivité ». La possibilité du travail volontaire, comme moyen de réparer le tort causé à la collectivité par un</w:t>
      </w:r>
      <w:r>
        <w:t xml:space="preserve"> </w:t>
      </w:r>
      <w:r w:rsidRPr="00BB1211">
        <w:t>[89]</w:t>
      </w:r>
      <w:r>
        <w:t xml:space="preserve"> </w:t>
      </w:r>
      <w:r w:rsidRPr="00BB1211">
        <w:t>jeune qui a commis un délit, est donc, théoriquement, prévue par le législateur. Cependant, l'application de cette mesure nécessite une connaissance des ressources communautaires que la majorité des i</w:t>
      </w:r>
      <w:r w:rsidRPr="00BB1211">
        <w:t>n</w:t>
      </w:r>
      <w:r w:rsidRPr="00BB1211">
        <w:t>tervenants de la D.PJ. n’ont pas actuellement. Une équipe parrainée par le Bureau de Consultation Jeunesse se proposa donc de rendre opérationnelle cette possibilité.</w:t>
      </w:r>
    </w:p>
    <w:p w14:paraId="606BEAF5" w14:textId="77777777" w:rsidR="00CE0D6E" w:rsidRPr="00BB1211" w:rsidRDefault="00CE0D6E" w:rsidP="00CE0D6E">
      <w:pPr>
        <w:spacing w:before="120" w:after="120"/>
        <w:jc w:val="both"/>
      </w:pPr>
    </w:p>
    <w:p w14:paraId="2721A43A" w14:textId="77777777" w:rsidR="00CE0D6E" w:rsidRPr="00BB1211" w:rsidRDefault="00CE0D6E" w:rsidP="00CE0D6E">
      <w:pPr>
        <w:pStyle w:val="b"/>
      </w:pPr>
      <w:r w:rsidRPr="00BB1211">
        <w:t>La collaboration des organismes communautaires</w:t>
      </w:r>
    </w:p>
    <w:p w14:paraId="50A61C23" w14:textId="77777777" w:rsidR="00CE0D6E" w:rsidRDefault="00CE0D6E" w:rsidP="00CE0D6E">
      <w:pPr>
        <w:spacing w:before="120" w:after="120"/>
        <w:jc w:val="both"/>
      </w:pPr>
    </w:p>
    <w:p w14:paraId="0F92471B" w14:textId="77777777" w:rsidR="00CE0D6E" w:rsidRPr="00BB1211" w:rsidRDefault="00CE0D6E" w:rsidP="00CE0D6E">
      <w:pPr>
        <w:spacing w:before="120" w:after="120"/>
        <w:jc w:val="both"/>
      </w:pPr>
      <w:r w:rsidRPr="00BB1211">
        <w:t>Pour ce faire, il importait avant tout que les organismes du milieu soient prêts à accueillir chez eux un jeune qui pouvait s’être rendu coupable d'un vol, avoir fait du vandalisme ou s’être rendu coupable d’autres méfaits. Des contacts ont donc été établis avec des respons</w:t>
      </w:r>
      <w:r w:rsidRPr="00BB1211">
        <w:t>a</w:t>
      </w:r>
      <w:r w:rsidRPr="00BB1211">
        <w:t>bles d'organismes communautaires et, à quelques exceptions près, tous se dirent d’accord pour recevoir un jeune et lui faire effectuer un tr</w:t>
      </w:r>
      <w:r w:rsidRPr="00BB1211">
        <w:t>a</w:t>
      </w:r>
      <w:r w:rsidRPr="00BB1211">
        <w:t>vail utile à leur organisation ou à la population quelle dessert. </w:t>
      </w:r>
      <w:r>
        <w:rPr>
          <w:rStyle w:val="Appelnotedebasdep"/>
        </w:rPr>
        <w:footnoteReference w:id="41"/>
      </w:r>
    </w:p>
    <w:p w14:paraId="79BE88DC" w14:textId="77777777" w:rsidR="00CE0D6E" w:rsidRPr="00BB1211" w:rsidRDefault="00CE0D6E" w:rsidP="00CE0D6E">
      <w:pPr>
        <w:spacing w:before="120" w:after="120"/>
        <w:jc w:val="both"/>
      </w:pPr>
    </w:p>
    <w:p w14:paraId="1D9546A7" w14:textId="77777777" w:rsidR="00CE0D6E" w:rsidRPr="00BB1211" w:rsidRDefault="00CE0D6E" w:rsidP="00CE0D6E">
      <w:pPr>
        <w:pStyle w:val="b"/>
      </w:pPr>
      <w:r w:rsidRPr="00BB1211">
        <w:t>La concertation des D.P.J. de la région</w:t>
      </w:r>
    </w:p>
    <w:p w14:paraId="02C42959" w14:textId="77777777" w:rsidR="00CE0D6E" w:rsidRDefault="00CE0D6E" w:rsidP="00CE0D6E">
      <w:pPr>
        <w:spacing w:before="120" w:after="120"/>
        <w:jc w:val="both"/>
      </w:pPr>
    </w:p>
    <w:p w14:paraId="3A72E30B" w14:textId="77777777" w:rsidR="00CE0D6E" w:rsidRPr="00BB1211" w:rsidRDefault="00CE0D6E" w:rsidP="00CE0D6E">
      <w:pPr>
        <w:spacing w:before="120" w:after="120"/>
        <w:jc w:val="both"/>
      </w:pPr>
      <w:r w:rsidRPr="00BB1211">
        <w:t>Avant de passer à l'action, il fallait s'assurer de l'accord des Dire</w:t>
      </w:r>
      <w:r w:rsidRPr="00BB1211">
        <w:t>c</w:t>
      </w:r>
      <w:r w:rsidRPr="00BB1211">
        <w:t>teurs de la protection de la jeunesse du territoire du Montréal métr</w:t>
      </w:r>
      <w:r w:rsidRPr="00BB1211">
        <w:t>o</w:t>
      </w:r>
      <w:r w:rsidRPr="00BB1211">
        <w:t>politain. L'approche que voulait expérimenter l’équipe devait néce</w:t>
      </w:r>
      <w:r w:rsidRPr="00BB1211">
        <w:t>s</w:t>
      </w:r>
      <w:r w:rsidRPr="00BB1211">
        <w:t>sairement se développer en concertation avec les D.P.J. En fait, l’équipe du BCJ n’intervient que sur demande d’un praticien de la D.P.J. qui, lui, doit auparavant avoir évalué le jeune. Si le praticien désire qu'une mesure de travail communautaire soit appliquée, il réf</w:t>
      </w:r>
      <w:r w:rsidRPr="00BB1211">
        <w:t>è</w:t>
      </w:r>
      <w:r w:rsidRPr="00BB1211">
        <w:t>re aussitôt le jeune à l’équipe du BCJ. Il importe que les délais adm</w:t>
      </w:r>
      <w:r w:rsidRPr="00BB1211">
        <w:t>i</w:t>
      </w:r>
      <w:r w:rsidRPr="00BB1211">
        <w:t>nistratifs soient réduits au minimum afin que le lien entre la mesure de travail communautaire et la réparation symbolique du délit commis puisse s'établir, car c’est ainsi que la mesure revêt une valeur éducat</w:t>
      </w:r>
      <w:r w:rsidRPr="00BB1211">
        <w:t>i</w:t>
      </w:r>
      <w:r w:rsidRPr="00BB1211">
        <w:t>ve de conscientisation sociale au lieu de prendre une valeur punitive.</w:t>
      </w:r>
    </w:p>
    <w:p w14:paraId="647D012D" w14:textId="77777777" w:rsidR="00CE0D6E" w:rsidRPr="00BB1211" w:rsidRDefault="00CE0D6E" w:rsidP="00CE0D6E">
      <w:pPr>
        <w:spacing w:before="120" w:after="120"/>
        <w:jc w:val="both"/>
      </w:pPr>
    </w:p>
    <w:p w14:paraId="2AA30692" w14:textId="77777777" w:rsidR="00CE0D6E" w:rsidRPr="00BB1211" w:rsidRDefault="00CE0D6E" w:rsidP="00CE0D6E">
      <w:pPr>
        <w:pStyle w:val="b"/>
      </w:pPr>
      <w:r w:rsidRPr="00BB1211">
        <w:t>Le suivi et l’accompagnement du jeune</w:t>
      </w:r>
    </w:p>
    <w:p w14:paraId="4B3FE61B" w14:textId="77777777" w:rsidR="00CE0D6E" w:rsidRDefault="00CE0D6E" w:rsidP="00CE0D6E">
      <w:pPr>
        <w:spacing w:before="120" w:after="120"/>
        <w:jc w:val="both"/>
      </w:pPr>
    </w:p>
    <w:p w14:paraId="6D6B7631" w14:textId="77777777" w:rsidR="00CE0D6E" w:rsidRPr="00BB1211" w:rsidRDefault="00CE0D6E" w:rsidP="00CE0D6E">
      <w:pPr>
        <w:spacing w:before="120" w:after="120"/>
        <w:jc w:val="both"/>
      </w:pPr>
      <w:r w:rsidRPr="00BB1211">
        <w:t>Dès que la référence est faite, un des membres de l'équipe reçoit alors le jeune et élabore avec lui une entente sur</w:t>
      </w:r>
      <w:r>
        <w:t xml:space="preserve"> </w:t>
      </w:r>
      <w:r w:rsidRPr="00BB1211">
        <w:t>[90]</w:t>
      </w:r>
      <w:r>
        <w:t xml:space="preserve"> </w:t>
      </w:r>
      <w:r w:rsidRPr="00BB1211">
        <w:t>le type d’organisme dans lequel il ira et sur le genre de travail qu’il y acco</w:t>
      </w:r>
      <w:r w:rsidRPr="00BB1211">
        <w:t>m</w:t>
      </w:r>
      <w:r w:rsidRPr="00BB1211">
        <w:t>plira. Ils décideront également du nombre d’heures de travail qui sera effectué pour l’organisme. Les critères qui prévaudront alors ne seront pas reliés de façon automatique à l'acte délictueux imputé. Ils tie</w:t>
      </w:r>
      <w:r w:rsidRPr="00BB1211">
        <w:t>n</w:t>
      </w:r>
      <w:r w:rsidRPr="00BB1211">
        <w:t>dront compte de la personnalité du jeune, de ses goûts, de ses capac</w:t>
      </w:r>
      <w:r w:rsidRPr="00BB1211">
        <w:t>i</w:t>
      </w:r>
      <w:r w:rsidRPr="00BB1211">
        <w:t>tés, de son milieu d'appartenance, des résultats escomptés en plus de considérer la gravité « objective » du délit commis. Le jeune prend alors un engagement formel : il signe une entente écrite qu’il doit re</w:t>
      </w:r>
      <w:r w:rsidRPr="00BB1211">
        <w:t>s</w:t>
      </w:r>
      <w:r w:rsidRPr="00BB1211">
        <w:t>pecter par la suite.</w:t>
      </w:r>
    </w:p>
    <w:p w14:paraId="4EA23494" w14:textId="77777777" w:rsidR="00CE0D6E" w:rsidRPr="00BB1211" w:rsidRDefault="00CE0D6E" w:rsidP="00CE0D6E">
      <w:pPr>
        <w:spacing w:before="120" w:after="120"/>
        <w:jc w:val="both"/>
      </w:pPr>
      <w:r w:rsidRPr="00BB1211">
        <w:t>La personne de l’équipe avec laquelle l’entente a été élaborée l’accompagnera dans l'actualisation des conditions fixées. L'interv</w:t>
      </w:r>
      <w:r w:rsidRPr="00BB1211">
        <w:t>e</w:t>
      </w:r>
      <w:r w:rsidRPr="00BB1211">
        <w:t>nant se rendra en compagnie du jeune établir le premier contact avec l’organisme bénévole. Il pourra ensuite visiter le jeune dans ce no</w:t>
      </w:r>
      <w:r w:rsidRPr="00BB1211">
        <w:t>u</w:t>
      </w:r>
      <w:r w:rsidRPr="00BB1211">
        <w:t>veau milieu de travail pour assurer un appui au besoin. On émet l’hypothèse que les intervenants du BCJ, se définissant avant tout comme travailleurs communautaires plutôt que comme professionnels et se situant comme élément dynamique dans le milieu plutôt que comme rouage de la bureaucratie, réussiront à établir avec le jeune une relation non défensive favorable à son cheminement.</w:t>
      </w:r>
    </w:p>
    <w:p w14:paraId="3FC7F87E" w14:textId="77777777" w:rsidR="00CE0D6E" w:rsidRPr="00BB1211" w:rsidRDefault="00CE0D6E" w:rsidP="00CE0D6E">
      <w:pPr>
        <w:spacing w:before="120" w:after="120"/>
        <w:jc w:val="both"/>
      </w:pPr>
      <w:r w:rsidRPr="00BB1211">
        <w:t>En cours de réalisation et au moment où la mesure prend fin, l’intervenant en évalue les effets. Les résultats sont ensuite commun</w:t>
      </w:r>
      <w:r w:rsidRPr="00BB1211">
        <w:t>i</w:t>
      </w:r>
      <w:r w:rsidRPr="00BB1211">
        <w:t>qués au praticien de la D.P.J.</w:t>
      </w:r>
    </w:p>
    <w:p w14:paraId="7594D4BC" w14:textId="77777777" w:rsidR="00CE0D6E" w:rsidRPr="00BB1211" w:rsidRDefault="00CE0D6E" w:rsidP="00CE0D6E">
      <w:pPr>
        <w:spacing w:before="120" w:after="120"/>
        <w:jc w:val="both"/>
      </w:pPr>
    </w:p>
    <w:p w14:paraId="69B21DC4" w14:textId="77777777" w:rsidR="00CE0D6E" w:rsidRPr="00BB1211" w:rsidRDefault="00CE0D6E" w:rsidP="00CE0D6E">
      <w:pPr>
        <w:pStyle w:val="b"/>
      </w:pPr>
      <w:r w:rsidRPr="00BB1211">
        <w:t>La possibilité d’une nouvelle sentence</w:t>
      </w:r>
    </w:p>
    <w:p w14:paraId="712CD093" w14:textId="77777777" w:rsidR="00CE0D6E" w:rsidRDefault="00CE0D6E" w:rsidP="00CE0D6E">
      <w:pPr>
        <w:spacing w:before="120" w:after="120"/>
        <w:jc w:val="both"/>
      </w:pPr>
    </w:p>
    <w:p w14:paraId="5F4A9894" w14:textId="77777777" w:rsidR="00CE0D6E" w:rsidRPr="00BB1211" w:rsidRDefault="00CE0D6E" w:rsidP="00CE0D6E">
      <w:pPr>
        <w:spacing w:before="120" w:after="120"/>
        <w:jc w:val="both"/>
      </w:pPr>
      <w:r w:rsidRPr="00BB1211">
        <w:t>Ce programme de Travaux communautaires ouvre aussi aux juges du Tribunal de la jeunesse la possibilité d'y avoir recours parallèl</w:t>
      </w:r>
      <w:r w:rsidRPr="00BB1211">
        <w:t>e</w:t>
      </w:r>
      <w:r w:rsidRPr="00BB1211">
        <w:t>ment aux sentences traditionnelles. Bien sûr, à ce moment, les modal</w:t>
      </w:r>
      <w:r w:rsidRPr="00BB1211">
        <w:t>i</w:t>
      </w:r>
      <w:r w:rsidRPr="00BB1211">
        <w:t>tés d'application en seraient modifiées : la sentence devant comporter un caractère plus contraignant qu'une mesure volontaire de déjudici</w:t>
      </w:r>
      <w:r w:rsidRPr="00BB1211">
        <w:t>a</w:t>
      </w:r>
      <w:r w:rsidRPr="00BB1211">
        <w:t>risation.</w:t>
      </w:r>
    </w:p>
    <w:p w14:paraId="4BCC454C" w14:textId="77777777" w:rsidR="00CE0D6E" w:rsidRPr="00BB1211" w:rsidRDefault="00CE0D6E" w:rsidP="00CE0D6E">
      <w:pPr>
        <w:spacing w:before="120" w:after="120"/>
        <w:jc w:val="both"/>
      </w:pPr>
      <w:r w:rsidRPr="00BB1211">
        <w:t>Cependant, cet élargissement de l'expérience ne sera pas en opér</w:t>
      </w:r>
      <w:r w:rsidRPr="00BB1211">
        <w:t>a</w:t>
      </w:r>
      <w:r w:rsidRPr="00BB1211">
        <w:t>tion avant encore plusieurs mois.</w:t>
      </w:r>
    </w:p>
    <w:p w14:paraId="768B6526" w14:textId="77777777" w:rsidR="00CE0D6E" w:rsidRPr="00BB1211" w:rsidRDefault="00CE0D6E" w:rsidP="00CE0D6E">
      <w:pPr>
        <w:spacing w:before="120" w:after="120"/>
        <w:jc w:val="both"/>
      </w:pPr>
    </w:p>
    <w:p w14:paraId="5CB45C43" w14:textId="77777777" w:rsidR="00CE0D6E" w:rsidRPr="00BB1211" w:rsidRDefault="00CE0D6E" w:rsidP="00CE0D6E">
      <w:pPr>
        <w:pStyle w:val="a"/>
      </w:pPr>
      <w:r w:rsidRPr="00BB1211">
        <w:t>Quelques exemples</w:t>
      </w:r>
    </w:p>
    <w:p w14:paraId="0E44611E" w14:textId="77777777" w:rsidR="00CE0D6E" w:rsidRPr="00BB1211" w:rsidRDefault="00CE0D6E" w:rsidP="00CE0D6E">
      <w:pPr>
        <w:spacing w:before="120" w:after="120"/>
        <w:jc w:val="both"/>
      </w:pPr>
    </w:p>
    <w:p w14:paraId="704E6927" w14:textId="77777777" w:rsidR="00CE0D6E" w:rsidRPr="00BB1211" w:rsidRDefault="00CE0D6E" w:rsidP="00CE0D6E">
      <w:pPr>
        <w:spacing w:before="120" w:after="120"/>
        <w:jc w:val="both"/>
      </w:pPr>
      <w:r w:rsidRPr="00BB1211">
        <w:t>Quand on connaît la diversité des organismes communautaires, l’ampleur de leur champ d’action, les limites de leurs ressources f</w:t>
      </w:r>
      <w:r w:rsidRPr="00BB1211">
        <w:t>i</w:t>
      </w:r>
      <w:r w:rsidRPr="00BB1211">
        <w:t>nancières de même que la place que prend le volontariat dans leurs activités, l’on se rend vite</w:t>
      </w:r>
      <w:r>
        <w:t xml:space="preserve"> </w:t>
      </w:r>
      <w:r w:rsidRPr="00BB1211">
        <w:t>[91]</w:t>
      </w:r>
      <w:r>
        <w:t xml:space="preserve"> </w:t>
      </w:r>
      <w:r w:rsidRPr="00BB1211">
        <w:t>compte que de multiples possibilités de travaux communautaires existent.</w:t>
      </w:r>
    </w:p>
    <w:p w14:paraId="0B24F249" w14:textId="77777777" w:rsidR="00CE0D6E" w:rsidRPr="00BB1211" w:rsidRDefault="00CE0D6E" w:rsidP="00CE0D6E">
      <w:pPr>
        <w:spacing w:before="120" w:after="120"/>
        <w:jc w:val="both"/>
      </w:pPr>
      <w:r w:rsidRPr="00BB1211">
        <w:t>Les heures de travail que fournira un jeune pourront, par exemple, être employées à faire des courses pour les personnes âgées, les a</w:t>
      </w:r>
      <w:r w:rsidRPr="00BB1211">
        <w:t>c</w:t>
      </w:r>
      <w:r w:rsidRPr="00BB1211">
        <w:t>compagner pour leurs visites médicales, ou donner un coup de main aux « popotes roulantes ». Le travail pourra s’effectuer aussi en co</w:t>
      </w:r>
      <w:r w:rsidRPr="00BB1211">
        <w:t>m</w:t>
      </w:r>
      <w:r w:rsidRPr="00BB1211">
        <w:t>pagnie de jeunes du même âge qui eux donnent de leur temps à une entreprise ou un projet qui leur tiennent à cœur. Ainsi les heures pou</w:t>
      </w:r>
      <w:r w:rsidRPr="00BB1211">
        <w:t>r</w:t>
      </w:r>
      <w:r w:rsidRPr="00BB1211">
        <w:t>ront être utilisées à concasser pots et bouteilles vides dans le cadre d'un projet écologique s'occupant de recyclage du verre, à faire le se</w:t>
      </w:r>
      <w:r w:rsidRPr="00BB1211">
        <w:t>r</w:t>
      </w:r>
      <w:r w:rsidRPr="00BB1211">
        <w:t>vice lors des soirées de spectacle dans une maison de jeunes, à être assistant moniteur dans une garderie d’enfants.</w:t>
      </w:r>
    </w:p>
    <w:p w14:paraId="236F8A67" w14:textId="77777777" w:rsidR="00CE0D6E" w:rsidRPr="00BB1211" w:rsidRDefault="00CE0D6E" w:rsidP="00CE0D6E">
      <w:pPr>
        <w:spacing w:before="120" w:after="120"/>
        <w:jc w:val="both"/>
      </w:pPr>
      <w:r w:rsidRPr="00BB1211">
        <w:t>Qui sait au fond si à travers cette participation le jeune n’en prof</w:t>
      </w:r>
      <w:r w:rsidRPr="00BB1211">
        <w:t>i</w:t>
      </w:r>
      <w:r w:rsidRPr="00BB1211">
        <w:t>tera pas pour s'affirmer, découvrir de nouveaux lieux d’enracinement et de nouveaux champs d’intérêt, connaître les gens du quartier et e</w:t>
      </w:r>
      <w:r w:rsidRPr="00BB1211">
        <w:t>n</w:t>
      </w:r>
      <w:r w:rsidRPr="00BB1211">
        <w:t>fin marquer son milieu de sa présence.</w:t>
      </w:r>
    </w:p>
    <w:p w14:paraId="091D4785" w14:textId="77777777" w:rsidR="00CE0D6E" w:rsidRPr="00BB1211" w:rsidRDefault="00CE0D6E" w:rsidP="00CE0D6E">
      <w:pPr>
        <w:spacing w:before="120" w:after="120"/>
        <w:jc w:val="both"/>
      </w:pPr>
    </w:p>
    <w:p w14:paraId="434D7256" w14:textId="77777777" w:rsidR="00CE0D6E" w:rsidRPr="00BB1211" w:rsidRDefault="00CE0D6E" w:rsidP="00CE0D6E">
      <w:pPr>
        <w:pStyle w:val="a"/>
      </w:pPr>
      <w:r w:rsidRPr="00BB1211">
        <w:t>Une expérience à suivre</w:t>
      </w:r>
    </w:p>
    <w:p w14:paraId="0D282FDA" w14:textId="77777777" w:rsidR="00CE0D6E" w:rsidRDefault="00CE0D6E" w:rsidP="00CE0D6E">
      <w:pPr>
        <w:spacing w:before="120" w:after="120"/>
        <w:jc w:val="both"/>
      </w:pPr>
    </w:p>
    <w:p w14:paraId="59C0732B" w14:textId="77777777" w:rsidR="00CE0D6E" w:rsidRPr="00BB1211" w:rsidRDefault="00CE0D6E" w:rsidP="00CE0D6E">
      <w:pPr>
        <w:spacing w:before="120" w:after="120"/>
        <w:jc w:val="both"/>
      </w:pPr>
      <w:r w:rsidRPr="00BB1211">
        <w:t>Ce programme de Travaux communautaires démarre, il est plein de promesses. Y sont engagés les organismes communautaires, dont le Bureau de Consultation Jeunesse, les trois Centres de Services sociaux de la région par l’entremise de leurs Directions de la Protection de la jeunesse, le Comité pour la Protection de la jeunesse et le bureau du Solliciteur général du Canada. Tous, réunis en comité aviseur, suivent ce nouveau programme de près. Il reste encore à voir comment les jeunes, eux, s'y engageront et vivront l’expérience.</w:t>
      </w:r>
    </w:p>
    <w:p w14:paraId="470F2292" w14:textId="77777777" w:rsidR="00CE0D6E" w:rsidRPr="00BB1211" w:rsidRDefault="00CE0D6E" w:rsidP="00CE0D6E">
      <w:pPr>
        <w:spacing w:before="120" w:after="120"/>
        <w:jc w:val="both"/>
      </w:pPr>
      <w:r w:rsidRPr="00BB1211">
        <w:t>À long terme, c’est la communauté elle-même qui en viendra à mieux vivre avec les jeunes et à exercer son pouvoir discrétionnaire lorsque l’un d’entre eux commettra une infraction à une loi ou à un règlement en vigueur au Québec. C’est là une motivation ambitieuse, mais ne faut-il pas redonner au milieu sa responsabilité, renverser le mouvement de prise en charge de la délinquance par l’appareil go</w:t>
      </w:r>
      <w:r w:rsidRPr="00BB1211">
        <w:t>u</w:t>
      </w:r>
      <w:r w:rsidRPr="00BB1211">
        <w:t>vernemental professionnalisé et faire en sorte que les communautés redécouvrent leurs compétences et reprennent en main la résolution de problèmes qui trop souvent sont l'expression de malaises sociaux ?</w:t>
      </w:r>
    </w:p>
    <w:p w14:paraId="2AAE0EBC" w14:textId="77777777" w:rsidR="00CE0D6E" w:rsidRPr="00BB1211" w:rsidRDefault="00CE0D6E" w:rsidP="00CE0D6E">
      <w:pPr>
        <w:spacing w:before="120" w:after="120"/>
        <w:jc w:val="both"/>
      </w:pPr>
    </w:p>
    <w:p w14:paraId="72781803" w14:textId="77777777" w:rsidR="00CE0D6E" w:rsidRPr="00BB1211" w:rsidRDefault="00CE0D6E" w:rsidP="00CE0D6E">
      <w:pPr>
        <w:pStyle w:val="p"/>
      </w:pPr>
      <w:r w:rsidRPr="00BB1211">
        <w:t>[92]</w:t>
      </w:r>
    </w:p>
    <w:p w14:paraId="043E2381" w14:textId="77777777" w:rsidR="00CE0D6E" w:rsidRPr="00BB1211" w:rsidRDefault="00CE0D6E" w:rsidP="00CE0D6E">
      <w:pPr>
        <w:pStyle w:val="p"/>
      </w:pPr>
      <w:r w:rsidRPr="00BB1211">
        <w:rPr>
          <w:rFonts w:ascii="Arial Unicode MS" w:hAnsi="Arial Unicode MS"/>
        </w:rPr>
        <w:br w:type="page"/>
      </w:r>
      <w:r w:rsidRPr="00BB1211">
        <w:t>[93]</w:t>
      </w:r>
    </w:p>
    <w:p w14:paraId="5EE4BB71" w14:textId="77777777" w:rsidR="00CE0D6E" w:rsidRPr="00BB1211" w:rsidRDefault="00CE0D6E" w:rsidP="00CE0D6E">
      <w:pPr>
        <w:jc w:val="both"/>
      </w:pPr>
    </w:p>
    <w:p w14:paraId="07F7C502" w14:textId="77777777" w:rsidR="00CE0D6E" w:rsidRPr="00BB1211" w:rsidRDefault="00CE0D6E" w:rsidP="00CE0D6E">
      <w:pPr>
        <w:jc w:val="both"/>
      </w:pPr>
    </w:p>
    <w:p w14:paraId="474D80DE" w14:textId="77777777" w:rsidR="00CE0D6E" w:rsidRPr="00BB1211" w:rsidRDefault="00CE0D6E" w:rsidP="00CE0D6E">
      <w:pPr>
        <w:jc w:val="both"/>
      </w:pPr>
    </w:p>
    <w:p w14:paraId="0355A5C2" w14:textId="77777777" w:rsidR="00CE0D6E" w:rsidRPr="00BB1211" w:rsidRDefault="00CE0D6E" w:rsidP="00CE0D6E">
      <w:pPr>
        <w:spacing w:after="120"/>
        <w:ind w:firstLine="0"/>
        <w:jc w:val="center"/>
        <w:rPr>
          <w:sz w:val="24"/>
        </w:rPr>
      </w:pPr>
      <w:bookmarkStart w:id="9" w:name="Critere_no_29_pt_2_texte_07"/>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LES JEUNES : UNE CLASSE D’ÂGE</w:t>
      </w:r>
    </w:p>
    <w:p w14:paraId="07C4C68B" w14:textId="77777777" w:rsidR="00CE0D6E" w:rsidRPr="00BB1211" w:rsidRDefault="00CE0D6E" w:rsidP="00CE0D6E">
      <w:pPr>
        <w:pStyle w:val="Titreniveau2"/>
      </w:pPr>
      <w:r w:rsidRPr="00BB1211">
        <w:t>“Portraits de marginaux.</w:t>
      </w:r>
    </w:p>
    <w:p w14:paraId="2301656A" w14:textId="77777777" w:rsidR="00CE0D6E" w:rsidRPr="00BB1211" w:rsidRDefault="00CE0D6E" w:rsidP="00CE0D6E">
      <w:pPr>
        <w:pStyle w:val="Titreniveau2st"/>
      </w:pPr>
      <w:r w:rsidRPr="00BB1211">
        <w:t>De la vie en temps que beau métier.”</w:t>
      </w:r>
    </w:p>
    <w:bookmarkEnd w:id="9"/>
    <w:p w14:paraId="079C5FB7" w14:textId="77777777" w:rsidR="00CE0D6E" w:rsidRPr="00BB1211" w:rsidRDefault="00CE0D6E" w:rsidP="00CE0D6E">
      <w:pPr>
        <w:jc w:val="both"/>
        <w:rPr>
          <w:szCs w:val="36"/>
        </w:rPr>
      </w:pPr>
    </w:p>
    <w:p w14:paraId="1510988B" w14:textId="77777777" w:rsidR="00CE0D6E" w:rsidRPr="00BB1211" w:rsidRDefault="00CE0D6E" w:rsidP="00CE0D6E">
      <w:pPr>
        <w:pStyle w:val="suite"/>
        <w:rPr>
          <w:b w:val="0"/>
          <w:szCs w:val="36"/>
        </w:rPr>
      </w:pPr>
      <w:r w:rsidRPr="00BB1211">
        <w:t>Astrid GAGNON et Normand DESJARDINS </w:t>
      </w:r>
      <w:r w:rsidRPr="00BB1211">
        <w:rPr>
          <w:rStyle w:val="Appelnotedebasdep"/>
          <w:b w:val="0"/>
        </w:rPr>
        <w:footnoteReference w:customMarkFollows="1" w:id="42"/>
        <w:t>*</w:t>
      </w:r>
    </w:p>
    <w:p w14:paraId="38B8D4A7" w14:textId="77777777" w:rsidR="00CE0D6E" w:rsidRPr="00BB1211" w:rsidRDefault="00CE0D6E" w:rsidP="00CE0D6E">
      <w:pPr>
        <w:jc w:val="both"/>
      </w:pPr>
    </w:p>
    <w:p w14:paraId="25C2E170" w14:textId="77777777" w:rsidR="00CE0D6E" w:rsidRPr="00BB1211" w:rsidRDefault="00CE0D6E" w:rsidP="00CE0D6E">
      <w:pPr>
        <w:jc w:val="both"/>
      </w:pPr>
    </w:p>
    <w:p w14:paraId="404F4633" w14:textId="77777777" w:rsidR="00CE0D6E" w:rsidRPr="00BB1211" w:rsidRDefault="00CE0D6E" w:rsidP="00CE0D6E">
      <w:pPr>
        <w:spacing w:before="120" w:after="120"/>
        <w:ind w:left="1440"/>
        <w:jc w:val="both"/>
        <w:rPr>
          <w:color w:val="000090"/>
          <w:sz w:val="24"/>
          <w:szCs w:val="24"/>
          <w:u w:color="000090"/>
        </w:rPr>
      </w:pPr>
      <w:r w:rsidRPr="00BB1211">
        <w:rPr>
          <w:color w:val="000090"/>
          <w:sz w:val="24"/>
          <w:szCs w:val="24"/>
          <w:u w:color="000090"/>
        </w:rPr>
        <w:t>Nous entendons partout chantonner la joie de vivre sans trop savoir comment il faudrait faire pour la goûter pendant qu’elle est là.</w:t>
      </w:r>
    </w:p>
    <w:p w14:paraId="3C44FB6D" w14:textId="77777777" w:rsidR="00CE0D6E" w:rsidRPr="00BB1211" w:rsidRDefault="00CE0D6E" w:rsidP="00CE0D6E">
      <w:pPr>
        <w:spacing w:before="120" w:after="120"/>
        <w:ind w:left="1440"/>
        <w:jc w:val="center"/>
        <w:rPr>
          <w:sz w:val="24"/>
          <w:szCs w:val="24"/>
        </w:rPr>
      </w:pPr>
      <w:r w:rsidRPr="00BB1211">
        <w:rPr>
          <w:sz w:val="24"/>
          <w:szCs w:val="24"/>
        </w:rPr>
        <w:t xml:space="preserve">Michel </w:t>
      </w:r>
      <w:r w:rsidRPr="00BB1211">
        <w:rPr>
          <w:smallCaps/>
          <w:sz w:val="24"/>
          <w:szCs w:val="24"/>
        </w:rPr>
        <w:t xml:space="preserve">Pichette, </w:t>
      </w:r>
      <w:r w:rsidRPr="00BB1211">
        <w:rPr>
          <w:i/>
          <w:iCs/>
          <w:sz w:val="24"/>
          <w:szCs w:val="24"/>
        </w:rPr>
        <w:t>L'université pour qui ?</w:t>
      </w:r>
    </w:p>
    <w:p w14:paraId="3D6E69D4" w14:textId="77777777" w:rsidR="00CE0D6E" w:rsidRPr="00BB1211" w:rsidRDefault="00CE0D6E" w:rsidP="00CE0D6E">
      <w:pPr>
        <w:spacing w:before="120" w:after="120"/>
        <w:jc w:val="both"/>
        <w:rPr>
          <w:smallCaps/>
        </w:rPr>
      </w:pPr>
    </w:p>
    <w:p w14:paraId="4FDEACB3"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2C944232" w14:textId="77777777" w:rsidR="00CE0D6E" w:rsidRPr="00BB1211" w:rsidRDefault="00CE0D6E" w:rsidP="00CE0D6E">
      <w:pPr>
        <w:spacing w:before="120" w:after="120"/>
        <w:jc w:val="both"/>
      </w:pPr>
      <w:r w:rsidRPr="00BB1211">
        <w:t>On dit d’eux qu'ils sont des marginaux, des « drop-out ». Et pou</w:t>
      </w:r>
      <w:r w:rsidRPr="00BB1211">
        <w:t>r</w:t>
      </w:r>
      <w:r w:rsidRPr="00BB1211">
        <w:t>tant, décider à 23, 25, 27 ans de vivre selon ses désirs, de choisir soi-même le métier qui convienne à ses aspirations plutôt que de se plier aux lois du marché, cela exige beaucoup de courage, de temps et d'énergie.</w:t>
      </w:r>
    </w:p>
    <w:p w14:paraId="4EBC329C" w14:textId="77777777" w:rsidR="00CE0D6E" w:rsidRPr="00BB1211" w:rsidRDefault="00CE0D6E" w:rsidP="00CE0D6E">
      <w:pPr>
        <w:spacing w:before="120" w:after="120"/>
        <w:jc w:val="both"/>
      </w:pPr>
      <w:r w:rsidRPr="00BB1211">
        <w:t>On dit d'eux qu’ils sont des marginaux, des « drop-out ». On dit même parfois qu'ils sont paresseux. Pourtant, ces étiquettes, souvent péjoratives, proposent une image très infidèle du vécu de ces jeunes qui ont mis un terme à leur « plan de carrière » pour définir eux-mêmes la place qu'ils entendent prendre au sein de la société.</w:t>
      </w:r>
    </w:p>
    <w:p w14:paraId="24EE583A" w14:textId="77777777" w:rsidR="00CE0D6E" w:rsidRPr="00BB1211" w:rsidRDefault="00CE0D6E" w:rsidP="00CE0D6E">
      <w:pPr>
        <w:spacing w:before="120" w:after="120"/>
        <w:jc w:val="both"/>
      </w:pPr>
      <w:r w:rsidRPr="00BB1211">
        <w:t>Prendre cette place implique de vivre pour une période de temps relativement longue avec le minimum de ressources financières, le temps de trouver son orientation et de se préparer au choix que l'on a fait. Exercer un travail que l’on aime, conformément à son désir et à son rythme, implique également un certain degré de solitude, de récl</w:t>
      </w:r>
      <w:r w:rsidRPr="00BB1211">
        <w:t>u</w:t>
      </w:r>
      <w:r w:rsidRPr="00BB1211">
        <w:t>sion et parfois d'exclusion.</w:t>
      </w:r>
    </w:p>
    <w:p w14:paraId="66BB5C78" w14:textId="77777777" w:rsidR="00CE0D6E" w:rsidRPr="00BB1211" w:rsidRDefault="00CE0D6E" w:rsidP="00CE0D6E">
      <w:pPr>
        <w:spacing w:before="120" w:after="120"/>
        <w:jc w:val="both"/>
      </w:pPr>
      <w:r w:rsidRPr="00BB1211">
        <w:t>[94]</w:t>
      </w:r>
    </w:p>
    <w:p w14:paraId="3CD758A9" w14:textId="77777777" w:rsidR="00CE0D6E" w:rsidRPr="00BB1211" w:rsidRDefault="00CE0D6E" w:rsidP="00CE0D6E">
      <w:pPr>
        <w:spacing w:before="120" w:after="120"/>
        <w:jc w:val="both"/>
      </w:pPr>
      <w:r w:rsidRPr="00BB1211">
        <w:t>Prendre cette place exige aussi la capacité de s’autoévaluer et de miser sur la réalisation de ses aspirations plutôt que de compter sur la reconnaissance et la réussite sociales.</w:t>
      </w:r>
    </w:p>
    <w:p w14:paraId="2C7128E8" w14:textId="77777777" w:rsidR="00CE0D6E" w:rsidRPr="00BB1211" w:rsidRDefault="00CE0D6E" w:rsidP="00CE0D6E">
      <w:pPr>
        <w:spacing w:before="120" w:after="120"/>
        <w:jc w:val="both"/>
      </w:pPr>
      <w:r w:rsidRPr="00BB1211">
        <w:t>Prendre cette place, c’est accepter de vivre au jour le jour dans l’insécurité. De plus, la possibilité d’accumuler de l’argent pour les vieux jours est presque nulle puisque la plupart vivent avec des re</w:t>
      </w:r>
      <w:r w:rsidRPr="00BB1211">
        <w:t>s</w:t>
      </w:r>
      <w:r w:rsidRPr="00BB1211">
        <w:t>sources financières modestes. C'est à ce moment que la tentation de vivre selon les attentes de la majorité se fait sentir. S’installent alors le doute d'être sur « la bonne voie », la peur « d'être récupéré ». Ces nouvelles façons de vivre et de percevoir le travail ne correspondent à aucun modèle et ne réussissent qu’à force de courage et d’autonomie.</w:t>
      </w:r>
    </w:p>
    <w:p w14:paraId="0C3B1A23" w14:textId="77777777" w:rsidR="00CE0D6E" w:rsidRPr="00BB1211" w:rsidRDefault="00CE0D6E" w:rsidP="00CE0D6E">
      <w:pPr>
        <w:spacing w:before="120" w:after="120"/>
        <w:jc w:val="both"/>
      </w:pPr>
      <w:r w:rsidRPr="00BB1211">
        <w:t>Prendre cette place, c'est donc aussi vivre la contradiction entre ses désirs, ses aspirations, son style de vie et les modèles proposés par la société.</w:t>
      </w:r>
    </w:p>
    <w:p w14:paraId="526659A0" w14:textId="77777777" w:rsidR="00CE0D6E" w:rsidRPr="00BB1211" w:rsidRDefault="00CE0D6E" w:rsidP="00CE0D6E">
      <w:pPr>
        <w:spacing w:before="120" w:after="120"/>
        <w:jc w:val="both"/>
      </w:pPr>
      <w:r w:rsidRPr="00BB1211">
        <w:t>On dit d'eux qu’ils sont des marginaux, des « drop-out ». On dit aussi qu’ils sont des enfants gâtés qui refusent de suivre les voies tr</w:t>
      </w:r>
      <w:r w:rsidRPr="00BB1211">
        <w:t>a</w:t>
      </w:r>
      <w:r w:rsidRPr="00BB1211">
        <w:t>cées par leurs aînés.</w:t>
      </w:r>
    </w:p>
    <w:p w14:paraId="3B892FB5" w14:textId="77777777" w:rsidR="00CE0D6E" w:rsidRDefault="00CE0D6E" w:rsidP="00CE0D6E">
      <w:pPr>
        <w:pStyle w:val="Grillecouleur-Accent1"/>
      </w:pPr>
    </w:p>
    <w:p w14:paraId="18F811C4" w14:textId="77777777" w:rsidR="00CE0D6E" w:rsidRDefault="00CE0D6E" w:rsidP="00CE0D6E">
      <w:pPr>
        <w:pStyle w:val="Grillecouleur-Accent1"/>
      </w:pPr>
      <w:r w:rsidRPr="00BB1211">
        <w:t>Le mécontentement bruyant, persistant et généralisé des jeunes laisse e</w:t>
      </w:r>
      <w:r w:rsidRPr="00BB1211">
        <w:t>n</w:t>
      </w:r>
      <w:r w:rsidRPr="00BB1211">
        <w:t>tendre qu'ils ne s’adaptent pas au genre de travail que leur propose le sy</w:t>
      </w:r>
      <w:r w:rsidRPr="00BB1211">
        <w:t>s</w:t>
      </w:r>
      <w:r w:rsidRPr="00BB1211">
        <w:t>tème de production et que, contrairement à leurs pères ou à leurs grands-pères, leur insatisfaction ne se diluera pas en viei</w:t>
      </w:r>
      <w:r w:rsidRPr="00BB1211">
        <w:t>l</w:t>
      </w:r>
      <w:r w:rsidRPr="00BB1211">
        <w:t>lissant. </w:t>
      </w:r>
      <w:r>
        <w:rPr>
          <w:rStyle w:val="Appelnotedebasdep"/>
        </w:rPr>
        <w:footnoteReference w:id="43"/>
      </w:r>
    </w:p>
    <w:p w14:paraId="7FCE4BF7" w14:textId="77777777" w:rsidR="00CE0D6E" w:rsidRPr="00BB1211" w:rsidRDefault="00CE0D6E" w:rsidP="00CE0D6E">
      <w:pPr>
        <w:pStyle w:val="Grillecouleur-Accent1"/>
      </w:pPr>
    </w:p>
    <w:p w14:paraId="284532AD" w14:textId="77777777" w:rsidR="00CE0D6E" w:rsidRPr="00BB1211" w:rsidRDefault="00CE0D6E" w:rsidP="00CE0D6E">
      <w:pPr>
        <w:spacing w:before="120" w:after="120"/>
        <w:jc w:val="both"/>
      </w:pPr>
      <w:r w:rsidRPr="00BB1211">
        <w:t>On dit d’eux qu’ils sont des marginaux, des « drop-out ». Et pou</w:t>
      </w:r>
      <w:r w:rsidRPr="00BB1211">
        <w:t>r</w:t>
      </w:r>
      <w:r w:rsidRPr="00BB1211">
        <w:t>tant, ils sont des hommes et des femmes qui se cherchent, qui tentent de rejoindre en eux ce qu’il y a d’humain, d’essentiel. Ils veulent faire de la vie un beau métier.</w:t>
      </w:r>
    </w:p>
    <w:p w14:paraId="01B5D8B7" w14:textId="77777777" w:rsidR="00CE0D6E" w:rsidRPr="00BB1211" w:rsidRDefault="00CE0D6E" w:rsidP="00CE0D6E">
      <w:pPr>
        <w:spacing w:before="120" w:after="120"/>
        <w:jc w:val="both"/>
      </w:pPr>
      <w:r w:rsidRPr="00BB1211">
        <w:t>On dit d’eux ... Et pourtant, ils sont aussi des hommes et des fe</w:t>
      </w:r>
      <w:r w:rsidRPr="00BB1211">
        <w:t>m</w:t>
      </w:r>
      <w:r w:rsidRPr="00BB1211">
        <w:t>mes en révolte, consciemment ou non, contre les structures de l’école et du travail ; en révolte contre des structures qui au lieu de les respe</w:t>
      </w:r>
      <w:r w:rsidRPr="00BB1211">
        <w:t>c</w:t>
      </w:r>
      <w:r w:rsidRPr="00BB1211">
        <w:t>ter en font des instruments de rentabilité économique et politique ; en révolte contre une société qui mise davantage sur la productivité, la réussite matérielle que sur le mieux-être des gens.</w:t>
      </w:r>
    </w:p>
    <w:p w14:paraId="38478AFF" w14:textId="77777777" w:rsidR="00CE0D6E" w:rsidRPr="00BB1211" w:rsidRDefault="00CE0D6E" w:rsidP="00CE0D6E">
      <w:pPr>
        <w:spacing w:before="120" w:after="120"/>
        <w:jc w:val="both"/>
      </w:pPr>
      <w:r w:rsidRPr="00BB1211">
        <w:t>On dit d’eux ... Et pourtant, ces jeunes sont conscients du passé, f</w:t>
      </w:r>
      <w:r w:rsidRPr="00BB1211">
        <w:t>i</w:t>
      </w:r>
      <w:r w:rsidRPr="00BB1211">
        <w:t>dèles et reconnaissants aux ancêtres,</w:t>
      </w:r>
      <w:r>
        <w:t xml:space="preserve"> </w:t>
      </w:r>
      <w:r w:rsidRPr="00BB1211">
        <w:t>[95]</w:t>
      </w:r>
      <w:r>
        <w:t xml:space="preserve"> </w:t>
      </w:r>
      <w:r w:rsidRPr="00BB1211">
        <w:t>moins portés vers une rupt</w:t>
      </w:r>
      <w:r w:rsidRPr="00BB1211">
        <w:t>u</w:t>
      </w:r>
      <w:r w:rsidRPr="00BB1211">
        <w:t>re des mentalités et des attitudes que leur comportement pourrait le laisser paraître.</w:t>
      </w:r>
    </w:p>
    <w:p w14:paraId="2BAC1A0E" w14:textId="77777777" w:rsidR="00CE0D6E" w:rsidRPr="00BB1211" w:rsidRDefault="00CE0D6E" w:rsidP="00CE0D6E">
      <w:pPr>
        <w:spacing w:before="120" w:after="120"/>
        <w:jc w:val="both"/>
      </w:pPr>
      <w:r w:rsidRPr="00BB1211">
        <w:t>On dit d’eux ... Cependant, ils sont des hommes et des femmes qui ont opté pour une « façon de vivre » plutôt que pour une « façon de gagner de l’argent ». Aussi, à travers les métiers qu’ils exercent, ont-ils davantage l’impression d’être utiles.</w:t>
      </w:r>
    </w:p>
    <w:p w14:paraId="04704529" w14:textId="77777777" w:rsidR="00CE0D6E" w:rsidRPr="00BB1211" w:rsidRDefault="00CE0D6E" w:rsidP="00CE0D6E">
      <w:pPr>
        <w:spacing w:before="120" w:after="120"/>
        <w:jc w:val="both"/>
      </w:pPr>
      <w:r w:rsidRPr="00BB1211">
        <w:t>Combien sont-ils ? Nous ne le savons pas. Ils ne font pas partie de la statistique officielle. Plutôt que de les compter, nous avons décidé de vous les présenter.</w:t>
      </w:r>
    </w:p>
    <w:p w14:paraId="6219E09A" w14:textId="77777777" w:rsidR="00CE0D6E" w:rsidRPr="00BB1211" w:rsidRDefault="00CE0D6E" w:rsidP="00CE0D6E">
      <w:pPr>
        <w:spacing w:before="120" w:after="120"/>
        <w:jc w:val="both"/>
      </w:pPr>
      <w:r w:rsidRPr="00BB1211">
        <w:t xml:space="preserve">Michel Desroches, vingt-neuf ans. Son </w:t>
      </w:r>
      <w:r w:rsidRPr="00BB1211">
        <w:rPr>
          <w:i/>
          <w:iCs/>
        </w:rPr>
        <w:t>curriculum vitae</w:t>
      </w:r>
      <w:r w:rsidRPr="00BB1211">
        <w:t xml:space="preserve"> ne traîn</w:t>
      </w:r>
      <w:r w:rsidRPr="00BB1211">
        <w:t>e</w:t>
      </w:r>
      <w:r w:rsidRPr="00BB1211">
        <w:t>rait même pas deux semaines au bureau du personnel chez IBM C</w:t>
      </w:r>
      <w:r w:rsidRPr="00BB1211">
        <w:t>a</w:t>
      </w:r>
      <w:r w:rsidRPr="00BB1211">
        <w:t>nada Ltée. C’est à peine s’il a obtenu un vulgaire D.E.C. avant de quitter Montréal pour de nouveaux horizons moins bétonneux. Dire</w:t>
      </w:r>
      <w:r w:rsidRPr="00BB1211">
        <w:t>c</w:t>
      </w:r>
      <w:r w:rsidRPr="00BB1211">
        <w:t>tion : Sainte-Hélène-de-Chester. Vous présenter chaque arbre et ch</w:t>
      </w:r>
      <w:r w:rsidRPr="00BB1211">
        <w:t>a</w:t>
      </w:r>
      <w:r w:rsidRPr="00BB1211">
        <w:t>que vallon qu’il connaît serait fastidieux, mais Michel peut se targuer d'avoir acquis cette connaissance sans être diplômé en la matière. Après avoir travaillé le sac et la ceinture de cuir, voilà que Michel D</w:t>
      </w:r>
      <w:r w:rsidRPr="00BB1211">
        <w:t>e</w:t>
      </w:r>
      <w:r w:rsidRPr="00BB1211">
        <w:t>sroches s’est lancé dans le soulier de cuir. Rien de comparable au cuir « patent » de chez Pitt ou Yellow. Mais quand même, il est devenu l’un des meilleurs fabricants de souliers artisanaux au Québec. Mais ce n’était pas assez, il n’y a pas que le soulier ! Michel s’est lancé dans la construction de foyers en pierres des champs ; il travaille de belle, digne, noble et grandiose façon. Il n’est pas le seul ; ils sont 10, 20, 30 à refuser la monotonie du travail à la semaine, à la chaîne. Et ce, rien qu’à Sainte-Hélène-de-Chester.</w:t>
      </w:r>
    </w:p>
    <w:p w14:paraId="15CA6251" w14:textId="77777777" w:rsidR="00CE0D6E" w:rsidRPr="00BB1211" w:rsidRDefault="00CE0D6E" w:rsidP="00CE0D6E">
      <w:pPr>
        <w:spacing w:before="120" w:after="120"/>
        <w:jc w:val="both"/>
      </w:pPr>
      <w:r w:rsidRPr="00BB1211">
        <w:t>Prenez le cas de « Napkin », il ne faut pas en rire, c’est son no</w:t>
      </w:r>
      <w:r w:rsidRPr="00BB1211">
        <w:t>u</w:t>
      </w:r>
      <w:r w:rsidRPr="00BB1211">
        <w:t>veau nom depuis qu'il a enterré l'autre, celui qu’il portait quand il p</w:t>
      </w:r>
      <w:r w:rsidRPr="00BB1211">
        <w:t>o</w:t>
      </w:r>
      <w:r w:rsidRPr="00BB1211">
        <w:t>sait des enseignes lumineuses pour le compte de la compagnie Métr</w:t>
      </w:r>
      <w:r w:rsidRPr="00BB1211">
        <w:t>o</w:t>
      </w:r>
      <w:r w:rsidRPr="00BB1211">
        <w:t>pole, à Montréal. Il a mis sur pied une compagnie, « La p’tite barque » (elle n’est pas encore incorporée ou limitée). Ses quatre petites « verchères », construites à Tadoussac, à l’embouchure du Saguenay, permettent à quelques aventuriers, de plus en plus nombreux, de me</w:t>
      </w:r>
      <w:r w:rsidRPr="00BB1211">
        <w:t>u</w:t>
      </w:r>
      <w:r w:rsidRPr="00BB1211">
        <w:t>bler agréablement leurs vacances. Tout va tellement bien que Mo</w:t>
      </w:r>
      <w:r w:rsidRPr="00BB1211">
        <w:t>n</w:t>
      </w:r>
      <w:r w:rsidRPr="00BB1211">
        <w:t xml:space="preserve">sieur Napkin a décidé de ne point en faire une profession ; il songe même à tout arrêter, à remettre le filon à quelques initiés. « Après 3 ans, c’est le temps de partir un autre projet de fous ! » Il n’a pas 30 ans. Allez donc présenter pareil </w:t>
      </w:r>
      <w:r w:rsidRPr="00BB1211">
        <w:rPr>
          <w:i/>
          <w:iCs/>
        </w:rPr>
        <w:t>curriculum</w:t>
      </w:r>
      <w:r>
        <w:rPr>
          <w:iCs/>
        </w:rPr>
        <w:t xml:space="preserve"> </w:t>
      </w:r>
      <w:r w:rsidRPr="00BB1211">
        <w:t>[96]</w:t>
      </w:r>
      <w:r>
        <w:t xml:space="preserve"> </w:t>
      </w:r>
      <w:r w:rsidRPr="00BB1211">
        <w:rPr>
          <w:i/>
          <w:iCs/>
        </w:rPr>
        <w:t>vitae</w:t>
      </w:r>
      <w:r w:rsidRPr="00BB1211">
        <w:t xml:space="preserve"> chez « Canadian Steamship Lines » ! Et pourtant, ils sont 10, 20, 30. Et ce, rien que sur la Côte-Nord.</w:t>
      </w:r>
    </w:p>
    <w:p w14:paraId="102A8642" w14:textId="77777777" w:rsidR="00CE0D6E" w:rsidRPr="00BB1211" w:rsidRDefault="00CE0D6E" w:rsidP="00CE0D6E">
      <w:pPr>
        <w:spacing w:before="120" w:after="120"/>
        <w:jc w:val="both"/>
      </w:pPr>
      <w:r w:rsidRPr="00BB1211">
        <w:t>Il y a aussi les Otis, des Escoumins. Ils ne sont que chasseurs de loups-marins et pêcheurs ... Ils ne travaillent pas chez Waldman’s la poissonnerie, en ville. Eux, ils ont choisi la mer.</w:t>
      </w:r>
    </w:p>
    <w:p w14:paraId="4A6D5ABB" w14:textId="77777777" w:rsidR="00CE0D6E" w:rsidRPr="00BB1211" w:rsidRDefault="00CE0D6E" w:rsidP="00CE0D6E">
      <w:pPr>
        <w:spacing w:before="120" w:after="120"/>
        <w:jc w:val="both"/>
      </w:pPr>
      <w:r w:rsidRPr="00BB1211">
        <w:t>Momo, ancien professeur, ancien directeur de base de plein-air, ancien « repris de justice » à ce qu’on dit, mais peut-on l’écrire sans lui causer préjudice ? Momo est aujourd'hui à une croisée de chemins, il se cherche. A son âge ! Quarante ans. Et pourtant, ils sont 10, 20, 30 dans cette situation.</w:t>
      </w:r>
    </w:p>
    <w:p w14:paraId="603EA015" w14:textId="77777777" w:rsidR="00CE0D6E" w:rsidRPr="00BB1211" w:rsidRDefault="00CE0D6E" w:rsidP="00CE0D6E">
      <w:pPr>
        <w:spacing w:before="120" w:after="120"/>
        <w:jc w:val="both"/>
      </w:pPr>
      <w:r w:rsidRPr="00BB1211">
        <w:t>Il y a aussi Michel Demers, également ex-professeur, ex-directeur de divers organismes. Aujourd’hui, il est ébéniste. Mais vaut-il encore la peine de parler de meubles en bois faits de façon artisanale, alors que le contre-plaqué, l’« arborite », le « préfini » et toutes les imit</w:t>
      </w:r>
      <w:r w:rsidRPr="00BB1211">
        <w:t>a</w:t>
      </w:r>
      <w:r w:rsidRPr="00BB1211">
        <w:t>tions font tellement plus chic ? Et pourtant, ils sont 10, 20, 30 à ne pas suivre le mode d'emploi proposé par une société du « libre service ».</w:t>
      </w:r>
    </w:p>
    <w:p w14:paraId="5D9031E6" w14:textId="77777777" w:rsidR="00CE0D6E" w:rsidRPr="00BB1211" w:rsidRDefault="00CE0D6E" w:rsidP="00CE0D6E">
      <w:pPr>
        <w:spacing w:before="120" w:after="120"/>
        <w:jc w:val="both"/>
      </w:pPr>
      <w:r w:rsidRPr="00BB1211">
        <w:t xml:space="preserve">Vous connaissez Jean-Claude Trait. Ex-journaliste au journal </w:t>
      </w:r>
      <w:r w:rsidRPr="00BB1211">
        <w:rPr>
          <w:i/>
          <w:iCs/>
        </w:rPr>
        <w:t>La Presse.</w:t>
      </w:r>
      <w:r w:rsidRPr="00BB1211">
        <w:t xml:space="preserve"> Il s’est exilé dans le beau comté de Dorchester pour devenir cultivateur, homme de ferme, éleveur, homme à tout faire. Il a écrit, dans ses moments libres, </w:t>
      </w:r>
      <w:r w:rsidRPr="00BB1211">
        <w:rPr>
          <w:i/>
          <w:iCs/>
        </w:rPr>
        <w:t>La petite ferme,</w:t>
      </w:r>
      <w:r w:rsidRPr="00BB1211">
        <w:t xml:space="preserve"> paru aux Editions de l'Homme. Et dire qu'ils sont 10, 20, 30 à écrire, mais à ne pas être p</w:t>
      </w:r>
      <w:r w:rsidRPr="00BB1211">
        <w:t>u</w:t>
      </w:r>
      <w:r w:rsidRPr="00BB1211">
        <w:t>bliés encore !</w:t>
      </w:r>
    </w:p>
    <w:p w14:paraId="7FD73073" w14:textId="77777777" w:rsidR="00CE0D6E" w:rsidRPr="00BB1211" w:rsidRDefault="00CE0D6E" w:rsidP="00CE0D6E">
      <w:pPr>
        <w:spacing w:before="120" w:after="120"/>
        <w:jc w:val="both"/>
      </w:pPr>
      <w:r w:rsidRPr="00BB1211">
        <w:t>Il ne faut pas oublier le grand Eric, géographe, diplômé de l'unive</w:t>
      </w:r>
      <w:r w:rsidRPr="00BB1211">
        <w:t>r</w:t>
      </w:r>
      <w:r w:rsidRPr="00BB1211">
        <w:t>sité de Montréal. Il a compris que la géographie se vit, se sent, se comprend d’abord et avant tout « sur le terrain ». Alors, il travaille sur un pétrolier : Copenhague, le Venezuela, le Nouveau-Brunswick, M</w:t>
      </w:r>
      <w:r w:rsidRPr="00BB1211">
        <w:t>a</w:t>
      </w:r>
      <w:r w:rsidRPr="00BB1211">
        <w:t>drid. Pendant ce temps, il se fait construire un voilier, avant de partir à nouveau, seul maître à bord cette fois-là.</w:t>
      </w:r>
    </w:p>
    <w:p w14:paraId="7D6A9B31" w14:textId="77777777" w:rsidR="00CE0D6E" w:rsidRPr="00BB1211" w:rsidRDefault="00CE0D6E" w:rsidP="00CE0D6E">
      <w:pPr>
        <w:spacing w:before="120" w:after="120"/>
        <w:jc w:val="both"/>
      </w:pPr>
      <w:r w:rsidRPr="00BB1211">
        <w:t>Prenons le cas de Louis Bertrand. C’est un artiste peintre qui n’a pas su ou pu percer le milieu, se faire des alliés chez les critiques d'art. Aujourd'hui, il est gardien de chalet pour la ville de Montréal. Il se plaît à couper le gazon, préparer le terrain de balle molle, partager son temps avec les jeunes qui fréquentent l'endroit. Il a aussi participé à l’aménagement des Floralies, et on dit de lui qu'il avait beaucoup de talent. Ils sont 10, 20, 30 à vivre des largesses des projets « Ose-arts », et pourtant leurs œuvres ne seront jamais exposées dans les galeries d’art.</w:t>
      </w:r>
    </w:p>
    <w:p w14:paraId="7DD0AAE5" w14:textId="77777777" w:rsidR="00CE0D6E" w:rsidRPr="00BB1211" w:rsidRDefault="00CE0D6E" w:rsidP="00CE0D6E">
      <w:pPr>
        <w:spacing w:before="120" w:after="120"/>
        <w:jc w:val="both"/>
      </w:pPr>
      <w:r w:rsidRPr="00BB1211">
        <w:t>[97]</w:t>
      </w:r>
    </w:p>
    <w:p w14:paraId="49391C63" w14:textId="77777777" w:rsidR="00CE0D6E" w:rsidRPr="00BB1211" w:rsidRDefault="00CE0D6E" w:rsidP="00CE0D6E">
      <w:pPr>
        <w:spacing w:before="120" w:after="120"/>
        <w:jc w:val="both"/>
      </w:pPr>
      <w:r w:rsidRPr="00BB1211">
        <w:t>Gaston Proulx. Philosophe d'une trentaine d’années, il avait préféré le cinéma, il y a quatorze ans, et était devenu gérant de salle. Mis à pied dernièrement, il ne sait pas encore ce qu'il fera. Pourtant, il n'est point découragé.</w:t>
      </w:r>
    </w:p>
    <w:p w14:paraId="2F02CBEC" w14:textId="77777777" w:rsidR="00CE0D6E" w:rsidRPr="00BB1211" w:rsidRDefault="00CE0D6E" w:rsidP="00CE0D6E">
      <w:pPr>
        <w:spacing w:before="120" w:after="120"/>
        <w:jc w:val="both"/>
      </w:pPr>
      <w:r w:rsidRPr="00BB1211">
        <w:t>Voici Nicole et Jean-Yves. Après avoir quitté Saint-Henri pour Saint-Liboire, il y a quelques années, ils se sont lancés dans la fabric</w:t>
      </w:r>
      <w:r w:rsidRPr="00BB1211">
        <w:t>a</w:t>
      </w:r>
      <w:r w:rsidRPr="00BB1211">
        <w:t>tion du sirop d’érable, du véritable, et non de ce qu’il est convenu d’appeler le sirop de poteau. Et là encore, la connaissance des arbres ne porte pas de diplôme.</w:t>
      </w:r>
    </w:p>
    <w:p w14:paraId="1955DAED" w14:textId="77777777" w:rsidR="00CE0D6E" w:rsidRPr="00BB1211" w:rsidRDefault="00CE0D6E" w:rsidP="00CE0D6E">
      <w:pPr>
        <w:spacing w:before="120" w:after="120"/>
        <w:jc w:val="both"/>
      </w:pPr>
      <w:r w:rsidRPr="00BB1211">
        <w:t>N'oublions pas Dominique Prémont. Elle travaille comme infirmi</w:t>
      </w:r>
      <w:r w:rsidRPr="00BB1211">
        <w:t>è</w:t>
      </w:r>
      <w:r w:rsidRPr="00BB1211">
        <w:t>re, elle est presque une sage-femme, mais elle ne détient pas de d</w:t>
      </w:r>
      <w:r w:rsidRPr="00BB1211">
        <w:t>i</w:t>
      </w:r>
      <w:r w:rsidRPr="00BB1211">
        <w:t>plôme, même pas de l’UQAM. Elle vit à l’africaine à Abidjan, en C</w:t>
      </w:r>
      <w:r w:rsidRPr="00BB1211">
        <w:t>ô</w:t>
      </w:r>
      <w:r w:rsidRPr="00BB1211">
        <w:t>te d’ivoire, depuis presque deux ans, en attendant de faire autre chose.</w:t>
      </w:r>
    </w:p>
    <w:p w14:paraId="0DBC86CC" w14:textId="77777777" w:rsidR="00CE0D6E" w:rsidRPr="00BB1211" w:rsidRDefault="00CE0D6E" w:rsidP="00CE0D6E">
      <w:pPr>
        <w:spacing w:before="120" w:after="120"/>
        <w:jc w:val="both"/>
      </w:pPr>
      <w:r w:rsidRPr="00BB1211">
        <w:t>Un autre diplômé, Denis Cormier. Il était criminologue, jusqu'à ce qu'il soit séduit par la lutherie. L’idée lui a pris de percer le secret des Stradivarius, et pourquoi pas ? De la criminologie à la lutherie, rue Duluth à Montréal.</w:t>
      </w:r>
    </w:p>
    <w:p w14:paraId="148C0BA4" w14:textId="77777777" w:rsidR="00CE0D6E" w:rsidRPr="00BB1211" w:rsidRDefault="00CE0D6E" w:rsidP="00CE0D6E">
      <w:pPr>
        <w:spacing w:before="120" w:after="120"/>
        <w:jc w:val="both"/>
      </w:pPr>
      <w:r w:rsidRPr="00BB1211">
        <w:t xml:space="preserve">Andrée-Anne de Sève, dentellière. Elle a à peine 25 ans, mais quels doigts de fée ou de magicienne ! En fait, elle a si bien appris au cours des six dernières années quelle a publié un petit livre sur cet art : </w:t>
      </w:r>
      <w:r w:rsidRPr="00BB1211">
        <w:rPr>
          <w:i/>
          <w:iCs/>
        </w:rPr>
        <w:t>La Dentelle.</w:t>
      </w:r>
      <w:r w:rsidRPr="00BB1211">
        <w:t xml:space="preserve"> Elle n’a pas cessé de partager son jeune savoir acquis auprès des vieilles dames à la sagesse débordante.</w:t>
      </w:r>
    </w:p>
    <w:p w14:paraId="5BA749A6" w14:textId="77777777" w:rsidR="00CE0D6E" w:rsidRPr="00BB1211" w:rsidRDefault="00CE0D6E" w:rsidP="00CE0D6E">
      <w:pPr>
        <w:spacing w:before="120" w:after="120"/>
        <w:jc w:val="both"/>
      </w:pPr>
      <w:r w:rsidRPr="00BB1211">
        <w:t>Michel Lecours, cordonnier, 27 ans. Rares sont ceux qui s’adonnent à ce métier depuis que les techniques modernes ont révol</w:t>
      </w:r>
      <w:r w:rsidRPr="00BB1211">
        <w:t>u</w:t>
      </w:r>
      <w:r w:rsidRPr="00BB1211">
        <w:t>tionné le monde de la chaussure et lancé la mode du « prêt à jeter ». Après avoir expérimenté le travail à la chaîne en tant que menuisier, Michel est parti, un bon matin, à la rencontre de monsieur André Be</w:t>
      </w:r>
      <w:r w:rsidRPr="00BB1211">
        <w:t>r</w:t>
      </w:r>
      <w:r w:rsidRPr="00BB1211">
        <w:t>gevin, 64 ans, qui lui a appris le métier. « Y'a rien de mieux que d’apprendre avec un vrai cordonnier », lance-t-il. Il ne sera pas co</w:t>
      </w:r>
      <w:r w:rsidRPr="00BB1211">
        <w:t>r</w:t>
      </w:r>
      <w:r w:rsidRPr="00BB1211">
        <w:t>donnier toute sa vie. « C’est décourageant à la fin ! Le monde chiâle tout le temps ... parce que c’est cher.« Que fera-t-il ensuite ? Seul l'avenir le dira, pour lui comme pour les autres. Car ils sont 100, 200, 300.</w:t>
      </w:r>
    </w:p>
    <w:p w14:paraId="3BC1528D" w14:textId="77777777" w:rsidR="00CE0D6E" w:rsidRPr="00BB1211" w:rsidRDefault="00CE0D6E" w:rsidP="00CE0D6E">
      <w:pPr>
        <w:spacing w:before="120" w:after="120"/>
        <w:jc w:val="both"/>
      </w:pPr>
      <w:r w:rsidRPr="00BB1211">
        <w:t>Enfin, Solange Courval, 27 ans, et Michel Delage, 25 ans. Ils sont boulangers-pâtissiers. Pour eux, la boulangerie est une façon de s’opposer à la pollution alimentaire et de mettre en pratique leurs convictions concernant l’alimentation naturelle. S’ils ne se veulent pas boulangers</w:t>
      </w:r>
      <w:r>
        <w:t xml:space="preserve"> </w:t>
      </w:r>
      <w:r w:rsidRPr="00BB1211">
        <w:t>[98]</w:t>
      </w:r>
      <w:r>
        <w:t xml:space="preserve"> </w:t>
      </w:r>
      <w:r w:rsidRPr="00BB1211">
        <w:t>à vie, il n’en demeure pas moins qu’ils veulent cont</w:t>
      </w:r>
      <w:r w:rsidRPr="00BB1211">
        <w:t>i</w:t>
      </w:r>
      <w:r w:rsidRPr="00BB1211">
        <w:t>nuer à manger du bon pain. Pour ce faire, ils partagent avec d’autres leur savoir et leur expérience à l’occasion de stages qu'ils organisent et auxquels on accourt en grand nombre. Car il y a encore des gens qui ont en co</w:t>
      </w:r>
      <w:r w:rsidRPr="00BB1211">
        <w:t>m</w:t>
      </w:r>
      <w:r w:rsidRPr="00BB1211">
        <w:t>mun le désir de bien manger et de bien faire manger les autres. Et ils sont 100, 200, 300.</w:t>
      </w:r>
    </w:p>
    <w:p w14:paraId="0288BE9F" w14:textId="77777777" w:rsidR="00CE0D6E" w:rsidRPr="00BB1211" w:rsidRDefault="00CE0D6E" w:rsidP="00CE0D6E">
      <w:pPr>
        <w:spacing w:before="120" w:after="120"/>
        <w:jc w:val="both"/>
      </w:pPr>
      <w:r w:rsidRPr="00BB1211">
        <w:t>Comment présenter aussi tous ceux et celles qui, à bout de souffle, se sont retrouvés dans des institutions psychiatriques pour un séjour plus ou moins prolongé, et ceux et celles dont le souvenir dort dans la mort ; mort que l'on nomme tout bêtement suicide ?</w:t>
      </w:r>
    </w:p>
    <w:p w14:paraId="5305939B" w14:textId="77777777" w:rsidR="00CE0D6E" w:rsidRPr="00BB1211" w:rsidRDefault="00CE0D6E" w:rsidP="00CE0D6E">
      <w:pPr>
        <w:spacing w:before="120" w:after="120"/>
        <w:jc w:val="both"/>
      </w:pPr>
      <w:r w:rsidRPr="00BB1211">
        <w:t>Tous ces jeunes dont on dit qu’ils sont des marginaux, des « drop-out », ont choisi, à leur façon, les voies rudes mais enrichissantes du non-conventionnel. Ils ne vivent pas anonymement et ne se cachent pas pour exercer leur métier. Bien au contraire, ils ont, pour la plupart, décidé de se donner une personnalité, probablement la vraie, de s’afficher ouvertement et de crier ce qu’ils sont, ce qu’ils voudraient être. Ils se veulent créateurs.</w:t>
      </w:r>
    </w:p>
    <w:p w14:paraId="17FC83D8" w14:textId="77777777" w:rsidR="00CE0D6E" w:rsidRPr="00BB1211" w:rsidRDefault="00CE0D6E" w:rsidP="00CE0D6E">
      <w:pPr>
        <w:spacing w:before="120" w:after="120"/>
        <w:jc w:val="both"/>
      </w:pPr>
      <w:r w:rsidRPr="00BB1211">
        <w:t>Et puis ils ne sont pas seuls. Ils sont des milliers et des milliers. Et un jour, on dira peut-être qu’ils avaient raison ...</w:t>
      </w:r>
    </w:p>
    <w:p w14:paraId="4D5ABA7A" w14:textId="77777777" w:rsidR="00CE0D6E" w:rsidRPr="00BB1211" w:rsidRDefault="00CE0D6E" w:rsidP="00CE0D6E">
      <w:pPr>
        <w:pStyle w:val="p"/>
      </w:pPr>
      <w:r w:rsidRPr="00BB1211">
        <w:rPr>
          <w:rFonts w:ascii="Arial Unicode MS" w:hAnsi="Arial Unicode MS"/>
        </w:rPr>
        <w:br w:type="page"/>
      </w:r>
      <w:r w:rsidRPr="00BB1211">
        <w:t>[99]</w:t>
      </w:r>
    </w:p>
    <w:p w14:paraId="2CB0BF53" w14:textId="77777777" w:rsidR="00CE0D6E" w:rsidRPr="00BB1211" w:rsidRDefault="00CE0D6E" w:rsidP="00CE0D6E">
      <w:pPr>
        <w:spacing w:before="120" w:after="120"/>
        <w:jc w:val="both"/>
      </w:pPr>
    </w:p>
    <w:p w14:paraId="13A8A74D" w14:textId="77777777" w:rsidR="00CE0D6E" w:rsidRPr="00BB1211" w:rsidRDefault="00CE0D6E" w:rsidP="00CE0D6E">
      <w:pPr>
        <w:spacing w:after="120"/>
        <w:ind w:firstLine="0"/>
        <w:jc w:val="center"/>
        <w:rPr>
          <w:sz w:val="24"/>
        </w:rPr>
      </w:pPr>
      <w:bookmarkStart w:id="10" w:name="Critere_no_29_pt_3"/>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p>
    <w:p w14:paraId="4826E7C6" w14:textId="77777777" w:rsidR="00CE0D6E" w:rsidRPr="00BB1211" w:rsidRDefault="00CE0D6E" w:rsidP="00CE0D6E">
      <w:pPr>
        <w:pStyle w:val="partie"/>
        <w:jc w:val="center"/>
        <w:rPr>
          <w:sz w:val="72"/>
        </w:rPr>
      </w:pPr>
      <w:r w:rsidRPr="00BB1211">
        <w:rPr>
          <w:sz w:val="72"/>
        </w:rPr>
        <w:t>LE TRAVAIL :</w:t>
      </w:r>
      <w:r w:rsidRPr="00BB1211">
        <w:rPr>
          <w:sz w:val="72"/>
        </w:rPr>
        <w:br/>
        <w:t>UN STYLE DE VIE</w:t>
      </w:r>
    </w:p>
    <w:bookmarkEnd w:id="10"/>
    <w:p w14:paraId="1796769E" w14:textId="77777777" w:rsidR="00CE0D6E" w:rsidRPr="00BB1211" w:rsidRDefault="00CE0D6E" w:rsidP="00CE0D6E">
      <w:pPr>
        <w:spacing w:before="120" w:after="120"/>
        <w:jc w:val="both"/>
        <w:rPr>
          <w:b/>
          <w:bCs/>
          <w:szCs w:val="28"/>
        </w:rPr>
      </w:pPr>
    </w:p>
    <w:p w14:paraId="02513D28" w14:textId="77777777" w:rsidR="00CE0D6E" w:rsidRPr="00BB1211" w:rsidRDefault="00445AB2" w:rsidP="00CE0D6E">
      <w:pPr>
        <w:pStyle w:val="fig"/>
        <w:rPr>
          <w:noProof w:val="0"/>
          <w:lang w:val="fr-CA"/>
        </w:rPr>
      </w:pPr>
      <w:r w:rsidRPr="00BB1211">
        <w:rPr>
          <w:lang w:val="fr-CA"/>
        </w:rPr>
        <w:drawing>
          <wp:inline distT="0" distB="0" distL="0" distR="0" wp14:anchorId="42916D4C" wp14:editId="601AE1E9">
            <wp:extent cx="3923030" cy="4181475"/>
            <wp:effectExtent l="25400" t="25400" r="13970" b="9525"/>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3030" cy="4181475"/>
                    </a:xfrm>
                    <a:prstGeom prst="rect">
                      <a:avLst/>
                    </a:prstGeom>
                    <a:noFill/>
                    <a:ln w="19050" cmpd="sng">
                      <a:solidFill>
                        <a:srgbClr val="000000"/>
                      </a:solidFill>
                      <a:miter lim="800000"/>
                      <a:headEnd/>
                      <a:tailEnd/>
                    </a:ln>
                    <a:effectLst/>
                  </pic:spPr>
                </pic:pic>
              </a:graphicData>
            </a:graphic>
          </wp:inline>
        </w:drawing>
      </w:r>
    </w:p>
    <w:p w14:paraId="01A3CC07" w14:textId="77777777" w:rsidR="00CE0D6E" w:rsidRPr="00BB1211" w:rsidRDefault="00CE0D6E" w:rsidP="00CE0D6E">
      <w:pPr>
        <w:spacing w:before="120" w:after="120"/>
        <w:jc w:val="both"/>
        <w:rPr>
          <w:b/>
          <w:bCs/>
          <w:szCs w:val="28"/>
        </w:rPr>
      </w:pPr>
    </w:p>
    <w:p w14:paraId="03D6C745"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61A7584F" w14:textId="77777777" w:rsidR="00CE0D6E" w:rsidRPr="00BB1211" w:rsidRDefault="00CE0D6E" w:rsidP="00CE0D6E">
      <w:pPr>
        <w:spacing w:before="120" w:after="120"/>
        <w:jc w:val="both"/>
      </w:pPr>
    </w:p>
    <w:p w14:paraId="6BF3A8E4" w14:textId="77777777" w:rsidR="00CE0D6E" w:rsidRPr="00BB1211" w:rsidRDefault="00CE0D6E" w:rsidP="00CE0D6E">
      <w:pPr>
        <w:pStyle w:val="p"/>
      </w:pPr>
      <w:r w:rsidRPr="00BB1211">
        <w:t>[100]</w:t>
      </w:r>
    </w:p>
    <w:p w14:paraId="7DA32F35" w14:textId="77777777" w:rsidR="00CE0D6E" w:rsidRPr="00BB1211" w:rsidRDefault="00CE0D6E" w:rsidP="00CE0D6E">
      <w:pPr>
        <w:pStyle w:val="p"/>
      </w:pPr>
      <w:r w:rsidRPr="00BB1211">
        <w:rPr>
          <w:rFonts w:ascii="Arial Unicode MS" w:hAnsi="Arial Unicode MS"/>
        </w:rPr>
        <w:br w:type="page"/>
      </w:r>
      <w:r w:rsidRPr="00BB1211">
        <w:t>[101]</w:t>
      </w:r>
    </w:p>
    <w:p w14:paraId="7856F22C" w14:textId="77777777" w:rsidR="00CE0D6E" w:rsidRPr="00BB1211" w:rsidRDefault="00CE0D6E" w:rsidP="00CE0D6E">
      <w:pPr>
        <w:jc w:val="both"/>
      </w:pPr>
    </w:p>
    <w:p w14:paraId="3A956DCF" w14:textId="77777777" w:rsidR="00CE0D6E" w:rsidRPr="00BB1211" w:rsidRDefault="00CE0D6E" w:rsidP="00CE0D6E">
      <w:pPr>
        <w:jc w:val="both"/>
      </w:pPr>
    </w:p>
    <w:p w14:paraId="11A2605D" w14:textId="77777777" w:rsidR="00CE0D6E" w:rsidRPr="00BB1211" w:rsidRDefault="00CE0D6E" w:rsidP="00CE0D6E">
      <w:pPr>
        <w:spacing w:after="120"/>
        <w:ind w:firstLine="0"/>
        <w:jc w:val="center"/>
        <w:rPr>
          <w:sz w:val="24"/>
        </w:rPr>
      </w:pPr>
      <w:bookmarkStart w:id="11" w:name="Critere_no_29_pt_3_texte_08"/>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 TRAVAIL : UN STYLE DE VIE</w:t>
      </w:r>
    </w:p>
    <w:p w14:paraId="1D57922D" w14:textId="77777777" w:rsidR="00CE0D6E" w:rsidRPr="00BB1211" w:rsidRDefault="00CE0D6E" w:rsidP="00CE0D6E">
      <w:pPr>
        <w:pStyle w:val="Titreniveau2"/>
      </w:pPr>
      <w:r w:rsidRPr="00BB1211">
        <w:t>“Les jeunes</w:t>
      </w:r>
      <w:r w:rsidRPr="00BB1211">
        <w:br/>
        <w:t>et leurs modèles de travail.”</w:t>
      </w:r>
    </w:p>
    <w:bookmarkEnd w:id="11"/>
    <w:p w14:paraId="438F7947" w14:textId="77777777" w:rsidR="00CE0D6E" w:rsidRPr="00BB1211" w:rsidRDefault="00CE0D6E" w:rsidP="00CE0D6E">
      <w:pPr>
        <w:jc w:val="both"/>
        <w:rPr>
          <w:szCs w:val="36"/>
        </w:rPr>
      </w:pPr>
    </w:p>
    <w:p w14:paraId="722C63B8" w14:textId="77777777" w:rsidR="00CE0D6E" w:rsidRPr="00BB1211" w:rsidRDefault="00CE0D6E" w:rsidP="00CE0D6E">
      <w:pPr>
        <w:pStyle w:val="suite"/>
        <w:rPr>
          <w:b w:val="0"/>
          <w:szCs w:val="36"/>
        </w:rPr>
      </w:pPr>
      <w:r w:rsidRPr="00BB1211">
        <w:t>Jacques LAZURE </w:t>
      </w:r>
      <w:r w:rsidRPr="00BB1211">
        <w:rPr>
          <w:rStyle w:val="Appelnotedebasdep"/>
          <w:b w:val="0"/>
        </w:rPr>
        <w:footnoteReference w:customMarkFollows="1" w:id="44"/>
        <w:t>*</w:t>
      </w:r>
    </w:p>
    <w:p w14:paraId="2BFA7C43" w14:textId="77777777" w:rsidR="00CE0D6E" w:rsidRPr="00BB1211" w:rsidRDefault="00CE0D6E" w:rsidP="00CE0D6E">
      <w:pPr>
        <w:jc w:val="both"/>
      </w:pPr>
    </w:p>
    <w:p w14:paraId="437DD7E7" w14:textId="77777777" w:rsidR="00CE0D6E" w:rsidRPr="00BB1211" w:rsidRDefault="00CE0D6E" w:rsidP="00CE0D6E">
      <w:pPr>
        <w:jc w:val="both"/>
      </w:pPr>
    </w:p>
    <w:p w14:paraId="4DD09049"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553C126A" w14:textId="77777777" w:rsidR="00CE0D6E" w:rsidRPr="00BB1211" w:rsidRDefault="00CE0D6E" w:rsidP="00CE0D6E">
      <w:pPr>
        <w:spacing w:before="120" w:after="120"/>
        <w:jc w:val="both"/>
      </w:pPr>
      <w:r w:rsidRPr="00BB1211">
        <w:t>Au Québec, elles n'abondent pas, loin de là, les analyses sociolog</w:t>
      </w:r>
      <w:r w:rsidRPr="00BB1211">
        <w:t>i</w:t>
      </w:r>
      <w:r w:rsidRPr="00BB1211">
        <w:t>ques minutieuses et approfondies sur les rapports entre les jeunes et le travail. Au-delà de simples données statistiques sur le nombre de je</w:t>
      </w:r>
      <w:r w:rsidRPr="00BB1211">
        <w:t>u</w:t>
      </w:r>
      <w:r w:rsidRPr="00BB1211">
        <w:t>nes au travail ou en chômage, nous n’avons pratiquement rien à nous mettre sous la dent, sauf une étude ou l’autre sur les aspirations pr</w:t>
      </w:r>
      <w:r w:rsidRPr="00BB1211">
        <w:t>o</w:t>
      </w:r>
      <w:r w:rsidRPr="00BB1211">
        <w:t>fessionnelles des jeunes. Pour tenter de combler, au moins partiell</w:t>
      </w:r>
      <w:r w:rsidRPr="00BB1211">
        <w:t>e</w:t>
      </w:r>
      <w:r w:rsidRPr="00BB1211">
        <w:t>ment, cette lacune, nous venons de nous engager nous-même dans une vaste enquête sur les jeunes du quartier montréalais du plateau Mont-Royal, notamment dans le domaine de leurs relations de travail. En attendant, nous nous voyons dans l’obligation de nous en tenir ici à des considérations générales et à des hypothèses sur les jeunes et le travail.</w:t>
      </w:r>
    </w:p>
    <w:p w14:paraId="7C9B5ACD" w14:textId="77777777" w:rsidR="00CE0D6E" w:rsidRPr="00BB1211" w:rsidRDefault="00CE0D6E" w:rsidP="00CE0D6E">
      <w:pPr>
        <w:spacing w:before="120" w:after="120"/>
        <w:jc w:val="both"/>
        <w:rPr>
          <w:b/>
          <w:bCs/>
        </w:rPr>
      </w:pPr>
    </w:p>
    <w:p w14:paraId="6EF752B2" w14:textId="77777777" w:rsidR="00CE0D6E" w:rsidRPr="00BB1211" w:rsidRDefault="00CE0D6E" w:rsidP="00CE0D6E">
      <w:pPr>
        <w:pStyle w:val="a"/>
      </w:pPr>
      <w:r w:rsidRPr="00BB1211">
        <w:t xml:space="preserve"> Préparation scolaire au travail</w:t>
      </w:r>
    </w:p>
    <w:p w14:paraId="212C69FB" w14:textId="77777777" w:rsidR="00CE0D6E" w:rsidRPr="00BB1211" w:rsidRDefault="00CE0D6E" w:rsidP="00CE0D6E">
      <w:pPr>
        <w:spacing w:before="120" w:after="120"/>
        <w:jc w:val="both"/>
      </w:pPr>
    </w:p>
    <w:p w14:paraId="3FEA8AA4" w14:textId="77777777" w:rsidR="00CE0D6E" w:rsidRPr="00BB1211" w:rsidRDefault="00CE0D6E" w:rsidP="00CE0D6E">
      <w:pPr>
        <w:spacing w:before="120" w:after="120"/>
        <w:jc w:val="both"/>
      </w:pPr>
      <w:r w:rsidRPr="00BB1211">
        <w:t>Un premier élément capital à noter : au Québec, comme dans bien d'autres sociétés, le modèle de travail qui prévaut dans le grand public et dans l’idéologie officielle a partie liée avec les structures et les ex</w:t>
      </w:r>
      <w:r w:rsidRPr="00BB1211">
        <w:t>i</w:t>
      </w:r>
      <w:r w:rsidRPr="00BB1211">
        <w:t>gences du capitalisme industriel. Or celui-ci, comme on le sait trop, valorise le travail, d’abord et avant tout, en fonction de la production matérielle qu’il enclenche, des profits et de la richesse monétaire qu'il génère et du pouvoir économique qu'il confère aux employeurs, po</w:t>
      </w:r>
      <w:r w:rsidRPr="00BB1211">
        <w:t>u</w:t>
      </w:r>
      <w:r w:rsidRPr="00BB1211">
        <w:t>voir d'ailleurs susceptible de soumettre à ses diktats les centres de d</w:t>
      </w:r>
      <w:r w:rsidRPr="00BB1211">
        <w:t>é</w:t>
      </w:r>
      <w:r w:rsidRPr="00BB1211">
        <w:t>cision politiques, sociaux et culturels.</w:t>
      </w:r>
    </w:p>
    <w:p w14:paraId="23D581DB" w14:textId="77777777" w:rsidR="00CE0D6E" w:rsidRPr="00BB1211" w:rsidRDefault="00CE0D6E" w:rsidP="00CE0D6E">
      <w:pPr>
        <w:spacing w:before="120" w:after="120"/>
        <w:jc w:val="both"/>
      </w:pPr>
      <w:r w:rsidRPr="00BB1211">
        <w:t>[102]</w:t>
      </w:r>
    </w:p>
    <w:p w14:paraId="50E384F3" w14:textId="77777777" w:rsidR="00CE0D6E" w:rsidRPr="00BB1211" w:rsidRDefault="00CE0D6E" w:rsidP="00CE0D6E">
      <w:pPr>
        <w:spacing w:before="120" w:after="120"/>
        <w:jc w:val="both"/>
      </w:pPr>
      <w:r w:rsidRPr="00BB1211">
        <w:t>C’est dans ce contexte qu’apparaissent certaines contradictions de l’école qui ne sont pas, à leur tour, sans susciter chez les jeunes de multiples inquiétudes, tiraillements et angoisses. Il n’est pas vrai, à notre avis, que l’école ne fonctionne effectivement que dans la seule perspective d’une préparation à la sorte de travail que commande le capitalisme industriel. En plus d’initier, d'une part, une poignée de dirigeants à contrôler les leviers de l'économie capitaliste et, d'autre part, une nombreuse armée d'exécutants à s’y subordonner plus ou moins servilement, l’école prépare aussi à des formes de travail public ou parapublic (par exemple, dans les domaines de la santé, de l'éduc</w:t>
      </w:r>
      <w:r w:rsidRPr="00BB1211">
        <w:t>a</w:t>
      </w:r>
      <w:r w:rsidRPr="00BB1211">
        <w:t>tion, du bien-être social, de la fonction publique) ou à des activités privées de type professionnel (par exemple, dans plusieurs professions dites libérales) qui sont davantage centrées sur la distribution de serv</w:t>
      </w:r>
      <w:r w:rsidRPr="00BB1211">
        <w:t>i</w:t>
      </w:r>
      <w:r w:rsidRPr="00BB1211">
        <w:t>ces humanitaires que sur la production de biens matériels. Dans le cas de ces professionnels publics ou privés, même si leurs activités et leurs intérêts s’inscrivent souvent dans la mouvance de ceux du cap</w:t>
      </w:r>
      <w:r w:rsidRPr="00BB1211">
        <w:t>i</w:t>
      </w:r>
      <w:r w:rsidRPr="00BB1211">
        <w:t>talisme industriel, ils sont loin cependant de coïncider parfaitement avec eux. On n’a qu'à penser, par exemple, à plusieurs « intellectuels », travailleurs sociaux, éducateurs, fonctionnaires dont le travail vise à contrecarrer les effets du capitalisme industriel ou même à modifier la substance des rapports sociaux qu'il engendre.</w:t>
      </w:r>
    </w:p>
    <w:p w14:paraId="437048AD" w14:textId="77777777" w:rsidR="00CE0D6E" w:rsidRPr="00BB1211" w:rsidRDefault="00CE0D6E" w:rsidP="00CE0D6E">
      <w:pPr>
        <w:spacing w:before="120" w:after="120"/>
        <w:jc w:val="both"/>
      </w:pPr>
      <w:r w:rsidRPr="00BB1211">
        <w:t>De plus, l'école prépare au travail non seulement ses étudiants masculins, mais aussi sa clientèle féminine. Cette constatation a l'air insignifiante, mais elle est, en fait, lourde de sens. Car, dans notre s</w:t>
      </w:r>
      <w:r w:rsidRPr="00BB1211">
        <w:t>o</w:t>
      </w:r>
      <w:r w:rsidRPr="00BB1211">
        <w:t>ciété, le modèle du travail féminin ne correspond pas entièrement à celui du travail masculin. Il existe entre les deux des différences a</w:t>
      </w:r>
      <w:r w:rsidRPr="00BB1211">
        <w:t>p</w:t>
      </w:r>
      <w:r w:rsidRPr="00BB1211">
        <w:t xml:space="preserve">préciables. Si, chez les femmes, le modèle de travail tend à reproduire certaines dimensions présentes dans le modèle du travail masculin (avec quand même des nuances discriminatoires d’importance ayant trait, par exemple, à l'échelle des salaires ou au prestige des emplois), il n’en reste pas moins que le travail occupe </w:t>
      </w:r>
      <w:r w:rsidRPr="00BB1211">
        <w:rPr>
          <w:i/>
          <w:iCs/>
        </w:rPr>
        <w:t>normativement,</w:t>
      </w:r>
      <w:r w:rsidRPr="00BB1211">
        <w:t xml:space="preserve"> aux yeux de la société, une place moins centrale dans la vie des femmes que dans celle des hommes. Le travail féminin demeure encore subsidiaire par rapport à la mission première de procréatrice et d'éducatrice des enfants que la société assigne à la femme. D’ailleurs, bien</w:t>
      </w:r>
      <w:r>
        <w:t xml:space="preserve"> </w:t>
      </w:r>
      <w:r w:rsidRPr="00BB1211">
        <w:t>[103]</w:t>
      </w:r>
      <w:r>
        <w:t xml:space="preserve"> </w:t>
      </w:r>
      <w:r w:rsidRPr="00BB1211">
        <w:t>des femmes le perçoivent elles-mêmes ainsi : elles sont prêtes à travailler avant ou après, mais non pas durant la période d'éducation des e</w:t>
      </w:r>
      <w:r w:rsidRPr="00BB1211">
        <w:t>n</w:t>
      </w:r>
      <w:r w:rsidRPr="00BB1211">
        <w:t>fants. C’est là un élément de divergence profonde entre le m</w:t>
      </w:r>
      <w:r w:rsidRPr="00BB1211">
        <w:t>o</w:t>
      </w:r>
      <w:r w:rsidRPr="00BB1211">
        <w:t>dèle du travail féminin et celui du travail masculin. Tandis que l’homme se définit socialement d'abord et avant tout par son travail, la femme, elle, ne se définit que secondairement par les emplois quelle exerce. Au Québec, et dans bien d’autres pays, le modèle social de travail demeure toujours profondément mâle. C’est tellement vrai que le la</w:t>
      </w:r>
      <w:r w:rsidRPr="00BB1211">
        <w:t>n</w:t>
      </w:r>
      <w:r w:rsidRPr="00BB1211">
        <w:t>gage de la vie courante parle de femmes au travail seulement lor</w:t>
      </w:r>
      <w:r w:rsidRPr="00BB1211">
        <w:t>s</w:t>
      </w:r>
      <w:r w:rsidRPr="00BB1211">
        <w:t>qu’elles remplissent, à la façon des hommes, des « fonctions » ext</w:t>
      </w:r>
      <w:r w:rsidRPr="00BB1211">
        <w:t>é</w:t>
      </w:r>
      <w:r w:rsidRPr="00BB1211">
        <w:t>rieures à la maison. Inversement, lorsque les femmes restent au foyer pour s’occuper du mari, des enfants, de la maison, on dit habituell</w:t>
      </w:r>
      <w:r w:rsidRPr="00BB1211">
        <w:t>e</w:t>
      </w:r>
      <w:r w:rsidRPr="00BB1211">
        <w:t>ment quelles ne travaillent pas, comme si l’exercice de ces t</w:t>
      </w:r>
      <w:r w:rsidRPr="00BB1211">
        <w:t>â</w:t>
      </w:r>
      <w:r w:rsidRPr="00BB1211">
        <w:t>ches ne constituait pas une forme authentique de travail.</w:t>
      </w:r>
    </w:p>
    <w:p w14:paraId="45A0EBFD" w14:textId="77777777" w:rsidR="00CE0D6E" w:rsidRPr="00BB1211" w:rsidRDefault="00CE0D6E" w:rsidP="00CE0D6E">
      <w:pPr>
        <w:spacing w:before="120" w:after="120"/>
        <w:jc w:val="both"/>
      </w:pPr>
      <w:r w:rsidRPr="00BB1211">
        <w:t>En raison donc de ce caractère propre au modèle du travail fém</w:t>
      </w:r>
      <w:r w:rsidRPr="00BB1211">
        <w:t>i</w:t>
      </w:r>
      <w:r w:rsidRPr="00BB1211">
        <w:t>nin, l’école, dans ses rapports avec sa clientèle féminine — et c’est là une autre contradiction dans laquelle elle se débat —, ne calque pas pleinement le modèle fourni par le régime du capitalisme industriel. Avec les filles, l’école ne se trouve pas dans la même situation de pr</w:t>
      </w:r>
      <w:r w:rsidRPr="00BB1211">
        <w:t>é</w:t>
      </w:r>
      <w:r w:rsidRPr="00BB1211">
        <w:t>paration au travail qu'avec les garçons. Nous en verrons les cons</w:t>
      </w:r>
      <w:r w:rsidRPr="00BB1211">
        <w:t>é</w:t>
      </w:r>
      <w:r w:rsidRPr="00BB1211">
        <w:t>quences un peu plus loin.</w:t>
      </w:r>
    </w:p>
    <w:p w14:paraId="498A2C44" w14:textId="77777777" w:rsidR="00CE0D6E" w:rsidRPr="00BB1211" w:rsidRDefault="00CE0D6E" w:rsidP="00CE0D6E">
      <w:pPr>
        <w:spacing w:before="120" w:after="120"/>
        <w:jc w:val="both"/>
      </w:pPr>
      <w:r w:rsidRPr="00BB1211">
        <w:t>Mais l'école ne fait pas que préparer au travail, sous une forme ou l’autre. Selon son discours idéologique, elle vise aussi des objectifs d « humanisme ». Elle entend — avec succès ou pas, c’est un autre pr</w:t>
      </w:r>
      <w:r w:rsidRPr="00BB1211">
        <w:t>o</w:t>
      </w:r>
      <w:r w:rsidRPr="00BB1211">
        <w:t>blème — développer personnellement les jeunes, leur donner une formation surtout intellectuelle, mais aussi jusqu'à un certain point morale et même religieuse, qui les rende plus humains, plus ratio</w:t>
      </w:r>
      <w:r w:rsidRPr="00BB1211">
        <w:t>n</w:t>
      </w:r>
      <w:r w:rsidRPr="00BB1211">
        <w:t>nels, plus critiques, plus créateurs, plus sensibles aux événements et aux personnes, plus autonomes et maîtres d’eux-mêmes. Un tel obje</w:t>
      </w:r>
      <w:r w:rsidRPr="00BB1211">
        <w:t>c</w:t>
      </w:r>
      <w:r w:rsidRPr="00BB1211">
        <w:t>tif se distingue nettement de celui de la préparation au travail. Il est même susceptible d’entrer en conflit ou en contradiction avec ce de</w:t>
      </w:r>
      <w:r w:rsidRPr="00BB1211">
        <w:t>r</w:t>
      </w:r>
      <w:r w:rsidRPr="00BB1211">
        <w:t>nier. On voit donc, une fois de plus, que si le modèle de travail tracé par le capitalisme industriel régit officiellement l’ensemble de la s</w:t>
      </w:r>
      <w:r w:rsidRPr="00BB1211">
        <w:t>o</w:t>
      </w:r>
      <w:r w:rsidRPr="00BB1211">
        <w:t>ciété québécoise et conséquemment aussi son école, celle-ci ne s’y attache pas pour autant de manière exclusive. Il y a place chez elle pour d'autres formes, plus ou moins capitalistes et plus ou</w:t>
      </w:r>
      <w:r>
        <w:t xml:space="preserve"> </w:t>
      </w:r>
      <w:r w:rsidRPr="00BB1211">
        <w:t>[104]</w:t>
      </w:r>
      <w:r>
        <w:t xml:space="preserve"> </w:t>
      </w:r>
      <w:r w:rsidRPr="00BB1211">
        <w:t>moins industrielles, de préparation au travail et pour autre chose que la pr</w:t>
      </w:r>
      <w:r w:rsidRPr="00BB1211">
        <w:t>é</w:t>
      </w:r>
      <w:r w:rsidRPr="00BB1211">
        <w:t>paration au travail. Tirons-en maintenant les conséquences en ce qui concerne les jeunes et le travail.</w:t>
      </w:r>
    </w:p>
    <w:p w14:paraId="54D100FF" w14:textId="77777777" w:rsidR="00CE0D6E" w:rsidRPr="00BB1211" w:rsidRDefault="00CE0D6E" w:rsidP="00CE0D6E">
      <w:pPr>
        <w:spacing w:before="120" w:after="120"/>
        <w:jc w:val="both"/>
      </w:pPr>
    </w:p>
    <w:p w14:paraId="71201DBC" w14:textId="77777777" w:rsidR="00CE0D6E" w:rsidRPr="00BB1211" w:rsidRDefault="00CE0D6E" w:rsidP="00CE0D6E">
      <w:pPr>
        <w:pStyle w:val="a"/>
      </w:pPr>
      <w:r w:rsidRPr="00BB1211">
        <w:t>Milieux défavorisés</w:t>
      </w:r>
    </w:p>
    <w:p w14:paraId="7821B319" w14:textId="77777777" w:rsidR="00CE0D6E" w:rsidRDefault="00CE0D6E" w:rsidP="00CE0D6E">
      <w:pPr>
        <w:spacing w:before="120" w:after="120"/>
        <w:jc w:val="both"/>
      </w:pPr>
    </w:p>
    <w:p w14:paraId="3FE0C563" w14:textId="77777777" w:rsidR="00CE0D6E" w:rsidRPr="00BB1211" w:rsidRDefault="00CE0D6E" w:rsidP="00CE0D6E">
      <w:pPr>
        <w:spacing w:before="120" w:after="120"/>
        <w:jc w:val="both"/>
      </w:pPr>
      <w:r w:rsidRPr="00BB1211">
        <w:t>Examinons d'abord la situation des jeunes provenant de milieux et de classes qui sont pauvres économiquement et culturellement. Le chômage, c’est bien connu, sévit dans le monde des jeunes, surtout depuis les cinq dernières années. Son taux au Québec varie entre 15% et 30%, ou même parfois un peu plus, selon les régions économiques. Mais il frappe tout particulièrement ces jeunes des milieux économ</w:t>
      </w:r>
      <w:r w:rsidRPr="00BB1211">
        <w:t>i</w:t>
      </w:r>
      <w:r w:rsidRPr="00BB1211">
        <w:t>quement et culturellement démunis, qui représentent nettement la grande majorité du bassin des jeunes chômeurs.</w:t>
      </w:r>
    </w:p>
    <w:p w14:paraId="2D0131D2" w14:textId="77777777" w:rsidR="00CE0D6E" w:rsidRPr="00BB1211" w:rsidRDefault="00CE0D6E" w:rsidP="00CE0D6E">
      <w:pPr>
        <w:spacing w:before="120" w:after="120"/>
        <w:jc w:val="both"/>
      </w:pPr>
      <w:r w:rsidRPr="00BB1211">
        <w:t>La société industrielle avancée, à cause de la place grandissante qu'y occupent la science et la haute technique dans la production, la distribution et la consommation des richesses et des services, se mo</w:t>
      </w:r>
      <w:r w:rsidRPr="00BB1211">
        <w:t>n</w:t>
      </w:r>
      <w:r w:rsidRPr="00BB1211">
        <w:t xml:space="preserve">tre très dure, en termes de travail à leur offrir, vis-à-vis des jeunes qui se présentent à elle avec une faible scolarité et sans les qualifications reconnues par les diplômes officiels. Or, selon le rapport de Mireille Lévesque sur </w:t>
      </w:r>
      <w:r w:rsidRPr="00BB1211">
        <w:rPr>
          <w:i/>
          <w:iCs/>
        </w:rPr>
        <w:t>L'égalité des chances en éducation,</w:t>
      </w:r>
      <w:r w:rsidRPr="00BB1211">
        <w:t xml:space="preserve"> rendu public il y a près d'un an par le Conseil supérieur de l’éducation, environ 45% de la population scolaire n'obtiennent même pas le diplôme de fin des études secondaires et 67% n'atteignent même pas le niveau collégial. Sans que nous ayons, pour le moment, de chiffres précis à fournir là-dessus, il est absolument certain que la plus grande proportion de ces abandons précoces des études se situe justement dans le réservoir des jeunes de milieux économiquement et culturellement pauvres.</w:t>
      </w:r>
    </w:p>
    <w:p w14:paraId="21E10A60" w14:textId="77777777" w:rsidR="00CE0D6E" w:rsidRPr="00BB1211" w:rsidRDefault="00CE0D6E" w:rsidP="00CE0D6E">
      <w:pPr>
        <w:spacing w:before="120" w:after="120"/>
        <w:jc w:val="both"/>
      </w:pPr>
      <w:r w:rsidRPr="00BB1211">
        <w:t>L’école est largement responsable des conditions de chômage de ces jeunes, mais de façon plutôt indirecte. De nombreux sociologues français, britanniques, américains et canadiens ont établi clairement que c’est la socialisation des jeunes survenant hors de l’école, avant l’entrée dans le monde du travail, et réalisée par la famille, la classe sociale et les groupes de pairs, qui constitue le véritable facteur décisif dans l’orientation des jeunes quant à leur travail futur, dans l’élaboration de leur image du travail</w:t>
      </w:r>
      <w:r>
        <w:t xml:space="preserve"> </w:t>
      </w:r>
      <w:r w:rsidRPr="00BB1211">
        <w:t>[105]</w:t>
      </w:r>
      <w:r>
        <w:t xml:space="preserve"> </w:t>
      </w:r>
      <w:r w:rsidRPr="00BB1211">
        <w:t>et de la carrière à l'int</w:t>
      </w:r>
      <w:r w:rsidRPr="00BB1211">
        <w:t>é</w:t>
      </w:r>
      <w:r w:rsidRPr="00BB1211">
        <w:t>rieur de laquelle ils évolueront plus tard.</w:t>
      </w:r>
    </w:p>
    <w:p w14:paraId="5157CA7C" w14:textId="77777777" w:rsidR="00CE0D6E" w:rsidRPr="00BB1211" w:rsidRDefault="00CE0D6E" w:rsidP="00CE0D6E">
      <w:pPr>
        <w:spacing w:before="120" w:after="120"/>
        <w:jc w:val="both"/>
      </w:pPr>
      <w:r w:rsidRPr="00BB1211">
        <w:t>Or, la famille, la classe sociale, les groupes de pairs des milieux économiquement et culturellement faibles offrent en général à leurs jeunes une image du travail passablement traditionnelle et limitée, où la multiplicité des possibles et des choix est souvent réduite à sa plus simple expression. On peut être mécontent de son sort et récriminer vertement contre la société et les règles du jeu économique quelle tr</w:t>
      </w:r>
      <w:r w:rsidRPr="00BB1211">
        <w:t>a</w:t>
      </w:r>
      <w:r w:rsidRPr="00BB1211">
        <w:t>ce. Mais on ne sait trop comment les modifier et on n’y peut pas grand-chose. L'image de la carrière, telle que la conçoit le capitalisme industriel et impliquant un processus prévu et rationnel, via les études, vers la promotion économique et sociale, n’a pas tellement de prise sur ces milieux ; on s’y voit plutôt entraîné vers des tâches modestes et peu gratifiantes, pour ne pas dire vers des emplois cul-de-sac. Fin</w:t>
      </w:r>
      <w:r w:rsidRPr="00BB1211">
        <w:t>a</w:t>
      </w:r>
      <w:r w:rsidRPr="00BB1211">
        <w:t>lement, on se laisse enferrer dans une vue plutôt statique de la société, dans un souci du présent et du concret immédiat, dans l'impossibilité d’un planning à plus ou moins long terme, aux prises avec la fatalité de la division manichéenne entre « eux » (les riches) et « nous » (les pauvres). C’est la perspective traditionnelle et fermée des classes pa</w:t>
      </w:r>
      <w:r w:rsidRPr="00BB1211">
        <w:t>u</w:t>
      </w:r>
      <w:r w:rsidRPr="00BB1211">
        <w:t>vres, décrite si souvent par plusieurs auteurs scientifiques ou littéra</w:t>
      </w:r>
      <w:r w:rsidRPr="00BB1211">
        <w:t>i</w:t>
      </w:r>
      <w:r w:rsidRPr="00BB1211">
        <w:t>res.</w:t>
      </w:r>
    </w:p>
    <w:p w14:paraId="2FFFC712" w14:textId="77777777" w:rsidR="00CE0D6E" w:rsidRPr="00BB1211" w:rsidRDefault="00CE0D6E" w:rsidP="00CE0D6E">
      <w:pPr>
        <w:spacing w:before="120" w:after="120"/>
        <w:jc w:val="both"/>
      </w:pPr>
      <w:r w:rsidRPr="00BB1211">
        <w:t>Dans ce contexte, les jeunes des classes pauvres sont portés vers des formes de travail immédiat, qui reproduisent en gros celles de leurs milieux de vie. L’école, dans sa dimension de préparation plus ou moins lointaine au travail, présente alors moins d’attrait pour eux, surtout lorsqu'ils approchent de l'âge où il leur devient possible d'a</w:t>
      </w:r>
      <w:r w:rsidRPr="00BB1211">
        <w:t>c</w:t>
      </w:r>
      <w:r w:rsidRPr="00BB1211">
        <w:t>céder à un travail régulier à temps complet.</w:t>
      </w:r>
    </w:p>
    <w:p w14:paraId="0284D715" w14:textId="77777777" w:rsidR="00CE0D6E" w:rsidRPr="00BB1211" w:rsidRDefault="00CE0D6E" w:rsidP="00CE0D6E">
      <w:pPr>
        <w:spacing w:before="120" w:after="120"/>
        <w:jc w:val="both"/>
      </w:pPr>
      <w:r w:rsidRPr="00BB1211">
        <w:t>Mais c'est surtout dans sa dimension prétendument « humaniste » que l'école tend à rebuter ces jeunes, ou du moins à ne pas être en adéquation avec le type de socialisation auquel ils ont été soumis et avec les normes et les valeurs sociales qu'ils ont intériorisées. Une formation intellectuelle de caractère méthodique et rationnel, axée sur des connaissances conceptuelles et sur un processus logique à teneur discursive, de même qu’une formation morale accentuant les valeurs d’ordre, d’autorité, de discipline et d'émulation, ne cadrent véritabl</w:t>
      </w:r>
      <w:r w:rsidRPr="00BB1211">
        <w:t>e</w:t>
      </w:r>
      <w:r w:rsidRPr="00BB1211">
        <w:t>ment pas avec les expériences concrètes qu’ont vécues ces jeunes et avec l’idéologie dont ils ont été abreuvés. On l’a suffisamment</w:t>
      </w:r>
      <w:r>
        <w:t xml:space="preserve"> </w:t>
      </w:r>
      <w:r w:rsidRPr="00BB1211">
        <w:t>[106]</w:t>
      </w:r>
      <w:r>
        <w:t xml:space="preserve"> </w:t>
      </w:r>
      <w:r w:rsidRPr="00BB1211">
        <w:t>démontré de mille et une manières, le système scolaire, dans sa stru</w:t>
      </w:r>
      <w:r w:rsidRPr="00BB1211">
        <w:t>c</w:t>
      </w:r>
      <w:r w:rsidRPr="00BB1211">
        <w:t>ture même, dans son contenu didactique, dans sa pédagogie, n’a pas été organisé et n’opère pas en fonction des conditions de vie, des int</w:t>
      </w:r>
      <w:r w:rsidRPr="00BB1211">
        <w:t>é</w:t>
      </w:r>
      <w:r w:rsidRPr="00BB1211">
        <w:t>rêts et des valeurs propres aux jeunes des milieux économiqu</w:t>
      </w:r>
      <w:r w:rsidRPr="00BB1211">
        <w:t>e</w:t>
      </w:r>
      <w:r w:rsidRPr="00BB1211">
        <w:t>ment et culturellement faibles.</w:t>
      </w:r>
    </w:p>
    <w:p w14:paraId="3D3BF66E" w14:textId="77777777" w:rsidR="00CE0D6E" w:rsidRPr="00BB1211" w:rsidRDefault="00CE0D6E" w:rsidP="00CE0D6E">
      <w:pPr>
        <w:spacing w:before="120" w:after="120"/>
        <w:jc w:val="both"/>
      </w:pPr>
      <w:r w:rsidRPr="00BB1211">
        <w:t>L’acceptation d'une telle école par ces jeunes et leur insertion c</w:t>
      </w:r>
      <w:r w:rsidRPr="00BB1211">
        <w:t>o</w:t>
      </w:r>
      <w:r w:rsidRPr="00BB1211">
        <w:t>hérente et féconde dans ce système demeurent donc toujours probl</w:t>
      </w:r>
      <w:r w:rsidRPr="00BB1211">
        <w:t>é</w:t>
      </w:r>
      <w:r w:rsidRPr="00BB1211">
        <w:t>matiques. Sauf la réserve de pouvoir en digérer culturellement une certaine proportion jusqu'ici toujours minoritaire, l’école à son tour se bute sur ces jeunes, sur leurs résistances et sur leur incapacité déjà structurée d'accéder à des exigences étrangères à leur destin. C’est alors que l’école vient renforcer leur propre monde culturel, en les vouant aux insuccès et aux échecs scolaires, en les classant dans to</w:t>
      </w:r>
      <w:r w:rsidRPr="00BB1211">
        <w:t>u</w:t>
      </w:r>
      <w:r w:rsidRPr="00BB1211">
        <w:t>tes sortes de catégories de mésadaptation, en les aiguillant dans des voies faibles ou « allégées » et dans des cours professionnels à hor</w:t>
      </w:r>
      <w:r w:rsidRPr="00BB1211">
        <w:t>i</w:t>
      </w:r>
      <w:r w:rsidRPr="00BB1211">
        <w:t>zons limités. Cette pente mène tout naturellement les jeunes des m</w:t>
      </w:r>
      <w:r w:rsidRPr="00BB1211">
        <w:t>i</w:t>
      </w:r>
      <w:r w:rsidRPr="00BB1211">
        <w:t>lieux pauvres à l’absentéisme, à l’abandon des études dès la fin du secondaire, ou dès la fin de l’expiration de l'âge scolaire obligatoire, ou même avant d'avoir atteint les seize ans réglementaires.</w:t>
      </w:r>
    </w:p>
    <w:p w14:paraId="40699D79" w14:textId="77777777" w:rsidR="00CE0D6E" w:rsidRPr="00BB1211" w:rsidRDefault="00CE0D6E" w:rsidP="00CE0D6E">
      <w:pPr>
        <w:spacing w:before="120" w:after="120"/>
        <w:jc w:val="both"/>
      </w:pPr>
      <w:r w:rsidRPr="00BB1211">
        <w:t>Ils « tombent » alors — c'est le cas de le dire — sur un marché de travail grandement réduit ou en chômage, encore moins bien préparés au travail que ce qu’ils pensaient ou désiraient l’être avant de passer par l’expérience de l’école. Paradoxalement, pour la majorité de ces jeunes Québécois, il n’est pas sûr que leur transition de l’école au tr</w:t>
      </w:r>
      <w:r w:rsidRPr="00BB1211">
        <w:t>a</w:t>
      </w:r>
      <w:r w:rsidRPr="00BB1211">
        <w:t xml:space="preserve">vail soit remplie de stress et d’anxiété et quelle provoque chez eux un choc culturel sérieux. En tout cas, c’est le contraire qu’ont démontré D. N. Ashton et D. Field, dans leur étude : </w:t>
      </w:r>
      <w:r w:rsidRPr="00BB1211">
        <w:rPr>
          <w:i/>
          <w:iCs/>
        </w:rPr>
        <w:t>Young Workers from School to Work,</w:t>
      </w:r>
      <w:r w:rsidRPr="00BB1211">
        <w:t xml:space="preserve"> publiée en 1976, sur les jeunes Britanniques de m</w:t>
      </w:r>
      <w:r w:rsidRPr="00BB1211">
        <w:t>i</w:t>
      </w:r>
      <w:r w:rsidRPr="00BB1211">
        <w:t>lieux ouvriers pauvres.</w:t>
      </w:r>
    </w:p>
    <w:p w14:paraId="2ECB0EB0" w14:textId="77777777" w:rsidR="00CE0D6E" w:rsidRPr="00BB1211" w:rsidRDefault="00CE0D6E" w:rsidP="00CE0D6E">
      <w:pPr>
        <w:spacing w:before="120" w:after="120"/>
        <w:jc w:val="both"/>
      </w:pPr>
      <w:r w:rsidRPr="00BB1211">
        <w:t>C’est là l’étrangeté de la situation : ces jeunes Québécois — du moins ce serait mon hypothèse — se verraient plus frustrés et angoi</w:t>
      </w:r>
      <w:r w:rsidRPr="00BB1211">
        <w:t>s</w:t>
      </w:r>
      <w:r w:rsidRPr="00BB1211">
        <w:t>sés d’être contraints de rester à l’école. Et pourtant, les conditions o</w:t>
      </w:r>
      <w:r w:rsidRPr="00BB1211">
        <w:t>b</w:t>
      </w:r>
      <w:r w:rsidRPr="00BB1211">
        <w:t>jectives et l'impréparation subjective dans lesquelles ils abordent le monde du travail les condamnent pratiquement, tôt ou tard, à l'impui</w:t>
      </w:r>
      <w:r w:rsidRPr="00BB1211">
        <w:t>s</w:t>
      </w:r>
      <w:r w:rsidRPr="00BB1211">
        <w:t xml:space="preserve">sance, à la reproduction de la pauvreté économique et culturelle, au désoeuvrement </w:t>
      </w:r>
      <w:r>
        <w:t xml:space="preserve">du chômage, </w:t>
      </w:r>
      <w:r w:rsidRPr="00BB1211">
        <w:t>[107]</w:t>
      </w:r>
      <w:r>
        <w:t xml:space="preserve"> </w:t>
      </w:r>
      <w:r w:rsidRPr="00BB1211">
        <w:t>à la béquille de l’assistance soci</w:t>
      </w:r>
      <w:r w:rsidRPr="00BB1211">
        <w:t>a</w:t>
      </w:r>
      <w:r w:rsidRPr="00BB1211">
        <w:t>le, quand ce n’est pas à la déli</w:t>
      </w:r>
      <w:r w:rsidRPr="00BB1211">
        <w:t>n</w:t>
      </w:r>
      <w:r w:rsidRPr="00BB1211">
        <w:t>quance sous une forme ou l'autre.</w:t>
      </w:r>
    </w:p>
    <w:p w14:paraId="3EFF46B6" w14:textId="77777777" w:rsidR="00CE0D6E" w:rsidRPr="00BB1211" w:rsidRDefault="00CE0D6E" w:rsidP="00CE0D6E">
      <w:pPr>
        <w:spacing w:before="120" w:after="120"/>
        <w:jc w:val="both"/>
      </w:pPr>
      <w:r w:rsidRPr="00BB1211">
        <w:t>L’importance des médiations culturelles et idéologiques dans l’image que se font les jeunes du travail et de l’école ne peut donc être trop fortement soulignée. Voilà pourquoi, selon l’expression du soci</w:t>
      </w:r>
      <w:r w:rsidRPr="00BB1211">
        <w:t>o</w:t>
      </w:r>
      <w:r w:rsidRPr="00BB1211">
        <w:t>logue Paul Willis, les « </w:t>
      </w:r>
      <w:r w:rsidRPr="00FD399F">
        <w:rPr>
          <w:i/>
        </w:rPr>
        <w:t>working class kids get working class jobs </w:t>
      </w:r>
      <w:r w:rsidRPr="00BB1211">
        <w:t>», les jeunes de la classe ouvrière obtiennent des emplois de classe o</w:t>
      </w:r>
      <w:r w:rsidRPr="00BB1211">
        <w:t>u</w:t>
      </w:r>
      <w:r w:rsidRPr="00BB1211">
        <w:t>vrière. Voilà pourquoi aussi, dans ce « cercle vicieux » de la régénér</w:t>
      </w:r>
      <w:r w:rsidRPr="00BB1211">
        <w:t>a</w:t>
      </w:r>
      <w:r w:rsidRPr="00BB1211">
        <w:t xml:space="preserve">tion et de la perpétuation de la faiblesse économique et culturelle, c'est la dimension de la faiblesse culturelle qui m’apparaît plus décisive que celle de la faiblesse économique. </w:t>
      </w:r>
      <w:r>
        <w:t>É</w:t>
      </w:r>
      <w:r w:rsidRPr="00BB1211">
        <w:t>videmment, les deux tendent souvent à être étroitement liées, et alors le goulot est étranglé au maximum. Mais les deux peuvent se dissocier, théoriquement et dans les faits. Une situation de pauvreté économique avec quand même une certaine richesse culturelle (ce fut le lot de plusieurs paysans du Qu</w:t>
      </w:r>
      <w:r w:rsidRPr="00BB1211">
        <w:t>é</w:t>
      </w:r>
      <w:r w:rsidRPr="00BB1211">
        <w:t>bec d'autrefois) me semblerait moins dévastatrice pour les jeunes dans leurs rapports avec l’école et le travail qu’une situation inverse de pauvreté culturelle dans un contexte de relative aisance économique.</w:t>
      </w:r>
    </w:p>
    <w:p w14:paraId="6248869D" w14:textId="77777777" w:rsidR="00CE0D6E" w:rsidRPr="00BB1211" w:rsidRDefault="00CE0D6E" w:rsidP="00CE0D6E">
      <w:pPr>
        <w:spacing w:before="120" w:after="120"/>
        <w:jc w:val="both"/>
      </w:pPr>
      <w:r w:rsidRPr="00BB1211">
        <w:t>À partir de là, on peut faire l’hypothèse que la scolarité serait plus prolongée et que la promotion économique et sociale par le travail s</w:t>
      </w:r>
      <w:r w:rsidRPr="00BB1211">
        <w:t>e</w:t>
      </w:r>
      <w:r w:rsidRPr="00BB1211">
        <w:t>rait plus fréquente chez les jeunes du premier milieu (richesse cult</w:t>
      </w:r>
      <w:r w:rsidRPr="00BB1211">
        <w:t>u</w:t>
      </w:r>
      <w:r w:rsidRPr="00BB1211">
        <w:t>relle — pauvreté économique). Ceci nous permettrait peut-être de comprendre, du moins en partie, les descentes d’échelle sociale ou de classe sociale de certains jeunes par rapport à leurs parents.</w:t>
      </w:r>
    </w:p>
    <w:p w14:paraId="13610E5A" w14:textId="77777777" w:rsidR="00CE0D6E" w:rsidRPr="00BB1211" w:rsidRDefault="00CE0D6E" w:rsidP="00CE0D6E">
      <w:pPr>
        <w:spacing w:before="120" w:after="120"/>
        <w:jc w:val="both"/>
      </w:pPr>
      <w:r w:rsidRPr="00BB1211">
        <w:t>Autre piste de recherche qu’il serait extrêmement utile d’explorer : précisément dans les milieux défavorisés économiquement et culture</w:t>
      </w:r>
      <w:r w:rsidRPr="00BB1211">
        <w:t>l</w:t>
      </w:r>
      <w:r w:rsidRPr="00BB1211">
        <w:t>lement, il semblerait que le taux d'abandon prématuré des études, avant la fin du secondaire, soit moins élevé chez les filles que chez les garçons. Une explication de ce phénomène devrait nous renvoyer au problème du modèle du travail féminin distinct de celui du travail masculin et dont il a été question au début de l’article.</w:t>
      </w:r>
    </w:p>
    <w:p w14:paraId="0D7059F5" w14:textId="77777777" w:rsidR="00CE0D6E" w:rsidRPr="00BB1211" w:rsidRDefault="00CE0D6E" w:rsidP="00CE0D6E">
      <w:pPr>
        <w:spacing w:before="120" w:after="120"/>
        <w:jc w:val="both"/>
      </w:pPr>
      <w:r w:rsidRPr="00BB1211">
        <w:t>En effet, le modèle du travail féminin, pour autant qu’il n’est pas de façon unique, ni même principale, braqué sur le travail extérieur accompli au sein des structures du monde capitaliste industriel, se</w:t>
      </w:r>
      <w:r w:rsidRPr="00BB1211">
        <w:t>m</w:t>
      </w:r>
      <w:r w:rsidRPr="00BB1211">
        <w:t>blerait</w:t>
      </w:r>
      <w:r>
        <w:t xml:space="preserve"> </w:t>
      </w:r>
      <w:r w:rsidRPr="00BB1211">
        <w:t>[108]</w:t>
      </w:r>
      <w:r>
        <w:t xml:space="preserve"> </w:t>
      </w:r>
      <w:r w:rsidRPr="00BB1211">
        <w:t>prédisposer davantage les filles au système scolaire su</w:t>
      </w:r>
      <w:r w:rsidRPr="00BB1211">
        <w:t>r</w:t>
      </w:r>
      <w:r w:rsidRPr="00BB1211">
        <w:t>tout dans sa dimension dite « humaniste ». Alors que le modèle ma</w:t>
      </w:r>
      <w:r w:rsidRPr="00BB1211">
        <w:t>s</w:t>
      </w:r>
      <w:r w:rsidRPr="00BB1211">
        <w:t>culin polarise entièrement l’attention des garçons sur le travail ext</w:t>
      </w:r>
      <w:r w:rsidRPr="00BB1211">
        <w:t>é</w:t>
      </w:r>
      <w:r w:rsidRPr="00BB1211">
        <w:t>rieur qui devient pour eux la seule issue possible de réalisation pe</w:t>
      </w:r>
      <w:r w:rsidRPr="00BB1211">
        <w:t>r</w:t>
      </w:r>
      <w:r w:rsidRPr="00BB1211">
        <w:t>sonnelle et d’avancement socio-économique (polarisation qui, chez les garçons des milieux défavorisés, tend à les bloquer à des formes les plus i</w:t>
      </w:r>
      <w:r w:rsidRPr="00BB1211">
        <w:t>m</w:t>
      </w:r>
      <w:r w:rsidRPr="00BB1211">
        <w:t>médiates possible de travail simple et concret, où la formation perso</w:t>
      </w:r>
      <w:r w:rsidRPr="00BB1211">
        <w:t>n</w:t>
      </w:r>
      <w:r w:rsidRPr="00BB1211">
        <w:t>nelle « humaniste » offerte par l’école ne revêt à leurs yeux pas trop de sens et d’intérêt) , le modèle féminin, lui, permet aux filles des mêmes milieux défavorisés de briser jusqu’à un certain point le cercle fermé de travail qui enserre les garçons et d’envisager, selon une im</w:t>
      </w:r>
      <w:r w:rsidRPr="00BB1211">
        <w:t>a</w:t>
      </w:r>
      <w:r w:rsidRPr="00BB1211">
        <w:t>ge d'un futur qui se situe à un peu plus longue échéance que celui des garçons, un type de réalisation personnelle qui gravite en dehors de l’orbite du travail extérieur, qui se polarise davantage autour de l'a</w:t>
      </w:r>
      <w:r w:rsidRPr="00BB1211">
        <w:t>c</w:t>
      </w:r>
      <w:r w:rsidRPr="00BB1211">
        <w:t>complissement conjugal et maternel et qui donc, dans la même mes</w:t>
      </w:r>
      <w:r w:rsidRPr="00BB1211">
        <w:t>u</w:t>
      </w:r>
      <w:r w:rsidRPr="00BB1211">
        <w:t>re, les rend plus enclines que les garçons à l’acceptation de la form</w:t>
      </w:r>
      <w:r w:rsidRPr="00BB1211">
        <w:t>a</w:t>
      </w:r>
      <w:r w:rsidRPr="00BB1211">
        <w:t>tion personnelle « humaniste » présentée à l’école.</w:t>
      </w:r>
    </w:p>
    <w:p w14:paraId="2A37B584" w14:textId="77777777" w:rsidR="00CE0D6E" w:rsidRPr="00BB1211" w:rsidRDefault="00CE0D6E" w:rsidP="00CE0D6E">
      <w:pPr>
        <w:spacing w:before="120" w:after="120"/>
        <w:jc w:val="both"/>
      </w:pPr>
      <w:r w:rsidRPr="00BB1211">
        <w:t>Quoi qu’il en soit de cette hypothèse d’explication, il est une chose certaine qui saute aux yeux de l’observateur le moindrement attentif : dans les milieux défavorisés, l’entrée effective et complète du garçon sur le marché du travail est possible et se réalise plus tôt et à un âge moins avancé que l’engagement de la fille dans l’état matrimonial. Tout cela est lié aux modèles respectifs de travail que la société i</w:t>
      </w:r>
      <w:r w:rsidRPr="00BB1211">
        <w:t>n</w:t>
      </w:r>
      <w:r w:rsidRPr="00BB1211">
        <w:t>culque aux femmes et aux hommes et fournit peut-être une clef esse</w:t>
      </w:r>
      <w:r w:rsidRPr="00BB1211">
        <w:t>n</w:t>
      </w:r>
      <w:r w:rsidRPr="00BB1211">
        <w:t>tielle dans la compréhension de la situation particulières des filles des milieux défavorisés vis-à-vis de leurs homologues masculins, en ce qui a trait à l'abandon prématuré des études avant la fin du secondaire ou même avant d’avoir atteint l’âge de seize ans. On pourrait poursu</w:t>
      </w:r>
      <w:r w:rsidRPr="00BB1211">
        <w:t>i</w:t>
      </w:r>
      <w:r w:rsidRPr="00BB1211">
        <w:t>vre dans la même veine d'explication, en soulignant que les taux fém</w:t>
      </w:r>
      <w:r w:rsidRPr="00BB1211">
        <w:t>i</w:t>
      </w:r>
      <w:r w:rsidRPr="00BB1211">
        <w:t>nin et masculin de scolarisation tendront à s’égaliser dans la mesure où le modèle du travail féminin tendra lui-même à s’identifier au m</w:t>
      </w:r>
      <w:r w:rsidRPr="00BB1211">
        <w:t>o</w:t>
      </w:r>
      <w:r w:rsidRPr="00BB1211">
        <w:t>dèle du travail masculin, ce qui est déjà en cours, notamment et de façon plus marquée dans les milieux économiquement et culturell</w:t>
      </w:r>
      <w:r w:rsidRPr="00BB1211">
        <w:t>e</w:t>
      </w:r>
      <w:r w:rsidRPr="00BB1211">
        <w:t>ment aisés.</w:t>
      </w:r>
    </w:p>
    <w:p w14:paraId="363B548F" w14:textId="77777777" w:rsidR="00CE0D6E" w:rsidRPr="00BB1211" w:rsidRDefault="00CE0D6E" w:rsidP="00CE0D6E">
      <w:pPr>
        <w:spacing w:before="120" w:after="120"/>
        <w:jc w:val="both"/>
      </w:pPr>
      <w:r w:rsidRPr="00BB1211">
        <w:t>[109]</w:t>
      </w:r>
    </w:p>
    <w:p w14:paraId="1D27AFFE" w14:textId="77777777" w:rsidR="00CE0D6E" w:rsidRPr="00BB1211" w:rsidRDefault="00CE0D6E" w:rsidP="00CE0D6E">
      <w:pPr>
        <w:spacing w:before="120" w:after="120"/>
        <w:jc w:val="both"/>
      </w:pPr>
    </w:p>
    <w:p w14:paraId="1697660A" w14:textId="77777777" w:rsidR="00CE0D6E" w:rsidRPr="00BB1211" w:rsidRDefault="00CE0D6E" w:rsidP="00CE0D6E">
      <w:pPr>
        <w:pStyle w:val="a"/>
      </w:pPr>
      <w:r w:rsidRPr="00BB1211">
        <w:t>Milieux aisés</w:t>
      </w:r>
    </w:p>
    <w:p w14:paraId="49323B0A" w14:textId="77777777" w:rsidR="00CE0D6E" w:rsidRDefault="00CE0D6E" w:rsidP="00CE0D6E">
      <w:pPr>
        <w:spacing w:before="120" w:after="120"/>
        <w:jc w:val="both"/>
      </w:pPr>
    </w:p>
    <w:p w14:paraId="270FCB52" w14:textId="77777777" w:rsidR="00CE0D6E" w:rsidRPr="00BB1211" w:rsidRDefault="00CE0D6E" w:rsidP="00CE0D6E">
      <w:pPr>
        <w:spacing w:before="120" w:after="120"/>
        <w:jc w:val="both"/>
      </w:pPr>
      <w:r w:rsidRPr="00BB1211">
        <w:t>Cette dernière observation nous amène à considérer la situation des jeunes de ces milieux aisés par rapport au travail. Il apparaît clair, d’un côté, que les conditions de socialisation de ces jeunes les pou</w:t>
      </w:r>
      <w:r w:rsidRPr="00BB1211">
        <w:t>s</w:t>
      </w:r>
      <w:r w:rsidRPr="00BB1211">
        <w:t>sent plus facilement vers l'école et une scolarisation prolongée. D’un autre côté, leur modèle de travail n’est pas aussi limité que celui des milieux pauvres. Il ne se réduit pas, comme dans ce dernier cas, à des formes de travail plutôt manuel et dépendant, plus directement axées sur le travail proprement industriel et relatif à la production de biens ou de services matériels. Au contraire, le modèle de travail des m</w:t>
      </w:r>
      <w:r w:rsidRPr="00BB1211">
        <w:t>i</w:t>
      </w:r>
      <w:r w:rsidRPr="00BB1211">
        <w:t>lieux fortunés est polyvalent ; il admet des variétés de service public ou parapublic et des activités professionnelles qui relèvent davantage du travail intellectuel et qui permettent et favorisent une plus grande autonomie personnelle, de même que la poursuite d'objectifs plus d</w:t>
      </w:r>
      <w:r w:rsidRPr="00BB1211">
        <w:t>i</w:t>
      </w:r>
      <w:r w:rsidRPr="00BB1211">
        <w:t>rectement humains. En ce sens, la préparation au travail de ces jeunes s’inscrit tout naturellement dans un long processus à la fois d’acquisition de connaissances et de formation personnelle « humaniste ». D'où l’on voit que l’adéquation entre l’école et ce m</w:t>
      </w:r>
      <w:r w:rsidRPr="00BB1211">
        <w:t>o</w:t>
      </w:r>
      <w:r w:rsidRPr="00BB1211">
        <w:t>dèle de travail s’établit quasi spontanément et de manière bien serrée.</w:t>
      </w:r>
    </w:p>
    <w:p w14:paraId="23F7D6B7" w14:textId="77777777" w:rsidR="00CE0D6E" w:rsidRPr="00BB1211" w:rsidRDefault="00CE0D6E" w:rsidP="00CE0D6E">
      <w:pPr>
        <w:spacing w:before="120" w:after="120"/>
        <w:jc w:val="both"/>
      </w:pPr>
      <w:r w:rsidRPr="00BB1211">
        <w:t>Il n’empêche que, malgré cet ensemble de conditions favorables à leur préparation au travail, les jeunes des milieux plus fortunés sont susceptibles d'éprouver des difficultés grandissantes quant au nombre et à la nature de leurs futurs emplois, en raison précisément, si par</w:t>
      </w:r>
      <w:r w:rsidRPr="00BB1211">
        <w:t>a</w:t>
      </w:r>
      <w:r w:rsidRPr="00BB1211">
        <w:t>doxal que cela paraisse, du modèle culturel de travail qui prévaut dans une société hautement industrialisée comme la nôtre.</w:t>
      </w:r>
    </w:p>
    <w:p w14:paraId="75F500B8" w14:textId="77777777" w:rsidR="00CE0D6E" w:rsidRPr="00BB1211" w:rsidRDefault="00CE0D6E" w:rsidP="00CE0D6E">
      <w:pPr>
        <w:spacing w:before="120" w:after="120"/>
        <w:jc w:val="both"/>
      </w:pPr>
      <w:r w:rsidRPr="00BB1211">
        <w:t>En effet, ce modèle culturel se fonde notamment sur le dévelo</w:t>
      </w:r>
      <w:r w:rsidRPr="00BB1211">
        <w:t>p</w:t>
      </w:r>
      <w:r w:rsidRPr="00BB1211">
        <w:t>pement prodigieux, quasi illimité, de la science rationnelle, de la tec</w:t>
      </w:r>
      <w:r w:rsidRPr="00BB1211">
        <w:t>h</w:t>
      </w:r>
      <w:r w:rsidRPr="00BB1211">
        <w:t>nologie et des moyens de communication de masse au service de la production et de la consommation des biens de toutes sortes. Un tel accroissement, avec le pouvoir colossal qu'il représente aux mains de ceux qui en dirigent les mécanismes, rend inévitable non seulement des exigences de planification, de coordination et de bureaucratisation par l’État, afin d'assurer un meilleur équilibre social, mais aussi l’émergence du besoin, surtout chez les plus pauvres des citoyens, d’une plus grande intervention directe de cet État, en vue de se</w:t>
      </w:r>
      <w:r>
        <w:t xml:space="preserve"> </w:t>
      </w:r>
      <w:r w:rsidRPr="00BB1211">
        <w:t>[110]</w:t>
      </w:r>
      <w:r>
        <w:t xml:space="preserve"> </w:t>
      </w:r>
      <w:r w:rsidRPr="00BB1211">
        <w:t>doter d’une certaine marge de protection et de sécurité, en partic</w:t>
      </w:r>
      <w:r w:rsidRPr="00BB1211">
        <w:t>u</w:t>
      </w:r>
      <w:r w:rsidRPr="00BB1211">
        <w:t>lier dans les domaines de la santé, du bien-être social et de l'éducation.</w:t>
      </w:r>
    </w:p>
    <w:p w14:paraId="532995AB" w14:textId="77777777" w:rsidR="00CE0D6E" w:rsidRPr="00BB1211" w:rsidRDefault="00CE0D6E" w:rsidP="00CE0D6E">
      <w:pPr>
        <w:spacing w:before="120" w:after="120"/>
        <w:jc w:val="both"/>
      </w:pPr>
      <w:r w:rsidRPr="00BB1211">
        <w:t>Or, cette excroissance étatique, sous une forme ou l’autre, ne peut s’envisager indéfiniment. Elle en arrive à pressurer monétairement l'ensemble des contribuables, surtout ceux des classes moyennes (c’est du moins le sentiment qu’ils en ont). On assiste alors, de leur part, comme c’est le cas présentement, à un net virage vers la droite, à une tendance à vouloir comprimer les dépenses et les services publics et parapublics. Les emplois de cet ordre risquent, dans un tel contexte, de se voir réduits ou à tout le moins de ne pas se multiplier propo</w:t>
      </w:r>
      <w:r w:rsidRPr="00BB1211">
        <w:t>r</w:t>
      </w:r>
      <w:r w:rsidRPr="00BB1211">
        <w:t>tionnellement au rythme de croissance des besoins de la population. La situation d'ensemble se fait contradictoire : le capitalisme industriel appelle des services publics et para-publics, mais par contre les pr</w:t>
      </w:r>
      <w:r w:rsidRPr="00BB1211">
        <w:t>o</w:t>
      </w:r>
      <w:r w:rsidRPr="00BB1211">
        <w:t>ducteurs et les consommateurs du capitalisme rechignent de plus en plus à en assumer les frais. La porte des emplois est refermée par ceux-là mêmes qui l’ont ouverte.</w:t>
      </w:r>
    </w:p>
    <w:p w14:paraId="7D5FA0A7" w14:textId="77777777" w:rsidR="00CE0D6E" w:rsidRPr="00BB1211" w:rsidRDefault="00CE0D6E" w:rsidP="00CE0D6E">
      <w:pPr>
        <w:spacing w:before="120" w:after="120"/>
        <w:jc w:val="both"/>
      </w:pPr>
      <w:r w:rsidRPr="00BB1211">
        <w:t>Il importe de mentionner aussi que, dans le secteur particulier de l'éducation, le blocage des emplois devient de plus en plus marqué. La planification des naissances et le ralentissement démographique, ass</w:t>
      </w:r>
      <w:r w:rsidRPr="00BB1211">
        <w:t>o</w:t>
      </w:r>
      <w:r w:rsidRPr="00BB1211">
        <w:t>ciés de manière si étroite à la structure même d’une société industrie</w:t>
      </w:r>
      <w:r w:rsidRPr="00BB1211">
        <w:t>l</w:t>
      </w:r>
      <w:r w:rsidRPr="00BB1211">
        <w:t>le avancée et que l'on voit à l'œuvre aussi chez nous, resserrent gr</w:t>
      </w:r>
      <w:r w:rsidRPr="00BB1211">
        <w:t>a</w:t>
      </w:r>
      <w:r w:rsidRPr="00BB1211">
        <w:t>duellement le marché du travail des activités éducatives, un des d</w:t>
      </w:r>
      <w:r w:rsidRPr="00BB1211">
        <w:t>é</w:t>
      </w:r>
      <w:r w:rsidRPr="00BB1211">
        <w:t>bouchés par excellence des jeunes issus des milieux économiquement et culturellement favorisés.</w:t>
      </w:r>
    </w:p>
    <w:p w14:paraId="58A31736" w14:textId="77777777" w:rsidR="00CE0D6E" w:rsidRPr="00BB1211" w:rsidRDefault="00CE0D6E" w:rsidP="00CE0D6E">
      <w:pPr>
        <w:spacing w:before="120" w:after="120"/>
        <w:jc w:val="both"/>
      </w:pPr>
      <w:r w:rsidRPr="00BB1211">
        <w:t>D'autre part, le modèle de travail alimenté par le courant contre-culturel n'est pas sans provoquer chez plusieurs jeunes une certaine réticence ou perplexité, voire une attitude de retrait et de refus, devant les tâches que leur offre une société fortement industrialisée. En effet, bien des jeunes, sous l'influence de la contre-culture, sont devenus sensibles à l’inanité, du moins à la pauvreté culturelle, d’un travail régi par des schèmes hiérarchiques et autoritaires, coupé de toute rel</w:t>
      </w:r>
      <w:r w:rsidRPr="00BB1211">
        <w:t>a</w:t>
      </w:r>
      <w:r w:rsidRPr="00BB1211">
        <w:t>tion directe unissant le travailleur à son produit final, dépossédé de ses valeurs humaines et créatrices et livré, pieds et poings liés, à la toute-puissance de l'argent et du pouvoir.</w:t>
      </w:r>
    </w:p>
    <w:p w14:paraId="03BE45DE" w14:textId="77777777" w:rsidR="00CE0D6E" w:rsidRPr="00BB1211" w:rsidRDefault="00CE0D6E" w:rsidP="00CE0D6E">
      <w:pPr>
        <w:spacing w:before="120" w:after="120"/>
        <w:jc w:val="both"/>
      </w:pPr>
      <w:r w:rsidRPr="00BB1211">
        <w:t>C'est pourquoi une telle sensibilisation pousse un certain nombre de jeunes, surtout parmi les plus avantagés</w:t>
      </w:r>
      <w:r>
        <w:t xml:space="preserve"> </w:t>
      </w:r>
      <w:r w:rsidRPr="00BB1211">
        <w:t>[111]</w:t>
      </w:r>
      <w:r>
        <w:t xml:space="preserve"> </w:t>
      </w:r>
      <w:r w:rsidRPr="00BB1211">
        <w:t>culturellement, ou bien à délaisser plus ou moins temporairement leurs études collégiales ou universitaires pour s'adonner à toutes sortes d’activités de leur choix en dehors du marché classique du travail (v.g. voyages, exp</w:t>
      </w:r>
      <w:r w:rsidRPr="00BB1211">
        <w:t>é</w:t>
      </w:r>
      <w:r w:rsidRPr="00BB1211">
        <w:t>riences de travail à l’étranger, artisanat, travail dans des mouvements de la société parallèle, etc.), ou bien, paradoxalement, à prolonger leurs études et à rechercher par elles, à travers des tâtonn</w:t>
      </w:r>
      <w:r w:rsidRPr="00BB1211">
        <w:t>e</w:t>
      </w:r>
      <w:r w:rsidRPr="00BB1211">
        <w:t>ments et des essais de tout genre, diverses formes inédites de préparation intelle</w:t>
      </w:r>
      <w:r w:rsidRPr="00BB1211">
        <w:t>c</w:t>
      </w:r>
      <w:r w:rsidRPr="00BB1211">
        <w:t>tuelle et humaine qui conviendraient davantage à leurs goûts et à leurs aspirations qu'aux nécessités immédiates de travail de la société indu</w:t>
      </w:r>
      <w:r w:rsidRPr="00BB1211">
        <w:t>s</w:t>
      </w:r>
      <w:r w:rsidRPr="00BB1211">
        <w:t>trielle.</w:t>
      </w:r>
    </w:p>
    <w:p w14:paraId="358B018F" w14:textId="77777777" w:rsidR="00CE0D6E" w:rsidRPr="00BB1211" w:rsidRDefault="00CE0D6E" w:rsidP="00CE0D6E">
      <w:pPr>
        <w:spacing w:before="120" w:after="120"/>
        <w:jc w:val="both"/>
      </w:pPr>
      <w:r w:rsidRPr="00BB1211">
        <w:t>À ce modèle contre-culturel de travail, il faut ajouter aussi, même si numériquement elle rejoint encore peu de jeunes, l’influence non négligeable d’un modèle socialiste ou marxiste de travail qui les fait, d’une part, s’opposer aux emplois dits « bourgeois » de la société c</w:t>
      </w:r>
      <w:r w:rsidRPr="00BB1211">
        <w:t>a</w:t>
      </w:r>
      <w:r w:rsidRPr="00BB1211">
        <w:t>pitaliste, et, d’autre part, s’engager dans des formes de travail subve</w:t>
      </w:r>
      <w:r w:rsidRPr="00BB1211">
        <w:t>r</w:t>
      </w:r>
      <w:r w:rsidRPr="00BB1211">
        <w:t>sif, au sein ou en dehors des structures régulières de l’économie cap</w:t>
      </w:r>
      <w:r w:rsidRPr="00BB1211">
        <w:t>i</w:t>
      </w:r>
      <w:r w:rsidRPr="00BB1211">
        <w:t>taliste.</w:t>
      </w:r>
    </w:p>
    <w:p w14:paraId="30C78F5C" w14:textId="77777777" w:rsidR="00CE0D6E" w:rsidRPr="00BB1211" w:rsidRDefault="00CE0D6E" w:rsidP="00CE0D6E">
      <w:pPr>
        <w:spacing w:before="120" w:after="120"/>
        <w:jc w:val="both"/>
      </w:pPr>
      <w:r w:rsidRPr="00BB1211">
        <w:t>La conjonction de ces multiples courants culturels et idéologiques sur le travail, auxquels sont plus perméables les jeunes des milieux économiquement et culturellement favorisés, est susceptible de les rendre plus hésitants, inquiets et tiraillés devant leur avenir de travail, en même temps quelle complique énormément les données objectives du marché du travail devenu ainsi plus polyforme, controversé et di</w:t>
      </w:r>
      <w:r w:rsidRPr="00BB1211">
        <w:t>f</w:t>
      </w:r>
      <w:r w:rsidRPr="00BB1211">
        <w:t>ficile d’accès.</w:t>
      </w:r>
    </w:p>
    <w:p w14:paraId="72D3900A" w14:textId="77777777" w:rsidR="00CE0D6E" w:rsidRPr="00BB1211" w:rsidRDefault="00CE0D6E" w:rsidP="00CE0D6E">
      <w:pPr>
        <w:spacing w:before="120" w:after="120"/>
        <w:jc w:val="both"/>
      </w:pPr>
      <w:r w:rsidRPr="00BB1211">
        <w:t>Nous sommes donc en face d’une situation de caractère antinom</w:t>
      </w:r>
      <w:r w:rsidRPr="00BB1211">
        <w:t>i</w:t>
      </w:r>
      <w:r w:rsidRPr="00BB1211">
        <w:t>que, en ce qui concerne les jeunes et le travail. D'un côté, les jeunes des milieux économiquement et culturellement faibles, moins bien préparés à s’intégrer à l'école et à se conformer à ses exigences, sont comme entraînés par leur modèle de travail à quitter prématurément cette école qui est dure pour eux et à rechercher le plus tôt possible des types d’emploi reproducteurs de l'emploi de leur famille et de leur classe sociale, et où ils deviennent facilement victimes des servitudes du travail industriel et du chômage. D’un autre côté, les jeunes des milieux économiquement et culturellement forts, parce que l’école pour ainsi dire est taillée à leur mesure et qu’ils peuvent objectiv</w:t>
      </w:r>
      <w:r w:rsidRPr="00BB1211">
        <w:t>e</w:t>
      </w:r>
      <w:r w:rsidRPr="00BB1211">
        <w:t>ment mieux se préparer à leur emploi futur, se voient davantage so</w:t>
      </w:r>
      <w:r w:rsidRPr="00BB1211">
        <w:t>u</w:t>
      </w:r>
      <w:r w:rsidRPr="00BB1211">
        <w:t>mis aux contradictions des nombreux modèles culturels de travail qui les sollicitent</w:t>
      </w:r>
      <w:r>
        <w:t xml:space="preserve"> </w:t>
      </w:r>
      <w:r w:rsidRPr="00BB1211">
        <w:t>[112]</w:t>
      </w:r>
      <w:r>
        <w:t xml:space="preserve"> </w:t>
      </w:r>
      <w:r w:rsidRPr="00BB1211">
        <w:t>de toutes parts et deviennent ainsi plus facilement sujets à de pén</w:t>
      </w:r>
      <w:r w:rsidRPr="00BB1211">
        <w:t>i</w:t>
      </w:r>
      <w:r w:rsidRPr="00BB1211">
        <w:t>bles incertitudes et atermoiements devant leur avenir de travail. Dans le premier cas — celui des jeunes de milieux démunis —, l'hésitation et l’angoisse face à l'avenir de travail sont peut-être moins grandes, mais le blocage des emplois est plus prononcé et les séquelles plus douloureuses. Dans le deuxième cas — celui des jeunes des milieux favorisés —, l’incertitude et la perplexité devant le monde du travail sont vraisemblablement plus présentes, mais le blocage des emplois semble moins fort et les suites moins ostensiblement désa</w:t>
      </w:r>
      <w:r w:rsidRPr="00BB1211">
        <w:t>s</w:t>
      </w:r>
      <w:r w:rsidRPr="00BB1211">
        <w:t>treuses.</w:t>
      </w:r>
    </w:p>
    <w:p w14:paraId="3949C4BF" w14:textId="77777777" w:rsidR="00CE0D6E" w:rsidRPr="00BB1211" w:rsidRDefault="00CE0D6E" w:rsidP="00CE0D6E">
      <w:pPr>
        <w:spacing w:before="120" w:after="120"/>
        <w:jc w:val="both"/>
      </w:pPr>
      <w:r w:rsidRPr="00BB1211">
        <w:t>À vrai dire, ce ne sont là que des tendances générales qu’il ne faut pas ériger en absolus. Elles seraient d’ailleurs à vérifier de manière plus large, plus systématique et plus rigoureuse. De toute façon, elles ne doivent dénier en rien l’existence d’une certaine proportion x de jeunes défavorisés qui, malgré tout, parviennent à monter dans l’échelle des emplois et des classes sociales, ou de jeunes favorisés qui, à l’inverse, en descendent quelques échelons ; ni l’existence d’une autre proportion x de jeunes, favorisés ou non (bien que chez ces derniers la proportion soit très probablement moins forte), qui s’incorporent allègrement au marché du travail industriel sans en re</w:t>
      </w:r>
      <w:r w:rsidRPr="00BB1211">
        <w:t>s</w:t>
      </w:r>
      <w:r w:rsidRPr="00BB1211">
        <w:t>sentir subjectivement trop de malaises ou de préjudices et sans se voir acculés à des conditions objectives fortement aliénantes.</w:t>
      </w:r>
    </w:p>
    <w:p w14:paraId="5E0DA9A1" w14:textId="77777777" w:rsidR="00CE0D6E" w:rsidRPr="00BB1211" w:rsidRDefault="00CE0D6E" w:rsidP="00CE0D6E">
      <w:pPr>
        <w:spacing w:before="120" w:after="120"/>
        <w:jc w:val="both"/>
      </w:pPr>
    </w:p>
    <w:p w14:paraId="4D3161F3" w14:textId="77777777" w:rsidR="00CE0D6E" w:rsidRPr="00BB1211" w:rsidRDefault="00CE0D6E" w:rsidP="00CE0D6E">
      <w:pPr>
        <w:pStyle w:val="a"/>
      </w:pPr>
      <w:r w:rsidRPr="00BB1211">
        <w:t>Quelques solutions</w:t>
      </w:r>
    </w:p>
    <w:p w14:paraId="7A8786A8" w14:textId="77777777" w:rsidR="00CE0D6E" w:rsidRDefault="00CE0D6E" w:rsidP="00CE0D6E">
      <w:pPr>
        <w:spacing w:before="120" w:after="120"/>
        <w:jc w:val="both"/>
      </w:pPr>
    </w:p>
    <w:p w14:paraId="3C45E400" w14:textId="77777777" w:rsidR="00CE0D6E" w:rsidRPr="00BB1211" w:rsidRDefault="00CE0D6E" w:rsidP="00CE0D6E">
      <w:pPr>
        <w:spacing w:before="120" w:after="120"/>
        <w:jc w:val="both"/>
      </w:pPr>
      <w:r w:rsidRPr="00BB1211">
        <w:t>En tout état de cause, le problème des jeunes et du travail, dans n</w:t>
      </w:r>
      <w:r w:rsidRPr="00BB1211">
        <w:t>o</w:t>
      </w:r>
      <w:r w:rsidRPr="00BB1211">
        <w:t>tre société québécoise, se présente de façon suffisamment aiguë pour qu’il y ait lieu d'évoquer ici certaines tentatives de solution suscept</w:t>
      </w:r>
      <w:r w:rsidRPr="00BB1211">
        <w:t>i</w:t>
      </w:r>
      <w:r w:rsidRPr="00BB1211">
        <w:t>bles d'améliorer sensiblement la situation à cet égard. Elles s’appliquent davantage aux jeunes des milieux faibles.</w:t>
      </w:r>
    </w:p>
    <w:p w14:paraId="6048AF56" w14:textId="77777777" w:rsidR="00CE0D6E" w:rsidRPr="00BB1211" w:rsidRDefault="00CE0D6E" w:rsidP="00CE0D6E">
      <w:pPr>
        <w:spacing w:before="120" w:after="120"/>
        <w:jc w:val="both"/>
      </w:pPr>
      <w:r w:rsidRPr="00BB1211">
        <w:t>L’école, surtout au niveau secondaire, est encore trop axée sur une formation de type conceptuel et intellectuel, même dans le cas des jeunes qui suivent des cours dits professionnels visant à les préparer à exercer un métier quelconque, au terme du secondaire. Il y aurait grand avantage, nous semble-t-il, à intégrer à la formation scolaire, comme une de ses composantes essentielles, des expériences de tr</w:t>
      </w:r>
      <w:r w:rsidRPr="00BB1211">
        <w:t>a</w:t>
      </w:r>
      <w:r w:rsidRPr="00BB1211">
        <w:t>vail, même rémunéré, menées par des équipes de jeunes eux-mêmes, sous la direction de maîtres avisés et dans des c</w:t>
      </w:r>
      <w:r>
        <w:t>onditions de travail respectueu</w:t>
      </w:r>
      <w:r w:rsidRPr="00BB1211">
        <w:t>ses</w:t>
      </w:r>
      <w:r>
        <w:t xml:space="preserve"> </w:t>
      </w:r>
      <w:r w:rsidRPr="00BB1211">
        <w:t>[113] des droits des jeunes et de la personne humaine en gén</w:t>
      </w:r>
      <w:r w:rsidRPr="00BB1211">
        <w:t>é</w:t>
      </w:r>
      <w:r w:rsidRPr="00BB1211">
        <w:t>ral. Il ne serait pas nécessaire, loin de là, que ces expériences de tr</w:t>
      </w:r>
      <w:r w:rsidRPr="00BB1211">
        <w:t>a</w:t>
      </w:r>
      <w:r w:rsidRPr="00BB1211">
        <w:t>vail se fassent à l'intérieur des murs de l’école. Il faudrait, au contraire, que</w:t>
      </w:r>
      <w:r w:rsidRPr="00BB1211">
        <w:t>l</w:t>
      </w:r>
      <w:r w:rsidRPr="00BB1211">
        <w:t>les trouvent place dans un lieu de travail réel (et non artificiel, comme celui de l'école), créé par des initiatives privées (ce</w:t>
      </w:r>
      <w:r w:rsidRPr="00BB1211">
        <w:t>l</w:t>
      </w:r>
      <w:r w:rsidRPr="00BB1211">
        <w:t>les des profe</w:t>
      </w:r>
      <w:r w:rsidRPr="00BB1211">
        <w:t>s</w:t>
      </w:r>
      <w:r w:rsidRPr="00BB1211">
        <w:t>seurs, par exemple) ou des services publics, mais dans les deux cas réglementé et surveillé de manière à ne pas soumettre les jeunes à l’exploitation éhontée qui sévit si souvent dans la jungle éc</w:t>
      </w:r>
      <w:r w:rsidRPr="00BB1211">
        <w:t>o</w:t>
      </w:r>
      <w:r w:rsidRPr="00BB1211">
        <w:t>nomique actuelle. En outre, ces expériences de travail ne devraient pas se confiner à des formes de travail manuel, mais comprendre aussi bien toutes sortes de projets d’action impliquant les jeunes à la mesure de leurs capacités et rendant service à la société de quelque manière que ce soit. Pour être valables et pour transformer sérieusement l’école qui en a besoin, de telles expériences doivent s’inscrire vérit</w:t>
      </w:r>
      <w:r w:rsidRPr="00BB1211">
        <w:t>a</w:t>
      </w:r>
      <w:r w:rsidRPr="00BB1211">
        <w:t>blement dans la scolarité normale de l’étudiant et non pas représenter un si</w:t>
      </w:r>
      <w:r w:rsidRPr="00BB1211">
        <w:t>m</w:t>
      </w:r>
      <w:r w:rsidRPr="00BB1211">
        <w:t>ple élément parascolaire de type surérogatoire.</w:t>
      </w:r>
    </w:p>
    <w:p w14:paraId="5F7B6030" w14:textId="77777777" w:rsidR="00CE0D6E" w:rsidRPr="00BB1211" w:rsidRDefault="00CE0D6E" w:rsidP="00CE0D6E">
      <w:pPr>
        <w:spacing w:before="120" w:after="120"/>
        <w:jc w:val="both"/>
      </w:pPr>
      <w:r w:rsidRPr="00BB1211">
        <w:t>En deuxième lieu, il faut renverser complètement la perspective des efforts fournis jusqu'ici par les écoles et les commissions scolaires en vue d’aider les jeunes étudiants issus de milieux défavorisés à mieux s’intégrer à l’école et à mieux y réussir. Jusqu’à maintenant, on s'est surtout efforcé, par toutes sortes d’expériences pilotes et de pr</w:t>
      </w:r>
      <w:r w:rsidRPr="00BB1211">
        <w:t>o</w:t>
      </w:r>
      <w:r w:rsidRPr="00BB1211">
        <w:t>grammes spéciaux qui se sont soldés d’ailleurs par au moins des demi-échecs, à faire en sorte que les élèves, les parents et les quartiers défavorisés acceptent l’école comme elle est et y fonctionnent plus adéquatement. Le travail accompli à cette fin visait surtout à amener ces milieux à l’école. Il s’imposerait au contraire d'amener l’école à ces milieux pauvres, c’est-à-dire de sortir les professeurs, du moins en certain nombre, de l’enceinte scolaire, de les faire travailler direct</w:t>
      </w:r>
      <w:r w:rsidRPr="00BB1211">
        <w:t>e</w:t>
      </w:r>
      <w:r w:rsidRPr="00BB1211">
        <w:t>ment auprès des familles et des jeunes, dans leur propre milieu de vie.</w:t>
      </w:r>
    </w:p>
    <w:p w14:paraId="1B260B80" w14:textId="77777777" w:rsidR="00CE0D6E" w:rsidRPr="00BB1211" w:rsidRDefault="00CE0D6E" w:rsidP="00CE0D6E">
      <w:pPr>
        <w:spacing w:before="120" w:after="120"/>
        <w:jc w:val="both"/>
      </w:pPr>
      <w:r w:rsidRPr="00BB1211">
        <w:t>Évidemment, cette forme de travail ne consisterait pas à répéter hors de l’école le même type d'enseignement proprement dit qu’on y livre présentement. L’école hors de l'école, dans les milieux défavor</w:t>
      </w:r>
      <w:r w:rsidRPr="00BB1211">
        <w:t>i</w:t>
      </w:r>
      <w:r w:rsidRPr="00BB1211">
        <w:t>sés, chercherait entre autres 1) à établir des contacts d’écoute et de sympathie vis-à-vis de ces milieux et à comprendre exactement la s</w:t>
      </w:r>
      <w:r w:rsidRPr="00BB1211">
        <w:t>i</w:t>
      </w:r>
      <w:r w:rsidRPr="00BB1211">
        <w:t xml:space="preserve">tuation familiale et communautaire dans laquelle vivent les jeunes ; 2) à faire prendre conscience aux jeunes et à leurs parents, </w:t>
      </w:r>
      <w:r w:rsidRPr="00BB1211">
        <w:rPr>
          <w:i/>
          <w:iCs/>
        </w:rPr>
        <w:t>pa</w:t>
      </w:r>
      <w:r>
        <w:rPr>
          <w:i/>
          <w:iCs/>
        </w:rPr>
        <w:t>r toutes sortes d’activités pra</w:t>
      </w:r>
      <w:r w:rsidRPr="00BB1211">
        <w:rPr>
          <w:i/>
          <w:iCs/>
        </w:rPr>
        <w:t>tiques,</w:t>
      </w:r>
      <w:r>
        <w:t xml:space="preserve"> </w:t>
      </w:r>
      <w:r w:rsidRPr="00BB1211">
        <w:t>[114] des immenses bienfaits que peuvent leur apporter une mei</w:t>
      </w:r>
      <w:r w:rsidRPr="00BB1211">
        <w:t>l</w:t>
      </w:r>
      <w:r w:rsidRPr="00BB1211">
        <w:t>leure formation de l’esprit et un apprentissage réel à l'autonomie, et inversement à les sensibiliser de la même mani</w:t>
      </w:r>
      <w:r w:rsidRPr="00BB1211">
        <w:t>è</w:t>
      </w:r>
      <w:r w:rsidRPr="00BB1211">
        <w:t>re au cul-de-sac culturel dans lequel les emprisonne leur modèle a</w:t>
      </w:r>
      <w:r w:rsidRPr="00BB1211">
        <w:t>c</w:t>
      </w:r>
      <w:r w:rsidRPr="00BB1211">
        <w:t>tuel de l’école et du travail ; 3) à éveiller les jeunes et leurs parents aux nombreuses ressou</w:t>
      </w:r>
      <w:r w:rsidRPr="00BB1211">
        <w:t>r</w:t>
      </w:r>
      <w:r w:rsidRPr="00BB1211">
        <w:t>ces éducatives et culturelles de leur quartier et de leur ville et à les leur faire utiliser le plus possible. C'est essentie</w:t>
      </w:r>
      <w:r w:rsidRPr="00BB1211">
        <w:t>l</w:t>
      </w:r>
      <w:r w:rsidRPr="00BB1211">
        <w:t>lement à travers ce travail d’animation et de sensibilisation que pou</w:t>
      </w:r>
      <w:r w:rsidRPr="00BB1211">
        <w:t>r</w:t>
      </w:r>
      <w:r w:rsidRPr="00BB1211">
        <w:t>rait s’effectuer, tant à l’endroit d’ailleurs des parents que de leurs je</w:t>
      </w:r>
      <w:r w:rsidRPr="00BB1211">
        <w:t>u</w:t>
      </w:r>
      <w:r w:rsidRPr="00BB1211">
        <w:t>nes, la communication de connaissances plus formelles, nécessaires à leur promotion perso</w:t>
      </w:r>
      <w:r w:rsidRPr="00BB1211">
        <w:t>n</w:t>
      </w:r>
      <w:r w:rsidRPr="00BB1211">
        <w:t>nelle et sociale.</w:t>
      </w:r>
    </w:p>
    <w:p w14:paraId="1D93DCDB" w14:textId="77777777" w:rsidR="00CE0D6E" w:rsidRPr="00BB1211" w:rsidRDefault="00CE0D6E" w:rsidP="00CE0D6E">
      <w:pPr>
        <w:spacing w:before="120" w:after="120"/>
        <w:jc w:val="both"/>
      </w:pPr>
      <w:r w:rsidRPr="00BB1211">
        <w:t>De la sorte, s’exercerait par les professeurs un véritable travail d’éducateurs, permettant peut-être — ce que ne fait pas l’école actue</w:t>
      </w:r>
      <w:r w:rsidRPr="00BB1211">
        <w:t>l</w:t>
      </w:r>
      <w:r w:rsidRPr="00BB1211">
        <w:t>le — de briser enfin le cercle vicieux dans lequel tournent en rond l’école et les milieux défavorisés dans leur reproduction constante de la pauvreté économique et culturelle. Tout cela, du reste, dans un contexte d’éducation permanente à la fois auprès des parents et des jeunes. Ainsi l’école éclaterait de son cocon trop étroit et s’élargirait aux richesses de l’environnement, au lieu que l’univers ambiant se rapetisse aux dimensions étroites de l'école.</w:t>
      </w:r>
    </w:p>
    <w:p w14:paraId="4C8C8F9B" w14:textId="77777777" w:rsidR="00CE0D6E" w:rsidRPr="00BB1211" w:rsidRDefault="00CE0D6E" w:rsidP="00CE0D6E">
      <w:pPr>
        <w:spacing w:before="120" w:after="120"/>
        <w:jc w:val="both"/>
      </w:pPr>
      <w:r w:rsidRPr="00BB1211">
        <w:t>Il va sans dire qu’une telle conception de l’école et du travail du professeur dans les milieux défavorisés appellerait une refonte radic</w:t>
      </w:r>
      <w:r w:rsidRPr="00BB1211">
        <w:t>a</w:t>
      </w:r>
      <w:r w:rsidRPr="00BB1211">
        <w:t>le du système scolaire et un changement profond d’attitudes tant de la part de la bureaucratie gouvernementale que de la direction scolaire et de l’appareil syndical groupant les professeurs. Nous ne nous faisons pas d’illusion sur l’inertie de la première ainsi que sur la myopie de la seconde. C’est vers l’appareil syndical, qui aime se définir bruya</w:t>
      </w:r>
      <w:r w:rsidRPr="00BB1211">
        <w:t>m</w:t>
      </w:r>
      <w:r w:rsidRPr="00BB1211">
        <w:t>ment comme agent décisif de changement social, qu’il conviendrait peut-être de se tourner pour provoquer graduellement une transform</w:t>
      </w:r>
      <w:r w:rsidRPr="00BB1211">
        <w:t>a</w:t>
      </w:r>
      <w:r w:rsidRPr="00BB1211">
        <w:t>tion de ce genre. Mais malheureusement les syndicats demeurent, à notre avis, encore trop corporatistes et traditionalistes dans leur vision de l’école et de la préparation des jeunes à leur avenir de travail.</w:t>
      </w:r>
    </w:p>
    <w:p w14:paraId="476E032D" w14:textId="77777777" w:rsidR="00CE0D6E" w:rsidRPr="00BB1211" w:rsidRDefault="00CE0D6E" w:rsidP="00CE0D6E">
      <w:pPr>
        <w:spacing w:before="120" w:after="120"/>
        <w:jc w:val="both"/>
      </w:pPr>
      <w:r w:rsidRPr="00BB1211">
        <w:t>Cette dernière observation nous amène à souligner un troisième élément de solution au problème du travail des jeunes. Il devrait rés</w:t>
      </w:r>
      <w:r w:rsidRPr="00BB1211">
        <w:t>i</w:t>
      </w:r>
      <w:r w:rsidRPr="00BB1211">
        <w:t>der précisément dans une préoccupation et un intérêt beaucoup plus forts et plus concrets des syndicats vis-à-vis des questions cruciales de</w:t>
      </w:r>
      <w:r>
        <w:t xml:space="preserve"> </w:t>
      </w:r>
      <w:r w:rsidRPr="00BB1211">
        <w:t>[115]</w:t>
      </w:r>
      <w:r>
        <w:t xml:space="preserve"> </w:t>
      </w:r>
      <w:r w:rsidRPr="00BB1211">
        <w:t>l’impréparation des jeunes à leur travail futur, des conditions objectivement aliénantes qui souvent taxent leurs emplois et du ch</w:t>
      </w:r>
      <w:r w:rsidRPr="00BB1211">
        <w:t>ô</w:t>
      </w:r>
      <w:r w:rsidRPr="00BB1211">
        <w:t>mage chronique qui les frappe depuis quelques années. Il est affl</w:t>
      </w:r>
      <w:r w:rsidRPr="00BB1211">
        <w:t>i</w:t>
      </w:r>
      <w:r w:rsidRPr="00BB1211">
        <w:t>geant de constater jusqu’à quel point les syndicats sont restés muets devant ce grave problème social et surtout se sont montrés, en général, peu a</w:t>
      </w:r>
      <w:r w:rsidRPr="00BB1211">
        <w:t>c</w:t>
      </w:r>
      <w:r w:rsidRPr="00BB1211">
        <w:t>tifs dans l’organisation des jeunes face au monde du travail et dans le soutien de leurs aspirations et de leurs revendications. À l’endroit des jeunes qui se préparent au travail et, encore plus, des jeunes déjà sur le marché du travail, les syndicats devraient réaliser des formes de conscientisation, d'éducation et d’organisation bea</w:t>
      </w:r>
      <w:r w:rsidRPr="00BB1211">
        <w:t>u</w:t>
      </w:r>
      <w:r w:rsidRPr="00BB1211">
        <w:t>coup plus nombreuses et efficaces que celles qui existent présent</w:t>
      </w:r>
      <w:r w:rsidRPr="00BB1211">
        <w:t>e</w:t>
      </w:r>
      <w:r w:rsidRPr="00BB1211">
        <w:t>ment. S'ils y consacraient seulement la dixième partie des ressources humaines et financières qu’ils emploient à faire marcher des grèves et à négocier des conventions collectives, le sort des jeunes face au tr</w:t>
      </w:r>
      <w:r w:rsidRPr="00BB1211">
        <w:t>a</w:t>
      </w:r>
      <w:r w:rsidRPr="00BB1211">
        <w:t>vail s'améliorerait déjà, probablement, de façon appréciable.</w:t>
      </w:r>
    </w:p>
    <w:p w14:paraId="627CB554" w14:textId="77777777" w:rsidR="00CE0D6E" w:rsidRPr="00BB1211" w:rsidRDefault="00CE0D6E" w:rsidP="00CE0D6E">
      <w:pPr>
        <w:spacing w:before="120" w:after="120"/>
        <w:jc w:val="both"/>
      </w:pPr>
      <w:r w:rsidRPr="00BB1211">
        <w:t>Dans un contexte plus large, et à titre d’illustration d'une formule de milieu de vie qui serait plus appropriée aux besoins des jeunes, il conviendrait, en quatrième lieu, de se préoccuper tout particulièrement de la grande proportion des jeunes qui abandonnent l'école de bonne heure et entrent immédiatement sur le marché du travail, avant même l'âge de dix-huit ans. Il nous apparaît à la fois absurde, odieux, crim</w:t>
      </w:r>
      <w:r w:rsidRPr="00BB1211">
        <w:t>i</w:t>
      </w:r>
      <w:r w:rsidRPr="00BB1211">
        <w:t>nel et criminogène (car beaucoup de délinquants se recrutent dans ce</w:t>
      </w:r>
      <w:r w:rsidRPr="00BB1211">
        <w:t>t</w:t>
      </w:r>
      <w:r w:rsidRPr="00BB1211">
        <w:t>te catégorie de jeunes) d’ainsi livrer, impuissants, tant de jeunes gens aux lois inexorables et féroces du marché économique des adultes.</w:t>
      </w:r>
    </w:p>
    <w:p w14:paraId="65454B81" w14:textId="77777777" w:rsidR="00CE0D6E" w:rsidRPr="00BB1211" w:rsidRDefault="00CE0D6E" w:rsidP="00CE0D6E">
      <w:pPr>
        <w:spacing w:before="120" w:after="120"/>
        <w:jc w:val="both"/>
      </w:pPr>
      <w:r w:rsidRPr="00BB1211">
        <w:t>Pourquoi alors ne pas permettre à ces jeunes de se former en pl</w:t>
      </w:r>
      <w:r w:rsidRPr="00BB1211">
        <w:t>u</w:t>
      </w:r>
      <w:r w:rsidRPr="00BB1211">
        <w:t>sieurs villages ou petites villes de jeunes où, à l’aide de conseillers et d’éducateurs chevronnés, ils pourraient eux-mêmes se constituer des structures intégrées de travail, d’étude, d'apprentissage, de loisirs et de pouvoir qui leur permettraient, durant quelques années, de se dév</w:t>
      </w:r>
      <w:r w:rsidRPr="00BB1211">
        <w:t>e</w:t>
      </w:r>
      <w:r w:rsidRPr="00BB1211">
        <w:t>lopper et de se perfectionner physiquement, mentalement, émotiv</w:t>
      </w:r>
      <w:r w:rsidRPr="00BB1211">
        <w:t>e</w:t>
      </w:r>
      <w:r w:rsidRPr="00BB1211">
        <w:t>ment, socialement tout en étant productifs à leurs propres yeux et aux yeux de la société et en pouvant vivre, jusqu'à un certain point, du fruit rétribué de leur travail ? Cette formule s’inspirerait, dans une ce</w:t>
      </w:r>
      <w:r w:rsidRPr="00BB1211">
        <w:t>r</w:t>
      </w:r>
      <w:r w:rsidRPr="00BB1211">
        <w:t>taine mesure, de celle de Boscoville où l’expérience communautaire qui s’y vi</w:t>
      </w:r>
      <w:r>
        <w:t>t depuis vingt-cinq ans, au pro</w:t>
      </w:r>
      <w:r w:rsidRPr="00BB1211">
        <w:t>fit</w:t>
      </w:r>
      <w:r>
        <w:t xml:space="preserve"> </w:t>
      </w:r>
      <w:r w:rsidRPr="00BB1211">
        <w:t>[116] de jeunes déli</w:t>
      </w:r>
      <w:r w:rsidRPr="00BB1211">
        <w:t>n</w:t>
      </w:r>
      <w:r w:rsidRPr="00BB1211">
        <w:t>quants, s’est avérée au Québec comme une des plus riches, fécondes et respectueuses des droits et des devoirs de la personne humaine ainsi que de ses responsabilités sociales. Si l’expérience de Boscoville s'est montrée tellement bienfaisante pour une certaine catégorie de jeunes dits « déviants », pourquoi ne le s</w:t>
      </w:r>
      <w:r w:rsidRPr="00BB1211">
        <w:t>e</w:t>
      </w:r>
      <w:r w:rsidRPr="00BB1211">
        <w:t>rait-elle pas encore plus facilement, mutatis mutandis, pour la grande majorité des jeunes quittant tôt l’école, désœuvrés et désemparés, se cherchant et cherchant du tr</w:t>
      </w:r>
      <w:r w:rsidRPr="00BB1211">
        <w:t>a</w:t>
      </w:r>
      <w:r w:rsidRPr="00BB1211">
        <w:t>vail ?</w:t>
      </w:r>
    </w:p>
    <w:p w14:paraId="2E6E7499" w14:textId="77777777" w:rsidR="00CE0D6E" w:rsidRPr="00BB1211" w:rsidRDefault="00CE0D6E" w:rsidP="00CE0D6E">
      <w:pPr>
        <w:spacing w:before="120" w:after="120"/>
        <w:jc w:val="both"/>
      </w:pPr>
      <w:r w:rsidRPr="00BB1211">
        <w:t>Encore plus profondément, et au-delà de toutes ces tentatives d'amélioration de leur état de vie, la destinée des jeunes face au travail doit se fonder sur un nouveau projet global de société et sur un mod</w:t>
      </w:r>
      <w:r w:rsidRPr="00BB1211">
        <w:t>è</w:t>
      </w:r>
      <w:r w:rsidRPr="00BB1211">
        <w:t xml:space="preserve">le de travail inédit qui en découlerait. A ce sujet, nous serions d'accord avec le projet socio-politique d’André Gorz, qu’il formule dans son ouvrage récent </w:t>
      </w:r>
      <w:r w:rsidRPr="00BB1211">
        <w:rPr>
          <w:i/>
          <w:iCs/>
        </w:rPr>
        <w:t>Adieux au prolétariat</w:t>
      </w:r>
      <w:r w:rsidRPr="00BB1211">
        <w:t xml:space="preserve"> et qu’il qualifie de « socialisme post-industriel ».</w:t>
      </w:r>
    </w:p>
    <w:p w14:paraId="5E7BD82A" w14:textId="77777777" w:rsidR="00CE0D6E" w:rsidRPr="00BB1211" w:rsidRDefault="00CE0D6E" w:rsidP="00CE0D6E">
      <w:pPr>
        <w:spacing w:before="120" w:after="120"/>
        <w:jc w:val="both"/>
      </w:pPr>
      <w:r w:rsidRPr="00BB1211">
        <w:t>Ce projet s'établit à partir de la constatation de l'émergence d’un nouvel agent de changement social au sein des sociétés industrielles avancées. C’est la non-classe des non-travailleurs qui y fait son app</w:t>
      </w:r>
      <w:r w:rsidRPr="00BB1211">
        <w:t>a</w:t>
      </w:r>
      <w:r w:rsidRPr="00BB1211">
        <w:t>rition. « Cette non-classe englobe en fait l’ensemble des individus qui se trouvent expulsés de la production par le processus d’abolition du travail, ou sous-employés dans leurs capacités par l’industrialisation (c’est-à-dire l’automatisation et l’informatisation) du travail intelle</w:t>
      </w:r>
      <w:r w:rsidRPr="00BB1211">
        <w:t>c</w:t>
      </w:r>
      <w:r w:rsidRPr="00BB1211">
        <w:t>tuel. Elle englobe l’ensemble de ces surnuméraires de la production sociale que sont les chômeurs actuels et virtuels, permanents et te</w:t>
      </w:r>
      <w:r w:rsidRPr="00BB1211">
        <w:t>m</w:t>
      </w:r>
      <w:r w:rsidRPr="00BB1211">
        <w:t>poraires, totaux et partiels » (p. 94), parmi lesquels il faut compter, cela va sans dire, un grand nombre de jeunes d’aujourd'hui et de d</w:t>
      </w:r>
      <w:r w:rsidRPr="00BB1211">
        <w:t>e</w:t>
      </w:r>
      <w:r w:rsidRPr="00BB1211">
        <w:t>main.</w:t>
      </w:r>
    </w:p>
    <w:p w14:paraId="5020A124" w14:textId="77777777" w:rsidR="00CE0D6E" w:rsidRPr="00BB1211" w:rsidRDefault="00CE0D6E" w:rsidP="00CE0D6E">
      <w:pPr>
        <w:spacing w:before="120" w:after="120"/>
        <w:jc w:val="both"/>
      </w:pPr>
      <w:r w:rsidRPr="00BB1211">
        <w:t>Dans la perspective du « socialisme post-industriel » de Gorz, la visée est d'élargir au maximum l’espace de l’autonomie et de minim</w:t>
      </w:r>
      <w:r w:rsidRPr="00BB1211">
        <w:t>i</w:t>
      </w:r>
      <w:r w:rsidRPr="00BB1211">
        <w:t>ser la sphère de la nécessité. Ce nouveau projet de société reposerait, en somme, sur une échelle de valeurs où les activités autonomes et les valeurs non économiques seraient jugées essentielles, tandis que les activités proprement économiques deviendraient secondaires ou s</w:t>
      </w:r>
      <w:r w:rsidRPr="00BB1211">
        <w:t>u</w:t>
      </w:r>
      <w:r w:rsidRPr="00BB1211">
        <w:t>bordonnées. Celles-ci, en assurant la production de tout ce qui est n</w:t>
      </w:r>
      <w:r w:rsidRPr="00BB1211">
        <w:t>é</w:t>
      </w:r>
      <w:r w:rsidRPr="00BB1211">
        <w:t>cessaire à la vie des individus et au fonctionnement efficace de la s</w:t>
      </w:r>
      <w:r w:rsidRPr="00BB1211">
        <w:t>o</w:t>
      </w:r>
      <w:r w:rsidRPr="00BB1211">
        <w:t>ciété, permettraient désormais aux individus de produire de façon a</w:t>
      </w:r>
      <w:r w:rsidRPr="00BB1211">
        <w:t>u</w:t>
      </w:r>
      <w:r w:rsidRPr="00BB1211">
        <w:t>tonome et hors marché, seuls ou librement associés, des biens et des services non absolument nécessaires mais</w:t>
      </w:r>
      <w:r>
        <w:t xml:space="preserve"> </w:t>
      </w:r>
      <w:r w:rsidRPr="00BB1211">
        <w:t>[117]</w:t>
      </w:r>
      <w:r>
        <w:t xml:space="preserve"> </w:t>
      </w:r>
      <w:r w:rsidRPr="00BB1211">
        <w:t>conformes aux désirs, aux goûts et à la fantaisie de chacun.</w:t>
      </w:r>
    </w:p>
    <w:p w14:paraId="0ED2D2C6" w14:textId="77777777" w:rsidR="00CE0D6E" w:rsidRPr="00BB1211" w:rsidRDefault="00CE0D6E" w:rsidP="00CE0D6E">
      <w:pPr>
        <w:spacing w:before="120" w:after="120"/>
        <w:jc w:val="both"/>
      </w:pPr>
      <w:r w:rsidRPr="00BB1211">
        <w:t>Un tel modèle social, qui ne fonctionnerait pas d'abord et avant tout dans le sens d’une rationalité productivité, offrirait l’avantage, il nous semble, de cadrer avec les aspirations et les possibilités de bea</w:t>
      </w:r>
      <w:r w:rsidRPr="00BB1211">
        <w:t>u</w:t>
      </w:r>
      <w:r w:rsidRPr="00BB1211">
        <w:t>coup de jeunes et leur permettrait de pouvoir se développer humain</w:t>
      </w:r>
      <w:r w:rsidRPr="00BB1211">
        <w:t>e</w:t>
      </w:r>
      <w:r w:rsidRPr="00BB1211">
        <w:t>ment et socialement sans devoir à tout prix passer sous le rouleau compresseur d’un modèle de travail industriel dont ils sont très so</w:t>
      </w:r>
      <w:r w:rsidRPr="00BB1211">
        <w:t>u</w:t>
      </w:r>
      <w:r w:rsidRPr="00BB1211">
        <w:t>vent, à l'heure actuelle, les victimes innocentes et injustes.</w:t>
      </w:r>
    </w:p>
    <w:p w14:paraId="48ECB099" w14:textId="77777777" w:rsidR="00CE0D6E" w:rsidRPr="00BB1211" w:rsidRDefault="00CE0D6E" w:rsidP="00CE0D6E">
      <w:pPr>
        <w:pStyle w:val="p"/>
      </w:pPr>
      <w:r w:rsidRPr="00BB1211">
        <w:rPr>
          <w:rFonts w:ascii="Arial Unicode MS" w:hAnsi="Arial Unicode MS"/>
        </w:rPr>
        <w:br w:type="page"/>
      </w:r>
      <w:r w:rsidRPr="00BB1211">
        <w:t>[118]</w:t>
      </w:r>
    </w:p>
    <w:p w14:paraId="3B3FC00A" w14:textId="77777777" w:rsidR="00CE0D6E" w:rsidRPr="00BB1211" w:rsidRDefault="00CE0D6E" w:rsidP="00CE0D6E">
      <w:pPr>
        <w:spacing w:before="120" w:after="120"/>
        <w:jc w:val="both"/>
      </w:pPr>
    </w:p>
    <w:tbl>
      <w:tblPr>
        <w:tblW w:w="0" w:type="auto"/>
        <w:tblInd w:w="108" w:type="dxa"/>
        <w:shd w:val="clear" w:color="auto" w:fill="CED7E7"/>
        <w:tblLayout w:type="fixed"/>
        <w:tblLook w:val="0000" w:firstRow="0" w:lastRow="0" w:firstColumn="0" w:lastColumn="0" w:noHBand="0" w:noVBand="0"/>
      </w:tblPr>
      <w:tblGrid>
        <w:gridCol w:w="8060"/>
      </w:tblGrid>
      <w:tr w:rsidR="00CE0D6E" w:rsidRPr="00BB1211" w14:paraId="6DDE8BA6" w14:textId="77777777">
        <w:trPr>
          <w:cantSplit/>
          <w:trHeight w:val="7238"/>
        </w:trPr>
        <w:tc>
          <w:tcPr>
            <w:tcW w:w="806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17B70D09" w14:textId="77777777" w:rsidR="00CE0D6E" w:rsidRPr="00BB1211" w:rsidRDefault="00CE0D6E">
            <w:pPr>
              <w:spacing w:before="120" w:after="120"/>
              <w:jc w:val="both"/>
            </w:pPr>
          </w:p>
          <w:p w14:paraId="647BDE18" w14:textId="77777777" w:rsidR="00CE0D6E" w:rsidRPr="00BB1211" w:rsidRDefault="00CE0D6E" w:rsidP="00CE0D6E">
            <w:pPr>
              <w:spacing w:before="120" w:after="120"/>
              <w:ind w:left="72" w:right="88"/>
              <w:jc w:val="both"/>
            </w:pPr>
            <w:r w:rsidRPr="00BB1211">
              <w:t>« J’ai rêvé que la vie était joie. Je me suis éveillé et j’ai vu que la vie était effort. J’ai agi et j’ai vu que l’effort était joie. » (Tagore)</w:t>
            </w:r>
          </w:p>
          <w:p w14:paraId="7F043806" w14:textId="77777777" w:rsidR="00CE0D6E" w:rsidRPr="00BB1211" w:rsidRDefault="00CE0D6E" w:rsidP="00CE0D6E">
            <w:pPr>
              <w:spacing w:before="120" w:after="120"/>
              <w:ind w:left="72" w:right="88"/>
              <w:jc w:val="both"/>
            </w:pPr>
            <w:r w:rsidRPr="00BB1211">
              <w:t>(...)</w:t>
            </w:r>
          </w:p>
          <w:p w14:paraId="5FE6414D" w14:textId="77777777" w:rsidR="00CE0D6E" w:rsidRPr="00BB1211" w:rsidRDefault="00CE0D6E" w:rsidP="00CE0D6E">
            <w:pPr>
              <w:spacing w:before="120" w:after="120"/>
              <w:ind w:left="72" w:right="88"/>
              <w:jc w:val="both"/>
            </w:pPr>
            <w:r w:rsidRPr="00BB1211">
              <w:t>C’est sur ma liberté que je dois bâtir ma carrière, et non l'inverse. Cela est-il possible ?</w:t>
            </w:r>
          </w:p>
          <w:p w14:paraId="1F642262" w14:textId="77777777" w:rsidR="00CE0D6E" w:rsidRPr="00BB1211" w:rsidRDefault="00CE0D6E" w:rsidP="00CE0D6E">
            <w:pPr>
              <w:spacing w:before="120" w:after="120"/>
              <w:ind w:left="72" w:right="88"/>
              <w:jc w:val="both"/>
            </w:pPr>
            <w:r w:rsidRPr="00BB1211">
              <w:t>Il n’y a pas à mon avis d'autre critère que la création ou l'œuvre pour établir l’existence d’une liberté. L'œuvre, c'est le travail ayant un sens. Ce sens, c’est le devoir, « la conscience que quelque chose dans le monde dépend de moi et de moi seul » (Gabriel Marcel).</w:t>
            </w:r>
          </w:p>
          <w:p w14:paraId="5F87C34B" w14:textId="77777777" w:rsidR="00CE0D6E" w:rsidRPr="00BB1211" w:rsidRDefault="00CE0D6E" w:rsidP="00CE0D6E">
            <w:pPr>
              <w:spacing w:before="120" w:after="120"/>
              <w:ind w:left="72" w:right="88"/>
              <w:jc w:val="both"/>
            </w:pPr>
            <w:r w:rsidRPr="00BB1211">
              <w:t>L’acquisition d’un savoir-faire est le premier pas de l’œuvre. Je m’y consacre actuellement. Par l’étude, surtout des mathématiques, je sens se renforcer ma prise sur le réel. Les mathématiques sont à la fois, pour moi, plaisir et gagne-pain futur.</w:t>
            </w:r>
          </w:p>
          <w:p w14:paraId="765C0F33" w14:textId="77777777" w:rsidR="00CE0D6E" w:rsidRPr="00BB1211" w:rsidRDefault="00CE0D6E" w:rsidP="00CE0D6E">
            <w:pPr>
              <w:spacing w:before="120" w:after="120"/>
              <w:ind w:left="72" w:right="88"/>
              <w:jc w:val="both"/>
            </w:pPr>
            <w:r w:rsidRPr="00BB1211">
              <w:t>L’amour du travail est possible lorsque l’emploi et ses contraintes ont été choisis librement. Dans le devoir, travail et liberté ne sont plus opposés mais simultanés. L’effort libéré devient plus productif parce que plus motivé.</w:t>
            </w:r>
          </w:p>
          <w:p w14:paraId="44C01A81" w14:textId="77777777" w:rsidR="00CE0D6E" w:rsidRDefault="00CE0D6E" w:rsidP="00CE0D6E">
            <w:pPr>
              <w:spacing w:before="120" w:after="120"/>
              <w:ind w:left="72" w:right="88"/>
              <w:jc w:val="both"/>
            </w:pPr>
            <w:r w:rsidRPr="00BB1211">
              <w:t xml:space="preserve">Bernard R. </w:t>
            </w:r>
            <w:r w:rsidRPr="00BB1211">
              <w:rPr>
                <w:smallCaps/>
              </w:rPr>
              <w:t>Desgagné,</w:t>
            </w:r>
            <w:r w:rsidRPr="00BB1211">
              <w:t xml:space="preserve"> 21 ans, étudiant.</w:t>
            </w:r>
          </w:p>
          <w:p w14:paraId="18C58DD3" w14:textId="77777777" w:rsidR="00CE0D6E" w:rsidRPr="00BB1211" w:rsidRDefault="00CE0D6E">
            <w:pPr>
              <w:spacing w:before="120" w:after="120"/>
              <w:jc w:val="both"/>
            </w:pPr>
          </w:p>
        </w:tc>
      </w:tr>
    </w:tbl>
    <w:p w14:paraId="0DA061C2" w14:textId="77777777" w:rsidR="00CE0D6E" w:rsidRPr="00BB1211" w:rsidRDefault="00CE0D6E" w:rsidP="00CE0D6E">
      <w:pPr>
        <w:widowControl w:val="0"/>
        <w:spacing w:before="120" w:after="120"/>
        <w:ind w:firstLine="0"/>
        <w:jc w:val="both"/>
      </w:pPr>
    </w:p>
    <w:p w14:paraId="5CD30C18" w14:textId="77777777" w:rsidR="00CE0D6E" w:rsidRPr="00BB1211" w:rsidRDefault="00CE0D6E" w:rsidP="00CE0D6E">
      <w:pPr>
        <w:pStyle w:val="p"/>
      </w:pPr>
      <w:r w:rsidRPr="00BB1211">
        <w:rPr>
          <w:rFonts w:ascii="Arial Unicode MS" w:hAnsi="Arial Unicode MS"/>
        </w:rPr>
        <w:br w:type="page"/>
      </w:r>
      <w:r w:rsidRPr="00BB1211">
        <w:t>[119]</w:t>
      </w:r>
    </w:p>
    <w:p w14:paraId="2783CC89" w14:textId="77777777" w:rsidR="00CE0D6E" w:rsidRPr="00BB1211" w:rsidRDefault="00CE0D6E" w:rsidP="00CE0D6E">
      <w:pPr>
        <w:jc w:val="both"/>
      </w:pPr>
    </w:p>
    <w:p w14:paraId="064A791E" w14:textId="77777777" w:rsidR="00CE0D6E" w:rsidRPr="00BB1211" w:rsidRDefault="00CE0D6E" w:rsidP="00CE0D6E">
      <w:pPr>
        <w:jc w:val="both"/>
      </w:pPr>
    </w:p>
    <w:p w14:paraId="7215231A" w14:textId="77777777" w:rsidR="00CE0D6E" w:rsidRPr="00BB1211" w:rsidRDefault="00CE0D6E" w:rsidP="00CE0D6E">
      <w:pPr>
        <w:jc w:val="both"/>
      </w:pPr>
    </w:p>
    <w:p w14:paraId="2FF086EB" w14:textId="77777777" w:rsidR="00CE0D6E" w:rsidRPr="00BB1211" w:rsidRDefault="00CE0D6E" w:rsidP="00CE0D6E">
      <w:pPr>
        <w:spacing w:after="120"/>
        <w:ind w:firstLine="0"/>
        <w:jc w:val="center"/>
        <w:rPr>
          <w:sz w:val="24"/>
        </w:rPr>
      </w:pPr>
      <w:bookmarkStart w:id="12" w:name="Critere_no_29_pt_3_texte_09"/>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 TRAVAIL : UN STYLE DE VIE</w:t>
      </w:r>
    </w:p>
    <w:p w14:paraId="3974C38F" w14:textId="77777777" w:rsidR="00CE0D6E" w:rsidRPr="00BB1211" w:rsidRDefault="00CE0D6E" w:rsidP="00CE0D6E">
      <w:pPr>
        <w:pStyle w:val="Titreniveau2"/>
      </w:pPr>
      <w:r w:rsidRPr="00BB1211">
        <w:t>“Le travail alternatif.</w:t>
      </w:r>
    </w:p>
    <w:p w14:paraId="4F7F04CA" w14:textId="77777777" w:rsidR="00CE0D6E" w:rsidRPr="00BB1211" w:rsidRDefault="00CE0D6E" w:rsidP="00CE0D6E">
      <w:pPr>
        <w:pStyle w:val="Titreniveau2st"/>
      </w:pPr>
      <w:r w:rsidRPr="00BB1211">
        <w:t>ou Le travail dans le contexte</w:t>
      </w:r>
      <w:r w:rsidRPr="00BB1211">
        <w:br/>
        <w:t>de l’éducation récurrente</w:t>
      </w:r>
      <w:r w:rsidRPr="00BB1211">
        <w:br/>
        <w:t>et de la société éducative.”</w:t>
      </w:r>
    </w:p>
    <w:bookmarkEnd w:id="12"/>
    <w:p w14:paraId="56E789EE" w14:textId="77777777" w:rsidR="00CE0D6E" w:rsidRPr="00BB1211" w:rsidRDefault="00CE0D6E" w:rsidP="00CE0D6E">
      <w:pPr>
        <w:jc w:val="both"/>
        <w:rPr>
          <w:szCs w:val="36"/>
        </w:rPr>
      </w:pPr>
    </w:p>
    <w:p w14:paraId="0BA3536B" w14:textId="77777777" w:rsidR="00CE0D6E" w:rsidRPr="00BB1211" w:rsidRDefault="00CE0D6E" w:rsidP="00CE0D6E">
      <w:pPr>
        <w:pStyle w:val="suite"/>
        <w:rPr>
          <w:b w:val="0"/>
          <w:szCs w:val="36"/>
        </w:rPr>
      </w:pPr>
      <w:r w:rsidRPr="00BB1211">
        <w:t xml:space="preserve">Jean PROULX </w:t>
      </w:r>
      <w:r w:rsidRPr="00BB1211">
        <w:rPr>
          <w:rStyle w:val="Appelnotedebasdep"/>
          <w:b w:val="0"/>
        </w:rPr>
        <w:footnoteReference w:customMarkFollows="1" w:id="45"/>
        <w:t>*</w:t>
      </w:r>
    </w:p>
    <w:p w14:paraId="13C3EF30" w14:textId="77777777" w:rsidR="00CE0D6E" w:rsidRPr="00BB1211" w:rsidRDefault="00CE0D6E" w:rsidP="00CE0D6E">
      <w:pPr>
        <w:jc w:val="both"/>
      </w:pPr>
    </w:p>
    <w:p w14:paraId="5EBBCA92" w14:textId="77777777" w:rsidR="00CE0D6E" w:rsidRPr="00BB1211" w:rsidRDefault="00CE0D6E" w:rsidP="00CE0D6E">
      <w:pPr>
        <w:jc w:val="both"/>
      </w:pPr>
    </w:p>
    <w:p w14:paraId="65571D7A" w14:textId="77777777" w:rsidR="00CE0D6E" w:rsidRPr="00BB1211" w:rsidRDefault="00CE0D6E" w:rsidP="00CE0D6E">
      <w:pPr>
        <w:jc w:val="both"/>
      </w:pPr>
    </w:p>
    <w:p w14:paraId="5A12B460"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1A9EA5A9" w14:textId="77777777" w:rsidR="00CE0D6E" w:rsidRPr="00BB1211" w:rsidRDefault="00CE0D6E" w:rsidP="00CE0D6E">
      <w:pPr>
        <w:spacing w:before="120" w:after="120"/>
        <w:jc w:val="both"/>
      </w:pPr>
      <w:r w:rsidRPr="00BB1211">
        <w:t>L’éducation permanente et la cité éducative sont comme les deux faces d’un même projet. La première, en effet, évoque la possibilité pour chacun, tout au long de sa vie et à travers tous ses milieux de vie, de se donner son projet éducatif personnel. L’une de ses stratégies e</w:t>
      </w:r>
      <w:r w:rsidRPr="00BB1211">
        <w:t>s</w:t>
      </w:r>
      <w:r w:rsidRPr="00BB1211">
        <w:t>sentielles réside dans l’éducation récurrente, c’est-à-dire dans l’alternance ou la concomitance des temps d éducation et des temps de travail. Pour tout dire, l’éducation récurrente peut viser, encore plus largement, l’intégration de l’éducation, du travail et du loisir. Elle a</w:t>
      </w:r>
      <w:r w:rsidRPr="00BB1211">
        <w:t>p</w:t>
      </w:r>
      <w:r w:rsidRPr="00BB1211">
        <w:t>paraît alors comme un véritable style de vie personnel que chacun, à sa manière et selon ses besoins, pourrait tenter de se donner.</w:t>
      </w:r>
    </w:p>
    <w:p w14:paraId="5346159E" w14:textId="77777777" w:rsidR="00CE0D6E" w:rsidRPr="00BB1211" w:rsidRDefault="00CE0D6E" w:rsidP="00CE0D6E">
      <w:pPr>
        <w:spacing w:before="120" w:after="120"/>
        <w:jc w:val="both"/>
      </w:pPr>
      <w:r w:rsidRPr="00BB1211">
        <w:t>L’avènement d’une cité éducative, par ailleurs, nous rappelle que l’éducation permanente, même si elle se veut un style de vie perso</w:t>
      </w:r>
      <w:r w:rsidRPr="00BB1211">
        <w:t>n</w:t>
      </w:r>
      <w:r w:rsidRPr="00BB1211">
        <w:t>nel, ne peut se réaliser pleinement que dans un milieu éducatif global, dans une sorte d’écologie éducative. En somme, le style de vie pe</w:t>
      </w:r>
      <w:r w:rsidRPr="00BB1211">
        <w:t>r</w:t>
      </w:r>
      <w:r w:rsidRPr="00BB1211">
        <w:t>sonnel est aussi inséparable d’un modèle de société que l’éducation récurrente l’est de la cité éducative. L’une favorise l’éclosion de l’autre. Et les deux projets à la fois, aussi bien l’éducation récurrente que la cité éducative, nous conduisent à briser les barrières actuell</w:t>
      </w:r>
      <w:r w:rsidRPr="00BB1211">
        <w:t>e</w:t>
      </w:r>
      <w:r w:rsidRPr="00BB1211">
        <w:t>ment trop rigides</w:t>
      </w:r>
      <w:r>
        <w:t xml:space="preserve"> </w:t>
      </w:r>
      <w:r w:rsidRPr="00BB1211">
        <w:t>[120]</w:t>
      </w:r>
      <w:r>
        <w:t xml:space="preserve"> </w:t>
      </w:r>
      <w:r w:rsidRPr="00BB1211">
        <w:t>entre, d’une part, l’éducation, le travail et le loisir et, d’autre part, la jeunesse, la maturité et la vieillesse. La visée est utopique, sans doute, puisqu'il y va de la réconciliation éventuelle de la théorie et de la pratique, de l’éducation et du travail, de la r</w:t>
      </w:r>
      <w:r w:rsidRPr="00BB1211">
        <w:t>é</w:t>
      </w:r>
      <w:r w:rsidRPr="00BB1211">
        <w:t>flexion et de l’action, du développement personnel et de la productiv</w:t>
      </w:r>
      <w:r w:rsidRPr="00BB1211">
        <w:t>i</w:t>
      </w:r>
      <w:r w:rsidRPr="00BB1211">
        <w:t>té sociale. Même, plus profondément encore, cette tentative de réun</w:t>
      </w:r>
      <w:r w:rsidRPr="00BB1211">
        <w:t>i</w:t>
      </w:r>
      <w:r w:rsidRPr="00BB1211">
        <w:t>fier les genres de vie et cet effort pour décloisonner les âges de la vie témoignent bel et bien du désir de retrouver une unité dans l’espace et une continuité dans le temps. Cette unité et cette continuité, l’éducation récurrente et la cité éducative l'assurent, inséparablement. Leur fil d’Ariane n’est-il point le développement intégral de la pe</w:t>
      </w:r>
      <w:r w:rsidRPr="00BB1211">
        <w:t>r</w:t>
      </w:r>
      <w:r w:rsidRPr="00BB1211">
        <w:t>sonne, pour tous et chacun des membres de la cité ?</w:t>
      </w:r>
    </w:p>
    <w:p w14:paraId="42B82457" w14:textId="77777777" w:rsidR="00CE0D6E" w:rsidRPr="00BB1211" w:rsidRDefault="00CE0D6E" w:rsidP="00CE0D6E">
      <w:pPr>
        <w:spacing w:before="120" w:after="120"/>
        <w:jc w:val="both"/>
      </w:pPr>
    </w:p>
    <w:p w14:paraId="2D57048F" w14:textId="77777777" w:rsidR="00CE0D6E" w:rsidRPr="00BB1211" w:rsidRDefault="00CE0D6E" w:rsidP="00CE0D6E">
      <w:pPr>
        <w:pStyle w:val="a"/>
      </w:pPr>
      <w:r>
        <w:t>Un style de vie :</w:t>
      </w:r>
      <w:r>
        <w:br/>
      </w:r>
      <w:r w:rsidRPr="00BB1211">
        <w:t>l’éducation récurrente</w:t>
      </w:r>
    </w:p>
    <w:p w14:paraId="7E56AB73" w14:textId="77777777" w:rsidR="00CE0D6E" w:rsidRDefault="00CE0D6E" w:rsidP="00CE0D6E">
      <w:pPr>
        <w:spacing w:before="120" w:after="120"/>
        <w:jc w:val="both"/>
      </w:pPr>
    </w:p>
    <w:p w14:paraId="5DFC623F" w14:textId="77777777" w:rsidR="00CE0D6E" w:rsidRPr="00BB1211" w:rsidRDefault="00CE0D6E" w:rsidP="00CE0D6E">
      <w:pPr>
        <w:spacing w:before="120" w:after="120"/>
        <w:jc w:val="both"/>
      </w:pPr>
      <w:r w:rsidRPr="00BB1211">
        <w:t>Le style de vie que nous cherchons à décrire s'organise autour des deux axes que le dernier Rapport au Club de Rome, portant sur l'éd</w:t>
      </w:r>
      <w:r w:rsidRPr="00BB1211">
        <w:t>u</w:t>
      </w:r>
      <w:r w:rsidRPr="00BB1211">
        <w:t>cation et l'instruction de l’avenir, identifie comme l'autonomie et l’intégration. </w:t>
      </w:r>
      <w:r>
        <w:rPr>
          <w:rStyle w:val="Appelnotedebasdep"/>
        </w:rPr>
        <w:footnoteReference w:id="46"/>
      </w:r>
      <w:r w:rsidRPr="00BB1211">
        <w:t xml:space="preserve"> L'autonomie de la personne, d'une part, n’est-ce point là la visée ultime de toute entreprise d’éducation ? Et l'intégration s</w:t>
      </w:r>
      <w:r w:rsidRPr="00BB1211">
        <w:t>o</w:t>
      </w:r>
      <w:r w:rsidRPr="00BB1211">
        <w:t>ciale, d'autre part, ne s'obtient-elle pas principalement par cette activ</w:t>
      </w:r>
      <w:r w:rsidRPr="00BB1211">
        <w:t>i</w:t>
      </w:r>
      <w:r w:rsidRPr="00BB1211">
        <w:t>té productive de biens ou de services qu’est le travail ? Auton</w:t>
      </w:r>
      <w:r w:rsidRPr="00BB1211">
        <w:t>o</w:t>
      </w:r>
      <w:r w:rsidRPr="00BB1211">
        <w:t>mie et intégration, éducation et travail, développement intégral de la perso</w:t>
      </w:r>
      <w:r w:rsidRPr="00BB1211">
        <w:t>n</w:t>
      </w:r>
      <w:r w:rsidRPr="00BB1211">
        <w:t>ne et exercice d’une fonction de travail sont donc les deux p</w:t>
      </w:r>
      <w:r w:rsidRPr="00BB1211">
        <w:t>i</w:t>
      </w:r>
      <w:r w:rsidRPr="00BB1211">
        <w:t>vots d'un style de vie qu'il devrait être possible de se donner, depuis la première adolescence jusqu’à la retraite définitive. À cet égard, l'éducation r</w:t>
      </w:r>
      <w:r w:rsidRPr="00BB1211">
        <w:t>é</w:t>
      </w:r>
      <w:r w:rsidRPr="00BB1211">
        <w:t>currente représente l’un des efforts les plus sérieux pour maintenir constants les deux axes de l’éducation et du travail et pour les harm</w:t>
      </w:r>
      <w:r w:rsidRPr="00BB1211">
        <w:t>o</w:t>
      </w:r>
      <w:r w:rsidRPr="00BB1211">
        <w:t>niser tout au long de l’existence.</w:t>
      </w:r>
    </w:p>
    <w:p w14:paraId="3651F450" w14:textId="77777777" w:rsidR="00CE0D6E" w:rsidRPr="00BB1211" w:rsidRDefault="00CE0D6E" w:rsidP="00CE0D6E">
      <w:pPr>
        <w:spacing w:before="120" w:after="120"/>
        <w:jc w:val="both"/>
      </w:pPr>
      <w:r w:rsidRPr="00BB1211">
        <w:t>L’éducation récurrente apparaît d’abord comme l’une des princip</w:t>
      </w:r>
      <w:r w:rsidRPr="00BB1211">
        <w:t>a</w:t>
      </w:r>
      <w:r w:rsidRPr="00BB1211">
        <w:t>les stratégies pour réaliser l'éducation permanente. </w:t>
      </w:r>
      <w:r>
        <w:rPr>
          <w:rStyle w:val="Appelnotedebasdep"/>
        </w:rPr>
        <w:footnoteReference w:id="47"/>
      </w:r>
      <w:r w:rsidRPr="00BB1211">
        <w:t xml:space="preserve"> En effet, le projet de l'éducation permanente vise la formation continue de la perso</w:t>
      </w:r>
      <w:r w:rsidRPr="00BB1211">
        <w:t>n</w:t>
      </w:r>
      <w:r w:rsidRPr="00BB1211">
        <w:t>ne dans l’espace et [121]</w:t>
      </w:r>
      <w:r>
        <w:t xml:space="preserve"> </w:t>
      </w:r>
      <w:r w:rsidRPr="00BB1211">
        <w:t>le temps. Il affirme pour chacun, dans la per</w:t>
      </w:r>
      <w:r w:rsidRPr="00BB1211">
        <w:t>s</w:t>
      </w:r>
      <w:r w:rsidRPr="00BB1211">
        <w:t>pective d’une mei</w:t>
      </w:r>
      <w:r w:rsidRPr="00BB1211">
        <w:t>l</w:t>
      </w:r>
      <w:r w:rsidRPr="00BB1211">
        <w:t>leure égalité des chances, le droit au développement intégral de sa personne à travers tous les stades de la vie et dans tous les secteurs de la vie. Il est fondé, en quelque sorte, sur cette foi que chacun peut se former, apprendre et se développer à tout âge et dans l’ensemble de ses activités ou, pour tout dire, en tout temps et en tout lieu. </w:t>
      </w:r>
      <w:r>
        <w:rPr>
          <w:rStyle w:val="Appelnotedebasdep"/>
        </w:rPr>
        <w:footnoteReference w:id="48"/>
      </w:r>
      <w:r>
        <w:t xml:space="preserve"> </w:t>
      </w:r>
      <w:r w:rsidRPr="00BB1211">
        <w:t>Telle est, en tous cas, l'une des dimensions essentielles du pr</w:t>
      </w:r>
      <w:r w:rsidRPr="00BB1211">
        <w:t>o</w:t>
      </w:r>
      <w:r w:rsidRPr="00BB1211">
        <w:t>jet de l'éduc</w:t>
      </w:r>
      <w:r w:rsidRPr="00BB1211">
        <w:t>a</w:t>
      </w:r>
      <w:r w:rsidRPr="00BB1211">
        <w:t>tion permanente.</w:t>
      </w:r>
    </w:p>
    <w:p w14:paraId="01166A59" w14:textId="77777777" w:rsidR="00CE0D6E" w:rsidRPr="00BB1211" w:rsidRDefault="00CE0D6E" w:rsidP="00CE0D6E">
      <w:pPr>
        <w:spacing w:before="120" w:after="120"/>
        <w:jc w:val="both"/>
      </w:pPr>
      <w:r w:rsidRPr="00BB1211">
        <w:t>Or, l'éducation récurrente se présente bel et bien comme l'un des moyens les plus sérieux de mise en œuvre de l'éducation permanente. En effet, l’éducation récurrente vise le décloisonnement et l'intégr</w:t>
      </w:r>
      <w:r w:rsidRPr="00BB1211">
        <w:t>a</w:t>
      </w:r>
      <w:r w:rsidRPr="00BB1211">
        <w:t>tion de l'éducation, du travail et même du loisir. Elle peut être définie comme l’alternance ou la concomitance des temps de travail, d'éduc</w:t>
      </w:r>
      <w:r w:rsidRPr="00BB1211">
        <w:t>a</w:t>
      </w:r>
      <w:r w:rsidRPr="00BB1211">
        <w:t>tion et de loisir. </w:t>
      </w:r>
      <w:r>
        <w:rPr>
          <w:rStyle w:val="Appelnotedebasdep"/>
        </w:rPr>
        <w:footnoteReference w:id="49"/>
      </w:r>
      <w:r>
        <w:t xml:space="preserve"> </w:t>
      </w:r>
      <w:r w:rsidRPr="00BB1211">
        <w:t>Dans la perspective d’une interaction et d'une m</w:t>
      </w:r>
      <w:r w:rsidRPr="00BB1211">
        <w:t>u</w:t>
      </w:r>
      <w:r w:rsidRPr="00BB1211">
        <w:t>tuelle fécondation de la théorie et de la pratique, de la réflexion et de l'action, du développement personnel et de l'exercice d’une fon</w:t>
      </w:r>
      <w:r w:rsidRPr="00BB1211">
        <w:t>c</w:t>
      </w:r>
      <w:r w:rsidRPr="00BB1211">
        <w:t>tion de travail, en somme, de l'éducation et du travail, elle refuse de re</w:t>
      </w:r>
      <w:r w:rsidRPr="00BB1211">
        <w:t>s</w:t>
      </w:r>
      <w:r w:rsidRPr="00BB1211">
        <w:t>treindre l'éducation à l’école, de ramener l'école au début de la vie seulement, de situer l’école en dehors de la vie, coupée du travail et du devenir global de la société. L'éducation récurrente s’oppose ainsi à l’émiettement et au cloisonnement des milieux de vie et à la « taylorisation » ou à la spécialisation des âges de la vie. Dans cette optique, l'alternance ou la concomitance des temps de travail et des temps d’éducation devrait être instaurée au stade même de l'école s</w:t>
      </w:r>
      <w:r w:rsidRPr="00BB1211">
        <w:t>e</w:t>
      </w:r>
      <w:r w:rsidRPr="00BB1211">
        <w:t>condaire, c’est-à-dire dès la première adolescence. Telle est, du moins, la proposition endossée par le Club de Rome : afin de réduire la séparation de l'école et de la vie, de la théorie et de la pratique, le Club de Rome propose des programmes qui intègrent l’école et le tr</w:t>
      </w:r>
      <w:r w:rsidRPr="00BB1211">
        <w:t>a</w:t>
      </w:r>
      <w:r w:rsidRPr="00BB1211">
        <w:t>vail. </w:t>
      </w:r>
      <w:r>
        <w:rPr>
          <w:rStyle w:val="Appelnotedebasdep"/>
        </w:rPr>
        <w:footnoteReference w:id="50"/>
      </w:r>
      <w:r w:rsidRPr="00BB1211">
        <w:t xml:space="preserve"> Par exemple, chaque enfant, dès le début de son adolesce</w:t>
      </w:r>
      <w:r w:rsidRPr="00BB1211">
        <w:t>n</w:t>
      </w:r>
      <w:r w:rsidRPr="00BB1211">
        <w:t>ce, devrait passer en moyenne un jour par semaine, durant l’année scola</w:t>
      </w:r>
      <w:r w:rsidRPr="00BB1211">
        <w:t>i</w:t>
      </w:r>
      <w:r w:rsidRPr="00BB1211">
        <w:t>re, dans un lieu de travail. Et ce lieu — ind</w:t>
      </w:r>
      <w:r>
        <w:t>ustrie, petite et moyenne entre</w:t>
      </w:r>
      <w:r w:rsidRPr="00BB1211">
        <w:t>prise,</w:t>
      </w:r>
      <w:r>
        <w:t xml:space="preserve"> </w:t>
      </w:r>
      <w:r w:rsidRPr="00BB1211">
        <w:t>[122] ferme, bureau — devrait varier tout au long de cette période de scolarisation obligatoire. En Chine, avec la révolution culturelle, s’est instauré un système selon lequel, au sortir de l’école secondaire, tous les jeunes étaient envoyés au travail pour trois ans, avant de poursuivre toute étude supérieure, quelle qu’elle soit. Des mesures aussi radicales de concomitance ou d'alternance des périodes d’éducation et des périodes de travail ne peuvent sans doute être a</w:t>
      </w:r>
      <w:r w:rsidRPr="00BB1211">
        <w:t>p</w:t>
      </w:r>
      <w:r w:rsidRPr="00BB1211">
        <w:t>pliquées que dans le contexte d’une économie planifiée. Mais elles indiquent la voie de l'éducation récurrente, selon laquelle l’intégration et l’interaction de l'éducation, du travail et du loisir doivent pouvoir s'effectuer déjà au cœur de l'adolescence elle-même.</w:t>
      </w:r>
    </w:p>
    <w:p w14:paraId="53FA7E2C" w14:textId="77777777" w:rsidR="00CE0D6E" w:rsidRPr="00BB1211" w:rsidRDefault="00CE0D6E" w:rsidP="00CE0D6E">
      <w:pPr>
        <w:spacing w:before="120" w:after="120"/>
        <w:jc w:val="both"/>
      </w:pPr>
      <w:r w:rsidRPr="00BB1211">
        <w:t>L’éducation récurrente tente donc de « dynamiser » les uns par les autres, à tous les âges de la vie et plus particulièrement au terme de la scolarisation obligatoire, les apprentissages scolaires, les expériences de travail et les loisirs culturels. En ce sens, elle constitue un authent</w:t>
      </w:r>
      <w:r w:rsidRPr="00BB1211">
        <w:t>i</w:t>
      </w:r>
      <w:r w:rsidRPr="00BB1211">
        <w:t>que style de vie où s’harmonisent la quête de l’autonomie personnelle et l’effort d'intégration sociale. « Apprendre à être » pourrait en e</w:t>
      </w:r>
      <w:r w:rsidRPr="00BB1211">
        <w:t>x</w:t>
      </w:r>
      <w:r w:rsidRPr="00BB1211">
        <w:t>primer la visée ultime. </w:t>
      </w:r>
      <w:r>
        <w:rPr>
          <w:rStyle w:val="Appelnotedebasdep"/>
        </w:rPr>
        <w:footnoteReference w:id="51"/>
      </w:r>
      <w:r w:rsidRPr="00BB1211">
        <w:t xml:space="preserve"> Et une certaine qualité de l’école, du loisir et du travail en assurerait la réalisation.</w:t>
      </w:r>
    </w:p>
    <w:p w14:paraId="4BC72D69" w14:textId="77777777" w:rsidR="00CE0D6E" w:rsidRPr="00BB1211" w:rsidRDefault="00CE0D6E" w:rsidP="00CE0D6E">
      <w:pPr>
        <w:spacing w:before="120" w:after="120"/>
        <w:jc w:val="both"/>
      </w:pPr>
      <w:r w:rsidRPr="00BB1211">
        <w:t>Ainsi, dans la perspective de l’éducation récurrente, le système scolaire ne peut procurer une éducation complète et terminale ni pe</w:t>
      </w:r>
      <w:r w:rsidRPr="00BB1211">
        <w:t>r</w:t>
      </w:r>
      <w:r w:rsidRPr="00BB1211">
        <w:t>mettre l’acquisition d’une qualification une fois pour toutes, au début de la vie. </w:t>
      </w:r>
      <w:r>
        <w:rPr>
          <w:rStyle w:val="Appelnotedebasdep"/>
        </w:rPr>
        <w:footnoteReference w:id="52"/>
      </w:r>
      <w:r w:rsidRPr="00BB1211">
        <w:t xml:space="preserve"> Au contraire, l’école doit alors « revenir à l’essentiel » de sa mission : </w:t>
      </w:r>
      <w:r>
        <w:rPr>
          <w:rStyle w:val="Appelnotedebasdep"/>
        </w:rPr>
        <w:footnoteReference w:id="53"/>
      </w:r>
      <w:r w:rsidRPr="00BB1211">
        <w:t xml:space="preserve"> au primaire, elle se concentre sur l’acquisition des a</w:t>
      </w:r>
      <w:r w:rsidRPr="00BB1211">
        <w:t>p</w:t>
      </w:r>
      <w:r w:rsidRPr="00BB1211">
        <w:t>prentissages de base comme lire, écrire et compter, mais aussi sur l’initiation à la créativité et au travail méthodique, à l’expression de soi et à l’observation rigoureuse ; au secondaire, elle procure à tous, dans la mesure du possible, une solide formation générale basée sur la fréquentation d’un large éventail de disciplines et de techniques, tout en assurant à plusieurs la nécessaire préparation à l’exercice d’une fonction de travail ; au collégial, elle garantit l'acquisition d'une fo</w:t>
      </w:r>
      <w:r w:rsidRPr="00BB1211">
        <w:t>r</w:t>
      </w:r>
      <w:r w:rsidRPr="00BB1211">
        <w:t>mation fondamentale</w:t>
      </w:r>
      <w:r>
        <w:t xml:space="preserve"> </w:t>
      </w:r>
      <w:r w:rsidRPr="00BB1211">
        <w:t>[123]</w:t>
      </w:r>
      <w:r>
        <w:t xml:space="preserve"> </w:t>
      </w:r>
      <w:r w:rsidRPr="00BB1211">
        <w:t>à travers un champ de savoir ou de savoir-faire ; à l'universitaire, elle poursuit la transmission d'une formation fondamentale et tente de conduire chacun vers la maîtrise d’un savoir ou d’un savoir-faire. En un mot, l’école est le lieu de cette formation de base qui fonde les expériences de vie, leur donne un sens et les s</w:t>
      </w:r>
      <w:r w:rsidRPr="00BB1211">
        <w:t>i</w:t>
      </w:r>
      <w:r w:rsidRPr="00BB1211">
        <w:t>tue dans l’universel, pe</w:t>
      </w:r>
      <w:r w:rsidRPr="00BB1211">
        <w:t>r</w:t>
      </w:r>
      <w:r w:rsidRPr="00BB1211">
        <w:t>mettant ainsi d'éventuels recours au système scolaire à chacune des étapes de la vie. En somme, l'essentiel pour l’école, c’est bel et bien d'être une médiation, indispensable peut-être, dans l’acquisition du pouvoir intellectuel.</w:t>
      </w:r>
    </w:p>
    <w:p w14:paraId="3325E8C4" w14:textId="77777777" w:rsidR="00CE0D6E" w:rsidRPr="00BB1211" w:rsidRDefault="00CE0D6E" w:rsidP="00CE0D6E">
      <w:pPr>
        <w:spacing w:before="120" w:after="120"/>
        <w:jc w:val="both"/>
      </w:pPr>
      <w:r w:rsidRPr="00BB1211">
        <w:t>L’éducation récurrente exige, en outre, que s’harmonisent les re</w:t>
      </w:r>
      <w:r w:rsidRPr="00BB1211">
        <w:t>s</w:t>
      </w:r>
      <w:r w:rsidRPr="00BB1211">
        <w:t>sources scolaires et non scolaires de culture et d'éducation. Si l’on s’éduque au long de sa vie et à travers ses multiples activités, comme le souhaite l’éducation permanente, il devient alors important que soient aménagés des temps de « loisir authentique », </w:t>
      </w:r>
      <w:r>
        <w:rPr>
          <w:rStyle w:val="Appelnotedebasdep"/>
        </w:rPr>
        <w:footnoteReference w:id="54"/>
      </w:r>
      <w:r w:rsidRPr="00BB1211">
        <w:t xml:space="preserve"> de distanci</w:t>
      </w:r>
      <w:r w:rsidRPr="00BB1211">
        <w:t>a</w:t>
      </w:r>
      <w:r w:rsidRPr="00BB1211">
        <w:t>tion par rapport à la vie quotidienne, de reprise réflexive de l'exp</w:t>
      </w:r>
      <w:r w:rsidRPr="00BB1211">
        <w:t>é</w:t>
      </w:r>
      <w:r w:rsidRPr="00BB1211">
        <w:t>rience de vie, d’interprétation esthétique, de compréhension philos</w:t>
      </w:r>
      <w:r w:rsidRPr="00BB1211">
        <w:t>o</w:t>
      </w:r>
      <w:r w:rsidRPr="00BB1211">
        <w:t>phique ou d’observation scientifique de l'expérience humaine.</w:t>
      </w:r>
    </w:p>
    <w:p w14:paraId="505F75F4" w14:textId="77777777" w:rsidR="00CE0D6E" w:rsidRPr="00BB1211" w:rsidRDefault="00CE0D6E" w:rsidP="00CE0D6E">
      <w:pPr>
        <w:spacing w:before="120" w:after="120"/>
        <w:jc w:val="both"/>
      </w:pPr>
      <w:r w:rsidRPr="00BB1211">
        <w:t>Enfin, l’éducation récurrente, visant à l'intégration des périodes d’étude, de travail et de loisir, et s’ouvrant sur un style de vie dont l’axe essentiel consiste à « apprendre à être », exige une certaine qu</w:t>
      </w:r>
      <w:r w:rsidRPr="00BB1211">
        <w:t>a</w:t>
      </w:r>
      <w:r w:rsidRPr="00BB1211">
        <w:t>lité du travail. Le travail est, sans conteste, une action, une pratique, un acte de transformation du monde auquel on participe, une produ</w:t>
      </w:r>
      <w:r w:rsidRPr="00BB1211">
        <w:t>c</w:t>
      </w:r>
      <w:r w:rsidRPr="00BB1211">
        <w:t>tion de biens ou de services. Mais, dans la perspective de l’éducation récurrente, il doit être, en même temps, un lieu culturel et éducatif, une médiation de l'expression, de la compréhension et de la réalisation de soi. Pour « apprendre à être » au travail, il semble nécessaire qu’existe un lien entre l’intériorité de la personne et son action pr</w:t>
      </w:r>
      <w:r w:rsidRPr="00BB1211">
        <w:t>o</w:t>
      </w:r>
      <w:r w:rsidRPr="00BB1211">
        <w:t>ductive, il apparaît essentiel de se ressentir comme sujet de cette act</w:t>
      </w:r>
      <w:r w:rsidRPr="00BB1211">
        <w:t>i</w:t>
      </w:r>
      <w:r w:rsidRPr="00BB1211">
        <w:t>vité et comme relié à ce que l'on produit. </w:t>
      </w:r>
      <w:r>
        <w:rPr>
          <w:rStyle w:val="Appelnotedebasdep"/>
        </w:rPr>
        <w:footnoteReference w:id="55"/>
      </w:r>
      <w:r w:rsidRPr="00BB1211">
        <w:rPr>
          <w:vertAlign w:val="superscript"/>
        </w:rPr>
        <w:t xml:space="preserve"> </w:t>
      </w:r>
      <w:r w:rsidRPr="00BB1211">
        <w:t>Il semble aussi indispens</w:t>
      </w:r>
      <w:r w:rsidRPr="00BB1211">
        <w:t>a</w:t>
      </w:r>
      <w:r w:rsidRPr="00BB1211">
        <w:t>ble que le travail soit vécu comme un lieu de participation à la gestion sociale et d'exercice des responsabilités collectives. À sa m</w:t>
      </w:r>
      <w:r w:rsidRPr="00BB1211">
        <w:t>a</w:t>
      </w:r>
      <w:r>
        <w:t>nière, l’éduca</w:t>
      </w:r>
      <w:r w:rsidRPr="00BB1211">
        <w:t>tion</w:t>
      </w:r>
      <w:r>
        <w:t xml:space="preserve"> </w:t>
      </w:r>
      <w:r w:rsidRPr="00BB1211">
        <w:t>[124] récurrente pose donc le problème du sens même du tr</w:t>
      </w:r>
      <w:r w:rsidRPr="00BB1211">
        <w:t>a</w:t>
      </w:r>
      <w:r w:rsidRPr="00BB1211">
        <w:t>vail. Sa réponse nous oriente vers une conception du travail qui se présenterait comme un véritable carrefour économique, social et culturel. N’est-ce point là le type de travail non aliéné dont rêve tout homme et, plus particulièrement, la jeunesse d'aujourd'hui ? À l'école secondaire, la concomitance de ces temps d’étude, de travail et de lo</w:t>
      </w:r>
      <w:r w:rsidRPr="00BB1211">
        <w:t>i</w:t>
      </w:r>
      <w:r w:rsidRPr="00BB1211">
        <w:t>sir, même m</w:t>
      </w:r>
      <w:r w:rsidRPr="00BB1211">
        <w:t>o</w:t>
      </w:r>
      <w:r w:rsidRPr="00BB1211">
        <w:t>deste, ne pourrait être que bénéfique et constituerait l’amorce d’un style de vie axé sur le développement intégral de la pe</w:t>
      </w:r>
      <w:r w:rsidRPr="00BB1211">
        <w:t>r</w:t>
      </w:r>
      <w:r w:rsidRPr="00BB1211">
        <w:t>sonne. Au n</w:t>
      </w:r>
      <w:r w:rsidRPr="00BB1211">
        <w:t>i</w:t>
      </w:r>
      <w:r w:rsidRPr="00BB1211">
        <w:t>veau collégial et universitaire, la concomitance (travail et étude à temps partiel, par exemple) ou l’alternance (retour au collège ou à l'université après un stage d'un, deux ou trois ans sur le marché du tr</w:t>
      </w:r>
      <w:r w:rsidRPr="00BB1211">
        <w:t>a</w:t>
      </w:r>
      <w:r w:rsidRPr="00BB1211">
        <w:t>vail) de l'étude, du travail et du loisir favorisent l’intégration de la théorie et de la pratique, de la réflexion et de l’action, de la con</w:t>
      </w:r>
      <w:r w:rsidRPr="00BB1211">
        <w:t>s</w:t>
      </w:r>
      <w:r w:rsidRPr="00BB1211">
        <w:t>cience sociale et de la compétence. Elle donne sens au travail et mot</w:t>
      </w:r>
      <w:r w:rsidRPr="00BB1211">
        <w:t>i</w:t>
      </w:r>
      <w:r w:rsidRPr="00BB1211">
        <w:t>vation à l’étude. Elle situe l'acquisition d’une formation en rapport avec les besoins de développement personnel et les besoins de la s</w:t>
      </w:r>
      <w:r w:rsidRPr="00BB1211">
        <w:t>o</w:t>
      </w:r>
      <w:r w:rsidRPr="00BB1211">
        <w:t>ciété tout comme, à l'inverse, elle questionne ces besoins, en permet la critique et en cherche le sens.</w:t>
      </w:r>
    </w:p>
    <w:p w14:paraId="793CE7CE" w14:textId="77777777" w:rsidR="00CE0D6E" w:rsidRPr="00BB1211" w:rsidRDefault="00CE0D6E" w:rsidP="00CE0D6E">
      <w:pPr>
        <w:spacing w:before="120" w:after="120"/>
        <w:jc w:val="both"/>
      </w:pPr>
      <w:r w:rsidRPr="00BB1211">
        <w:t>L’éducation récurrente, par la concomitance ou l'alternance, fav</w:t>
      </w:r>
      <w:r w:rsidRPr="00BB1211">
        <w:t>o</w:t>
      </w:r>
      <w:r w:rsidRPr="00BB1211">
        <w:t>rise une transformation qualitative de l’école, du travail et du loisir. Elle les inscrit dans un style de vie dont l’une des dimensions esse</w:t>
      </w:r>
      <w:r w:rsidRPr="00BB1211">
        <w:t>n</w:t>
      </w:r>
      <w:r w:rsidRPr="00BB1211">
        <w:t>tielles consiste à « apprendre à être ». Somme toute, l’éducation récu</w:t>
      </w:r>
      <w:r w:rsidRPr="00BB1211">
        <w:t>r</w:t>
      </w:r>
      <w:r w:rsidRPr="00BB1211">
        <w:t>rente, stratégie pour une formation continue, ne trouve vraiment toute sa place qu'au sein d’une société centrée sur le développement intégral de la personne.</w:t>
      </w:r>
    </w:p>
    <w:p w14:paraId="3095C5B2" w14:textId="77777777" w:rsidR="00CE0D6E" w:rsidRPr="00BB1211" w:rsidRDefault="00CE0D6E" w:rsidP="00CE0D6E">
      <w:pPr>
        <w:spacing w:before="120" w:after="120"/>
        <w:jc w:val="both"/>
      </w:pPr>
    </w:p>
    <w:p w14:paraId="7CCDFAE1" w14:textId="77777777" w:rsidR="00CE0D6E" w:rsidRPr="00BB1211" w:rsidRDefault="00CE0D6E" w:rsidP="00CE0D6E">
      <w:pPr>
        <w:pStyle w:val="a"/>
      </w:pPr>
      <w:r w:rsidRPr="00BB1211">
        <w:t>Un modèle de société :</w:t>
      </w:r>
      <w:r>
        <w:br/>
      </w:r>
      <w:r w:rsidRPr="00BB1211">
        <w:t>la société éducative</w:t>
      </w:r>
    </w:p>
    <w:p w14:paraId="051E72F1" w14:textId="77777777" w:rsidR="00CE0D6E" w:rsidRDefault="00CE0D6E" w:rsidP="00CE0D6E">
      <w:pPr>
        <w:spacing w:before="120" w:after="120"/>
        <w:jc w:val="both"/>
      </w:pPr>
    </w:p>
    <w:p w14:paraId="7C2C3BEC" w14:textId="77777777" w:rsidR="00CE0D6E" w:rsidRPr="00BB1211" w:rsidRDefault="00CE0D6E" w:rsidP="00CE0D6E">
      <w:pPr>
        <w:spacing w:before="120" w:after="120"/>
        <w:jc w:val="both"/>
      </w:pPr>
      <w:r w:rsidRPr="00BB1211">
        <w:t>L’éducation permanente, assurément, s’articule autour de la cap</w:t>
      </w:r>
      <w:r w:rsidRPr="00BB1211">
        <w:t>a</w:t>
      </w:r>
      <w:r w:rsidRPr="00BB1211">
        <w:t>cité de chacun de décider de son propre développement personnel. En fait, il s’agit bien ici, d’abord et avant tout, de la reconnaissance d’un projet éducatif personnel. Mais il y a l’autre versant. En effet, l’éducation permanente requiert, du même coup, l’instauration d’une véritable « cité éducative » qui favorise, dans ses structures et son fonctionnement, le plein développement de la personne.</w:t>
      </w:r>
    </w:p>
    <w:p w14:paraId="4803CBAA" w14:textId="77777777" w:rsidR="00CE0D6E" w:rsidRPr="00BB1211" w:rsidRDefault="00CE0D6E" w:rsidP="00CE0D6E">
      <w:pPr>
        <w:spacing w:before="120" w:after="120"/>
        <w:jc w:val="both"/>
      </w:pPr>
      <w:r w:rsidRPr="00BB1211">
        <w:t>De fait, c’est d’une véritable « écologie éducative » qu’il faut pa</w:t>
      </w:r>
      <w:r w:rsidRPr="00BB1211">
        <w:t>r</w:t>
      </w:r>
      <w:r w:rsidRPr="00BB1211">
        <w:t>ler. Car la personne ne peut s’acheminer vers son plein développ</w:t>
      </w:r>
      <w:r w:rsidRPr="00BB1211">
        <w:t>e</w:t>
      </w:r>
      <w:r w:rsidRPr="00BB1211">
        <w:t>ment qu'à travers un rapport dynamique avec son milieu. Un milieu éduca</w:t>
      </w:r>
      <w:r>
        <w:t>tif est nécessaire à cha</w:t>
      </w:r>
      <w:r w:rsidRPr="00BB1211">
        <w:t>cun</w:t>
      </w:r>
      <w:r>
        <w:t xml:space="preserve"> </w:t>
      </w:r>
      <w:r w:rsidRPr="00BB1211">
        <w:t>[125] pour son projet de développ</w:t>
      </w:r>
      <w:r w:rsidRPr="00BB1211">
        <w:t>e</w:t>
      </w:r>
      <w:r w:rsidRPr="00BB1211">
        <w:t>ment personnel. Par ailleurs, ch</w:t>
      </w:r>
      <w:r w:rsidRPr="00BB1211">
        <w:t>a</w:t>
      </w:r>
      <w:r w:rsidRPr="00BB1211">
        <w:t>cun peut participer, à sa manière, à l’instauration d'un milieu éducatif. Ainsi, dans la perspective d'une écologie éducative, chacun se tran</w:t>
      </w:r>
      <w:r w:rsidRPr="00BB1211">
        <w:t>s</w:t>
      </w:r>
      <w:r w:rsidRPr="00BB1211">
        <w:t>forme en transformant son milieu, tout comme chacun partic</w:t>
      </w:r>
      <w:r w:rsidRPr="00BB1211">
        <w:t>i</w:t>
      </w:r>
      <w:r w:rsidRPr="00BB1211">
        <w:t>pe au développement d'une cité éducative en se développant lui-même.</w:t>
      </w:r>
    </w:p>
    <w:p w14:paraId="54A90735" w14:textId="77777777" w:rsidR="00CE0D6E" w:rsidRPr="00BB1211" w:rsidRDefault="00CE0D6E" w:rsidP="00CE0D6E">
      <w:pPr>
        <w:spacing w:before="120" w:after="120"/>
        <w:jc w:val="both"/>
      </w:pPr>
      <w:r w:rsidRPr="00BB1211">
        <w:t>La société éducative est aussi une société « démassifiée », d</w:t>
      </w:r>
      <w:r w:rsidRPr="00BB1211">
        <w:t>é</w:t>
      </w:r>
      <w:r w:rsidRPr="00BB1211">
        <w:t>concentrée, décentralisée, où l’appartenance communautaire est re</w:t>
      </w:r>
      <w:r w:rsidRPr="00BB1211">
        <w:t>n</w:t>
      </w:r>
      <w:r w:rsidRPr="00BB1211">
        <w:t>due possible. La production de biens et de services peut être effectuée dans des unités de travail dont la taille est réduite. Cette démassific</w:t>
      </w:r>
      <w:r w:rsidRPr="00BB1211">
        <w:t>a</w:t>
      </w:r>
      <w:r w:rsidRPr="00BB1211">
        <w:t>tion de la production s'exprime, selon lof fier, à travers la prolifération des petits centres de travail, le retour du travail à domicile et l’avènement d'industries familiales et de petites et moyennes entrepr</w:t>
      </w:r>
      <w:r w:rsidRPr="00BB1211">
        <w:t>i</w:t>
      </w:r>
      <w:r w:rsidRPr="00BB1211">
        <w:t>ses ayant de plus en plus recours aux ressources de l’électronique. </w:t>
      </w:r>
      <w:r>
        <w:rPr>
          <w:rStyle w:val="Appelnotedebasdep"/>
        </w:rPr>
        <w:footnoteReference w:id="56"/>
      </w:r>
    </w:p>
    <w:p w14:paraId="73865CE9" w14:textId="77777777" w:rsidR="00CE0D6E" w:rsidRPr="00BB1211" w:rsidRDefault="00CE0D6E" w:rsidP="00CE0D6E">
      <w:pPr>
        <w:spacing w:before="120" w:after="120"/>
        <w:jc w:val="both"/>
      </w:pPr>
      <w:r w:rsidRPr="00BB1211">
        <w:t>Dans la société éducative, le travail non aliéné, en plus d’être le moyen essentiel de la production des biens et des services, est un lieu social et culturel. En tant que lieu social, le travail doit permettre la participation à la gestion et développer le sens de la responsabilité co</w:t>
      </w:r>
      <w:r w:rsidRPr="00BB1211">
        <w:t>l</w:t>
      </w:r>
      <w:r w:rsidRPr="00BB1211">
        <w:t>lective. En tant que lieu culturel et éducatif, le travail devient une m</w:t>
      </w:r>
      <w:r w:rsidRPr="00BB1211">
        <w:t>é</w:t>
      </w:r>
      <w:r w:rsidRPr="00BB1211">
        <w:t>diation de l’expression, de la compréhension et de la réalisation de soi. Avec ses dimensions sociales et culturelles, le travail peut donc être vécu sur le mode de l'être. L’homme y est sujet d'une activité à laquelle il se sent rattaché par un lien intérieur ; il y est responsable collectivement de la qualité d'un produit ou d'un service ; enfin, il se reconnaît dans ce « produit culturel » comme dans une sorte de miroir.</w:t>
      </w:r>
    </w:p>
    <w:p w14:paraId="04A73CA0" w14:textId="77777777" w:rsidR="00CE0D6E" w:rsidRPr="00BB1211" w:rsidRDefault="00CE0D6E" w:rsidP="00CE0D6E">
      <w:pPr>
        <w:spacing w:before="120" w:after="120"/>
        <w:jc w:val="both"/>
      </w:pPr>
      <w:r w:rsidRPr="00BB1211">
        <w:t>En somme, la société éducative est une véritable société de partic</w:t>
      </w:r>
      <w:r w:rsidRPr="00BB1211">
        <w:t>i</w:t>
      </w:r>
      <w:r w:rsidRPr="00BB1211">
        <w:t>pation. La participation est une dimension aussi essentielle à la dém</w:t>
      </w:r>
      <w:r w:rsidRPr="00BB1211">
        <w:t>o</w:t>
      </w:r>
      <w:r w:rsidRPr="00BB1211">
        <w:t>cratie qu'à l’écologie. Elle se fonde sur la solidarité des parties entre elles et avec le tout. Chacun est solidaire d’un écosystème qu’il peut rendre plus éducatif, tout en cherchant à s’y développer personnell</w:t>
      </w:r>
      <w:r w:rsidRPr="00BB1211">
        <w:t>e</w:t>
      </w:r>
      <w:r w:rsidRPr="00BB1211">
        <w:t xml:space="preserve">ment. L'éducation récurrente ne pourra donc se déployer pleinement qu'au sein d’une écologie éducative. En d'autres termes, l'éducation permanente appelle la société éducative. C’est dans ce contexte de </w:t>
      </w:r>
      <w:r w:rsidRPr="00BB1211">
        <w:rPr>
          <w:i/>
          <w:iCs/>
        </w:rPr>
        <w:t>l’éducation récurrente</w:t>
      </w:r>
      <w:r w:rsidRPr="00BB1211">
        <w:t xml:space="preserve"> — qui cherche à intégrer le travail, le loisir</w:t>
      </w:r>
      <w:r>
        <w:t xml:space="preserve"> </w:t>
      </w:r>
      <w:r w:rsidRPr="00BB1211">
        <w:t>[126]</w:t>
      </w:r>
      <w:r>
        <w:t xml:space="preserve"> </w:t>
      </w:r>
      <w:r w:rsidRPr="00BB1211">
        <w:t xml:space="preserve">et l'éducation pour chacun — et de </w:t>
      </w:r>
      <w:r w:rsidRPr="00BB1211">
        <w:rPr>
          <w:i/>
          <w:iCs/>
        </w:rPr>
        <w:t xml:space="preserve">l’écologie éducative — </w:t>
      </w:r>
      <w:r w:rsidRPr="00BB1211">
        <w:t>selon laquelle chacun se développe en harmonie avec un milieu éducatif — qu'il semble possible, pour nombre de jeunes, de redécouvrir le goût et le sens du travail. Rattaché à l’éducation récurrente, le travail est situé au cœur d’un style de vie dont l’axe essentiel consiste à « apprendre à être ». Relié à la cité éducative, le travail devient une dimension i</w:t>
      </w:r>
      <w:r w:rsidRPr="00BB1211">
        <w:t>m</w:t>
      </w:r>
      <w:r w:rsidRPr="00BB1211">
        <w:t>portante d’un modèle de société centrée sur la personne. La recherche d'un style de vie qui se conjugue sur le mode de « l’être » plus que sur celui de « l’avoir » et l’avènement d'une société centrée davantage sur le développement de la personne que sur le progrès des choses ; voilà qui peut redonner à tous, en général, et aux jeunes, en particulier, le goût et le sens du travail. </w:t>
      </w:r>
      <w:r>
        <w:rPr>
          <w:rStyle w:val="Appelnotedebasdep"/>
        </w:rPr>
        <w:footnoteReference w:id="57"/>
      </w:r>
    </w:p>
    <w:p w14:paraId="1ECD81D8" w14:textId="77777777" w:rsidR="00CE0D6E" w:rsidRPr="00BB1211" w:rsidRDefault="00CE0D6E" w:rsidP="00CE0D6E">
      <w:pPr>
        <w:spacing w:before="120" w:after="120"/>
        <w:jc w:val="both"/>
      </w:pPr>
      <w:r w:rsidRPr="00BB1211">
        <w:t>Plus concrètement, qu’il suffise d'évoquer quelques-unes des m</w:t>
      </w:r>
      <w:r w:rsidRPr="00BB1211">
        <w:t>e</w:t>
      </w:r>
      <w:r w:rsidRPr="00BB1211">
        <w:t>sures qui peuvent contribuer à nous rapprocher d'un projet d’éducation récurrente et de société éducative : l’établissement de centres d’éducation permanente aux niveaux national, régional et local, afin de mettre à la disposition de chacun les outils pour son éducation pe</w:t>
      </w:r>
      <w:r w:rsidRPr="00BB1211">
        <w:t>r</w:t>
      </w:r>
      <w:r w:rsidRPr="00BB1211">
        <w:t>sonnelle et d’assurer aux communautés de coresponsabilité les moyens de leur propre développement ; le décloisonnement des études et du travail et, à l’intérieur même du monde scolaire, le décloisonn</w:t>
      </w:r>
      <w:r w:rsidRPr="00BB1211">
        <w:t>e</w:t>
      </w:r>
      <w:r w:rsidRPr="00BB1211">
        <w:t>ment des niveaux de scolarisation ; la reconnaissance des formations acquises en dehors de l’école. </w:t>
      </w:r>
      <w:r>
        <w:rPr>
          <w:rStyle w:val="Appelnotedebasdep"/>
        </w:rPr>
        <w:footnoteReference w:id="58"/>
      </w:r>
    </w:p>
    <w:p w14:paraId="4CFB0C64" w14:textId="77777777" w:rsidR="00CE0D6E" w:rsidRPr="00BB1211" w:rsidRDefault="00CE0D6E" w:rsidP="00CE0D6E">
      <w:pPr>
        <w:spacing w:before="120" w:after="120"/>
        <w:jc w:val="both"/>
      </w:pPr>
      <w:r w:rsidRPr="00BB1211">
        <w:t>Ces premières mesures concernent, plus spécifiquement, le milieu scolaire. Les secondes se rattachent davantage au milieu de travail : l’apparition de plus en plus généralisée des horaires flexibles, que lof fier appelle des « horaires à la carte », et qui permettent un meilleur aménagement des temps d’étude ou de loisir ; la percée du travail à temps partiel qui, lui aussi, libère un temps pour l'engagement social ou l’activité culturelle ; la réduction constante du temps de travail, dont les conséquences sont tout aussi évidentes en regard des temps d'étude ou de loisir ; l’amorce d’une politique de congé-éducation r</w:t>
      </w:r>
      <w:r w:rsidRPr="00BB1211">
        <w:t>é</w:t>
      </w:r>
      <w:r w:rsidRPr="00BB1211">
        <w:t>munéré, prônée par l’UNESCO et l’OCDE, et qui se fonde, en défin</w:t>
      </w:r>
      <w:r w:rsidRPr="00BB1211">
        <w:t>i</w:t>
      </w:r>
      <w:r w:rsidRPr="00BB1211">
        <w:t>tive, sur la reconnaissance du droit de tout travailleur à rechercher une meilleure qualification, à mieux</w:t>
      </w:r>
      <w:r>
        <w:t xml:space="preserve"> </w:t>
      </w:r>
      <w:r w:rsidRPr="00BB1211">
        <w:t>[127]</w:t>
      </w:r>
      <w:r>
        <w:t xml:space="preserve"> </w:t>
      </w:r>
      <w:r w:rsidRPr="00BB1211">
        <w:t>comprendre la gestion sociale et à poursuivre son propre dévelo</w:t>
      </w:r>
      <w:r w:rsidRPr="00BB1211">
        <w:t>p</w:t>
      </w:r>
      <w:r w:rsidRPr="00BB1211">
        <w:t>pement personnel ; la redécouverte des petites unités de travail qui permettent de « démassifier » la pr</w:t>
      </w:r>
      <w:r w:rsidRPr="00BB1211">
        <w:t>o</w:t>
      </w:r>
      <w:r w:rsidRPr="00BB1211">
        <w:t>duction de biens et de services, rendant ainsi le milieu de travail plus écologique (petits centres de grosses entreprises, petites entreprises, boutiques, ateliers, etc.) ; le retour, sous une forme nouvelle, du travail à domicile ou, pour parler comme Toffler, du travail dans la maison électronique, mise à l'heure de l’ordinateur et de la télématique, ce qui, une fois encore, libère le temps de chacun ; la possibilité pour un nombre grandissant de travailleurs de participer à la gestion des entr</w:t>
      </w:r>
      <w:r w:rsidRPr="00BB1211">
        <w:t>e</w:t>
      </w:r>
      <w:r w:rsidRPr="00BB1211">
        <w:t>prises, dont ils se sentent plus responsables socialement et au sein desquelles ils peuvent dava</w:t>
      </w:r>
      <w:r w:rsidRPr="00BB1211">
        <w:t>n</w:t>
      </w:r>
      <w:r w:rsidRPr="00BB1211">
        <w:t>tage s’épanouir, ce qui fait du travail un lieu à la fois économique, s</w:t>
      </w:r>
      <w:r w:rsidRPr="00BB1211">
        <w:t>o</w:t>
      </w:r>
      <w:r w:rsidRPr="00BB1211">
        <w:t>cial et culturel.</w:t>
      </w:r>
    </w:p>
    <w:p w14:paraId="561738C3" w14:textId="77777777" w:rsidR="00CE0D6E" w:rsidRPr="00BB1211" w:rsidRDefault="00CE0D6E" w:rsidP="00CE0D6E">
      <w:pPr>
        <w:spacing w:before="120" w:after="120"/>
        <w:jc w:val="both"/>
      </w:pPr>
      <w:r w:rsidRPr="00BB1211">
        <w:t>En somme, toutes ces mesures et combien d’autres encore augme</w:t>
      </w:r>
      <w:r w:rsidRPr="00BB1211">
        <w:t>n</w:t>
      </w:r>
      <w:r w:rsidRPr="00BB1211">
        <w:t>tent les possibilités d'alternance entre l’étude, le travail et le loisir ou encore contribuent à améliorer la qualité des temps d’étude, de travail ou de loisir. Elles sont un pas en direction de l’éducation récurrente et de la société éducative. Il semble bien que ce style de vie et ce modèle de société puissent convenir à la jeunesse, qui y reconnaîtra sans doute certaines de ses aspirations les plus profondes. Mais il n’y a rien d'a</w:t>
      </w:r>
      <w:r w:rsidRPr="00BB1211">
        <w:t>u</w:t>
      </w:r>
      <w:r w:rsidRPr="00BB1211">
        <w:t>tomatique en ces domaines. L’éducation récurrente reposera encore sur un choix personnel, le choix d’un style de vie où l’on ne cesse d'« apprendre à être ». Et la société éducative, malgré quelques indices prometteurs, n'est pas un déterminisme social. Elle demeure un choix politique, auquel jeunes et adultes sont invités à participer. L’éducation récurrente et la société éducative changent la qualité m</w:t>
      </w:r>
      <w:r w:rsidRPr="00BB1211">
        <w:t>ê</w:t>
      </w:r>
      <w:r w:rsidRPr="00BB1211">
        <w:t>me du travail. Elles offrent aux travailleurs de demain une alternative face au travail de la société industrielle avancée. Un peu comme on parle d'« école</w:t>
      </w:r>
      <w:r>
        <w:t xml:space="preserve"> alternative », il est peut-</w:t>
      </w:r>
      <w:r w:rsidRPr="00BB1211">
        <w:t>être possible d’évoquer déjà le « travail alternatif ». Ce sera le travail dans le contexte de l’éducation récurrente et de la société éducative.</w:t>
      </w:r>
    </w:p>
    <w:p w14:paraId="53E961E9" w14:textId="77777777" w:rsidR="00CE0D6E" w:rsidRPr="00BB1211" w:rsidRDefault="00CE0D6E" w:rsidP="00CE0D6E">
      <w:pPr>
        <w:spacing w:before="120" w:after="120"/>
        <w:jc w:val="both"/>
      </w:pPr>
    </w:p>
    <w:p w14:paraId="3B5E1604" w14:textId="77777777" w:rsidR="00CE0D6E" w:rsidRPr="00BB1211" w:rsidRDefault="00CE0D6E" w:rsidP="00CE0D6E">
      <w:pPr>
        <w:pStyle w:val="p"/>
        <w:rPr>
          <w:rFonts w:cs="Times New Roman"/>
          <w:sz w:val="20"/>
          <w:lang/>
        </w:rPr>
      </w:pPr>
      <w:r w:rsidRPr="00BB1211">
        <w:t>[128]</w:t>
      </w:r>
    </w:p>
    <w:p w14:paraId="237F6049" w14:textId="77777777" w:rsidR="00CE0D6E" w:rsidRPr="00BB1211" w:rsidRDefault="00CE0D6E" w:rsidP="00CE0D6E">
      <w:pPr>
        <w:pStyle w:val="p"/>
      </w:pPr>
      <w:r w:rsidRPr="00BB1211">
        <w:br w:type="page"/>
        <w:t>[129]</w:t>
      </w:r>
    </w:p>
    <w:p w14:paraId="689D9946" w14:textId="77777777" w:rsidR="00CE0D6E" w:rsidRPr="00BB1211" w:rsidRDefault="00CE0D6E" w:rsidP="00CE0D6E">
      <w:pPr>
        <w:jc w:val="both"/>
      </w:pPr>
    </w:p>
    <w:p w14:paraId="010DFA96" w14:textId="77777777" w:rsidR="00CE0D6E" w:rsidRPr="00BB1211" w:rsidRDefault="00CE0D6E" w:rsidP="00CE0D6E">
      <w:pPr>
        <w:jc w:val="both"/>
      </w:pPr>
    </w:p>
    <w:p w14:paraId="1052EC0A" w14:textId="77777777" w:rsidR="00CE0D6E" w:rsidRPr="00BB1211" w:rsidRDefault="00CE0D6E" w:rsidP="00CE0D6E">
      <w:pPr>
        <w:jc w:val="both"/>
      </w:pPr>
    </w:p>
    <w:p w14:paraId="5836012B" w14:textId="77777777" w:rsidR="00CE0D6E" w:rsidRPr="00BB1211" w:rsidRDefault="00CE0D6E" w:rsidP="00CE0D6E">
      <w:pPr>
        <w:spacing w:after="120"/>
        <w:ind w:firstLine="0"/>
        <w:jc w:val="center"/>
        <w:rPr>
          <w:sz w:val="24"/>
        </w:rPr>
      </w:pPr>
      <w:bookmarkStart w:id="13" w:name="Critere_no_29_pt_3_texte_10"/>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 TRAVAIL : UN STYLE DE VIE</w:t>
      </w:r>
    </w:p>
    <w:p w14:paraId="2AD7A32E" w14:textId="77777777" w:rsidR="00CE0D6E" w:rsidRPr="00BB1211" w:rsidRDefault="00CE0D6E" w:rsidP="00CE0D6E">
      <w:pPr>
        <w:pStyle w:val="Titreniveau2"/>
      </w:pPr>
      <w:r w:rsidRPr="00BB1211">
        <w:t>“Du travail de vacances</w:t>
      </w:r>
      <w:r w:rsidRPr="00BB1211">
        <w:br/>
        <w:t>à l’année.”</w:t>
      </w:r>
    </w:p>
    <w:bookmarkEnd w:id="13"/>
    <w:p w14:paraId="2D9BE1B2" w14:textId="77777777" w:rsidR="00CE0D6E" w:rsidRPr="00BB1211" w:rsidRDefault="00CE0D6E" w:rsidP="00CE0D6E">
      <w:pPr>
        <w:jc w:val="both"/>
        <w:rPr>
          <w:szCs w:val="36"/>
        </w:rPr>
      </w:pPr>
    </w:p>
    <w:p w14:paraId="502E362A" w14:textId="77777777" w:rsidR="00CE0D6E" w:rsidRPr="00BB1211" w:rsidRDefault="00CE0D6E" w:rsidP="00CE0D6E">
      <w:pPr>
        <w:pStyle w:val="suite"/>
        <w:rPr>
          <w:b w:val="0"/>
          <w:szCs w:val="36"/>
        </w:rPr>
      </w:pPr>
      <w:r w:rsidRPr="00BB1211">
        <w:t>André DELISLE </w:t>
      </w:r>
      <w:r w:rsidRPr="00BB1211">
        <w:rPr>
          <w:rStyle w:val="Appelnotedebasdep"/>
          <w:b w:val="0"/>
        </w:rPr>
        <w:footnoteReference w:customMarkFollows="1" w:id="59"/>
        <w:t>*</w:t>
      </w:r>
    </w:p>
    <w:p w14:paraId="17E0D48F" w14:textId="77777777" w:rsidR="00CE0D6E" w:rsidRPr="00BB1211" w:rsidRDefault="00CE0D6E" w:rsidP="00CE0D6E">
      <w:pPr>
        <w:jc w:val="both"/>
      </w:pPr>
    </w:p>
    <w:p w14:paraId="2747299F" w14:textId="77777777" w:rsidR="00CE0D6E" w:rsidRPr="00BB1211" w:rsidRDefault="00CE0D6E" w:rsidP="00CE0D6E">
      <w:pPr>
        <w:jc w:val="both"/>
      </w:pPr>
    </w:p>
    <w:p w14:paraId="70149106" w14:textId="77777777" w:rsidR="00CE0D6E" w:rsidRPr="00BB1211" w:rsidRDefault="00CE0D6E" w:rsidP="00CE0D6E">
      <w:pPr>
        <w:jc w:val="both"/>
      </w:pPr>
    </w:p>
    <w:p w14:paraId="600C9255" w14:textId="77777777" w:rsidR="00CE0D6E" w:rsidRPr="00BB1211" w:rsidRDefault="00CE0D6E" w:rsidP="00CE0D6E">
      <w:pPr>
        <w:spacing w:before="120" w:after="120"/>
        <w:ind w:left="1440"/>
        <w:jc w:val="both"/>
      </w:pPr>
      <w:r w:rsidRPr="0019700E">
        <w:rPr>
          <w:color w:val="000090"/>
          <w:sz w:val="24"/>
        </w:rPr>
        <w:t>La discrimination mondiale frappant l'autodidacte a corrompu, chez beaucoup, l’assurance de savoir déterminer leurs objectifs et leurs besoins personnels. Mais un autre résultat de cette discrim</w:t>
      </w:r>
      <w:r w:rsidRPr="0019700E">
        <w:rPr>
          <w:color w:val="000090"/>
          <w:sz w:val="24"/>
        </w:rPr>
        <w:t>i</w:t>
      </w:r>
      <w:r w:rsidRPr="0019700E">
        <w:rPr>
          <w:color w:val="000090"/>
          <w:sz w:val="24"/>
        </w:rPr>
        <w:t>nation a été de multiplier et de renforcer les minorités qu’exaspère cette ins</w:t>
      </w:r>
      <w:r w:rsidRPr="0019700E">
        <w:rPr>
          <w:color w:val="000090"/>
          <w:sz w:val="24"/>
        </w:rPr>
        <w:t>i</w:t>
      </w:r>
      <w:r w:rsidRPr="0019700E">
        <w:rPr>
          <w:color w:val="000090"/>
          <w:sz w:val="24"/>
        </w:rPr>
        <w:t>dieuse dépossession</w:t>
      </w:r>
      <w:r w:rsidRPr="0019700E">
        <w:rPr>
          <w:sz w:val="24"/>
        </w:rPr>
        <w:t>. </w:t>
      </w:r>
      <w:r w:rsidRPr="00BB1211">
        <w:rPr>
          <w:rStyle w:val="Appelnotedebasdep"/>
        </w:rPr>
        <w:footnoteReference w:id="60"/>
      </w:r>
    </w:p>
    <w:p w14:paraId="5D56AA28" w14:textId="77777777" w:rsidR="00CE0D6E" w:rsidRDefault="00CE0D6E" w:rsidP="00CE0D6E">
      <w:pPr>
        <w:spacing w:before="120" w:after="120"/>
        <w:jc w:val="both"/>
      </w:pPr>
    </w:p>
    <w:p w14:paraId="60CAB438" w14:textId="77777777" w:rsidR="00CE0D6E" w:rsidRPr="00BB1211" w:rsidRDefault="00CE0D6E" w:rsidP="00CE0D6E">
      <w:pPr>
        <w:spacing w:before="120" w:after="120"/>
        <w:jc w:val="both"/>
      </w:pPr>
    </w:p>
    <w:p w14:paraId="5B70B391"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0DA598BF" w14:textId="77777777" w:rsidR="00CE0D6E" w:rsidRPr="00BB1211" w:rsidRDefault="00CE0D6E" w:rsidP="00CE0D6E">
      <w:pPr>
        <w:spacing w:before="120" w:after="120"/>
        <w:jc w:val="both"/>
      </w:pPr>
      <w:r w:rsidRPr="00BB1211">
        <w:t>Comme pour les nations, l’autonomie des individus n’est pas le fruit d’une décision soudaine, d'une rupture brusque avec un compo</w:t>
      </w:r>
      <w:r w:rsidRPr="00BB1211">
        <w:t>r</w:t>
      </w:r>
      <w:r w:rsidRPr="00BB1211">
        <w:t>tement de dépendance. L'autonomie est plutôt une habitude acquise au jour le jour, au fil d'une succession d’« autodéterminations » dont la portée est parfois réduite, mais toutes aussi importantes les unes que les autres. De petites décisions quotidiennes sont nécessaires pour pr</w:t>
      </w:r>
      <w:r w:rsidRPr="00BB1211">
        <w:t>é</w:t>
      </w:r>
      <w:r w:rsidRPr="00BB1211">
        <w:t>server la confiance en soi, la créativité et la capacité d’adaptation à un monde bouillonnant, en évolution rapide.</w:t>
      </w:r>
    </w:p>
    <w:p w14:paraId="24E18D69" w14:textId="77777777" w:rsidR="00CE0D6E" w:rsidRPr="00BB1211" w:rsidRDefault="00CE0D6E" w:rsidP="00CE0D6E">
      <w:pPr>
        <w:spacing w:before="120" w:after="120"/>
        <w:jc w:val="both"/>
      </w:pPr>
      <w:r w:rsidRPr="00BB1211">
        <w:br w:type="page"/>
      </w:r>
    </w:p>
    <w:p w14:paraId="7BFACD8E" w14:textId="77777777" w:rsidR="00CE0D6E" w:rsidRPr="00BB1211" w:rsidRDefault="00CE0D6E" w:rsidP="00CE0D6E">
      <w:pPr>
        <w:pStyle w:val="a"/>
      </w:pPr>
      <w:r w:rsidRPr="00BB1211">
        <w:t>Contre le travail stérilisant</w:t>
      </w:r>
    </w:p>
    <w:p w14:paraId="5FACCDAD" w14:textId="77777777" w:rsidR="00CE0D6E" w:rsidRPr="00BB1211" w:rsidRDefault="00CE0D6E" w:rsidP="00CE0D6E">
      <w:pPr>
        <w:spacing w:before="120" w:after="120"/>
        <w:jc w:val="both"/>
      </w:pPr>
    </w:p>
    <w:p w14:paraId="035B40E4" w14:textId="77777777" w:rsidR="00CE0D6E" w:rsidRPr="00BB1211" w:rsidRDefault="00CE0D6E" w:rsidP="00CE0D6E">
      <w:pPr>
        <w:spacing w:before="120" w:after="120"/>
        <w:jc w:val="both"/>
      </w:pPr>
      <w:r w:rsidRPr="00BB1211">
        <w:t>Le travail a mauvaise presse. Dans une société consommatrice de biens et de temps, la liberté semble ne pouvoir être gagnée qu'au d</w:t>
      </w:r>
      <w:r w:rsidRPr="00BB1211">
        <w:t>é</w:t>
      </w:r>
      <w:r w:rsidRPr="00BB1211">
        <w:t>triment du travail : les moments libres sont arrachés aux périodes de travail. Pourtant, c’est précisément par un travail signifiant, choisi consciemment, que l'on peut a</w:t>
      </w:r>
      <w:r>
        <w:t>voir accès à une certaine liber</w:t>
      </w:r>
      <w:r w:rsidRPr="00BB1211">
        <w:t>té.</w:t>
      </w:r>
      <w:r>
        <w:t xml:space="preserve"> </w:t>
      </w:r>
      <w:r w:rsidRPr="00BB1211">
        <w:t>[130] Parmi les activités individuelles, l’invention de son travail qu</w:t>
      </w:r>
      <w:r w:rsidRPr="00BB1211">
        <w:t>o</w:t>
      </w:r>
      <w:r w:rsidRPr="00BB1211">
        <w:t>tidien constitue probablement la plus belle application, quoique la plus lente et la plus difficile, d’une démarche vers l’autonomie. Il est relativ</w:t>
      </w:r>
      <w:r w:rsidRPr="00BB1211">
        <w:t>e</w:t>
      </w:r>
      <w:r w:rsidRPr="00BB1211">
        <w:t>ment aisé de décider de ses entreprises de loisirs, de ne re</w:t>
      </w:r>
      <w:r w:rsidRPr="00BB1211">
        <w:t>n</w:t>
      </w:r>
      <w:r w:rsidRPr="00BB1211">
        <w:t>contrer que des gens aux affinités compatibles avec les siennes, même de bâtir et d’aménager les lieux de sa subsistance et de ses occupations, en d</w:t>
      </w:r>
      <w:r w:rsidRPr="00BB1211">
        <w:t>e</w:t>
      </w:r>
      <w:r w:rsidRPr="00BB1211">
        <w:t>hors du travail. Mais quand vient le temps, l’étape ultime peut-être, de s’approprier son temps de travail productif, les difficultés surgissent de toutes parts, suffisantes pour en mener plusieurs au d</w:t>
      </w:r>
      <w:r w:rsidRPr="00BB1211">
        <w:t>é</w:t>
      </w:r>
      <w:r w:rsidRPr="00BB1211">
        <w:t>couragement. Le droit d’organiser son propre travail apparaît alors comme prat</w:t>
      </w:r>
      <w:r w:rsidRPr="00BB1211">
        <w:t>i</w:t>
      </w:r>
      <w:r w:rsidRPr="00BB1211">
        <w:t>quement impossible. On ne pense presque plus à mettre en valeur ses possibilités, comme moyens de subsistance, autrement qu’en les confiant à une structure extérieure.</w:t>
      </w:r>
    </w:p>
    <w:p w14:paraId="5ED5128A" w14:textId="77777777" w:rsidR="00CE0D6E" w:rsidRDefault="00CE0D6E" w:rsidP="00CE0D6E">
      <w:pPr>
        <w:pStyle w:val="Grillecouleur-Accent1"/>
      </w:pPr>
    </w:p>
    <w:p w14:paraId="2F351C50" w14:textId="77777777" w:rsidR="00CE0D6E" w:rsidRDefault="00CE0D6E" w:rsidP="00CE0D6E">
      <w:pPr>
        <w:pStyle w:val="Grillecouleur-Accent1"/>
      </w:pPr>
      <w:r w:rsidRPr="00BB1211">
        <w:t>Au-delà d’un certain seuil, la multiplication des marchandises e</w:t>
      </w:r>
      <w:r w:rsidRPr="00BB1211">
        <w:t>n</w:t>
      </w:r>
      <w:r w:rsidRPr="00BB1211">
        <w:t>gendre l'impuissance, l'incapacité à produire sa propre nourriture, à chanter, à b</w:t>
      </w:r>
      <w:r w:rsidRPr="00BB1211">
        <w:t>â</w:t>
      </w:r>
      <w:r w:rsidRPr="00BB1211">
        <w:t>tir... </w:t>
      </w:r>
      <w:r>
        <w:rPr>
          <w:rStyle w:val="Appelnotedebasdep"/>
        </w:rPr>
        <w:footnoteReference w:id="61"/>
      </w:r>
    </w:p>
    <w:p w14:paraId="238BFD49" w14:textId="77777777" w:rsidR="00CE0D6E" w:rsidRPr="00BB1211" w:rsidRDefault="00CE0D6E" w:rsidP="00CE0D6E">
      <w:pPr>
        <w:pStyle w:val="Grillecouleur-Accent1"/>
      </w:pPr>
    </w:p>
    <w:p w14:paraId="4C80934A" w14:textId="77777777" w:rsidR="00CE0D6E" w:rsidRPr="00BB1211" w:rsidRDefault="00CE0D6E" w:rsidP="00CE0D6E">
      <w:pPr>
        <w:spacing w:before="120" w:after="120"/>
        <w:jc w:val="both"/>
      </w:pPr>
      <w:r w:rsidRPr="00BB1211">
        <w:t>La réduction de la définition du mot « travail », réduction due à 1ère de l’industrialisation, n’est pas étrangère au concept maintenant généralisé de « travail-obligation ». La morale du travail s’est imp</w:t>
      </w:r>
      <w:r w:rsidRPr="00BB1211">
        <w:t>o</w:t>
      </w:r>
      <w:r w:rsidRPr="00BB1211">
        <w:t>sée : l’individu doit payer le tribut de son droit d’existence et de part</w:t>
      </w:r>
      <w:r w:rsidRPr="00BB1211">
        <w:t>i</w:t>
      </w:r>
      <w:r w:rsidRPr="00BB1211">
        <w:t>cipation au bien-être de la collectivité. Le travail se présente comme une dette assumée envers la société bienfaitrice, un esclavage sile</w:t>
      </w:r>
      <w:r w:rsidRPr="00BB1211">
        <w:t>n</w:t>
      </w:r>
      <w:r w:rsidRPr="00BB1211">
        <w:t>cieusement accepté par les individus en échange de récompenses te</w:t>
      </w:r>
      <w:r w:rsidRPr="00BB1211">
        <w:t>l</w:t>
      </w:r>
      <w:r w:rsidRPr="00BB1211">
        <w:t>les que des libertés partielles et balisées (luxe matériel, loisirs étou</w:t>
      </w:r>
      <w:r w:rsidRPr="00BB1211">
        <w:t>r</w:t>
      </w:r>
      <w:r w:rsidRPr="00BB1211">
        <w:t>dissants, voyages standardisés, etc.).</w:t>
      </w:r>
    </w:p>
    <w:p w14:paraId="7B9F5971" w14:textId="77777777" w:rsidR="00CE0D6E" w:rsidRPr="00BB1211" w:rsidRDefault="00CE0D6E" w:rsidP="00CE0D6E">
      <w:pPr>
        <w:spacing w:before="120" w:after="120"/>
        <w:jc w:val="both"/>
      </w:pPr>
      <w:r w:rsidRPr="00BB1211">
        <w:t>Quelle que soit leur origine, quelle que soit leur forme, les remises en question du « système » devraient passer par la critique, le refus du travail organisé, stérilisant. À maintes reprises, divers mouvements se sont attachés à améliorer la condition du travailleur, à accroître ses bénéfices. Toutefois, la légitimité du travail productif et rentable selon les lois du marché n’était pas remise en cause. Seuls les profits étaient répartis différemment, les bénéficiaires demeurant les dominants (pr</w:t>
      </w:r>
      <w:r w:rsidRPr="00BB1211">
        <w:t>i</w:t>
      </w:r>
      <w:r w:rsidRPr="00BB1211">
        <w:t>vilégiés, individus ou classes). À l’intérieur de cette tendanc</w:t>
      </w:r>
      <w:r>
        <w:t>e social</w:t>
      </w:r>
      <w:r>
        <w:t>i</w:t>
      </w:r>
      <w:r>
        <w:t>sante</w:t>
      </w:r>
      <w:r w:rsidRPr="00BB1211">
        <w:t>,</w:t>
      </w:r>
      <w:r>
        <w:t xml:space="preserve"> </w:t>
      </w:r>
      <w:r w:rsidRPr="00BB1211">
        <w:t>[131] le travailleur reste un maillon essentiel de la chaîne de pr</w:t>
      </w:r>
      <w:r w:rsidRPr="00BB1211">
        <w:t>o</w:t>
      </w:r>
      <w:r w:rsidRPr="00BB1211">
        <w:t>duction. Pour sa part, le non-travailleur est un déviant.</w:t>
      </w:r>
    </w:p>
    <w:p w14:paraId="2B3742E8" w14:textId="77777777" w:rsidR="00CE0D6E" w:rsidRDefault="00CE0D6E" w:rsidP="00CE0D6E">
      <w:pPr>
        <w:pStyle w:val="Grillecouleur-Accent1"/>
      </w:pPr>
    </w:p>
    <w:p w14:paraId="020E85B1" w14:textId="77777777" w:rsidR="00CE0D6E" w:rsidRDefault="00CE0D6E" w:rsidP="00CE0D6E">
      <w:pPr>
        <w:pStyle w:val="Grillecouleur-Accent1"/>
      </w:pPr>
      <w:r w:rsidRPr="00BB1211">
        <w:t>L’activité, l’effort, l’accomplissement, l’utilité hors du cercle des rapports hiérarchiques et non étalés professionnellement représentent une menace pour une société du produit marchand. </w:t>
      </w:r>
      <w:r>
        <w:rPr>
          <w:rStyle w:val="Appelnotedebasdep"/>
        </w:rPr>
        <w:footnoteReference w:id="62"/>
      </w:r>
    </w:p>
    <w:p w14:paraId="022B8EC0" w14:textId="77777777" w:rsidR="00CE0D6E" w:rsidRPr="00BB1211" w:rsidRDefault="00CE0D6E" w:rsidP="00CE0D6E">
      <w:pPr>
        <w:pStyle w:val="Grillecouleur-Accent1"/>
      </w:pPr>
    </w:p>
    <w:p w14:paraId="5C101F1D" w14:textId="77777777" w:rsidR="00CE0D6E" w:rsidRPr="00BB1211" w:rsidRDefault="00CE0D6E" w:rsidP="00CE0D6E">
      <w:pPr>
        <w:spacing w:before="120" w:after="120"/>
        <w:jc w:val="both"/>
      </w:pPr>
      <w:r w:rsidRPr="00BB1211">
        <w:t>D’autres groupes, souvent taxés d’anarchisme, ont néanmoins tenté d’échapper à cette réduction du concept de « travail » à la seule rent</w:t>
      </w:r>
      <w:r w:rsidRPr="00BB1211">
        <w:t>a</w:t>
      </w:r>
      <w:r w:rsidRPr="00BB1211">
        <w:t>bilité individuelle ou sociale. Cette tendance a pris deux visages bien différents. Le premier, plus radical et marginal, est issu du mouv</w:t>
      </w:r>
      <w:r w:rsidRPr="00BB1211">
        <w:t>e</w:t>
      </w:r>
      <w:r w:rsidRPr="00BB1211">
        <w:t>ment du retour à la terre, au début des années '70 : toute une mystique a alors entouré le travail manuel, seule activité noble susceptible de répondre aux besoins primaires des individus, soit se nourrir, s'habi</w:t>
      </w:r>
      <w:r w:rsidRPr="00BB1211">
        <w:t>l</w:t>
      </w:r>
      <w:r w:rsidRPr="00BB1211">
        <w:t>ler, se chauffer. Plus souple, parce que moins idéologique ou religie</w:t>
      </w:r>
      <w:r w:rsidRPr="00BB1211">
        <w:t>u</w:t>
      </w:r>
      <w:r w:rsidRPr="00BB1211">
        <w:t>se, la recherche de la « simplicité volontaire » a aussi inspiré une conception du travail basée sur l’indépendance : le travail autonome devenait l'outil idéal pour échapper aux contraintes d’horaire et de lieu, empêchant souvent le choix d’un mode de vie centré sur la qual</w:t>
      </w:r>
      <w:r w:rsidRPr="00BB1211">
        <w:t>i</w:t>
      </w:r>
      <w:r w:rsidRPr="00BB1211">
        <w:t>té.</w:t>
      </w:r>
    </w:p>
    <w:p w14:paraId="71867152" w14:textId="77777777" w:rsidR="00CE0D6E" w:rsidRPr="00BB1211" w:rsidRDefault="00CE0D6E" w:rsidP="00CE0D6E">
      <w:pPr>
        <w:spacing w:before="120" w:after="120"/>
        <w:jc w:val="both"/>
      </w:pPr>
      <w:r>
        <w:br w:type="page"/>
      </w:r>
    </w:p>
    <w:p w14:paraId="4DB64E86" w14:textId="77777777" w:rsidR="00CE0D6E" w:rsidRPr="00BB1211" w:rsidRDefault="00CE0D6E" w:rsidP="00CE0D6E">
      <w:pPr>
        <w:pStyle w:val="a"/>
      </w:pPr>
      <w:r w:rsidRPr="00BB1211">
        <w:t>L’autosuffisance : le lot du paysan</w:t>
      </w:r>
    </w:p>
    <w:p w14:paraId="65EF4EB5" w14:textId="77777777" w:rsidR="00CE0D6E" w:rsidRDefault="00CE0D6E" w:rsidP="00CE0D6E">
      <w:pPr>
        <w:spacing w:before="120" w:after="120"/>
        <w:jc w:val="both"/>
      </w:pPr>
    </w:p>
    <w:p w14:paraId="28AB6267" w14:textId="77777777" w:rsidR="00CE0D6E" w:rsidRDefault="00CE0D6E" w:rsidP="00CE0D6E">
      <w:pPr>
        <w:pStyle w:val="Grillecouleur-Accent1"/>
      </w:pPr>
      <w:r w:rsidRPr="00BB1211">
        <w:t>Il ne faudrait pas passer pour une pénitence ce qui est un privilège : vivre en contact avec les éléments, le soleil, la terre, le vent, travailler de ses mains, créer des objets, manger des aliments qui ont une saveur sont dev</w:t>
      </w:r>
      <w:r w:rsidRPr="00BB1211">
        <w:t>e</w:t>
      </w:r>
      <w:r w:rsidRPr="00BB1211">
        <w:t>nus autant de luxes rares à notre époque ... Quant à prétendre qu'on se fo</w:t>
      </w:r>
      <w:r w:rsidRPr="00BB1211">
        <w:t>r</w:t>
      </w:r>
      <w:r w:rsidRPr="00BB1211">
        <w:t>ce à utiliser les techniques douces à seule fin de ne pas polluer, ne pas fa</w:t>
      </w:r>
      <w:r w:rsidRPr="00BB1211">
        <w:t>i</w:t>
      </w:r>
      <w:r w:rsidRPr="00BB1211">
        <w:t>re de bruit, ce serait une hypocrisie digne de pur</w:t>
      </w:r>
      <w:r w:rsidRPr="00BB1211">
        <w:t>i</w:t>
      </w:r>
      <w:r w:rsidRPr="00BB1211">
        <w:t>tains … </w:t>
      </w:r>
      <w:r>
        <w:rPr>
          <w:rStyle w:val="Appelnotedebasdep"/>
        </w:rPr>
        <w:footnoteReference w:id="63"/>
      </w:r>
    </w:p>
    <w:p w14:paraId="51EACB6E" w14:textId="77777777" w:rsidR="00CE0D6E" w:rsidRPr="00BB1211" w:rsidRDefault="00CE0D6E" w:rsidP="00CE0D6E">
      <w:pPr>
        <w:pStyle w:val="Grillecouleur-Accent1"/>
      </w:pPr>
    </w:p>
    <w:p w14:paraId="378B15C6" w14:textId="77777777" w:rsidR="00CE0D6E" w:rsidRPr="00BB1211" w:rsidRDefault="00CE0D6E" w:rsidP="00CE0D6E">
      <w:pPr>
        <w:spacing w:before="120" w:after="120"/>
        <w:jc w:val="both"/>
      </w:pPr>
      <w:r w:rsidRPr="00BB1211">
        <w:t>Le travail de la terre est une activité éminemment gratifiante : les efforts du paysan sont récompensés au moment de la récolte des fruits de son labeur. Le rythme en est dicté par les saisons ; le cycle est celui du labour et des récoltes. Chacune des occupations prend son sens dans la fonction vitale que</w:t>
      </w:r>
      <w:r>
        <w:t xml:space="preserve">lle satisfait : bâtir sa cabane, </w:t>
      </w:r>
      <w:r w:rsidRPr="00BB1211">
        <w:t>[132]</w:t>
      </w:r>
      <w:r>
        <w:t xml:space="preserve"> </w:t>
      </w:r>
      <w:r w:rsidRPr="00BB1211">
        <w:t>la chau</w:t>
      </w:r>
      <w:r w:rsidRPr="00BB1211">
        <w:t>f</w:t>
      </w:r>
      <w:r w:rsidRPr="00BB1211">
        <w:t>fer, nourrir les siens, les vêtir ; autant de travaux imposés par les b</w:t>
      </w:r>
      <w:r w:rsidRPr="00BB1211">
        <w:t>e</w:t>
      </w:r>
      <w:r w:rsidRPr="00BB1211">
        <w:t>soins quotidiens.</w:t>
      </w:r>
    </w:p>
    <w:p w14:paraId="6DCF2C76" w14:textId="77777777" w:rsidR="00CE0D6E" w:rsidRDefault="00CE0D6E" w:rsidP="00CE0D6E">
      <w:pPr>
        <w:pStyle w:val="Grillecouleur-Accent1"/>
      </w:pPr>
    </w:p>
    <w:p w14:paraId="3FE99B69" w14:textId="77777777" w:rsidR="00CE0D6E" w:rsidRDefault="00CE0D6E" w:rsidP="00CE0D6E">
      <w:pPr>
        <w:pStyle w:val="Grillecouleur-Accent1"/>
      </w:pPr>
      <w:r w:rsidRPr="00BB1211">
        <w:t>Il est remarquable qu’en recherchant un avantage personnel, on tende à remédier aux tares de la société industrielle. </w:t>
      </w:r>
      <w:r>
        <w:rPr>
          <w:rStyle w:val="Appelnotedebasdep"/>
        </w:rPr>
        <w:footnoteReference w:id="64"/>
      </w:r>
    </w:p>
    <w:p w14:paraId="7FFBDE63" w14:textId="77777777" w:rsidR="00CE0D6E" w:rsidRPr="00BB1211" w:rsidRDefault="00CE0D6E" w:rsidP="00CE0D6E">
      <w:pPr>
        <w:pStyle w:val="Grillecouleur-Accent1"/>
      </w:pPr>
    </w:p>
    <w:p w14:paraId="7C8F7499" w14:textId="77777777" w:rsidR="00CE0D6E" w:rsidRPr="00BB1211" w:rsidRDefault="00CE0D6E" w:rsidP="00CE0D6E">
      <w:pPr>
        <w:spacing w:before="120" w:after="120"/>
        <w:jc w:val="both"/>
      </w:pPr>
      <w:r w:rsidRPr="00BB1211">
        <w:t>Par le choix d’un mode de vie de style paysan, les pionniers du r</w:t>
      </w:r>
      <w:r w:rsidRPr="00BB1211">
        <w:t>e</w:t>
      </w:r>
      <w:r w:rsidRPr="00BB1211">
        <w:t>tour à la terre redonnaient une dimension nouvelle au travail qui so</w:t>
      </w:r>
      <w:r w:rsidRPr="00BB1211">
        <w:t>u</w:t>
      </w:r>
      <w:r w:rsidRPr="00BB1211">
        <w:t>vent était devenu de plus en plus avilissant dans un contexte indu</w:t>
      </w:r>
      <w:r w:rsidRPr="00BB1211">
        <w:t>s</w:t>
      </w:r>
      <w:r w:rsidRPr="00BB1211">
        <w:t>triel. Produire dans un petit coin de nature ses légumes et ses fruits, tisser sa laine et en fabriquer gilets et couvertures, couper et brûler son bois sont des activités très valorisantes ; autant d’activités dont le sens est complètement perdu quand il s’agit de passer douze heures par jour dans une usine pour coudre l’une après l’autre les pièces de ce</w:t>
      </w:r>
      <w:r w:rsidRPr="00BB1211">
        <w:t>n</w:t>
      </w:r>
      <w:r w:rsidRPr="00BB1211">
        <w:t>taines de vêtements uniformes qui seront vendus, achetés et portés par d’autres ; ou pour manipuler des tonnes d’aliments, au contenu do</w:t>
      </w:r>
      <w:r w:rsidRPr="00BB1211">
        <w:t>u</w:t>
      </w:r>
      <w:r w:rsidRPr="00BB1211">
        <w:t>teux, qui garniront la table de consommateurs inconnus après avoir séjourné sur les tablettes des épiceries. Tout ce travail routinier est effectué la plupart du temps pour des salaires de misère, par des tr</w:t>
      </w:r>
      <w:r w:rsidRPr="00BB1211">
        <w:t>a</w:t>
      </w:r>
      <w:r w:rsidRPr="00BB1211">
        <w:t>vailleurs désappropriés de leurs œuvres que l'on vendra sur les circuits commerciaux et dont les profits substantiels iront à d’autres.</w:t>
      </w:r>
    </w:p>
    <w:p w14:paraId="2678FC82" w14:textId="77777777" w:rsidR="00CE0D6E" w:rsidRDefault="00CE0D6E" w:rsidP="00CE0D6E">
      <w:pPr>
        <w:pStyle w:val="Grillecouleur-Accent1"/>
      </w:pPr>
    </w:p>
    <w:p w14:paraId="0A7BC280" w14:textId="77777777" w:rsidR="00CE0D6E" w:rsidRDefault="00CE0D6E" w:rsidP="00CE0D6E">
      <w:pPr>
        <w:pStyle w:val="Grillecouleur-Accent1"/>
      </w:pPr>
      <w:r w:rsidRPr="00BB1211">
        <w:t>Le chômage créateur des pauvres est sacrifié à l’expansion du ma</w:t>
      </w:r>
      <w:r w:rsidRPr="00BB1211">
        <w:t>r</w:t>
      </w:r>
      <w:r w:rsidRPr="00BB1211">
        <w:t>ché de l’emploi. La construction de leur habitat, en tant qu’activité individuelle pratiquée à l'égal de n'importe quelle autre liberté, devient le privilège de quelques déviants, le plus souvent des oisifs riches ... Le labeur et le pla</w:t>
      </w:r>
      <w:r w:rsidRPr="00BB1211">
        <w:t>i</w:t>
      </w:r>
      <w:r w:rsidRPr="00BB1211">
        <w:t>sir de la condition humaine deviennent le privilège excentrique de que</w:t>
      </w:r>
      <w:r w:rsidRPr="00BB1211">
        <w:t>l</w:t>
      </w:r>
      <w:r w:rsidRPr="00BB1211">
        <w:t>ques riches. </w:t>
      </w:r>
      <w:r>
        <w:rPr>
          <w:rStyle w:val="Appelnotedebasdep"/>
        </w:rPr>
        <w:footnoteReference w:id="65"/>
      </w:r>
    </w:p>
    <w:p w14:paraId="48E14F9D" w14:textId="77777777" w:rsidR="00CE0D6E" w:rsidRPr="00BB1211" w:rsidRDefault="00CE0D6E" w:rsidP="00CE0D6E">
      <w:pPr>
        <w:pStyle w:val="Grillecouleur-Accent1"/>
      </w:pPr>
    </w:p>
    <w:p w14:paraId="06B80CD6" w14:textId="77777777" w:rsidR="00CE0D6E" w:rsidRPr="00BB1211" w:rsidRDefault="00CE0D6E" w:rsidP="00CE0D6E">
      <w:pPr>
        <w:spacing w:before="120" w:after="120"/>
        <w:jc w:val="both"/>
      </w:pPr>
      <w:r w:rsidRPr="00BB1211">
        <w:t>Il fallait pourtant réinventer les gestes du travail : la campagne re</w:t>
      </w:r>
      <w:r w:rsidRPr="00BB1211">
        <w:t>s</w:t>
      </w:r>
      <w:r w:rsidRPr="00BB1211">
        <w:t>tait le lieu tout indiqué ; le village, le cadre idéal ; la paysannerie, la façon dont on se souvenait.</w:t>
      </w:r>
    </w:p>
    <w:p w14:paraId="5DD11634" w14:textId="77777777" w:rsidR="00CE0D6E" w:rsidRDefault="00CE0D6E" w:rsidP="00CE0D6E">
      <w:pPr>
        <w:pStyle w:val="Grillecouleur-Accent1"/>
      </w:pPr>
    </w:p>
    <w:p w14:paraId="394DA607" w14:textId="77777777" w:rsidR="00CE0D6E" w:rsidRDefault="00CE0D6E" w:rsidP="00CE0D6E">
      <w:pPr>
        <w:pStyle w:val="Grillecouleur-Accent1"/>
      </w:pPr>
      <w:r w:rsidRPr="00BB1211">
        <w:t>En fait, les marginaux vivant en milieu rural se contentent d’une indépe</w:t>
      </w:r>
      <w:r w:rsidRPr="00BB1211">
        <w:t>n</w:t>
      </w:r>
      <w:r w:rsidRPr="00BB1211">
        <w:t>dance économique relative dans la mesure où elle leur permet de vivre à peu près comme ils l’entendent. Pour s’arracher à l'asservi</w:t>
      </w:r>
      <w:r w:rsidRPr="00BB1211">
        <w:t>s</w:t>
      </w:r>
      <w:r w:rsidRPr="00BB1211">
        <w:t>sement de la société de consommation, ils réduisent au maximum leurs dépenses et produisent une partie de leur nourr</w:t>
      </w:r>
      <w:r>
        <w:t>iture. Cependant, il faut un mi</w:t>
      </w:r>
      <w:r w:rsidRPr="00BB1211">
        <w:t>nimum</w:t>
      </w:r>
      <w:r>
        <w:t xml:space="preserve"> </w:t>
      </w:r>
      <w:r w:rsidRPr="00BB1211">
        <w:t>[133] d'argent pour payer les dépenses incompressibles. Certains font des travaux dans la région où ils habitent comme ouvriers agric</w:t>
      </w:r>
      <w:r w:rsidRPr="00BB1211">
        <w:t>o</w:t>
      </w:r>
      <w:r w:rsidRPr="00BB1211">
        <w:t>les ou dans le bâtiment ; certains vendent le surplus de leur production agric</w:t>
      </w:r>
      <w:r w:rsidRPr="00BB1211">
        <w:t>o</w:t>
      </w:r>
      <w:r w:rsidRPr="00BB1211">
        <w:t>le sur le marché (il s'agit de peu de chose en général, quelques fromages de chèvre, des œufs, des légumes biologiques) ; d’autres choisissent d’aller travailler en ville pendant deux ou trois mois de l’année. Dans les comm</w:t>
      </w:r>
      <w:r w:rsidRPr="00BB1211">
        <w:t>u</w:t>
      </w:r>
      <w:r w:rsidRPr="00BB1211">
        <w:t>nautés, il n’est pas rare que certains des membres aillent travailler en ville, à tour de rôle. </w:t>
      </w:r>
      <w:r>
        <w:rPr>
          <w:rStyle w:val="Appelnotedebasdep"/>
        </w:rPr>
        <w:footnoteReference w:id="66"/>
      </w:r>
    </w:p>
    <w:p w14:paraId="72E72BEA" w14:textId="77777777" w:rsidR="00CE0D6E" w:rsidRPr="00BB1211" w:rsidRDefault="00CE0D6E" w:rsidP="00CE0D6E">
      <w:pPr>
        <w:pStyle w:val="Grillecouleur-Accent1"/>
      </w:pPr>
    </w:p>
    <w:p w14:paraId="298C93E4" w14:textId="77777777" w:rsidR="00CE0D6E" w:rsidRPr="00BB1211" w:rsidRDefault="00CE0D6E" w:rsidP="00CE0D6E">
      <w:pPr>
        <w:spacing w:before="120" w:after="120"/>
        <w:jc w:val="both"/>
      </w:pPr>
      <w:r w:rsidRPr="00BB1211">
        <w:t>Mais ce mode de vie s’est avéré insuffisant et partiel, inaccessible pour la majorité. Tous ont droit à un travail « signifiant ».</w:t>
      </w:r>
    </w:p>
    <w:p w14:paraId="11124A41" w14:textId="77777777" w:rsidR="00CE0D6E" w:rsidRPr="00BB1211" w:rsidRDefault="00CE0D6E" w:rsidP="00CE0D6E">
      <w:pPr>
        <w:spacing w:before="120" w:after="120"/>
        <w:jc w:val="both"/>
      </w:pPr>
      <w:r>
        <w:br w:type="page"/>
      </w:r>
    </w:p>
    <w:p w14:paraId="05B74A7A" w14:textId="77777777" w:rsidR="00CE0D6E" w:rsidRPr="00BB1211" w:rsidRDefault="00CE0D6E" w:rsidP="00CE0D6E">
      <w:pPr>
        <w:pStyle w:val="a"/>
      </w:pPr>
      <w:r w:rsidRPr="00BB1211">
        <w:t>Le travail autonome</w:t>
      </w:r>
    </w:p>
    <w:p w14:paraId="63B0D9E6" w14:textId="77777777" w:rsidR="00CE0D6E" w:rsidRDefault="00CE0D6E" w:rsidP="00CE0D6E">
      <w:pPr>
        <w:spacing w:before="120" w:after="120"/>
        <w:jc w:val="both"/>
      </w:pPr>
    </w:p>
    <w:p w14:paraId="12A43382" w14:textId="77777777" w:rsidR="00CE0D6E" w:rsidRPr="00BB1211" w:rsidRDefault="00CE0D6E" w:rsidP="00CE0D6E">
      <w:pPr>
        <w:spacing w:before="120" w:after="120"/>
        <w:jc w:val="both"/>
      </w:pPr>
      <w:r w:rsidRPr="00BB1211">
        <w:t>Forts de l’expérience du travail « pour soi » sur une ferme, les art</w:t>
      </w:r>
      <w:r w:rsidRPr="00BB1211">
        <w:t>i</w:t>
      </w:r>
      <w:r w:rsidRPr="00BB1211">
        <w:t>sans du retour à la terre ont vite considérablement élargi leur perspe</w:t>
      </w:r>
      <w:r w:rsidRPr="00BB1211">
        <w:t>c</w:t>
      </w:r>
      <w:r w:rsidRPr="00BB1211">
        <w:t>tive par la recherche de la « simplicité volontaire », en ville ou à la campagne, dans les édifices à logements comme dans les résidences unifamiliales de banlieue. Aux États-Unis, ce mouvement a pris bea</w:t>
      </w:r>
      <w:r w:rsidRPr="00BB1211">
        <w:t>u</w:t>
      </w:r>
      <w:r w:rsidRPr="00BB1211">
        <w:t>coup d’ampleur ces dernières années ; une revue aujourd’hui très p</w:t>
      </w:r>
      <w:r w:rsidRPr="00BB1211">
        <w:t>o</w:t>
      </w:r>
      <w:r w:rsidRPr="00BB1211">
        <w:t xml:space="preserve">pulaire, </w:t>
      </w:r>
      <w:r w:rsidRPr="00BB1211">
        <w:rPr>
          <w:i/>
          <w:iCs/>
        </w:rPr>
        <w:t>Mother Earth News,</w:t>
      </w:r>
      <w:r w:rsidRPr="00BB1211">
        <w:t xml:space="preserve"> en est la preuve.</w:t>
      </w:r>
    </w:p>
    <w:p w14:paraId="4058CBBB" w14:textId="77777777" w:rsidR="00CE0D6E" w:rsidRPr="00BB1211" w:rsidRDefault="00CE0D6E" w:rsidP="00CE0D6E">
      <w:pPr>
        <w:spacing w:before="120" w:after="120"/>
        <w:jc w:val="both"/>
      </w:pPr>
      <w:r w:rsidRPr="00BB1211">
        <w:t>L’une des manifestations de cette marche vers un mode de vie plus simple, « moins matérialiste », a pris la couleur du travail autonome, de quelque nature qu'il soit. Dans les publications axées sur l’expression de cette nouvelle culture, l’accent est mis sur la déco</w:t>
      </w:r>
      <w:r w:rsidRPr="00BB1211">
        <w:t>u</w:t>
      </w:r>
      <w:r w:rsidRPr="00BB1211">
        <w:t>verte de nouveaux moyens de subsistance, libérant l’individu de l’esclavage du travail aliénant.</w:t>
      </w:r>
    </w:p>
    <w:p w14:paraId="298CA60B" w14:textId="77777777" w:rsidR="00CE0D6E" w:rsidRDefault="00CE0D6E" w:rsidP="00CE0D6E">
      <w:pPr>
        <w:pStyle w:val="Grillecouleur-Accent1"/>
      </w:pPr>
    </w:p>
    <w:p w14:paraId="13CAB70F" w14:textId="77777777" w:rsidR="00CE0D6E" w:rsidRDefault="00CE0D6E" w:rsidP="00CE0D6E">
      <w:pPr>
        <w:pStyle w:val="Grillecouleur-Accent1"/>
      </w:pPr>
      <w:r w:rsidRPr="00BB1211">
        <w:t>Le plaisir que cause la satisfaction d’un besoin ne prend sa pleine signif</w:t>
      </w:r>
      <w:r w:rsidRPr="00BB1211">
        <w:t>i</w:t>
      </w:r>
      <w:r w:rsidRPr="00BB1211">
        <w:t>cation que par référence au souvenir d’une action autonome personnelle. Il y a des limites au-delà desquelles la multiplication des produits altère pr</w:t>
      </w:r>
      <w:r w:rsidRPr="00BB1211">
        <w:t>é</w:t>
      </w:r>
      <w:r w:rsidRPr="00BB1211">
        <w:t>cisément, chez le consommateur, la faculté de s’affirmer en agissant. À ne recevoir que du « tout-fait », ce qui lui interdit toute possibilité d’agir par lui-même, le consommateur se sent inévitablement frustré. </w:t>
      </w:r>
      <w:r>
        <w:rPr>
          <w:rStyle w:val="Appelnotedebasdep"/>
        </w:rPr>
        <w:footnoteReference w:id="67"/>
      </w:r>
    </w:p>
    <w:p w14:paraId="62DD83BA" w14:textId="77777777" w:rsidR="00CE0D6E" w:rsidRPr="00BB1211" w:rsidRDefault="00CE0D6E" w:rsidP="00CE0D6E">
      <w:pPr>
        <w:pStyle w:val="Grillecouleur-Accent1"/>
      </w:pPr>
    </w:p>
    <w:p w14:paraId="67136922" w14:textId="77777777" w:rsidR="00CE0D6E" w:rsidRPr="00BB1211" w:rsidRDefault="00CE0D6E" w:rsidP="00CE0D6E">
      <w:pPr>
        <w:spacing w:before="120" w:after="120"/>
        <w:jc w:val="both"/>
      </w:pPr>
      <w:r w:rsidRPr="00BB1211">
        <w:t>La gamme des activités rentables offertes à un individu désireux de « faire le saut » n’a pas de limites. Toutes les formes d'entreprises f</w:t>
      </w:r>
      <w:r w:rsidRPr="00BB1211">
        <w:t>a</w:t>
      </w:r>
      <w:r>
        <w:t>miliales sont largement recom</w:t>
      </w:r>
      <w:r w:rsidRPr="00BB1211">
        <w:t>mandées,</w:t>
      </w:r>
      <w:r>
        <w:t xml:space="preserve"> </w:t>
      </w:r>
      <w:r w:rsidRPr="00BB1211">
        <w:t>[134] de la réparation de meubles au recyclage du papier, en passant par l’impression de cartes de souhait à domicile. Cette r</w:t>
      </w:r>
      <w:r w:rsidRPr="00BB1211">
        <w:t>e</w:t>
      </w:r>
      <w:r w:rsidRPr="00BB1211">
        <w:t>cherche du travail autonome a d’ailleurs eu des conséquences éto</w:t>
      </w:r>
      <w:r w:rsidRPr="00BB1211">
        <w:t>n</w:t>
      </w:r>
      <w:r w:rsidRPr="00BB1211">
        <w:t>nantes telles que la reprise en charge d’anciens métiers par des jeunes en qu</w:t>
      </w:r>
      <w:r w:rsidRPr="00BB1211">
        <w:t>ê</w:t>
      </w:r>
      <w:r w:rsidRPr="00BB1211">
        <w:t>te d’initiatives. Les secrets du ramoneur ont été redécouverts, on a vu réapparaître les aiguiseurs de couteaux ambulants et il ne fa</w:t>
      </w:r>
      <w:r w:rsidRPr="00BB1211">
        <w:t>u</w:t>
      </w:r>
      <w:r w:rsidRPr="00BB1211">
        <w:t>drait pas se surprendre de réentendre la clochette du réparateur de p</w:t>
      </w:r>
      <w:r w:rsidRPr="00BB1211">
        <w:t>a</w:t>
      </w:r>
      <w:r w:rsidRPr="00BB1211">
        <w:t>rapluies dans les ruelles !</w:t>
      </w:r>
    </w:p>
    <w:p w14:paraId="6EB53323" w14:textId="77777777" w:rsidR="00CE0D6E" w:rsidRPr="00BB1211" w:rsidRDefault="00CE0D6E" w:rsidP="00CE0D6E">
      <w:pPr>
        <w:spacing w:before="120" w:after="120"/>
        <w:jc w:val="both"/>
      </w:pPr>
      <w:r w:rsidRPr="00BB1211">
        <w:t>Et ce n’est pas tout. Les rudiments de certaines tâches qui avaient acquis une triste réputation chez les « puristes » de la vie écologique ont été expliqués et rendus accessibles à tous. Le commerce des i</w:t>
      </w:r>
      <w:r w:rsidRPr="00BB1211">
        <w:t>m</w:t>
      </w:r>
      <w:r w:rsidRPr="00BB1211">
        <w:t>meubles, la démolition de vieux bâtiments, la restauration de meubles antiques en sont quelques exemples. De plus, de nombreux tabous ayant été éliminés, on a ainsi ouvert la porte à des initiatives indiv</w:t>
      </w:r>
      <w:r w:rsidRPr="00BB1211">
        <w:t>i</w:t>
      </w:r>
      <w:r w:rsidRPr="00BB1211">
        <w:t>duelles sainement gérées, sans perdre de vue pour autant l'objectif de l'autonomie dans le travail.</w:t>
      </w:r>
    </w:p>
    <w:p w14:paraId="3877B43C" w14:textId="77777777" w:rsidR="00CE0D6E" w:rsidRPr="00BB1211" w:rsidRDefault="00CE0D6E" w:rsidP="00CE0D6E">
      <w:pPr>
        <w:spacing w:before="120" w:after="120"/>
        <w:jc w:val="both"/>
      </w:pPr>
      <w:r w:rsidRPr="00BB1211">
        <w:t>Graduellement, l’influence de ce mouvement s’est d’ailleurs fait sentir dans plusieurs sphères d'activités, particulièrement dans les m</w:t>
      </w:r>
      <w:r w:rsidRPr="00BB1211">
        <w:t>é</w:t>
      </w:r>
      <w:r w:rsidRPr="00BB1211">
        <w:t>tiers et les artisanats. De jeunes boulangers ont redonné vie au pétrin et au four à pain du village. Les boutiques du forgeron, du tanneur, du potier sont dépoussiérées et ouvrent de nouveau leurs portes les unes après les autres. Les moulins se remettent à tourner pour moudre le grain ou carder la laine. Des villages retrouvent le charme du produit artisanal. De petites patries se forment autour des boutiques de qua</w:t>
      </w:r>
      <w:r w:rsidRPr="00BB1211">
        <w:t>r</w:t>
      </w:r>
      <w:r w:rsidRPr="00BB1211">
        <w:t>tier.</w:t>
      </w:r>
    </w:p>
    <w:p w14:paraId="634A38A3" w14:textId="77777777" w:rsidR="00CE0D6E" w:rsidRDefault="00CE0D6E" w:rsidP="00CE0D6E">
      <w:pPr>
        <w:pStyle w:val="Grillecouleur-Accent1"/>
      </w:pPr>
    </w:p>
    <w:p w14:paraId="316BB310" w14:textId="77777777" w:rsidR="00CE0D6E" w:rsidRPr="00BB1211" w:rsidRDefault="00CE0D6E" w:rsidP="00CE0D6E">
      <w:pPr>
        <w:pStyle w:val="Grillecouleur-Accent1"/>
      </w:pPr>
      <w:r w:rsidRPr="00BB1211">
        <w:t>S’efforcer de produire quelque chose de plaisant, aimer ce que l’on fait, sont des notions vides de sens dans une société où seul compte le couple main-d’œuvre/capital. </w:t>
      </w:r>
      <w:r>
        <w:rPr>
          <w:rStyle w:val="Appelnotedebasdep"/>
        </w:rPr>
        <w:footnoteReference w:id="68"/>
      </w:r>
    </w:p>
    <w:p w14:paraId="0BC12B3B" w14:textId="77777777" w:rsidR="00CE0D6E" w:rsidRPr="00BB1211" w:rsidRDefault="00CE0D6E" w:rsidP="00CE0D6E">
      <w:pPr>
        <w:spacing w:before="120" w:after="120"/>
        <w:jc w:val="both"/>
      </w:pPr>
    </w:p>
    <w:p w14:paraId="0CA435AD" w14:textId="77777777" w:rsidR="00CE0D6E" w:rsidRPr="00BB1211" w:rsidRDefault="00CE0D6E" w:rsidP="00CE0D6E">
      <w:pPr>
        <w:pStyle w:val="a"/>
      </w:pPr>
      <w:r w:rsidRPr="00BB1211">
        <w:t>La pigisme comme statut</w:t>
      </w:r>
    </w:p>
    <w:p w14:paraId="12ABED04" w14:textId="77777777" w:rsidR="00CE0D6E" w:rsidRDefault="00CE0D6E" w:rsidP="00CE0D6E">
      <w:pPr>
        <w:spacing w:before="120" w:after="120"/>
        <w:jc w:val="both"/>
      </w:pPr>
    </w:p>
    <w:p w14:paraId="68B06AA6" w14:textId="77777777" w:rsidR="00CE0D6E" w:rsidRPr="00BB1211" w:rsidRDefault="00CE0D6E" w:rsidP="00CE0D6E">
      <w:pPr>
        <w:spacing w:before="120" w:after="120"/>
        <w:jc w:val="both"/>
      </w:pPr>
      <w:r w:rsidRPr="00BB1211">
        <w:t>Le mouvement de découverte du « travail volontaire » a grandi p</w:t>
      </w:r>
      <w:r w:rsidRPr="00BB1211">
        <w:t>a</w:t>
      </w:r>
      <w:r w:rsidRPr="00BB1211">
        <w:t>rallèlement et rejoint peut-être maintenant une forme de travail qui a toujours eu sa place dans la société : le travail à la pige. Rencontre bénéfique, à une époque où le contexte économique rend difficile la survie du pigiste.</w:t>
      </w:r>
    </w:p>
    <w:p w14:paraId="52F844FC" w14:textId="77777777" w:rsidR="00CE0D6E" w:rsidRDefault="00CE0D6E" w:rsidP="00CE0D6E">
      <w:pPr>
        <w:pStyle w:val="Grillecouleur-Accent1"/>
      </w:pPr>
    </w:p>
    <w:p w14:paraId="197B59DB" w14:textId="77777777" w:rsidR="00CE0D6E" w:rsidRDefault="00CE0D6E" w:rsidP="00CE0D6E">
      <w:pPr>
        <w:pStyle w:val="Grillecouleur-Accent1"/>
      </w:pPr>
      <w:r w:rsidRPr="00BB1211">
        <w:t>Qui sont-ils donc, ces pigistes ? ... des esprits indépendants parce qu'ils ne tiennent pas à s'incorporer au moule planifié</w:t>
      </w:r>
      <w:r>
        <w:t xml:space="preserve"> </w:t>
      </w:r>
      <w:r w:rsidRPr="00BB1211">
        <w:t>[135]</w:t>
      </w:r>
      <w:r>
        <w:t xml:space="preserve"> </w:t>
      </w:r>
      <w:r w:rsidRPr="00BB1211">
        <w:t>du travail de « 9 à 5 » ... Le pigiste veut sa liberté, a horreur des contraintes d'horaire et des a</w:t>
      </w:r>
      <w:r w:rsidRPr="00BB1211">
        <w:t>f</w:t>
      </w:r>
      <w:r w:rsidRPr="00BB1211">
        <w:t>fectations obligatoires. Il désire orienter son travail au gré de sa curiosité intellectuelle, de son rythme personnel et de son besoin d’expression. Il r</w:t>
      </w:r>
      <w:r w:rsidRPr="00BB1211">
        <w:t>e</w:t>
      </w:r>
      <w:r w:rsidRPr="00BB1211">
        <w:t>fuse le travail standardisé. </w:t>
      </w:r>
      <w:r>
        <w:rPr>
          <w:rStyle w:val="Appelnotedebasdep"/>
        </w:rPr>
        <w:footnoteReference w:id="69"/>
      </w:r>
    </w:p>
    <w:p w14:paraId="2C32E606" w14:textId="77777777" w:rsidR="00CE0D6E" w:rsidRPr="00BB1211" w:rsidRDefault="00CE0D6E" w:rsidP="00CE0D6E">
      <w:pPr>
        <w:pStyle w:val="Grillecouleur-Accent1"/>
      </w:pPr>
    </w:p>
    <w:p w14:paraId="37AF4840" w14:textId="77777777" w:rsidR="00CE0D6E" w:rsidRPr="00BB1211" w:rsidRDefault="00CE0D6E" w:rsidP="00CE0D6E">
      <w:pPr>
        <w:spacing w:before="120" w:after="120"/>
        <w:jc w:val="both"/>
      </w:pPr>
      <w:r w:rsidRPr="00BB1211">
        <w:t>Certains travailleurs autonomes ne peuvent toutefois pas entrer dans cette catégorie de pigistes parce qu’ils jouissent d'une reconnai</w:t>
      </w:r>
      <w:r w:rsidRPr="00BB1211">
        <w:t>s</w:t>
      </w:r>
      <w:r w:rsidRPr="00BB1211">
        <w:t>sance officielle, ce qui assure la protection légale de leurs privilèges. C’est le cas notamment de toutes les professions libérales pratiquées dans le cadre de corporations. Avocats, architectes et médecins, bien qu’ils soient à leur compte, ne peuvent à proprement parler être qual</w:t>
      </w:r>
      <w:r w:rsidRPr="00BB1211">
        <w:t>i</w:t>
      </w:r>
      <w:r w:rsidRPr="00BB1211">
        <w:t>fiés de pigistes ! La situation des entrepreneurs, opérant en corpor</w:t>
      </w:r>
      <w:r w:rsidRPr="00BB1211">
        <w:t>a</w:t>
      </w:r>
      <w:r w:rsidRPr="00BB1211">
        <w:t>tions privées, est analogue : les règles du jeu sont clairement définies par la loi. Le secteur de la construction est le royaume de ces maîtres d’œuvre employant d’autres individus dans leur organisation.</w:t>
      </w:r>
    </w:p>
    <w:p w14:paraId="5A739172" w14:textId="77777777" w:rsidR="00CE0D6E" w:rsidRPr="00BB1211" w:rsidRDefault="00CE0D6E" w:rsidP="00CE0D6E">
      <w:pPr>
        <w:spacing w:before="120" w:after="120"/>
        <w:jc w:val="both"/>
      </w:pPr>
      <w:r w:rsidRPr="00BB1211">
        <w:t>Le véritable travail indépendant touche deux domaines précis d'a</w:t>
      </w:r>
      <w:r w:rsidRPr="00BB1211">
        <w:t>c</w:t>
      </w:r>
      <w:r w:rsidRPr="00BB1211">
        <w:t>tivités, généralement reconnus comme refuges des pigistes : la cré</w:t>
      </w:r>
      <w:r w:rsidRPr="00BB1211">
        <w:t>a</w:t>
      </w:r>
      <w:r w:rsidRPr="00BB1211">
        <w:t>tion artistique ou intellectuelle et l’exercice libre des métiers manuels. Présentement, les pigistes dans ces domaines sont acceptés comme tels par la société. Ils acquièrent peu à peu, par voie de réglement</w:t>
      </w:r>
      <w:r w:rsidRPr="00BB1211">
        <w:t>a</w:t>
      </w:r>
      <w:r w:rsidRPr="00BB1211">
        <w:t>tions ou de conventions avec les principaux employeurs, certains droits et certaines protections touchant leurs conditions de travail. C</w:t>
      </w:r>
      <w:r w:rsidRPr="00BB1211">
        <w:t>e</w:t>
      </w:r>
      <w:r w:rsidRPr="00BB1211">
        <w:t>la est particulièrement vrai des divers métiers de « bâtisseurs » : m</w:t>
      </w:r>
      <w:r w:rsidRPr="00BB1211">
        <w:t>e</w:t>
      </w:r>
      <w:r w:rsidRPr="00BB1211">
        <w:t>nuisiers, plombiers, électriciens et autres. Ces travailleurs manuels itinérants trouvent leur pécule quotidien en vendant leurs services à d’autres, particuliers ou entrepreneurs. Leurs outils et leur habileté constituent leur gagne-pain.</w:t>
      </w:r>
    </w:p>
    <w:p w14:paraId="1E9FA639" w14:textId="77777777" w:rsidR="00CE0D6E" w:rsidRPr="00BB1211" w:rsidRDefault="00CE0D6E" w:rsidP="00CE0D6E">
      <w:pPr>
        <w:spacing w:before="120" w:after="120"/>
        <w:jc w:val="both"/>
      </w:pPr>
      <w:r w:rsidRPr="00BB1211">
        <w:t>Pour leur part, les créateurs « intellectuels » de tout acabit sont aussi en grande partie des pigistes, les moins organisés de tous. Jou</w:t>
      </w:r>
      <w:r w:rsidRPr="00BB1211">
        <w:t>r</w:t>
      </w:r>
      <w:r w:rsidRPr="00BB1211">
        <w:t>nalistes, écrivains, musiciens, comédiens, poètes, peintres qui, au jour le jour, vendent leurs œuvres pour vivre. Ils se « paient » ainsi la libe</w:t>
      </w:r>
      <w:r w:rsidRPr="00BB1211">
        <w:t>r</w:t>
      </w:r>
      <w:r w:rsidRPr="00BB1211">
        <w:t>té d’horaire, le droit à l’imagination, la tribune d’expression, mais au prix de revenus très irréguliers, plus maigres qu’abondants ; au prix auss</w:t>
      </w:r>
      <w:r>
        <w:t>i de l’absence de statut profes</w:t>
      </w:r>
      <w:r w:rsidRPr="00BB1211">
        <w:t>sionnel</w:t>
      </w:r>
      <w:r>
        <w:t xml:space="preserve"> </w:t>
      </w:r>
      <w:r w:rsidRPr="00BB1211">
        <w:t>[136] et de la considération qui y est attachée. Un artiste sans s</w:t>
      </w:r>
      <w:r w:rsidRPr="00BB1211">
        <w:t>a</w:t>
      </w:r>
      <w:r w:rsidRPr="00BB1211">
        <w:t>laire régulier, déclaré et compilé sur des formules officielles est un pauvre « chômeur » des temps m</w:t>
      </w:r>
      <w:r w:rsidRPr="00BB1211">
        <w:t>o</w:t>
      </w:r>
      <w:r w:rsidRPr="00BB1211">
        <w:t>dernes, un « raté » du monde du travail. À moins qu’il ne fasse fortune et qu’il l’exhibe ostensibl</w:t>
      </w:r>
      <w:r w:rsidRPr="00BB1211">
        <w:t>e</w:t>
      </w:r>
      <w:r w:rsidRPr="00BB1211">
        <w:t>ment. Exception qui ne reste le fait que de quelques « phénomènes humains », très appréciés des foules.</w:t>
      </w:r>
    </w:p>
    <w:p w14:paraId="6DB88A15" w14:textId="77777777" w:rsidR="00CE0D6E" w:rsidRDefault="00CE0D6E" w:rsidP="00CE0D6E">
      <w:pPr>
        <w:pStyle w:val="Grillecouleur-Accent1"/>
      </w:pPr>
    </w:p>
    <w:p w14:paraId="5B963C5E" w14:textId="77777777" w:rsidR="00CE0D6E" w:rsidRDefault="00CE0D6E" w:rsidP="00CE0D6E">
      <w:pPr>
        <w:pStyle w:val="Grillecouleur-Accent1"/>
      </w:pPr>
      <w:r w:rsidRPr="00BB1211">
        <w:t>Chez les Anglo-Saxons, le « free lancer » est un libre chevalier du journ</w:t>
      </w:r>
      <w:r w:rsidRPr="00BB1211">
        <w:t>a</w:t>
      </w:r>
      <w:r w:rsidRPr="00BB1211">
        <w:t>lisme. Qu'il mette son talent au service de nobles causes ou de préoccup</w:t>
      </w:r>
      <w:r w:rsidRPr="00BB1211">
        <w:t>a</w:t>
      </w:r>
      <w:r w:rsidRPr="00BB1211">
        <w:t>tions terre-à-terre, il est généralement traité avec les honneurs dus aux e</w:t>
      </w:r>
      <w:r w:rsidRPr="00BB1211">
        <w:t>s</w:t>
      </w:r>
      <w:r w:rsidRPr="00BB1211">
        <w:t>prits indépendants. Son confrère francophone, et particulièrement québ</w:t>
      </w:r>
      <w:r w:rsidRPr="00BB1211">
        <w:t>é</w:t>
      </w:r>
      <w:r w:rsidRPr="00BB1211">
        <w:t>cois, est en comparaison un contractuel besogneux aisément méprisé, cr</w:t>
      </w:r>
      <w:r w:rsidRPr="00BB1211">
        <w:t>i</w:t>
      </w:r>
      <w:r w:rsidRPr="00BB1211">
        <w:t>tiqué, non syndiqué, car le problème du statut professionnel de ce tâcheron des médias est épineux pour les synd</w:t>
      </w:r>
      <w:r w:rsidRPr="00BB1211">
        <w:t>i</w:t>
      </w:r>
      <w:r w:rsidRPr="00BB1211">
        <w:t>cats. </w:t>
      </w:r>
      <w:r>
        <w:rPr>
          <w:rStyle w:val="Appelnotedebasdep"/>
        </w:rPr>
        <w:footnoteReference w:id="70"/>
      </w:r>
    </w:p>
    <w:p w14:paraId="2D96BBFD" w14:textId="77777777" w:rsidR="00CE0D6E" w:rsidRPr="00BB1211" w:rsidRDefault="00CE0D6E" w:rsidP="00CE0D6E">
      <w:pPr>
        <w:pStyle w:val="Grillecouleur-Accent1"/>
      </w:pPr>
    </w:p>
    <w:p w14:paraId="0AB6AA96" w14:textId="77777777" w:rsidR="00CE0D6E" w:rsidRPr="00BB1211" w:rsidRDefault="00CE0D6E" w:rsidP="00CE0D6E">
      <w:pPr>
        <w:spacing w:before="120" w:after="120"/>
        <w:jc w:val="both"/>
      </w:pPr>
      <w:r w:rsidRPr="00BB1211">
        <w:t>La pige comme mode de travail, mode de vie faudrait-il dire, d</w:t>
      </w:r>
      <w:r w:rsidRPr="00BB1211">
        <w:t>e</w:t>
      </w:r>
      <w:r w:rsidRPr="00BB1211">
        <w:t>meure une voie difficile d'accès. Que de discipline est nécessaire pour réussir à consacrer une partie de sa journée à une activité rentable, et souvent commandée ; que de fins de semaine tronquées pour re</w:t>
      </w:r>
      <w:r w:rsidRPr="00BB1211">
        <w:t>n</w:t>
      </w:r>
      <w:r w:rsidRPr="00BB1211">
        <w:t>contrer des échéances toujours trop rapprochées ; que d'insécurité face à l’avenir, non seulement pour se procurer les biens essentiels au jour le jour, mais en cas d’accident ou de maladie grave ; que de vacances, d'aventures choisies au détriment de toute logique matérielle. Que dire aussi des « lendemains de veille » (soirées souvent dispendieuses par surcroît !), sans pouvoir travailler, sans pouvoir gagner ?</w:t>
      </w:r>
    </w:p>
    <w:p w14:paraId="1CBAEF85" w14:textId="77777777" w:rsidR="00CE0D6E" w:rsidRDefault="00CE0D6E" w:rsidP="00CE0D6E">
      <w:pPr>
        <w:pStyle w:val="Grillecouleur-Accent1"/>
      </w:pPr>
    </w:p>
    <w:p w14:paraId="4A838F8B" w14:textId="77777777" w:rsidR="00CE0D6E" w:rsidRPr="00BB1211" w:rsidRDefault="00CE0D6E" w:rsidP="00CE0D6E">
      <w:pPr>
        <w:pStyle w:val="Grillecouleur-Accent1"/>
      </w:pPr>
      <w:r w:rsidRPr="00BB1211">
        <w:t>En fait, toutes les conditions d’existence du pigiste favorisent le stress : instabilité de l’emploi, milieu de travail inexistant, pas de service téléph</w:t>
      </w:r>
      <w:r w:rsidRPr="00BB1211">
        <w:t>o</w:t>
      </w:r>
      <w:r w:rsidRPr="00BB1211">
        <w:t>nique, pas de documentation à sa disposition, pas de co</w:t>
      </w:r>
      <w:r w:rsidRPr="00BB1211">
        <w:t>l</w:t>
      </w:r>
      <w:r w:rsidRPr="00BB1211">
        <w:t>lègues avec qui échanger des opinions ... Enfin, il n’existe pas d’avantages sociaux pour le pigiste : vacances, congés de maladie, retraite, assurance-chômage, synd</w:t>
      </w:r>
      <w:r w:rsidRPr="00BB1211">
        <w:t>i</w:t>
      </w:r>
      <w:r w:rsidRPr="00BB1211">
        <w:t>cats lui sont inconnus. </w:t>
      </w:r>
      <w:r>
        <w:rPr>
          <w:rStyle w:val="Appelnotedebasdep"/>
        </w:rPr>
        <w:footnoteReference w:id="71"/>
      </w:r>
    </w:p>
    <w:p w14:paraId="34269340" w14:textId="77777777" w:rsidR="00CE0D6E" w:rsidRDefault="00CE0D6E" w:rsidP="00CE0D6E">
      <w:pPr>
        <w:spacing w:before="120" w:after="120"/>
        <w:jc w:val="both"/>
      </w:pPr>
    </w:p>
    <w:p w14:paraId="46EBCA3A" w14:textId="77777777" w:rsidR="00CE0D6E" w:rsidRPr="00BB1211" w:rsidRDefault="00CE0D6E" w:rsidP="00CE0D6E">
      <w:pPr>
        <w:spacing w:before="120" w:after="120"/>
        <w:jc w:val="both"/>
      </w:pPr>
      <w:r w:rsidRPr="00BB1211">
        <w:t>Mais il serait injuste de mentionner les inconvénients, sans soul</w:t>
      </w:r>
      <w:r w:rsidRPr="00BB1211">
        <w:t>i</w:t>
      </w:r>
      <w:r w:rsidRPr="00BB1211">
        <w:t>gner les bénéfices retirés : les dîners prolongés une journée ou deux, les rencontres non interrompues par un patron, les goûts satisfaits au moment voulu. Et surtout, surtout la liberté ; liberté de choisir son temps et son rythme de travail : le soir, la nuit, la fin de semaine, l’hiver,</w:t>
      </w:r>
      <w:r>
        <w:t xml:space="preserve"> </w:t>
      </w:r>
      <w:r w:rsidRPr="00BB1211">
        <w:t>[137]</w:t>
      </w:r>
      <w:r>
        <w:t xml:space="preserve"> </w:t>
      </w:r>
      <w:r w:rsidRPr="00BB1211">
        <w:t>dans les meilleurs moments de disponibilité et de créat</w:t>
      </w:r>
      <w:r w:rsidRPr="00BB1211">
        <w:t>i</w:t>
      </w:r>
      <w:r w:rsidRPr="00BB1211">
        <w:t>vité ; liberté aussi d’exprimer ses opinions sans contraintes instit</w:t>
      </w:r>
      <w:r w:rsidRPr="00BB1211">
        <w:t>u</w:t>
      </w:r>
      <w:r w:rsidRPr="00BB1211">
        <w:t>tionnelles.</w:t>
      </w:r>
    </w:p>
    <w:p w14:paraId="5EB9F3F3" w14:textId="77777777" w:rsidR="00CE0D6E" w:rsidRDefault="00CE0D6E" w:rsidP="00CE0D6E">
      <w:pPr>
        <w:pStyle w:val="Grillecouleur-Accent1"/>
      </w:pPr>
    </w:p>
    <w:p w14:paraId="1ED0AC29" w14:textId="77777777" w:rsidR="00CE0D6E" w:rsidRDefault="00CE0D6E" w:rsidP="00CE0D6E">
      <w:pPr>
        <w:pStyle w:val="Grillecouleur-Accent1"/>
      </w:pPr>
      <w:r w:rsidRPr="00BB1211">
        <w:t>Alors qu’elle est seule capable de faire s’épanouir son univers, l'a</w:t>
      </w:r>
      <w:r w:rsidRPr="00BB1211">
        <w:t>c</w:t>
      </w:r>
      <w:r w:rsidRPr="00BB1211">
        <w:t>tion de l’homme, autonome et créatrice, s’atrophie … </w:t>
      </w:r>
      <w:r>
        <w:rPr>
          <w:rStyle w:val="Appelnotedebasdep"/>
        </w:rPr>
        <w:footnoteReference w:id="72"/>
      </w:r>
    </w:p>
    <w:p w14:paraId="4669768A" w14:textId="77777777" w:rsidR="00CE0D6E" w:rsidRPr="00BB1211" w:rsidRDefault="00CE0D6E" w:rsidP="00CE0D6E">
      <w:pPr>
        <w:pStyle w:val="Grillecouleur-Accent1"/>
      </w:pPr>
    </w:p>
    <w:p w14:paraId="56F55736" w14:textId="77777777" w:rsidR="00CE0D6E" w:rsidRPr="00BB1211" w:rsidRDefault="00CE0D6E" w:rsidP="00CE0D6E">
      <w:pPr>
        <w:spacing w:before="120" w:after="120"/>
        <w:jc w:val="both"/>
      </w:pPr>
      <w:r w:rsidRPr="00BB1211">
        <w:t>Mais on ne devient pas pigiste en un jour. La sécurité et le confort du travail effectué dans un cadre bien défini, bien « moelleux », ne se laissent pas facilement. Il faut d’abord découvrir les multiples possib</w:t>
      </w:r>
      <w:r w:rsidRPr="00BB1211">
        <w:t>i</w:t>
      </w:r>
      <w:r w:rsidRPr="00BB1211">
        <w:t>lités de plaisir du travail pour soi. Cette recherche commence par des activités simples, dans les moments de loisirs ; par exemple, le jard</w:t>
      </w:r>
      <w:r w:rsidRPr="00BB1211">
        <w:t>i</w:t>
      </w:r>
      <w:r w:rsidRPr="00BB1211">
        <w:t>nage, travail dur, mais qui nourrit et se transforme en légumes ... gr</w:t>
      </w:r>
      <w:r w:rsidRPr="00BB1211">
        <w:t>a</w:t>
      </w:r>
      <w:r w:rsidRPr="00BB1211">
        <w:t>tuits. Graduellement, l’habitude du travail pour soi s’acquiert.</w:t>
      </w:r>
    </w:p>
    <w:p w14:paraId="1D1F8C9C" w14:textId="77777777" w:rsidR="00CE0D6E" w:rsidRPr="00BB1211" w:rsidRDefault="00CE0D6E" w:rsidP="00CE0D6E">
      <w:pPr>
        <w:spacing w:before="120" w:after="120"/>
        <w:jc w:val="both"/>
      </w:pPr>
      <w:r w:rsidRPr="00BB1211">
        <w:t>À la limite, tous les besoins peuvent être satisfaits par un travail qui devient alors moment de détente et d'apprentissage. Il en va ainsi de la lecture, de la recherche et de l’étude, pour les besoins psych</w:t>
      </w:r>
      <w:r w:rsidRPr="00BB1211">
        <w:t>i</w:t>
      </w:r>
      <w:r w:rsidRPr="00BB1211">
        <w:t>ques, qu’il s’agisse de simple connaissance, de curiosité ou du goût de se donner des habilités dans plusieurs domaines. Ce sont aussi des e</w:t>
      </w:r>
      <w:r w:rsidRPr="00BB1211">
        <w:t>f</w:t>
      </w:r>
      <w:r w:rsidRPr="00BB1211">
        <w:t>forts pénibles que les gestes du canotier ou du marin amateur qui a choisi comme sport de détente des activités qui sont des métiers pour d’autres. Les périodes consacrées bénévolement au service de causes sociales ou politiques traduisent aussi une forme de travail librement choisie, réalisée pour soi.</w:t>
      </w:r>
    </w:p>
    <w:p w14:paraId="5E61F5EA" w14:textId="77777777" w:rsidR="00CE0D6E" w:rsidRPr="00BB1211" w:rsidRDefault="00CE0D6E" w:rsidP="00CE0D6E">
      <w:pPr>
        <w:spacing w:before="120" w:after="120"/>
        <w:jc w:val="both"/>
      </w:pPr>
    </w:p>
    <w:p w14:paraId="6F240984" w14:textId="77777777" w:rsidR="00CE0D6E" w:rsidRPr="00BB1211" w:rsidRDefault="00CE0D6E" w:rsidP="00CE0D6E">
      <w:pPr>
        <w:pStyle w:val="a"/>
      </w:pPr>
      <w:r w:rsidRPr="00BB1211">
        <w:t>« Chômage créateur »</w:t>
      </w:r>
      <w:r>
        <w:br/>
      </w:r>
      <w:r w:rsidRPr="00BB1211">
        <w:t>ou « allergie au travail » ?</w:t>
      </w:r>
    </w:p>
    <w:p w14:paraId="548E024A" w14:textId="77777777" w:rsidR="00CE0D6E" w:rsidRPr="00BB1211" w:rsidRDefault="00CE0D6E" w:rsidP="00CE0D6E">
      <w:pPr>
        <w:spacing w:before="120" w:after="120"/>
        <w:jc w:val="both"/>
      </w:pPr>
    </w:p>
    <w:p w14:paraId="66FABC1A" w14:textId="77777777" w:rsidR="00CE0D6E" w:rsidRDefault="00CE0D6E" w:rsidP="00CE0D6E">
      <w:pPr>
        <w:pStyle w:val="Grillecouleur-Accent1"/>
      </w:pPr>
      <w:r w:rsidRPr="00BB1211">
        <w:t>Ce qu’effectuent ou fabriquent les gens et qu’ils ne peuvent, ni ne veulent vendre est aussi incommensurable et inestimable pour l’économie que l’oxygène pour leur fonction respiratoire. </w:t>
      </w:r>
      <w:r>
        <w:rPr>
          <w:rStyle w:val="Appelnotedebasdep"/>
        </w:rPr>
        <w:footnoteReference w:id="73"/>
      </w:r>
    </w:p>
    <w:p w14:paraId="3C0F2EE0" w14:textId="77777777" w:rsidR="00CE0D6E" w:rsidRPr="00BB1211" w:rsidRDefault="00CE0D6E" w:rsidP="00CE0D6E">
      <w:pPr>
        <w:pStyle w:val="Grillecouleur-Accent1"/>
      </w:pPr>
      <w:r>
        <w:br w:type="page"/>
      </w:r>
    </w:p>
    <w:p w14:paraId="2D8623C3" w14:textId="77777777" w:rsidR="00CE0D6E" w:rsidRPr="00BB1211" w:rsidRDefault="00CE0D6E" w:rsidP="00CE0D6E">
      <w:pPr>
        <w:spacing w:before="120" w:after="120"/>
        <w:jc w:val="both"/>
      </w:pPr>
      <w:r w:rsidRPr="00BB1211">
        <w:t>Ces premiers travaux autonomes sont, bien sûr, effectués dans les moments libres ; mais progressivement, ils toucheront au refuge « sacro-saint » du travail rentable, du travail de subsistance. Choisir jusqu’aux activités qui remplissent le temps habituellement consacré à un travail encadré, c’est un pas de géant qui suit de près la constat</w:t>
      </w:r>
      <w:r w:rsidRPr="00BB1211">
        <w:t>a</w:t>
      </w:r>
      <w:r w:rsidRPr="00BB1211">
        <w:t>tion de la possibilité de remplir par des activités librement [138]</w:t>
      </w:r>
      <w:r>
        <w:t xml:space="preserve"> </w:t>
      </w:r>
      <w:r w:rsidRPr="00BB1211">
        <w:t>consenties les moments de loisirs. Travaux de vacances ? Pourquoi pas travaux rentables ? Et à l’année si possible ... Voilà une voie m</w:t>
      </w:r>
      <w:r w:rsidRPr="00BB1211">
        <w:t>o</w:t>
      </w:r>
      <w:r w:rsidRPr="00BB1211">
        <w:t>dérée pour redécouvrir le travail autonome, pour reprendre en charge ses moyens de production et de survie, avec toutes les joies qu'une telle démarche procure !</w:t>
      </w:r>
    </w:p>
    <w:p w14:paraId="0E16C842" w14:textId="77777777" w:rsidR="00CE0D6E" w:rsidRPr="00BB1211" w:rsidRDefault="00CE0D6E" w:rsidP="00CE0D6E">
      <w:pPr>
        <w:spacing w:before="120" w:after="120"/>
        <w:jc w:val="both"/>
      </w:pPr>
      <w:r w:rsidRPr="00BB1211">
        <w:t>Parlez-en au professeur de chimie, botaniste et horticulteur à ses heures, maintenant devenu paysagiste. Parlez-en à ce directeur d’école aujourd’hui producteur maraîcher. Pourquoi pas à ce notaire devenu apiculteur ou à cet avocat devenu chauffeur de camion. Il ne faudrait pas oublier cet ingénieur nucléaire ayant opté pour la construction de maisons solaires, ce menuisier désormais musicien, cet épicier ayant remplacé le meunier du village. Et pour que tous aient leur compte, cet architecte, encore architecte, qui découvre à chaque jour le plaisir de bâtir ou d’aider à bâtir. À quand l’enthousiasme pour tous, et les vacances à l’année ?</w:t>
      </w:r>
    </w:p>
    <w:p w14:paraId="1B0D4C58" w14:textId="77777777" w:rsidR="00CE0D6E" w:rsidRPr="00BB1211" w:rsidRDefault="00CE0D6E" w:rsidP="00CE0D6E">
      <w:pPr>
        <w:spacing w:before="120" w:after="120"/>
        <w:jc w:val="both"/>
      </w:pPr>
    </w:p>
    <w:p w14:paraId="68368091" w14:textId="77777777" w:rsidR="00CE0D6E" w:rsidRPr="00BB1211" w:rsidRDefault="00CE0D6E" w:rsidP="00CE0D6E">
      <w:pPr>
        <w:pStyle w:val="Grillecouleur-Accent1"/>
      </w:pPr>
      <w:r w:rsidRPr="00BB1211">
        <w:t>Désormais, la qualité d’une société et de sa culture dépendra du statut de ses sans-travail : en seront-ils les citoyens productifs les plus représentatifs ou les assistés ? </w:t>
      </w:r>
      <w:r>
        <w:rPr>
          <w:rStyle w:val="Appelnotedebasdep"/>
        </w:rPr>
        <w:footnoteReference w:id="74"/>
      </w:r>
    </w:p>
    <w:p w14:paraId="0DEF2826" w14:textId="77777777" w:rsidR="00CE0D6E" w:rsidRPr="00BB1211" w:rsidRDefault="00CE0D6E" w:rsidP="00CE0D6E">
      <w:pPr>
        <w:pStyle w:val="p"/>
        <w:rPr>
          <w:rFonts w:cs="Times New Roman"/>
          <w:sz w:val="20"/>
          <w:lang/>
        </w:rPr>
      </w:pPr>
      <w:r w:rsidRPr="00BB1211">
        <w:rPr>
          <w:rFonts w:ascii="Arial Unicode MS" w:hAnsi="Arial Unicode MS"/>
        </w:rPr>
        <w:br w:type="page"/>
      </w:r>
    </w:p>
    <w:p w14:paraId="2AE3FBBE" w14:textId="77777777" w:rsidR="00CE0D6E" w:rsidRPr="00BB1211" w:rsidRDefault="00CE0D6E" w:rsidP="00CE0D6E">
      <w:pPr>
        <w:pStyle w:val="p"/>
      </w:pPr>
      <w:r w:rsidRPr="00BB1211">
        <w:t>[139]</w:t>
      </w:r>
    </w:p>
    <w:p w14:paraId="073D7BDF" w14:textId="77777777" w:rsidR="00CE0D6E" w:rsidRPr="00BB1211" w:rsidRDefault="00CE0D6E" w:rsidP="00CE0D6E">
      <w:pPr>
        <w:spacing w:before="120" w:after="120"/>
        <w:jc w:val="both"/>
      </w:pPr>
    </w:p>
    <w:tbl>
      <w:tblPr>
        <w:tblW w:w="0" w:type="auto"/>
        <w:tblInd w:w="108" w:type="dxa"/>
        <w:shd w:val="clear" w:color="auto" w:fill="CED7E7"/>
        <w:tblLayout w:type="fixed"/>
        <w:tblLook w:val="0000" w:firstRow="0" w:lastRow="0" w:firstColumn="0" w:lastColumn="0" w:noHBand="0" w:noVBand="0"/>
      </w:tblPr>
      <w:tblGrid>
        <w:gridCol w:w="8060"/>
      </w:tblGrid>
      <w:tr w:rsidR="00CE0D6E" w:rsidRPr="00BB1211" w14:paraId="7EE13F14" w14:textId="77777777">
        <w:trPr>
          <w:cantSplit/>
          <w:trHeight w:val="9330"/>
        </w:trPr>
        <w:tc>
          <w:tcPr>
            <w:tcW w:w="8060"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5CC5D74D" w14:textId="77777777" w:rsidR="00CE0D6E" w:rsidRPr="00BB1211" w:rsidRDefault="00CE0D6E">
            <w:pPr>
              <w:spacing w:before="120" w:after="120"/>
              <w:jc w:val="both"/>
              <w:rPr>
                <w:rFonts w:ascii="Times Roman" w:eastAsia="Times Roman" w:hAnsi="Times Roman" w:cs="Times Roman"/>
                <w:sz w:val="24"/>
                <w:szCs w:val="24"/>
              </w:rPr>
            </w:pPr>
          </w:p>
          <w:p w14:paraId="2CE19524" w14:textId="77777777" w:rsidR="00CE0D6E" w:rsidRPr="00BB1211" w:rsidRDefault="00CE0D6E">
            <w:pPr>
              <w:spacing w:before="120" w:after="120"/>
              <w:jc w:val="both"/>
              <w:rPr>
                <w:rFonts w:ascii="Times Roman" w:eastAsia="Times Roman" w:hAnsi="Times Roman" w:cs="Times Roman"/>
                <w:sz w:val="24"/>
                <w:szCs w:val="24"/>
              </w:rPr>
            </w:pPr>
            <w:r w:rsidRPr="00BB1211">
              <w:rPr>
                <w:rFonts w:ascii="Times Roman" w:hAnsi="Times Roman"/>
                <w:sz w:val="24"/>
                <w:szCs w:val="24"/>
              </w:rPr>
              <w:t>Notre jeunesse a changé, mais les structures du marché du travail sont to</w:t>
            </w:r>
            <w:r w:rsidRPr="00BB1211">
              <w:rPr>
                <w:rFonts w:ascii="Times Roman" w:hAnsi="Times Roman"/>
                <w:sz w:val="24"/>
                <w:szCs w:val="24"/>
              </w:rPr>
              <w:t>u</w:t>
            </w:r>
            <w:r w:rsidRPr="00BB1211">
              <w:rPr>
                <w:rFonts w:ascii="Times Roman" w:hAnsi="Times Roman"/>
                <w:sz w:val="24"/>
                <w:szCs w:val="24"/>
              </w:rPr>
              <w:t>jours à peu près les mêmes. Les changements majeurs dans l’éducation amorcés par le rapport Parent (développement des polyvalentes et création des CEGEP) ont permis à l'individu de s’intéresser à une variété d’activités académiques, s</w:t>
            </w:r>
            <w:r w:rsidRPr="00BB1211">
              <w:rPr>
                <w:rFonts w:ascii="Times Roman" w:hAnsi="Times Roman"/>
                <w:sz w:val="24"/>
                <w:szCs w:val="24"/>
              </w:rPr>
              <w:t>o</w:t>
            </w:r>
            <w:r w:rsidRPr="00BB1211">
              <w:rPr>
                <w:rFonts w:ascii="Times Roman" w:hAnsi="Times Roman"/>
                <w:sz w:val="24"/>
                <w:szCs w:val="24"/>
              </w:rPr>
              <w:t>ciales ou sportives et d’élargir ses champs d'intérêt. Comment croire que le travail actuel, avec ses objectifs à court terme de maximisation du rendement, peut enc</w:t>
            </w:r>
            <w:r w:rsidRPr="00BB1211">
              <w:rPr>
                <w:rFonts w:ascii="Times Roman" w:hAnsi="Times Roman"/>
                <w:sz w:val="24"/>
                <w:szCs w:val="24"/>
              </w:rPr>
              <w:t>o</w:t>
            </w:r>
            <w:r w:rsidRPr="00BB1211">
              <w:rPr>
                <w:rFonts w:ascii="Times Roman" w:hAnsi="Times Roman"/>
                <w:sz w:val="24"/>
                <w:szCs w:val="24"/>
              </w:rPr>
              <w:t>re, pour la majorité des jeunes, remplir les expectatives développées par leur éd</w:t>
            </w:r>
            <w:r w:rsidRPr="00BB1211">
              <w:rPr>
                <w:rFonts w:ascii="Times Roman" w:hAnsi="Times Roman"/>
                <w:sz w:val="24"/>
                <w:szCs w:val="24"/>
              </w:rPr>
              <w:t>u</w:t>
            </w:r>
            <w:r w:rsidRPr="00BB1211">
              <w:rPr>
                <w:rFonts w:ascii="Times Roman" w:hAnsi="Times Roman"/>
                <w:sz w:val="24"/>
                <w:szCs w:val="24"/>
              </w:rPr>
              <w:t>cation, apporter un prolongement dans leur développement et leur épanouiss</w:t>
            </w:r>
            <w:r w:rsidRPr="00BB1211">
              <w:rPr>
                <w:rFonts w:ascii="Times Roman" w:hAnsi="Times Roman"/>
                <w:sz w:val="24"/>
                <w:szCs w:val="24"/>
              </w:rPr>
              <w:t>e</w:t>
            </w:r>
            <w:r w:rsidRPr="00BB1211">
              <w:rPr>
                <w:rFonts w:ascii="Times Roman" w:hAnsi="Times Roman"/>
                <w:sz w:val="24"/>
                <w:szCs w:val="24"/>
              </w:rPr>
              <w:t>ment personnels ?</w:t>
            </w:r>
          </w:p>
          <w:p w14:paraId="65235CB1" w14:textId="77777777" w:rsidR="00CE0D6E" w:rsidRPr="00BB1211" w:rsidRDefault="00CE0D6E">
            <w:pPr>
              <w:spacing w:before="120" w:after="120"/>
              <w:jc w:val="center"/>
              <w:rPr>
                <w:rFonts w:ascii="Times Roman" w:eastAsia="Times Roman" w:hAnsi="Times Roman" w:cs="Times Roman"/>
                <w:sz w:val="24"/>
                <w:szCs w:val="24"/>
              </w:rPr>
            </w:pPr>
            <w:r w:rsidRPr="00BB1211">
              <w:rPr>
                <w:rFonts w:ascii="Times Roman" w:hAnsi="Times Roman"/>
                <w:sz w:val="24"/>
                <w:szCs w:val="24"/>
              </w:rPr>
              <w:t xml:space="preserve">Vincent </w:t>
            </w:r>
            <w:r w:rsidRPr="00BB1211">
              <w:rPr>
                <w:rFonts w:ascii="Times Roman" w:hAnsi="Times Roman"/>
                <w:smallCaps/>
                <w:sz w:val="24"/>
                <w:szCs w:val="24"/>
              </w:rPr>
              <w:t>Sabourin,</w:t>
            </w:r>
            <w:r w:rsidRPr="00BB1211">
              <w:rPr>
                <w:rFonts w:ascii="Times Roman" w:hAnsi="Times Roman"/>
                <w:sz w:val="24"/>
                <w:szCs w:val="24"/>
              </w:rPr>
              <w:t xml:space="preserve"> 20 ans, étudiant.</w:t>
            </w:r>
          </w:p>
          <w:p w14:paraId="18A7F19B" w14:textId="77777777" w:rsidR="00CE0D6E" w:rsidRPr="00BB1211" w:rsidRDefault="00CE0D6E">
            <w:pPr>
              <w:pStyle w:val="c"/>
              <w:rPr>
                <w:rFonts w:ascii="Times Roman" w:eastAsia="Times Roman" w:hAnsi="Times Roman" w:cs="Times Roman"/>
              </w:rPr>
            </w:pPr>
            <w:r w:rsidRPr="00BB1211">
              <w:rPr>
                <w:rFonts w:ascii="Times Roman" w:hAnsi="Times Roman"/>
              </w:rPr>
              <w:t>* * *</w:t>
            </w:r>
          </w:p>
          <w:p w14:paraId="7DEC9215" w14:textId="77777777" w:rsidR="00CE0D6E" w:rsidRPr="00BB1211" w:rsidRDefault="00CE0D6E">
            <w:pPr>
              <w:spacing w:before="120" w:after="120"/>
              <w:jc w:val="both"/>
              <w:rPr>
                <w:rFonts w:ascii="Times Roman" w:eastAsia="Times Roman" w:hAnsi="Times Roman" w:cs="Times Roman"/>
                <w:sz w:val="24"/>
                <w:szCs w:val="24"/>
              </w:rPr>
            </w:pPr>
            <w:r w:rsidRPr="00BB1211">
              <w:rPr>
                <w:rFonts w:ascii="Times Roman" w:hAnsi="Times Roman"/>
                <w:sz w:val="24"/>
                <w:szCs w:val="24"/>
              </w:rPr>
              <w:t>Le travail doit-il toujours être une malédiction, un joug, une détestable co</w:t>
            </w:r>
            <w:r w:rsidRPr="00BB1211">
              <w:rPr>
                <w:rFonts w:ascii="Times Roman" w:hAnsi="Times Roman"/>
                <w:sz w:val="24"/>
                <w:szCs w:val="24"/>
              </w:rPr>
              <w:t>r</w:t>
            </w:r>
            <w:r w:rsidRPr="00BB1211">
              <w:rPr>
                <w:rFonts w:ascii="Times Roman" w:hAnsi="Times Roman"/>
                <w:sz w:val="24"/>
                <w:szCs w:val="24"/>
              </w:rPr>
              <w:t>vée ? Comment pourrai-je alors prétendre aimer sincèrement mon travail ? (...) Le travail est un effort réglé, structuré, encadré, contraint. C’est donc l’obligation imposée à l’action qui enlaidirait le travail : routine, conventions, paperasse, comptes à rendre ; toutes choses impliquant une perte d’autonomie, voire de libe</w:t>
            </w:r>
            <w:r w:rsidRPr="00BB1211">
              <w:rPr>
                <w:rFonts w:ascii="Times Roman" w:hAnsi="Times Roman"/>
                <w:sz w:val="24"/>
                <w:szCs w:val="24"/>
              </w:rPr>
              <w:t>r</w:t>
            </w:r>
            <w:r w:rsidRPr="00BB1211">
              <w:rPr>
                <w:rFonts w:ascii="Times Roman" w:hAnsi="Times Roman"/>
                <w:sz w:val="24"/>
                <w:szCs w:val="24"/>
              </w:rPr>
              <w:t>té.</w:t>
            </w:r>
          </w:p>
          <w:p w14:paraId="77AD3A78" w14:textId="77777777" w:rsidR="00CE0D6E" w:rsidRPr="00BB1211" w:rsidRDefault="00CE0D6E">
            <w:pPr>
              <w:spacing w:before="120" w:after="120"/>
              <w:jc w:val="center"/>
              <w:rPr>
                <w:rFonts w:ascii="Times Roman" w:eastAsia="Times Roman" w:hAnsi="Times Roman" w:cs="Times Roman"/>
                <w:sz w:val="24"/>
                <w:szCs w:val="24"/>
              </w:rPr>
            </w:pPr>
            <w:r w:rsidRPr="00BB1211">
              <w:rPr>
                <w:rFonts w:ascii="Times Roman" w:hAnsi="Times Roman"/>
                <w:sz w:val="24"/>
                <w:szCs w:val="24"/>
              </w:rPr>
              <w:t xml:space="preserve">Bernard R. </w:t>
            </w:r>
            <w:r w:rsidRPr="00BB1211">
              <w:rPr>
                <w:rFonts w:ascii="Times Roman" w:hAnsi="Times Roman"/>
                <w:smallCaps/>
                <w:sz w:val="24"/>
                <w:szCs w:val="24"/>
              </w:rPr>
              <w:t>Desgagné,</w:t>
            </w:r>
            <w:r w:rsidRPr="00BB1211">
              <w:rPr>
                <w:rFonts w:ascii="Times Roman" w:hAnsi="Times Roman"/>
                <w:sz w:val="24"/>
                <w:szCs w:val="24"/>
              </w:rPr>
              <w:t xml:space="preserve"> 21 ans, étudiant.</w:t>
            </w:r>
          </w:p>
          <w:p w14:paraId="4BA8FDC3" w14:textId="77777777" w:rsidR="00CE0D6E" w:rsidRPr="00BB1211" w:rsidRDefault="00CE0D6E">
            <w:pPr>
              <w:pStyle w:val="c"/>
              <w:rPr>
                <w:rFonts w:ascii="Times Roman" w:eastAsia="Times Roman" w:hAnsi="Times Roman" w:cs="Times Roman"/>
              </w:rPr>
            </w:pPr>
            <w:r w:rsidRPr="00BB1211">
              <w:rPr>
                <w:rFonts w:ascii="Times Roman" w:hAnsi="Times Roman"/>
              </w:rPr>
              <w:t>* * *</w:t>
            </w:r>
          </w:p>
          <w:p w14:paraId="2D1BF889" w14:textId="77777777" w:rsidR="00CE0D6E" w:rsidRPr="00BB1211" w:rsidRDefault="00CE0D6E">
            <w:pPr>
              <w:spacing w:before="120" w:after="120"/>
              <w:jc w:val="both"/>
              <w:rPr>
                <w:rFonts w:ascii="Times Roman" w:eastAsia="Times Roman" w:hAnsi="Times Roman" w:cs="Times Roman"/>
                <w:sz w:val="24"/>
                <w:szCs w:val="24"/>
              </w:rPr>
            </w:pPr>
            <w:r w:rsidRPr="00BB1211">
              <w:rPr>
                <w:rFonts w:ascii="Times Roman" w:hAnsi="Times Roman"/>
                <w:sz w:val="24"/>
                <w:szCs w:val="24"/>
              </w:rPr>
              <w:t>... Mais les autres sont-ils condamnés au malheur ou à la morosité ? Qu’est-ce qui pousse quelqu'un à accepter un poste peu intéressant ? On sacrifie le tiers de sa vie à un travail qui ne le mérite pas, ayant deux choses en tête : l’espoir de trouver un jour quelque chose de mieux et l’attente d’un salaire, contrepartie qui permet de se procurer loisirs, voyages, etc. Ne trouvant pas de satisfaction pe</w:t>
            </w:r>
            <w:r w:rsidRPr="00BB1211">
              <w:rPr>
                <w:rFonts w:ascii="Times Roman" w:hAnsi="Times Roman"/>
                <w:sz w:val="24"/>
                <w:szCs w:val="24"/>
              </w:rPr>
              <w:t>r</w:t>
            </w:r>
            <w:r w:rsidRPr="00BB1211">
              <w:rPr>
                <w:rFonts w:ascii="Times Roman" w:hAnsi="Times Roman"/>
                <w:sz w:val="24"/>
                <w:szCs w:val="24"/>
              </w:rPr>
              <w:t>sonnelle dans son travail, on en vient alors à considérer ce dernier comme un moyen indirect d'arriver à une certaine qualité de vie.</w:t>
            </w:r>
          </w:p>
          <w:p w14:paraId="251A5951" w14:textId="77777777" w:rsidR="00CE0D6E" w:rsidRPr="00BB1211" w:rsidRDefault="00CE0D6E">
            <w:pPr>
              <w:spacing w:before="120" w:after="120"/>
              <w:jc w:val="center"/>
            </w:pPr>
            <w:r w:rsidRPr="00BB1211">
              <w:rPr>
                <w:rFonts w:ascii="Times Roman" w:hAnsi="Times Roman"/>
                <w:sz w:val="24"/>
                <w:szCs w:val="24"/>
              </w:rPr>
              <w:t xml:space="preserve">José </w:t>
            </w:r>
            <w:r w:rsidRPr="00BB1211">
              <w:rPr>
                <w:rFonts w:ascii="Times Roman" w:hAnsi="Times Roman"/>
                <w:smallCaps/>
                <w:sz w:val="24"/>
                <w:szCs w:val="24"/>
              </w:rPr>
              <w:t>Roy,</w:t>
            </w:r>
            <w:r w:rsidRPr="00BB1211">
              <w:rPr>
                <w:rFonts w:ascii="Times Roman" w:hAnsi="Times Roman"/>
                <w:sz w:val="24"/>
                <w:szCs w:val="24"/>
              </w:rPr>
              <w:t xml:space="preserve"> 25 ans, étudiant.</w:t>
            </w:r>
          </w:p>
        </w:tc>
      </w:tr>
    </w:tbl>
    <w:p w14:paraId="223DED7C" w14:textId="77777777" w:rsidR="00CE0D6E" w:rsidRPr="00BB1211" w:rsidRDefault="00CE0D6E" w:rsidP="00CE0D6E">
      <w:pPr>
        <w:widowControl w:val="0"/>
        <w:spacing w:before="120" w:after="120"/>
        <w:ind w:firstLine="0"/>
        <w:jc w:val="both"/>
      </w:pPr>
    </w:p>
    <w:p w14:paraId="3CCC7468" w14:textId="77777777" w:rsidR="00CE0D6E" w:rsidRPr="00BB1211" w:rsidRDefault="00CE0D6E" w:rsidP="00CE0D6E">
      <w:pPr>
        <w:pStyle w:val="p"/>
      </w:pPr>
      <w:r w:rsidRPr="00BB1211">
        <w:t>[140]</w:t>
      </w:r>
    </w:p>
    <w:p w14:paraId="0A9A82C4" w14:textId="77777777" w:rsidR="00CE0D6E" w:rsidRPr="00BB1211" w:rsidRDefault="00CE0D6E" w:rsidP="00CE0D6E">
      <w:pPr>
        <w:pStyle w:val="p"/>
      </w:pPr>
      <w:r w:rsidRPr="00BB1211">
        <w:rPr>
          <w:rFonts w:ascii="Arial Unicode MS" w:hAnsi="Arial Unicode MS"/>
        </w:rPr>
        <w:br w:type="page"/>
      </w:r>
      <w:r w:rsidRPr="00BB1211">
        <w:t>[141]</w:t>
      </w:r>
    </w:p>
    <w:p w14:paraId="64974988" w14:textId="77777777" w:rsidR="00CE0D6E" w:rsidRPr="00BB1211" w:rsidRDefault="00CE0D6E" w:rsidP="00CE0D6E">
      <w:pPr>
        <w:jc w:val="both"/>
      </w:pPr>
    </w:p>
    <w:p w14:paraId="1AECC651" w14:textId="77777777" w:rsidR="00CE0D6E" w:rsidRPr="00BB1211" w:rsidRDefault="00CE0D6E" w:rsidP="00CE0D6E">
      <w:pPr>
        <w:jc w:val="both"/>
      </w:pPr>
    </w:p>
    <w:p w14:paraId="0880D816" w14:textId="77777777" w:rsidR="00CE0D6E" w:rsidRPr="00BB1211" w:rsidRDefault="00CE0D6E" w:rsidP="00CE0D6E">
      <w:pPr>
        <w:jc w:val="both"/>
      </w:pPr>
    </w:p>
    <w:p w14:paraId="51EE827B" w14:textId="77777777" w:rsidR="00CE0D6E" w:rsidRPr="00BB1211" w:rsidRDefault="00CE0D6E" w:rsidP="00CE0D6E">
      <w:pPr>
        <w:spacing w:after="120"/>
        <w:ind w:firstLine="0"/>
        <w:jc w:val="center"/>
        <w:rPr>
          <w:sz w:val="24"/>
        </w:rPr>
      </w:pPr>
      <w:bookmarkStart w:id="14" w:name="Critere_no_29_pt_3_texte_11"/>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 TRAVAIL : UN STYLE DE VIE</w:t>
      </w:r>
    </w:p>
    <w:p w14:paraId="46109541" w14:textId="77777777" w:rsidR="00CE0D6E" w:rsidRPr="00BB1211" w:rsidRDefault="00CE0D6E" w:rsidP="00CE0D6E">
      <w:pPr>
        <w:pStyle w:val="Titreniveau2"/>
      </w:pPr>
      <w:r w:rsidRPr="00BB1211">
        <w:t>“Le travail écologique.</w:t>
      </w:r>
    </w:p>
    <w:p w14:paraId="053AC006" w14:textId="77777777" w:rsidR="00CE0D6E" w:rsidRPr="00BB1211" w:rsidRDefault="00CE0D6E" w:rsidP="00CE0D6E">
      <w:pPr>
        <w:pStyle w:val="Titreniveau2st"/>
      </w:pPr>
      <w:r w:rsidRPr="00BB1211">
        <w:t>À la recherche de valeurs r</w:t>
      </w:r>
      <w:r w:rsidRPr="00BB1211">
        <w:t>e</w:t>
      </w:r>
      <w:r w:rsidRPr="00BB1211">
        <w:t>trouvées.”</w:t>
      </w:r>
    </w:p>
    <w:bookmarkEnd w:id="14"/>
    <w:p w14:paraId="39E55EC0" w14:textId="77777777" w:rsidR="00CE0D6E" w:rsidRPr="00BB1211" w:rsidRDefault="00CE0D6E" w:rsidP="00CE0D6E">
      <w:pPr>
        <w:jc w:val="both"/>
        <w:rPr>
          <w:szCs w:val="36"/>
        </w:rPr>
      </w:pPr>
    </w:p>
    <w:p w14:paraId="2F70CAE9" w14:textId="77777777" w:rsidR="00CE0D6E" w:rsidRPr="00BB1211" w:rsidRDefault="00CE0D6E" w:rsidP="00CE0D6E">
      <w:pPr>
        <w:pStyle w:val="suite"/>
        <w:rPr>
          <w:b w:val="0"/>
          <w:szCs w:val="36"/>
        </w:rPr>
      </w:pPr>
      <w:r w:rsidRPr="00BB1211">
        <w:t>Christian OUELLET </w:t>
      </w:r>
      <w:r w:rsidRPr="00BB1211">
        <w:rPr>
          <w:rStyle w:val="Appelnotedebasdep"/>
          <w:b w:val="0"/>
        </w:rPr>
        <w:footnoteReference w:customMarkFollows="1" w:id="75"/>
        <w:t>*</w:t>
      </w:r>
    </w:p>
    <w:p w14:paraId="15251A59" w14:textId="77777777" w:rsidR="00CE0D6E" w:rsidRPr="00BB1211" w:rsidRDefault="00CE0D6E" w:rsidP="00CE0D6E">
      <w:pPr>
        <w:jc w:val="both"/>
      </w:pPr>
    </w:p>
    <w:p w14:paraId="4B7089AB" w14:textId="77777777" w:rsidR="00CE0D6E" w:rsidRDefault="00CE0D6E" w:rsidP="00CE0D6E">
      <w:pPr>
        <w:jc w:val="both"/>
      </w:pPr>
    </w:p>
    <w:p w14:paraId="375E4DF2" w14:textId="77777777" w:rsidR="00CE0D6E" w:rsidRPr="00BB1211" w:rsidRDefault="00CE0D6E" w:rsidP="00CE0D6E">
      <w:pPr>
        <w:jc w:val="both"/>
      </w:pPr>
    </w:p>
    <w:p w14:paraId="37E11B2D" w14:textId="77777777" w:rsidR="00CE0D6E" w:rsidRPr="00BB1211" w:rsidRDefault="00CE0D6E" w:rsidP="00CE0D6E">
      <w:pPr>
        <w:jc w:val="both"/>
      </w:pPr>
    </w:p>
    <w:p w14:paraId="51DC5427"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0C954EF6" w14:textId="77777777" w:rsidR="00CE0D6E" w:rsidRPr="00BB1211" w:rsidRDefault="00CE0D6E" w:rsidP="00CE0D6E">
      <w:pPr>
        <w:spacing w:before="120" w:after="120"/>
        <w:jc w:val="both"/>
      </w:pPr>
      <w:r w:rsidRPr="00BB1211">
        <w:t>Aujourd’hui, le monde du travail se caractérise par un fort taux d’absentéisme, des vacances de plus en plus longues, des chômeurs volontaires, des pensionnés sociaux qui ne désirent pas travailler, e</w:t>
      </w:r>
      <w:r w:rsidRPr="00BB1211">
        <w:t>n</w:t>
      </w:r>
      <w:r w:rsidRPr="00BB1211">
        <w:t>fin des « drop-out ». Le système se déréglerait-il ?</w:t>
      </w:r>
    </w:p>
    <w:p w14:paraId="5702F155" w14:textId="77777777" w:rsidR="00CE0D6E" w:rsidRPr="00BB1211" w:rsidRDefault="00CE0D6E" w:rsidP="00CE0D6E">
      <w:pPr>
        <w:spacing w:before="120" w:after="120"/>
        <w:jc w:val="both"/>
      </w:pPr>
      <w:r w:rsidRPr="00BB1211">
        <w:t>La richesse et la promotion sociale, les seules valeurs actuelles du travail dans nos sociétés contemporaines, seraient-elles en voie d'être écartées au profit de valeurs à redécouvrir : l’amour du travail, l’échange entre les êtres ? Sommes-nous parvenus à une croisée des chemins en ce qui concerne l'attitude des jeunes envers le travail ? Se pourrait-il qu’il y ait une autre route à suivre ; une route qui nous dél</w:t>
      </w:r>
      <w:r w:rsidRPr="00BB1211">
        <w:t>i</w:t>
      </w:r>
      <w:r w:rsidRPr="00BB1211">
        <w:t>vrerait du travail aliénant, orienté uniquement vers le rendement, l’efficacité, la rentabilité pour l’employeur, soutenu en cela par les syndicats ?</w:t>
      </w:r>
    </w:p>
    <w:p w14:paraId="26F12C09" w14:textId="77777777" w:rsidR="00CE0D6E" w:rsidRPr="00BB1211" w:rsidRDefault="00CE0D6E" w:rsidP="00CE0D6E">
      <w:pPr>
        <w:spacing w:before="120" w:after="120"/>
        <w:jc w:val="both"/>
      </w:pPr>
      <w:r w:rsidRPr="00BB1211">
        <w:t>Ce travail qui n’a plus de valeur en soi, quelle est sa nature ? Il est linéaire, par opposition à cyclique ; mécanique, par opposition à convivial ; solitaire, par opposition à communautaire.</w:t>
      </w:r>
    </w:p>
    <w:p w14:paraId="0D332D2A" w14:textId="77777777" w:rsidR="00CE0D6E" w:rsidRDefault="00CE0D6E" w:rsidP="00CE0D6E">
      <w:pPr>
        <w:spacing w:before="120" w:after="120"/>
        <w:jc w:val="both"/>
      </w:pPr>
    </w:p>
    <w:p w14:paraId="7F585A34" w14:textId="77777777" w:rsidR="00CE0D6E" w:rsidRPr="00BB1211" w:rsidRDefault="00CE0D6E" w:rsidP="00CE0D6E">
      <w:pPr>
        <w:spacing w:before="120" w:after="120"/>
        <w:jc w:val="both"/>
      </w:pPr>
    </w:p>
    <w:p w14:paraId="7B8974B3" w14:textId="77777777" w:rsidR="00CE0D6E" w:rsidRPr="00BB1211" w:rsidRDefault="00CE0D6E" w:rsidP="00CE0D6E">
      <w:pPr>
        <w:pStyle w:val="a"/>
      </w:pPr>
      <w:r w:rsidRPr="00BB1211">
        <w:t>Travail linéaire ou travail cyclique</w:t>
      </w:r>
    </w:p>
    <w:p w14:paraId="634EE1F3" w14:textId="77777777" w:rsidR="00CE0D6E" w:rsidRPr="00BB1211" w:rsidRDefault="00CE0D6E" w:rsidP="00CE0D6E">
      <w:pPr>
        <w:spacing w:before="120" w:after="120"/>
        <w:jc w:val="both"/>
        <w:rPr>
          <w:b/>
          <w:bCs/>
        </w:rPr>
      </w:pPr>
    </w:p>
    <w:p w14:paraId="643F08E8" w14:textId="77777777" w:rsidR="00CE0D6E" w:rsidRPr="00BB1211" w:rsidRDefault="00CE0D6E" w:rsidP="00CE0D6E">
      <w:pPr>
        <w:spacing w:before="120" w:after="120"/>
        <w:jc w:val="both"/>
      </w:pPr>
      <w:r w:rsidRPr="00BB1211">
        <w:rPr>
          <w:bCs/>
        </w:rPr>
        <w:t>Par travail linéaire, nous entendons toutes les tâches spécial</w:t>
      </w:r>
      <w:r w:rsidRPr="00BB1211">
        <w:rPr>
          <w:bCs/>
        </w:rPr>
        <w:t>i</w:t>
      </w:r>
      <w:r w:rsidRPr="00BB1211">
        <w:rPr>
          <w:bCs/>
        </w:rPr>
        <w:t>sées que l’on retrouve au sein de nos sociétés de haute technologie. La spécialisation de l'ouvrier fut l’apanage de la révolution indu</w:t>
      </w:r>
      <w:r w:rsidRPr="00BB1211">
        <w:rPr>
          <w:bCs/>
        </w:rPr>
        <w:t>s</w:t>
      </w:r>
      <w:r w:rsidRPr="00BB1211">
        <w:rPr>
          <w:bCs/>
        </w:rPr>
        <w:t>trielle, tandis que la spécialisation</w:t>
      </w:r>
      <w:r>
        <w:rPr>
          <w:bCs/>
        </w:rPr>
        <w:t xml:space="preserve"> </w:t>
      </w:r>
      <w:r w:rsidRPr="00BB1211">
        <w:t>[142]</w:t>
      </w:r>
      <w:r>
        <w:t xml:space="preserve"> </w:t>
      </w:r>
      <w:r w:rsidRPr="00BB1211">
        <w:t>du professionnel et du fonctionnaire s’établit avec la mise en place de la cybernétique. Dans le travail l</w:t>
      </w:r>
      <w:r w:rsidRPr="00BB1211">
        <w:t>i</w:t>
      </w:r>
      <w:r w:rsidRPr="00BB1211">
        <w:t>néaire, les décisions à prendre sont toujours les mêmes pour un travail donné, les mêmes gestes sont répétés durant toute une vie : qu’il s’agisse des prises de sang pour l’infirmière, de l’alignement des pi</w:t>
      </w:r>
      <w:r w:rsidRPr="00BB1211">
        <w:t>è</w:t>
      </w:r>
      <w:r w:rsidRPr="00BB1211">
        <w:t>ces sur une machine pour l’ouvrier ou de la monoculture pour le fe</w:t>
      </w:r>
      <w:r w:rsidRPr="00BB1211">
        <w:t>r</w:t>
      </w:r>
      <w:r w:rsidRPr="00BB1211">
        <w:t>mier. Bien entendu, on doit tenir compte de certaines exceptions pour quelques métiers qui faço</w:t>
      </w:r>
      <w:r w:rsidRPr="00BB1211">
        <w:t>n</w:t>
      </w:r>
      <w:r w:rsidRPr="00BB1211">
        <w:t>nent encore l'objet : plâtriers, artisans, etc. C’est toujours le même tr</w:t>
      </w:r>
      <w:r w:rsidRPr="00BB1211">
        <w:t>a</w:t>
      </w:r>
      <w:r w:rsidRPr="00BB1211">
        <w:t>vail à petite échelle ; les cas qui échappent à cette linéarité étant réf</w:t>
      </w:r>
      <w:r w:rsidRPr="00BB1211">
        <w:t>é</w:t>
      </w:r>
      <w:r w:rsidRPr="00BB1211">
        <w:t>rés à d’autres. Pour le travailleur, c’est l’ennui et le désenchantement, l’acquisition d’une expérience très l</w:t>
      </w:r>
      <w:r w:rsidRPr="00BB1211">
        <w:t>i</w:t>
      </w:r>
      <w:r w:rsidRPr="00BB1211">
        <w:t>mitée. Comme il n’y a aucun i</w:t>
      </w:r>
      <w:r w:rsidRPr="00BB1211">
        <w:t>n</w:t>
      </w:r>
      <w:r w:rsidRPr="00BB1211">
        <w:t>térêt à accumuler des années d’expériences, on renouvelle les travai</w:t>
      </w:r>
      <w:r w:rsidRPr="00BB1211">
        <w:t>l</w:t>
      </w:r>
      <w:r w:rsidRPr="00BB1211">
        <w:t>leurs par des nouveaux. D’ailleurs, notre économie de profit nie tell</w:t>
      </w:r>
      <w:r w:rsidRPr="00BB1211">
        <w:t>e</w:t>
      </w:r>
      <w:r w:rsidRPr="00BB1211">
        <w:t>ment l’expérience d’un être quelle fixe l’âge de la retraite à 65 ans ; elle n’offre presque pas de possibilité de changer d’emploi à partir de 45 ans ! Dans ces cond</w:t>
      </w:r>
      <w:r w:rsidRPr="00BB1211">
        <w:t>i</w:t>
      </w:r>
      <w:r w:rsidRPr="00BB1211">
        <w:t>tions, comment ne pas comprendre les jeunes qui recherchent une a</w:t>
      </w:r>
      <w:r w:rsidRPr="00BB1211">
        <w:t>u</w:t>
      </w:r>
      <w:r w:rsidRPr="00BB1211">
        <w:t>tre voie !</w:t>
      </w:r>
    </w:p>
    <w:p w14:paraId="6145A01E" w14:textId="77777777" w:rsidR="00CE0D6E" w:rsidRPr="00BB1211" w:rsidRDefault="00CE0D6E" w:rsidP="00CE0D6E">
      <w:pPr>
        <w:spacing w:before="120" w:after="120"/>
        <w:jc w:val="both"/>
      </w:pPr>
      <w:r w:rsidRPr="00BB1211">
        <w:t xml:space="preserve">Le </w:t>
      </w:r>
      <w:r w:rsidRPr="00BB1211">
        <w:rPr>
          <w:i/>
          <w:iCs/>
        </w:rPr>
        <w:t>travail cyclique</w:t>
      </w:r>
      <w:r w:rsidRPr="00BB1211">
        <w:t xml:space="preserve"> serait-il cette voie ? Serait-ce une chose que l'écologie nous enseignera ? L’écologie étant la philosophie de l’harmonie et des cycles, il serait normal qu’il y ait un lien direct avec le travail. L’idée de cycle dans le travail n’est pas nouvelle : le bûch</w:t>
      </w:r>
      <w:r w:rsidRPr="00BB1211">
        <w:t>e</w:t>
      </w:r>
      <w:r w:rsidRPr="00BB1211">
        <w:t>ron était aussi fermier ; le forgeron, fabricant de carrosse ; le maçon, chaisier pendant l’hiver. Maintenant le travail retrouverait un sens si chaque travailleur pouvait élargir son champ d’action, redécouvrir le geste complet de façonner l’objet. Cependant, cet espoir ne pourra pas se réaliser facilement pour tous, même avec l’avènement d’une société écologique. Il est donc important de pouvoir introduire des cycles dans le travail, état de chose facilement réalisable à court terme. Cela contribuerait déjà à redonner une dimension au travail.</w:t>
      </w:r>
    </w:p>
    <w:p w14:paraId="471C980F" w14:textId="77777777" w:rsidR="00CE0D6E" w:rsidRPr="00BB1211" w:rsidRDefault="00CE0D6E" w:rsidP="00CE0D6E">
      <w:pPr>
        <w:spacing w:before="120" w:after="120"/>
        <w:jc w:val="both"/>
      </w:pPr>
      <w:r w:rsidRPr="00BB1211">
        <w:t>Dans la notion de cycles de travail, chacun a deux ou trois tâches, passant de l’une à l’autre selon des périodes naturelles. L’ouvrier d’une petite industrie travaille aussi au champ ou sur des chantiers de construction l’été ; le dentiste est en même temps le biologiste ou le vétérinaire de sa communauté ; le boueur est routier selon les besoins de l’année, etc. De cette façon, les cycles rétabliraient l’intérêt, la d</w:t>
      </w:r>
      <w:r w:rsidRPr="00BB1211">
        <w:t>i</w:t>
      </w:r>
      <w:r w:rsidRPr="00BB1211">
        <w:t>versit</w:t>
      </w:r>
      <w:r>
        <w:t>é et l’élargissement d’expérien</w:t>
      </w:r>
      <w:r w:rsidRPr="00BB1211">
        <w:t>ces</w:t>
      </w:r>
      <w:r>
        <w:t xml:space="preserve"> </w:t>
      </w:r>
      <w:r w:rsidRPr="00BB1211">
        <w:t>[143] dans des travaux qui autrement demeurent exclusivement l</w:t>
      </w:r>
      <w:r w:rsidRPr="00BB1211">
        <w:t>i</w:t>
      </w:r>
      <w:r w:rsidRPr="00BB1211">
        <w:t>néaires, comme dans les se</w:t>
      </w:r>
      <w:r w:rsidRPr="00BB1211">
        <w:t>c</w:t>
      </w:r>
      <w:r w:rsidRPr="00BB1211">
        <w:t>teurs de services.</w:t>
      </w:r>
    </w:p>
    <w:p w14:paraId="2F024646" w14:textId="77777777" w:rsidR="00CE0D6E" w:rsidRPr="00BB1211" w:rsidRDefault="00CE0D6E" w:rsidP="00CE0D6E">
      <w:pPr>
        <w:spacing w:before="120" w:after="120"/>
        <w:jc w:val="both"/>
      </w:pPr>
      <w:r w:rsidRPr="00BB1211">
        <w:t>En tout, nous devons réapprendre à vivre les différentes saisons, rétablir des rythmes naturels dans nos vies et vivre des cycles pert</w:t>
      </w:r>
      <w:r w:rsidRPr="00BB1211">
        <w:t>i</w:t>
      </w:r>
      <w:r w:rsidRPr="00BB1211">
        <w:t>nents. En somme, mettre fin à la linéarité toute prévue de la vie, à la fausse sécurité d'avoir l'assurance que l'on fera le même travail sans intérêt dans 15, 20 ou 25 ans.</w:t>
      </w:r>
    </w:p>
    <w:p w14:paraId="054EC892" w14:textId="77777777" w:rsidR="00CE0D6E" w:rsidRPr="00BB1211" w:rsidRDefault="00CE0D6E" w:rsidP="00CE0D6E">
      <w:pPr>
        <w:spacing w:before="120" w:after="120"/>
        <w:jc w:val="both"/>
      </w:pPr>
      <w:r w:rsidRPr="00BB1211">
        <w:t>Actuellement, pour tenter de vivre un peu écologiquement, il est nécessaire de sortir du système progressivement. Les jeunes peuvent donc commencer à vivre des cycles dans leurs travaux ; certains le font déjà, même si une grande dose de courage est toujours requise pour modifier par la base un système donné.</w:t>
      </w:r>
    </w:p>
    <w:p w14:paraId="3A71340C" w14:textId="77777777" w:rsidR="00CE0D6E" w:rsidRPr="00BB1211" w:rsidRDefault="00CE0D6E" w:rsidP="00CE0D6E">
      <w:pPr>
        <w:spacing w:before="120" w:after="120"/>
        <w:jc w:val="both"/>
      </w:pPr>
    </w:p>
    <w:p w14:paraId="23E6943E" w14:textId="77777777" w:rsidR="00CE0D6E" w:rsidRPr="00BB1211" w:rsidRDefault="00CE0D6E" w:rsidP="00CE0D6E">
      <w:pPr>
        <w:pStyle w:val="a"/>
      </w:pPr>
      <w:r w:rsidRPr="00BB1211">
        <w:t>Travail mécanique ou travail convivial</w:t>
      </w:r>
    </w:p>
    <w:p w14:paraId="5FD1C6DE" w14:textId="77777777" w:rsidR="00CE0D6E" w:rsidRPr="00BB1211" w:rsidRDefault="00CE0D6E" w:rsidP="00CE0D6E">
      <w:pPr>
        <w:spacing w:before="120" w:after="120"/>
        <w:jc w:val="both"/>
      </w:pPr>
    </w:p>
    <w:p w14:paraId="0DC72345" w14:textId="77777777" w:rsidR="00CE0D6E" w:rsidRPr="00BB1211" w:rsidRDefault="00CE0D6E" w:rsidP="00CE0D6E">
      <w:pPr>
        <w:spacing w:before="120" w:after="120"/>
        <w:jc w:val="both"/>
      </w:pPr>
      <w:r w:rsidRPr="00BB1211">
        <w:t xml:space="preserve">Présentement, le travail est aussi du type </w:t>
      </w:r>
      <w:r w:rsidRPr="00BB1211">
        <w:rPr>
          <w:i/>
          <w:iCs/>
        </w:rPr>
        <w:t>mécanique,</w:t>
      </w:r>
      <w:r w:rsidRPr="00BB1211">
        <w:t xml:space="preserve"> froidement exécuté, souvent sans connaître le processus de production de l’objet fabriqué ou du service rendu. Dans ce cas, chacun exécute une petite partie de l’ensemble : le travail à la chaîne s’applique à presque tous les emplois, professionnels ou non.</w:t>
      </w:r>
    </w:p>
    <w:p w14:paraId="2BA0C1C5" w14:textId="77777777" w:rsidR="00CE0D6E" w:rsidRPr="00BB1211" w:rsidRDefault="00CE0D6E" w:rsidP="00CE0D6E">
      <w:pPr>
        <w:spacing w:before="120" w:after="120"/>
        <w:jc w:val="both"/>
      </w:pPr>
      <w:r w:rsidRPr="00BB1211">
        <w:t>Le travail mécanique, dépersonnalisé, n’apporte aucune valeur en soi à l'humain, et les jeunes d’aujourd’hui le sentent. Un travail méc</w:t>
      </w:r>
      <w:r w:rsidRPr="00BB1211">
        <w:t>a</w:t>
      </w:r>
      <w:r w:rsidRPr="00BB1211">
        <w:t xml:space="preserve">nique est un travail sans amour. Les valeurs qui apportent la joie de travailler (activité </w:t>
      </w:r>
      <w:r w:rsidRPr="00BB1211">
        <w:rPr>
          <w:i/>
          <w:iCs/>
        </w:rPr>
        <w:t>naturelle</w:t>
      </w:r>
      <w:r w:rsidRPr="00BB1211">
        <w:t xml:space="preserve"> pour l’humain au même titre que manger, méditer, faire l'amour ...) ne se retrouvent pas au travail lorsqu'il n'y a plus d'amour. Heureusement, certains jeunes ne confondent pas amour avec intérêt. C’est peut-être pourquoi ils sont réticents à embrasser une carrière vide d’amour.</w:t>
      </w:r>
    </w:p>
    <w:p w14:paraId="513662C7" w14:textId="77777777" w:rsidR="00CE0D6E" w:rsidRPr="00BB1211" w:rsidRDefault="00CE0D6E" w:rsidP="00CE0D6E">
      <w:pPr>
        <w:spacing w:before="120" w:after="120"/>
        <w:jc w:val="both"/>
      </w:pPr>
      <w:r w:rsidRPr="00BB1211">
        <w:t>Comment retrouver les valeurs du travail de plus en plus inexista</w:t>
      </w:r>
      <w:r w:rsidRPr="00BB1211">
        <w:t>n</w:t>
      </w:r>
      <w:r w:rsidRPr="00BB1211">
        <w:t xml:space="preserve">tes depuis la révolution industrielle ? D'abord, il faudrait un nombre croissant de gens préparant la révolution en eux-mêmes, la seule vraiment possible, afin de pouvoir passer, graduellement et presque sur une base individuelle, d’une économie de profit à une économie de service, où les grands trusts ne dicteront plus la destinée de chaque travailleur. Il est donc question de passer de nos sociétés classiques à des sociétés coopératives ; des sociétés autogérées où l’échange ne sera plus basé uniquement sur le papier imprimé par </w:t>
      </w:r>
      <w:r>
        <w:t>l’État-provi</w:t>
      </w:r>
      <w:r w:rsidRPr="00BB1211">
        <w:t>dence,</w:t>
      </w:r>
      <w:r>
        <w:t xml:space="preserve"> </w:t>
      </w:r>
      <w:r w:rsidRPr="00BB1211">
        <w:t>[144] mais aussi sur l'échange direct d'objets et de serv</w:t>
      </w:r>
      <w:r w:rsidRPr="00BB1211">
        <w:t>i</w:t>
      </w:r>
      <w:r w:rsidRPr="00BB1211">
        <w:t>ces pr</w:t>
      </w:r>
      <w:r w:rsidRPr="00BB1211">
        <w:t>o</w:t>
      </w:r>
      <w:r w:rsidRPr="00BB1211">
        <w:t>duits, raffinés, personnalisés par le producteur du quartier, du vi</w:t>
      </w:r>
      <w:r w:rsidRPr="00BB1211">
        <w:t>l</w:t>
      </w:r>
      <w:r w:rsidRPr="00BB1211">
        <w:t>lage ou de toute autre communauté. Il est donc question d’arriver dans l’avenir à une production de petite ou de moyenne échelle un</w:t>
      </w:r>
      <w:r w:rsidRPr="00BB1211">
        <w:t>i</w:t>
      </w:r>
      <w:r w:rsidRPr="00BB1211">
        <w:t>quement. Ces lieux de travail devront être des espaces politico-économiques qui favorisent la production d’objets faits avec amour. Avec ce type de travail éclora le merveilleux état d’âme qui donne le goût de chaque nouvelle journée de travail, sachant qu’aujourd'hui nos mains, notre tête vont produire un objet ou rendre un service perso</w:t>
      </w:r>
      <w:r w:rsidRPr="00BB1211">
        <w:t>n</w:t>
      </w:r>
      <w:r w:rsidRPr="00BB1211">
        <w:t xml:space="preserve">nalisé qui donnera du bonheur à quelqu’un de </w:t>
      </w:r>
      <w:r w:rsidRPr="00BB1211">
        <w:rPr>
          <w:i/>
          <w:iCs/>
        </w:rPr>
        <w:t>connu.</w:t>
      </w:r>
      <w:r w:rsidRPr="00BB1211">
        <w:t xml:space="preserve"> Cela est presque déjà possible, chaque jeune ouvrier et travailleur pourrait s’y mettre en décentralisant nos sociétés. Les artisans d’aujourd'hui pavent la voie à certaines possibilités d’une société d’une autre échelle. Certa</w:t>
      </w:r>
      <w:r w:rsidRPr="00BB1211">
        <w:t>i</w:t>
      </w:r>
      <w:r w:rsidRPr="00BB1211">
        <w:t>nes communautés « écologiques » du Québec et du Vermont et plus près de nous le quartier de la rue Duluth ne seraient-ils pas dans cette ligne de pensée ? Le troc, l’échange fondamental possible entre les êtres, la fabrication d’un objet pour une personne connue, les espaces vie-travail à nouveau réunis, l'échelle conviviale de production, etc., en somme, les germes d’une société écologique se manifestent déjà dans ces communautés.</w:t>
      </w:r>
    </w:p>
    <w:p w14:paraId="2E785FAF" w14:textId="77777777" w:rsidR="00CE0D6E" w:rsidRPr="00BB1211" w:rsidRDefault="00CE0D6E" w:rsidP="00CE0D6E">
      <w:pPr>
        <w:spacing w:before="120" w:after="120"/>
        <w:jc w:val="both"/>
      </w:pPr>
      <w:r w:rsidRPr="00BB1211">
        <w:t>Les jeunes peuvent refuser l’usine, refuser le fonctionnarisme et les pseudo-professions « libérales », car d’autres voies existent. Ils pou</w:t>
      </w:r>
      <w:r w:rsidRPr="00BB1211">
        <w:t>r</w:t>
      </w:r>
      <w:r w:rsidRPr="00BB1211">
        <w:t>raient aussi refuser l’école-usine ou l’université-usine. D’autres sortes d'apprentissage sont possibles, moins mécanisées, plus généralisées, plus liées avec la nature humaine ; l’apprentissage avec un maître, par exemple.</w:t>
      </w:r>
    </w:p>
    <w:p w14:paraId="5AFB8BEC" w14:textId="77777777" w:rsidR="00CE0D6E" w:rsidRPr="00BB1211" w:rsidRDefault="00CE0D6E" w:rsidP="00CE0D6E">
      <w:pPr>
        <w:spacing w:before="120" w:after="120"/>
        <w:jc w:val="both"/>
      </w:pPr>
      <w:r>
        <w:br w:type="page"/>
      </w:r>
    </w:p>
    <w:p w14:paraId="7F33C448" w14:textId="77777777" w:rsidR="00CE0D6E" w:rsidRPr="00BB1211" w:rsidRDefault="00CE0D6E" w:rsidP="00CE0D6E">
      <w:pPr>
        <w:pStyle w:val="a"/>
      </w:pPr>
      <w:r w:rsidRPr="00BB1211">
        <w:t>Travail soli</w:t>
      </w:r>
      <w:r>
        <w:t>taire</w:t>
      </w:r>
      <w:r>
        <w:br/>
      </w:r>
      <w:r w:rsidRPr="00BB1211">
        <w:t>ou travail communautaire</w:t>
      </w:r>
    </w:p>
    <w:p w14:paraId="7FFDFF67" w14:textId="77777777" w:rsidR="00CE0D6E" w:rsidRPr="00BB1211" w:rsidRDefault="00CE0D6E" w:rsidP="00CE0D6E">
      <w:pPr>
        <w:spacing w:before="120" w:after="120"/>
        <w:jc w:val="both"/>
      </w:pPr>
    </w:p>
    <w:p w14:paraId="4E3C1F5C" w14:textId="77777777" w:rsidR="00CE0D6E" w:rsidRPr="00BB1211" w:rsidRDefault="00CE0D6E" w:rsidP="00CE0D6E">
      <w:pPr>
        <w:spacing w:before="120" w:after="120"/>
        <w:jc w:val="both"/>
      </w:pPr>
      <w:r w:rsidRPr="00BB1211">
        <w:t>En dernier lieu, la communication entre les êtres, favorisée par la façon de travailler, constitue également une valeur écologique du tr</w:t>
      </w:r>
      <w:r w:rsidRPr="00BB1211">
        <w:t>a</w:t>
      </w:r>
      <w:r w:rsidRPr="00BB1211">
        <w:t>vail.</w:t>
      </w:r>
    </w:p>
    <w:p w14:paraId="738BD985" w14:textId="77777777" w:rsidR="00CE0D6E" w:rsidRPr="00BB1211" w:rsidRDefault="00CE0D6E" w:rsidP="00CE0D6E">
      <w:pPr>
        <w:spacing w:before="120" w:after="120"/>
        <w:jc w:val="both"/>
      </w:pPr>
      <w:r w:rsidRPr="00BB1211">
        <w:t xml:space="preserve">Le travail se présente actuellement comme étant </w:t>
      </w:r>
      <w:r w:rsidRPr="00BB1211">
        <w:rPr>
          <w:i/>
          <w:iCs/>
        </w:rPr>
        <w:t>solitaire.</w:t>
      </w:r>
      <w:r w:rsidRPr="00BB1211">
        <w:t xml:space="preserve"> Chacun façonne une partie de l’objet ou exécute une partie du service, sans savoir à qui il est destiné ; il y a donc impossibilité d’échange avec le destinataire. Dans ce cas, il n’y a aucun « feedback » évolutif entre usagers-travailleurs, aucune valorisation de l’objet bien fait, aucun goût de la décoration ; il en résulte une solitude</w:t>
      </w:r>
      <w:r>
        <w:t xml:space="preserve"> </w:t>
      </w:r>
      <w:r w:rsidRPr="00BB1211">
        <w:t>[145]</w:t>
      </w:r>
      <w:r>
        <w:t xml:space="preserve"> </w:t>
      </w:r>
      <w:r w:rsidRPr="00BB1211">
        <w:t>entre us</w:t>
      </w:r>
      <w:r w:rsidRPr="00BB1211">
        <w:t>a</w:t>
      </w:r>
      <w:r w:rsidRPr="00BB1211">
        <w:t>gers/producteurs et entre travailleurs eux-mêmes. La m</w:t>
      </w:r>
      <w:r w:rsidRPr="00BB1211">
        <w:t>a</w:t>
      </w:r>
      <w:r w:rsidRPr="00BB1211">
        <w:t>chinerie de production trop bruyante en usine et le « Musac » dans les bureaux et commerces remplacent les échanges, par souci d’efficacité.</w:t>
      </w:r>
    </w:p>
    <w:p w14:paraId="5724BFFF" w14:textId="77777777" w:rsidR="00CE0D6E" w:rsidRPr="00BB1211" w:rsidRDefault="00CE0D6E" w:rsidP="00CE0D6E">
      <w:pPr>
        <w:spacing w:before="120" w:after="120"/>
        <w:jc w:val="both"/>
      </w:pPr>
      <w:r w:rsidRPr="00BB1211">
        <w:t>Il est impératif de retrouver cette forme d’échange qui a toujours existé avant notre société technocratique. Sauf pour ce dernier point, il n’est pas question de revenir simplement au passé. Il s’agit plutôt d’évoluer vers une société où le travail ne sera plus une punition, quelque chose à éviter si possible ou quelque chose qu’il faut faire pour survivre ; mais une activité naturelle qui relie l’amour à la su</w:t>
      </w:r>
      <w:r w:rsidRPr="00BB1211">
        <w:t>b</w:t>
      </w:r>
      <w:r w:rsidRPr="00BB1211">
        <w:t>sistance comme le jour à la nuit.</w:t>
      </w:r>
    </w:p>
    <w:p w14:paraId="37E67D11" w14:textId="77777777" w:rsidR="00CE0D6E" w:rsidRPr="00BB1211" w:rsidRDefault="00CE0D6E" w:rsidP="00CE0D6E">
      <w:pPr>
        <w:pStyle w:val="p"/>
      </w:pPr>
      <w:r w:rsidRPr="00BB1211">
        <w:rPr>
          <w:rFonts w:ascii="Arial Unicode MS" w:hAnsi="Arial Unicode MS"/>
        </w:rPr>
        <w:br w:type="page"/>
      </w:r>
      <w:r w:rsidRPr="00BB1211">
        <w:t>[146]</w:t>
      </w:r>
    </w:p>
    <w:p w14:paraId="2058D071" w14:textId="77777777" w:rsidR="00CE0D6E" w:rsidRPr="00BB1211" w:rsidRDefault="00CE0D6E" w:rsidP="00CE0D6E">
      <w:pPr>
        <w:pStyle w:val="p"/>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CE0D6E" w:rsidRPr="00CE0D6E" w14:paraId="23FA73D4" w14:textId="77777777">
        <w:tc>
          <w:tcPr>
            <w:tcW w:w="8060" w:type="dxa"/>
            <w:shd w:val="clear" w:color="auto" w:fill="EAF1DD"/>
          </w:tcPr>
          <w:p w14:paraId="0A413BAC" w14:textId="77777777" w:rsidR="00CE0D6E" w:rsidRPr="00CE0D6E" w:rsidRDefault="00CE0D6E" w:rsidP="00CE0D6E">
            <w:pPr>
              <w:spacing w:before="240" w:after="120"/>
              <w:jc w:val="both"/>
              <w:rPr>
                <w:rFonts w:ascii="Times Roman" w:eastAsia="Times Roman" w:hAnsi="Times Roman" w:cs="Times Roman"/>
                <w:sz w:val="24"/>
                <w:szCs w:val="24"/>
              </w:rPr>
            </w:pPr>
            <w:r w:rsidRPr="00CE0D6E">
              <w:rPr>
                <w:rFonts w:ascii="Times Roman" w:hAnsi="Times Roman"/>
                <w:sz w:val="24"/>
                <w:szCs w:val="24"/>
              </w:rPr>
              <w:t>Mon intérêt à l’ouvrage peut être sensiblement affecté par la parcellisation des tâches et la standardisation des lieux de travail. La routine engendre l’encroûtement ; on se referme par rapport aux autres et on ne recherche plus le dépassement de soi-même. (...) La recherche de nouveaux défis peut stimuler un goût du travail.</w:t>
            </w:r>
          </w:p>
          <w:p w14:paraId="039AE6F1" w14:textId="77777777" w:rsidR="00CE0D6E" w:rsidRPr="00CE0D6E" w:rsidRDefault="00CE0D6E" w:rsidP="00CE0D6E">
            <w:pPr>
              <w:spacing w:before="120" w:after="120"/>
              <w:jc w:val="both"/>
              <w:rPr>
                <w:rFonts w:ascii="Times Roman" w:eastAsia="Times Roman" w:hAnsi="Times Roman" w:cs="Times Roman"/>
                <w:color w:val="EAF1DD"/>
                <w:sz w:val="24"/>
                <w:szCs w:val="24"/>
              </w:rPr>
            </w:pPr>
            <w:r w:rsidRPr="00CE0D6E">
              <w:rPr>
                <w:rFonts w:ascii="Times Roman" w:hAnsi="Times Roman"/>
                <w:sz w:val="24"/>
                <w:szCs w:val="24"/>
              </w:rPr>
              <w:t xml:space="preserve">François M. </w:t>
            </w:r>
            <w:r w:rsidRPr="00CE0D6E">
              <w:rPr>
                <w:rFonts w:ascii="Times Roman" w:hAnsi="Times Roman"/>
                <w:smallCaps/>
                <w:sz w:val="24"/>
                <w:szCs w:val="24"/>
              </w:rPr>
              <w:t>Proulx,</w:t>
            </w:r>
            <w:r w:rsidRPr="00CE0D6E">
              <w:rPr>
                <w:rFonts w:ascii="Times Roman" w:hAnsi="Times Roman"/>
                <w:sz w:val="24"/>
                <w:szCs w:val="24"/>
              </w:rPr>
              <w:t xml:space="preserve"> 21 ans, étudiant.</w:t>
            </w:r>
          </w:p>
          <w:p w14:paraId="689A5A87" w14:textId="77777777" w:rsidR="00CE0D6E" w:rsidRPr="00CE0D6E" w:rsidRDefault="00CE0D6E" w:rsidP="00CE0D6E">
            <w:pPr>
              <w:pStyle w:val="cc"/>
              <w:rPr>
                <w:szCs w:val="24"/>
                <w:lang w:val="fr-CA"/>
              </w:rPr>
            </w:pPr>
            <w:r w:rsidRPr="00CE0D6E">
              <w:rPr>
                <w:szCs w:val="24"/>
                <w:lang w:val="fr-CA"/>
              </w:rPr>
              <w:t>* * *</w:t>
            </w:r>
          </w:p>
          <w:p w14:paraId="048FE8FA"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Le monde du travail n’est pas à la mesure des aspirations de la jeunesse. La jeunesse attend de son travail un enrichissement personnel, une variété d'activités et des opportunités d’apprentissage que, dans la plupart des cas, le monde du tr</w:t>
            </w:r>
            <w:r w:rsidRPr="00CE0D6E">
              <w:rPr>
                <w:rFonts w:ascii="Times Roman" w:hAnsi="Times Roman"/>
                <w:sz w:val="24"/>
                <w:szCs w:val="24"/>
              </w:rPr>
              <w:t>a</w:t>
            </w:r>
            <w:r w:rsidRPr="00CE0D6E">
              <w:rPr>
                <w:rFonts w:ascii="Times Roman" w:hAnsi="Times Roman"/>
                <w:sz w:val="24"/>
                <w:szCs w:val="24"/>
              </w:rPr>
              <w:t>vail n'offre pas.</w:t>
            </w:r>
          </w:p>
          <w:p w14:paraId="1FE982EF"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La perception stéréotypée du travailleur passif, statique, sans motivations a</w:t>
            </w:r>
            <w:r w:rsidRPr="00CE0D6E">
              <w:rPr>
                <w:rFonts w:ascii="Times Roman" w:hAnsi="Times Roman"/>
                <w:sz w:val="24"/>
                <w:szCs w:val="24"/>
              </w:rPr>
              <w:t>u</w:t>
            </w:r>
            <w:r w:rsidRPr="00CE0D6E">
              <w:rPr>
                <w:rFonts w:ascii="Times Roman" w:hAnsi="Times Roman"/>
                <w:sz w:val="24"/>
                <w:szCs w:val="24"/>
              </w:rPr>
              <w:t>tres que celle d’être rémunéré à entraîné le développement d’un système de tr</w:t>
            </w:r>
            <w:r w:rsidRPr="00CE0D6E">
              <w:rPr>
                <w:rFonts w:ascii="Times Roman" w:hAnsi="Times Roman"/>
                <w:sz w:val="24"/>
                <w:szCs w:val="24"/>
              </w:rPr>
              <w:t>a</w:t>
            </w:r>
            <w:r w:rsidRPr="00CE0D6E">
              <w:rPr>
                <w:rFonts w:ascii="Times Roman" w:hAnsi="Times Roman"/>
                <w:sz w:val="24"/>
                <w:szCs w:val="24"/>
              </w:rPr>
              <w:t>vail où les structures sont construites sur ce travailleur-type ; c’est-à-dire une organ</w:t>
            </w:r>
            <w:r w:rsidRPr="00CE0D6E">
              <w:rPr>
                <w:rFonts w:ascii="Times Roman" w:hAnsi="Times Roman"/>
                <w:sz w:val="24"/>
                <w:szCs w:val="24"/>
              </w:rPr>
              <w:t>i</w:t>
            </w:r>
            <w:r w:rsidRPr="00CE0D6E">
              <w:rPr>
                <w:rFonts w:ascii="Times Roman" w:hAnsi="Times Roman"/>
                <w:sz w:val="24"/>
                <w:szCs w:val="24"/>
              </w:rPr>
              <w:t>sation où l’individu est supercontrôlé, où sa tâche est hypersystématisée, où tout esprit d’initiative et d’invention est étouffé.</w:t>
            </w:r>
          </w:p>
          <w:p w14:paraId="5C50C292"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Une autre raison du mécontentement de la jeunesse face au monde du travail est due à la disparition d’une véritable intégration de l’individu dans sa comm</w:t>
            </w:r>
            <w:r w:rsidRPr="00CE0D6E">
              <w:rPr>
                <w:rFonts w:ascii="Times Roman" w:hAnsi="Times Roman"/>
                <w:sz w:val="24"/>
                <w:szCs w:val="24"/>
              </w:rPr>
              <w:t>u</w:t>
            </w:r>
            <w:r w:rsidRPr="00CE0D6E">
              <w:rPr>
                <w:rFonts w:ascii="Times Roman" w:hAnsi="Times Roman"/>
                <w:sz w:val="24"/>
                <w:szCs w:val="24"/>
              </w:rPr>
              <w:t>nauté. Autrefois, la vie d’un homme était unifiée ; être membre d’une société i</w:t>
            </w:r>
            <w:r w:rsidRPr="00CE0D6E">
              <w:rPr>
                <w:rFonts w:ascii="Times Roman" w:hAnsi="Times Roman"/>
                <w:sz w:val="24"/>
                <w:szCs w:val="24"/>
              </w:rPr>
              <w:t>n</w:t>
            </w:r>
            <w:r w:rsidRPr="00CE0D6E">
              <w:rPr>
                <w:rFonts w:ascii="Times Roman" w:hAnsi="Times Roman"/>
                <w:sz w:val="24"/>
                <w:szCs w:val="24"/>
              </w:rPr>
              <w:t>tégrée protégeait, élevait la dignité de l'individu et donnait à chaque travailleur un rôle spécial dans sa communauté. La profonde dissociation entre la vie pr</w:t>
            </w:r>
            <w:r w:rsidRPr="00CE0D6E">
              <w:rPr>
                <w:rFonts w:ascii="Times Roman" w:hAnsi="Times Roman"/>
                <w:sz w:val="24"/>
                <w:szCs w:val="24"/>
              </w:rPr>
              <w:t>o</w:t>
            </w:r>
            <w:r w:rsidRPr="00CE0D6E">
              <w:rPr>
                <w:rFonts w:ascii="Times Roman" w:hAnsi="Times Roman"/>
                <w:sz w:val="24"/>
                <w:szCs w:val="24"/>
              </w:rPr>
              <w:t>fessionnelle, la vie familiale et la vie communautaire a entraîné la perte du se</w:t>
            </w:r>
            <w:r w:rsidRPr="00CE0D6E">
              <w:rPr>
                <w:rFonts w:ascii="Times Roman" w:hAnsi="Times Roman"/>
                <w:sz w:val="24"/>
                <w:szCs w:val="24"/>
              </w:rPr>
              <w:t>n</w:t>
            </w:r>
            <w:r w:rsidRPr="00CE0D6E">
              <w:rPr>
                <w:rFonts w:ascii="Times Roman" w:hAnsi="Times Roman"/>
                <w:sz w:val="24"/>
                <w:szCs w:val="24"/>
              </w:rPr>
              <w:t>timent d’appartenance et d’enracinement. Le jeune travailleur tend de plus en plus à être isolé et même abandonné ; c’est une forme de désintégration de la communauté.</w:t>
            </w:r>
          </w:p>
          <w:p w14:paraId="21453A46"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 xml:space="preserve">Vincent </w:t>
            </w:r>
            <w:r w:rsidRPr="00CE0D6E">
              <w:rPr>
                <w:rFonts w:ascii="Times Roman" w:hAnsi="Times Roman"/>
                <w:smallCaps/>
                <w:sz w:val="24"/>
                <w:szCs w:val="24"/>
              </w:rPr>
              <w:t>Sabourin,</w:t>
            </w:r>
            <w:r w:rsidRPr="00CE0D6E">
              <w:rPr>
                <w:rFonts w:ascii="Times Roman" w:hAnsi="Times Roman"/>
                <w:sz w:val="24"/>
                <w:szCs w:val="24"/>
              </w:rPr>
              <w:t xml:space="preserve"> 20 ans, étudiant.</w:t>
            </w:r>
          </w:p>
          <w:p w14:paraId="77D96418" w14:textId="77777777" w:rsidR="00CE0D6E" w:rsidRPr="00CE0D6E" w:rsidRDefault="00CE0D6E" w:rsidP="00CE0D6E">
            <w:pPr>
              <w:pStyle w:val="cc"/>
              <w:rPr>
                <w:rFonts w:eastAsia="Times Roman" w:cs="Times Roman"/>
                <w:lang w:val="fr-CA"/>
              </w:rPr>
            </w:pPr>
            <w:r w:rsidRPr="00CE0D6E">
              <w:rPr>
                <w:lang w:val="fr-CA"/>
              </w:rPr>
              <w:t>* * *</w:t>
            </w:r>
          </w:p>
          <w:p w14:paraId="69E1F6A9" w14:textId="77777777" w:rsidR="00CE0D6E" w:rsidRPr="00CE0D6E" w:rsidRDefault="00CE0D6E" w:rsidP="00CE0D6E">
            <w:pPr>
              <w:spacing w:before="120" w:after="120"/>
              <w:jc w:val="both"/>
              <w:rPr>
                <w:rFonts w:ascii="Times Roman" w:eastAsia="Times Roman" w:hAnsi="Times Roman" w:cs="Times Roman"/>
                <w:sz w:val="24"/>
                <w:szCs w:val="24"/>
              </w:rPr>
            </w:pPr>
            <w:r w:rsidRPr="00CE0D6E">
              <w:rPr>
                <w:rFonts w:ascii="Times Roman" w:hAnsi="Times Roman"/>
                <w:sz w:val="24"/>
                <w:szCs w:val="24"/>
              </w:rPr>
              <w:t>Je m’étais résigné à travailler dans une manufacture de biscuits, pour amasser des sous. (...) Mes compagnons de travail tentaient de me convaincre de cont</w:t>
            </w:r>
            <w:r w:rsidRPr="00CE0D6E">
              <w:rPr>
                <w:rFonts w:ascii="Times Roman" w:hAnsi="Times Roman"/>
                <w:sz w:val="24"/>
                <w:szCs w:val="24"/>
              </w:rPr>
              <w:t>i</w:t>
            </w:r>
            <w:r w:rsidRPr="00CE0D6E">
              <w:rPr>
                <w:rFonts w:ascii="Times Roman" w:hAnsi="Times Roman"/>
                <w:sz w:val="24"/>
                <w:szCs w:val="24"/>
              </w:rPr>
              <w:t>nuer mes études : j’aurais de l’avenir ; une profession, pas « une job » ; un bon salaire, un « char », peut-être même une maison. Qu’est-ce qu’on peut bien e</w:t>
            </w:r>
            <w:r w:rsidRPr="00CE0D6E">
              <w:rPr>
                <w:rFonts w:ascii="Times Roman" w:hAnsi="Times Roman"/>
                <w:sz w:val="24"/>
                <w:szCs w:val="24"/>
              </w:rPr>
              <w:t>n</w:t>
            </w:r>
            <w:r w:rsidRPr="00CE0D6E">
              <w:rPr>
                <w:rFonts w:ascii="Times Roman" w:hAnsi="Times Roman"/>
                <w:sz w:val="24"/>
                <w:szCs w:val="24"/>
              </w:rPr>
              <w:t>tendre par gagner sa vie ? (...) Gagner ma vie ? Je ne veux pas la gagner ma vie. Elle est déjà à moi. « Je veux la vivre ma vie », leur répondais-je.</w:t>
            </w:r>
          </w:p>
          <w:p w14:paraId="1CC09AAC" w14:textId="77777777" w:rsidR="00CE0D6E" w:rsidRPr="00CE0D6E" w:rsidRDefault="00CE0D6E" w:rsidP="00CE0D6E">
            <w:pPr>
              <w:spacing w:before="120" w:after="240"/>
              <w:jc w:val="both"/>
              <w:rPr>
                <w:sz w:val="24"/>
                <w:szCs w:val="24"/>
              </w:rPr>
            </w:pPr>
            <w:r w:rsidRPr="00CE0D6E">
              <w:rPr>
                <w:rFonts w:ascii="Times Roman" w:hAnsi="Times Roman"/>
                <w:sz w:val="24"/>
                <w:szCs w:val="24"/>
              </w:rPr>
              <w:t xml:space="preserve">Normand </w:t>
            </w:r>
            <w:r w:rsidRPr="00CE0D6E">
              <w:rPr>
                <w:rFonts w:ascii="Times Roman" w:hAnsi="Times Roman"/>
                <w:smallCaps/>
                <w:sz w:val="24"/>
                <w:szCs w:val="24"/>
              </w:rPr>
              <w:t>Hall,</w:t>
            </w:r>
            <w:r w:rsidRPr="00CE0D6E">
              <w:rPr>
                <w:rFonts w:ascii="Times Roman" w:hAnsi="Times Roman"/>
                <w:sz w:val="24"/>
                <w:szCs w:val="24"/>
              </w:rPr>
              <w:t xml:space="preserve"> 29 ans, travailleur.</w:t>
            </w:r>
          </w:p>
        </w:tc>
      </w:tr>
    </w:tbl>
    <w:p w14:paraId="5A3A6075" w14:textId="77777777" w:rsidR="00CE0D6E" w:rsidRPr="00BB1211" w:rsidRDefault="00CE0D6E" w:rsidP="00CE0D6E">
      <w:pPr>
        <w:widowControl w:val="0"/>
        <w:spacing w:before="120" w:after="120"/>
        <w:ind w:firstLine="0"/>
        <w:jc w:val="both"/>
      </w:pPr>
      <w:r w:rsidRPr="00BB1211">
        <w:rPr>
          <w:sz w:val="24"/>
          <w:szCs w:val="24"/>
        </w:rPr>
        <w:br w:type="page"/>
      </w:r>
      <w:r w:rsidRPr="00BB1211">
        <w:t>[147]</w:t>
      </w:r>
    </w:p>
    <w:p w14:paraId="0C935D8C" w14:textId="77777777" w:rsidR="00CE0D6E" w:rsidRPr="00BB1211" w:rsidRDefault="00CE0D6E" w:rsidP="00CE0D6E">
      <w:pPr>
        <w:jc w:val="both"/>
      </w:pPr>
    </w:p>
    <w:p w14:paraId="0C786CB3" w14:textId="77777777" w:rsidR="00CE0D6E" w:rsidRPr="00BB1211" w:rsidRDefault="00CE0D6E" w:rsidP="00CE0D6E">
      <w:pPr>
        <w:jc w:val="both"/>
      </w:pPr>
    </w:p>
    <w:p w14:paraId="02EEC248" w14:textId="77777777" w:rsidR="00CE0D6E" w:rsidRPr="00BB1211" w:rsidRDefault="00CE0D6E" w:rsidP="00CE0D6E">
      <w:pPr>
        <w:jc w:val="both"/>
      </w:pPr>
    </w:p>
    <w:p w14:paraId="1CA000ED" w14:textId="77777777" w:rsidR="00CE0D6E" w:rsidRPr="00BB1211" w:rsidRDefault="00CE0D6E" w:rsidP="00CE0D6E">
      <w:pPr>
        <w:spacing w:after="120"/>
        <w:ind w:firstLine="0"/>
        <w:jc w:val="center"/>
        <w:rPr>
          <w:sz w:val="24"/>
        </w:rPr>
      </w:pPr>
      <w:bookmarkStart w:id="15" w:name="Critere_no_29_pt_3_texte_12"/>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 TRAVAIL : UN STYLE DE VIE</w:t>
      </w:r>
    </w:p>
    <w:p w14:paraId="4150437D" w14:textId="77777777" w:rsidR="00CE0D6E" w:rsidRPr="00BB1211" w:rsidRDefault="00CE0D6E" w:rsidP="00CE0D6E">
      <w:pPr>
        <w:pStyle w:val="Titreniveau2"/>
      </w:pPr>
      <w:r w:rsidRPr="00BB1211">
        <w:t>“La relève agricole.</w:t>
      </w:r>
    </w:p>
    <w:p w14:paraId="3F39F684" w14:textId="77777777" w:rsidR="00CE0D6E" w:rsidRPr="00BB1211" w:rsidRDefault="00CE0D6E" w:rsidP="00CE0D6E">
      <w:pPr>
        <w:pStyle w:val="Titreniveau2st"/>
      </w:pPr>
      <w:r w:rsidRPr="00BB1211">
        <w:t>Quand l’avenir se conjugue au passé.”</w:t>
      </w:r>
    </w:p>
    <w:bookmarkEnd w:id="15"/>
    <w:p w14:paraId="2DB2F335" w14:textId="77777777" w:rsidR="00CE0D6E" w:rsidRPr="00BB1211" w:rsidRDefault="00CE0D6E" w:rsidP="00CE0D6E">
      <w:pPr>
        <w:jc w:val="both"/>
        <w:rPr>
          <w:szCs w:val="36"/>
        </w:rPr>
      </w:pPr>
    </w:p>
    <w:p w14:paraId="4528F625" w14:textId="77777777" w:rsidR="00CE0D6E" w:rsidRPr="00BB1211" w:rsidRDefault="00CE0D6E" w:rsidP="00CE0D6E">
      <w:pPr>
        <w:pStyle w:val="suite"/>
        <w:rPr>
          <w:b w:val="0"/>
          <w:szCs w:val="36"/>
        </w:rPr>
      </w:pPr>
      <w:r w:rsidRPr="00BB1211">
        <w:t>André CHARBONNEAU </w:t>
      </w:r>
      <w:r w:rsidRPr="00BB1211">
        <w:rPr>
          <w:rStyle w:val="Appelnotedebasdep"/>
          <w:b w:val="0"/>
        </w:rPr>
        <w:footnoteReference w:customMarkFollows="1" w:id="76"/>
        <w:t>*</w:t>
      </w:r>
    </w:p>
    <w:p w14:paraId="4F77C4A1" w14:textId="77777777" w:rsidR="00CE0D6E" w:rsidRPr="00BB1211" w:rsidRDefault="00CE0D6E" w:rsidP="00CE0D6E">
      <w:pPr>
        <w:jc w:val="both"/>
      </w:pPr>
    </w:p>
    <w:p w14:paraId="40BF3080" w14:textId="77777777" w:rsidR="00CE0D6E" w:rsidRPr="00BB1211" w:rsidRDefault="00CE0D6E" w:rsidP="00CE0D6E">
      <w:pPr>
        <w:jc w:val="both"/>
      </w:pPr>
    </w:p>
    <w:p w14:paraId="01B47A71" w14:textId="77777777" w:rsidR="00CE0D6E" w:rsidRPr="00BB1211" w:rsidRDefault="00CE0D6E" w:rsidP="00CE0D6E">
      <w:pPr>
        <w:jc w:val="both"/>
      </w:pPr>
    </w:p>
    <w:p w14:paraId="03C9EFA9"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74FBD91F" w14:textId="77777777" w:rsidR="00CE0D6E" w:rsidRPr="00BB1211" w:rsidRDefault="00CE0D6E" w:rsidP="00CE0D6E">
      <w:pPr>
        <w:spacing w:before="120" w:after="120"/>
        <w:jc w:val="both"/>
      </w:pPr>
      <w:r w:rsidRPr="00BB1211">
        <w:t>De profonds changements ont fait éclater les frontières qui is</w:t>
      </w:r>
      <w:r w:rsidRPr="00BB1211">
        <w:t>o</w:t>
      </w:r>
      <w:r w:rsidRPr="00BB1211">
        <w:t>laient jadis la ville de la campagne. Citadins ou campagnards, les Québécois fréquentent aujourd'hui les mêmes centres commerciaux, visionnent les mêmes films et les mêmes programmes de télévision, dirigent leurs enfants vers les mêmes écoles, se reposent sur les m</w:t>
      </w:r>
      <w:r w:rsidRPr="00BB1211">
        <w:t>ê</w:t>
      </w:r>
      <w:r w:rsidRPr="00BB1211">
        <w:t>mes plages ou dans les mêmes endroits de villégiature.</w:t>
      </w:r>
    </w:p>
    <w:p w14:paraId="7CC569F8" w14:textId="77777777" w:rsidR="00CE0D6E" w:rsidRPr="00BB1211" w:rsidRDefault="00CE0D6E" w:rsidP="00CE0D6E">
      <w:pPr>
        <w:spacing w:before="120" w:after="120"/>
        <w:jc w:val="both"/>
      </w:pPr>
      <w:r w:rsidRPr="00BB1211">
        <w:t>Toutefois, ce cadre commun n'est pas encore perçu de façon un</w:t>
      </w:r>
      <w:r w:rsidRPr="00BB1211">
        <w:t>i</w:t>
      </w:r>
      <w:r w:rsidRPr="00BB1211">
        <w:t>forme par les citoyens des divers milieux. Les mentalités ont en effet évolué moins rapidement que les situations. De plus, l’abolition de la frontière, qui séparait jadis une ville de sa campagne, n’a pas néce</w:t>
      </w:r>
      <w:r w:rsidRPr="00BB1211">
        <w:t>s</w:t>
      </w:r>
      <w:r w:rsidRPr="00BB1211">
        <w:t>sairement effacé les distinctions régionales elles-mêmes. Enfin, au sein même de l’univers rural, l'expérience agricole a conservé certains traits particuliers.</w:t>
      </w:r>
    </w:p>
    <w:p w14:paraId="3C7F396B" w14:textId="77777777" w:rsidR="00CE0D6E" w:rsidRPr="00BB1211" w:rsidRDefault="00CE0D6E" w:rsidP="00CE0D6E">
      <w:pPr>
        <w:spacing w:before="120" w:after="120"/>
        <w:jc w:val="both"/>
      </w:pPr>
      <w:r w:rsidRPr="00BB1211">
        <w:t>Des notions aussi fondamentales que celles du temps et de l’espace conservent, par exemple, de part et d’autre, leurs connotations pr</w:t>
      </w:r>
      <w:r w:rsidRPr="00BB1211">
        <w:t>o</w:t>
      </w:r>
      <w:r w:rsidRPr="00BB1211">
        <w:t>pres. On ne les appréhende pas de la même façon, selon que l’on vit à « balconville » ou sur une ferme. De même, la profession d’agriculteur a ses exigences particulières et exige une pratique qui n'a guère d’équivalent dans d’autres milieux.</w:t>
      </w:r>
    </w:p>
    <w:p w14:paraId="77CA8E1E" w14:textId="77777777" w:rsidR="00CE0D6E" w:rsidRPr="00BB1211" w:rsidRDefault="00CE0D6E" w:rsidP="00CE0D6E">
      <w:pPr>
        <w:spacing w:before="120" w:after="120"/>
        <w:jc w:val="both"/>
      </w:pPr>
      <w:r w:rsidRPr="00BB1211">
        <w:t>Voilà pourquoi on peut facilement parler de « relève » agricole, alors qu’il ne vient guère à l’esprit d'utiliser ce mot dans d’autres contextes.</w:t>
      </w:r>
    </w:p>
    <w:p w14:paraId="30BB0358" w14:textId="77777777" w:rsidR="00CE0D6E" w:rsidRPr="00BB1211" w:rsidRDefault="00CE0D6E" w:rsidP="00CE0D6E">
      <w:pPr>
        <w:spacing w:before="120" w:after="120"/>
        <w:jc w:val="both"/>
      </w:pPr>
      <w:r w:rsidRPr="00BB1211">
        <w:t>[148]</w:t>
      </w:r>
    </w:p>
    <w:p w14:paraId="117C16EC" w14:textId="77777777" w:rsidR="00CE0D6E" w:rsidRPr="00BB1211" w:rsidRDefault="00CE0D6E" w:rsidP="00CE0D6E">
      <w:pPr>
        <w:spacing w:before="120" w:after="120"/>
        <w:jc w:val="both"/>
      </w:pPr>
      <w:r w:rsidRPr="00BB1211">
        <w:t>Pour analyser la question de la relève agricole, il faut donc avoir à l'esprit une foule de variables. Le futur exploitant de ferme est à la fois très semblable et très différent du confrère urbain qu’il voisine à l'éc</w:t>
      </w:r>
      <w:r w:rsidRPr="00BB1211">
        <w:t>o</w:t>
      </w:r>
      <w:r w:rsidRPr="00BB1211">
        <w:t>le. Le présent article cherchera essentiellement à éclaircir quelque peu ces ambiguïtés.</w:t>
      </w:r>
    </w:p>
    <w:p w14:paraId="608807F1" w14:textId="77777777" w:rsidR="00CE0D6E" w:rsidRPr="00BB1211" w:rsidRDefault="00CE0D6E" w:rsidP="00CE0D6E">
      <w:pPr>
        <w:spacing w:before="120" w:after="120"/>
        <w:jc w:val="both"/>
      </w:pPr>
    </w:p>
    <w:p w14:paraId="5DA588D5" w14:textId="77777777" w:rsidR="00CE0D6E" w:rsidRPr="00BB1211" w:rsidRDefault="00CE0D6E" w:rsidP="00CE0D6E">
      <w:pPr>
        <w:pStyle w:val="a"/>
      </w:pPr>
      <w:r w:rsidRPr="00BB1211">
        <w:t>Tel père, tel fils</w:t>
      </w:r>
    </w:p>
    <w:p w14:paraId="327F3CE1" w14:textId="77777777" w:rsidR="00CE0D6E" w:rsidRPr="00BB1211" w:rsidRDefault="00CE0D6E" w:rsidP="00CE0D6E">
      <w:pPr>
        <w:spacing w:before="120" w:after="120"/>
        <w:jc w:val="both"/>
      </w:pPr>
    </w:p>
    <w:p w14:paraId="564F53FC" w14:textId="77777777" w:rsidR="00CE0D6E" w:rsidRPr="00BB1211" w:rsidRDefault="00CE0D6E" w:rsidP="00CE0D6E">
      <w:pPr>
        <w:spacing w:before="120" w:after="120"/>
        <w:jc w:val="both"/>
      </w:pPr>
      <w:r w:rsidRPr="00BB1211">
        <w:t>Une enquête récente de la maison SORECOM a révélé que les je</w:t>
      </w:r>
      <w:r w:rsidRPr="00BB1211">
        <w:t>u</w:t>
      </w:r>
      <w:r w:rsidRPr="00BB1211">
        <w:t>nes Québécois de 16 à 20 ans projettent de répéter les modes de vie qu’ils connaissent. Pour eux, en somme, l'avenir se conjugue au passé. Les fils d’agriculteurs n’échappent pas à cette règle. Cela n'a d’ailleurs rien détonnant ; de tout temps, contrairement à ce qu'on croit généralement, la maniabilité, plus que la liberté, a caractérisé la jeunesse. Depuis la croisade des jeunes de 1212 et, en dépit des app</w:t>
      </w:r>
      <w:r w:rsidRPr="00BB1211">
        <w:t>a</w:t>
      </w:r>
      <w:r w:rsidRPr="00BB1211">
        <w:t>rences, de mai 1968, les jeunes n'ont jamais fait la révolution.</w:t>
      </w:r>
    </w:p>
    <w:p w14:paraId="3C55D8FE" w14:textId="77777777" w:rsidR="00CE0D6E" w:rsidRPr="00BB1211" w:rsidRDefault="00CE0D6E" w:rsidP="00CE0D6E">
      <w:pPr>
        <w:spacing w:before="120" w:after="120"/>
        <w:jc w:val="both"/>
      </w:pPr>
      <w:r w:rsidRPr="00BB1211">
        <w:t xml:space="preserve">Enfant, notre perception coïncide avec notre </w:t>
      </w:r>
      <w:r w:rsidRPr="00BB1211">
        <w:rPr>
          <w:i/>
          <w:iCs/>
        </w:rPr>
        <w:t>je.</w:t>
      </w:r>
      <w:r w:rsidRPr="00BB1211">
        <w:t xml:space="preserve"> Plus tard, elle s’élargit au </w:t>
      </w:r>
      <w:r w:rsidRPr="00BB1211">
        <w:rPr>
          <w:i/>
          <w:iCs/>
        </w:rPr>
        <w:t>nous,</w:t>
      </w:r>
      <w:r w:rsidRPr="00BB1211">
        <w:t xml:space="preserve"> en reflétant successivement les milieux que nous découvrons : famille, groupe d’amis, etc. Ce n'est donc qu’avec l’âge que nous acquérons cette distance critique qui nous permet d’échapper aux conditionnements qui pèsent sur nous, ou plutôt qui nous permet de choisir parmi ces conditionnements ceux que nous entendons priv</w:t>
      </w:r>
      <w:r w:rsidRPr="00BB1211">
        <w:t>i</w:t>
      </w:r>
      <w:r w:rsidRPr="00BB1211">
        <w:t>légier.</w:t>
      </w:r>
    </w:p>
    <w:p w14:paraId="44725812" w14:textId="77777777" w:rsidR="00CE0D6E" w:rsidRPr="00BB1211" w:rsidRDefault="00CE0D6E" w:rsidP="00CE0D6E">
      <w:pPr>
        <w:spacing w:before="120" w:after="120"/>
        <w:jc w:val="both"/>
      </w:pPr>
      <w:r w:rsidRPr="00BB1211">
        <w:t>Lorsque nous demeurons fidèles à ce choix, arbitraire mais néce</w:t>
      </w:r>
      <w:r w:rsidRPr="00BB1211">
        <w:t>s</w:t>
      </w:r>
      <w:r w:rsidRPr="00BB1211">
        <w:t>saire, nous acquérons avec le temps un point de vue personnel, une distance critique qui nous permet de voir le monde avec nos propres yeux et de le transformer par conséquent en fonction de nos propres objectifs. Nous devenons libres. Ces considérations d’apparences théoriques nous obligent à considérer le problème de la relève agricole en écoutant les jeunes certes, mais en essayant aussi de voir un peu plus loin qu'eux.</w:t>
      </w:r>
    </w:p>
    <w:p w14:paraId="71A99589" w14:textId="77777777" w:rsidR="00CE0D6E" w:rsidRPr="00BB1211" w:rsidRDefault="00CE0D6E" w:rsidP="00CE0D6E">
      <w:pPr>
        <w:spacing w:before="120" w:after="120"/>
        <w:jc w:val="both"/>
      </w:pPr>
      <w:r w:rsidRPr="00BB1211">
        <w:t>Parce qu'il voit le monde avec les yeux de son père, le futur explo</w:t>
      </w:r>
      <w:r w:rsidRPr="00BB1211">
        <w:t>i</w:t>
      </w:r>
      <w:r w:rsidRPr="00BB1211">
        <w:t>tant est enclin à croire que celui-ci lui a transmis tout ce qu'il faut pour réussir dans la vie. Il croit aussi qu'il suffira de faire comme lui pour tirer son épingle du jeu. À l'instar de son père, il songera d'abord à devenir producteur de lait et propriétaire-exploitant. Il relèvera ainsi, avec simplement plus de fougue, les défis qu’avait son père, comme, par exemple, celui de devenir plus productif pour faire plus d’argent. Il fait, en somme, [149]</w:t>
      </w:r>
      <w:r>
        <w:t xml:space="preserve"> </w:t>
      </w:r>
      <w:r w:rsidRPr="00BB1211">
        <w:t>exactement ce que ferait son père si celui-ci pouvait retrouver ses vingt ans.</w:t>
      </w:r>
    </w:p>
    <w:p w14:paraId="11DA914C" w14:textId="77777777" w:rsidR="00CE0D6E" w:rsidRPr="00BB1211" w:rsidRDefault="00CE0D6E" w:rsidP="00CE0D6E">
      <w:pPr>
        <w:spacing w:before="120" w:after="120"/>
        <w:jc w:val="both"/>
      </w:pPr>
    </w:p>
    <w:p w14:paraId="0904D313" w14:textId="77777777" w:rsidR="00CE0D6E" w:rsidRPr="00BB1211" w:rsidRDefault="00CE0D6E" w:rsidP="00CE0D6E">
      <w:pPr>
        <w:pStyle w:val="a"/>
      </w:pPr>
      <w:r w:rsidRPr="00BB1211">
        <w:t>Demain n’est pas hier</w:t>
      </w:r>
    </w:p>
    <w:p w14:paraId="192237CD" w14:textId="77777777" w:rsidR="00CE0D6E" w:rsidRDefault="00CE0D6E" w:rsidP="00CE0D6E">
      <w:pPr>
        <w:spacing w:before="120" w:after="120"/>
        <w:jc w:val="both"/>
      </w:pPr>
    </w:p>
    <w:p w14:paraId="50C37A47" w14:textId="77777777" w:rsidR="00CE0D6E" w:rsidRPr="00BB1211" w:rsidRDefault="00CE0D6E" w:rsidP="00CE0D6E">
      <w:pPr>
        <w:spacing w:before="120" w:after="120"/>
        <w:jc w:val="both"/>
      </w:pPr>
      <w:r w:rsidRPr="00BB1211">
        <w:t>Or, les besoins du futur ne sont pas ceux du passé. L’Histoire est un pendule qui oblige plutôt chaque génération à prendre le contre-pied de celle qui la précède. Quelques chiffres illustreront ce propos.</w:t>
      </w:r>
    </w:p>
    <w:p w14:paraId="7636E895" w14:textId="77777777" w:rsidR="00CE0D6E" w:rsidRPr="00BB1211" w:rsidRDefault="00CE0D6E" w:rsidP="00CE0D6E">
      <w:pPr>
        <w:spacing w:before="120" w:after="120"/>
        <w:jc w:val="both"/>
      </w:pPr>
      <w:r w:rsidRPr="00BB1211">
        <w:t>Depuis 1956, le Québec a perdu quelque 85,000 agriculteurs, soit 70% de ses effectifs initiaux. Si cette tendance devait se maintenir, il suffirait de 13,000 producteurs en l’an 2,000 pour assurer la relève. En pareil cas, sur une base de remplacement de trente ans, on pourrait se contenter d’intéresser à l’agriculture, chaque année, environ 430 je</w:t>
      </w:r>
      <w:r w:rsidRPr="00BB1211">
        <w:t>u</w:t>
      </w:r>
      <w:r w:rsidRPr="00BB1211">
        <w:t>nes.</w:t>
      </w:r>
    </w:p>
    <w:p w14:paraId="33858075" w14:textId="77777777" w:rsidR="00CE0D6E" w:rsidRPr="00BB1211" w:rsidRDefault="00CE0D6E" w:rsidP="00CE0D6E">
      <w:pPr>
        <w:spacing w:before="120" w:after="120"/>
        <w:jc w:val="both"/>
      </w:pPr>
      <w:r w:rsidRPr="00BB1211">
        <w:t xml:space="preserve">Cependant, cette vision globale est fausse. Elle projette le passé dans le futur sans tenir compte des transformations que l’évolution elle-même entraîne. </w:t>
      </w:r>
      <w:r>
        <w:t>À</w:t>
      </w:r>
      <w:r w:rsidRPr="00BB1211">
        <w:t xml:space="preserve"> y regarder de plus près, on constate que de 1966 à nos jours le nombre des seuls producteurs laitiers québécois est passé de 62,000 aux environs de 20,000, alors que le nombre d'agr</w:t>
      </w:r>
      <w:r w:rsidRPr="00BB1211">
        <w:t>i</w:t>
      </w:r>
      <w:r w:rsidRPr="00BB1211">
        <w:t>culteurs impliqués dans d’autres productions demeurait stable, autour de 17,000 exploitants.</w:t>
      </w:r>
    </w:p>
    <w:p w14:paraId="239DEABD" w14:textId="77777777" w:rsidR="00CE0D6E" w:rsidRPr="00BB1211" w:rsidRDefault="00CE0D6E" w:rsidP="00CE0D6E">
      <w:pPr>
        <w:spacing w:before="120" w:after="120"/>
        <w:jc w:val="both"/>
      </w:pPr>
      <w:r w:rsidRPr="00BB1211">
        <w:t xml:space="preserve">Les conséquences de cette constatation sont multiples. Du point de vue de la relève, les principales demeurent les suivantes : 1° en l’an 2,000, les producteurs non laitiers formeront les deux tiers de la classe agricole, alors qu'ils ne représentaient que 15% des agriculteurs il y a vingt ans ; </w:t>
      </w:r>
      <w:r w:rsidRPr="00BB1211">
        <w:rPr>
          <w:i/>
          <w:iCs/>
        </w:rPr>
        <w:t>2°</w:t>
      </w:r>
      <w:r w:rsidRPr="00BB1211">
        <w:t xml:space="preserve"> en pareil contexte, le besoin de jeunes agriculteurs par année passe aux environs de 1,100.</w:t>
      </w:r>
    </w:p>
    <w:p w14:paraId="7C430D27" w14:textId="77777777" w:rsidR="00CE0D6E" w:rsidRPr="00BB1211" w:rsidRDefault="00CE0D6E" w:rsidP="00CE0D6E">
      <w:pPr>
        <w:spacing w:before="120" w:after="120"/>
        <w:jc w:val="both"/>
      </w:pPr>
      <w:r w:rsidRPr="00BB1211">
        <w:t>Voilà ce que révèle une projection purement mathématique. Toute modification dans le système des valeurs aurait un impact encore plus grand. Par exemple, supposons un changement de mentalité au sujet du « </w:t>
      </w:r>
      <w:r w:rsidRPr="00F21BB0">
        <w:rPr>
          <w:i/>
        </w:rPr>
        <w:t>biggest is better </w:t>
      </w:r>
      <w:r w:rsidRPr="00BB1211">
        <w:t>» (mieux parce que plus gros). Selon une pareille hypothèse, la concurrence que rencontrent présentement les jeunes pour acheter une ferme serait complètement modifiée.</w:t>
      </w:r>
    </w:p>
    <w:p w14:paraId="335C8FB9" w14:textId="77777777" w:rsidR="00CE0D6E" w:rsidRPr="00BB1211" w:rsidRDefault="00CE0D6E" w:rsidP="00CE0D6E">
      <w:pPr>
        <w:spacing w:before="120" w:after="120"/>
        <w:jc w:val="both"/>
      </w:pPr>
      <w:r w:rsidRPr="00BB1211">
        <w:t>En 1976, 29% des terres agricoles vendues furent détournées vers des fins autres que celles de l'agriculture. Mais cette année-là, les sp</w:t>
      </w:r>
      <w:r w:rsidRPr="00BB1211">
        <w:t>é</w:t>
      </w:r>
      <w:r w:rsidRPr="00BB1211">
        <w:t>culateurs ne furent pas, malgré tout, les principaux concurrents des jeunes qui cherchaient à s’établir, puisque 30% des terres vendues passèrent aux mains d’agriculteurs déjà établis. Dans certaines</w:t>
      </w:r>
      <w:r>
        <w:t xml:space="preserve"> </w:t>
      </w:r>
      <w:r w:rsidRPr="00BB1211">
        <w:t>[150]</w:t>
      </w:r>
      <w:r>
        <w:t xml:space="preserve"> </w:t>
      </w:r>
      <w:r w:rsidRPr="00BB1211">
        <w:t>régions, comme le Bas-Saint-Laurent, les pères achetèrent plus de te</w:t>
      </w:r>
      <w:r w:rsidRPr="00BB1211">
        <w:t>r</w:t>
      </w:r>
      <w:r w:rsidRPr="00BB1211">
        <w:t>res que leurs fils (44% contre 31%). Au total, à cause de l’appétit des spéculateurs et des aînés, les jeunes durent se partager la part de 41% des terres libérées.</w:t>
      </w:r>
    </w:p>
    <w:p w14:paraId="01027E1C" w14:textId="77777777" w:rsidR="00CE0D6E" w:rsidRPr="00BB1211" w:rsidRDefault="00CE0D6E" w:rsidP="00CE0D6E">
      <w:pPr>
        <w:spacing w:before="120" w:after="120"/>
        <w:jc w:val="both"/>
      </w:pPr>
      <w:r w:rsidRPr="00BB1211">
        <w:t>Or, la loi du zonage agricole est déjà en train de modifier ces do</w:t>
      </w:r>
      <w:r w:rsidRPr="00BB1211">
        <w:t>n</w:t>
      </w:r>
      <w:r w:rsidRPr="00BB1211">
        <w:t>nées. Les spéculateurs n’ont plus la latitude d’autrefois et, dans les milieux intéressés, on s'interroge de plus en plus sur la dimension o</w:t>
      </w:r>
      <w:r w:rsidRPr="00BB1211">
        <w:t>p</w:t>
      </w:r>
      <w:r w:rsidRPr="00BB1211">
        <w:t>timale de la ferme familiale. Il n’est donc pas impossible que demain soit très différent d'hier.</w:t>
      </w:r>
    </w:p>
    <w:p w14:paraId="57AC99BD" w14:textId="77777777" w:rsidR="00CE0D6E" w:rsidRPr="00BB1211" w:rsidRDefault="00CE0D6E" w:rsidP="00CE0D6E">
      <w:pPr>
        <w:spacing w:before="120" w:after="120"/>
        <w:jc w:val="both"/>
      </w:pPr>
    </w:p>
    <w:p w14:paraId="1392CFE4" w14:textId="77777777" w:rsidR="00CE0D6E" w:rsidRPr="00BB1211" w:rsidRDefault="00CE0D6E" w:rsidP="00CE0D6E">
      <w:pPr>
        <w:pStyle w:val="a"/>
      </w:pPr>
      <w:r w:rsidRPr="00BB1211">
        <w:t>Si jeunesse savait ...</w:t>
      </w:r>
    </w:p>
    <w:p w14:paraId="023E0FCF" w14:textId="77777777" w:rsidR="00CE0D6E" w:rsidRDefault="00CE0D6E" w:rsidP="00CE0D6E">
      <w:pPr>
        <w:spacing w:before="120" w:after="120"/>
        <w:jc w:val="both"/>
      </w:pPr>
    </w:p>
    <w:p w14:paraId="21F13199" w14:textId="77777777" w:rsidR="00CE0D6E" w:rsidRPr="00BB1211" w:rsidRDefault="00CE0D6E" w:rsidP="00CE0D6E">
      <w:pPr>
        <w:spacing w:before="120" w:after="120"/>
        <w:jc w:val="both"/>
      </w:pPr>
      <w:r w:rsidRPr="00BB1211">
        <w:t>« Si jeunesse savait », elle n'hésiterait pas à tourner le dos aux v</w:t>
      </w:r>
      <w:r w:rsidRPr="00BB1211">
        <w:t>a</w:t>
      </w:r>
      <w:r w:rsidRPr="00BB1211">
        <w:t>leurs industrielles qui ont obnubilé l’esprit de leurs pères. Au cours des dernières décennies, on a réduit la notion d’économie à la seule idée de la recherche du profit à tout prix. Depuis, on a fait appel à l’écologie pour corriger les abus suscités par une certaine conception de l'économie. Il est significatif, à ce propos, que les deux mots aient la même base sémantique : « éco » désignant l'habitat et « nomie » ou « logie » référant à l’art de gérer.</w:t>
      </w:r>
    </w:p>
    <w:p w14:paraId="3D08734E" w14:textId="77777777" w:rsidR="00CE0D6E" w:rsidRPr="00BB1211" w:rsidRDefault="00CE0D6E" w:rsidP="00CE0D6E">
      <w:pPr>
        <w:spacing w:before="120" w:after="120"/>
        <w:jc w:val="both"/>
      </w:pPr>
      <w:r w:rsidRPr="00BB1211">
        <w:t>Plus malléables, les jeunes sentent confusément, plus que leurs a</w:t>
      </w:r>
      <w:r w:rsidRPr="00BB1211">
        <w:t>î</w:t>
      </w:r>
      <w:r w:rsidRPr="00BB1211">
        <w:t>nés, les nouveaux courants ; mais auront-ils les moyens de faire passer ces idéaux de la théorie à la pratique ? Pour y arriver, il leur faudrait aller chercher des connaissances et des apprentissages à l’extérieur de leurs familles. Or, ils boudent même l’école qui pourrait leur fournir au moins la capacité de revoir le réel sous un nouvel angle ainsi que la possibilité de trouver les réponses aux questions qu'ils se posent.</w:t>
      </w:r>
    </w:p>
    <w:p w14:paraId="083C5513" w14:textId="77777777" w:rsidR="00CE0D6E" w:rsidRPr="00BB1211" w:rsidRDefault="00CE0D6E" w:rsidP="00CE0D6E">
      <w:pPr>
        <w:spacing w:before="120" w:after="120"/>
        <w:jc w:val="both"/>
      </w:pPr>
      <w:r w:rsidRPr="00BB1211">
        <w:t>En cela, ils répètent à nouveau le comportement de leurs pères qui prétendaient déjà dans leur temps que l’agriculture s’apprend sur le tas. Déjà contestable à cette époque, cette assertion devient tout à fait irréaliste aujourd’hui, compte tenu que les jeunes ne devraient pas se lancer majoritairement dans les productions que leurs aînés ont priv</w:t>
      </w:r>
      <w:r w:rsidRPr="00BB1211">
        <w:t>i</w:t>
      </w:r>
      <w:r w:rsidRPr="00BB1211">
        <w:t>légiées.</w:t>
      </w:r>
    </w:p>
    <w:p w14:paraId="0D98764C" w14:textId="77777777" w:rsidR="00CE0D6E" w:rsidRPr="00BB1211" w:rsidRDefault="00CE0D6E" w:rsidP="00CE0D6E">
      <w:pPr>
        <w:spacing w:before="120" w:after="120"/>
        <w:jc w:val="both"/>
      </w:pPr>
      <w:r w:rsidRPr="00BB1211">
        <w:t>Comment un producteur laitier peut-il en effet apprendre à son fils la culture maraîchère ? Si cette transmission des connaissances et des techniques ne se fait pas par la médiation de l'école, quelles sont les chances du Québec de réaliser la diversification des cultures et des productions nécessaire pour assurer le maintien d’un</w:t>
      </w:r>
      <w:r>
        <w:t xml:space="preserve"> </w:t>
      </w:r>
      <w:r w:rsidRPr="00BB1211">
        <w:t>[151]</w:t>
      </w:r>
      <w:r>
        <w:t xml:space="preserve"> </w:t>
      </w:r>
      <w:r w:rsidRPr="00BB1211">
        <w:t>nombre minimum d’agriculteurs et pour relever le défi d'une ce</w:t>
      </w:r>
      <w:r w:rsidRPr="00BB1211">
        <w:t>r</w:t>
      </w:r>
      <w:r w:rsidRPr="00BB1211">
        <w:t>taine autosu</w:t>
      </w:r>
      <w:r w:rsidRPr="00BB1211">
        <w:t>f</w:t>
      </w:r>
      <w:r w:rsidRPr="00BB1211">
        <w:t>fisance ?</w:t>
      </w:r>
    </w:p>
    <w:p w14:paraId="2CFF0486" w14:textId="77777777" w:rsidR="00CE0D6E" w:rsidRPr="00BB1211" w:rsidRDefault="00CE0D6E" w:rsidP="00CE0D6E">
      <w:pPr>
        <w:spacing w:before="120" w:after="120"/>
        <w:jc w:val="both"/>
      </w:pPr>
    </w:p>
    <w:p w14:paraId="4E5D4406" w14:textId="77777777" w:rsidR="00CE0D6E" w:rsidRPr="00BB1211" w:rsidRDefault="00CE0D6E" w:rsidP="00CE0D6E">
      <w:pPr>
        <w:pStyle w:val="a"/>
      </w:pPr>
      <w:r w:rsidRPr="00BB1211">
        <w:t>Etre l’égal du père</w:t>
      </w:r>
    </w:p>
    <w:p w14:paraId="6B076E9F" w14:textId="77777777" w:rsidR="00CE0D6E" w:rsidRDefault="00CE0D6E" w:rsidP="00CE0D6E">
      <w:pPr>
        <w:spacing w:before="120" w:after="120"/>
        <w:jc w:val="both"/>
      </w:pPr>
    </w:p>
    <w:p w14:paraId="172BBECD" w14:textId="77777777" w:rsidR="00CE0D6E" w:rsidRPr="00BB1211" w:rsidRDefault="00CE0D6E" w:rsidP="00CE0D6E">
      <w:pPr>
        <w:spacing w:before="120" w:after="120"/>
        <w:jc w:val="both"/>
      </w:pPr>
      <w:r w:rsidRPr="00BB1211">
        <w:t>Les remarques qui précèdent suggèrent que les jeunes qui désirent devenir agriculteurs risquent de se méprendre sur l’orientation qu’ils devraient suivre pour répondre aux besoins de l’avenir. Dès lors, peut-on croire que leurs aspirations sont davantage légitimes ?</w:t>
      </w:r>
    </w:p>
    <w:p w14:paraId="04438DD3" w14:textId="77777777" w:rsidR="00CE0D6E" w:rsidRPr="00BB1211" w:rsidRDefault="00CE0D6E" w:rsidP="00CE0D6E">
      <w:pPr>
        <w:spacing w:before="120" w:after="120"/>
        <w:jc w:val="both"/>
      </w:pPr>
      <w:r w:rsidRPr="00BB1211">
        <w:t>S’il fallait les interroger sur leurs principaux besoins, il est prob</w:t>
      </w:r>
      <w:r w:rsidRPr="00BB1211">
        <w:t>a</w:t>
      </w:r>
      <w:r w:rsidRPr="00BB1211">
        <w:t>ble que l’on retrouverait, en tête de liste, le besoin d’argent. Certes, il faut de plus en plus d'argent pour acheter une ferme, surtout dans les secteurs déjà bien organisés auxquels les jeunes, par mimétisme, so</w:t>
      </w:r>
      <w:r w:rsidRPr="00BB1211">
        <w:t>n</w:t>
      </w:r>
      <w:r w:rsidRPr="00BB1211">
        <w:t>gent plus naturellement. Mais pourquoi justement vouloir s'établir au départ sur le même pied que les aînés ?</w:t>
      </w:r>
    </w:p>
    <w:p w14:paraId="2EA498D7" w14:textId="77777777" w:rsidR="00CE0D6E" w:rsidRPr="00BB1211" w:rsidRDefault="00CE0D6E" w:rsidP="00CE0D6E">
      <w:pPr>
        <w:spacing w:before="120" w:after="120"/>
        <w:jc w:val="both"/>
      </w:pPr>
      <w:r w:rsidRPr="00BB1211">
        <w:t>Plus que tout autre signe, le fait que les jeunes agriculteurs cont</w:t>
      </w:r>
      <w:r w:rsidRPr="00BB1211">
        <w:t>i</w:t>
      </w:r>
      <w:r w:rsidRPr="00BB1211">
        <w:t>nuent à entrer en agriculture par la même porte que leurs pères prouve qu'ils ont beaucoup de difficulté à sortir des sentiers battus. La logique voudrait plutôt qu'après avoir reçu le meilleur enseignement agricole disponible ils prennent le temps d'expérimenter leurs techniques et de vérifier leurs connaissances chez un producteur déjà établi. Ce n’est pas quand il faut rencontrer des remboursements de plusieurs milliers de dollars qu'il est opportun de faire des expériences, sans avoir pe</w:t>
      </w:r>
      <w:r w:rsidRPr="00BB1211">
        <w:t>r</w:t>
      </w:r>
      <w:r w:rsidRPr="00BB1211">
        <w:t>sonne à côté de soi pour superviser son travail ou pour corriger à temps ses bêtises. Même le fils d’un agriculteur qui peut compter un jour prendre la relève aurait intérêt à aller faire ailleurs ses premiers pas. Ce qu'il a appris de mieux chez son père, il saura l’apprécier en travaillant auprès d’un autre. Ce qu’il n’a pas eu l'occasion d’acquérir, il pourra le découvrir.</w:t>
      </w:r>
    </w:p>
    <w:p w14:paraId="7B884AFD" w14:textId="77777777" w:rsidR="00CE0D6E" w:rsidRPr="00BB1211" w:rsidRDefault="00CE0D6E" w:rsidP="00CE0D6E">
      <w:pPr>
        <w:spacing w:before="120" w:after="120"/>
        <w:jc w:val="both"/>
      </w:pPr>
      <w:r w:rsidRPr="00BB1211">
        <w:t>Si les jeunes ont plutôt tendance à brûler les étapes au niveau de l'apprentissage, ils s'empressent trop tôt également de devenir propri</w:t>
      </w:r>
      <w:r w:rsidRPr="00BB1211">
        <w:t>é</w:t>
      </w:r>
      <w:r w:rsidRPr="00BB1211">
        <w:t>taire, alors qu’ils pourraient passer par le statut de locataire. Dans bien des pays, ce statut permet même à des producteurs de réussir mieux que les propriétaires-exploitants.</w:t>
      </w:r>
    </w:p>
    <w:p w14:paraId="36B1D8C7" w14:textId="77777777" w:rsidR="00CE0D6E" w:rsidRPr="00BB1211" w:rsidRDefault="00CE0D6E" w:rsidP="00CE0D6E">
      <w:pPr>
        <w:spacing w:before="120" w:after="120"/>
        <w:jc w:val="both"/>
      </w:pPr>
      <w:r w:rsidRPr="00BB1211">
        <w:t>Compte tenu que l’argent peut servir à de multiples fins, il convient de s'interroger sur l'usage qu'on en fait. Par exemple, on ne peut pas investir autant qu'il faudrait dans l’amélioration génétique d'un troupeau quand il</w:t>
      </w:r>
      <w:r>
        <w:t xml:space="preserve"> </w:t>
      </w:r>
      <w:r w:rsidRPr="00BB1211">
        <w:t>[152]</w:t>
      </w:r>
      <w:r>
        <w:t xml:space="preserve"> </w:t>
      </w:r>
      <w:r w:rsidRPr="00BB1211">
        <w:t>faut rencontrer des remboursements considérables sur l’hypothèque relative au fonds de terre. Dans le même ordre d’idées, il est remarquable que les jeunes agriculteurs tombent habituellement dans les mêmes travers que leurs aînés quant aux investissements. Ils ont à leur tour le réflexe de placer leurs pr</w:t>
      </w:r>
      <w:r w:rsidRPr="00BB1211">
        <w:t>e</w:t>
      </w:r>
      <w:r w:rsidRPr="00BB1211">
        <w:t>mières économies dans l’achat de machines très coûteuses sans songer à se grouper en coop</w:t>
      </w:r>
      <w:r w:rsidRPr="00BB1211">
        <w:t>é</w:t>
      </w:r>
      <w:r w:rsidRPr="00BB1211">
        <w:t>rative et sans penser au rendement accru qu’ils pourraient obtenir.</w:t>
      </w:r>
    </w:p>
    <w:p w14:paraId="5FD61059" w14:textId="77777777" w:rsidR="00CE0D6E" w:rsidRPr="00BB1211" w:rsidRDefault="00CE0D6E" w:rsidP="00CE0D6E">
      <w:pPr>
        <w:spacing w:before="120" w:after="120"/>
        <w:jc w:val="both"/>
      </w:pPr>
    </w:p>
    <w:p w14:paraId="323E202B" w14:textId="77777777" w:rsidR="00CE0D6E" w:rsidRPr="00BB1211" w:rsidRDefault="00CE0D6E" w:rsidP="00CE0D6E">
      <w:pPr>
        <w:pStyle w:val="a"/>
      </w:pPr>
      <w:r w:rsidRPr="00BB1211">
        <w:t>La logique du système</w:t>
      </w:r>
    </w:p>
    <w:p w14:paraId="1464D270" w14:textId="77777777" w:rsidR="00CE0D6E" w:rsidRDefault="00CE0D6E" w:rsidP="00CE0D6E">
      <w:pPr>
        <w:spacing w:before="120" w:after="120"/>
        <w:jc w:val="both"/>
      </w:pPr>
    </w:p>
    <w:p w14:paraId="7AE9CABB" w14:textId="77777777" w:rsidR="00CE0D6E" w:rsidRPr="00BB1211" w:rsidRDefault="00CE0D6E" w:rsidP="00CE0D6E">
      <w:pPr>
        <w:spacing w:before="120" w:after="120"/>
        <w:jc w:val="both"/>
      </w:pPr>
      <w:r w:rsidRPr="00BB1211">
        <w:t>Encore là, les jeunes prouvent leur malléabilité et non leur liberté. Bref, le problème fondamental de la relève agricole réside dans son incapacité à sortir de l'ornière qui a souvent entraîné leurs pères vers des situations auxquelles ils n’aspiraient pas. Dans un paragraphe dramatique, les évêques américains du centre des États-Unis ont r</w:t>
      </w:r>
      <w:r w:rsidRPr="00BB1211">
        <w:t>é</w:t>
      </w:r>
      <w:r w:rsidRPr="00BB1211">
        <w:t xml:space="preserve">cemment, dans leur lettre pastorale intitulée </w:t>
      </w:r>
      <w:r w:rsidRPr="00BB1211">
        <w:rPr>
          <w:i/>
          <w:iCs/>
        </w:rPr>
        <w:t>Etrangers et hôtes,</w:t>
      </w:r>
      <w:r w:rsidRPr="00BB1211">
        <w:t xml:space="preserve"> très bien résumé les résultats de ce conditionnement :</w:t>
      </w:r>
    </w:p>
    <w:p w14:paraId="7613630A" w14:textId="77777777" w:rsidR="00CE0D6E" w:rsidRDefault="00CE0D6E" w:rsidP="00CE0D6E">
      <w:pPr>
        <w:pStyle w:val="Grillecouleur-Accent1"/>
      </w:pPr>
    </w:p>
    <w:p w14:paraId="60CB6141" w14:textId="77777777" w:rsidR="00CE0D6E" w:rsidRDefault="00CE0D6E" w:rsidP="00CE0D6E">
      <w:pPr>
        <w:pStyle w:val="Grillecouleur-Accent1"/>
      </w:pPr>
      <w:r w:rsidRPr="00BB1211">
        <w:t>Ceux qui habitent les fermes, à l’instar des autres membres de la société, ont été grandement influencés par des visées sociales qui e</w:t>
      </w:r>
      <w:r w:rsidRPr="00BB1211">
        <w:t>n</w:t>
      </w:r>
      <w:r w:rsidRPr="00BB1211">
        <w:t>trent en contradiction avec les valeurs religieuses traditionnelles. Ces visées soci</w:t>
      </w:r>
      <w:r w:rsidRPr="00BB1211">
        <w:t>a</w:t>
      </w:r>
      <w:r w:rsidRPr="00BB1211">
        <w:t>les sont entre autres : la concurrence excessive, la consommation à outra</w:t>
      </w:r>
      <w:r w:rsidRPr="00BB1211">
        <w:t>n</w:t>
      </w:r>
      <w:r w:rsidRPr="00BB1211">
        <w:t>ce, la recherche du profit maximal et l’acceptation inconditionnelle de structures économique, politique et légale opprimantes pour les citoyens d’ici et d’ailleurs. Ces producteurs n’ont pas pris conscience que le syst</w:t>
      </w:r>
      <w:r w:rsidRPr="00BB1211">
        <w:t>è</w:t>
      </w:r>
      <w:r w:rsidRPr="00BB1211">
        <w:t>me qu’ils supportent, sans se poser de question, constitue la cause fond</w:t>
      </w:r>
      <w:r w:rsidRPr="00BB1211">
        <w:t>a</w:t>
      </w:r>
      <w:r w:rsidRPr="00BB1211">
        <w:t>mentale de la plupart des problèmes auxquels ils ont à faire face. Plusieurs d’entre eux sont souvent forcés de prendre les décisions d’investissement ou de commercialisation que le système réclame, mais qu’ils ne pre</w:t>
      </w:r>
      <w:r w:rsidRPr="00BB1211">
        <w:t>n</w:t>
      </w:r>
      <w:r w:rsidRPr="00BB1211">
        <w:t>draient pas personnellement s’ils en avaient le choix. La contrainte éc</w:t>
      </w:r>
      <w:r w:rsidRPr="00BB1211">
        <w:t>o</w:t>
      </w:r>
      <w:r w:rsidRPr="00BB1211">
        <w:t>nomique fait ainsi pencher la balance des valeurs du côté d’un système écon</w:t>
      </w:r>
      <w:r w:rsidRPr="00BB1211">
        <w:t>o</w:t>
      </w:r>
      <w:r w:rsidRPr="00BB1211">
        <w:t>mique dominé par des grandes compagnies qui ont, par leur intérêt et par leur situation, la possibilité d’en manipuler les rouages.</w:t>
      </w:r>
    </w:p>
    <w:p w14:paraId="755EE6BB" w14:textId="77777777" w:rsidR="00CE0D6E" w:rsidRPr="00BB1211" w:rsidRDefault="00CE0D6E" w:rsidP="00CE0D6E">
      <w:pPr>
        <w:pStyle w:val="Grillecouleur-Accent1"/>
      </w:pPr>
    </w:p>
    <w:p w14:paraId="54C69842" w14:textId="77777777" w:rsidR="00CE0D6E" w:rsidRPr="00BB1211" w:rsidRDefault="00CE0D6E" w:rsidP="00CE0D6E">
      <w:pPr>
        <w:spacing w:before="120" w:after="120"/>
        <w:jc w:val="both"/>
      </w:pPr>
      <w:r w:rsidRPr="00BB1211">
        <w:t>Or, en s’engouffrant tête baissée, dans un système qui, par la voie du crédit, les oblige de plus en plus à se soumettre aux règles du jeu, les jeunes perdent même le temps de s’intéresser à l’action collective qui a permis à leurs aînés de garder un certain contrôle de la situation. Les associations de jeunes agriculteurs n’en finissent plus</w:t>
      </w:r>
      <w:r>
        <w:t xml:space="preserve"> </w:t>
      </w:r>
      <w:r w:rsidRPr="00BB1211">
        <w:t>[153]</w:t>
      </w:r>
      <w:r>
        <w:t xml:space="preserve"> </w:t>
      </w:r>
      <w:r w:rsidRPr="00BB1211">
        <w:t>en effet de naître et de mourir. Encore là, ce phénomène n’a rien de pa</w:t>
      </w:r>
      <w:r w:rsidRPr="00BB1211">
        <w:t>r</w:t>
      </w:r>
      <w:r w:rsidRPr="00BB1211">
        <w:t>ticulièrement original à l’intérieur de la société globale. Les associ</w:t>
      </w:r>
      <w:r w:rsidRPr="00BB1211">
        <w:t>a</w:t>
      </w:r>
      <w:r w:rsidRPr="00BB1211">
        <w:t>tions de jeunes en général n’ont jamais su retrouver le dynamisme qui les caractérisait à l'heure de la révolution tranquille.</w:t>
      </w:r>
    </w:p>
    <w:p w14:paraId="61CBED6C" w14:textId="77777777" w:rsidR="00CE0D6E" w:rsidRPr="00BB1211" w:rsidRDefault="00CE0D6E" w:rsidP="00CE0D6E">
      <w:pPr>
        <w:spacing w:before="120" w:after="120"/>
        <w:jc w:val="both"/>
      </w:pPr>
      <w:r w:rsidRPr="00BB1211">
        <w:t>Les remarques qui précèdent ont un caractère volontairement e</w:t>
      </w:r>
      <w:r w:rsidRPr="00BB1211">
        <w:t>x</w:t>
      </w:r>
      <w:r w:rsidRPr="00BB1211">
        <w:t>cessif. Elles caricaturent plus quelles ne décrivent la situation. Parmi les jeunes, comme dans la société en général, le niveau de conscience varie à l'infini et les projets peuvent grandement différer d’un cas à l’autre. Il demeure que le système a plutôt tendance à favoriser le type de jeunes agriculteurs que nous avons décrit.</w:t>
      </w:r>
    </w:p>
    <w:p w14:paraId="67603314" w14:textId="77777777" w:rsidR="00CE0D6E" w:rsidRPr="00BB1211" w:rsidRDefault="00CE0D6E" w:rsidP="00CE0D6E">
      <w:pPr>
        <w:spacing w:before="120" w:after="120"/>
        <w:jc w:val="both"/>
      </w:pPr>
    </w:p>
    <w:p w14:paraId="70948737" w14:textId="77777777" w:rsidR="00CE0D6E" w:rsidRPr="00BB1211" w:rsidRDefault="00CE0D6E" w:rsidP="00CE0D6E">
      <w:pPr>
        <w:pStyle w:val="a"/>
      </w:pPr>
      <w:r w:rsidRPr="00BB1211">
        <w:t>Libérer les jeunes</w:t>
      </w:r>
    </w:p>
    <w:p w14:paraId="0D1439FA" w14:textId="77777777" w:rsidR="00CE0D6E" w:rsidRDefault="00CE0D6E" w:rsidP="00CE0D6E">
      <w:pPr>
        <w:spacing w:before="120" w:after="120"/>
        <w:jc w:val="both"/>
      </w:pPr>
    </w:p>
    <w:p w14:paraId="5C00DBFF" w14:textId="77777777" w:rsidR="00CE0D6E" w:rsidRPr="00BB1211" w:rsidRDefault="00CE0D6E" w:rsidP="00CE0D6E">
      <w:pPr>
        <w:spacing w:before="120" w:after="120"/>
        <w:jc w:val="both"/>
      </w:pPr>
      <w:r w:rsidRPr="00BB1211">
        <w:t>Comment dès lors permettre aux jeunes d’échapper au système, s</w:t>
      </w:r>
      <w:r w:rsidRPr="00BB1211">
        <w:t>i</w:t>
      </w:r>
      <w:r w:rsidRPr="00BB1211">
        <w:t>non en favorisant les moyens qui leur donneront la possibilité de rési</w:t>
      </w:r>
      <w:r w:rsidRPr="00BB1211">
        <w:t>s</w:t>
      </w:r>
      <w:r w:rsidRPr="00BB1211">
        <w:t>ter aux pressions qui s’exercent sur eux. Parmi ceux-ci, il faut privil</w:t>
      </w:r>
      <w:r w:rsidRPr="00BB1211">
        <w:t>é</w:t>
      </w:r>
      <w:r w:rsidRPr="00BB1211">
        <w:t>gier ceux qui leur permettront de se distinguer de leurs aînés ; en pa</w:t>
      </w:r>
      <w:r w:rsidRPr="00BB1211">
        <w:t>r</w:t>
      </w:r>
      <w:r w:rsidRPr="00BB1211">
        <w:t>ticulier, ceux qui faciliteront leur identification comme groupe d’âge.</w:t>
      </w:r>
    </w:p>
    <w:p w14:paraId="2804BDF9" w14:textId="77777777" w:rsidR="00CE0D6E" w:rsidRPr="00BB1211" w:rsidRDefault="00CE0D6E" w:rsidP="00CE0D6E">
      <w:pPr>
        <w:spacing w:before="120" w:after="120"/>
        <w:jc w:val="both"/>
      </w:pPr>
      <w:r w:rsidRPr="00BB1211">
        <w:t>Cette proposition peut paraître contredire l'affirmation précédente selon laquelle les jeunes n’échappent guère aux modèles que leur i</w:t>
      </w:r>
      <w:r w:rsidRPr="00BB1211">
        <w:t>m</w:t>
      </w:r>
      <w:r w:rsidRPr="00BB1211">
        <w:t>posent leurs aînés. Pourtant, il n'en est rien. Les jeunes, au contraire, se libèrent de ces contraintes du passé dans la mesure où ils parvie</w:t>
      </w:r>
      <w:r w:rsidRPr="00BB1211">
        <w:t>n</w:t>
      </w:r>
      <w:r w:rsidRPr="00BB1211">
        <w:t>nent à se découvrir collectivement différents. Toute action collective contribue dès lors à élargir la conscience des jeunes et par conséquent constitue une méthode efficace pour acquérir ce point de vue différent sur le réel sans lequel ils n’échappent pas au passé.</w:t>
      </w:r>
    </w:p>
    <w:p w14:paraId="58F8C85B" w14:textId="77777777" w:rsidR="00CE0D6E" w:rsidRPr="00BB1211" w:rsidRDefault="00CE0D6E" w:rsidP="00CE0D6E">
      <w:pPr>
        <w:spacing w:before="120" w:after="120"/>
        <w:jc w:val="both"/>
      </w:pPr>
      <w:r w:rsidRPr="00BB1211">
        <w:t>Dans la même perspective, il importe de trouver les moyens de « vendre » aux jeunes l'importance de passer par l’école. Ce défi est d'autant plus important que l’agriculture de demain ne saurait, quelle que soit l’hypothèse futuriste retenue, coïncider avec la situation pr</w:t>
      </w:r>
      <w:r w:rsidRPr="00BB1211">
        <w:t>é</w:t>
      </w:r>
      <w:r w:rsidRPr="00BB1211">
        <w:t>sente.</w:t>
      </w:r>
    </w:p>
    <w:p w14:paraId="5B2B2F29" w14:textId="77777777" w:rsidR="00CE0D6E" w:rsidRPr="00BB1211" w:rsidRDefault="00CE0D6E" w:rsidP="00CE0D6E">
      <w:pPr>
        <w:spacing w:before="120" w:after="120"/>
        <w:jc w:val="both"/>
      </w:pPr>
      <w:r w:rsidRPr="00BB1211">
        <w:t>Or l'école, contrairement à l’apprentissage, si elle n'assure pas la transmission intégrale des techniques traditionnelles, a du moins l'avantage d’apprendre aux élèves l’art de trouver par eux-mêmes r</w:t>
      </w:r>
      <w:r w:rsidRPr="00BB1211">
        <w:t>é</w:t>
      </w:r>
      <w:r w:rsidRPr="00BB1211">
        <w:t>ponses à leurs questions. Pour cela, il faudra relever plus d’un défi. Celui du nombre, d’abord. À raison de 1,100 jeunes à préparer par</w:t>
      </w:r>
      <w:r>
        <w:t xml:space="preserve"> </w:t>
      </w:r>
      <w:r w:rsidRPr="00BB1211">
        <w:t>[154]</w:t>
      </w:r>
      <w:r>
        <w:t xml:space="preserve"> </w:t>
      </w:r>
      <w:r w:rsidRPr="00BB1211">
        <w:t>année, sur le vaste territoire québécois, en vue de spécialités qui auront tendance à se multiplier, et compte tenu de l’atavisme qui pousse les futurs exploitants à demeurer près des lieux qu’ils auront à habiter, il faudra à la fois concilier bien des facteurs. À moins que l’on parvienne à se doter d’un projet de société agricole plus polyvalent qui miserait davantage sur la diversité des productions de la ferme plutôt que sur l’intérêt qu'on a à les spécialiser.</w:t>
      </w:r>
    </w:p>
    <w:p w14:paraId="22BD2B83" w14:textId="77777777" w:rsidR="00CE0D6E" w:rsidRPr="00BB1211" w:rsidRDefault="00CE0D6E" w:rsidP="00CE0D6E">
      <w:pPr>
        <w:spacing w:before="120" w:after="120"/>
        <w:jc w:val="both"/>
      </w:pPr>
      <w:r w:rsidRPr="00BB1211">
        <w:t>L’école devra, en outre, trouver le moyen d'offrir un mode d’apprentissage sur le tas plus complet que celui que les jeunes tro</w:t>
      </w:r>
      <w:r w:rsidRPr="00BB1211">
        <w:t>u</w:t>
      </w:r>
      <w:r w:rsidRPr="00BB1211">
        <w:t>vent dans leur milieu, en plus d’apporter cet encadrement théorique qui permet de trouver par soi-même une réponse aux questions qu’on se pose. Cette problématique, commune à tout le secteur professio</w:t>
      </w:r>
      <w:r w:rsidRPr="00BB1211">
        <w:t>n</w:t>
      </w:r>
      <w:r w:rsidRPr="00BB1211">
        <w:t>nel, implique qu'on aura mieux défini le type d’agriculteur dont la s</w:t>
      </w:r>
      <w:r w:rsidRPr="00BB1211">
        <w:t>o</w:t>
      </w:r>
      <w:r w:rsidRPr="00BB1211">
        <w:t>ciété aura besoin à l’avenir.</w:t>
      </w:r>
    </w:p>
    <w:p w14:paraId="4E3AFE7B" w14:textId="77777777" w:rsidR="00CE0D6E" w:rsidRPr="00BB1211" w:rsidRDefault="00CE0D6E" w:rsidP="00CE0D6E">
      <w:pPr>
        <w:spacing w:before="120" w:after="120"/>
        <w:jc w:val="both"/>
      </w:pPr>
      <w:r w:rsidRPr="00BB1211">
        <w:t>Plus concrètement, l’enseignement agricole devra se donner au n</w:t>
      </w:r>
      <w:r w:rsidRPr="00BB1211">
        <w:t>i</w:t>
      </w:r>
      <w:r w:rsidRPr="00BB1211">
        <w:t>veau collégial, voire universitaire, sans paraître une voie d’évitement pour ceux qui s’y engagent. De la même manière, il faudrait trouver un moyen pour que l'expérience additionnelle acquise par celui qui consentirait à se perfectionner auprès d'un aîné puisse être reconnue. Il importe en effet de renverser la tendance actuelle qui force les jeunes à régler au plus tôt le problème de la capitalisation afin d’obtenir la liberté de manœuvre que le statut de créancier ne favorise guère.</w:t>
      </w:r>
    </w:p>
    <w:p w14:paraId="48418FDF" w14:textId="77777777" w:rsidR="00CE0D6E" w:rsidRPr="00BB1211" w:rsidRDefault="00CE0D6E" w:rsidP="00CE0D6E">
      <w:pPr>
        <w:spacing w:before="120" w:after="120"/>
        <w:jc w:val="both"/>
      </w:pPr>
    </w:p>
    <w:p w14:paraId="16393A07" w14:textId="77777777" w:rsidR="00CE0D6E" w:rsidRPr="00BB1211" w:rsidRDefault="00CE0D6E" w:rsidP="00CE0D6E">
      <w:pPr>
        <w:pStyle w:val="a"/>
      </w:pPr>
      <w:r w:rsidRPr="00BB1211">
        <w:t>Cultiver la différence</w:t>
      </w:r>
    </w:p>
    <w:p w14:paraId="2C73D41E" w14:textId="77777777" w:rsidR="00CE0D6E" w:rsidRDefault="00CE0D6E" w:rsidP="00CE0D6E">
      <w:pPr>
        <w:spacing w:before="120" w:after="120"/>
        <w:jc w:val="both"/>
      </w:pPr>
    </w:p>
    <w:p w14:paraId="729D57DD" w14:textId="77777777" w:rsidR="00CE0D6E" w:rsidRPr="00BB1211" w:rsidRDefault="00CE0D6E" w:rsidP="00CE0D6E">
      <w:pPr>
        <w:spacing w:before="120" w:after="120"/>
        <w:jc w:val="both"/>
      </w:pPr>
      <w:r w:rsidRPr="00BB1211">
        <w:t>Des mesures incitatives devraient de même encourager la location des terres. N’eût été la perspective à courte vue du gouvernement f</w:t>
      </w:r>
      <w:r w:rsidRPr="00BB1211">
        <w:t>é</w:t>
      </w:r>
      <w:r w:rsidRPr="00BB1211">
        <w:t>déral dans la région de Mirabel, on aurait pu profiter de cette situation particulière pour élaborer un mode de tenure mieux adapté aux b</w:t>
      </w:r>
      <w:r w:rsidRPr="00BB1211">
        <w:t>e</w:t>
      </w:r>
      <w:r w:rsidRPr="00BB1211">
        <w:t>soins réels du Québec. On aurait pu, en somme, faire la démonstration que l’on peut devenir un excellent producteur agricole tout en ne po</w:t>
      </w:r>
      <w:r w:rsidRPr="00BB1211">
        <w:t>s</w:t>
      </w:r>
      <w:r w:rsidRPr="00BB1211">
        <w:t>sédant pas le fonds de terre que l'on exploite.</w:t>
      </w:r>
    </w:p>
    <w:p w14:paraId="1940B8BE" w14:textId="77777777" w:rsidR="00CE0D6E" w:rsidRPr="00BB1211" w:rsidRDefault="00CE0D6E" w:rsidP="00CE0D6E">
      <w:pPr>
        <w:spacing w:before="120" w:after="120"/>
        <w:jc w:val="both"/>
      </w:pPr>
      <w:r w:rsidRPr="00BB1211">
        <w:t>Imaginons par exemple le cas d'un agriculteur exproprié à qui on aurait offert de convertir la valeur réelle de son fonds de terre en v</w:t>
      </w:r>
      <w:r w:rsidRPr="00BB1211">
        <w:t>a</w:t>
      </w:r>
      <w:r w:rsidRPr="00BB1211">
        <w:t>leurs lui permettant de passer à une production mieux adaptée aux vi</w:t>
      </w:r>
      <w:r w:rsidRPr="00BB1211">
        <w:t>r</w:t>
      </w:r>
      <w:r w:rsidRPr="00BB1211">
        <w:t>tualités exceptionnelles du lieu et aux contraintes de la proximité d’un</w:t>
      </w:r>
      <w:r>
        <w:t xml:space="preserve"> </w:t>
      </w:r>
      <w:r w:rsidRPr="00BB1211">
        <w:t>[155]</w:t>
      </w:r>
      <w:r>
        <w:t xml:space="preserve"> </w:t>
      </w:r>
      <w:r w:rsidRPr="00BB1211">
        <w:t>aéroport, tout en étant prêt à assumer les coûts fonciers ou de tra</w:t>
      </w:r>
      <w:r w:rsidRPr="00BB1211">
        <w:t>n</w:t>
      </w:r>
      <w:r w:rsidRPr="00BB1211">
        <w:t>sition que cela impliquait, sans négliger les besoins de sécurité à long terme que les baux de ce genre requièrent.</w:t>
      </w:r>
    </w:p>
    <w:p w14:paraId="62FC0373" w14:textId="77777777" w:rsidR="00CE0D6E" w:rsidRPr="00BB1211" w:rsidRDefault="00CE0D6E" w:rsidP="00CE0D6E">
      <w:pPr>
        <w:spacing w:before="120" w:after="120"/>
        <w:jc w:val="both"/>
      </w:pPr>
      <w:r w:rsidRPr="00BB1211">
        <w:t>Cette expérience ratée a du moins l'avantage d'indiquer les voies à ne pas suivre. De plus, dans une perspective de zonage agricole, on possédera d'ici peu une banque de sols qui devrait favoriser un étalage mieux planifié des entrées en agriculture. Une telle banque de sols, résolument réservés à des fins agricoles, pourra fournir des terres de transition à ceux qui désirent tenter des expériences et faire gradue</w:t>
      </w:r>
      <w:r w:rsidRPr="00BB1211">
        <w:t>l</w:t>
      </w:r>
      <w:r w:rsidRPr="00BB1211">
        <w:t>lement l’acquisition de biens qui leur permettra, sans endettement e</w:t>
      </w:r>
      <w:r w:rsidRPr="00BB1211">
        <w:t>x</w:t>
      </w:r>
      <w:r w:rsidRPr="00BB1211">
        <w:t>cessif, de faire leur preuve.</w:t>
      </w:r>
    </w:p>
    <w:p w14:paraId="791D35FB" w14:textId="77777777" w:rsidR="00CE0D6E" w:rsidRPr="00BB1211" w:rsidRDefault="00CE0D6E" w:rsidP="00CE0D6E">
      <w:pPr>
        <w:spacing w:before="120" w:after="120"/>
        <w:jc w:val="both"/>
      </w:pPr>
    </w:p>
    <w:p w14:paraId="70ACCAE7" w14:textId="77777777" w:rsidR="00CE0D6E" w:rsidRPr="00BB1211" w:rsidRDefault="00CE0D6E" w:rsidP="00CE0D6E">
      <w:pPr>
        <w:pStyle w:val="a"/>
      </w:pPr>
      <w:r w:rsidRPr="00BB1211">
        <w:t>Définir l’avenir agricole</w:t>
      </w:r>
    </w:p>
    <w:p w14:paraId="2FF0EF56" w14:textId="77777777" w:rsidR="00CE0D6E" w:rsidRDefault="00CE0D6E" w:rsidP="00CE0D6E">
      <w:pPr>
        <w:spacing w:before="120" w:after="120"/>
        <w:jc w:val="both"/>
      </w:pPr>
    </w:p>
    <w:p w14:paraId="491A93FA" w14:textId="77777777" w:rsidR="00CE0D6E" w:rsidRPr="00BB1211" w:rsidRDefault="00CE0D6E" w:rsidP="00CE0D6E">
      <w:pPr>
        <w:spacing w:before="120" w:after="120"/>
        <w:jc w:val="both"/>
      </w:pPr>
      <w:r w:rsidRPr="00BB1211">
        <w:t>Plus fondamentalement, il faudra que la société décide du type d’agriculture quelle entend privilégier. À cet égard, le document des évêques américains contient de précieux points d’interrogation. Il conteste en particulier l’industrialisation de l’agriculture et prend rés</w:t>
      </w:r>
      <w:r w:rsidRPr="00BB1211">
        <w:t>o</w:t>
      </w:r>
      <w:r w:rsidRPr="00BB1211">
        <w:t>lument position en faveur de la technologie douce, de la ferme de type familial et de l'action collective en tant que régulatrice de la loi des marchés. Il propose des mesures législatives visant à faire prendre conscience que la terre appartient à tout le monde et doit être gérée dans l’intérêt de la collectivité.</w:t>
      </w:r>
    </w:p>
    <w:p w14:paraId="1BABC094" w14:textId="77777777" w:rsidR="00CE0D6E" w:rsidRPr="00BB1211" w:rsidRDefault="00CE0D6E" w:rsidP="00CE0D6E">
      <w:pPr>
        <w:spacing w:before="120" w:after="120"/>
        <w:jc w:val="both"/>
      </w:pPr>
      <w:r w:rsidRPr="00BB1211">
        <w:t>Le titre de propriété, disent-ils, ne donne aucun droit d’user et d’abuser. Il n’a de sens que s’il constitue un moyen de permettre, non pas à quelques-uns, mais à la collectivité d’en profiter. C’est en que</w:t>
      </w:r>
      <w:r w:rsidRPr="00BB1211">
        <w:t>l</w:t>
      </w:r>
      <w:r w:rsidRPr="00BB1211">
        <w:t>que sorte une façon de confier à certains un devoir d’intendance ou, si on préfère, le soin d’administrer au nom de tous des sols qui appa</w:t>
      </w:r>
      <w:r w:rsidRPr="00BB1211">
        <w:t>r</w:t>
      </w:r>
      <w:r w:rsidRPr="00BB1211">
        <w:t>tiennent à tout le monde.</w:t>
      </w:r>
    </w:p>
    <w:p w14:paraId="2707B0AE" w14:textId="77777777" w:rsidR="00CE0D6E" w:rsidRPr="00BB1211" w:rsidRDefault="00CE0D6E" w:rsidP="00CE0D6E">
      <w:pPr>
        <w:spacing w:before="120" w:after="120"/>
        <w:jc w:val="both"/>
      </w:pPr>
      <w:r w:rsidRPr="00BB1211">
        <w:t>Une telle perspective se situe aux antipodes de l'agriculture « à l'américaine » qui se développe au centre des États-Unis et, par ric</w:t>
      </w:r>
      <w:r w:rsidRPr="00BB1211">
        <w:t>o</w:t>
      </w:r>
      <w:r w:rsidRPr="00BB1211">
        <w:t>chet, chez nous. Elle conteste la propension à la monoculture, à l'int</w:t>
      </w:r>
      <w:r w:rsidRPr="00BB1211">
        <w:t>é</w:t>
      </w:r>
      <w:r w:rsidRPr="00BB1211">
        <w:t>gration, à la concentration de la propriété entre les mains de quelques-uns ; elle s'oppose à la domination croissante des multinationales, au développement d’une technologie qui favorise davantage la grande entreprise que la « familiale », à l’usage de moyens chimiques mal adaptés à la capacité</w:t>
      </w:r>
      <w:r>
        <w:t xml:space="preserve"> </w:t>
      </w:r>
      <w:r w:rsidRPr="00BB1211">
        <w:t>[156]</w:t>
      </w:r>
      <w:r>
        <w:t xml:space="preserve"> </w:t>
      </w:r>
      <w:r w:rsidRPr="00BB1211">
        <w:t>de réaction de la nature ainsi qu’à l’utilisation du sol sans consid</w:t>
      </w:r>
      <w:r w:rsidRPr="00BB1211">
        <w:t>é</w:t>
      </w:r>
      <w:r w:rsidRPr="00BB1211">
        <w:t>ration de ses possibilités optimales : urbanisation, corridors énergét</w:t>
      </w:r>
      <w:r w:rsidRPr="00BB1211">
        <w:t>i</w:t>
      </w:r>
      <w:r w:rsidRPr="00BB1211">
        <w:t>ques ou routiers, etc.</w:t>
      </w:r>
    </w:p>
    <w:p w14:paraId="6D11BE8D" w14:textId="77777777" w:rsidR="00CE0D6E" w:rsidRPr="00BB1211" w:rsidRDefault="00CE0D6E" w:rsidP="00CE0D6E">
      <w:pPr>
        <w:spacing w:before="120" w:after="120"/>
        <w:jc w:val="both"/>
      </w:pPr>
      <w:r w:rsidRPr="00BB1211">
        <w:t>Voilà ce que les futurs agriculteurs devraient avoir en tête. Mais ils sont, comme tous ceux de leur génération, à la merci des préoccup</w:t>
      </w:r>
      <w:r w:rsidRPr="00BB1211">
        <w:t>a</w:t>
      </w:r>
      <w:r w:rsidRPr="00BB1211">
        <w:t>tions qui ont obsédé leurs pères. Ils ont besoin d’un encadrement qui leur permettrait de sortir des sentiers battus. Cet encadrement, il a</w:t>
      </w:r>
      <w:r w:rsidRPr="00BB1211">
        <w:t>p</w:t>
      </w:r>
      <w:r w:rsidRPr="00BB1211">
        <w:t>partient aux adultes de le leur donner.</w:t>
      </w:r>
    </w:p>
    <w:p w14:paraId="5CC82207" w14:textId="77777777" w:rsidR="00CE0D6E" w:rsidRPr="00BB1211" w:rsidRDefault="00CE0D6E" w:rsidP="00CE0D6E">
      <w:pPr>
        <w:pStyle w:val="p"/>
      </w:pPr>
      <w:r w:rsidRPr="00BB1211">
        <w:rPr>
          <w:rFonts w:ascii="Arial Unicode MS" w:hAnsi="Arial Unicode MS"/>
        </w:rPr>
        <w:br w:type="page"/>
      </w:r>
      <w:r w:rsidRPr="00BB1211">
        <w:t>[157]</w:t>
      </w:r>
    </w:p>
    <w:p w14:paraId="04CE5BA9" w14:textId="77777777" w:rsidR="00CE0D6E" w:rsidRPr="00BB1211" w:rsidRDefault="00CE0D6E" w:rsidP="00CE0D6E">
      <w:pPr>
        <w:jc w:val="both"/>
      </w:pPr>
    </w:p>
    <w:p w14:paraId="7B9F1232" w14:textId="77777777" w:rsidR="00CE0D6E" w:rsidRPr="00BB1211" w:rsidRDefault="00CE0D6E" w:rsidP="00CE0D6E">
      <w:pPr>
        <w:jc w:val="both"/>
      </w:pPr>
    </w:p>
    <w:p w14:paraId="208A0406" w14:textId="77777777" w:rsidR="00CE0D6E" w:rsidRPr="00BB1211" w:rsidRDefault="00CE0D6E" w:rsidP="00CE0D6E">
      <w:pPr>
        <w:jc w:val="both"/>
      </w:pPr>
    </w:p>
    <w:p w14:paraId="69C91765" w14:textId="77777777" w:rsidR="00CE0D6E" w:rsidRPr="00BB1211" w:rsidRDefault="00CE0D6E" w:rsidP="00CE0D6E">
      <w:pPr>
        <w:spacing w:after="120"/>
        <w:ind w:firstLine="0"/>
        <w:jc w:val="center"/>
        <w:rPr>
          <w:sz w:val="24"/>
        </w:rPr>
      </w:pPr>
      <w:bookmarkStart w:id="16" w:name="Critere_no_29_pt_3_texte_13"/>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 TRAVAIL : UN STYLE DE VIE</w:t>
      </w:r>
    </w:p>
    <w:p w14:paraId="629366E4" w14:textId="77777777" w:rsidR="00CE0D6E" w:rsidRPr="00BB1211" w:rsidRDefault="00CE0D6E" w:rsidP="00CE0D6E">
      <w:pPr>
        <w:pStyle w:val="Titreniveau2"/>
      </w:pPr>
      <w:r w:rsidRPr="00BB1211">
        <w:t>“Une école, un style de vie.”</w:t>
      </w:r>
    </w:p>
    <w:bookmarkEnd w:id="16"/>
    <w:p w14:paraId="4BDF1391" w14:textId="77777777" w:rsidR="00CE0D6E" w:rsidRPr="00BB1211" w:rsidRDefault="00CE0D6E" w:rsidP="00CE0D6E">
      <w:pPr>
        <w:jc w:val="both"/>
        <w:rPr>
          <w:szCs w:val="36"/>
        </w:rPr>
      </w:pPr>
    </w:p>
    <w:p w14:paraId="47FE7A3E" w14:textId="77777777" w:rsidR="00CE0D6E" w:rsidRPr="00BB1211" w:rsidRDefault="00CE0D6E" w:rsidP="00CE0D6E">
      <w:pPr>
        <w:pStyle w:val="suite"/>
        <w:rPr>
          <w:b w:val="0"/>
          <w:szCs w:val="36"/>
        </w:rPr>
      </w:pPr>
      <w:r w:rsidRPr="00BB1211">
        <w:t>Émile ROBICHAUD </w:t>
      </w:r>
      <w:r w:rsidRPr="00BB1211">
        <w:rPr>
          <w:rStyle w:val="Appelnotedebasdep"/>
          <w:b w:val="0"/>
        </w:rPr>
        <w:footnoteReference w:customMarkFollows="1" w:id="77"/>
        <w:t>*</w:t>
      </w:r>
    </w:p>
    <w:p w14:paraId="08A46AD4" w14:textId="77777777" w:rsidR="00CE0D6E" w:rsidRPr="00BB1211" w:rsidRDefault="00CE0D6E" w:rsidP="00CE0D6E">
      <w:pPr>
        <w:jc w:val="both"/>
      </w:pPr>
    </w:p>
    <w:p w14:paraId="26A2F360" w14:textId="77777777" w:rsidR="00CE0D6E" w:rsidRPr="00BB1211" w:rsidRDefault="00CE0D6E" w:rsidP="00CE0D6E">
      <w:pPr>
        <w:spacing w:before="120" w:after="120"/>
        <w:jc w:val="both"/>
      </w:pPr>
    </w:p>
    <w:p w14:paraId="545F71BB" w14:textId="77777777" w:rsidR="00CE0D6E" w:rsidRPr="00BB1211" w:rsidRDefault="00CE0D6E" w:rsidP="00CE0D6E">
      <w:pPr>
        <w:spacing w:before="120" w:after="120"/>
        <w:ind w:left="3240"/>
        <w:jc w:val="both"/>
        <w:rPr>
          <w:color w:val="000090"/>
          <w:sz w:val="24"/>
          <w:szCs w:val="24"/>
          <w:u w:color="000090"/>
        </w:rPr>
      </w:pPr>
      <w:r w:rsidRPr="00BB1211">
        <w:rPr>
          <w:color w:val="000090"/>
          <w:sz w:val="24"/>
          <w:szCs w:val="24"/>
          <w:u w:color="000090"/>
        </w:rPr>
        <w:t>The medium is the message</w:t>
      </w:r>
    </w:p>
    <w:p w14:paraId="6C9AF430" w14:textId="77777777" w:rsidR="00CE0D6E" w:rsidRPr="00BB1211" w:rsidRDefault="00CE0D6E" w:rsidP="00CE0D6E">
      <w:pPr>
        <w:spacing w:before="120" w:after="120"/>
        <w:ind w:left="3240"/>
        <w:jc w:val="center"/>
        <w:rPr>
          <w:sz w:val="24"/>
          <w:szCs w:val="24"/>
        </w:rPr>
      </w:pPr>
      <w:r w:rsidRPr="00BB1211">
        <w:rPr>
          <w:sz w:val="24"/>
          <w:szCs w:val="24"/>
        </w:rPr>
        <w:t>Marshall McLuhan</w:t>
      </w:r>
    </w:p>
    <w:p w14:paraId="0F96CCCD" w14:textId="77777777" w:rsidR="00CE0D6E" w:rsidRPr="00BB1211" w:rsidRDefault="00CE0D6E" w:rsidP="00CE0D6E">
      <w:pPr>
        <w:spacing w:before="120" w:after="120"/>
        <w:jc w:val="both"/>
      </w:pPr>
    </w:p>
    <w:p w14:paraId="273B9596" w14:textId="77777777" w:rsidR="00CE0D6E" w:rsidRPr="00BB1211" w:rsidRDefault="00CE0D6E" w:rsidP="00CE0D6E">
      <w:pPr>
        <w:spacing w:before="120" w:after="120"/>
        <w:jc w:val="both"/>
      </w:pPr>
    </w:p>
    <w:p w14:paraId="33E66F6A"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2A4CF9C5" w14:textId="77777777" w:rsidR="00CE0D6E" w:rsidRPr="00BB1211" w:rsidRDefault="00CE0D6E" w:rsidP="00CE0D6E">
      <w:pPr>
        <w:spacing w:before="120" w:after="120"/>
        <w:jc w:val="both"/>
      </w:pPr>
      <w:r w:rsidRPr="00BB1211">
        <w:t>Quand il était encore un enfant, le matin, très tôt, mon père « faisait le train » avant de partir pour l’école et, dès son retour, l’après-midi, il s’attelait à la même besogne. L’école était alors une institution simple, intégrée dans la trame du quotidien. Elle instruisait des enfants qui ne quittaient jamais tout à fait la réalité quotidienne, le vécu, l’existentiel : il fallait, même à l’école, entrer le bois, nourrir le poêle, pelleter la neige et, ordinairement, faire un peu de ménage.</w:t>
      </w:r>
    </w:p>
    <w:p w14:paraId="6616C03F" w14:textId="77777777" w:rsidR="00CE0D6E" w:rsidRPr="00BB1211" w:rsidRDefault="00CE0D6E" w:rsidP="00CE0D6E">
      <w:pPr>
        <w:spacing w:before="120" w:after="120"/>
        <w:jc w:val="both"/>
      </w:pPr>
      <w:r w:rsidRPr="00BB1211">
        <w:t>Il se trouve maintenant des jeunes que la seule idée de ramasser des papiers par terre, en classe, révolte : « Il y a des concierges pour faire cela ! » C’est, curieusement, une sorte de retour à l’idée que l'on se faisait du travail dans le monde romain : une activité réservée aux esclaves. Un cahier, publié à l’occasion du XV</w:t>
      </w:r>
      <w:r w:rsidRPr="00BB1211">
        <w:rPr>
          <w:vertAlign w:val="superscript"/>
        </w:rPr>
        <w:t>e</w:t>
      </w:r>
      <w:r w:rsidRPr="00BB1211">
        <w:t xml:space="preserve"> centenaire de la nai</w:t>
      </w:r>
      <w:r w:rsidRPr="00BB1211">
        <w:t>s</w:t>
      </w:r>
      <w:r w:rsidRPr="00BB1211">
        <w:t>sance de Saint Benoît, met en relief l’apport original de la Règle b</w:t>
      </w:r>
      <w:r w:rsidRPr="00BB1211">
        <w:t>é</w:t>
      </w:r>
      <w:r w:rsidRPr="00BB1211">
        <w:t>nédictine à une nouvelle conception du travail. En effet, pour Saint Benoît, « le travail aura deux aspects : il est d’abord le service que les frères se rendent mutuellement dans les nécessités quotidiennes int</w:t>
      </w:r>
      <w:r w:rsidRPr="00BB1211">
        <w:t>é</w:t>
      </w:r>
      <w:r w:rsidRPr="00BB1211">
        <w:t>rieures à la communauté. D’autre part, la communauté produit par le travail de ses membres ce qui sera vendu pour assurer les échanges avec l'extérieur. (...) Mais, ajoute le texte,</w:t>
      </w:r>
      <w:r>
        <w:t xml:space="preserve"> </w:t>
      </w:r>
      <w:r w:rsidRPr="00BB1211">
        <w:t>[158]</w:t>
      </w:r>
      <w:r>
        <w:t xml:space="preserve"> </w:t>
      </w:r>
      <w:r w:rsidRPr="00BB1211">
        <w:t>et ceci est fondame</w:t>
      </w:r>
      <w:r w:rsidRPr="00BB1211">
        <w:t>n</w:t>
      </w:r>
      <w:r w:rsidRPr="00BB1211">
        <w:t>tal : pour Saint Benoît — à l’inverse des excès du monde moderne — le rôle du travail ne doit pas être hypertrophié au détriment d'autres dimensions de l’homme, de même que les b</w:t>
      </w:r>
      <w:r w:rsidRPr="00BB1211">
        <w:t>e</w:t>
      </w:r>
      <w:r w:rsidRPr="00BB1211">
        <w:t>soins de la communauté et de chacun de ses membres ne doivent pas être développés artificie</w:t>
      </w:r>
      <w:r w:rsidRPr="00BB1211">
        <w:t>l</w:t>
      </w:r>
      <w:r w:rsidRPr="00BB1211">
        <w:t>lement ; il en résulte une recherche de « modicité » tout à l’opposé d’une économie de consommation. » </w:t>
      </w:r>
      <w:r>
        <w:rPr>
          <w:rStyle w:val="Appelnotedebasdep"/>
        </w:rPr>
        <w:footnoteReference w:id="78"/>
      </w:r>
    </w:p>
    <w:p w14:paraId="11DA2E3F" w14:textId="77777777" w:rsidR="00CE0D6E" w:rsidRPr="00BB1211" w:rsidRDefault="00CE0D6E" w:rsidP="00CE0D6E">
      <w:pPr>
        <w:spacing w:before="120" w:after="120"/>
        <w:jc w:val="both"/>
      </w:pPr>
    </w:p>
    <w:p w14:paraId="7A2CD5F0" w14:textId="77777777" w:rsidR="00CE0D6E" w:rsidRPr="00BB1211" w:rsidRDefault="00CE0D6E" w:rsidP="00CE0D6E">
      <w:pPr>
        <w:pStyle w:val="a"/>
      </w:pPr>
      <w:r w:rsidRPr="00BB1211">
        <w:t>Une recherche de modicité</w:t>
      </w:r>
    </w:p>
    <w:p w14:paraId="25185B17" w14:textId="77777777" w:rsidR="00CE0D6E" w:rsidRDefault="00CE0D6E" w:rsidP="00CE0D6E">
      <w:pPr>
        <w:spacing w:before="120" w:after="120"/>
        <w:jc w:val="both"/>
      </w:pPr>
    </w:p>
    <w:p w14:paraId="326B416C" w14:textId="77777777" w:rsidR="00CE0D6E" w:rsidRPr="00BB1211" w:rsidRDefault="00CE0D6E" w:rsidP="00CE0D6E">
      <w:pPr>
        <w:spacing w:before="120" w:after="120"/>
        <w:jc w:val="both"/>
      </w:pPr>
      <w:r w:rsidRPr="00BB1211">
        <w:t>Le « medium » école a été, ces dernières années, un « message » de consommation et, pour redevenir une institution socialement utile et exemplaire, l’école devra réapprendre la modicité, sinon l’économie de consommation n’aura plus de fin. J écris « l’école » mais il faudrait plutôt écrire « les écoles », car, pour inventer de nouveaux styles de vie, nous devrons accepter la diversité des « styles » et renoncer au mythe de « l’École », qui n’est qu’une abstraction.</w:t>
      </w:r>
    </w:p>
    <w:p w14:paraId="57B98B53" w14:textId="77777777" w:rsidR="00CE0D6E" w:rsidRPr="00BB1211" w:rsidRDefault="00CE0D6E" w:rsidP="00CE0D6E">
      <w:pPr>
        <w:spacing w:before="120" w:after="120"/>
        <w:jc w:val="both"/>
      </w:pPr>
      <w:r w:rsidRPr="00BB1211">
        <w:t>Réapprendre la modicité exigera beaucoup de courage. Les écoles québécoises ont, en effet, pratiqué tous les excès de l’économie de consommation.</w:t>
      </w:r>
    </w:p>
    <w:p w14:paraId="0422C6BF" w14:textId="77777777" w:rsidR="00CE0D6E" w:rsidRPr="00BB1211" w:rsidRDefault="00CE0D6E" w:rsidP="00CE0D6E">
      <w:pPr>
        <w:spacing w:before="120" w:after="120"/>
        <w:jc w:val="both"/>
      </w:pPr>
      <w:r w:rsidRPr="00BB1211">
        <w:t>On a d’abord assisté à l’hypertrophie du « travail » au détriment des autres dimensions de la vie de l’école. Il ne s’agit pas, bien sûr, de dénoncer un quelconque surcroît de travail imposé aux élèves (ce s</w:t>
      </w:r>
      <w:r w:rsidRPr="00BB1211">
        <w:t>e</w:t>
      </w:r>
      <w:r w:rsidRPr="00BB1211">
        <w:t>rait de la paranoïa !) mais bien plutôt la conception bureaucratique et technocratique qui a présidé à « l’organisation » des écoles. Tout a été conçu en fonction de « l’enseignement à donner », dans une optique de taylorisation : programmes d’études cloisonnés, options hâtives avec, comme corollaire, la spécialisation des professeurs, le tout abo</w:t>
      </w:r>
      <w:r w:rsidRPr="00BB1211">
        <w:t>u</w:t>
      </w:r>
      <w:r w:rsidRPr="00BB1211">
        <w:t>tissant à une école dont la préoccupation première en était une toute technocratique : « informatiser » le fonctionnement de l'école pour assurer l’implantation du régime « d’options ».</w:t>
      </w:r>
    </w:p>
    <w:p w14:paraId="452F4DD3" w14:textId="77777777" w:rsidR="00CE0D6E" w:rsidRPr="00BB1211" w:rsidRDefault="00CE0D6E" w:rsidP="00CE0D6E">
      <w:pPr>
        <w:spacing w:before="120" w:after="120"/>
        <w:jc w:val="both"/>
      </w:pPr>
      <w:r w:rsidRPr="00BB1211">
        <w:t>À cet objectif a vite correspondu un système de négociation des ententes collectives qui nous a tous précipités dans un univers orwe</w:t>
      </w:r>
      <w:r w:rsidRPr="00BB1211">
        <w:t>l</w:t>
      </w:r>
      <w:r w:rsidRPr="00BB1211">
        <w:t>lien : les syndicats d'enseignants ont formulé leurs exigences en fon</w:t>
      </w:r>
      <w:r w:rsidRPr="00BB1211">
        <w:t>c</w:t>
      </w:r>
      <w:r w:rsidRPr="00BB1211">
        <w:t>tion de la taylorisation du régime pédagogique et la prophétie de Wi</w:t>
      </w:r>
      <w:r w:rsidRPr="00BB1211">
        <w:t>l</w:t>
      </w:r>
      <w:r w:rsidRPr="00BB1211">
        <w:t>liam Blake s’est réalisée : « Ils devinrent ce qu’ils ont combattu. »</w:t>
      </w:r>
    </w:p>
    <w:p w14:paraId="42C97995" w14:textId="77777777" w:rsidR="00CE0D6E" w:rsidRPr="00BB1211" w:rsidRDefault="00CE0D6E" w:rsidP="00CE0D6E">
      <w:pPr>
        <w:spacing w:before="120" w:after="120"/>
        <w:jc w:val="both"/>
      </w:pPr>
      <w:r w:rsidRPr="00BB1211">
        <w:t>[159]</w:t>
      </w:r>
    </w:p>
    <w:p w14:paraId="464A327A" w14:textId="77777777" w:rsidR="00CE0D6E" w:rsidRPr="00BB1211" w:rsidRDefault="00CE0D6E" w:rsidP="00CE0D6E">
      <w:pPr>
        <w:spacing w:before="120" w:after="120"/>
        <w:jc w:val="both"/>
      </w:pPr>
      <w:r w:rsidRPr="00BB1211">
        <w:t xml:space="preserve">L’obsession de </w:t>
      </w:r>
      <w:r w:rsidRPr="00BB1211">
        <w:rPr>
          <w:i/>
          <w:iCs/>
        </w:rPr>
        <w:t>l'objet</w:t>
      </w:r>
      <w:r w:rsidRPr="00BB1211">
        <w:t xml:space="preserve"> constitue un autre excès de l’économie de consommation pratiqué par les écoles. Les programmes, les manuels, les méthodes, les lieux physiques ont pris, dans la vie des écoles, une importance démesurée. Les programmes changent et, avec eux, les méthodes et les manuels et, aussi, les lieux physiques qu’il faut r</w:t>
      </w:r>
      <w:r w:rsidRPr="00BB1211">
        <w:t>é</w:t>
      </w:r>
      <w:r w:rsidRPr="00BB1211">
        <w:t>aménager, à grands frais, pour répondre « aux exigences des pr</w:t>
      </w:r>
      <w:r w:rsidRPr="00BB1211">
        <w:t>o</w:t>
      </w:r>
      <w:r w:rsidRPr="00BB1211">
        <w:t>grammes ». Et que dire de toutes ces « activités » souvent très coûte</w:t>
      </w:r>
      <w:r w:rsidRPr="00BB1211">
        <w:t>u</w:t>
      </w:r>
      <w:r w:rsidRPr="00BB1211">
        <w:t>ses et qui ont réduit des centaines d’élèves ... à la mendicité ! Je pense, en écrivant cela, à toutes ces « campagnes de chocolat » organisées pour recueillir des fonds en vue de telle ou telle « activité ». Un bel exemple d’incitation à vivre au-dessus de ses moyens ou, pour r</w:t>
      </w:r>
      <w:r w:rsidRPr="00BB1211">
        <w:t>e</w:t>
      </w:r>
      <w:r w:rsidRPr="00BB1211">
        <w:t>prendre le texte cité précédemment, de développement artificiel des « besoins de la communauté et de chacun de ses membres ».</w:t>
      </w:r>
    </w:p>
    <w:p w14:paraId="277F5AFF" w14:textId="77777777" w:rsidR="00CE0D6E" w:rsidRPr="00BB1211" w:rsidRDefault="00CE0D6E" w:rsidP="00CE0D6E">
      <w:pPr>
        <w:spacing w:before="120" w:after="120"/>
        <w:jc w:val="both"/>
      </w:pPr>
    </w:p>
    <w:p w14:paraId="5BD2B8F5" w14:textId="77777777" w:rsidR="00CE0D6E" w:rsidRPr="00BB1211" w:rsidRDefault="00CE0D6E" w:rsidP="00CE0D6E">
      <w:pPr>
        <w:pStyle w:val="a"/>
      </w:pPr>
      <w:r w:rsidRPr="00BB1211">
        <w:t>Le service fraternel</w:t>
      </w:r>
    </w:p>
    <w:p w14:paraId="3E0E846B" w14:textId="77777777" w:rsidR="00CE0D6E" w:rsidRDefault="00CE0D6E" w:rsidP="00CE0D6E">
      <w:pPr>
        <w:spacing w:before="120" w:after="120"/>
        <w:jc w:val="both"/>
      </w:pPr>
    </w:p>
    <w:p w14:paraId="4DFAC88C" w14:textId="77777777" w:rsidR="00CE0D6E" w:rsidRPr="00BB1211" w:rsidRDefault="00CE0D6E" w:rsidP="00CE0D6E">
      <w:pPr>
        <w:spacing w:before="120" w:after="120"/>
        <w:jc w:val="both"/>
      </w:pPr>
      <w:r w:rsidRPr="00BB1211">
        <w:t>Concevoir le travail comme un « service que les frères se rendent mutuellement dans les nécessités quotidiennes intérieures à la co</w:t>
      </w:r>
      <w:r w:rsidRPr="00BB1211">
        <w:t>m</w:t>
      </w:r>
      <w:r w:rsidRPr="00BB1211">
        <w:t>munauté » a quelque chose de révolutionnaire. Les étudiants ont, trop souvent hélas, vécu une autre réalité : celle de la « lutte des classes », une sorte de caricature dans laquelle des esprits un peu obtus ou très doctrinaires ont vu une phase de la grande révolution ... Finie la coll</w:t>
      </w:r>
      <w:r w:rsidRPr="00BB1211">
        <w:t>a</w:t>
      </w:r>
      <w:r w:rsidRPr="00BB1211">
        <w:t>boration au service des élèves : on ne peut pas, quand on est un « pur », « collaborer » avec la direction, c’est-à-dire le « patron » !</w:t>
      </w:r>
    </w:p>
    <w:p w14:paraId="28EC8E3C" w14:textId="77777777" w:rsidR="00CE0D6E" w:rsidRPr="00BB1211" w:rsidRDefault="00CE0D6E" w:rsidP="00CE0D6E">
      <w:pPr>
        <w:spacing w:before="120" w:after="120"/>
        <w:jc w:val="both"/>
      </w:pPr>
      <w:r w:rsidRPr="00BB1211">
        <w:t>Dans cette optique, tout devient « outil » de lutte : les programmes, les notes, les manuels, les relations professionnelles. On fera le procès de « l’évaluation » pour prouver que les « classes dominantes » ve</w:t>
      </w:r>
      <w:r w:rsidRPr="00BB1211">
        <w:t>u</w:t>
      </w:r>
      <w:r w:rsidRPr="00BB1211">
        <w:t>lent maintenir les « classes laborieuses » dans la misère et la sujétion ! Veut-on enseigner les « classiques » à des enfants de milieux popula</w:t>
      </w:r>
      <w:r w:rsidRPr="00BB1211">
        <w:t>i</w:t>
      </w:r>
      <w:r w:rsidRPr="00BB1211">
        <w:t>res ? C’est une culture « bourgeoise » à rejeter !</w:t>
      </w:r>
    </w:p>
    <w:p w14:paraId="16195271" w14:textId="77777777" w:rsidR="00CE0D6E" w:rsidRPr="00BB1211" w:rsidRDefault="00CE0D6E" w:rsidP="00CE0D6E">
      <w:pPr>
        <w:spacing w:before="120" w:after="120"/>
        <w:jc w:val="both"/>
      </w:pPr>
      <w:r w:rsidRPr="00BB1211">
        <w:t>Il s’en trouvera même pour prêter à l’enseignement de l'orthogr</w:t>
      </w:r>
      <w:r w:rsidRPr="00BB1211">
        <w:t>a</w:t>
      </w:r>
      <w:r w:rsidRPr="00BB1211">
        <w:t>phe des visées impérialistes ! Curieux retour, à gauche, des réactio</w:t>
      </w:r>
      <w:r w:rsidRPr="00BB1211">
        <w:t>n</w:t>
      </w:r>
      <w:r w:rsidRPr="00BB1211">
        <w:t>naires qui, jadis, s’opposaient à l’enseignement des mêmes classiques aux fils d'ouvriers sous prétexte « qu’on ne donne pas de perles aux pourceaux » ! Les terrorismes intellectuels n’ont rien à envier aux c</w:t>
      </w:r>
      <w:r w:rsidRPr="00BB1211">
        <w:t>a</w:t>
      </w:r>
      <w:r w:rsidRPr="00BB1211">
        <w:t>méléons ... Nous sommes bien loin du service fraternel !</w:t>
      </w:r>
    </w:p>
    <w:p w14:paraId="647C66D4" w14:textId="77777777" w:rsidR="00CE0D6E" w:rsidRPr="00BB1211" w:rsidRDefault="00CE0D6E" w:rsidP="00CE0D6E">
      <w:pPr>
        <w:spacing w:before="120" w:after="120"/>
        <w:jc w:val="both"/>
      </w:pPr>
      <w:r w:rsidRPr="00BB1211">
        <w:t>[160]</w:t>
      </w:r>
    </w:p>
    <w:p w14:paraId="1381D28C" w14:textId="77777777" w:rsidR="00CE0D6E" w:rsidRPr="00BB1211" w:rsidRDefault="00CE0D6E" w:rsidP="00CE0D6E">
      <w:pPr>
        <w:spacing w:before="120" w:after="120"/>
        <w:jc w:val="both"/>
      </w:pPr>
      <w:r w:rsidRPr="00BB1211">
        <w:t>Et nous en sommes encore plus loin quand les tâches deviennent à ce point précises et exclusives qu’il faut confier à des spécialistes une infinité de problèmes que les professeurs eux-mêmes auraient pu r</w:t>
      </w:r>
      <w:r w:rsidRPr="00BB1211">
        <w:t>é</w:t>
      </w:r>
      <w:r w:rsidRPr="00BB1211">
        <w:t>soudre sans que les enfants se voient accoler l’étiquette « d'enfants problèmes ».</w:t>
      </w:r>
    </w:p>
    <w:p w14:paraId="7676FE2D" w14:textId="77777777" w:rsidR="00CE0D6E" w:rsidRPr="00BB1211" w:rsidRDefault="00CE0D6E" w:rsidP="00CE0D6E">
      <w:pPr>
        <w:spacing w:before="120" w:after="120"/>
        <w:jc w:val="both"/>
      </w:pPr>
    </w:p>
    <w:p w14:paraId="4E0202D3" w14:textId="77777777" w:rsidR="00CE0D6E" w:rsidRPr="00BB1211" w:rsidRDefault="00CE0D6E" w:rsidP="00CE0D6E">
      <w:pPr>
        <w:pStyle w:val="a"/>
      </w:pPr>
      <w:r w:rsidRPr="00BB1211">
        <w:t>L’école, un « medium »</w:t>
      </w:r>
    </w:p>
    <w:p w14:paraId="3E3349DF" w14:textId="77777777" w:rsidR="00CE0D6E" w:rsidRDefault="00CE0D6E" w:rsidP="00CE0D6E">
      <w:pPr>
        <w:spacing w:before="120" w:after="120"/>
        <w:jc w:val="both"/>
      </w:pPr>
    </w:p>
    <w:p w14:paraId="50A5B518" w14:textId="77777777" w:rsidR="00CE0D6E" w:rsidRPr="00BB1211" w:rsidRDefault="00CE0D6E" w:rsidP="00CE0D6E">
      <w:pPr>
        <w:spacing w:before="120" w:after="120"/>
        <w:jc w:val="both"/>
      </w:pPr>
      <w:r w:rsidRPr="00BB1211">
        <w:t>Pourtant, il faudra inventer des écoles plus appropriées puisque les enfants et les jeunes gens y vivent maintenant une partie de leur vie et que c’est souvent le seul endroit où ils puissent apprendre à vivre « autrement ». Il faut insister sur le pluriel : « des écoles ». L’association des directeurs d’école de Montréal l’affirmait catégor</w:t>
      </w:r>
      <w:r w:rsidRPr="00BB1211">
        <w:t>i</w:t>
      </w:r>
      <w:r w:rsidRPr="00BB1211">
        <w:t xml:space="preserve">quement dans une brochure publiée en avril 1980 : « il nous faudra faire œuvre d’imagination et accepter qu’au sein du secteur public les écoles vivent </w:t>
      </w:r>
      <w:r w:rsidRPr="00BB1211">
        <w:rPr>
          <w:i/>
          <w:iCs/>
        </w:rPr>
        <w:t xml:space="preserve">des styles de vie différents </w:t>
      </w:r>
      <w:r w:rsidRPr="00BB1211">
        <w:t>et quelles le fassent sans avoir à subir les assauts continuels d'éternels redresseurs de torts. » </w:t>
      </w:r>
      <w:r>
        <w:rPr>
          <w:rStyle w:val="Appelnotedebasdep"/>
        </w:rPr>
        <w:footnoteReference w:id="79"/>
      </w:r>
      <w:r w:rsidRPr="00BB1211">
        <w:t xml:space="preserve"> Il y va de la santé de la démocratie et de la civilisation. Car c’est vraiment une question de civilisation, de culture au sens le plus large du terme.</w:t>
      </w:r>
    </w:p>
    <w:p w14:paraId="002145B2" w14:textId="77777777" w:rsidR="00CE0D6E" w:rsidRPr="00BB1211" w:rsidRDefault="00CE0D6E" w:rsidP="00CE0D6E">
      <w:pPr>
        <w:spacing w:before="120" w:after="120"/>
        <w:jc w:val="both"/>
      </w:pPr>
      <w:r w:rsidRPr="00BB1211">
        <w:t xml:space="preserve">Pourquoi travaille-t-on ? </w:t>
      </w:r>
      <w:r>
        <w:t>À</w:t>
      </w:r>
      <w:r w:rsidRPr="00BB1211">
        <w:t xml:space="preserve"> qui et à quoi le travail est-il utile ? A</w:t>
      </w:r>
      <w:r w:rsidRPr="00BB1211">
        <w:t>u</w:t>
      </w:r>
      <w:r w:rsidRPr="00BB1211">
        <w:t>tant de questions fondamentales auxquelles les écoles doivent, par leur structure même et par leur « style de vie », apporter des réponses consistantes et, surtout, existentielles. C’est ici que l’affirmation de McLuhan prend tout son sens : « </w:t>
      </w:r>
      <w:r w:rsidRPr="00F21BB0">
        <w:rPr>
          <w:u w:val="single"/>
        </w:rPr>
        <w:t>The medium is the message</w:t>
      </w:r>
      <w:r w:rsidRPr="00BB1211">
        <w:t>. » Et l’école est un « medium » qui prend beaucoup d’importance dans la vie des jeunes, un « medium » qui influencera de façon considérable la conception qu'ils se font de la vie, du travail, de leurs relations avec les autres.</w:t>
      </w:r>
    </w:p>
    <w:p w14:paraId="177B6754" w14:textId="77777777" w:rsidR="00CE0D6E" w:rsidRPr="00BB1211" w:rsidRDefault="00CE0D6E" w:rsidP="00CE0D6E">
      <w:pPr>
        <w:spacing w:before="120" w:after="120"/>
        <w:jc w:val="both"/>
      </w:pPr>
      <w:r w:rsidRPr="00BB1211">
        <w:t xml:space="preserve">L’école, comme institution, « enseigne » par sa structure même, par les choix quelle fait : choix de méthodologies, choix des matières enseignées, choix surtout de son mode d’organisation, de ses priorités, de ses objectifs, le tout, bien sûr, en fonction de </w:t>
      </w:r>
      <w:r w:rsidRPr="00BB1211">
        <w:rPr>
          <w:i/>
          <w:iCs/>
        </w:rPr>
        <w:t>valeurs</w:t>
      </w:r>
      <w:r w:rsidRPr="00BB1211">
        <w:t xml:space="preserve"> qui cond</w:t>
      </w:r>
      <w:r w:rsidRPr="00BB1211">
        <w:t>i</w:t>
      </w:r>
      <w:r w:rsidRPr="00BB1211">
        <w:t>tionnent tous ces choix.</w:t>
      </w:r>
    </w:p>
    <w:p w14:paraId="7437B4B1" w14:textId="77777777" w:rsidR="00CE0D6E" w:rsidRPr="00BB1211" w:rsidRDefault="00CE0D6E" w:rsidP="00CE0D6E">
      <w:pPr>
        <w:spacing w:before="120" w:after="120"/>
        <w:jc w:val="both"/>
      </w:pPr>
      <w:r w:rsidRPr="00BB1211">
        <w:t xml:space="preserve">Ainsi en est-il de </w:t>
      </w:r>
      <w:r w:rsidRPr="00BB1211">
        <w:rPr>
          <w:i/>
          <w:iCs/>
        </w:rPr>
        <w:t>la maquette institutionnelle,</w:t>
      </w:r>
      <w:r w:rsidRPr="00BB1211">
        <w:t xml:space="preserve"> ce qui, dans le ja</w:t>
      </w:r>
      <w:r w:rsidRPr="00BB1211">
        <w:t>r</w:t>
      </w:r>
      <w:r w:rsidRPr="00BB1211">
        <w:t>gon pédagogique, veut dire l'ensemble des cours</w:t>
      </w:r>
      <w:r>
        <w:t xml:space="preserve"> </w:t>
      </w:r>
      <w:r w:rsidRPr="00BB1211">
        <w:t>[161]</w:t>
      </w:r>
      <w:r>
        <w:t xml:space="preserve"> </w:t>
      </w:r>
      <w:r w:rsidRPr="00BB1211">
        <w:t>qui se donnent dans une école. Doit-on viser à offrir le plus grand éventail possible d'options ou limiter le choix pour favoriser plutôt le regroupement des élèves dans des groupes stables qui rendent possible la « vie de gro</w:t>
      </w:r>
      <w:r w:rsidRPr="00BB1211">
        <w:t>u</w:t>
      </w:r>
      <w:r w:rsidRPr="00BB1211">
        <w:t>pe » ? C’est un choix qui a des répercussions énormes sur la « texture » de l’école, sur la qualité de sa vie.</w:t>
      </w:r>
    </w:p>
    <w:p w14:paraId="181BD4D5" w14:textId="77777777" w:rsidR="00CE0D6E" w:rsidRPr="00BB1211" w:rsidRDefault="00CE0D6E" w:rsidP="00CE0D6E">
      <w:pPr>
        <w:spacing w:before="120" w:after="120"/>
        <w:jc w:val="both"/>
      </w:pPr>
      <w:r w:rsidRPr="00BB1211">
        <w:t xml:space="preserve">On pourrait prendre, comme autre exemple, </w:t>
      </w:r>
      <w:r w:rsidRPr="00BB1211">
        <w:rPr>
          <w:i/>
          <w:iCs/>
        </w:rPr>
        <w:t>la tâche des éduc</w:t>
      </w:r>
      <w:r w:rsidRPr="00BB1211">
        <w:rPr>
          <w:i/>
          <w:iCs/>
        </w:rPr>
        <w:t>a</w:t>
      </w:r>
      <w:r w:rsidRPr="00BB1211">
        <w:rPr>
          <w:i/>
          <w:iCs/>
        </w:rPr>
        <w:t>teurs.</w:t>
      </w:r>
      <w:r w:rsidRPr="00BB1211">
        <w:t xml:space="preserve"> Faut-il « spécialiser » les éducateurs, limiter à une ou deux les matières à enseigner et ne confier à ce personnel que des tâches « d’enseignement proprement dit », à l’exclusion de toute autre tâche de prise en charge des élèves ? De la réponse à ces questions dépend la qualité humaine du « médium ». En effet, si les élèves vivent une vie de groupe, ils se « socialiseront » en prenant conscience d’un ce</w:t>
      </w:r>
      <w:r w:rsidRPr="00BB1211">
        <w:t>r</w:t>
      </w:r>
      <w:r w:rsidRPr="00BB1211">
        <w:t>tain nombre de réalités qui risquent autrement de leur échapper, entre autres, et surtout, la richesse humaine du service fraternel.</w:t>
      </w:r>
    </w:p>
    <w:p w14:paraId="7EC0B608" w14:textId="77777777" w:rsidR="00CE0D6E" w:rsidRPr="00BB1211" w:rsidRDefault="00CE0D6E" w:rsidP="00CE0D6E">
      <w:pPr>
        <w:spacing w:before="120" w:after="120"/>
        <w:jc w:val="both"/>
      </w:pPr>
      <w:r w:rsidRPr="00BB1211">
        <w:t>Un éducateur qui enseigne plusieurs matières au même groupe d’élèves rencontre, par le fait même, beaucoup moins d’élèves. Il peut donc leur consacrer beaucoup plus de temps et d'attention et entr</w:t>
      </w:r>
      <w:r w:rsidRPr="00BB1211">
        <w:t>e</w:t>
      </w:r>
      <w:r w:rsidRPr="00BB1211">
        <w:t xml:space="preserve">prendre avec eux une démarche, </w:t>
      </w:r>
      <w:r w:rsidRPr="00BB1211">
        <w:rPr>
          <w:i/>
          <w:iCs/>
        </w:rPr>
        <w:t>une action éducative</w:t>
      </w:r>
      <w:r w:rsidRPr="00BB1211">
        <w:t xml:space="preserve"> qui dépasse les limites étroites de la simple prestation de cours. Cette action éducative l'amènera à faire prendre conscience, à « ses » élèves, des difficultés vécues par certains d’entre eux et de la responsabilité que les autres doivent assumer dans l’aide à leur apporter. Faut-il créer des « écoles de récupération » ? Chaque école ne devrait-elle pas assumer ses pr</w:t>
      </w:r>
      <w:r w:rsidRPr="00BB1211">
        <w:t>o</w:t>
      </w:r>
      <w:r w:rsidRPr="00BB1211">
        <w:t>pres responsabilités vis-à-vis ceux des siens qui vivent des diff</w:t>
      </w:r>
      <w:r w:rsidRPr="00BB1211">
        <w:t>i</w:t>
      </w:r>
      <w:r w:rsidRPr="00BB1211">
        <w:t>cultés ?</w:t>
      </w:r>
    </w:p>
    <w:p w14:paraId="42145C20" w14:textId="77777777" w:rsidR="00CE0D6E" w:rsidRPr="00BB1211" w:rsidRDefault="00CE0D6E" w:rsidP="00CE0D6E">
      <w:pPr>
        <w:spacing w:before="120" w:after="120"/>
        <w:jc w:val="both"/>
      </w:pPr>
      <w:r w:rsidRPr="00BB1211">
        <w:t xml:space="preserve">Mais toutes ces questions se rattachent à un </w:t>
      </w:r>
      <w:r w:rsidRPr="00BB1211">
        <w:rPr>
          <w:i/>
          <w:iCs/>
        </w:rPr>
        <w:t>style de vie ...</w:t>
      </w:r>
    </w:p>
    <w:p w14:paraId="221EFDFC" w14:textId="77777777" w:rsidR="00CE0D6E" w:rsidRPr="00BB1211" w:rsidRDefault="00CE0D6E" w:rsidP="00CE0D6E">
      <w:pPr>
        <w:spacing w:before="120" w:after="120"/>
        <w:jc w:val="both"/>
      </w:pPr>
    </w:p>
    <w:p w14:paraId="1A027588" w14:textId="77777777" w:rsidR="00CE0D6E" w:rsidRPr="00BB1211" w:rsidRDefault="00CE0D6E" w:rsidP="00CE0D6E">
      <w:pPr>
        <w:pStyle w:val="a"/>
      </w:pPr>
      <w:r w:rsidRPr="00BB1211">
        <w:t>Une école ... un style de vie</w:t>
      </w:r>
    </w:p>
    <w:p w14:paraId="6B6392BC" w14:textId="77777777" w:rsidR="00CE0D6E" w:rsidRPr="00BB1211" w:rsidRDefault="00CE0D6E" w:rsidP="00CE0D6E">
      <w:pPr>
        <w:spacing w:before="120" w:after="120"/>
        <w:jc w:val="both"/>
      </w:pPr>
    </w:p>
    <w:p w14:paraId="66011634" w14:textId="77777777" w:rsidR="00CE0D6E" w:rsidRPr="00BB1211" w:rsidRDefault="00CE0D6E" w:rsidP="00CE0D6E">
      <w:pPr>
        <w:spacing w:before="120" w:after="120"/>
        <w:jc w:val="both"/>
      </w:pPr>
      <w:r w:rsidRPr="00BB1211">
        <w:t>L’État doit renoncer au mythe de « l’École ». Pour assurer la r</w:t>
      </w:r>
      <w:r w:rsidRPr="00BB1211">
        <w:t>i</w:t>
      </w:r>
      <w:r w:rsidRPr="00BB1211">
        <w:t xml:space="preserve">chesse de notre vie collective, il doit cesser d'intervenir comme il le fait actuellement en imposant tellement de contraintes dans le choix des matières à enseigner qu'il rend extrêmement difficile la création, au secteur public, d'écoles </w:t>
      </w:r>
      <w:r w:rsidRPr="00BB1211">
        <w:rPr>
          <w:i/>
          <w:iCs/>
        </w:rPr>
        <w:t>« originales »</w:t>
      </w:r>
      <w:r w:rsidRPr="00BB1211">
        <w:t xml:space="preserve"> dans lesquelles puissent s’incarner des styles de vie différents. Et que dire du mythe des cha</w:t>
      </w:r>
      <w:r w:rsidRPr="00BB1211">
        <w:t>n</w:t>
      </w:r>
      <w:r w:rsidRPr="00BB1211">
        <w:t>gements de programmes, des changements de méthodes et de m</w:t>
      </w:r>
      <w:r w:rsidRPr="00BB1211">
        <w:t>a</w:t>
      </w:r>
      <w:r w:rsidRPr="00BB1211">
        <w:t>nuels ! Quelle belle occasion d’exercer la « modicité » et d’utiliser nos énergies à meilleur escient !</w:t>
      </w:r>
    </w:p>
    <w:p w14:paraId="52BDB5E9" w14:textId="77777777" w:rsidR="00CE0D6E" w:rsidRPr="00BB1211" w:rsidRDefault="00CE0D6E" w:rsidP="00CE0D6E">
      <w:pPr>
        <w:spacing w:before="120" w:after="120"/>
        <w:jc w:val="both"/>
      </w:pPr>
      <w:r w:rsidRPr="00BB1211">
        <w:t>[162]</w:t>
      </w:r>
    </w:p>
    <w:p w14:paraId="52F8907F" w14:textId="77777777" w:rsidR="00CE0D6E" w:rsidRPr="00BB1211" w:rsidRDefault="00CE0D6E" w:rsidP="00CE0D6E">
      <w:pPr>
        <w:spacing w:before="120" w:after="120"/>
        <w:jc w:val="both"/>
      </w:pPr>
      <w:r w:rsidRPr="00BB1211">
        <w:t xml:space="preserve">Dans un document remarquable intitulé </w:t>
      </w:r>
      <w:r w:rsidRPr="00BB1211">
        <w:rPr>
          <w:i/>
          <w:iCs/>
        </w:rPr>
        <w:t>L’Esquive</w:t>
      </w:r>
      <w:r w:rsidRPr="00BB1211">
        <w:t xml:space="preserve"> et publié par le Conseil supérieur de l’Éducation, on lit, sous le titre significatif « Le rêve éducateur », le texte suivant de Nancy F. et Théodore R. Sizer :</w:t>
      </w:r>
    </w:p>
    <w:p w14:paraId="24CC44B6" w14:textId="77777777" w:rsidR="00CE0D6E" w:rsidRPr="00BB1211" w:rsidRDefault="00CE0D6E" w:rsidP="00CE0D6E">
      <w:pPr>
        <w:spacing w:before="120" w:after="120"/>
        <w:jc w:val="both"/>
      </w:pPr>
    </w:p>
    <w:p w14:paraId="4B74B529" w14:textId="77777777" w:rsidR="00CE0D6E" w:rsidRPr="00BB1211" w:rsidRDefault="00CE0D6E" w:rsidP="00CE0D6E">
      <w:pPr>
        <w:pStyle w:val="Grillecouleur-Accent1"/>
      </w:pPr>
      <w:r w:rsidRPr="00BB1211">
        <w:t>Can we dare to place ourselves in contact with children if we do not have purposes for them, if we do not have dreams for them and plans for he</w:t>
      </w:r>
      <w:r w:rsidRPr="00BB1211">
        <w:t>l</w:t>
      </w:r>
      <w:r w:rsidRPr="00BB1211">
        <w:t>ping them to get there ? </w:t>
      </w:r>
      <w:r>
        <w:rPr>
          <w:rStyle w:val="Appelnotedebasdep"/>
        </w:rPr>
        <w:footnoteReference w:id="80"/>
      </w:r>
    </w:p>
    <w:p w14:paraId="5756C4D4" w14:textId="77777777" w:rsidR="00CE0D6E" w:rsidRPr="00BB1211" w:rsidRDefault="00CE0D6E" w:rsidP="00CE0D6E">
      <w:pPr>
        <w:spacing w:before="120" w:after="120"/>
        <w:jc w:val="both"/>
      </w:pPr>
    </w:p>
    <w:p w14:paraId="36C9D82D" w14:textId="77777777" w:rsidR="00CE0D6E" w:rsidRPr="00BB1211" w:rsidRDefault="00CE0D6E" w:rsidP="00CE0D6E">
      <w:pPr>
        <w:spacing w:before="120" w:after="120"/>
        <w:jc w:val="both"/>
      </w:pPr>
      <w:r w:rsidRPr="00BB1211">
        <w:t>Notre « rêve éducateur » doit s’incarner dans des styles de vie pl</w:t>
      </w:r>
      <w:r w:rsidRPr="00BB1211">
        <w:t>u</w:t>
      </w:r>
      <w:r w:rsidRPr="00BB1211">
        <w:t>tôt que de s’épuiser dans « la consommation pédagogique ». Faire v</w:t>
      </w:r>
      <w:r w:rsidRPr="00BB1211">
        <w:t>i</w:t>
      </w:r>
      <w:r w:rsidRPr="00BB1211">
        <w:t>vre aux enfants, aux jeunes gens que sont nos élèves, autre chose que ce à quoi les convie la société dans laquelle ils vivent ...</w:t>
      </w:r>
    </w:p>
    <w:p w14:paraId="7877040C" w14:textId="77777777" w:rsidR="00CE0D6E" w:rsidRPr="00BB1211" w:rsidRDefault="00CE0D6E" w:rsidP="00CE0D6E">
      <w:pPr>
        <w:spacing w:before="120" w:after="120"/>
        <w:jc w:val="both"/>
      </w:pPr>
      <w:r w:rsidRPr="00BB1211">
        <w:t>Leur apprendre, d'abord, le sens de la continuité, de la fidélité et le leur faire vivre, dans le quotidien. À un enseignement obtus de la la</w:t>
      </w:r>
      <w:r w:rsidRPr="00BB1211">
        <w:t>n</w:t>
      </w:r>
      <w:r w:rsidRPr="00BB1211">
        <w:t>gue qui méprise l’orthographe, opposer le culte du respect des mots, de leur histoire, de leur pérennité. C’est fondamental. Comment, en effet, les enfants apprendront-ils à respecter le patrimoine si on leur apprend à « saccager » les mots sous prétexte de « modernité » ou de « simplification » ? Il se trouve des éducateurs qui, d'une part, blâment (à juste titre) les autorités qui permettent la démolition d'édifices (et de quartiers !) pleins de vie et d’histoire et qui, d’autre part, n'hésitent pas à sabrer les mots, sans aucun remords ... C'est un aspect, bien pa</w:t>
      </w:r>
      <w:r w:rsidRPr="00BB1211">
        <w:t>r</w:t>
      </w:r>
      <w:r w:rsidRPr="00BB1211">
        <w:t>ticulier, de la vie de l'école, mais l'exemple est significatif. Il existe une orthographe « utilitaire » et une autre plus respectueuse des mots : c'est une question de « style de vie » ...</w:t>
      </w:r>
    </w:p>
    <w:p w14:paraId="08E32810" w14:textId="77777777" w:rsidR="00CE0D6E" w:rsidRPr="00BB1211" w:rsidRDefault="00CE0D6E" w:rsidP="00CE0D6E">
      <w:pPr>
        <w:spacing w:before="120" w:after="120"/>
        <w:jc w:val="both"/>
      </w:pPr>
      <w:r w:rsidRPr="00BB1211">
        <w:t>On peut organiser l'école de telle façon qu'à toutes les heures les groupes d’élèves se défassent et se refassent au gré des « choix de cours » : c’est une question de « style de vie » ... Un élève éprouve des difficultés de comportement : on peut le confier à un « spécialiste » ou laisser à « son » professeur le soin de l’aider : c’est là aussi une question de « style de vie » ... Multiplions par dix, par cent ces exemples et arrêtons-nous à penser que l’élève vit cinq ans dans une école secondaire. Cela donne à réfléchir ...</w:t>
      </w:r>
    </w:p>
    <w:p w14:paraId="0D84B047" w14:textId="77777777" w:rsidR="00CE0D6E" w:rsidRPr="00BB1211" w:rsidRDefault="00CE0D6E" w:rsidP="00CE0D6E">
      <w:pPr>
        <w:spacing w:before="120" w:after="120"/>
        <w:jc w:val="both"/>
      </w:pPr>
      <w:r w:rsidRPr="00BB1211">
        <w:t>[163]</w:t>
      </w:r>
    </w:p>
    <w:p w14:paraId="366B4BB1" w14:textId="77777777" w:rsidR="00CE0D6E" w:rsidRPr="00BB1211" w:rsidRDefault="00CE0D6E" w:rsidP="00CE0D6E">
      <w:pPr>
        <w:spacing w:before="120" w:after="120"/>
        <w:jc w:val="both"/>
      </w:pPr>
      <w:r w:rsidRPr="00BB1211">
        <w:t>Selon qu’ils auront vécu dans un type d’école ou dans un autre, la jeune fille ou le jeune homme auront du travail une conception bien différente. Les uns n’auront de préoccupation que pour « l’utilitaire », le « fonctionnel » ; les autres y chercheront plutôt une occasion de rendre service. Pour les uns, le travail sera une pénible obligation à accomplir en y investissant le moins d’énergie possible ; pour les a</w:t>
      </w:r>
      <w:r w:rsidRPr="00BB1211">
        <w:t>u</w:t>
      </w:r>
      <w:r w:rsidRPr="00BB1211">
        <w:t>tres, il sera un moyen de se réaliser, de créer. Les uns n’exigeront du travail que l’argent voulu pour faire autre chose ; les autres voudront trouver, dans leur travail, satisfaction et même joie ...</w:t>
      </w:r>
    </w:p>
    <w:p w14:paraId="4D438C1C" w14:textId="77777777" w:rsidR="00CE0D6E" w:rsidRPr="00BB1211" w:rsidRDefault="00CE0D6E" w:rsidP="00CE0D6E">
      <w:pPr>
        <w:spacing w:before="120" w:after="120"/>
        <w:jc w:val="both"/>
      </w:pPr>
      <w:r w:rsidRPr="00BB1211">
        <w:t>De ces attentes naîtront des exigences, fort différentes, et qui s</w:t>
      </w:r>
      <w:r w:rsidRPr="00BB1211">
        <w:t>e</w:t>
      </w:r>
      <w:r w:rsidRPr="00BB1211">
        <w:t xml:space="preserve">ront le ferment de transformations sociales qui iront bien au-delà des simples « conditions de travail », puisqu'elles se rattachent à la quête d'un </w:t>
      </w:r>
      <w:r w:rsidRPr="00BB1211">
        <w:rPr>
          <w:i/>
          <w:iCs/>
        </w:rPr>
        <w:t>style de vie.</w:t>
      </w:r>
      <w:r w:rsidRPr="00BB1211">
        <w:t xml:space="preserve"> Et c’est pour que naissent de telles attentes, de telles exigences, qu’il doit exister des écoles qui incarnent </w:t>
      </w:r>
      <w:r w:rsidRPr="00BB1211">
        <w:rPr>
          <w:i/>
          <w:iCs/>
        </w:rPr>
        <w:t>des styles de vie.</w:t>
      </w:r>
    </w:p>
    <w:p w14:paraId="3362DA9A" w14:textId="77777777" w:rsidR="00CE0D6E" w:rsidRPr="00BB1211" w:rsidRDefault="00CE0D6E" w:rsidP="00CE0D6E">
      <w:pPr>
        <w:spacing w:before="120" w:after="120"/>
        <w:jc w:val="both"/>
      </w:pPr>
    </w:p>
    <w:p w14:paraId="726903E9" w14:textId="77777777" w:rsidR="00CE0D6E" w:rsidRPr="00BB1211" w:rsidRDefault="00CE0D6E" w:rsidP="00CE0D6E">
      <w:pPr>
        <w:spacing w:before="120" w:after="120"/>
        <w:jc w:val="both"/>
      </w:pPr>
    </w:p>
    <w:p w14:paraId="41C7E3CD" w14:textId="77777777" w:rsidR="00CE0D6E" w:rsidRPr="00BB1211" w:rsidRDefault="00CE0D6E" w:rsidP="00CE0D6E">
      <w:pPr>
        <w:pStyle w:val="p"/>
      </w:pPr>
      <w:r w:rsidRPr="00BB1211">
        <w:t>[164]</w:t>
      </w:r>
    </w:p>
    <w:p w14:paraId="2C7B0784" w14:textId="77777777" w:rsidR="00CE0D6E" w:rsidRPr="00BB1211" w:rsidRDefault="00CE0D6E" w:rsidP="00CE0D6E">
      <w:pPr>
        <w:pStyle w:val="p"/>
      </w:pPr>
      <w:r w:rsidRPr="00BB1211">
        <w:rPr>
          <w:rFonts w:ascii="Arial Unicode MS" w:hAnsi="Arial Unicode MS"/>
        </w:rPr>
        <w:br w:type="page"/>
      </w:r>
      <w:r w:rsidRPr="00BB1211">
        <w:t>[165]</w:t>
      </w:r>
    </w:p>
    <w:p w14:paraId="06DC16D8" w14:textId="77777777" w:rsidR="00CE0D6E" w:rsidRPr="00BB1211" w:rsidRDefault="00CE0D6E" w:rsidP="00CE0D6E">
      <w:pPr>
        <w:jc w:val="both"/>
      </w:pPr>
    </w:p>
    <w:p w14:paraId="4464FF4F" w14:textId="77777777" w:rsidR="00CE0D6E" w:rsidRPr="00BB1211" w:rsidRDefault="00CE0D6E" w:rsidP="00CE0D6E">
      <w:pPr>
        <w:jc w:val="both"/>
      </w:pPr>
    </w:p>
    <w:p w14:paraId="71A3654B" w14:textId="77777777" w:rsidR="00CE0D6E" w:rsidRPr="00BB1211" w:rsidRDefault="00CE0D6E" w:rsidP="00CE0D6E">
      <w:pPr>
        <w:jc w:val="both"/>
      </w:pPr>
    </w:p>
    <w:p w14:paraId="2471E828" w14:textId="77777777" w:rsidR="00CE0D6E" w:rsidRPr="00BB1211" w:rsidRDefault="00CE0D6E" w:rsidP="00CE0D6E">
      <w:pPr>
        <w:spacing w:after="120"/>
        <w:ind w:firstLine="0"/>
        <w:jc w:val="center"/>
        <w:rPr>
          <w:sz w:val="24"/>
        </w:rPr>
      </w:pPr>
      <w:bookmarkStart w:id="17" w:name="Critere_no_29_pt_3_texte_14"/>
      <w:r w:rsidRPr="00BB1211">
        <w:rPr>
          <w:b/>
          <w:color w:val="000080"/>
          <w:sz w:val="24"/>
        </w:rPr>
        <w:t>Revue CRIT</w:t>
      </w:r>
      <w:r w:rsidRPr="00BB1211">
        <w:rPr>
          <w:b/>
          <w:color w:val="FF0000"/>
          <w:sz w:val="24"/>
        </w:rPr>
        <w:t>È</w:t>
      </w:r>
      <w:r w:rsidRPr="00BB1211">
        <w:rPr>
          <w:b/>
          <w:color w:val="000080"/>
          <w:sz w:val="24"/>
        </w:rPr>
        <w:t>RE, No 29,</w:t>
      </w:r>
      <w:r w:rsidRPr="00BB1211">
        <w:rPr>
          <w:b/>
          <w:color w:val="000080"/>
          <w:sz w:val="24"/>
        </w:rPr>
        <w:br/>
        <w:t>“</w:t>
      </w:r>
      <w:r w:rsidRPr="00BB1211">
        <w:rPr>
          <w:b/>
          <w:i/>
          <w:sz w:val="24"/>
        </w:rPr>
        <w:t>Les  jeunes et le travail.”</w:t>
      </w:r>
      <w:r w:rsidRPr="00BB1211">
        <w:rPr>
          <w:b/>
          <w:i/>
          <w:sz w:val="24"/>
        </w:rPr>
        <w:br/>
      </w:r>
      <w:r w:rsidRPr="00BB1211">
        <w:rPr>
          <w:b/>
          <w:i/>
          <w:color w:val="0000FF"/>
          <w:sz w:val="24"/>
        </w:rPr>
        <w:t>LE TRAVAIL : UN STYLE DE VIE</w:t>
      </w:r>
    </w:p>
    <w:p w14:paraId="40E40E63" w14:textId="77777777" w:rsidR="00CE0D6E" w:rsidRPr="00BB1211" w:rsidRDefault="00CE0D6E" w:rsidP="00CE0D6E">
      <w:pPr>
        <w:pStyle w:val="Titreniveau2"/>
      </w:pPr>
      <w:r w:rsidRPr="00BB1211">
        <w:t>“Les jeunes et la musique.”</w:t>
      </w:r>
    </w:p>
    <w:bookmarkEnd w:id="17"/>
    <w:p w14:paraId="0808CD3A" w14:textId="77777777" w:rsidR="00CE0D6E" w:rsidRPr="00BB1211" w:rsidRDefault="00CE0D6E" w:rsidP="00CE0D6E">
      <w:pPr>
        <w:jc w:val="both"/>
        <w:rPr>
          <w:szCs w:val="36"/>
        </w:rPr>
      </w:pPr>
    </w:p>
    <w:p w14:paraId="54B5D4B4" w14:textId="77777777" w:rsidR="00CE0D6E" w:rsidRPr="00BB1211" w:rsidRDefault="00CE0D6E" w:rsidP="00CE0D6E">
      <w:pPr>
        <w:pStyle w:val="suite"/>
        <w:rPr>
          <w:b w:val="0"/>
          <w:szCs w:val="36"/>
        </w:rPr>
      </w:pPr>
      <w:r w:rsidRPr="00BB1211">
        <w:t>Antoine PADILLA </w:t>
      </w:r>
      <w:r w:rsidRPr="00BB1211">
        <w:rPr>
          <w:rStyle w:val="Appelnotedebasdep"/>
          <w:b w:val="0"/>
        </w:rPr>
        <w:footnoteReference w:customMarkFollows="1" w:id="81"/>
        <w:t>*</w:t>
      </w:r>
    </w:p>
    <w:p w14:paraId="5EADE4CA" w14:textId="77777777" w:rsidR="00CE0D6E" w:rsidRPr="00BB1211" w:rsidRDefault="00CE0D6E" w:rsidP="00CE0D6E">
      <w:pPr>
        <w:jc w:val="both"/>
      </w:pPr>
    </w:p>
    <w:p w14:paraId="502F0CB2" w14:textId="77777777" w:rsidR="00CE0D6E" w:rsidRPr="00BB1211" w:rsidRDefault="00CE0D6E" w:rsidP="00CE0D6E">
      <w:pPr>
        <w:jc w:val="both"/>
      </w:pPr>
    </w:p>
    <w:p w14:paraId="3806F769" w14:textId="77777777" w:rsidR="00CE0D6E" w:rsidRPr="00BB1211" w:rsidRDefault="00CE0D6E" w:rsidP="00CE0D6E">
      <w:pPr>
        <w:jc w:val="both"/>
      </w:pPr>
    </w:p>
    <w:p w14:paraId="7E4E3C73" w14:textId="77777777" w:rsidR="00CE0D6E" w:rsidRPr="00BB1211" w:rsidRDefault="00CE0D6E" w:rsidP="00CE0D6E">
      <w:pPr>
        <w:ind w:right="90" w:firstLine="0"/>
        <w:jc w:val="both"/>
        <w:rPr>
          <w:sz w:val="20"/>
        </w:rPr>
      </w:pPr>
      <w:hyperlink w:anchor="sommaire" w:history="1">
        <w:r w:rsidRPr="00BB1211">
          <w:rPr>
            <w:rStyle w:val="Hyperlien"/>
            <w:sz w:val="20"/>
          </w:rPr>
          <w:t>Retour au sommaire</w:t>
        </w:r>
      </w:hyperlink>
    </w:p>
    <w:p w14:paraId="1A7208A8" w14:textId="77777777" w:rsidR="00CE0D6E" w:rsidRPr="00BB1211" w:rsidRDefault="00CE0D6E" w:rsidP="00CE0D6E">
      <w:pPr>
        <w:spacing w:before="120" w:after="120"/>
        <w:jc w:val="both"/>
      </w:pPr>
      <w:r w:rsidRPr="00BB1211">
        <w:t>Que représente la musique dans la vie des jeunes qui décident d’y consacrer le temps de leurs études ? Pourquoi souhaite-t-on devenir musicien en 1980 ? A-t-on envisagé tous les aspects de cette décision, face à un monde caractérisé par une extrême mobilité et un manque de volonté d’orientation et d’idéal ?</w:t>
      </w:r>
    </w:p>
    <w:p w14:paraId="23C2D8B2" w14:textId="77777777" w:rsidR="00CE0D6E" w:rsidRPr="00BB1211" w:rsidRDefault="00CE0D6E" w:rsidP="00CE0D6E">
      <w:pPr>
        <w:spacing w:before="120" w:after="120"/>
        <w:jc w:val="both"/>
      </w:pPr>
      <w:r w:rsidRPr="00BB1211">
        <w:t>Je partage mes activités entre l’enseignement de la littérature m</w:t>
      </w:r>
      <w:r w:rsidRPr="00BB1211">
        <w:t>u</w:t>
      </w:r>
      <w:r w:rsidRPr="00BB1211">
        <w:t>sicale et des engagements de compositeur et chef d’orchestre à la r</w:t>
      </w:r>
      <w:r w:rsidRPr="00BB1211">
        <w:t>a</w:t>
      </w:r>
      <w:r w:rsidRPr="00BB1211">
        <w:t>dio et à la télévision. Ce double champ d’action m’a amené à obse</w:t>
      </w:r>
      <w:r w:rsidRPr="00BB1211">
        <w:t>r</w:t>
      </w:r>
      <w:r w:rsidRPr="00BB1211">
        <w:t>ver, écouter, dégager des aspects insoupçonnés, puis à tirer des conclusions. Au risque d’être dangereusement étroite, une conclusion ne devrait pas être définitive, car l'humain est essentiellement mo</w:t>
      </w:r>
      <w:r w:rsidRPr="00BB1211">
        <w:t>u</w:t>
      </w:r>
      <w:r w:rsidRPr="00BB1211">
        <w:t>vant dans sa recherche et ses comportements. D’autre part, certains aspects de mes observations se répètent avec régularité ; j’ai donc e</w:t>
      </w:r>
      <w:r w:rsidRPr="00BB1211">
        <w:t>s</w:t>
      </w:r>
      <w:r w:rsidRPr="00BB1211">
        <w:t>sayé de savoir si des constantes ne sous-tendaient pas ces divers él</w:t>
      </w:r>
      <w:r w:rsidRPr="00BB1211">
        <w:t>é</w:t>
      </w:r>
      <w:r w:rsidRPr="00BB1211">
        <w:t>ments. Un point, en particulier, a retenu mon attention : l’enthousiasme des étudiants en musique ; cette forme d’énergie to</w:t>
      </w:r>
      <w:r w:rsidRPr="00BB1211">
        <w:t>u</w:t>
      </w:r>
      <w:r w:rsidRPr="00BB1211">
        <w:t>jours prête à se trouver libérée au moindre déclic, qui leur permet de supporter un rythme d'études que d'autres étudiants auraient du mal à suivre. J’ai retrouvé cette même énergie chez les musiciens profe</w:t>
      </w:r>
      <w:r w:rsidRPr="00BB1211">
        <w:t>s</w:t>
      </w:r>
      <w:r w:rsidRPr="00BB1211">
        <w:t>sionnels, lorsqu'au lieu d’aborder le travail sous l'angle de la routine ils conservent une vision neuve et dynamique.</w:t>
      </w:r>
    </w:p>
    <w:p w14:paraId="04FFD8F8" w14:textId="77777777" w:rsidR="00CE0D6E" w:rsidRPr="00BB1211" w:rsidRDefault="00CE0D6E" w:rsidP="00CE0D6E">
      <w:pPr>
        <w:spacing w:before="120" w:after="120"/>
        <w:jc w:val="both"/>
      </w:pPr>
      <w:r w:rsidRPr="00BB1211">
        <w:t>Tous ces points rassemblés, je me suis retrouvé face à des que</w:t>
      </w:r>
      <w:r w:rsidRPr="00BB1211">
        <w:t>s</w:t>
      </w:r>
      <w:r w:rsidRPr="00BB1211">
        <w:t>tions précises. Afin d</w:t>
      </w:r>
      <w:r>
        <w:t>’obtenir au moins un dé</w:t>
      </w:r>
      <w:r w:rsidRPr="00BB1211">
        <w:t>but</w:t>
      </w:r>
      <w:r>
        <w:t xml:space="preserve"> </w:t>
      </w:r>
      <w:r w:rsidRPr="00BB1211">
        <w:t>[166] de réponse, j'ai décidé de mener une enquête auprès de mes étudiants. Estimant que le moyen le plus simple est de les laisser s’exprimer, j'organise réguli</w:t>
      </w:r>
      <w:r w:rsidRPr="00BB1211">
        <w:t>è</w:t>
      </w:r>
      <w:r w:rsidRPr="00BB1211">
        <w:t>rement une période de questions dès que je rencontre un nouveau groupe. J’en pose en particulier deux :</w:t>
      </w:r>
    </w:p>
    <w:p w14:paraId="66334D53" w14:textId="77777777" w:rsidR="00CE0D6E" w:rsidRDefault="00CE0D6E" w:rsidP="00CE0D6E">
      <w:pPr>
        <w:spacing w:before="120" w:after="120"/>
        <w:jc w:val="both"/>
      </w:pPr>
    </w:p>
    <w:p w14:paraId="592A61EF" w14:textId="77777777" w:rsidR="00CE0D6E" w:rsidRPr="00BB1211" w:rsidRDefault="00CE0D6E" w:rsidP="00CE0D6E">
      <w:pPr>
        <w:spacing w:before="120" w:after="120"/>
        <w:ind w:left="900" w:hanging="540"/>
        <w:jc w:val="both"/>
      </w:pPr>
      <w:r w:rsidRPr="00BB1211">
        <w:t>—</w:t>
      </w:r>
      <w:r>
        <w:tab/>
      </w:r>
      <w:r w:rsidRPr="00BB1211">
        <w:t>Que représente la musique dans votre vie ?</w:t>
      </w:r>
    </w:p>
    <w:p w14:paraId="49FC0689" w14:textId="77777777" w:rsidR="00CE0D6E" w:rsidRPr="00BB1211" w:rsidRDefault="00CE0D6E" w:rsidP="00CE0D6E">
      <w:pPr>
        <w:spacing w:before="120" w:after="120"/>
        <w:ind w:left="900" w:hanging="540"/>
        <w:jc w:val="both"/>
      </w:pPr>
      <w:r w:rsidRPr="00BB1211">
        <w:t>—</w:t>
      </w:r>
      <w:r>
        <w:tab/>
      </w:r>
      <w:r w:rsidRPr="00BB1211">
        <w:t>Quelle réaction auriez-vous si on vous déclarait subitement que vous ne pouvez plus faire de musique ?</w:t>
      </w:r>
    </w:p>
    <w:p w14:paraId="64938125" w14:textId="77777777" w:rsidR="00CE0D6E" w:rsidRDefault="00CE0D6E" w:rsidP="00CE0D6E">
      <w:pPr>
        <w:spacing w:before="120" w:after="120"/>
        <w:jc w:val="both"/>
      </w:pPr>
    </w:p>
    <w:p w14:paraId="09CE5E4F" w14:textId="77777777" w:rsidR="00CE0D6E" w:rsidRPr="00BB1211" w:rsidRDefault="00CE0D6E" w:rsidP="00CE0D6E">
      <w:pPr>
        <w:spacing w:before="120" w:after="120"/>
        <w:jc w:val="both"/>
      </w:pPr>
      <w:r w:rsidRPr="00BB1211">
        <w:t>Dans leur grande majorité, les jeunes étudient la musique parce que cet art représente une valeur essentielle de leur vie, un besoin qui, s’il n’était pas satisfait, provoquerait en eux un sentiment de non-accomplissement et de frustration. Il est intéressant de signaler que lors de ces questions les étudiants s’expriment avec une grande ch</w:t>
      </w:r>
      <w:r w:rsidRPr="00BB1211">
        <w:t>a</w:t>
      </w:r>
      <w:r w:rsidRPr="00BB1211">
        <w:t>leur, et parfois déclarent ne pas pouvoir trouver les mots pour définir quelque chose d’aussi essentiel.</w:t>
      </w:r>
    </w:p>
    <w:p w14:paraId="4D04A576" w14:textId="77777777" w:rsidR="00CE0D6E" w:rsidRPr="00BB1211" w:rsidRDefault="00CE0D6E" w:rsidP="00CE0D6E">
      <w:pPr>
        <w:spacing w:before="120" w:after="120"/>
        <w:jc w:val="both"/>
      </w:pPr>
      <w:r w:rsidRPr="00BB1211">
        <w:t>À la seconde question, ils ne savent pas quoi répondre au début, tant elle leur semble inattendue. Puis, peu à peu, ils en viennent à conclure, dans la grande majorité des cas, qu'ils ne pourraient pas e</w:t>
      </w:r>
      <w:r w:rsidRPr="00BB1211">
        <w:t>n</w:t>
      </w:r>
      <w:r w:rsidRPr="00BB1211">
        <w:t>visager leur vie en dehors de la musique.</w:t>
      </w:r>
    </w:p>
    <w:p w14:paraId="464C7283" w14:textId="77777777" w:rsidR="00CE0D6E" w:rsidRDefault="00CE0D6E" w:rsidP="00CE0D6E">
      <w:pPr>
        <w:spacing w:before="120" w:after="120"/>
        <w:jc w:val="both"/>
      </w:pPr>
      <w:r w:rsidRPr="00BB1211">
        <w:t>Cette enquête menée lors du premier contact avec un groupe d'ét</w:t>
      </w:r>
      <w:r w:rsidRPr="00BB1211">
        <w:t>u</w:t>
      </w:r>
      <w:r w:rsidRPr="00BB1211">
        <w:t>diants révèle qu'ils représentent un potentiel d'idéal et de désir de pe</w:t>
      </w:r>
      <w:r w:rsidRPr="00BB1211">
        <w:t>r</w:t>
      </w:r>
      <w:r w:rsidRPr="00BB1211">
        <w:t>fectionnement au service de cet idéal. Ceci m’a amené à me poser d'autres questions, entre autres :</w:t>
      </w:r>
    </w:p>
    <w:p w14:paraId="7DD1F2D6" w14:textId="77777777" w:rsidR="00CE0D6E" w:rsidRPr="00BB1211" w:rsidRDefault="00CE0D6E" w:rsidP="00CE0D6E">
      <w:pPr>
        <w:spacing w:before="120" w:after="120"/>
        <w:jc w:val="both"/>
      </w:pPr>
    </w:p>
    <w:p w14:paraId="7A5E077B" w14:textId="77777777" w:rsidR="00CE0D6E" w:rsidRPr="00BB1211" w:rsidRDefault="00CE0D6E" w:rsidP="00CE0D6E">
      <w:pPr>
        <w:spacing w:before="120" w:after="120"/>
        <w:ind w:left="900" w:hanging="540"/>
        <w:jc w:val="both"/>
      </w:pPr>
      <w:r w:rsidRPr="00BB1211">
        <w:t>—</w:t>
      </w:r>
      <w:r w:rsidRPr="00BB1211">
        <w:tab/>
        <w:t>Quels débouchés notre société leur offre-t-elle ?</w:t>
      </w:r>
    </w:p>
    <w:p w14:paraId="0451F0C0" w14:textId="77777777" w:rsidR="00CE0D6E" w:rsidRPr="00BB1211" w:rsidRDefault="00CE0D6E" w:rsidP="00CE0D6E">
      <w:pPr>
        <w:spacing w:before="120" w:after="120"/>
        <w:ind w:left="900" w:hanging="540"/>
        <w:jc w:val="both"/>
      </w:pPr>
      <w:r w:rsidRPr="00BB1211">
        <w:t>—</w:t>
      </w:r>
      <w:r w:rsidRPr="00BB1211">
        <w:tab/>
        <w:t>Pourront-ils réaliser de grandes aspirations en restant au pays ?</w:t>
      </w:r>
    </w:p>
    <w:p w14:paraId="568D9AFD" w14:textId="77777777" w:rsidR="00CE0D6E" w:rsidRPr="00BB1211" w:rsidRDefault="00CE0D6E" w:rsidP="00CE0D6E">
      <w:pPr>
        <w:spacing w:before="120" w:after="120"/>
        <w:ind w:left="900" w:hanging="540"/>
        <w:jc w:val="both"/>
      </w:pPr>
      <w:r w:rsidRPr="00BB1211">
        <w:t>—</w:t>
      </w:r>
      <w:r w:rsidRPr="00BB1211">
        <w:tab/>
        <w:t>Notre organisation répond-elle à leurs besoins ?</w:t>
      </w:r>
    </w:p>
    <w:p w14:paraId="117FC051" w14:textId="77777777" w:rsidR="00CE0D6E" w:rsidRPr="00BB1211" w:rsidRDefault="00CE0D6E" w:rsidP="00CE0D6E">
      <w:pPr>
        <w:spacing w:before="120" w:after="120"/>
        <w:ind w:left="900" w:hanging="540"/>
        <w:jc w:val="both"/>
      </w:pPr>
      <w:r w:rsidRPr="00BB1211">
        <w:t>—</w:t>
      </w:r>
      <w:r w:rsidRPr="00BB1211">
        <w:tab/>
        <w:t>Les gens qui prennent les décisions en haut lieu sont-ils con</w:t>
      </w:r>
      <w:r w:rsidRPr="00BB1211">
        <w:t>s</w:t>
      </w:r>
      <w:r w:rsidRPr="00BB1211">
        <w:t>cients de ce potentiel qui ne demande qu’à se développer ?</w:t>
      </w:r>
    </w:p>
    <w:p w14:paraId="6D01A62F" w14:textId="77777777" w:rsidR="00CE0D6E" w:rsidRPr="00BB1211" w:rsidRDefault="00CE0D6E" w:rsidP="00CE0D6E">
      <w:pPr>
        <w:spacing w:before="120" w:after="120"/>
        <w:ind w:left="900" w:hanging="540"/>
        <w:jc w:val="both"/>
      </w:pPr>
      <w:r w:rsidRPr="00BB1211">
        <w:t>—</w:t>
      </w:r>
      <w:r w:rsidRPr="00BB1211">
        <w:tab/>
        <w:t>Savons-nous, individuellement, leur dire les bonnes choses, au bon moment ?</w:t>
      </w:r>
    </w:p>
    <w:p w14:paraId="73515334" w14:textId="77777777" w:rsidR="00CE0D6E" w:rsidRDefault="00CE0D6E" w:rsidP="00CE0D6E">
      <w:pPr>
        <w:spacing w:before="120" w:after="120"/>
        <w:jc w:val="both"/>
      </w:pPr>
    </w:p>
    <w:p w14:paraId="11F1F518" w14:textId="77777777" w:rsidR="00CE0D6E" w:rsidRPr="00BB1211" w:rsidRDefault="00CE0D6E" w:rsidP="00CE0D6E">
      <w:pPr>
        <w:spacing w:before="120" w:after="120"/>
        <w:jc w:val="both"/>
      </w:pPr>
      <w:r w:rsidRPr="00BB1211">
        <w:t>Toutes ces questions demandent une réponse. Je vais tenter de le faire à la lumière de ce que je sais de notre société, vue par le mus</w:t>
      </w:r>
      <w:r w:rsidRPr="00BB1211">
        <w:t>i</w:t>
      </w:r>
      <w:r w:rsidRPr="00BB1211">
        <w:t>cien professionnel et le pédagogue.</w:t>
      </w:r>
    </w:p>
    <w:p w14:paraId="0A544F4C" w14:textId="77777777" w:rsidR="00CE0D6E" w:rsidRPr="00BB1211" w:rsidRDefault="00CE0D6E" w:rsidP="00CE0D6E">
      <w:pPr>
        <w:spacing w:before="120" w:after="120"/>
        <w:jc w:val="both"/>
      </w:pPr>
      <w:r w:rsidRPr="00BB1211">
        <w:t>Les domaines dans lesquels les musiciens peuvent travailler se d</w:t>
      </w:r>
      <w:r w:rsidRPr="00BB1211">
        <w:t>i</w:t>
      </w:r>
      <w:r w:rsidRPr="00BB1211">
        <w:t>visent globalement en trois grandes sections : la musique classique, le « pop » et le « jazz ». Dans ces catégories, de nombreuses possibilités se dessinent : instrumentiste, chanteur, chef d'orchestre, chef de chœur, compositeur, musicologue, historien, pédagogue, musico-thérapeuthe,</w:t>
      </w:r>
      <w:r>
        <w:t xml:space="preserve"> </w:t>
      </w:r>
      <w:r w:rsidRPr="00BB1211">
        <w:t>[167] et toutes les branches reliées à la prise de son en st</w:t>
      </w:r>
      <w:r w:rsidRPr="00BB1211">
        <w:t>u</w:t>
      </w:r>
      <w:r w:rsidRPr="00BB1211">
        <w:t>dio d’enregistrement, de radio ou de télévision.</w:t>
      </w:r>
    </w:p>
    <w:p w14:paraId="5F72C537" w14:textId="77777777" w:rsidR="00CE0D6E" w:rsidRPr="00BB1211" w:rsidRDefault="00CE0D6E" w:rsidP="00CE0D6E">
      <w:pPr>
        <w:spacing w:before="120" w:after="120"/>
        <w:jc w:val="both"/>
      </w:pPr>
      <w:r w:rsidRPr="00BB1211">
        <w:t>Le choix des études musicales de la part des jeunes est un élément non négligeable de leur bonheur futur, de leur accomplissement. Un tel choix est toujours orienté par des aspirations. À une époque où les problèmes de surpopulation, de famine et de conflits armés préocc</w:t>
      </w:r>
      <w:r w:rsidRPr="00BB1211">
        <w:t>u</w:t>
      </w:r>
      <w:r w:rsidRPr="00BB1211">
        <w:t>pent l'humanité, voyons ce que notre société fait ou pourrait faire pour intégrer ces jeunes dans un ensemble harmonieux d'adultes épanouis.</w:t>
      </w:r>
    </w:p>
    <w:p w14:paraId="5104A812" w14:textId="77777777" w:rsidR="00CE0D6E" w:rsidRPr="00BB1211" w:rsidRDefault="00CE0D6E" w:rsidP="00CE0D6E">
      <w:pPr>
        <w:spacing w:before="120" w:after="120"/>
        <w:jc w:val="both"/>
      </w:pPr>
      <w:r w:rsidRPr="00BB1211">
        <w:t>Il serait bon de passer en revue les divers échelons qui mènent des études à la vie professionnelle. Logiquement, je verrais très bien un lien entre les divers groupes de jeunes musiciens terminant leurs ét</w:t>
      </w:r>
      <w:r w:rsidRPr="00BB1211">
        <w:t>u</w:t>
      </w:r>
      <w:r w:rsidRPr="00BB1211">
        <w:t>des et les organismes professionnels qui recrutent les talents à tous les niveaux. Ce lien reste à créer au Québec. Un professeur de chant de niveau universitaire me disait il y a plus de dix ans : « Quand allons-nous cesser de former des chaînes de professeurs, des jeunes qui, au lieu de pratiquer leur art, seront obligés, pour vivre, d'enseigner à d’autres qui perpétueront le processus ? » Ce problème est actuell</w:t>
      </w:r>
      <w:r w:rsidRPr="00BB1211">
        <w:t>e</w:t>
      </w:r>
      <w:r w:rsidRPr="00BB1211">
        <w:t xml:space="preserve">ment très aigu : est-il honnête d'encourager les jeunes de talent à se diriger vers une carrière musicale si notre vie active ne prévoit même pas un moyen de les recenser, une fois leurs études terminées ? La solution de facilité qui consiste à bâtir des saisons entières sur des noms connus ou en consultant l'annuaire </w:t>
      </w:r>
      <w:r w:rsidRPr="00BB1211">
        <w:rPr>
          <w:i/>
          <w:iCs/>
        </w:rPr>
        <w:t>Musical America</w:t>
      </w:r>
      <w:r w:rsidRPr="00BB1211">
        <w:t xml:space="preserve"> est une p</w:t>
      </w:r>
      <w:r w:rsidRPr="00BB1211">
        <w:t>o</w:t>
      </w:r>
      <w:r w:rsidRPr="00BB1211">
        <w:t>litique de l'autruche face à la montée des talents locaux qu’on ignore. Il y a un immense effort à faire en ce sens, et les responsables d’organisations de concerts devraient en prendre conscience. On a trop tendance à oublier que les « grands noms » auxquels on fait une cour empressée ont débuté un jour, et que certains d'entre eux étaient, à leurs débuts, très loin de laisser deviner ce qu'ils deviendraient plus tard (les enregistrements réédités en témoignent). Mais ils ont eu la possibilité de se développer progressivement dans un contexte perme</w:t>
      </w:r>
      <w:r w:rsidRPr="00BB1211">
        <w:t>t</w:t>
      </w:r>
      <w:r w:rsidRPr="00BB1211">
        <w:t>tant l’évolution du talent. Notre mentalité de « Star System » enlève aux futurs Lipatti, Toscanini ou Callas éventuels toute chance de r</w:t>
      </w:r>
      <w:r w:rsidRPr="00BB1211">
        <w:t>é</w:t>
      </w:r>
      <w:r w:rsidRPr="00BB1211">
        <w:t>alisation.</w:t>
      </w:r>
    </w:p>
    <w:p w14:paraId="3AB09341" w14:textId="77777777" w:rsidR="00CE0D6E" w:rsidRPr="00BB1211" w:rsidRDefault="00CE0D6E" w:rsidP="00CE0D6E">
      <w:pPr>
        <w:spacing w:before="120" w:after="120"/>
        <w:jc w:val="both"/>
      </w:pPr>
      <w:r w:rsidRPr="00BB1211">
        <w:t>Il est bien connu qu'on ne voit pas ce qui est trop près. Il en est de même pour le talent. Il faudrait prévoir, dans notre vie musicale, des étapes entre les études et la carrière. Actuellement, nul ne semble s’en préoccuper,</w:t>
      </w:r>
      <w:r>
        <w:t xml:space="preserve"> </w:t>
      </w:r>
      <w:r w:rsidRPr="00BB1211">
        <w:t>[168]</w:t>
      </w:r>
      <w:r>
        <w:t xml:space="preserve"> </w:t>
      </w:r>
      <w:r w:rsidRPr="00BB1211">
        <w:t>dans le bercement douillet que provoque le défilé régulier des « très grands ». Ce niveau est nécessaire à la vie musicale, et il faut le conserver. Mais ne pourrait-on pas prévoir des catégories intermédia</w:t>
      </w:r>
      <w:r w:rsidRPr="00BB1211">
        <w:t>i</w:t>
      </w:r>
      <w:r w:rsidRPr="00BB1211">
        <w:t>res permettant aux jeunes talents de se développer ?</w:t>
      </w:r>
    </w:p>
    <w:p w14:paraId="230E00DA" w14:textId="77777777" w:rsidR="00CE0D6E" w:rsidRDefault="00CE0D6E" w:rsidP="00CE0D6E">
      <w:pPr>
        <w:spacing w:before="120" w:after="120"/>
        <w:jc w:val="both"/>
      </w:pPr>
      <w:r w:rsidRPr="00BB1211">
        <w:t>Il faut créer ces niveaux dans la pratique. Mais pour organiser de telles choses, il faut des agents. Le Québec ne possède pas actuell</w:t>
      </w:r>
      <w:r w:rsidRPr="00BB1211">
        <w:t>e</w:t>
      </w:r>
      <w:r w:rsidRPr="00BB1211">
        <w:t>ment l'équivalent des agents qui, dans la plupart des pays, couvrent toutes les branches de la musique. La fonction créant l'organe, une utilisation systématique et bien organisée des jeunes talents entraîn</w:t>
      </w:r>
      <w:r w:rsidRPr="00BB1211">
        <w:t>e</w:t>
      </w:r>
      <w:r w:rsidRPr="00BB1211">
        <w:t>rait l'apparition dans notre province d’agents qui seraient le lien a</w:t>
      </w:r>
      <w:r w:rsidRPr="00BB1211">
        <w:t>c</w:t>
      </w:r>
      <w:r w:rsidRPr="00BB1211">
        <w:t>tuellement absent entre la relève et les organisateurs de concerts et de spectacles. Rien n’empêcherait, d’autre part, la création et le maintien d’un contact permanent entre ces agents et les échelons terminaux des études musicales. Une vie musicale organisée sur ce modèle aurait plusieurs avantages :</w:t>
      </w:r>
    </w:p>
    <w:p w14:paraId="6B4375AC" w14:textId="77777777" w:rsidR="00CE0D6E" w:rsidRPr="00BB1211" w:rsidRDefault="00CE0D6E" w:rsidP="00CE0D6E">
      <w:pPr>
        <w:spacing w:before="120" w:after="120"/>
        <w:jc w:val="both"/>
      </w:pPr>
    </w:p>
    <w:p w14:paraId="16063675" w14:textId="77777777" w:rsidR="00CE0D6E" w:rsidRPr="00BB1211" w:rsidRDefault="00CE0D6E" w:rsidP="00CE0D6E">
      <w:pPr>
        <w:spacing w:before="120" w:after="120"/>
        <w:ind w:left="720" w:hanging="360"/>
        <w:jc w:val="both"/>
      </w:pPr>
      <w:r w:rsidRPr="00BB1211">
        <w:t>1.</w:t>
      </w:r>
      <w:r w:rsidRPr="00BB1211">
        <w:tab/>
        <w:t>mettre fin au chômage de valeurs qui ne demandent qu'à s’épanouir ;</w:t>
      </w:r>
    </w:p>
    <w:p w14:paraId="0763DA6F" w14:textId="77777777" w:rsidR="00CE0D6E" w:rsidRPr="00BB1211" w:rsidRDefault="00CE0D6E" w:rsidP="00CE0D6E">
      <w:pPr>
        <w:spacing w:before="120" w:after="120"/>
        <w:ind w:left="720" w:hanging="360"/>
        <w:jc w:val="both"/>
      </w:pPr>
      <w:r w:rsidRPr="00BB1211">
        <w:t>2.</w:t>
      </w:r>
      <w:r w:rsidRPr="00BB1211">
        <w:tab/>
        <w:t>permettre à ces jeunes de passer par les étapes logiques d’un développement progressif, et ainsi poser les bases solides d’une vér</w:t>
      </w:r>
      <w:r w:rsidRPr="00BB1211">
        <w:t>i</w:t>
      </w:r>
      <w:r w:rsidRPr="00BB1211">
        <w:t>table tradition musicale québécoise à partir de laquelle les jeunes m</w:t>
      </w:r>
      <w:r w:rsidRPr="00BB1211">
        <w:t>u</w:t>
      </w:r>
      <w:r w:rsidRPr="00BB1211">
        <w:t>siciens des générations suivantes pourront se fixer des critères de valeur ; (n’oublions pas qu’aujourd’hui, en l'a</w:t>
      </w:r>
      <w:r w:rsidRPr="00BB1211">
        <w:t>b</w:t>
      </w:r>
      <w:r w:rsidRPr="00BB1211">
        <w:t>sence d’une vie musicale reposant sur le développement du p</w:t>
      </w:r>
      <w:r w:rsidRPr="00BB1211">
        <w:t>o</w:t>
      </w:r>
      <w:r w:rsidRPr="00BB1211">
        <w:t>tentiel québécois, les critères, pour le public comme pour les critiques, sont les disques : situation aussi anormale que regre</w:t>
      </w:r>
      <w:r w:rsidRPr="00BB1211">
        <w:t>t</w:t>
      </w:r>
      <w:r w:rsidRPr="00BB1211">
        <w:t>table) ;</w:t>
      </w:r>
    </w:p>
    <w:p w14:paraId="1CBF8315" w14:textId="77777777" w:rsidR="00CE0D6E" w:rsidRPr="00BB1211" w:rsidRDefault="00CE0D6E" w:rsidP="00CE0D6E">
      <w:pPr>
        <w:spacing w:before="120" w:after="120"/>
        <w:ind w:left="720" w:hanging="360"/>
        <w:jc w:val="both"/>
      </w:pPr>
      <w:r w:rsidRPr="00BB1211">
        <w:t>3.</w:t>
      </w:r>
      <w:r w:rsidRPr="00BB1211">
        <w:tab/>
        <w:t>pouvoir mieux orienter les jeunes désireux d’étudier la musique vers les instruments et les branches d’activité en fonction des besoins.</w:t>
      </w:r>
    </w:p>
    <w:p w14:paraId="7A147D4A" w14:textId="77777777" w:rsidR="00CE0D6E" w:rsidRDefault="00CE0D6E" w:rsidP="00CE0D6E">
      <w:pPr>
        <w:spacing w:before="120" w:after="120"/>
        <w:jc w:val="both"/>
      </w:pPr>
    </w:p>
    <w:p w14:paraId="7F1776B7" w14:textId="77777777" w:rsidR="00CE0D6E" w:rsidRPr="00BB1211" w:rsidRDefault="00CE0D6E" w:rsidP="00CE0D6E">
      <w:pPr>
        <w:spacing w:before="120" w:after="120"/>
        <w:jc w:val="both"/>
      </w:pPr>
      <w:r w:rsidRPr="00BB1211">
        <w:t>L'existence d’une telle structure de vie musicale amènerait les o</w:t>
      </w:r>
      <w:r w:rsidRPr="00BB1211">
        <w:t>r</w:t>
      </w:r>
      <w:r w:rsidRPr="00BB1211">
        <w:t>ganisateurs de concerts à constater enfin que l’artiste n'est pas « absent du paysage », comme ils le croient souvent. Et certaines anomalies prendraient fin, comme celle d'engager au loin, à gros prix, des artistes qui ne sont pas toujours de supériorité évidente, tandis qu'on ignore, ici, des gens qui peuvent en faire au moins autant. Il y a une éducation de comportement à faire à tous les échelons de la vie musicale.</w:t>
      </w:r>
    </w:p>
    <w:p w14:paraId="42324DFB" w14:textId="77777777" w:rsidR="00CE0D6E" w:rsidRPr="00BB1211" w:rsidRDefault="00CE0D6E" w:rsidP="00CE0D6E">
      <w:pPr>
        <w:spacing w:before="120" w:after="120"/>
        <w:jc w:val="both"/>
      </w:pPr>
      <w:r w:rsidRPr="00BB1211">
        <w:t>Cela nous amène à souligner un fait bien connu des musiciens : on peut difficilement progresser dans son art</w:t>
      </w:r>
      <w:r>
        <w:t xml:space="preserve"> </w:t>
      </w:r>
      <w:r w:rsidRPr="00BB1211">
        <w:t>[169]</w:t>
      </w:r>
      <w:r>
        <w:t xml:space="preserve"> </w:t>
      </w:r>
      <w:r w:rsidRPr="00BB1211">
        <w:t>si on ne se produit pas en public. Lorsqu'un orchestre symphonique au Québec annonce la vacance d'un poste, les musiciens québécois et ceux de l’extérieur soumettent leur candidature. Quelle chance aura un jeune qui ne joue pas souvent en concert, face aux candidats nantis d'une solide exp</w:t>
      </w:r>
      <w:r w:rsidRPr="00BB1211">
        <w:t>é</w:t>
      </w:r>
      <w:r w:rsidRPr="00BB1211">
        <w:t>rience professionnelle ? Là encore, il reste un vide à combler.</w:t>
      </w:r>
    </w:p>
    <w:p w14:paraId="1EE667A2" w14:textId="77777777" w:rsidR="00CE0D6E" w:rsidRPr="00BB1211" w:rsidRDefault="00CE0D6E" w:rsidP="00CE0D6E">
      <w:pPr>
        <w:spacing w:before="120" w:after="120"/>
        <w:jc w:val="both"/>
      </w:pPr>
      <w:r w:rsidRPr="00BB1211">
        <w:t>On nous apprend que le prochain colloque du Conseil canadien de la Musique aura pour thème : « L'interprète crève-la-faim » (tradu</w:t>
      </w:r>
      <w:r w:rsidRPr="00BB1211">
        <w:t>c</w:t>
      </w:r>
      <w:r w:rsidRPr="00BB1211">
        <w:t>tion de : « </w:t>
      </w:r>
      <w:r w:rsidRPr="00F21BB0">
        <w:rPr>
          <w:i/>
        </w:rPr>
        <w:t>The starving performer </w:t>
      </w:r>
      <w:r w:rsidRPr="00BB1211">
        <w:t>»). Un réveil s’impose. Nous d</w:t>
      </w:r>
      <w:r w:rsidRPr="00BB1211">
        <w:t>e</w:t>
      </w:r>
      <w:r w:rsidRPr="00BB1211">
        <w:t>vrons obligatoirement créer une structure de société qui permette aux jeunes de vivre de l'art auquel ils ont consacré des années d’études. Et comme les véritables réformes sont celles qui, partant de la base, obl</w:t>
      </w:r>
      <w:r w:rsidRPr="00BB1211">
        <w:t>i</w:t>
      </w:r>
      <w:r w:rsidRPr="00BB1211">
        <w:t>gent la société à en prendre conscience, c’est aux musiciens qu'il r</w:t>
      </w:r>
      <w:r w:rsidRPr="00BB1211">
        <w:t>e</w:t>
      </w:r>
      <w:r w:rsidRPr="00BB1211">
        <w:t>vient de défendre leurs droits et ceux de leurs camarades actuellement oubliés.</w:t>
      </w:r>
    </w:p>
    <w:p w14:paraId="08227657" w14:textId="77777777" w:rsidR="00CE0D6E" w:rsidRPr="00BB1211" w:rsidRDefault="00CE0D6E" w:rsidP="00CE0D6E">
      <w:pPr>
        <w:spacing w:before="120" w:after="120"/>
        <w:jc w:val="both"/>
      </w:pPr>
      <w:r w:rsidRPr="00BB1211">
        <w:t>D'ailleurs, il existe un fait bien connu : tous les Concours intern</w:t>
      </w:r>
      <w:r w:rsidRPr="00BB1211">
        <w:t>a</w:t>
      </w:r>
      <w:r w:rsidRPr="00BB1211">
        <w:t>tionaux voient leurs Premiers prix raflés de façon quasi rituelle par des candidats soviétiques. Il n’y a pas de secret : les Russes ont bien compris que pour avancer, pour gagner, il faut jouer. Donc, de longs mois avant les concours, leurs candidats font des tournées entières au cours desquelles ils perfectionnent leurs programmes. Les résultats se passent de commentaires. Avec le talent naturel des jeunes Québécois et leur souhait, de plus en plus marqué, de se diriger vers la musique, une politique de développement systématique du talent et d'exposition régulière face au public ne tarderait pas à nous donner une vie music</w:t>
      </w:r>
      <w:r w:rsidRPr="00BB1211">
        <w:t>a</w:t>
      </w:r>
      <w:r w:rsidRPr="00BB1211">
        <w:t>le passionnante, en plus de nous fournir des ambassadeurs. Nous avons déjà des raisons d’espérer un réveil, mais cet espoir ne repose que sur des initiatives privées, qui coûtent beaucoup de temps et d'a</w:t>
      </w:r>
      <w:r w:rsidRPr="00BB1211">
        <w:t>r</w:t>
      </w:r>
      <w:r w:rsidRPr="00BB1211">
        <w:t>gent aux parents. Les jeunes musiciens devraient être en droit d’espérer que, lors des décisions d'activités en haut lieu, « on » pens</w:t>
      </w:r>
      <w:r w:rsidRPr="00BB1211">
        <w:t>e</w:t>
      </w:r>
      <w:r w:rsidRPr="00BB1211">
        <w:t>ra à leur accorder l'attention qui leur revient. Un élément positif se dessine à l’horizon : le ministre de l’</w:t>
      </w:r>
      <w:r>
        <w:t>É</w:t>
      </w:r>
      <w:r w:rsidRPr="00BB1211">
        <w:t>ducation annonce une continuité dans l'enseignement de la musique, de l’élémentaire au secondaire. Une telle politique permettra de former un public de mélomanes, à côté des musiciens. Mais il faudrait appliquer ce bel effort aux débo</w:t>
      </w:r>
      <w:r w:rsidRPr="00BB1211">
        <w:t>u</w:t>
      </w:r>
      <w:r w:rsidRPr="00BB1211">
        <w:t>chés. Pourquoi ne pas faire savoir aux organisations de concerts que des jeunes sont prêts à</w:t>
      </w:r>
      <w:r>
        <w:t xml:space="preserve"> </w:t>
      </w:r>
      <w:r w:rsidRPr="00BB1211">
        <w:t>[170]</w:t>
      </w:r>
      <w:r>
        <w:t xml:space="preserve"> </w:t>
      </w:r>
      <w:r w:rsidRPr="00BB1211">
        <w:t>exercer leur art ? Il faut que tout notre système — qui n'en est, h</w:t>
      </w:r>
      <w:r w:rsidRPr="00BB1211">
        <w:t>é</w:t>
      </w:r>
      <w:r w:rsidRPr="00BB1211">
        <w:t>las, pas un — passe de l’état d’unités ne communiquant pas entre elles à celui d’un ensemble d’éléments con</w:t>
      </w:r>
      <w:r w:rsidRPr="00BB1211">
        <w:t>s</w:t>
      </w:r>
      <w:r w:rsidRPr="00BB1211">
        <w:t>cients les uns des autres. Peut-être faudrait-il aussi que certains re</w:t>
      </w:r>
      <w:r w:rsidRPr="00BB1211">
        <w:t>s</w:t>
      </w:r>
      <w:r w:rsidRPr="00BB1211">
        <w:t xml:space="preserve">ponsables cessent de se comporter en monarques absolus. Ils doivent des comptes au peuple, eux aussi, car, tout comme le Parlement, ils vivent des fonds publics. </w:t>
      </w:r>
      <w:r w:rsidRPr="00BB1211">
        <w:rPr>
          <w:vertAlign w:val="subscript"/>
        </w:rPr>
        <w:t>o</w:t>
      </w:r>
    </w:p>
    <w:p w14:paraId="2D229BD5" w14:textId="77777777" w:rsidR="00CE0D6E" w:rsidRPr="00BB1211" w:rsidRDefault="00CE0D6E" w:rsidP="00CE0D6E">
      <w:pPr>
        <w:spacing w:before="120" w:after="120"/>
        <w:jc w:val="both"/>
      </w:pPr>
      <w:r w:rsidRPr="00BB1211">
        <w:t>Des sommes relativement importantes ont été utilisées sans aucun résultat. En 1974, une enquête payée par le ministère du Travail a été menée à travers la province, afin de recenser les musiciens prêts à exercer leur art. On a obtenu une liste impressionnante de gens qui n’attendaient qu’une chose : qu’on remarque qu’ils existent. Cette e</w:t>
      </w:r>
      <w:r w:rsidRPr="00BB1211">
        <w:t>n</w:t>
      </w:r>
      <w:r w:rsidRPr="00BB1211">
        <w:t>quête est restée sans suite. Nul n'en a jamais plus entendu parler. Il était même question de fonder, avec les musiciens chômeurs, un « Orchestre du travail » : aucune suite. Et tous les musiciens demi-chômeurs de Montréal, pour ne parler que de la métropole, savent qu'on pourrait aujourd’hui fonder non pas un, mais deux Orchestres symphoniques « du travail ».</w:t>
      </w:r>
    </w:p>
    <w:p w14:paraId="23C10502" w14:textId="77777777" w:rsidR="00CE0D6E" w:rsidRPr="00BB1211" w:rsidRDefault="00CE0D6E" w:rsidP="00CE0D6E">
      <w:pPr>
        <w:spacing w:before="120" w:after="120"/>
        <w:jc w:val="both"/>
      </w:pPr>
      <w:r w:rsidRPr="00BB1211">
        <w:t>Un pays ne déchoit pas quand il permet à des jeunes qui se sont préparés pour un métier de l’exercer. Il reste beaucoup à faire dans ce domaine. L'éclat de certaines réussites obtenues au prix d’innombrables sacrifices ne doit pas cacher les grandes difficultés de l'ensemble des jeunes musiciens. Ces cas isolés demeurent des exce</w:t>
      </w:r>
      <w:r w:rsidRPr="00BB1211">
        <w:t>p</w:t>
      </w:r>
      <w:r w:rsidRPr="00BB1211">
        <w:t>tions. Au lieu de sacrifier au culte des vedettes, voyons plutôt si nous faisons le nécessaire pour les jeunes que nous formons.</w:t>
      </w:r>
    </w:p>
    <w:p w14:paraId="3EE9F445" w14:textId="77777777" w:rsidR="00CE0D6E" w:rsidRPr="00BB1211" w:rsidRDefault="00CE0D6E" w:rsidP="00CE0D6E">
      <w:pPr>
        <w:spacing w:before="120" w:after="120"/>
        <w:jc w:val="both"/>
      </w:pPr>
      <w:r w:rsidRPr="00BB1211">
        <w:t>Abordons maintenant le chapitre de la formation musicale. Un point est actuellement évident : de nombreuses insuffisances sont d</w:t>
      </w:r>
      <w:r w:rsidRPr="00BB1211">
        <w:t>é</w:t>
      </w:r>
      <w:r w:rsidRPr="00BB1211">
        <w:t>celées chez les étudiants à tous les paliers de l’enseignement. De ce côté, il y a aussi quelque chose à faire. Il peut arriver que des lacunes impardonnables subsistent chez de jeunes musiciens à l'issue de leur formation : en lecture, en analyse. En principe, on devrait être en droit d'attendre d’un finissant</w:t>
      </w:r>
    </w:p>
    <w:p w14:paraId="304CCD0A" w14:textId="77777777" w:rsidR="00CE0D6E" w:rsidRPr="00BB1211" w:rsidRDefault="00CE0D6E" w:rsidP="00CE0D6E">
      <w:pPr>
        <w:spacing w:before="120" w:after="120"/>
        <w:jc w:val="both"/>
      </w:pPr>
    </w:p>
    <w:p w14:paraId="0D62C789" w14:textId="77777777" w:rsidR="00CE0D6E" w:rsidRPr="00BB1211" w:rsidRDefault="00CE0D6E" w:rsidP="00CE0D6E">
      <w:pPr>
        <w:spacing w:before="120" w:after="120"/>
        <w:ind w:left="720" w:hanging="360"/>
        <w:jc w:val="both"/>
      </w:pPr>
      <w:r w:rsidRPr="00BB1211">
        <w:t>1.</w:t>
      </w:r>
      <w:r w:rsidRPr="00BB1211">
        <w:tab/>
        <w:t>la qualité de l'audition, primordiale pour le musicien ;</w:t>
      </w:r>
    </w:p>
    <w:p w14:paraId="218D9083" w14:textId="77777777" w:rsidR="00CE0D6E" w:rsidRPr="00BB1211" w:rsidRDefault="00CE0D6E" w:rsidP="00CE0D6E">
      <w:pPr>
        <w:spacing w:before="120" w:after="120"/>
        <w:ind w:left="720" w:hanging="360"/>
        <w:jc w:val="both"/>
      </w:pPr>
      <w:r w:rsidRPr="00BB1211">
        <w:t>2.</w:t>
      </w:r>
      <w:r w:rsidRPr="00BB1211">
        <w:tab/>
        <w:t>qu'il ait une idée claire de l’évolution que son art a suivie à tr</w:t>
      </w:r>
      <w:r w:rsidRPr="00BB1211">
        <w:t>a</w:t>
      </w:r>
      <w:r w:rsidRPr="00BB1211">
        <w:t>vers les siècles ;</w:t>
      </w:r>
    </w:p>
    <w:p w14:paraId="4EEDBED7" w14:textId="77777777" w:rsidR="00CE0D6E" w:rsidRPr="00BB1211" w:rsidRDefault="00CE0D6E" w:rsidP="00CE0D6E">
      <w:pPr>
        <w:spacing w:before="120" w:after="120"/>
        <w:ind w:left="720" w:hanging="360"/>
        <w:jc w:val="both"/>
      </w:pPr>
      <w:r w:rsidRPr="00BB1211">
        <w:t>3.</w:t>
      </w:r>
      <w:r w:rsidRPr="00BB1211">
        <w:tab/>
        <w:t>les raisons de certains changements radicaux au XX</w:t>
      </w:r>
      <w:r w:rsidRPr="00BB1211">
        <w:rPr>
          <w:vertAlign w:val="superscript"/>
        </w:rPr>
        <w:t>e</w:t>
      </w:r>
      <w:r w:rsidRPr="00BB1211">
        <w:t xml:space="preserve"> siècle.</w:t>
      </w:r>
    </w:p>
    <w:p w14:paraId="11BF225D" w14:textId="77777777" w:rsidR="00CE0D6E" w:rsidRDefault="00CE0D6E" w:rsidP="00CE0D6E">
      <w:pPr>
        <w:spacing w:before="120" w:after="120"/>
        <w:jc w:val="both"/>
        <w:rPr>
          <w:rFonts w:ascii="Arial Unicode MS" w:eastAsia="Arial Unicode MS" w:hAnsi="Arial Unicode MS" w:cs="Arial Unicode MS"/>
        </w:rPr>
      </w:pPr>
    </w:p>
    <w:p w14:paraId="6C95FE9B" w14:textId="77777777" w:rsidR="00CE0D6E" w:rsidRPr="00BB1211" w:rsidRDefault="00CE0D6E" w:rsidP="00CE0D6E">
      <w:pPr>
        <w:spacing w:before="120" w:after="120"/>
        <w:jc w:val="both"/>
      </w:pPr>
      <w:r w:rsidRPr="00BB1211">
        <w:t>[171]</w:t>
      </w:r>
    </w:p>
    <w:p w14:paraId="515582AF" w14:textId="77777777" w:rsidR="00CE0D6E" w:rsidRPr="00BB1211" w:rsidRDefault="00CE0D6E" w:rsidP="00CE0D6E">
      <w:pPr>
        <w:spacing w:before="120" w:after="120"/>
        <w:jc w:val="both"/>
      </w:pPr>
      <w:r w:rsidRPr="00BB1211">
        <w:t>Probablement qu'un enseignement continu de la musique à partir de l’élémentaire pourra combler certains manques. Mais il faudra que tous les professeurs de musique décident de s’y atteler.</w:t>
      </w:r>
    </w:p>
    <w:p w14:paraId="58834F83" w14:textId="77777777" w:rsidR="00CE0D6E" w:rsidRPr="00BB1211" w:rsidRDefault="00CE0D6E" w:rsidP="00CE0D6E">
      <w:pPr>
        <w:spacing w:before="120" w:after="120"/>
        <w:jc w:val="both"/>
      </w:pPr>
      <w:r w:rsidRPr="00BB1211">
        <w:t>Dans la formation que je tente de donner à mes étudiants, un point me paraît essentiel : leur offrir un panorama assez large pour ne pas tomber dans les travers de spécialistes qui ne connaissent pas grand-chose en dehors de leur sujet ; surtout lorsque cette absence de connaissances s’accompagne du mépris de ce qu’on ignore. Je rêve d’un système d’éducation dans lequel on assurerait aux jeunes un d</w:t>
      </w:r>
      <w:r w:rsidRPr="00BB1211">
        <w:t>é</w:t>
      </w:r>
      <w:r w:rsidRPr="00BB1211">
        <w:t>veloppement harmonieux et complet, un peu sur le principe de « l'honnête homme ». Car on vit aujourd’hui, tant au niveau des connaissances que des débouchés, dans un système d'alvéoles. Les occupants y vivent repliés sur eux-mêmes et ignorent les autres, ou leur font la guerre. Une connaissance lucide, vaste et non sectaire a</w:t>
      </w:r>
      <w:r w:rsidRPr="00BB1211">
        <w:t>p</w:t>
      </w:r>
      <w:r w:rsidRPr="00BB1211">
        <w:t>porterait la paix à un ensemble d’humains communiquant et dial</w:t>
      </w:r>
      <w:r w:rsidRPr="00BB1211">
        <w:t>o</w:t>
      </w:r>
      <w:r w:rsidRPr="00BB1211">
        <w:t>guant entre eux.</w:t>
      </w:r>
    </w:p>
    <w:p w14:paraId="408E298F" w14:textId="77777777" w:rsidR="00CE0D6E" w:rsidRPr="00BB1211" w:rsidRDefault="00CE0D6E" w:rsidP="00CE0D6E">
      <w:pPr>
        <w:spacing w:before="120" w:after="120"/>
        <w:jc w:val="both"/>
      </w:pPr>
      <w:r w:rsidRPr="00BB1211">
        <w:t>Il faudrait aussi repenser l’approche de certaines matières en rel</w:t>
      </w:r>
      <w:r w:rsidRPr="00BB1211">
        <w:t>a</w:t>
      </w:r>
      <w:r w:rsidRPr="00BB1211">
        <w:t>tion avec une évolution que nul ne peut ignorer. Des matières comme l’harmonie, le contrepoint et l’analyse doivent être présentées en t</w:t>
      </w:r>
      <w:r w:rsidRPr="00BB1211">
        <w:t>e</w:t>
      </w:r>
      <w:r w:rsidRPr="00BB1211">
        <w:t>nant compte de l’évolution historique et non comme des dogmes au</w:t>
      </w:r>
      <w:r w:rsidRPr="00BB1211">
        <w:t>x</w:t>
      </w:r>
      <w:r w:rsidRPr="00BB1211">
        <w:t>quels nul ne doit toucher. Il règne aujourd’hui dans certains milieux musicaux, en ce qui concerne les tenants et aboutissants de la musique au XXe siècle, un état d’esprit qui tient plus de la dictature que de l’évolution.</w:t>
      </w:r>
    </w:p>
    <w:p w14:paraId="28DD2C0A" w14:textId="77777777" w:rsidR="00CE0D6E" w:rsidRPr="00BB1211" w:rsidRDefault="00CE0D6E" w:rsidP="00CE0D6E">
      <w:pPr>
        <w:spacing w:before="120" w:after="120"/>
        <w:jc w:val="both"/>
      </w:pPr>
      <w:r w:rsidRPr="00BB1211">
        <w:t>Nul ne peut ignorer le passé, s’il veut être en mesure de pressentir l'avenir. Nous vivons une époque d’une grande complexité et l'être humain se trouve face à de nombreuses interrogations. Il ressent des aspirations auxquelles notre société doit répondre. Plus que leurs a</w:t>
      </w:r>
      <w:r w:rsidRPr="00BB1211">
        <w:t>î</w:t>
      </w:r>
      <w:r w:rsidRPr="00BB1211">
        <w:t xml:space="preserve">nés, les jeunes musiciens d’aujourd’hui sont décidés à s’épanouir dans leur art. Il faut donc que les éducateurs, puis </w:t>
      </w:r>
      <w:r w:rsidRPr="00BB1211">
        <w:rPr>
          <w:color w:val="000000"/>
          <w:u w:color="000000"/>
        </w:rPr>
        <w:t>la société musicale dans son ensemble en tiennent compte. Ils n'accepteront pas d’être relégués au second plan après avoir été encouragés. Il est temps que nous r</w:t>
      </w:r>
      <w:r w:rsidRPr="00BB1211">
        <w:rPr>
          <w:color w:val="000000"/>
          <w:u w:color="000000"/>
        </w:rPr>
        <w:t>e</w:t>
      </w:r>
      <w:r w:rsidRPr="00BB1211">
        <w:rPr>
          <w:color w:val="000000"/>
          <w:u w:color="000000"/>
        </w:rPr>
        <w:t>pensions de fond en comble le fonctionnement de notre système mus</w:t>
      </w:r>
      <w:r w:rsidRPr="00BB1211">
        <w:rPr>
          <w:color w:val="000000"/>
          <w:u w:color="000000"/>
        </w:rPr>
        <w:t>i</w:t>
      </w:r>
      <w:r w:rsidRPr="00BB1211">
        <w:rPr>
          <w:color w:val="000000"/>
          <w:u w:color="000000"/>
        </w:rPr>
        <w:t>cal, depuis les études jusqu’aux débouchés.</w:t>
      </w:r>
    </w:p>
    <w:p w14:paraId="47EF5459" w14:textId="77777777" w:rsidR="00CE0D6E" w:rsidRPr="00BB1211" w:rsidRDefault="00CE0D6E" w:rsidP="00CE0D6E">
      <w:pPr>
        <w:spacing w:line="233" w:lineRule="auto"/>
        <w:ind w:firstLine="440"/>
        <w:jc w:val="both"/>
        <w:rPr>
          <w:color w:val="000000"/>
          <w:u w:color="000000"/>
        </w:rPr>
      </w:pPr>
    </w:p>
    <w:p w14:paraId="4383B692" w14:textId="77777777" w:rsidR="00CE0D6E" w:rsidRPr="00BB1211" w:rsidRDefault="00CE0D6E" w:rsidP="00CE0D6E">
      <w:pPr>
        <w:spacing w:line="233" w:lineRule="auto"/>
        <w:ind w:firstLine="440"/>
        <w:jc w:val="both"/>
      </w:pPr>
      <w:r w:rsidRPr="00BB1211">
        <w:rPr>
          <w:color w:val="000000"/>
          <w:u w:color="000000"/>
        </w:rPr>
        <w:t>En conclusion, il faudra en arriver à un ensemble de mesures di</w:t>
      </w:r>
      <w:r w:rsidRPr="00BB1211">
        <w:rPr>
          <w:color w:val="000000"/>
          <w:u w:color="000000"/>
        </w:rPr>
        <w:t>c</w:t>
      </w:r>
      <w:r w:rsidRPr="00BB1211">
        <w:rPr>
          <w:color w:val="000000"/>
          <w:u w:color="000000"/>
        </w:rPr>
        <w:t>tées par le strict bon sens. Ces jeunes veulent trouver dans leur form</w:t>
      </w:r>
      <w:r w:rsidRPr="00BB1211">
        <w:rPr>
          <w:color w:val="000000"/>
          <w:u w:color="000000"/>
        </w:rPr>
        <w:t>a</w:t>
      </w:r>
      <w:r w:rsidRPr="00BB1211">
        <w:rPr>
          <w:color w:val="000000"/>
          <w:u w:color="000000"/>
        </w:rPr>
        <w:t>tion musicale l’épanouissement d'une vocation. Assurons-leur à tous les niveaux à partir</w:t>
      </w:r>
      <w:r>
        <w:t xml:space="preserve"> </w:t>
      </w:r>
      <w:r w:rsidRPr="00BB1211">
        <w:t>[172]</w:t>
      </w:r>
      <w:r>
        <w:t xml:space="preserve"> </w:t>
      </w:r>
      <w:r w:rsidRPr="00BB1211">
        <w:t>de l’élémentaire une éducation musicale continue et complète. Une fois les études terminées, il faudra veiller à trouver les moyens de les employer selon leur compétence et leur sp</w:t>
      </w:r>
      <w:r w:rsidRPr="00BB1211">
        <w:t>é</w:t>
      </w:r>
      <w:r w:rsidRPr="00BB1211">
        <w:t>cialisation : toutes les branches du métier seront alors alimentées par des candidats bien préparés. Les ensembles symphoniques, de mus</w:t>
      </w:r>
      <w:r w:rsidRPr="00BB1211">
        <w:t>i</w:t>
      </w:r>
      <w:r w:rsidRPr="00BB1211">
        <w:t>que de chambre, les qu</w:t>
      </w:r>
      <w:r w:rsidRPr="00BB1211">
        <w:t>a</w:t>
      </w:r>
      <w:r w:rsidRPr="00BB1211">
        <w:t>tuors et autres formations offriront un choix de possibilités. La co</w:t>
      </w:r>
      <w:r w:rsidRPr="00BB1211">
        <w:t>m</w:t>
      </w:r>
      <w:r w:rsidRPr="00BB1211">
        <w:t>pagnie d'opéra chargée d’établir une tradition, un répertoire, et tant réclamée par les chanteurs et musiciens, est enc</w:t>
      </w:r>
      <w:r w:rsidRPr="00BB1211">
        <w:t>o</w:t>
      </w:r>
      <w:r w:rsidRPr="00BB1211">
        <w:t>re à créer. Tous ne seront pas solistes, mais de l'effort de tous dépe</w:t>
      </w:r>
      <w:r w:rsidRPr="00BB1211">
        <w:t>n</w:t>
      </w:r>
      <w:r w:rsidRPr="00BB1211">
        <w:t>dra un avenir riche en réalisations musicales et en épanouissement humain. Nous parlons de musiciens, mais avant d'être des artistes sp</w:t>
      </w:r>
      <w:r w:rsidRPr="00BB1211">
        <w:t>é</w:t>
      </w:r>
      <w:r w:rsidRPr="00BB1211">
        <w:t>cialisés, ce sont des êtres humains. C’est cela qu’il ne faudrait jamais oublier.</w:t>
      </w:r>
    </w:p>
    <w:p w14:paraId="2EFFC985" w14:textId="77777777" w:rsidR="00CE0D6E" w:rsidRPr="00BB1211" w:rsidRDefault="00CE0D6E" w:rsidP="00CE0D6E">
      <w:pPr>
        <w:pStyle w:val="p"/>
        <w:rPr>
          <w:rFonts w:cs="Times New Roman"/>
          <w:sz w:val="20"/>
          <w:lang/>
        </w:rPr>
      </w:pPr>
      <w:r w:rsidRPr="00BB1211">
        <w:rPr>
          <w:rFonts w:ascii="Arial Unicode MS" w:hAnsi="Arial Unicode MS"/>
        </w:rPr>
        <w:br w:type="page"/>
      </w:r>
    </w:p>
    <w:p w14:paraId="25E2BBED" w14:textId="77777777" w:rsidR="00CE0D6E" w:rsidRPr="00BB1211" w:rsidRDefault="00CE0D6E" w:rsidP="00CE0D6E">
      <w:pPr>
        <w:pStyle w:val="p"/>
      </w:pPr>
      <w:r w:rsidRPr="00AA03F5">
        <w:rPr>
          <w:b/>
        </w:rPr>
        <w:t>PARUTIONS</w:t>
      </w:r>
    </w:p>
    <w:p w14:paraId="065026F4" w14:textId="77777777" w:rsidR="00CE0D6E" w:rsidRPr="00BB1211" w:rsidRDefault="00CE0D6E" w:rsidP="00CE0D6E">
      <w:pPr>
        <w:ind w:firstLine="0"/>
        <w:jc w:val="both"/>
      </w:pPr>
    </w:p>
    <w:tbl>
      <w:tblPr>
        <w:tblW w:w="8460" w:type="dxa"/>
        <w:tblInd w:w="108" w:type="dxa"/>
        <w:shd w:val="clear" w:color="auto" w:fill="CED7E7"/>
        <w:tblLayout w:type="fixed"/>
        <w:tblLook w:val="0000" w:firstRow="0" w:lastRow="0" w:firstColumn="0" w:lastColumn="0" w:noHBand="0" w:noVBand="0"/>
      </w:tblPr>
      <w:tblGrid>
        <w:gridCol w:w="810"/>
        <w:gridCol w:w="720"/>
        <w:gridCol w:w="6120"/>
        <w:gridCol w:w="810"/>
      </w:tblGrid>
      <w:tr w:rsidR="00CE0D6E" w:rsidRPr="00BB1211" w14:paraId="06CCEDA1" w14:textId="77777777">
        <w:trPr>
          <w:cantSplit/>
          <w:trHeight w:val="290"/>
        </w:trPr>
        <w:tc>
          <w:tcPr>
            <w:tcW w:w="810" w:type="dxa"/>
            <w:shd w:val="clear" w:color="auto" w:fill="FFFFFF"/>
            <w:tcMar>
              <w:top w:w="80" w:type="dxa"/>
              <w:left w:w="80" w:type="dxa"/>
              <w:bottom w:w="80" w:type="dxa"/>
              <w:right w:w="80" w:type="dxa"/>
            </w:tcMar>
          </w:tcPr>
          <w:p w14:paraId="4BF3066D"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454A6EBF" w14:textId="77777777" w:rsidR="00CE0D6E" w:rsidRPr="00BB1211" w:rsidRDefault="00CE0D6E">
            <w:pPr>
              <w:spacing w:before="20" w:after="20"/>
              <w:ind w:firstLine="0"/>
              <w:rPr>
                <w:sz w:val="24"/>
                <w:szCs w:val="24"/>
              </w:rPr>
            </w:pPr>
            <w:r w:rsidRPr="00BB1211">
              <w:rPr>
                <w:sz w:val="24"/>
                <w:szCs w:val="24"/>
              </w:rPr>
              <w:t>1</w:t>
            </w:r>
          </w:p>
        </w:tc>
        <w:tc>
          <w:tcPr>
            <w:tcW w:w="6120" w:type="dxa"/>
            <w:shd w:val="clear" w:color="auto" w:fill="FFFFFF"/>
            <w:tcMar>
              <w:top w:w="80" w:type="dxa"/>
              <w:left w:w="80" w:type="dxa"/>
              <w:bottom w:w="80" w:type="dxa"/>
              <w:right w:w="80" w:type="dxa"/>
            </w:tcMar>
          </w:tcPr>
          <w:p w14:paraId="5387657C" w14:textId="77777777" w:rsidR="00CE0D6E" w:rsidRPr="00BB1211" w:rsidRDefault="00CE0D6E">
            <w:pPr>
              <w:spacing w:before="20" w:after="20"/>
              <w:ind w:firstLine="0"/>
              <w:rPr>
                <w:sz w:val="24"/>
                <w:szCs w:val="24"/>
              </w:rPr>
            </w:pPr>
            <w:r w:rsidRPr="00BB1211">
              <w:rPr>
                <w:b/>
                <w:bCs/>
                <w:sz w:val="24"/>
                <w:szCs w:val="24"/>
              </w:rPr>
              <w:t xml:space="preserve">La culture, </w:t>
            </w:r>
            <w:r w:rsidRPr="00BB1211">
              <w:rPr>
                <w:sz w:val="24"/>
                <w:szCs w:val="24"/>
              </w:rPr>
              <w:t>février 1970, 117 pages</w:t>
            </w:r>
          </w:p>
        </w:tc>
        <w:tc>
          <w:tcPr>
            <w:tcW w:w="810" w:type="dxa"/>
            <w:shd w:val="clear" w:color="auto" w:fill="FFFFFF"/>
            <w:tcMar>
              <w:top w:w="80" w:type="dxa"/>
              <w:left w:w="80" w:type="dxa"/>
              <w:bottom w:w="80" w:type="dxa"/>
              <w:right w:w="80" w:type="dxa"/>
            </w:tcMar>
          </w:tcPr>
          <w:p w14:paraId="0C4D268F" w14:textId="77777777" w:rsidR="00CE0D6E" w:rsidRPr="00BB1211" w:rsidRDefault="00CE0D6E">
            <w:pPr>
              <w:spacing w:before="20" w:after="20"/>
              <w:ind w:firstLine="0"/>
              <w:jc w:val="right"/>
              <w:rPr>
                <w:sz w:val="24"/>
                <w:szCs w:val="24"/>
              </w:rPr>
            </w:pPr>
            <w:r w:rsidRPr="00BB1211">
              <w:rPr>
                <w:sz w:val="24"/>
                <w:szCs w:val="24"/>
              </w:rPr>
              <w:t>épuisé</w:t>
            </w:r>
          </w:p>
        </w:tc>
      </w:tr>
      <w:tr w:rsidR="00CE0D6E" w:rsidRPr="00BB1211" w14:paraId="36AFCD0D" w14:textId="77777777">
        <w:trPr>
          <w:cantSplit/>
          <w:trHeight w:val="290"/>
        </w:trPr>
        <w:tc>
          <w:tcPr>
            <w:tcW w:w="810" w:type="dxa"/>
            <w:shd w:val="clear" w:color="auto" w:fill="FFFFFF"/>
            <w:tcMar>
              <w:top w:w="80" w:type="dxa"/>
              <w:left w:w="80" w:type="dxa"/>
              <w:bottom w:w="80" w:type="dxa"/>
              <w:right w:w="80" w:type="dxa"/>
            </w:tcMar>
          </w:tcPr>
          <w:p w14:paraId="7EC4FD5F"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66391514" w14:textId="77777777" w:rsidR="00CE0D6E" w:rsidRPr="00BB1211" w:rsidRDefault="00CE0D6E">
            <w:pPr>
              <w:spacing w:before="20" w:after="20"/>
              <w:ind w:firstLine="0"/>
              <w:rPr>
                <w:sz w:val="24"/>
                <w:szCs w:val="24"/>
              </w:rPr>
            </w:pPr>
            <w:r w:rsidRPr="00BB1211">
              <w:rPr>
                <w:sz w:val="24"/>
                <w:szCs w:val="24"/>
              </w:rPr>
              <w:t>2</w:t>
            </w:r>
          </w:p>
        </w:tc>
        <w:tc>
          <w:tcPr>
            <w:tcW w:w="6120" w:type="dxa"/>
            <w:shd w:val="clear" w:color="auto" w:fill="FFFFFF"/>
            <w:tcMar>
              <w:top w:w="80" w:type="dxa"/>
              <w:left w:w="80" w:type="dxa"/>
              <w:bottom w:w="80" w:type="dxa"/>
              <w:right w:w="80" w:type="dxa"/>
            </w:tcMar>
          </w:tcPr>
          <w:p w14:paraId="36EA8BF0" w14:textId="77777777" w:rsidR="00CE0D6E" w:rsidRPr="00BB1211" w:rsidRDefault="00CE0D6E">
            <w:pPr>
              <w:spacing w:before="20" w:after="20"/>
              <w:ind w:firstLine="0"/>
              <w:rPr>
                <w:sz w:val="24"/>
                <w:szCs w:val="24"/>
              </w:rPr>
            </w:pPr>
            <w:r w:rsidRPr="00BB1211">
              <w:rPr>
                <w:b/>
                <w:bCs/>
                <w:sz w:val="24"/>
                <w:szCs w:val="24"/>
              </w:rPr>
              <w:t xml:space="preserve">Désir et besoin, </w:t>
            </w:r>
            <w:r w:rsidRPr="00BB1211">
              <w:rPr>
                <w:sz w:val="24"/>
                <w:szCs w:val="24"/>
              </w:rPr>
              <w:t>septembre 1970, 128 pages</w:t>
            </w:r>
          </w:p>
        </w:tc>
        <w:tc>
          <w:tcPr>
            <w:tcW w:w="810" w:type="dxa"/>
            <w:shd w:val="clear" w:color="auto" w:fill="FFFFFF"/>
            <w:tcMar>
              <w:top w:w="80" w:type="dxa"/>
              <w:left w:w="80" w:type="dxa"/>
              <w:bottom w:w="80" w:type="dxa"/>
              <w:right w:w="80" w:type="dxa"/>
            </w:tcMar>
          </w:tcPr>
          <w:p w14:paraId="5F0750B3" w14:textId="77777777" w:rsidR="00CE0D6E" w:rsidRPr="00BB1211" w:rsidRDefault="00CE0D6E">
            <w:pPr>
              <w:spacing w:before="20" w:after="20"/>
              <w:ind w:firstLine="0"/>
              <w:jc w:val="right"/>
              <w:rPr>
                <w:sz w:val="24"/>
                <w:szCs w:val="24"/>
              </w:rPr>
            </w:pPr>
            <w:r w:rsidRPr="00BB1211">
              <w:rPr>
                <w:sz w:val="24"/>
                <w:szCs w:val="24"/>
              </w:rPr>
              <w:t>épuisé</w:t>
            </w:r>
          </w:p>
        </w:tc>
      </w:tr>
      <w:tr w:rsidR="00CE0D6E" w:rsidRPr="00BB1211" w14:paraId="5FED4A51" w14:textId="77777777">
        <w:trPr>
          <w:cantSplit/>
          <w:trHeight w:val="290"/>
        </w:trPr>
        <w:tc>
          <w:tcPr>
            <w:tcW w:w="810" w:type="dxa"/>
            <w:shd w:val="clear" w:color="auto" w:fill="FFFFFF"/>
            <w:tcMar>
              <w:top w:w="80" w:type="dxa"/>
              <w:left w:w="80" w:type="dxa"/>
              <w:bottom w:w="80" w:type="dxa"/>
              <w:right w:w="80" w:type="dxa"/>
            </w:tcMar>
          </w:tcPr>
          <w:p w14:paraId="115A4664"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4F4B1590" w14:textId="77777777" w:rsidR="00CE0D6E" w:rsidRPr="00BB1211" w:rsidRDefault="00CE0D6E">
            <w:pPr>
              <w:spacing w:before="20" w:after="20"/>
              <w:ind w:firstLine="0"/>
              <w:rPr>
                <w:sz w:val="24"/>
                <w:szCs w:val="24"/>
              </w:rPr>
            </w:pPr>
            <w:r w:rsidRPr="00BB1211">
              <w:rPr>
                <w:sz w:val="24"/>
                <w:szCs w:val="24"/>
              </w:rPr>
              <w:t>3</w:t>
            </w:r>
          </w:p>
        </w:tc>
        <w:tc>
          <w:tcPr>
            <w:tcW w:w="6120" w:type="dxa"/>
            <w:shd w:val="clear" w:color="auto" w:fill="FFFFFF"/>
            <w:tcMar>
              <w:top w:w="80" w:type="dxa"/>
              <w:left w:w="80" w:type="dxa"/>
              <w:bottom w:w="80" w:type="dxa"/>
              <w:right w:w="80" w:type="dxa"/>
            </w:tcMar>
          </w:tcPr>
          <w:p w14:paraId="0E8707BD" w14:textId="77777777" w:rsidR="00CE0D6E" w:rsidRPr="00BB1211" w:rsidRDefault="00CE0D6E">
            <w:pPr>
              <w:spacing w:before="20" w:after="20"/>
              <w:ind w:firstLine="0"/>
              <w:rPr>
                <w:sz w:val="24"/>
                <w:szCs w:val="24"/>
              </w:rPr>
            </w:pPr>
            <w:r w:rsidRPr="00BB1211">
              <w:rPr>
                <w:b/>
                <w:bCs/>
                <w:sz w:val="24"/>
                <w:szCs w:val="24"/>
              </w:rPr>
              <w:t xml:space="preserve">Le jeu, </w:t>
            </w:r>
            <w:r w:rsidRPr="00BB1211">
              <w:rPr>
                <w:sz w:val="24"/>
                <w:szCs w:val="24"/>
              </w:rPr>
              <w:t>janvier 1971, 156 pages</w:t>
            </w:r>
          </w:p>
        </w:tc>
        <w:tc>
          <w:tcPr>
            <w:tcW w:w="810" w:type="dxa"/>
            <w:shd w:val="clear" w:color="auto" w:fill="FFFFFF"/>
            <w:tcMar>
              <w:top w:w="80" w:type="dxa"/>
              <w:left w:w="80" w:type="dxa"/>
              <w:bottom w:w="80" w:type="dxa"/>
              <w:right w:w="80" w:type="dxa"/>
            </w:tcMar>
          </w:tcPr>
          <w:p w14:paraId="6D4089A4" w14:textId="77777777" w:rsidR="00CE0D6E" w:rsidRPr="00BB1211" w:rsidRDefault="00CE0D6E">
            <w:pPr>
              <w:spacing w:before="20" w:after="20"/>
              <w:ind w:firstLine="0"/>
              <w:jc w:val="right"/>
              <w:rPr>
                <w:sz w:val="24"/>
                <w:szCs w:val="24"/>
              </w:rPr>
            </w:pPr>
            <w:r w:rsidRPr="00BB1211">
              <w:rPr>
                <w:sz w:val="24"/>
                <w:szCs w:val="24"/>
              </w:rPr>
              <w:t>épuisé</w:t>
            </w:r>
          </w:p>
        </w:tc>
      </w:tr>
      <w:tr w:rsidR="00CE0D6E" w:rsidRPr="00BB1211" w14:paraId="116343F5" w14:textId="77777777">
        <w:trPr>
          <w:cantSplit/>
          <w:trHeight w:val="290"/>
        </w:trPr>
        <w:tc>
          <w:tcPr>
            <w:tcW w:w="810" w:type="dxa"/>
            <w:shd w:val="clear" w:color="auto" w:fill="FFFFFF"/>
            <w:tcMar>
              <w:top w:w="80" w:type="dxa"/>
              <w:left w:w="80" w:type="dxa"/>
              <w:bottom w:w="80" w:type="dxa"/>
              <w:right w:w="80" w:type="dxa"/>
            </w:tcMar>
          </w:tcPr>
          <w:p w14:paraId="2D48FB70"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63E2D4BF" w14:textId="77777777" w:rsidR="00CE0D6E" w:rsidRPr="00BB1211" w:rsidRDefault="00CE0D6E">
            <w:pPr>
              <w:spacing w:before="20" w:after="20"/>
              <w:ind w:firstLine="0"/>
              <w:rPr>
                <w:sz w:val="24"/>
                <w:szCs w:val="24"/>
              </w:rPr>
            </w:pPr>
            <w:r w:rsidRPr="00BB1211">
              <w:rPr>
                <w:sz w:val="24"/>
                <w:szCs w:val="24"/>
              </w:rPr>
              <w:t>4</w:t>
            </w:r>
          </w:p>
        </w:tc>
        <w:tc>
          <w:tcPr>
            <w:tcW w:w="6120" w:type="dxa"/>
            <w:shd w:val="clear" w:color="auto" w:fill="FFFFFF"/>
            <w:tcMar>
              <w:top w:w="80" w:type="dxa"/>
              <w:left w:w="80" w:type="dxa"/>
              <w:bottom w:w="80" w:type="dxa"/>
              <w:right w:w="80" w:type="dxa"/>
            </w:tcMar>
          </w:tcPr>
          <w:p w14:paraId="10089428" w14:textId="77777777" w:rsidR="00CE0D6E" w:rsidRPr="00BB1211" w:rsidRDefault="00CE0D6E">
            <w:pPr>
              <w:spacing w:before="20" w:after="20"/>
              <w:ind w:firstLine="0"/>
              <w:rPr>
                <w:sz w:val="24"/>
                <w:szCs w:val="24"/>
              </w:rPr>
            </w:pPr>
            <w:r w:rsidRPr="00BB1211">
              <w:rPr>
                <w:b/>
                <w:bCs/>
                <w:sz w:val="24"/>
                <w:szCs w:val="24"/>
              </w:rPr>
              <w:t xml:space="preserve">Le crime, </w:t>
            </w:r>
            <w:r w:rsidRPr="00BB1211">
              <w:rPr>
                <w:sz w:val="24"/>
                <w:szCs w:val="24"/>
              </w:rPr>
              <w:t>juin 1971,263 pages</w:t>
            </w:r>
          </w:p>
        </w:tc>
        <w:tc>
          <w:tcPr>
            <w:tcW w:w="810" w:type="dxa"/>
            <w:shd w:val="clear" w:color="auto" w:fill="FFFFFF"/>
            <w:tcMar>
              <w:top w:w="80" w:type="dxa"/>
              <w:left w:w="80" w:type="dxa"/>
              <w:bottom w:w="80" w:type="dxa"/>
              <w:right w:w="80" w:type="dxa"/>
            </w:tcMar>
          </w:tcPr>
          <w:p w14:paraId="3428842B" w14:textId="77777777" w:rsidR="00CE0D6E" w:rsidRPr="00BB1211" w:rsidRDefault="00CE0D6E">
            <w:pPr>
              <w:spacing w:before="20" w:after="20"/>
              <w:ind w:firstLine="0"/>
              <w:jc w:val="right"/>
              <w:rPr>
                <w:sz w:val="24"/>
                <w:szCs w:val="24"/>
              </w:rPr>
            </w:pPr>
            <w:r w:rsidRPr="00BB1211">
              <w:rPr>
                <w:sz w:val="24"/>
                <w:szCs w:val="24"/>
              </w:rPr>
              <w:t>épuisé</w:t>
            </w:r>
          </w:p>
        </w:tc>
      </w:tr>
      <w:tr w:rsidR="00CE0D6E" w:rsidRPr="00BB1211" w14:paraId="69040BA2" w14:textId="77777777">
        <w:trPr>
          <w:cantSplit/>
          <w:trHeight w:val="290"/>
        </w:trPr>
        <w:tc>
          <w:tcPr>
            <w:tcW w:w="810" w:type="dxa"/>
            <w:shd w:val="clear" w:color="auto" w:fill="FFFFFF"/>
            <w:tcMar>
              <w:top w:w="80" w:type="dxa"/>
              <w:left w:w="80" w:type="dxa"/>
              <w:bottom w:w="80" w:type="dxa"/>
              <w:right w:w="80" w:type="dxa"/>
            </w:tcMar>
          </w:tcPr>
          <w:p w14:paraId="2832DBC8"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42264FF6" w14:textId="77777777" w:rsidR="00CE0D6E" w:rsidRPr="00BB1211" w:rsidRDefault="00CE0D6E">
            <w:pPr>
              <w:spacing w:before="20" w:after="20"/>
              <w:ind w:firstLine="0"/>
              <w:rPr>
                <w:sz w:val="24"/>
                <w:szCs w:val="24"/>
              </w:rPr>
            </w:pPr>
            <w:r w:rsidRPr="00BB1211">
              <w:rPr>
                <w:sz w:val="24"/>
                <w:szCs w:val="24"/>
              </w:rPr>
              <w:t>5</w:t>
            </w:r>
          </w:p>
        </w:tc>
        <w:tc>
          <w:tcPr>
            <w:tcW w:w="6120" w:type="dxa"/>
            <w:shd w:val="clear" w:color="auto" w:fill="FFFFFF"/>
            <w:tcMar>
              <w:top w:w="80" w:type="dxa"/>
              <w:left w:w="80" w:type="dxa"/>
              <w:bottom w:w="80" w:type="dxa"/>
              <w:right w:w="80" w:type="dxa"/>
            </w:tcMar>
          </w:tcPr>
          <w:p w14:paraId="52D67512" w14:textId="77777777" w:rsidR="00CE0D6E" w:rsidRPr="00BB1211" w:rsidRDefault="00CE0D6E">
            <w:pPr>
              <w:spacing w:before="20" w:after="20"/>
              <w:ind w:firstLine="0"/>
              <w:rPr>
                <w:sz w:val="24"/>
                <w:szCs w:val="24"/>
              </w:rPr>
            </w:pPr>
            <w:r w:rsidRPr="00BB1211">
              <w:rPr>
                <w:b/>
                <w:bCs/>
                <w:sz w:val="24"/>
                <w:szCs w:val="24"/>
              </w:rPr>
              <w:t xml:space="preserve">L’environnement, </w:t>
            </w:r>
            <w:r w:rsidRPr="00BB1211">
              <w:rPr>
                <w:sz w:val="24"/>
                <w:szCs w:val="24"/>
              </w:rPr>
              <w:t>janvier 1972, 293 pages</w:t>
            </w:r>
          </w:p>
        </w:tc>
        <w:tc>
          <w:tcPr>
            <w:tcW w:w="810" w:type="dxa"/>
            <w:shd w:val="clear" w:color="auto" w:fill="FFFFFF"/>
            <w:tcMar>
              <w:top w:w="80" w:type="dxa"/>
              <w:left w:w="80" w:type="dxa"/>
              <w:bottom w:w="80" w:type="dxa"/>
              <w:right w:w="80" w:type="dxa"/>
            </w:tcMar>
          </w:tcPr>
          <w:p w14:paraId="0856122D" w14:textId="77777777" w:rsidR="00CE0D6E" w:rsidRPr="00BB1211" w:rsidRDefault="00CE0D6E">
            <w:pPr>
              <w:spacing w:before="20" w:after="20"/>
              <w:ind w:firstLine="0"/>
              <w:jc w:val="right"/>
              <w:rPr>
                <w:sz w:val="24"/>
                <w:szCs w:val="24"/>
              </w:rPr>
            </w:pPr>
            <w:r w:rsidRPr="00BB1211">
              <w:rPr>
                <w:sz w:val="24"/>
                <w:szCs w:val="24"/>
              </w:rPr>
              <w:t>épuisé</w:t>
            </w:r>
          </w:p>
        </w:tc>
      </w:tr>
      <w:tr w:rsidR="00CE0D6E" w:rsidRPr="00BB1211" w14:paraId="6BAE309A" w14:textId="77777777">
        <w:trPr>
          <w:cantSplit/>
          <w:trHeight w:val="290"/>
        </w:trPr>
        <w:tc>
          <w:tcPr>
            <w:tcW w:w="810" w:type="dxa"/>
            <w:shd w:val="clear" w:color="auto" w:fill="FFFFFF"/>
            <w:tcMar>
              <w:top w:w="80" w:type="dxa"/>
              <w:left w:w="80" w:type="dxa"/>
              <w:bottom w:w="80" w:type="dxa"/>
              <w:right w:w="80" w:type="dxa"/>
            </w:tcMar>
          </w:tcPr>
          <w:p w14:paraId="5B3F2409" w14:textId="77777777" w:rsidR="00CE0D6E" w:rsidRPr="00BB1211" w:rsidRDefault="00CE0D6E">
            <w:pPr>
              <w:spacing w:before="20" w:after="20"/>
              <w:ind w:firstLine="0"/>
              <w:rPr>
                <w:sz w:val="24"/>
                <w:szCs w:val="24"/>
              </w:rPr>
            </w:pPr>
            <w:r w:rsidRPr="00BB1211">
              <w:rPr>
                <w:sz w:val="24"/>
                <w:szCs w:val="24"/>
              </w:rPr>
              <w:t xml:space="preserve">*No </w:t>
            </w:r>
          </w:p>
        </w:tc>
        <w:tc>
          <w:tcPr>
            <w:tcW w:w="720" w:type="dxa"/>
            <w:shd w:val="clear" w:color="auto" w:fill="FFFFFF"/>
            <w:tcMar>
              <w:top w:w="80" w:type="dxa"/>
              <w:left w:w="80" w:type="dxa"/>
              <w:bottom w:w="80" w:type="dxa"/>
              <w:right w:w="80" w:type="dxa"/>
            </w:tcMar>
          </w:tcPr>
          <w:p w14:paraId="20565379" w14:textId="77777777" w:rsidR="00CE0D6E" w:rsidRPr="00BB1211" w:rsidRDefault="00CE0D6E">
            <w:pPr>
              <w:spacing w:before="20" w:after="20"/>
              <w:ind w:firstLine="0"/>
              <w:rPr>
                <w:sz w:val="24"/>
                <w:szCs w:val="24"/>
              </w:rPr>
            </w:pPr>
            <w:r w:rsidRPr="00BB1211">
              <w:rPr>
                <w:sz w:val="24"/>
                <w:szCs w:val="24"/>
              </w:rPr>
              <w:t>6-7</w:t>
            </w:r>
          </w:p>
        </w:tc>
        <w:tc>
          <w:tcPr>
            <w:tcW w:w="6120" w:type="dxa"/>
            <w:shd w:val="clear" w:color="auto" w:fill="FFFFFF"/>
            <w:tcMar>
              <w:top w:w="80" w:type="dxa"/>
              <w:left w:w="80" w:type="dxa"/>
              <w:bottom w:w="80" w:type="dxa"/>
              <w:right w:w="80" w:type="dxa"/>
            </w:tcMar>
          </w:tcPr>
          <w:p w14:paraId="2ACD1982" w14:textId="77777777" w:rsidR="00CE0D6E" w:rsidRPr="00BB1211" w:rsidRDefault="00CE0D6E">
            <w:pPr>
              <w:spacing w:before="20" w:after="20"/>
              <w:ind w:firstLine="0"/>
              <w:rPr>
                <w:sz w:val="24"/>
                <w:szCs w:val="24"/>
              </w:rPr>
            </w:pPr>
            <w:r w:rsidRPr="00BB1211">
              <w:rPr>
                <w:b/>
                <w:bCs/>
                <w:sz w:val="24"/>
                <w:szCs w:val="24"/>
              </w:rPr>
              <w:t xml:space="preserve">La lecture, </w:t>
            </w:r>
            <w:r w:rsidRPr="00BB1211">
              <w:rPr>
                <w:sz w:val="24"/>
                <w:szCs w:val="24"/>
              </w:rPr>
              <w:t>septembre 1972, 407 pages</w:t>
            </w:r>
          </w:p>
        </w:tc>
        <w:tc>
          <w:tcPr>
            <w:tcW w:w="810" w:type="dxa"/>
            <w:shd w:val="clear" w:color="auto" w:fill="FFFFFF"/>
            <w:tcMar>
              <w:top w:w="80" w:type="dxa"/>
              <w:left w:w="80" w:type="dxa"/>
              <w:bottom w:w="80" w:type="dxa"/>
              <w:right w:w="80" w:type="dxa"/>
            </w:tcMar>
          </w:tcPr>
          <w:p w14:paraId="19584DD2" w14:textId="77777777" w:rsidR="00CE0D6E" w:rsidRPr="00BB1211" w:rsidRDefault="00CE0D6E">
            <w:pPr>
              <w:spacing w:before="20" w:after="20"/>
              <w:ind w:firstLine="0"/>
              <w:jc w:val="right"/>
              <w:rPr>
                <w:sz w:val="24"/>
                <w:szCs w:val="24"/>
              </w:rPr>
            </w:pPr>
            <w:r w:rsidRPr="00BB1211">
              <w:rPr>
                <w:sz w:val="24"/>
                <w:szCs w:val="24"/>
              </w:rPr>
              <w:t>$2.50</w:t>
            </w:r>
          </w:p>
        </w:tc>
      </w:tr>
      <w:tr w:rsidR="00CE0D6E" w:rsidRPr="00BB1211" w14:paraId="60E939AC" w14:textId="77777777">
        <w:trPr>
          <w:cantSplit/>
          <w:trHeight w:val="290"/>
        </w:trPr>
        <w:tc>
          <w:tcPr>
            <w:tcW w:w="810" w:type="dxa"/>
            <w:shd w:val="clear" w:color="auto" w:fill="FFFFFF"/>
            <w:tcMar>
              <w:top w:w="80" w:type="dxa"/>
              <w:left w:w="80" w:type="dxa"/>
              <w:bottom w:w="80" w:type="dxa"/>
              <w:right w:w="80" w:type="dxa"/>
            </w:tcMar>
          </w:tcPr>
          <w:p w14:paraId="148B7072"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4465797D" w14:textId="77777777" w:rsidR="00CE0D6E" w:rsidRPr="00BB1211" w:rsidRDefault="00CE0D6E">
            <w:pPr>
              <w:spacing w:before="20" w:after="20"/>
              <w:ind w:firstLine="0"/>
              <w:rPr>
                <w:sz w:val="24"/>
                <w:szCs w:val="24"/>
              </w:rPr>
            </w:pPr>
            <w:r w:rsidRPr="00BB1211">
              <w:rPr>
                <w:sz w:val="24"/>
                <w:szCs w:val="24"/>
              </w:rPr>
              <w:t>8</w:t>
            </w:r>
          </w:p>
        </w:tc>
        <w:tc>
          <w:tcPr>
            <w:tcW w:w="6120" w:type="dxa"/>
            <w:shd w:val="clear" w:color="auto" w:fill="FFFFFF"/>
            <w:tcMar>
              <w:top w:w="80" w:type="dxa"/>
              <w:left w:w="80" w:type="dxa"/>
              <w:bottom w:w="80" w:type="dxa"/>
              <w:right w:w="80" w:type="dxa"/>
            </w:tcMar>
          </w:tcPr>
          <w:p w14:paraId="03F29378" w14:textId="77777777" w:rsidR="00CE0D6E" w:rsidRPr="00BB1211" w:rsidRDefault="00CE0D6E">
            <w:pPr>
              <w:spacing w:before="20" w:after="20"/>
              <w:ind w:firstLine="0"/>
              <w:rPr>
                <w:sz w:val="24"/>
                <w:szCs w:val="24"/>
              </w:rPr>
            </w:pPr>
            <w:r w:rsidRPr="00BB1211">
              <w:rPr>
                <w:b/>
                <w:bCs/>
                <w:sz w:val="24"/>
                <w:szCs w:val="24"/>
              </w:rPr>
              <w:t xml:space="preserve">L’enseignement collégial, </w:t>
            </w:r>
            <w:r w:rsidRPr="00BB1211">
              <w:rPr>
                <w:sz w:val="24"/>
                <w:szCs w:val="24"/>
              </w:rPr>
              <w:t>janvier 1973, 281 pages</w:t>
            </w:r>
          </w:p>
        </w:tc>
        <w:tc>
          <w:tcPr>
            <w:tcW w:w="810" w:type="dxa"/>
            <w:shd w:val="clear" w:color="auto" w:fill="FFFFFF"/>
            <w:tcMar>
              <w:top w:w="80" w:type="dxa"/>
              <w:left w:w="80" w:type="dxa"/>
              <w:bottom w:w="80" w:type="dxa"/>
              <w:right w:w="80" w:type="dxa"/>
            </w:tcMar>
          </w:tcPr>
          <w:p w14:paraId="0C101B05" w14:textId="77777777" w:rsidR="00CE0D6E" w:rsidRPr="00BB1211" w:rsidRDefault="00CE0D6E">
            <w:pPr>
              <w:spacing w:before="20" w:after="20"/>
              <w:ind w:firstLine="0"/>
              <w:jc w:val="right"/>
              <w:rPr>
                <w:sz w:val="24"/>
                <w:szCs w:val="24"/>
              </w:rPr>
            </w:pPr>
            <w:r w:rsidRPr="00BB1211">
              <w:rPr>
                <w:sz w:val="24"/>
                <w:szCs w:val="24"/>
              </w:rPr>
              <w:t>$2.50</w:t>
            </w:r>
          </w:p>
        </w:tc>
      </w:tr>
      <w:tr w:rsidR="00CE0D6E" w:rsidRPr="00BB1211" w14:paraId="52942DFA" w14:textId="77777777">
        <w:trPr>
          <w:cantSplit/>
          <w:trHeight w:val="290"/>
        </w:trPr>
        <w:tc>
          <w:tcPr>
            <w:tcW w:w="810" w:type="dxa"/>
            <w:shd w:val="clear" w:color="auto" w:fill="FFFFFF"/>
            <w:tcMar>
              <w:top w:w="80" w:type="dxa"/>
              <w:left w:w="80" w:type="dxa"/>
              <w:bottom w:w="80" w:type="dxa"/>
              <w:right w:w="80" w:type="dxa"/>
            </w:tcMar>
          </w:tcPr>
          <w:p w14:paraId="6E5677CA"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063E6757" w14:textId="77777777" w:rsidR="00CE0D6E" w:rsidRPr="00BB1211" w:rsidRDefault="00CE0D6E">
            <w:pPr>
              <w:spacing w:before="20" w:after="20"/>
              <w:ind w:firstLine="0"/>
              <w:rPr>
                <w:sz w:val="24"/>
                <w:szCs w:val="24"/>
              </w:rPr>
            </w:pPr>
            <w:r w:rsidRPr="00BB1211">
              <w:rPr>
                <w:sz w:val="24"/>
                <w:szCs w:val="24"/>
              </w:rPr>
              <w:t>9</w:t>
            </w:r>
          </w:p>
        </w:tc>
        <w:tc>
          <w:tcPr>
            <w:tcW w:w="6120" w:type="dxa"/>
            <w:shd w:val="clear" w:color="auto" w:fill="FFFFFF"/>
            <w:tcMar>
              <w:top w:w="80" w:type="dxa"/>
              <w:left w:w="80" w:type="dxa"/>
              <w:bottom w:w="80" w:type="dxa"/>
              <w:right w:w="80" w:type="dxa"/>
            </w:tcMar>
          </w:tcPr>
          <w:p w14:paraId="230F17E6" w14:textId="77777777" w:rsidR="00CE0D6E" w:rsidRPr="00BB1211" w:rsidRDefault="00CE0D6E">
            <w:pPr>
              <w:spacing w:before="20" w:after="20"/>
              <w:ind w:firstLine="0"/>
              <w:rPr>
                <w:sz w:val="24"/>
                <w:szCs w:val="24"/>
              </w:rPr>
            </w:pPr>
            <w:r w:rsidRPr="00BB1211">
              <w:rPr>
                <w:b/>
                <w:bCs/>
                <w:sz w:val="24"/>
                <w:szCs w:val="24"/>
              </w:rPr>
              <w:t xml:space="preserve">Normalité et maturité, </w:t>
            </w:r>
            <w:r w:rsidRPr="00BB1211">
              <w:rPr>
                <w:sz w:val="24"/>
                <w:szCs w:val="24"/>
              </w:rPr>
              <w:t>juin 1973, 257 pages</w:t>
            </w:r>
          </w:p>
        </w:tc>
        <w:tc>
          <w:tcPr>
            <w:tcW w:w="810" w:type="dxa"/>
            <w:shd w:val="clear" w:color="auto" w:fill="FFFFFF"/>
            <w:tcMar>
              <w:top w:w="80" w:type="dxa"/>
              <w:left w:w="80" w:type="dxa"/>
              <w:bottom w:w="80" w:type="dxa"/>
              <w:right w:w="80" w:type="dxa"/>
            </w:tcMar>
          </w:tcPr>
          <w:p w14:paraId="15149B3D" w14:textId="77777777" w:rsidR="00CE0D6E" w:rsidRPr="00BB1211" w:rsidRDefault="00CE0D6E">
            <w:pPr>
              <w:spacing w:before="20" w:after="20"/>
              <w:ind w:firstLine="0"/>
              <w:jc w:val="right"/>
              <w:rPr>
                <w:sz w:val="24"/>
                <w:szCs w:val="24"/>
              </w:rPr>
            </w:pPr>
            <w:r w:rsidRPr="00BB1211">
              <w:rPr>
                <w:sz w:val="24"/>
                <w:szCs w:val="24"/>
              </w:rPr>
              <w:t>$2.50</w:t>
            </w:r>
          </w:p>
        </w:tc>
      </w:tr>
      <w:tr w:rsidR="00CE0D6E" w:rsidRPr="00BB1211" w14:paraId="79D30ACF" w14:textId="77777777">
        <w:trPr>
          <w:cantSplit/>
          <w:trHeight w:val="290"/>
        </w:trPr>
        <w:tc>
          <w:tcPr>
            <w:tcW w:w="810" w:type="dxa"/>
            <w:shd w:val="clear" w:color="auto" w:fill="FFFFFF"/>
            <w:tcMar>
              <w:top w:w="80" w:type="dxa"/>
              <w:left w:w="80" w:type="dxa"/>
              <w:bottom w:w="80" w:type="dxa"/>
              <w:right w:w="80" w:type="dxa"/>
            </w:tcMar>
          </w:tcPr>
          <w:p w14:paraId="19B4C037"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463EC324" w14:textId="77777777" w:rsidR="00CE0D6E" w:rsidRPr="00BB1211" w:rsidRDefault="00CE0D6E">
            <w:pPr>
              <w:spacing w:before="20" w:after="20"/>
              <w:ind w:firstLine="0"/>
              <w:rPr>
                <w:sz w:val="24"/>
                <w:szCs w:val="24"/>
              </w:rPr>
            </w:pPr>
            <w:r w:rsidRPr="00BB1211">
              <w:rPr>
                <w:sz w:val="24"/>
                <w:szCs w:val="24"/>
              </w:rPr>
              <w:t>10</w:t>
            </w:r>
          </w:p>
        </w:tc>
        <w:tc>
          <w:tcPr>
            <w:tcW w:w="6120" w:type="dxa"/>
            <w:shd w:val="clear" w:color="auto" w:fill="FFFFFF"/>
            <w:tcMar>
              <w:top w:w="80" w:type="dxa"/>
              <w:left w:w="80" w:type="dxa"/>
              <w:bottom w:w="80" w:type="dxa"/>
              <w:right w:w="80" w:type="dxa"/>
            </w:tcMar>
          </w:tcPr>
          <w:p w14:paraId="70D108A7" w14:textId="77777777" w:rsidR="00CE0D6E" w:rsidRPr="00BB1211" w:rsidRDefault="00CE0D6E">
            <w:pPr>
              <w:spacing w:before="20" w:after="20"/>
              <w:ind w:firstLine="0"/>
              <w:rPr>
                <w:sz w:val="24"/>
                <w:szCs w:val="24"/>
              </w:rPr>
            </w:pPr>
            <w:r w:rsidRPr="00BB1211">
              <w:rPr>
                <w:b/>
                <w:bCs/>
                <w:sz w:val="24"/>
                <w:szCs w:val="24"/>
              </w:rPr>
              <w:t xml:space="preserve">L’enracinement, </w:t>
            </w:r>
            <w:r w:rsidRPr="00BB1211">
              <w:rPr>
                <w:sz w:val="24"/>
                <w:szCs w:val="24"/>
              </w:rPr>
              <w:t>janvier 1974, 216 pages</w:t>
            </w:r>
          </w:p>
        </w:tc>
        <w:tc>
          <w:tcPr>
            <w:tcW w:w="810" w:type="dxa"/>
            <w:shd w:val="clear" w:color="auto" w:fill="FFFFFF"/>
            <w:tcMar>
              <w:top w:w="80" w:type="dxa"/>
              <w:left w:w="80" w:type="dxa"/>
              <w:bottom w:w="80" w:type="dxa"/>
              <w:right w:w="80" w:type="dxa"/>
            </w:tcMar>
          </w:tcPr>
          <w:p w14:paraId="1E45E0F0" w14:textId="77777777" w:rsidR="00CE0D6E" w:rsidRPr="00BB1211" w:rsidRDefault="00CE0D6E">
            <w:pPr>
              <w:spacing w:before="20" w:after="20"/>
              <w:ind w:firstLine="0"/>
              <w:jc w:val="right"/>
              <w:rPr>
                <w:sz w:val="24"/>
                <w:szCs w:val="24"/>
              </w:rPr>
            </w:pPr>
            <w:r w:rsidRPr="00BB1211">
              <w:rPr>
                <w:sz w:val="24"/>
                <w:szCs w:val="24"/>
              </w:rPr>
              <w:t>$2.50</w:t>
            </w:r>
          </w:p>
        </w:tc>
      </w:tr>
      <w:tr w:rsidR="00CE0D6E" w:rsidRPr="00BB1211" w14:paraId="1BEFF1F2" w14:textId="77777777">
        <w:trPr>
          <w:cantSplit/>
          <w:trHeight w:val="290"/>
        </w:trPr>
        <w:tc>
          <w:tcPr>
            <w:tcW w:w="810" w:type="dxa"/>
            <w:shd w:val="clear" w:color="auto" w:fill="FFFFFF"/>
            <w:tcMar>
              <w:top w:w="80" w:type="dxa"/>
              <w:left w:w="80" w:type="dxa"/>
              <w:bottom w:w="80" w:type="dxa"/>
              <w:right w:w="80" w:type="dxa"/>
            </w:tcMar>
          </w:tcPr>
          <w:p w14:paraId="3052AD2C"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6ECA4221" w14:textId="77777777" w:rsidR="00CE0D6E" w:rsidRPr="00BB1211" w:rsidRDefault="00CE0D6E">
            <w:pPr>
              <w:spacing w:before="20" w:after="20"/>
              <w:ind w:firstLine="0"/>
              <w:rPr>
                <w:sz w:val="24"/>
                <w:szCs w:val="24"/>
              </w:rPr>
            </w:pPr>
            <w:r w:rsidRPr="00BB1211">
              <w:rPr>
                <w:sz w:val="24"/>
                <w:szCs w:val="24"/>
              </w:rPr>
              <w:t>11</w:t>
            </w:r>
          </w:p>
        </w:tc>
        <w:tc>
          <w:tcPr>
            <w:tcW w:w="6120" w:type="dxa"/>
            <w:shd w:val="clear" w:color="auto" w:fill="FFFFFF"/>
            <w:tcMar>
              <w:top w:w="80" w:type="dxa"/>
              <w:left w:w="80" w:type="dxa"/>
              <w:bottom w:w="80" w:type="dxa"/>
              <w:right w:w="80" w:type="dxa"/>
            </w:tcMar>
          </w:tcPr>
          <w:p w14:paraId="6057E153" w14:textId="77777777" w:rsidR="00CE0D6E" w:rsidRPr="00BB1211" w:rsidRDefault="00CE0D6E">
            <w:pPr>
              <w:spacing w:before="20" w:after="20"/>
              <w:ind w:firstLine="0"/>
              <w:rPr>
                <w:sz w:val="24"/>
                <w:szCs w:val="24"/>
              </w:rPr>
            </w:pPr>
            <w:r w:rsidRPr="00BB1211">
              <w:rPr>
                <w:b/>
                <w:bCs/>
                <w:sz w:val="24"/>
                <w:szCs w:val="24"/>
              </w:rPr>
              <w:t xml:space="preserve">Croissance et démesure, </w:t>
            </w:r>
            <w:r w:rsidRPr="00BB1211">
              <w:rPr>
                <w:sz w:val="24"/>
                <w:szCs w:val="24"/>
              </w:rPr>
              <w:t>décembre 1974, 213 pages</w:t>
            </w:r>
          </w:p>
        </w:tc>
        <w:tc>
          <w:tcPr>
            <w:tcW w:w="810" w:type="dxa"/>
            <w:shd w:val="clear" w:color="auto" w:fill="FFFFFF"/>
            <w:tcMar>
              <w:top w:w="80" w:type="dxa"/>
              <w:left w:w="80" w:type="dxa"/>
              <w:bottom w:w="80" w:type="dxa"/>
              <w:right w:w="80" w:type="dxa"/>
            </w:tcMar>
          </w:tcPr>
          <w:p w14:paraId="266C1860" w14:textId="77777777" w:rsidR="00CE0D6E" w:rsidRPr="00BB1211" w:rsidRDefault="00CE0D6E">
            <w:pPr>
              <w:spacing w:before="20" w:after="20"/>
              <w:ind w:firstLine="0"/>
              <w:jc w:val="right"/>
              <w:rPr>
                <w:sz w:val="24"/>
                <w:szCs w:val="24"/>
              </w:rPr>
            </w:pPr>
            <w:r w:rsidRPr="00BB1211">
              <w:rPr>
                <w:sz w:val="24"/>
                <w:szCs w:val="24"/>
              </w:rPr>
              <w:t>$3.50</w:t>
            </w:r>
          </w:p>
        </w:tc>
      </w:tr>
      <w:tr w:rsidR="00CE0D6E" w:rsidRPr="00BB1211" w14:paraId="46D23AE2" w14:textId="77777777">
        <w:trPr>
          <w:cantSplit/>
          <w:trHeight w:val="290"/>
        </w:trPr>
        <w:tc>
          <w:tcPr>
            <w:tcW w:w="810" w:type="dxa"/>
            <w:shd w:val="clear" w:color="auto" w:fill="FFFFFF"/>
            <w:tcMar>
              <w:top w:w="80" w:type="dxa"/>
              <w:left w:w="80" w:type="dxa"/>
              <w:bottom w:w="80" w:type="dxa"/>
              <w:right w:w="80" w:type="dxa"/>
            </w:tcMar>
          </w:tcPr>
          <w:p w14:paraId="5F2186F0"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24427D9B" w14:textId="77777777" w:rsidR="00CE0D6E" w:rsidRPr="00BB1211" w:rsidRDefault="00CE0D6E">
            <w:pPr>
              <w:spacing w:before="20" w:after="20"/>
              <w:ind w:firstLine="0"/>
              <w:rPr>
                <w:sz w:val="24"/>
                <w:szCs w:val="24"/>
              </w:rPr>
            </w:pPr>
            <w:r w:rsidRPr="00BB1211">
              <w:rPr>
                <w:sz w:val="24"/>
                <w:szCs w:val="24"/>
              </w:rPr>
              <w:t>12</w:t>
            </w:r>
          </w:p>
        </w:tc>
        <w:tc>
          <w:tcPr>
            <w:tcW w:w="6120" w:type="dxa"/>
            <w:shd w:val="clear" w:color="auto" w:fill="FFFFFF"/>
            <w:tcMar>
              <w:top w:w="80" w:type="dxa"/>
              <w:left w:w="80" w:type="dxa"/>
              <w:bottom w:w="80" w:type="dxa"/>
              <w:right w:w="80" w:type="dxa"/>
            </w:tcMar>
          </w:tcPr>
          <w:p w14:paraId="25D963AD" w14:textId="77777777" w:rsidR="00CE0D6E" w:rsidRPr="00BB1211" w:rsidRDefault="00CE0D6E">
            <w:pPr>
              <w:spacing w:before="20" w:after="20"/>
              <w:ind w:firstLine="0"/>
              <w:rPr>
                <w:sz w:val="24"/>
                <w:szCs w:val="24"/>
              </w:rPr>
            </w:pPr>
            <w:r w:rsidRPr="00BB1211">
              <w:rPr>
                <w:b/>
                <w:bCs/>
                <w:sz w:val="24"/>
                <w:szCs w:val="24"/>
              </w:rPr>
              <w:t xml:space="preserve">L'art de vivre, </w:t>
            </w:r>
            <w:r w:rsidRPr="00BB1211">
              <w:rPr>
                <w:sz w:val="24"/>
                <w:szCs w:val="24"/>
              </w:rPr>
              <w:t>mai 1975, 213 pages</w:t>
            </w:r>
          </w:p>
        </w:tc>
        <w:tc>
          <w:tcPr>
            <w:tcW w:w="810" w:type="dxa"/>
            <w:shd w:val="clear" w:color="auto" w:fill="FFFFFF"/>
            <w:tcMar>
              <w:top w:w="80" w:type="dxa"/>
              <w:left w:w="80" w:type="dxa"/>
              <w:bottom w:w="80" w:type="dxa"/>
              <w:right w:w="80" w:type="dxa"/>
            </w:tcMar>
          </w:tcPr>
          <w:p w14:paraId="1FD19873" w14:textId="77777777" w:rsidR="00CE0D6E" w:rsidRPr="00BB1211" w:rsidRDefault="00CE0D6E">
            <w:pPr>
              <w:spacing w:before="20" w:after="20"/>
              <w:ind w:firstLine="0"/>
              <w:jc w:val="right"/>
              <w:rPr>
                <w:sz w:val="24"/>
                <w:szCs w:val="24"/>
              </w:rPr>
            </w:pPr>
            <w:r w:rsidRPr="00BB1211">
              <w:rPr>
                <w:sz w:val="24"/>
                <w:szCs w:val="24"/>
              </w:rPr>
              <w:t>épuisé</w:t>
            </w:r>
          </w:p>
        </w:tc>
      </w:tr>
      <w:tr w:rsidR="00CE0D6E" w:rsidRPr="00BB1211" w14:paraId="0A9498AD" w14:textId="77777777">
        <w:trPr>
          <w:cantSplit/>
          <w:trHeight w:val="290"/>
        </w:trPr>
        <w:tc>
          <w:tcPr>
            <w:tcW w:w="810" w:type="dxa"/>
            <w:shd w:val="clear" w:color="auto" w:fill="FFFFFF"/>
            <w:tcMar>
              <w:top w:w="80" w:type="dxa"/>
              <w:left w:w="80" w:type="dxa"/>
              <w:bottom w:w="80" w:type="dxa"/>
              <w:right w:w="80" w:type="dxa"/>
            </w:tcMar>
          </w:tcPr>
          <w:p w14:paraId="0A29D868"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025FBB44" w14:textId="77777777" w:rsidR="00CE0D6E" w:rsidRPr="00BB1211" w:rsidRDefault="00CE0D6E">
            <w:pPr>
              <w:spacing w:before="20" w:after="20"/>
              <w:ind w:firstLine="0"/>
              <w:rPr>
                <w:sz w:val="24"/>
                <w:szCs w:val="24"/>
              </w:rPr>
            </w:pPr>
            <w:r w:rsidRPr="00BB1211">
              <w:rPr>
                <w:sz w:val="24"/>
                <w:szCs w:val="24"/>
              </w:rPr>
              <w:t>13</w:t>
            </w:r>
          </w:p>
        </w:tc>
        <w:tc>
          <w:tcPr>
            <w:tcW w:w="6120" w:type="dxa"/>
            <w:shd w:val="clear" w:color="auto" w:fill="FFFFFF"/>
            <w:tcMar>
              <w:top w:w="80" w:type="dxa"/>
              <w:left w:w="80" w:type="dxa"/>
              <w:bottom w:w="80" w:type="dxa"/>
              <w:right w:w="80" w:type="dxa"/>
            </w:tcMar>
          </w:tcPr>
          <w:p w14:paraId="2D9FDCFF" w14:textId="77777777" w:rsidR="00CE0D6E" w:rsidRPr="00BB1211" w:rsidRDefault="00CE0D6E">
            <w:pPr>
              <w:spacing w:before="20" w:after="20"/>
              <w:ind w:firstLine="0"/>
              <w:rPr>
                <w:sz w:val="24"/>
                <w:szCs w:val="24"/>
              </w:rPr>
            </w:pPr>
            <w:r w:rsidRPr="00BB1211">
              <w:rPr>
                <w:b/>
                <w:bCs/>
                <w:sz w:val="24"/>
                <w:szCs w:val="24"/>
              </w:rPr>
              <w:t xml:space="preserve">La santé 1, </w:t>
            </w:r>
            <w:r w:rsidRPr="00BB1211">
              <w:rPr>
                <w:sz w:val="24"/>
                <w:szCs w:val="24"/>
              </w:rPr>
              <w:t>juin 1976, 274 pages</w:t>
            </w:r>
          </w:p>
        </w:tc>
        <w:tc>
          <w:tcPr>
            <w:tcW w:w="810" w:type="dxa"/>
            <w:shd w:val="clear" w:color="auto" w:fill="FFFFFF"/>
            <w:tcMar>
              <w:top w:w="80" w:type="dxa"/>
              <w:left w:w="80" w:type="dxa"/>
              <w:bottom w:w="80" w:type="dxa"/>
              <w:right w:w="80" w:type="dxa"/>
            </w:tcMar>
          </w:tcPr>
          <w:p w14:paraId="68EDEC71" w14:textId="77777777" w:rsidR="00CE0D6E" w:rsidRPr="00BB1211" w:rsidRDefault="00CE0D6E"/>
        </w:tc>
      </w:tr>
      <w:tr w:rsidR="00CE0D6E" w:rsidRPr="00BB1211" w14:paraId="1E51E3AF" w14:textId="77777777">
        <w:trPr>
          <w:cantSplit/>
          <w:trHeight w:val="290"/>
        </w:trPr>
        <w:tc>
          <w:tcPr>
            <w:tcW w:w="810" w:type="dxa"/>
            <w:shd w:val="clear" w:color="auto" w:fill="FFFFFF"/>
            <w:tcMar>
              <w:top w:w="80" w:type="dxa"/>
              <w:left w:w="80" w:type="dxa"/>
              <w:bottom w:w="80" w:type="dxa"/>
              <w:right w:w="80" w:type="dxa"/>
            </w:tcMar>
          </w:tcPr>
          <w:p w14:paraId="01B1CE5D" w14:textId="77777777" w:rsidR="00CE0D6E" w:rsidRPr="00BB1211" w:rsidRDefault="00CE0D6E">
            <w:pPr>
              <w:rPr>
                <w:rFonts w:ascii="Cambria" w:eastAsia="Cambria" w:hAnsi="Cambria" w:cs="Cambria"/>
                <w:color w:val="000000"/>
                <w:sz w:val="36"/>
                <w:szCs w:val="36"/>
              </w:rPr>
            </w:pPr>
          </w:p>
        </w:tc>
        <w:tc>
          <w:tcPr>
            <w:tcW w:w="720" w:type="dxa"/>
            <w:shd w:val="clear" w:color="auto" w:fill="FFFFFF"/>
            <w:tcMar>
              <w:top w:w="80" w:type="dxa"/>
              <w:left w:w="80" w:type="dxa"/>
              <w:bottom w:w="80" w:type="dxa"/>
              <w:right w:w="80" w:type="dxa"/>
            </w:tcMar>
          </w:tcPr>
          <w:p w14:paraId="1D466B07" w14:textId="77777777" w:rsidR="00CE0D6E" w:rsidRPr="00BB1211" w:rsidRDefault="00CE0D6E"/>
        </w:tc>
        <w:tc>
          <w:tcPr>
            <w:tcW w:w="6120" w:type="dxa"/>
            <w:shd w:val="clear" w:color="auto" w:fill="FFFFFF"/>
            <w:tcMar>
              <w:top w:w="80" w:type="dxa"/>
              <w:left w:w="80" w:type="dxa"/>
              <w:bottom w:w="80" w:type="dxa"/>
              <w:right w:w="80" w:type="dxa"/>
            </w:tcMar>
          </w:tcPr>
          <w:p w14:paraId="3184A996" w14:textId="77777777" w:rsidR="00CE0D6E" w:rsidRPr="00BB1211" w:rsidRDefault="00CE0D6E">
            <w:pPr>
              <w:spacing w:before="20" w:after="20"/>
              <w:ind w:firstLine="0"/>
              <w:rPr>
                <w:sz w:val="24"/>
                <w:szCs w:val="24"/>
              </w:rPr>
            </w:pPr>
            <w:r w:rsidRPr="00BB1211">
              <w:rPr>
                <w:sz w:val="24"/>
                <w:szCs w:val="24"/>
              </w:rPr>
              <w:t>Réimpression, 1978</w:t>
            </w:r>
          </w:p>
        </w:tc>
        <w:tc>
          <w:tcPr>
            <w:tcW w:w="810" w:type="dxa"/>
            <w:shd w:val="clear" w:color="auto" w:fill="FFFFFF"/>
            <w:tcMar>
              <w:top w:w="80" w:type="dxa"/>
              <w:left w:w="80" w:type="dxa"/>
              <w:bottom w:w="80" w:type="dxa"/>
              <w:right w:w="80" w:type="dxa"/>
            </w:tcMar>
          </w:tcPr>
          <w:p w14:paraId="496AB942" w14:textId="77777777" w:rsidR="00CE0D6E" w:rsidRPr="00BB1211" w:rsidRDefault="00CE0D6E">
            <w:pPr>
              <w:spacing w:before="20" w:after="20"/>
              <w:ind w:firstLine="0"/>
              <w:jc w:val="right"/>
              <w:rPr>
                <w:sz w:val="24"/>
                <w:szCs w:val="24"/>
              </w:rPr>
            </w:pPr>
            <w:r w:rsidRPr="00BB1211">
              <w:rPr>
                <w:sz w:val="24"/>
                <w:szCs w:val="24"/>
              </w:rPr>
              <w:t>$6,95</w:t>
            </w:r>
          </w:p>
        </w:tc>
      </w:tr>
      <w:tr w:rsidR="00CE0D6E" w:rsidRPr="00BB1211" w14:paraId="17E87165" w14:textId="77777777">
        <w:trPr>
          <w:cantSplit/>
          <w:trHeight w:val="290"/>
        </w:trPr>
        <w:tc>
          <w:tcPr>
            <w:tcW w:w="810" w:type="dxa"/>
            <w:shd w:val="clear" w:color="auto" w:fill="FFFFFF"/>
            <w:tcMar>
              <w:top w:w="80" w:type="dxa"/>
              <w:left w:w="80" w:type="dxa"/>
              <w:bottom w:w="80" w:type="dxa"/>
              <w:right w:w="80" w:type="dxa"/>
            </w:tcMar>
          </w:tcPr>
          <w:p w14:paraId="469867B9"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5FCFF20E" w14:textId="77777777" w:rsidR="00CE0D6E" w:rsidRPr="00BB1211" w:rsidRDefault="00CE0D6E">
            <w:pPr>
              <w:spacing w:before="20" w:after="20"/>
              <w:ind w:firstLine="0"/>
              <w:rPr>
                <w:sz w:val="24"/>
                <w:szCs w:val="24"/>
              </w:rPr>
            </w:pPr>
            <w:r w:rsidRPr="00BB1211">
              <w:rPr>
                <w:sz w:val="24"/>
                <w:szCs w:val="24"/>
              </w:rPr>
              <w:t>14</w:t>
            </w:r>
          </w:p>
        </w:tc>
        <w:tc>
          <w:tcPr>
            <w:tcW w:w="6120" w:type="dxa"/>
            <w:shd w:val="clear" w:color="auto" w:fill="FFFFFF"/>
            <w:tcMar>
              <w:top w:w="80" w:type="dxa"/>
              <w:left w:w="80" w:type="dxa"/>
              <w:bottom w:w="80" w:type="dxa"/>
              <w:right w:w="80" w:type="dxa"/>
            </w:tcMar>
          </w:tcPr>
          <w:p w14:paraId="4785F8B9" w14:textId="77777777" w:rsidR="00CE0D6E" w:rsidRPr="00BB1211" w:rsidRDefault="00CE0D6E">
            <w:pPr>
              <w:spacing w:before="20" w:after="20"/>
              <w:ind w:firstLine="0"/>
              <w:rPr>
                <w:sz w:val="24"/>
                <w:szCs w:val="24"/>
              </w:rPr>
            </w:pPr>
            <w:r w:rsidRPr="00BB1211">
              <w:rPr>
                <w:b/>
                <w:bCs/>
                <w:sz w:val="24"/>
                <w:szCs w:val="24"/>
              </w:rPr>
              <w:t xml:space="preserve">La santé 2, </w:t>
            </w:r>
            <w:r w:rsidRPr="00BB1211">
              <w:rPr>
                <w:sz w:val="24"/>
                <w:szCs w:val="24"/>
              </w:rPr>
              <w:t>juin 1976, 284 pages</w:t>
            </w:r>
          </w:p>
        </w:tc>
        <w:tc>
          <w:tcPr>
            <w:tcW w:w="810" w:type="dxa"/>
            <w:shd w:val="clear" w:color="auto" w:fill="FFFFFF"/>
            <w:tcMar>
              <w:top w:w="80" w:type="dxa"/>
              <w:left w:w="80" w:type="dxa"/>
              <w:bottom w:w="80" w:type="dxa"/>
              <w:right w:w="80" w:type="dxa"/>
            </w:tcMar>
          </w:tcPr>
          <w:p w14:paraId="79A3B1C9" w14:textId="77777777" w:rsidR="00CE0D6E" w:rsidRPr="00BB1211" w:rsidRDefault="00CE0D6E">
            <w:pPr>
              <w:spacing w:before="20" w:after="20"/>
              <w:ind w:firstLine="0"/>
              <w:jc w:val="right"/>
              <w:rPr>
                <w:sz w:val="24"/>
                <w:szCs w:val="24"/>
              </w:rPr>
            </w:pPr>
            <w:r w:rsidRPr="00BB1211">
              <w:rPr>
                <w:sz w:val="24"/>
                <w:szCs w:val="24"/>
              </w:rPr>
              <w:t>épuisé</w:t>
            </w:r>
          </w:p>
        </w:tc>
      </w:tr>
      <w:tr w:rsidR="00CE0D6E" w:rsidRPr="00BB1211" w14:paraId="3A500A52" w14:textId="77777777">
        <w:trPr>
          <w:cantSplit/>
          <w:trHeight w:val="290"/>
        </w:trPr>
        <w:tc>
          <w:tcPr>
            <w:tcW w:w="810" w:type="dxa"/>
            <w:shd w:val="clear" w:color="auto" w:fill="FFFFFF"/>
            <w:tcMar>
              <w:top w:w="80" w:type="dxa"/>
              <w:left w:w="80" w:type="dxa"/>
              <w:bottom w:w="80" w:type="dxa"/>
              <w:right w:w="80" w:type="dxa"/>
            </w:tcMar>
          </w:tcPr>
          <w:p w14:paraId="4B52EF74" w14:textId="77777777" w:rsidR="00CE0D6E" w:rsidRPr="00BB1211" w:rsidRDefault="00CE0D6E">
            <w:pPr>
              <w:rPr>
                <w:rFonts w:ascii="Cambria" w:eastAsia="Cambria" w:hAnsi="Cambria" w:cs="Cambria"/>
                <w:color w:val="000000"/>
                <w:sz w:val="36"/>
                <w:szCs w:val="36"/>
              </w:rPr>
            </w:pPr>
          </w:p>
        </w:tc>
        <w:tc>
          <w:tcPr>
            <w:tcW w:w="720" w:type="dxa"/>
            <w:shd w:val="clear" w:color="auto" w:fill="FFFFFF"/>
            <w:tcMar>
              <w:top w:w="80" w:type="dxa"/>
              <w:left w:w="80" w:type="dxa"/>
              <w:bottom w:w="80" w:type="dxa"/>
              <w:right w:w="80" w:type="dxa"/>
            </w:tcMar>
          </w:tcPr>
          <w:p w14:paraId="47B92515" w14:textId="77777777" w:rsidR="00CE0D6E" w:rsidRPr="00BB1211" w:rsidRDefault="00CE0D6E"/>
        </w:tc>
        <w:tc>
          <w:tcPr>
            <w:tcW w:w="6120" w:type="dxa"/>
            <w:shd w:val="clear" w:color="auto" w:fill="FFFFFF"/>
            <w:tcMar>
              <w:top w:w="80" w:type="dxa"/>
              <w:left w:w="80" w:type="dxa"/>
              <w:bottom w:w="80" w:type="dxa"/>
              <w:right w:w="80" w:type="dxa"/>
            </w:tcMar>
          </w:tcPr>
          <w:p w14:paraId="24D07EB5" w14:textId="77777777" w:rsidR="00CE0D6E" w:rsidRPr="00BB1211" w:rsidRDefault="00CE0D6E">
            <w:pPr>
              <w:spacing w:before="20" w:after="20"/>
              <w:ind w:firstLine="0"/>
              <w:rPr>
                <w:sz w:val="24"/>
                <w:szCs w:val="24"/>
              </w:rPr>
            </w:pPr>
            <w:r w:rsidRPr="00BB1211">
              <w:rPr>
                <w:sz w:val="24"/>
                <w:szCs w:val="24"/>
              </w:rPr>
              <w:t>Réimpression, 1978</w:t>
            </w:r>
          </w:p>
        </w:tc>
        <w:tc>
          <w:tcPr>
            <w:tcW w:w="810" w:type="dxa"/>
            <w:shd w:val="clear" w:color="auto" w:fill="FFFFFF"/>
            <w:tcMar>
              <w:top w:w="80" w:type="dxa"/>
              <w:left w:w="80" w:type="dxa"/>
              <w:bottom w:w="80" w:type="dxa"/>
              <w:right w:w="80" w:type="dxa"/>
            </w:tcMar>
          </w:tcPr>
          <w:p w14:paraId="6D99A4B1" w14:textId="77777777" w:rsidR="00CE0D6E" w:rsidRPr="00BB1211" w:rsidRDefault="00CE0D6E">
            <w:pPr>
              <w:spacing w:before="20" w:after="20"/>
              <w:ind w:firstLine="0"/>
              <w:jc w:val="right"/>
              <w:rPr>
                <w:sz w:val="24"/>
                <w:szCs w:val="24"/>
              </w:rPr>
            </w:pPr>
            <w:r w:rsidRPr="00BB1211">
              <w:rPr>
                <w:sz w:val="24"/>
                <w:szCs w:val="24"/>
              </w:rPr>
              <w:t>$6.95</w:t>
            </w:r>
          </w:p>
        </w:tc>
      </w:tr>
      <w:tr w:rsidR="00CE0D6E" w:rsidRPr="00BB1211" w14:paraId="6201B502" w14:textId="77777777">
        <w:trPr>
          <w:cantSplit/>
          <w:trHeight w:val="590"/>
        </w:trPr>
        <w:tc>
          <w:tcPr>
            <w:tcW w:w="810" w:type="dxa"/>
            <w:shd w:val="clear" w:color="auto" w:fill="FFFFFF"/>
            <w:tcMar>
              <w:top w:w="80" w:type="dxa"/>
              <w:left w:w="80" w:type="dxa"/>
              <w:bottom w:w="80" w:type="dxa"/>
              <w:right w:w="80" w:type="dxa"/>
            </w:tcMar>
          </w:tcPr>
          <w:p w14:paraId="2BA8B48C"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022320A7" w14:textId="77777777" w:rsidR="00CE0D6E" w:rsidRPr="00BB1211" w:rsidRDefault="00CE0D6E">
            <w:pPr>
              <w:spacing w:before="20" w:after="20"/>
              <w:ind w:firstLine="0"/>
              <w:rPr>
                <w:sz w:val="24"/>
                <w:szCs w:val="24"/>
              </w:rPr>
            </w:pPr>
            <w:r w:rsidRPr="00BB1211">
              <w:rPr>
                <w:sz w:val="24"/>
                <w:szCs w:val="24"/>
              </w:rPr>
              <w:t>15</w:t>
            </w:r>
          </w:p>
        </w:tc>
        <w:tc>
          <w:tcPr>
            <w:tcW w:w="6120" w:type="dxa"/>
            <w:shd w:val="clear" w:color="auto" w:fill="FFFFFF"/>
            <w:tcMar>
              <w:top w:w="80" w:type="dxa"/>
              <w:left w:w="80" w:type="dxa"/>
              <w:bottom w:w="80" w:type="dxa"/>
              <w:right w:w="80" w:type="dxa"/>
            </w:tcMar>
          </w:tcPr>
          <w:p w14:paraId="18A84637" w14:textId="77777777" w:rsidR="00CE0D6E" w:rsidRPr="00BB1211" w:rsidRDefault="00CE0D6E">
            <w:pPr>
              <w:spacing w:before="20" w:after="20"/>
              <w:ind w:firstLine="0"/>
              <w:rPr>
                <w:sz w:val="24"/>
                <w:szCs w:val="24"/>
              </w:rPr>
            </w:pPr>
            <w:r w:rsidRPr="00BB1211">
              <w:rPr>
                <w:b/>
                <w:bCs/>
                <w:sz w:val="24"/>
                <w:szCs w:val="24"/>
              </w:rPr>
              <w:t xml:space="preserve">Pour un nouveau contrat médical, </w:t>
            </w:r>
            <w:r w:rsidRPr="00BB1211">
              <w:rPr>
                <w:sz w:val="24"/>
                <w:szCs w:val="24"/>
              </w:rPr>
              <w:t>automne 1976, 205 p</w:t>
            </w:r>
            <w:r w:rsidRPr="00BB1211">
              <w:rPr>
                <w:sz w:val="24"/>
                <w:szCs w:val="24"/>
              </w:rPr>
              <w:t>a</w:t>
            </w:r>
            <w:r w:rsidRPr="00BB1211">
              <w:rPr>
                <w:sz w:val="24"/>
                <w:szCs w:val="24"/>
              </w:rPr>
              <w:t>ges</w:t>
            </w:r>
          </w:p>
        </w:tc>
        <w:tc>
          <w:tcPr>
            <w:tcW w:w="810" w:type="dxa"/>
            <w:shd w:val="clear" w:color="auto" w:fill="FFFFFF"/>
            <w:tcMar>
              <w:top w:w="80" w:type="dxa"/>
              <w:left w:w="80" w:type="dxa"/>
              <w:bottom w:w="80" w:type="dxa"/>
              <w:right w:w="80" w:type="dxa"/>
            </w:tcMar>
          </w:tcPr>
          <w:p w14:paraId="0A9A7185" w14:textId="77777777" w:rsidR="00CE0D6E" w:rsidRPr="00BB1211" w:rsidRDefault="00CE0D6E">
            <w:pPr>
              <w:spacing w:before="20" w:after="20"/>
              <w:ind w:firstLine="0"/>
              <w:jc w:val="right"/>
              <w:rPr>
                <w:sz w:val="24"/>
                <w:szCs w:val="24"/>
              </w:rPr>
            </w:pPr>
            <w:r w:rsidRPr="00BB1211">
              <w:rPr>
                <w:sz w:val="24"/>
                <w:szCs w:val="24"/>
              </w:rPr>
              <w:t>$5.00</w:t>
            </w:r>
          </w:p>
        </w:tc>
      </w:tr>
      <w:tr w:rsidR="00CE0D6E" w:rsidRPr="00BB1211" w14:paraId="27698C2D" w14:textId="77777777">
        <w:trPr>
          <w:cantSplit/>
          <w:trHeight w:val="290"/>
        </w:trPr>
        <w:tc>
          <w:tcPr>
            <w:tcW w:w="810" w:type="dxa"/>
            <w:shd w:val="clear" w:color="auto" w:fill="FFFFFF"/>
            <w:tcMar>
              <w:top w:w="80" w:type="dxa"/>
              <w:left w:w="80" w:type="dxa"/>
              <w:bottom w:w="80" w:type="dxa"/>
              <w:right w:w="80" w:type="dxa"/>
            </w:tcMar>
          </w:tcPr>
          <w:p w14:paraId="768A08AE"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287BFE30" w14:textId="77777777" w:rsidR="00CE0D6E" w:rsidRPr="00BB1211" w:rsidRDefault="00CE0D6E">
            <w:pPr>
              <w:spacing w:before="20" w:after="20"/>
              <w:ind w:firstLine="0"/>
              <w:rPr>
                <w:sz w:val="24"/>
                <w:szCs w:val="24"/>
              </w:rPr>
            </w:pPr>
            <w:r w:rsidRPr="00BB1211">
              <w:rPr>
                <w:sz w:val="24"/>
                <w:szCs w:val="24"/>
              </w:rPr>
              <w:t>16</w:t>
            </w:r>
          </w:p>
        </w:tc>
        <w:tc>
          <w:tcPr>
            <w:tcW w:w="6120" w:type="dxa"/>
            <w:shd w:val="clear" w:color="auto" w:fill="FFFFFF"/>
            <w:tcMar>
              <w:top w:w="80" w:type="dxa"/>
              <w:left w:w="80" w:type="dxa"/>
              <w:bottom w:w="80" w:type="dxa"/>
              <w:right w:w="80" w:type="dxa"/>
            </w:tcMar>
          </w:tcPr>
          <w:p w14:paraId="37D33E65" w14:textId="77777777" w:rsidR="00CE0D6E" w:rsidRPr="00BB1211" w:rsidRDefault="00CE0D6E">
            <w:pPr>
              <w:spacing w:before="20" w:after="20"/>
              <w:ind w:firstLine="0"/>
              <w:rPr>
                <w:sz w:val="24"/>
                <w:szCs w:val="24"/>
              </w:rPr>
            </w:pPr>
            <w:r w:rsidRPr="00BB1211">
              <w:rPr>
                <w:b/>
                <w:bCs/>
                <w:sz w:val="24"/>
                <w:szCs w:val="24"/>
              </w:rPr>
              <w:t xml:space="preserve">L’âge et la vie, </w:t>
            </w:r>
            <w:r w:rsidRPr="00BB1211">
              <w:rPr>
                <w:sz w:val="24"/>
                <w:szCs w:val="24"/>
              </w:rPr>
              <w:t>hiver 1977, 214 pages</w:t>
            </w:r>
          </w:p>
        </w:tc>
        <w:tc>
          <w:tcPr>
            <w:tcW w:w="810" w:type="dxa"/>
            <w:shd w:val="clear" w:color="auto" w:fill="FFFFFF"/>
            <w:tcMar>
              <w:top w:w="80" w:type="dxa"/>
              <w:left w:w="80" w:type="dxa"/>
              <w:bottom w:w="80" w:type="dxa"/>
              <w:right w:w="80" w:type="dxa"/>
            </w:tcMar>
          </w:tcPr>
          <w:p w14:paraId="3E0D830E" w14:textId="77777777" w:rsidR="00CE0D6E" w:rsidRPr="00BB1211" w:rsidRDefault="00CE0D6E">
            <w:pPr>
              <w:spacing w:before="20" w:after="20"/>
              <w:ind w:firstLine="0"/>
              <w:jc w:val="right"/>
              <w:rPr>
                <w:sz w:val="24"/>
                <w:szCs w:val="24"/>
              </w:rPr>
            </w:pPr>
            <w:r w:rsidRPr="00BB1211">
              <w:rPr>
                <w:sz w:val="24"/>
                <w:szCs w:val="24"/>
              </w:rPr>
              <w:t>$5.00</w:t>
            </w:r>
          </w:p>
        </w:tc>
      </w:tr>
      <w:tr w:rsidR="00CE0D6E" w:rsidRPr="00BB1211" w14:paraId="436C889C" w14:textId="77777777">
        <w:trPr>
          <w:cantSplit/>
          <w:trHeight w:val="290"/>
        </w:trPr>
        <w:tc>
          <w:tcPr>
            <w:tcW w:w="810" w:type="dxa"/>
            <w:shd w:val="clear" w:color="auto" w:fill="FFFFFF"/>
            <w:tcMar>
              <w:top w:w="80" w:type="dxa"/>
              <w:left w:w="80" w:type="dxa"/>
              <w:bottom w:w="80" w:type="dxa"/>
              <w:right w:w="80" w:type="dxa"/>
            </w:tcMar>
          </w:tcPr>
          <w:p w14:paraId="173356E4"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279939AD" w14:textId="77777777" w:rsidR="00CE0D6E" w:rsidRPr="00BB1211" w:rsidRDefault="00CE0D6E">
            <w:pPr>
              <w:spacing w:before="20" w:after="20"/>
              <w:ind w:firstLine="0"/>
              <w:rPr>
                <w:sz w:val="24"/>
                <w:szCs w:val="24"/>
              </w:rPr>
            </w:pPr>
            <w:r w:rsidRPr="00BB1211">
              <w:rPr>
                <w:sz w:val="24"/>
                <w:szCs w:val="24"/>
              </w:rPr>
              <w:t>17</w:t>
            </w:r>
          </w:p>
        </w:tc>
        <w:tc>
          <w:tcPr>
            <w:tcW w:w="6120" w:type="dxa"/>
            <w:shd w:val="clear" w:color="auto" w:fill="FFFFFF"/>
            <w:tcMar>
              <w:top w:w="80" w:type="dxa"/>
              <w:left w:w="80" w:type="dxa"/>
              <w:bottom w:w="80" w:type="dxa"/>
              <w:right w:w="80" w:type="dxa"/>
            </w:tcMar>
          </w:tcPr>
          <w:p w14:paraId="3C467B50" w14:textId="77777777" w:rsidR="00CE0D6E" w:rsidRPr="00BB1211" w:rsidRDefault="00CE0D6E">
            <w:pPr>
              <w:spacing w:before="20" w:after="20"/>
              <w:ind w:firstLine="0"/>
              <w:rPr>
                <w:sz w:val="24"/>
                <w:szCs w:val="24"/>
              </w:rPr>
            </w:pPr>
            <w:r w:rsidRPr="00BB1211">
              <w:rPr>
                <w:b/>
                <w:bCs/>
                <w:sz w:val="24"/>
                <w:szCs w:val="24"/>
              </w:rPr>
              <w:t xml:space="preserve">La ville 1, </w:t>
            </w:r>
            <w:r w:rsidRPr="00BB1211">
              <w:rPr>
                <w:sz w:val="24"/>
                <w:szCs w:val="24"/>
              </w:rPr>
              <w:t>printemps 1977, 250 pages</w:t>
            </w:r>
          </w:p>
        </w:tc>
        <w:tc>
          <w:tcPr>
            <w:tcW w:w="810" w:type="dxa"/>
            <w:shd w:val="clear" w:color="auto" w:fill="FFFFFF"/>
            <w:tcMar>
              <w:top w:w="80" w:type="dxa"/>
              <w:left w:w="80" w:type="dxa"/>
              <w:bottom w:w="80" w:type="dxa"/>
              <w:right w:w="80" w:type="dxa"/>
            </w:tcMar>
          </w:tcPr>
          <w:p w14:paraId="76F58141" w14:textId="77777777" w:rsidR="00CE0D6E" w:rsidRPr="00BB1211" w:rsidRDefault="00CE0D6E">
            <w:pPr>
              <w:spacing w:before="20" w:after="20"/>
              <w:ind w:firstLine="0"/>
              <w:jc w:val="right"/>
              <w:rPr>
                <w:sz w:val="24"/>
                <w:szCs w:val="24"/>
              </w:rPr>
            </w:pPr>
            <w:r w:rsidRPr="00BB1211">
              <w:rPr>
                <w:sz w:val="24"/>
                <w:szCs w:val="24"/>
              </w:rPr>
              <w:t>$5.00</w:t>
            </w:r>
          </w:p>
        </w:tc>
      </w:tr>
      <w:tr w:rsidR="00CE0D6E" w:rsidRPr="00BB1211" w14:paraId="1C95423B" w14:textId="77777777">
        <w:trPr>
          <w:cantSplit/>
          <w:trHeight w:val="290"/>
        </w:trPr>
        <w:tc>
          <w:tcPr>
            <w:tcW w:w="810" w:type="dxa"/>
            <w:shd w:val="clear" w:color="auto" w:fill="FFFFFF"/>
            <w:tcMar>
              <w:top w:w="80" w:type="dxa"/>
              <w:left w:w="80" w:type="dxa"/>
              <w:bottom w:w="80" w:type="dxa"/>
              <w:right w:w="80" w:type="dxa"/>
            </w:tcMar>
          </w:tcPr>
          <w:p w14:paraId="35C19506"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5E7EE48A" w14:textId="77777777" w:rsidR="00CE0D6E" w:rsidRPr="00BB1211" w:rsidRDefault="00CE0D6E">
            <w:pPr>
              <w:spacing w:before="20" w:after="20"/>
              <w:ind w:firstLine="0"/>
              <w:rPr>
                <w:sz w:val="24"/>
                <w:szCs w:val="24"/>
              </w:rPr>
            </w:pPr>
            <w:r w:rsidRPr="00BB1211">
              <w:rPr>
                <w:sz w:val="24"/>
                <w:szCs w:val="24"/>
              </w:rPr>
              <w:t>18</w:t>
            </w:r>
          </w:p>
        </w:tc>
        <w:tc>
          <w:tcPr>
            <w:tcW w:w="6120" w:type="dxa"/>
            <w:shd w:val="clear" w:color="auto" w:fill="FFFFFF"/>
            <w:tcMar>
              <w:top w:w="80" w:type="dxa"/>
              <w:left w:w="80" w:type="dxa"/>
              <w:bottom w:w="80" w:type="dxa"/>
              <w:right w:w="80" w:type="dxa"/>
            </w:tcMar>
          </w:tcPr>
          <w:p w14:paraId="45126869" w14:textId="77777777" w:rsidR="00CE0D6E" w:rsidRPr="00BB1211" w:rsidRDefault="00CE0D6E">
            <w:pPr>
              <w:spacing w:before="20" w:after="20"/>
              <w:ind w:firstLine="0"/>
              <w:rPr>
                <w:sz w:val="24"/>
                <w:szCs w:val="24"/>
              </w:rPr>
            </w:pPr>
            <w:r w:rsidRPr="00BB1211">
              <w:rPr>
                <w:b/>
                <w:bCs/>
                <w:sz w:val="24"/>
                <w:szCs w:val="24"/>
              </w:rPr>
              <w:t xml:space="preserve">La ville 2, </w:t>
            </w:r>
            <w:r w:rsidRPr="00BB1211">
              <w:rPr>
                <w:sz w:val="24"/>
                <w:szCs w:val="24"/>
              </w:rPr>
              <w:t>printemps 1977, 232 pages</w:t>
            </w:r>
          </w:p>
        </w:tc>
        <w:tc>
          <w:tcPr>
            <w:tcW w:w="810" w:type="dxa"/>
            <w:shd w:val="clear" w:color="auto" w:fill="FFFFFF"/>
            <w:tcMar>
              <w:top w:w="80" w:type="dxa"/>
              <w:left w:w="80" w:type="dxa"/>
              <w:bottom w:w="80" w:type="dxa"/>
              <w:right w:w="80" w:type="dxa"/>
            </w:tcMar>
          </w:tcPr>
          <w:p w14:paraId="6E3C5BA9" w14:textId="77777777" w:rsidR="00CE0D6E" w:rsidRPr="00BB1211" w:rsidRDefault="00CE0D6E">
            <w:pPr>
              <w:spacing w:before="20" w:after="20"/>
              <w:ind w:firstLine="0"/>
              <w:jc w:val="right"/>
              <w:rPr>
                <w:sz w:val="24"/>
                <w:szCs w:val="24"/>
              </w:rPr>
            </w:pPr>
            <w:r w:rsidRPr="00BB1211">
              <w:rPr>
                <w:sz w:val="24"/>
                <w:szCs w:val="24"/>
              </w:rPr>
              <w:t>$5.00</w:t>
            </w:r>
          </w:p>
        </w:tc>
      </w:tr>
      <w:tr w:rsidR="00CE0D6E" w:rsidRPr="00BB1211" w14:paraId="3F1E8870" w14:textId="77777777">
        <w:trPr>
          <w:cantSplit/>
          <w:trHeight w:val="290"/>
        </w:trPr>
        <w:tc>
          <w:tcPr>
            <w:tcW w:w="810" w:type="dxa"/>
            <w:shd w:val="clear" w:color="auto" w:fill="FFFFFF"/>
            <w:tcMar>
              <w:top w:w="80" w:type="dxa"/>
              <w:left w:w="80" w:type="dxa"/>
              <w:bottom w:w="80" w:type="dxa"/>
              <w:right w:w="80" w:type="dxa"/>
            </w:tcMar>
          </w:tcPr>
          <w:p w14:paraId="251A9133"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07411B1C" w14:textId="77777777" w:rsidR="00CE0D6E" w:rsidRPr="00BB1211" w:rsidRDefault="00CE0D6E">
            <w:pPr>
              <w:spacing w:before="20" w:after="20"/>
              <w:ind w:firstLine="0"/>
              <w:rPr>
                <w:sz w:val="24"/>
                <w:szCs w:val="24"/>
              </w:rPr>
            </w:pPr>
            <w:r w:rsidRPr="00BB1211">
              <w:rPr>
                <w:sz w:val="24"/>
                <w:szCs w:val="24"/>
              </w:rPr>
              <w:t>19</w:t>
            </w:r>
          </w:p>
        </w:tc>
        <w:tc>
          <w:tcPr>
            <w:tcW w:w="6120" w:type="dxa"/>
            <w:shd w:val="clear" w:color="auto" w:fill="FFFFFF"/>
            <w:tcMar>
              <w:top w:w="80" w:type="dxa"/>
              <w:left w:w="80" w:type="dxa"/>
              <w:bottom w:w="80" w:type="dxa"/>
              <w:right w:w="80" w:type="dxa"/>
            </w:tcMar>
          </w:tcPr>
          <w:p w14:paraId="67B9C2E2" w14:textId="77777777" w:rsidR="00CE0D6E" w:rsidRPr="00BB1211" w:rsidRDefault="00CE0D6E">
            <w:pPr>
              <w:spacing w:before="20" w:after="20"/>
              <w:ind w:firstLine="0"/>
              <w:rPr>
                <w:sz w:val="24"/>
                <w:szCs w:val="24"/>
              </w:rPr>
            </w:pPr>
            <w:r w:rsidRPr="00BB1211">
              <w:rPr>
                <w:b/>
                <w:bCs/>
                <w:sz w:val="24"/>
                <w:szCs w:val="24"/>
              </w:rPr>
              <w:t>Vivre en ville,</w:t>
            </w:r>
            <w:r w:rsidRPr="00BB1211">
              <w:rPr>
                <w:sz w:val="24"/>
                <w:szCs w:val="24"/>
              </w:rPr>
              <w:t xml:space="preserve"> automne 1977, 211 pp.</w:t>
            </w:r>
          </w:p>
        </w:tc>
        <w:tc>
          <w:tcPr>
            <w:tcW w:w="810" w:type="dxa"/>
            <w:shd w:val="clear" w:color="auto" w:fill="FFFFFF"/>
            <w:tcMar>
              <w:top w:w="80" w:type="dxa"/>
              <w:left w:w="80" w:type="dxa"/>
              <w:bottom w:w="80" w:type="dxa"/>
              <w:right w:w="80" w:type="dxa"/>
            </w:tcMar>
          </w:tcPr>
          <w:p w14:paraId="5C763D67" w14:textId="77777777" w:rsidR="00CE0D6E" w:rsidRPr="00BB1211" w:rsidRDefault="00CE0D6E">
            <w:pPr>
              <w:spacing w:before="20" w:after="20"/>
              <w:ind w:firstLine="0"/>
              <w:jc w:val="right"/>
              <w:rPr>
                <w:sz w:val="24"/>
                <w:szCs w:val="24"/>
              </w:rPr>
            </w:pPr>
            <w:r w:rsidRPr="00BB1211">
              <w:rPr>
                <w:sz w:val="24"/>
                <w:szCs w:val="24"/>
              </w:rPr>
              <w:t>$5.00</w:t>
            </w:r>
          </w:p>
        </w:tc>
      </w:tr>
      <w:tr w:rsidR="00CE0D6E" w:rsidRPr="00BB1211" w14:paraId="498D907D" w14:textId="77777777">
        <w:trPr>
          <w:cantSplit/>
          <w:trHeight w:val="290"/>
        </w:trPr>
        <w:tc>
          <w:tcPr>
            <w:tcW w:w="810" w:type="dxa"/>
            <w:shd w:val="clear" w:color="auto" w:fill="FFFFFF"/>
            <w:tcMar>
              <w:top w:w="80" w:type="dxa"/>
              <w:left w:w="80" w:type="dxa"/>
              <w:bottom w:w="80" w:type="dxa"/>
              <w:right w:w="80" w:type="dxa"/>
            </w:tcMar>
          </w:tcPr>
          <w:p w14:paraId="1164F95F" w14:textId="77777777" w:rsidR="00CE0D6E" w:rsidRPr="00BB1211" w:rsidRDefault="00CE0D6E">
            <w:pPr>
              <w:spacing w:before="20" w:after="20"/>
              <w:ind w:firstLine="0"/>
              <w:rPr>
                <w:sz w:val="24"/>
                <w:szCs w:val="24"/>
              </w:rPr>
            </w:pPr>
            <w:r w:rsidRPr="00BB1211">
              <w:rPr>
                <w:sz w:val="24"/>
                <w:szCs w:val="24"/>
              </w:rPr>
              <w:t>**20</w:t>
            </w:r>
          </w:p>
        </w:tc>
        <w:tc>
          <w:tcPr>
            <w:tcW w:w="720" w:type="dxa"/>
            <w:shd w:val="clear" w:color="auto" w:fill="FFFFFF"/>
            <w:tcMar>
              <w:top w:w="80" w:type="dxa"/>
              <w:left w:w="80" w:type="dxa"/>
              <w:bottom w:w="80" w:type="dxa"/>
              <w:right w:w="80" w:type="dxa"/>
            </w:tcMar>
          </w:tcPr>
          <w:p w14:paraId="69BF6C54" w14:textId="77777777" w:rsidR="00CE0D6E" w:rsidRPr="00BB1211" w:rsidRDefault="00CE0D6E">
            <w:pPr>
              <w:spacing w:before="20" w:after="20"/>
              <w:ind w:firstLine="0"/>
              <w:rPr>
                <w:sz w:val="24"/>
                <w:szCs w:val="24"/>
              </w:rPr>
            </w:pPr>
            <w:r w:rsidRPr="00BB1211">
              <w:rPr>
                <w:sz w:val="24"/>
                <w:szCs w:val="24"/>
              </w:rPr>
              <w:t>20</w:t>
            </w:r>
          </w:p>
        </w:tc>
        <w:tc>
          <w:tcPr>
            <w:tcW w:w="6120" w:type="dxa"/>
            <w:shd w:val="clear" w:color="auto" w:fill="FFFFFF"/>
            <w:tcMar>
              <w:top w:w="80" w:type="dxa"/>
              <w:left w:w="80" w:type="dxa"/>
              <w:bottom w:w="80" w:type="dxa"/>
              <w:right w:w="80" w:type="dxa"/>
            </w:tcMar>
          </w:tcPr>
          <w:p w14:paraId="6FABC2E8" w14:textId="77777777" w:rsidR="00CE0D6E" w:rsidRPr="00BB1211" w:rsidRDefault="00CE0D6E">
            <w:pPr>
              <w:spacing w:before="20" w:after="20"/>
              <w:ind w:firstLine="0"/>
              <w:rPr>
                <w:sz w:val="24"/>
                <w:szCs w:val="24"/>
              </w:rPr>
            </w:pPr>
            <w:r w:rsidRPr="00BB1211">
              <w:rPr>
                <w:b/>
                <w:bCs/>
                <w:sz w:val="24"/>
                <w:szCs w:val="24"/>
              </w:rPr>
              <w:t>L’École</w:t>
            </w:r>
            <w:r w:rsidRPr="00BB1211">
              <w:rPr>
                <w:sz w:val="24"/>
                <w:szCs w:val="24"/>
              </w:rPr>
              <w:t>, hiver 1978k, 233 pp.</w:t>
            </w:r>
          </w:p>
        </w:tc>
        <w:tc>
          <w:tcPr>
            <w:tcW w:w="810" w:type="dxa"/>
            <w:shd w:val="clear" w:color="auto" w:fill="FFFFFF"/>
            <w:tcMar>
              <w:top w:w="80" w:type="dxa"/>
              <w:left w:w="80" w:type="dxa"/>
              <w:bottom w:w="80" w:type="dxa"/>
              <w:right w:w="80" w:type="dxa"/>
            </w:tcMar>
          </w:tcPr>
          <w:p w14:paraId="2B6129CE" w14:textId="77777777" w:rsidR="00CE0D6E" w:rsidRPr="00BB1211" w:rsidRDefault="00CE0D6E">
            <w:pPr>
              <w:spacing w:before="20" w:after="20"/>
              <w:ind w:firstLine="0"/>
              <w:jc w:val="right"/>
              <w:rPr>
                <w:sz w:val="24"/>
                <w:szCs w:val="24"/>
              </w:rPr>
            </w:pPr>
            <w:r w:rsidRPr="00BB1211">
              <w:rPr>
                <w:sz w:val="24"/>
                <w:szCs w:val="24"/>
              </w:rPr>
              <w:t>$5.00</w:t>
            </w:r>
          </w:p>
        </w:tc>
      </w:tr>
      <w:tr w:rsidR="00CE0D6E" w:rsidRPr="00BB1211" w14:paraId="4789FAA2" w14:textId="77777777">
        <w:trPr>
          <w:cantSplit/>
          <w:trHeight w:val="290"/>
        </w:trPr>
        <w:tc>
          <w:tcPr>
            <w:tcW w:w="810" w:type="dxa"/>
            <w:shd w:val="clear" w:color="auto" w:fill="FFFFFF"/>
            <w:tcMar>
              <w:top w:w="80" w:type="dxa"/>
              <w:left w:w="80" w:type="dxa"/>
              <w:bottom w:w="80" w:type="dxa"/>
              <w:right w:w="80" w:type="dxa"/>
            </w:tcMar>
          </w:tcPr>
          <w:p w14:paraId="56ECDE48"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581845F3" w14:textId="77777777" w:rsidR="00CE0D6E" w:rsidRPr="00BB1211" w:rsidRDefault="00CE0D6E">
            <w:pPr>
              <w:spacing w:before="20" w:after="20"/>
              <w:ind w:firstLine="0"/>
              <w:rPr>
                <w:sz w:val="24"/>
                <w:szCs w:val="24"/>
              </w:rPr>
            </w:pPr>
            <w:r w:rsidRPr="00BB1211">
              <w:rPr>
                <w:sz w:val="24"/>
                <w:szCs w:val="24"/>
              </w:rPr>
              <w:t>21</w:t>
            </w:r>
          </w:p>
        </w:tc>
        <w:tc>
          <w:tcPr>
            <w:tcW w:w="6120" w:type="dxa"/>
            <w:shd w:val="clear" w:color="auto" w:fill="FFFFFF"/>
            <w:tcMar>
              <w:top w:w="80" w:type="dxa"/>
              <w:left w:w="80" w:type="dxa"/>
              <w:bottom w:w="80" w:type="dxa"/>
              <w:right w:w="80" w:type="dxa"/>
            </w:tcMar>
          </w:tcPr>
          <w:p w14:paraId="3640544B" w14:textId="77777777" w:rsidR="00CE0D6E" w:rsidRPr="00BB1211" w:rsidRDefault="00CE0D6E">
            <w:pPr>
              <w:spacing w:before="20" w:after="20"/>
              <w:ind w:firstLine="0"/>
              <w:rPr>
                <w:sz w:val="24"/>
                <w:szCs w:val="24"/>
              </w:rPr>
            </w:pPr>
            <w:r w:rsidRPr="00BB1211">
              <w:rPr>
                <w:b/>
                <w:bCs/>
                <w:sz w:val="24"/>
                <w:szCs w:val="24"/>
              </w:rPr>
              <w:t>Les pays du Québec</w:t>
            </w:r>
            <w:r w:rsidRPr="00BB1211">
              <w:rPr>
                <w:sz w:val="24"/>
                <w:szCs w:val="24"/>
              </w:rPr>
              <w:t>, 1978, 214 pp.</w:t>
            </w:r>
          </w:p>
        </w:tc>
        <w:tc>
          <w:tcPr>
            <w:tcW w:w="810" w:type="dxa"/>
            <w:shd w:val="clear" w:color="auto" w:fill="FFFFFF"/>
            <w:tcMar>
              <w:top w:w="80" w:type="dxa"/>
              <w:left w:w="80" w:type="dxa"/>
              <w:bottom w:w="80" w:type="dxa"/>
              <w:right w:w="80" w:type="dxa"/>
            </w:tcMar>
          </w:tcPr>
          <w:p w14:paraId="5CEE92FE" w14:textId="77777777" w:rsidR="00CE0D6E" w:rsidRPr="00BB1211" w:rsidRDefault="00CE0D6E">
            <w:pPr>
              <w:spacing w:before="20" w:after="20"/>
              <w:ind w:firstLine="0"/>
              <w:jc w:val="right"/>
              <w:rPr>
                <w:sz w:val="24"/>
                <w:szCs w:val="24"/>
              </w:rPr>
            </w:pPr>
            <w:r w:rsidRPr="00BB1211">
              <w:rPr>
                <w:sz w:val="24"/>
                <w:szCs w:val="24"/>
              </w:rPr>
              <w:t>$5.00</w:t>
            </w:r>
          </w:p>
        </w:tc>
      </w:tr>
      <w:tr w:rsidR="00CE0D6E" w:rsidRPr="00BB1211" w14:paraId="4ACEFCB6" w14:textId="77777777">
        <w:trPr>
          <w:cantSplit/>
          <w:trHeight w:val="290"/>
        </w:trPr>
        <w:tc>
          <w:tcPr>
            <w:tcW w:w="810" w:type="dxa"/>
            <w:shd w:val="clear" w:color="auto" w:fill="FFFFFF"/>
            <w:tcMar>
              <w:top w:w="80" w:type="dxa"/>
              <w:left w:w="80" w:type="dxa"/>
              <w:bottom w:w="80" w:type="dxa"/>
              <w:right w:w="80" w:type="dxa"/>
            </w:tcMar>
          </w:tcPr>
          <w:p w14:paraId="1360E2F5"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06EF9D23" w14:textId="77777777" w:rsidR="00CE0D6E" w:rsidRPr="00BB1211" w:rsidRDefault="00CE0D6E">
            <w:pPr>
              <w:spacing w:before="20" w:after="20"/>
              <w:ind w:firstLine="0"/>
              <w:rPr>
                <w:sz w:val="24"/>
                <w:szCs w:val="24"/>
              </w:rPr>
            </w:pPr>
            <w:r w:rsidRPr="00BB1211">
              <w:rPr>
                <w:sz w:val="24"/>
                <w:szCs w:val="24"/>
              </w:rPr>
              <w:t>22</w:t>
            </w:r>
          </w:p>
        </w:tc>
        <w:tc>
          <w:tcPr>
            <w:tcW w:w="6120" w:type="dxa"/>
            <w:shd w:val="clear" w:color="auto" w:fill="FFFFFF"/>
            <w:tcMar>
              <w:top w:w="80" w:type="dxa"/>
              <w:left w:w="80" w:type="dxa"/>
              <w:bottom w:w="80" w:type="dxa"/>
              <w:right w:w="80" w:type="dxa"/>
            </w:tcMar>
          </w:tcPr>
          <w:p w14:paraId="316BE9CF" w14:textId="77777777" w:rsidR="00CE0D6E" w:rsidRPr="00BB1211" w:rsidRDefault="00CE0D6E">
            <w:pPr>
              <w:spacing w:before="20" w:after="20"/>
              <w:ind w:firstLine="0"/>
              <w:rPr>
                <w:sz w:val="24"/>
                <w:szCs w:val="24"/>
              </w:rPr>
            </w:pPr>
            <w:r w:rsidRPr="00BB1211">
              <w:rPr>
                <w:b/>
                <w:bCs/>
                <w:sz w:val="24"/>
                <w:szCs w:val="24"/>
              </w:rPr>
              <w:t>La démocratie libérée</w:t>
            </w:r>
            <w:r w:rsidRPr="00BB1211">
              <w:rPr>
                <w:sz w:val="24"/>
                <w:szCs w:val="24"/>
              </w:rPr>
              <w:t>, 1978, 272 pp.</w:t>
            </w:r>
          </w:p>
        </w:tc>
        <w:tc>
          <w:tcPr>
            <w:tcW w:w="810" w:type="dxa"/>
            <w:shd w:val="clear" w:color="auto" w:fill="FFFFFF"/>
            <w:tcMar>
              <w:top w:w="80" w:type="dxa"/>
              <w:left w:w="80" w:type="dxa"/>
              <w:bottom w:w="80" w:type="dxa"/>
              <w:right w:w="80" w:type="dxa"/>
            </w:tcMar>
          </w:tcPr>
          <w:p w14:paraId="13F5767B" w14:textId="77777777" w:rsidR="00CE0D6E" w:rsidRPr="00BB1211" w:rsidRDefault="00CE0D6E">
            <w:pPr>
              <w:spacing w:before="20" w:after="20"/>
              <w:ind w:firstLine="0"/>
              <w:jc w:val="right"/>
              <w:rPr>
                <w:sz w:val="24"/>
                <w:szCs w:val="24"/>
              </w:rPr>
            </w:pPr>
            <w:r w:rsidRPr="00BB1211">
              <w:rPr>
                <w:sz w:val="24"/>
                <w:szCs w:val="24"/>
              </w:rPr>
              <w:t>$6.50</w:t>
            </w:r>
          </w:p>
        </w:tc>
      </w:tr>
      <w:tr w:rsidR="00CE0D6E" w:rsidRPr="00BB1211" w14:paraId="290D7304" w14:textId="77777777">
        <w:trPr>
          <w:cantSplit/>
          <w:trHeight w:val="290"/>
        </w:trPr>
        <w:tc>
          <w:tcPr>
            <w:tcW w:w="810" w:type="dxa"/>
            <w:shd w:val="clear" w:color="auto" w:fill="FFFFFF"/>
            <w:tcMar>
              <w:top w:w="80" w:type="dxa"/>
              <w:left w:w="80" w:type="dxa"/>
              <w:bottom w:w="80" w:type="dxa"/>
              <w:right w:w="80" w:type="dxa"/>
            </w:tcMar>
          </w:tcPr>
          <w:p w14:paraId="01C1BC85"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0069EB19" w14:textId="77777777" w:rsidR="00CE0D6E" w:rsidRPr="00BB1211" w:rsidRDefault="00CE0D6E">
            <w:pPr>
              <w:spacing w:before="20" w:after="20"/>
              <w:ind w:firstLine="0"/>
              <w:rPr>
                <w:sz w:val="24"/>
                <w:szCs w:val="24"/>
              </w:rPr>
            </w:pPr>
            <w:r w:rsidRPr="00BB1211">
              <w:rPr>
                <w:sz w:val="24"/>
                <w:szCs w:val="24"/>
              </w:rPr>
              <w:t>23</w:t>
            </w:r>
          </w:p>
        </w:tc>
        <w:tc>
          <w:tcPr>
            <w:tcW w:w="6120" w:type="dxa"/>
            <w:shd w:val="clear" w:color="auto" w:fill="FFFFFF"/>
            <w:tcMar>
              <w:top w:w="80" w:type="dxa"/>
              <w:left w:w="80" w:type="dxa"/>
              <w:bottom w:w="80" w:type="dxa"/>
              <w:right w:w="80" w:type="dxa"/>
            </w:tcMar>
          </w:tcPr>
          <w:p w14:paraId="7A6CDB13" w14:textId="77777777" w:rsidR="00CE0D6E" w:rsidRPr="00BB1211" w:rsidRDefault="00CE0D6E">
            <w:pPr>
              <w:spacing w:before="20" w:after="20"/>
              <w:ind w:firstLine="0"/>
              <w:rPr>
                <w:sz w:val="24"/>
                <w:szCs w:val="24"/>
              </w:rPr>
            </w:pPr>
            <w:r w:rsidRPr="00BB1211">
              <w:rPr>
                <w:b/>
                <w:bCs/>
                <w:sz w:val="24"/>
                <w:szCs w:val="24"/>
              </w:rPr>
              <w:t>La région</w:t>
            </w:r>
            <w:r w:rsidRPr="00BB1211">
              <w:rPr>
                <w:sz w:val="24"/>
                <w:szCs w:val="24"/>
              </w:rPr>
              <w:t>, 1978, 288 pp.</w:t>
            </w:r>
          </w:p>
        </w:tc>
        <w:tc>
          <w:tcPr>
            <w:tcW w:w="810" w:type="dxa"/>
            <w:shd w:val="clear" w:color="auto" w:fill="FFFFFF"/>
            <w:tcMar>
              <w:top w:w="80" w:type="dxa"/>
              <w:left w:w="80" w:type="dxa"/>
              <w:bottom w:w="80" w:type="dxa"/>
              <w:right w:w="80" w:type="dxa"/>
            </w:tcMar>
          </w:tcPr>
          <w:p w14:paraId="3D1D5332" w14:textId="77777777" w:rsidR="00CE0D6E" w:rsidRPr="00BB1211" w:rsidRDefault="00CE0D6E">
            <w:pPr>
              <w:spacing w:before="20" w:after="20"/>
              <w:ind w:firstLine="0"/>
              <w:jc w:val="right"/>
              <w:rPr>
                <w:sz w:val="24"/>
                <w:szCs w:val="24"/>
              </w:rPr>
            </w:pPr>
            <w:r w:rsidRPr="00BB1211">
              <w:rPr>
                <w:sz w:val="24"/>
                <w:szCs w:val="24"/>
              </w:rPr>
              <w:t>$6.50</w:t>
            </w:r>
          </w:p>
        </w:tc>
      </w:tr>
      <w:tr w:rsidR="00CE0D6E" w:rsidRPr="00BB1211" w14:paraId="1BE373E7" w14:textId="77777777">
        <w:trPr>
          <w:cantSplit/>
          <w:trHeight w:val="290"/>
        </w:trPr>
        <w:tc>
          <w:tcPr>
            <w:tcW w:w="810" w:type="dxa"/>
            <w:shd w:val="clear" w:color="auto" w:fill="FFFFFF"/>
            <w:tcMar>
              <w:top w:w="80" w:type="dxa"/>
              <w:left w:w="80" w:type="dxa"/>
              <w:bottom w:w="80" w:type="dxa"/>
              <w:right w:w="80" w:type="dxa"/>
            </w:tcMar>
          </w:tcPr>
          <w:p w14:paraId="04022FBB"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62EDD327" w14:textId="77777777" w:rsidR="00CE0D6E" w:rsidRPr="00BB1211" w:rsidRDefault="00CE0D6E">
            <w:pPr>
              <w:spacing w:before="20" w:after="20"/>
              <w:ind w:firstLine="0"/>
              <w:rPr>
                <w:sz w:val="24"/>
                <w:szCs w:val="24"/>
              </w:rPr>
            </w:pPr>
            <w:r w:rsidRPr="00BB1211">
              <w:rPr>
                <w:sz w:val="24"/>
                <w:szCs w:val="24"/>
              </w:rPr>
              <w:t>24</w:t>
            </w:r>
          </w:p>
        </w:tc>
        <w:tc>
          <w:tcPr>
            <w:tcW w:w="6120" w:type="dxa"/>
            <w:shd w:val="clear" w:color="auto" w:fill="FFFFFF"/>
            <w:tcMar>
              <w:top w:w="80" w:type="dxa"/>
              <w:left w:w="80" w:type="dxa"/>
              <w:bottom w:w="80" w:type="dxa"/>
              <w:right w:w="80" w:type="dxa"/>
            </w:tcMar>
          </w:tcPr>
          <w:p w14:paraId="58CA5E2D" w14:textId="77777777" w:rsidR="00CE0D6E" w:rsidRPr="00BB1211" w:rsidRDefault="00CE0D6E">
            <w:pPr>
              <w:spacing w:before="20" w:after="20"/>
              <w:ind w:firstLine="0"/>
              <w:rPr>
                <w:sz w:val="24"/>
                <w:szCs w:val="24"/>
              </w:rPr>
            </w:pPr>
            <w:r w:rsidRPr="00BB1211">
              <w:rPr>
                <w:b/>
                <w:bCs/>
                <w:sz w:val="24"/>
                <w:szCs w:val="24"/>
              </w:rPr>
              <w:t>Le pouvoir local et régional</w:t>
            </w:r>
            <w:r w:rsidRPr="00BB1211">
              <w:rPr>
                <w:sz w:val="24"/>
                <w:szCs w:val="24"/>
              </w:rPr>
              <w:t>, 1979, 208 pp.</w:t>
            </w:r>
          </w:p>
        </w:tc>
        <w:tc>
          <w:tcPr>
            <w:tcW w:w="810" w:type="dxa"/>
            <w:shd w:val="clear" w:color="auto" w:fill="FFFFFF"/>
            <w:tcMar>
              <w:top w:w="80" w:type="dxa"/>
              <w:left w:w="80" w:type="dxa"/>
              <w:bottom w:w="80" w:type="dxa"/>
              <w:right w:w="80" w:type="dxa"/>
            </w:tcMar>
          </w:tcPr>
          <w:p w14:paraId="668BCA79" w14:textId="77777777" w:rsidR="00CE0D6E" w:rsidRPr="00BB1211" w:rsidRDefault="00CE0D6E">
            <w:pPr>
              <w:spacing w:before="20" w:after="20"/>
              <w:ind w:firstLine="0"/>
              <w:jc w:val="right"/>
              <w:rPr>
                <w:sz w:val="24"/>
                <w:szCs w:val="24"/>
              </w:rPr>
            </w:pPr>
            <w:r w:rsidRPr="00BB1211">
              <w:rPr>
                <w:sz w:val="24"/>
                <w:szCs w:val="24"/>
              </w:rPr>
              <w:t>$6.50</w:t>
            </w:r>
          </w:p>
        </w:tc>
      </w:tr>
      <w:tr w:rsidR="00CE0D6E" w:rsidRPr="00BB1211" w14:paraId="223AB444" w14:textId="77777777">
        <w:trPr>
          <w:cantSplit/>
          <w:trHeight w:val="290"/>
        </w:trPr>
        <w:tc>
          <w:tcPr>
            <w:tcW w:w="810" w:type="dxa"/>
            <w:shd w:val="clear" w:color="auto" w:fill="FFFFFF"/>
            <w:tcMar>
              <w:top w:w="80" w:type="dxa"/>
              <w:left w:w="80" w:type="dxa"/>
              <w:bottom w:w="80" w:type="dxa"/>
              <w:right w:w="80" w:type="dxa"/>
            </w:tcMar>
          </w:tcPr>
          <w:p w14:paraId="7FE226A0"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21F0D3CB" w14:textId="77777777" w:rsidR="00CE0D6E" w:rsidRPr="00BB1211" w:rsidRDefault="00CE0D6E">
            <w:pPr>
              <w:spacing w:before="20" w:after="20"/>
              <w:ind w:firstLine="0"/>
              <w:rPr>
                <w:sz w:val="24"/>
                <w:szCs w:val="24"/>
              </w:rPr>
            </w:pPr>
            <w:r w:rsidRPr="00BB1211">
              <w:rPr>
                <w:sz w:val="24"/>
                <w:szCs w:val="24"/>
              </w:rPr>
              <w:t>25</w:t>
            </w:r>
          </w:p>
        </w:tc>
        <w:tc>
          <w:tcPr>
            <w:tcW w:w="6120" w:type="dxa"/>
            <w:shd w:val="clear" w:color="auto" w:fill="FFFFFF"/>
            <w:tcMar>
              <w:top w:w="80" w:type="dxa"/>
              <w:left w:w="80" w:type="dxa"/>
              <w:bottom w:w="80" w:type="dxa"/>
              <w:right w:w="80" w:type="dxa"/>
            </w:tcMar>
          </w:tcPr>
          <w:p w14:paraId="2EF9DC67" w14:textId="77777777" w:rsidR="00CE0D6E" w:rsidRPr="00BB1211" w:rsidRDefault="00CE0D6E">
            <w:pPr>
              <w:spacing w:before="20" w:after="20"/>
              <w:ind w:firstLine="0"/>
              <w:rPr>
                <w:sz w:val="24"/>
                <w:szCs w:val="24"/>
              </w:rPr>
            </w:pPr>
            <w:r w:rsidRPr="00BB1211">
              <w:rPr>
                <w:b/>
                <w:bCs/>
                <w:sz w:val="24"/>
                <w:szCs w:val="24"/>
              </w:rPr>
              <w:t>Les professions</w:t>
            </w:r>
            <w:r w:rsidRPr="00BB1211">
              <w:rPr>
                <w:sz w:val="24"/>
                <w:szCs w:val="24"/>
              </w:rPr>
              <w:t>, 1979, 288 pp.</w:t>
            </w:r>
          </w:p>
        </w:tc>
        <w:tc>
          <w:tcPr>
            <w:tcW w:w="810" w:type="dxa"/>
            <w:shd w:val="clear" w:color="auto" w:fill="FFFFFF"/>
            <w:tcMar>
              <w:top w:w="80" w:type="dxa"/>
              <w:left w:w="80" w:type="dxa"/>
              <w:bottom w:w="80" w:type="dxa"/>
              <w:right w:w="80" w:type="dxa"/>
            </w:tcMar>
          </w:tcPr>
          <w:p w14:paraId="42892419" w14:textId="77777777" w:rsidR="00CE0D6E" w:rsidRPr="00BB1211" w:rsidRDefault="00CE0D6E">
            <w:pPr>
              <w:spacing w:before="20" w:after="20"/>
              <w:ind w:firstLine="0"/>
              <w:jc w:val="right"/>
              <w:rPr>
                <w:sz w:val="24"/>
                <w:szCs w:val="24"/>
              </w:rPr>
            </w:pPr>
            <w:r w:rsidRPr="00BB1211">
              <w:rPr>
                <w:sz w:val="24"/>
                <w:szCs w:val="24"/>
              </w:rPr>
              <w:t>$6.50</w:t>
            </w:r>
          </w:p>
        </w:tc>
      </w:tr>
      <w:tr w:rsidR="00CE0D6E" w:rsidRPr="00BB1211" w14:paraId="5038F852" w14:textId="77777777">
        <w:trPr>
          <w:cantSplit/>
          <w:trHeight w:val="290"/>
        </w:trPr>
        <w:tc>
          <w:tcPr>
            <w:tcW w:w="810" w:type="dxa"/>
            <w:shd w:val="clear" w:color="auto" w:fill="FFFFFF"/>
            <w:tcMar>
              <w:top w:w="80" w:type="dxa"/>
              <w:left w:w="80" w:type="dxa"/>
              <w:bottom w:w="80" w:type="dxa"/>
              <w:right w:w="80" w:type="dxa"/>
            </w:tcMar>
          </w:tcPr>
          <w:p w14:paraId="41225EBC"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5E991774" w14:textId="77777777" w:rsidR="00CE0D6E" w:rsidRPr="00BB1211" w:rsidRDefault="00CE0D6E">
            <w:pPr>
              <w:spacing w:before="20" w:after="20"/>
              <w:ind w:firstLine="0"/>
              <w:rPr>
                <w:sz w:val="24"/>
                <w:szCs w:val="24"/>
              </w:rPr>
            </w:pPr>
            <w:r w:rsidRPr="00BB1211">
              <w:rPr>
                <w:sz w:val="24"/>
                <w:szCs w:val="24"/>
              </w:rPr>
              <w:t>26</w:t>
            </w:r>
          </w:p>
        </w:tc>
        <w:tc>
          <w:tcPr>
            <w:tcW w:w="6120" w:type="dxa"/>
            <w:shd w:val="clear" w:color="auto" w:fill="FFFFFF"/>
            <w:tcMar>
              <w:top w:w="80" w:type="dxa"/>
              <w:left w:w="80" w:type="dxa"/>
              <w:bottom w:w="80" w:type="dxa"/>
              <w:right w:w="80" w:type="dxa"/>
            </w:tcMar>
          </w:tcPr>
          <w:p w14:paraId="3225B015" w14:textId="77777777" w:rsidR="00CE0D6E" w:rsidRPr="00BB1211" w:rsidRDefault="00CE0D6E">
            <w:pPr>
              <w:spacing w:before="20" w:after="20"/>
              <w:ind w:firstLine="0"/>
              <w:rPr>
                <w:sz w:val="24"/>
                <w:szCs w:val="24"/>
              </w:rPr>
            </w:pPr>
            <w:r w:rsidRPr="00BB1211">
              <w:rPr>
                <w:b/>
                <w:bCs/>
                <w:sz w:val="24"/>
                <w:szCs w:val="24"/>
              </w:rPr>
              <w:t>La déprofessionnalisation</w:t>
            </w:r>
            <w:r w:rsidRPr="00BB1211">
              <w:rPr>
                <w:sz w:val="24"/>
                <w:szCs w:val="24"/>
              </w:rPr>
              <w:t>, 1979, 256 pp.</w:t>
            </w:r>
          </w:p>
        </w:tc>
        <w:tc>
          <w:tcPr>
            <w:tcW w:w="810" w:type="dxa"/>
            <w:shd w:val="clear" w:color="auto" w:fill="FFFFFF"/>
            <w:tcMar>
              <w:top w:w="80" w:type="dxa"/>
              <w:left w:w="80" w:type="dxa"/>
              <w:bottom w:w="80" w:type="dxa"/>
              <w:right w:w="80" w:type="dxa"/>
            </w:tcMar>
          </w:tcPr>
          <w:p w14:paraId="6AE0E187" w14:textId="77777777" w:rsidR="00CE0D6E" w:rsidRPr="00BB1211" w:rsidRDefault="00CE0D6E">
            <w:pPr>
              <w:spacing w:before="20" w:after="20"/>
              <w:ind w:firstLine="0"/>
              <w:jc w:val="right"/>
              <w:rPr>
                <w:sz w:val="24"/>
                <w:szCs w:val="24"/>
              </w:rPr>
            </w:pPr>
            <w:r w:rsidRPr="00BB1211">
              <w:rPr>
                <w:sz w:val="24"/>
                <w:szCs w:val="24"/>
              </w:rPr>
              <w:t>$6.50</w:t>
            </w:r>
          </w:p>
        </w:tc>
      </w:tr>
      <w:tr w:rsidR="00CE0D6E" w:rsidRPr="00BB1211" w14:paraId="7AA04E3B" w14:textId="77777777">
        <w:trPr>
          <w:cantSplit/>
          <w:trHeight w:val="590"/>
        </w:trPr>
        <w:tc>
          <w:tcPr>
            <w:tcW w:w="810" w:type="dxa"/>
            <w:shd w:val="clear" w:color="auto" w:fill="FFFFFF"/>
            <w:tcMar>
              <w:top w:w="80" w:type="dxa"/>
              <w:left w:w="80" w:type="dxa"/>
              <w:bottom w:w="80" w:type="dxa"/>
              <w:right w:w="80" w:type="dxa"/>
            </w:tcMar>
          </w:tcPr>
          <w:p w14:paraId="349B3A6E"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421D633B" w14:textId="77777777" w:rsidR="00CE0D6E" w:rsidRPr="00BB1211" w:rsidRDefault="00CE0D6E">
            <w:pPr>
              <w:spacing w:before="20" w:after="20"/>
              <w:ind w:firstLine="0"/>
              <w:rPr>
                <w:sz w:val="24"/>
                <w:szCs w:val="24"/>
              </w:rPr>
            </w:pPr>
            <w:r w:rsidRPr="00BB1211">
              <w:rPr>
                <w:sz w:val="24"/>
                <w:szCs w:val="24"/>
              </w:rPr>
              <w:t>27</w:t>
            </w:r>
          </w:p>
        </w:tc>
        <w:tc>
          <w:tcPr>
            <w:tcW w:w="6120" w:type="dxa"/>
            <w:shd w:val="clear" w:color="auto" w:fill="FFFFFF"/>
            <w:tcMar>
              <w:top w:w="80" w:type="dxa"/>
              <w:left w:w="80" w:type="dxa"/>
              <w:bottom w:w="80" w:type="dxa"/>
              <w:right w:w="80" w:type="dxa"/>
            </w:tcMar>
          </w:tcPr>
          <w:p w14:paraId="7C749D08" w14:textId="77777777" w:rsidR="00CE0D6E" w:rsidRPr="00BB1211" w:rsidRDefault="00CE0D6E">
            <w:pPr>
              <w:spacing w:before="20" w:after="20"/>
              <w:ind w:firstLine="0"/>
              <w:rPr>
                <w:sz w:val="24"/>
                <w:szCs w:val="24"/>
              </w:rPr>
            </w:pPr>
            <w:r w:rsidRPr="00BB1211">
              <w:rPr>
                <w:b/>
                <w:bCs/>
                <w:sz w:val="24"/>
                <w:szCs w:val="24"/>
              </w:rPr>
              <w:t>La recherche du pays.</w:t>
            </w:r>
            <w:r w:rsidRPr="00BB1211">
              <w:rPr>
                <w:sz w:val="24"/>
                <w:szCs w:val="24"/>
              </w:rPr>
              <w:t xml:space="preserve"> 1, Francophones d’Amérique, 1980, 252 pp.</w:t>
            </w:r>
          </w:p>
        </w:tc>
        <w:tc>
          <w:tcPr>
            <w:tcW w:w="810" w:type="dxa"/>
            <w:shd w:val="clear" w:color="auto" w:fill="FFFFFF"/>
            <w:tcMar>
              <w:top w:w="80" w:type="dxa"/>
              <w:left w:w="80" w:type="dxa"/>
              <w:bottom w:w="80" w:type="dxa"/>
              <w:right w:w="80" w:type="dxa"/>
            </w:tcMar>
          </w:tcPr>
          <w:p w14:paraId="20B92A81" w14:textId="77777777" w:rsidR="00CE0D6E" w:rsidRPr="00BB1211" w:rsidRDefault="00CE0D6E">
            <w:pPr>
              <w:spacing w:before="20" w:after="20"/>
              <w:ind w:firstLine="0"/>
              <w:jc w:val="right"/>
              <w:rPr>
                <w:sz w:val="24"/>
                <w:szCs w:val="24"/>
              </w:rPr>
            </w:pPr>
            <w:r w:rsidRPr="00BB1211">
              <w:rPr>
                <w:sz w:val="24"/>
                <w:szCs w:val="24"/>
              </w:rPr>
              <w:t>$6.50</w:t>
            </w:r>
          </w:p>
        </w:tc>
      </w:tr>
      <w:tr w:rsidR="00CE0D6E" w:rsidRPr="00BB1211" w14:paraId="621F4D20" w14:textId="77777777">
        <w:trPr>
          <w:cantSplit/>
          <w:trHeight w:val="590"/>
        </w:trPr>
        <w:tc>
          <w:tcPr>
            <w:tcW w:w="810" w:type="dxa"/>
            <w:shd w:val="clear" w:color="auto" w:fill="FFFFFF"/>
            <w:tcMar>
              <w:top w:w="80" w:type="dxa"/>
              <w:left w:w="80" w:type="dxa"/>
              <w:bottom w:w="80" w:type="dxa"/>
              <w:right w:w="80" w:type="dxa"/>
            </w:tcMar>
          </w:tcPr>
          <w:p w14:paraId="72E6368D" w14:textId="77777777" w:rsidR="00CE0D6E" w:rsidRPr="00BB1211" w:rsidRDefault="00CE0D6E">
            <w:pPr>
              <w:spacing w:before="20" w:after="20"/>
              <w:ind w:firstLine="0"/>
              <w:rPr>
                <w:sz w:val="24"/>
                <w:szCs w:val="24"/>
              </w:rPr>
            </w:pPr>
            <w:r w:rsidRPr="00BB1211">
              <w:rPr>
                <w:sz w:val="24"/>
                <w:szCs w:val="24"/>
              </w:rPr>
              <w:t>**No</w:t>
            </w:r>
          </w:p>
        </w:tc>
        <w:tc>
          <w:tcPr>
            <w:tcW w:w="720" w:type="dxa"/>
            <w:shd w:val="clear" w:color="auto" w:fill="FFFFFF"/>
            <w:tcMar>
              <w:top w:w="80" w:type="dxa"/>
              <w:left w:w="80" w:type="dxa"/>
              <w:bottom w:w="80" w:type="dxa"/>
              <w:right w:w="80" w:type="dxa"/>
            </w:tcMar>
          </w:tcPr>
          <w:p w14:paraId="04C7A8A7" w14:textId="77777777" w:rsidR="00CE0D6E" w:rsidRPr="00BB1211" w:rsidRDefault="00CE0D6E">
            <w:pPr>
              <w:spacing w:before="20" w:after="20"/>
              <w:ind w:firstLine="0"/>
              <w:rPr>
                <w:sz w:val="24"/>
                <w:szCs w:val="24"/>
              </w:rPr>
            </w:pPr>
            <w:r w:rsidRPr="00BB1211">
              <w:rPr>
                <w:sz w:val="24"/>
                <w:szCs w:val="24"/>
              </w:rPr>
              <w:t>28</w:t>
            </w:r>
          </w:p>
        </w:tc>
        <w:tc>
          <w:tcPr>
            <w:tcW w:w="6120" w:type="dxa"/>
            <w:shd w:val="clear" w:color="auto" w:fill="FFFFFF"/>
            <w:tcMar>
              <w:top w:w="80" w:type="dxa"/>
              <w:left w:w="80" w:type="dxa"/>
              <w:bottom w:w="80" w:type="dxa"/>
              <w:right w:w="80" w:type="dxa"/>
            </w:tcMar>
          </w:tcPr>
          <w:p w14:paraId="7A9DB1A8" w14:textId="77777777" w:rsidR="00CE0D6E" w:rsidRPr="00BB1211" w:rsidRDefault="00CE0D6E">
            <w:pPr>
              <w:spacing w:before="20" w:after="20"/>
              <w:ind w:firstLine="0"/>
              <w:rPr>
                <w:sz w:val="24"/>
                <w:szCs w:val="24"/>
              </w:rPr>
            </w:pPr>
            <w:r w:rsidRPr="00BB1211">
              <w:rPr>
                <w:b/>
                <w:bCs/>
                <w:sz w:val="24"/>
                <w:szCs w:val="24"/>
              </w:rPr>
              <w:t>La recherche du pays.</w:t>
            </w:r>
            <w:r w:rsidRPr="00BB1211">
              <w:rPr>
                <w:sz w:val="24"/>
                <w:szCs w:val="24"/>
              </w:rPr>
              <w:t xml:space="preserve"> 2,. Le Québec, 1980, 244 pp.</w:t>
            </w:r>
          </w:p>
        </w:tc>
        <w:tc>
          <w:tcPr>
            <w:tcW w:w="810" w:type="dxa"/>
            <w:shd w:val="clear" w:color="auto" w:fill="FFFFFF"/>
            <w:tcMar>
              <w:top w:w="80" w:type="dxa"/>
              <w:left w:w="80" w:type="dxa"/>
              <w:bottom w:w="80" w:type="dxa"/>
              <w:right w:w="80" w:type="dxa"/>
            </w:tcMar>
          </w:tcPr>
          <w:p w14:paraId="0EB57391" w14:textId="77777777" w:rsidR="00CE0D6E" w:rsidRPr="00BB1211" w:rsidRDefault="00CE0D6E">
            <w:pPr>
              <w:spacing w:before="20" w:after="20"/>
              <w:ind w:firstLine="0"/>
              <w:jc w:val="right"/>
              <w:rPr>
                <w:sz w:val="24"/>
                <w:szCs w:val="24"/>
              </w:rPr>
            </w:pPr>
            <w:r w:rsidRPr="00BB1211">
              <w:rPr>
                <w:sz w:val="24"/>
                <w:szCs w:val="24"/>
              </w:rPr>
              <w:t>$6.50</w:t>
            </w:r>
          </w:p>
        </w:tc>
      </w:tr>
    </w:tbl>
    <w:p w14:paraId="65DEC174" w14:textId="77777777" w:rsidR="00CE0D6E" w:rsidRPr="00BB1211" w:rsidRDefault="00CE0D6E" w:rsidP="00CE0D6E">
      <w:pPr>
        <w:widowControl w:val="0"/>
        <w:ind w:firstLine="0"/>
        <w:jc w:val="both"/>
      </w:pPr>
    </w:p>
    <w:p w14:paraId="2DB07082" w14:textId="77777777" w:rsidR="00CE0D6E" w:rsidRPr="00BB1211" w:rsidRDefault="00CE0D6E" w:rsidP="00CE0D6E">
      <w:pPr>
        <w:spacing w:before="120" w:after="120"/>
        <w:jc w:val="both"/>
        <w:rPr>
          <w:sz w:val="24"/>
          <w:szCs w:val="24"/>
        </w:rPr>
      </w:pPr>
      <w:r w:rsidRPr="00BB1211">
        <w:rPr>
          <w:sz w:val="24"/>
          <w:szCs w:val="24"/>
        </w:rPr>
        <w:t>* Disponible à la Revue Critère, 9155, rue Saint-Hubert, Montréal H2M 1Y8</w:t>
      </w:r>
    </w:p>
    <w:p w14:paraId="64D8FE3F" w14:textId="77777777" w:rsidR="00CE0D6E" w:rsidRPr="00BB1211" w:rsidRDefault="00CE0D6E" w:rsidP="00CE0D6E">
      <w:pPr>
        <w:spacing w:before="120" w:after="120"/>
        <w:jc w:val="both"/>
        <w:rPr>
          <w:sz w:val="24"/>
          <w:szCs w:val="24"/>
        </w:rPr>
      </w:pPr>
      <w:r w:rsidRPr="00BB1211">
        <w:rPr>
          <w:sz w:val="24"/>
          <w:szCs w:val="24"/>
        </w:rPr>
        <w:t>** Disponible chez votre libraire (distributeur : Diffusion Dimedia)</w:t>
      </w:r>
    </w:p>
    <w:p w14:paraId="739E9A9D" w14:textId="77777777" w:rsidR="00CE0D6E" w:rsidRPr="00BB1211" w:rsidRDefault="00CE0D6E" w:rsidP="00CE0D6E">
      <w:pPr>
        <w:spacing w:before="120" w:after="120"/>
        <w:ind w:firstLine="0"/>
        <w:jc w:val="both"/>
        <w:rPr>
          <w:rFonts w:eastAsia="Arial Unicode MS"/>
          <w:sz w:val="20"/>
          <w:lang/>
        </w:rPr>
      </w:pPr>
      <w:r w:rsidRPr="00BB1211">
        <w:rPr>
          <w:rFonts w:ascii="Arial Unicode MS" w:eastAsia="Arial Unicode MS" w:hAnsi="Arial Unicode MS" w:cs="Arial Unicode MS"/>
          <w:sz w:val="24"/>
          <w:szCs w:val="24"/>
        </w:rPr>
        <w:br w:type="page"/>
      </w:r>
    </w:p>
    <w:p w14:paraId="269E702C" w14:textId="77777777" w:rsidR="00CE0D6E" w:rsidRPr="00BB1211" w:rsidRDefault="00CE0D6E" w:rsidP="00CE0D6E">
      <w:pPr>
        <w:spacing w:before="120" w:after="120"/>
        <w:ind w:firstLine="0"/>
        <w:rPr>
          <w:sz w:val="24"/>
          <w:szCs w:val="24"/>
        </w:rPr>
      </w:pPr>
      <w:r w:rsidRPr="00BB1211">
        <w:rPr>
          <w:sz w:val="24"/>
          <w:szCs w:val="24"/>
        </w:rPr>
        <w:t>ABONNEMENT OU RENOUVELLEMENT</w:t>
      </w:r>
      <w:r w:rsidRPr="00BB1211">
        <w:rPr>
          <w:sz w:val="24"/>
          <w:szCs w:val="24"/>
        </w:rPr>
        <w:cr/>
        <w:t>D’ABONNEMENT</w:t>
      </w:r>
    </w:p>
    <w:p w14:paraId="27421AA2" w14:textId="77777777" w:rsidR="00CE0D6E" w:rsidRPr="00BB1211" w:rsidRDefault="00CE0D6E" w:rsidP="00CE0D6E">
      <w:pPr>
        <w:spacing w:before="120" w:after="120"/>
        <w:ind w:firstLine="0"/>
        <w:jc w:val="both"/>
        <w:rPr>
          <w:sz w:val="24"/>
          <w:szCs w:val="24"/>
        </w:rPr>
      </w:pPr>
    </w:p>
    <w:p w14:paraId="2E0479BE" w14:textId="77777777" w:rsidR="00CE0D6E" w:rsidRPr="00BB1211" w:rsidRDefault="00CE0D6E" w:rsidP="00CE0D6E">
      <w:pPr>
        <w:spacing w:before="120" w:after="120"/>
        <w:ind w:firstLine="0"/>
        <w:jc w:val="both"/>
        <w:rPr>
          <w:sz w:val="24"/>
          <w:szCs w:val="24"/>
        </w:rPr>
      </w:pPr>
      <w:r w:rsidRPr="00BB1211">
        <w:rPr>
          <w:sz w:val="24"/>
          <w:szCs w:val="24"/>
        </w:rPr>
        <w:t>Je désire souscrire un abonnement d’un an (ou 4 numéros)</w:t>
      </w:r>
      <w:r w:rsidRPr="00BB1211">
        <w:rPr>
          <w:sz w:val="24"/>
          <w:szCs w:val="24"/>
        </w:rPr>
        <w:cr/>
        <w:t>à la revue CRITÈRE à partir du numéro ________________</w:t>
      </w:r>
    </w:p>
    <w:p w14:paraId="7CBF2D09" w14:textId="77777777" w:rsidR="00CE0D6E" w:rsidRPr="00BB1211" w:rsidRDefault="00CE0D6E" w:rsidP="00CE0D6E">
      <w:pPr>
        <w:spacing w:before="120" w:after="120"/>
        <w:ind w:firstLine="0"/>
        <w:jc w:val="both"/>
        <w:rPr>
          <w:b/>
          <w:bCs/>
          <w:sz w:val="24"/>
          <w:szCs w:val="24"/>
        </w:rPr>
      </w:pPr>
    </w:p>
    <w:p w14:paraId="4D2FA941" w14:textId="77777777" w:rsidR="00CE0D6E" w:rsidRPr="00BB1211" w:rsidRDefault="00CE0D6E" w:rsidP="00CE0D6E">
      <w:pPr>
        <w:spacing w:before="120" w:after="120"/>
        <w:ind w:firstLine="0"/>
        <w:jc w:val="both"/>
        <w:rPr>
          <w:b/>
          <w:bCs/>
          <w:sz w:val="24"/>
          <w:szCs w:val="24"/>
        </w:rPr>
      </w:pPr>
      <w:r w:rsidRPr="00BB1211">
        <w:rPr>
          <w:b/>
          <w:bCs/>
          <w:sz w:val="24"/>
          <w:szCs w:val="24"/>
        </w:rPr>
        <w:t>Titres et dates des parutions</w:t>
      </w:r>
    </w:p>
    <w:p w14:paraId="387D0D89" w14:textId="77777777" w:rsidR="00CE0D6E" w:rsidRPr="00BB1211" w:rsidRDefault="00CE0D6E" w:rsidP="00CE0D6E">
      <w:pPr>
        <w:tabs>
          <w:tab w:val="left" w:pos="1800"/>
        </w:tabs>
        <w:ind w:firstLine="0"/>
        <w:jc w:val="both"/>
        <w:rPr>
          <w:sz w:val="24"/>
          <w:szCs w:val="24"/>
        </w:rPr>
      </w:pPr>
      <w:r w:rsidRPr="00BB1211">
        <w:rPr>
          <w:sz w:val="24"/>
          <w:szCs w:val="24"/>
        </w:rPr>
        <w:t>Printemps 1980</w:t>
      </w:r>
      <w:r w:rsidRPr="00BB1211">
        <w:rPr>
          <w:sz w:val="24"/>
          <w:szCs w:val="24"/>
        </w:rPr>
        <w:tab/>
        <w:t>La recherche du pays</w:t>
      </w:r>
    </w:p>
    <w:p w14:paraId="307D2254" w14:textId="77777777" w:rsidR="00CE0D6E" w:rsidRPr="00BB1211" w:rsidRDefault="00CE0D6E" w:rsidP="00CE0D6E">
      <w:pPr>
        <w:tabs>
          <w:tab w:val="left" w:pos="1800"/>
        </w:tabs>
        <w:ind w:firstLine="0"/>
        <w:jc w:val="both"/>
        <w:rPr>
          <w:sz w:val="24"/>
          <w:szCs w:val="24"/>
        </w:rPr>
      </w:pPr>
      <w:r w:rsidRPr="00BB1211">
        <w:rPr>
          <w:sz w:val="24"/>
          <w:szCs w:val="24"/>
        </w:rPr>
        <w:tab/>
        <w:t>1. Francophones d’Amérique (numéro 27)</w:t>
      </w:r>
    </w:p>
    <w:p w14:paraId="4B9AB706" w14:textId="77777777" w:rsidR="00CE0D6E" w:rsidRPr="00BB1211" w:rsidRDefault="00CE0D6E" w:rsidP="00CE0D6E">
      <w:pPr>
        <w:tabs>
          <w:tab w:val="left" w:pos="1800"/>
        </w:tabs>
        <w:ind w:firstLine="0"/>
        <w:jc w:val="both"/>
        <w:rPr>
          <w:sz w:val="24"/>
          <w:szCs w:val="24"/>
        </w:rPr>
      </w:pPr>
      <w:r w:rsidRPr="00BB1211">
        <w:rPr>
          <w:sz w:val="24"/>
          <w:szCs w:val="24"/>
        </w:rPr>
        <w:t>Printemps 1980</w:t>
      </w:r>
      <w:r w:rsidRPr="00BB1211">
        <w:rPr>
          <w:sz w:val="24"/>
          <w:szCs w:val="24"/>
        </w:rPr>
        <w:tab/>
        <w:t>La recherche du pays</w:t>
      </w:r>
    </w:p>
    <w:p w14:paraId="096C381A" w14:textId="77777777" w:rsidR="00CE0D6E" w:rsidRPr="00BB1211" w:rsidRDefault="00CE0D6E" w:rsidP="00CE0D6E">
      <w:pPr>
        <w:tabs>
          <w:tab w:val="left" w:pos="1800"/>
        </w:tabs>
        <w:ind w:firstLine="0"/>
        <w:jc w:val="both"/>
        <w:rPr>
          <w:sz w:val="24"/>
          <w:szCs w:val="24"/>
        </w:rPr>
      </w:pPr>
      <w:r w:rsidRPr="00BB1211">
        <w:rPr>
          <w:sz w:val="24"/>
          <w:szCs w:val="24"/>
        </w:rPr>
        <w:tab/>
        <w:t>2. Le Québec (numéro 28)</w:t>
      </w:r>
    </w:p>
    <w:p w14:paraId="17B0E589" w14:textId="77777777" w:rsidR="00CE0D6E" w:rsidRPr="00BB1211" w:rsidRDefault="00CE0D6E" w:rsidP="00CE0D6E">
      <w:pPr>
        <w:tabs>
          <w:tab w:val="left" w:pos="1800"/>
        </w:tabs>
        <w:ind w:firstLine="0"/>
        <w:jc w:val="both"/>
        <w:rPr>
          <w:sz w:val="24"/>
          <w:szCs w:val="24"/>
        </w:rPr>
      </w:pPr>
      <w:r w:rsidRPr="00BB1211">
        <w:rPr>
          <w:sz w:val="24"/>
          <w:szCs w:val="24"/>
        </w:rPr>
        <w:t>Automne 1980</w:t>
      </w:r>
      <w:r w:rsidRPr="00BB1211">
        <w:rPr>
          <w:sz w:val="24"/>
          <w:szCs w:val="24"/>
        </w:rPr>
        <w:tab/>
        <w:t>Les jeunes et le travail (numéro 29)</w:t>
      </w:r>
    </w:p>
    <w:p w14:paraId="78627310" w14:textId="77777777" w:rsidR="00CE0D6E" w:rsidRPr="00BB1211" w:rsidRDefault="00CE0D6E" w:rsidP="00CE0D6E">
      <w:pPr>
        <w:ind w:firstLine="0"/>
        <w:jc w:val="both"/>
        <w:rPr>
          <w:b/>
          <w:bCs/>
          <w:sz w:val="24"/>
          <w:szCs w:val="24"/>
        </w:rPr>
      </w:pPr>
    </w:p>
    <w:p w14:paraId="73E512C9" w14:textId="77777777" w:rsidR="00CE0D6E" w:rsidRPr="00BB1211" w:rsidRDefault="00CE0D6E" w:rsidP="00CE0D6E">
      <w:pPr>
        <w:spacing w:before="120" w:after="120"/>
        <w:ind w:firstLine="0"/>
        <w:jc w:val="both"/>
        <w:rPr>
          <w:b/>
          <w:bCs/>
          <w:sz w:val="24"/>
          <w:szCs w:val="24"/>
        </w:rPr>
      </w:pPr>
      <w:r w:rsidRPr="00BB1211">
        <w:rPr>
          <w:b/>
          <w:bCs/>
          <w:sz w:val="24"/>
          <w:szCs w:val="24"/>
        </w:rPr>
        <w:t>Numéros à venir</w:t>
      </w:r>
    </w:p>
    <w:p w14:paraId="360EB177" w14:textId="77777777" w:rsidR="00CE0D6E" w:rsidRPr="00BB1211" w:rsidRDefault="00CE0D6E" w:rsidP="00CE0D6E">
      <w:pPr>
        <w:ind w:left="1800" w:hanging="1800"/>
        <w:jc w:val="both"/>
        <w:rPr>
          <w:sz w:val="24"/>
          <w:szCs w:val="24"/>
        </w:rPr>
      </w:pPr>
      <w:r w:rsidRPr="00BB1211">
        <w:rPr>
          <w:sz w:val="24"/>
          <w:szCs w:val="24"/>
        </w:rPr>
        <w:t>Printemps 1981</w:t>
      </w:r>
      <w:r w:rsidRPr="00BB1211">
        <w:rPr>
          <w:sz w:val="24"/>
          <w:szCs w:val="24"/>
        </w:rPr>
        <w:tab/>
        <w:t>La religion au XXe siècle</w:t>
      </w:r>
    </w:p>
    <w:p w14:paraId="6CBAF33A" w14:textId="77777777" w:rsidR="00CE0D6E" w:rsidRPr="00BB1211" w:rsidRDefault="00CE0D6E" w:rsidP="00CE0D6E">
      <w:pPr>
        <w:ind w:left="1800" w:hanging="1800"/>
        <w:jc w:val="both"/>
        <w:rPr>
          <w:sz w:val="24"/>
          <w:szCs w:val="24"/>
        </w:rPr>
      </w:pPr>
      <w:r w:rsidRPr="00BB1211">
        <w:rPr>
          <w:sz w:val="24"/>
          <w:szCs w:val="24"/>
        </w:rPr>
        <w:tab/>
        <w:t>1. L’esprit religieux (numéro 30)</w:t>
      </w:r>
    </w:p>
    <w:p w14:paraId="5B11DF78" w14:textId="77777777" w:rsidR="00CE0D6E" w:rsidRPr="00BB1211" w:rsidRDefault="00CE0D6E" w:rsidP="00CE0D6E">
      <w:pPr>
        <w:ind w:left="1800" w:hanging="1800"/>
        <w:jc w:val="both"/>
        <w:rPr>
          <w:sz w:val="24"/>
          <w:szCs w:val="24"/>
        </w:rPr>
      </w:pPr>
      <w:r w:rsidRPr="00BB1211">
        <w:rPr>
          <w:sz w:val="24"/>
          <w:szCs w:val="24"/>
        </w:rPr>
        <w:t>Printemps 1981</w:t>
      </w:r>
      <w:r w:rsidRPr="00BB1211">
        <w:rPr>
          <w:sz w:val="24"/>
          <w:szCs w:val="24"/>
        </w:rPr>
        <w:tab/>
        <w:t>La religion au XXe siècle</w:t>
      </w:r>
    </w:p>
    <w:p w14:paraId="57B6F1E8" w14:textId="77777777" w:rsidR="00CE0D6E" w:rsidRPr="00BB1211" w:rsidRDefault="00CE0D6E" w:rsidP="00CE0D6E">
      <w:pPr>
        <w:ind w:left="1800" w:hanging="1800"/>
        <w:jc w:val="both"/>
        <w:rPr>
          <w:sz w:val="24"/>
          <w:szCs w:val="24"/>
        </w:rPr>
      </w:pPr>
      <w:r w:rsidRPr="00BB1211">
        <w:rPr>
          <w:sz w:val="24"/>
          <w:szCs w:val="24"/>
        </w:rPr>
        <w:tab/>
        <w:t>2. Les institutions religieuses (numéro 31)</w:t>
      </w:r>
    </w:p>
    <w:p w14:paraId="206B4007" w14:textId="77777777" w:rsidR="00CE0D6E" w:rsidRPr="00BB1211" w:rsidRDefault="00CE0D6E" w:rsidP="00CE0D6E">
      <w:pPr>
        <w:ind w:left="1800" w:hanging="1800"/>
        <w:jc w:val="both"/>
        <w:rPr>
          <w:sz w:val="24"/>
          <w:szCs w:val="24"/>
        </w:rPr>
      </w:pPr>
      <w:r w:rsidRPr="00BB1211">
        <w:rPr>
          <w:sz w:val="24"/>
          <w:szCs w:val="24"/>
        </w:rPr>
        <w:t>Automne 1981</w:t>
      </w:r>
      <w:r w:rsidRPr="00BB1211">
        <w:rPr>
          <w:sz w:val="24"/>
          <w:szCs w:val="24"/>
        </w:rPr>
        <w:tab/>
        <w:t>Religion et culture (actes du colloque) (numéro 32)</w:t>
      </w:r>
    </w:p>
    <w:p w14:paraId="4D8411DA" w14:textId="77777777" w:rsidR="00CE0D6E" w:rsidRPr="00BB1211" w:rsidRDefault="00CE0D6E" w:rsidP="00CE0D6E">
      <w:pPr>
        <w:ind w:left="1800" w:hanging="1800"/>
        <w:jc w:val="both"/>
        <w:rPr>
          <w:sz w:val="24"/>
          <w:szCs w:val="24"/>
        </w:rPr>
      </w:pPr>
    </w:p>
    <w:p w14:paraId="5EADB2B5" w14:textId="77777777" w:rsidR="00CE0D6E" w:rsidRPr="00BB1211" w:rsidRDefault="00CE0D6E" w:rsidP="00CE0D6E">
      <w:pPr>
        <w:tabs>
          <w:tab w:val="left" w:pos="1530"/>
        </w:tabs>
        <w:spacing w:before="120" w:after="120"/>
        <w:ind w:firstLine="0"/>
        <w:jc w:val="both"/>
        <w:rPr>
          <w:sz w:val="24"/>
          <w:szCs w:val="24"/>
        </w:rPr>
      </w:pPr>
      <w:r w:rsidRPr="00BB1211">
        <w:rPr>
          <w:sz w:val="24"/>
          <w:szCs w:val="24"/>
        </w:rPr>
        <w:t>Il s’agit d'un :</w:t>
      </w:r>
      <w:r w:rsidRPr="00BB1211">
        <w:rPr>
          <w:sz w:val="24"/>
          <w:szCs w:val="24"/>
        </w:rPr>
        <w:tab/>
        <w:t>premier abonnement ___________</w:t>
      </w:r>
    </w:p>
    <w:p w14:paraId="48ADB3C7" w14:textId="77777777" w:rsidR="00CE0D6E" w:rsidRPr="00BB1211" w:rsidRDefault="00CE0D6E" w:rsidP="00CE0D6E">
      <w:pPr>
        <w:tabs>
          <w:tab w:val="left" w:pos="1530"/>
        </w:tabs>
        <w:spacing w:before="120" w:after="120"/>
        <w:ind w:firstLine="0"/>
        <w:jc w:val="both"/>
        <w:rPr>
          <w:sz w:val="24"/>
          <w:szCs w:val="24"/>
        </w:rPr>
      </w:pPr>
      <w:r w:rsidRPr="00BB1211">
        <w:rPr>
          <w:sz w:val="24"/>
          <w:szCs w:val="24"/>
        </w:rPr>
        <w:tab/>
        <w:t>renouvellement _______________</w:t>
      </w:r>
    </w:p>
    <w:p w14:paraId="4AD6B3F5" w14:textId="77777777" w:rsidR="00CE0D6E" w:rsidRPr="00BB1211" w:rsidRDefault="00CE0D6E" w:rsidP="00CE0D6E">
      <w:pPr>
        <w:tabs>
          <w:tab w:val="left" w:pos="1080"/>
        </w:tabs>
        <w:spacing w:before="120" w:after="120"/>
        <w:jc w:val="both"/>
        <w:rPr>
          <w:b/>
          <w:bCs/>
          <w:sz w:val="24"/>
          <w:szCs w:val="24"/>
        </w:rPr>
      </w:pPr>
    </w:p>
    <w:p w14:paraId="29C28F9A" w14:textId="77777777" w:rsidR="00CE0D6E" w:rsidRPr="00BB1211" w:rsidRDefault="00CE0D6E" w:rsidP="00CE0D6E">
      <w:pPr>
        <w:pBdr>
          <w:bottom w:val="single" w:sz="4" w:space="0" w:color="000000"/>
        </w:pBdr>
        <w:tabs>
          <w:tab w:val="left" w:pos="1080"/>
          <w:tab w:val="left" w:pos="3780"/>
          <w:tab w:val="left" w:pos="4860"/>
        </w:tabs>
        <w:ind w:firstLine="0"/>
        <w:jc w:val="both"/>
        <w:rPr>
          <w:b/>
          <w:bCs/>
          <w:sz w:val="24"/>
          <w:szCs w:val="24"/>
        </w:rPr>
      </w:pPr>
      <w:r w:rsidRPr="00BB1211">
        <w:rPr>
          <w:b/>
          <w:bCs/>
          <w:sz w:val="24"/>
          <w:szCs w:val="24"/>
        </w:rPr>
        <w:t>Tarifs :</w:t>
      </w:r>
      <w:r w:rsidRPr="00BB1211">
        <w:rPr>
          <w:b/>
          <w:bCs/>
          <w:sz w:val="24"/>
          <w:szCs w:val="24"/>
        </w:rPr>
        <w:tab/>
      </w:r>
      <w:r w:rsidRPr="00BB1211">
        <w:rPr>
          <w:b/>
          <w:bCs/>
          <w:sz w:val="24"/>
          <w:szCs w:val="24"/>
        </w:rPr>
        <w:tab/>
      </w:r>
      <w:r w:rsidRPr="00BB1211">
        <w:rPr>
          <w:sz w:val="24"/>
          <w:szCs w:val="24"/>
        </w:rPr>
        <w:t>Canada</w:t>
      </w:r>
      <w:r w:rsidRPr="00BB1211">
        <w:rPr>
          <w:sz w:val="24"/>
          <w:szCs w:val="24"/>
        </w:rPr>
        <w:tab/>
        <w:t>Étranger</w:t>
      </w:r>
    </w:p>
    <w:p w14:paraId="280BD95E" w14:textId="77777777" w:rsidR="00CE0D6E" w:rsidRPr="00BB1211" w:rsidRDefault="00CE0D6E" w:rsidP="00CE0D6E">
      <w:pPr>
        <w:tabs>
          <w:tab w:val="left" w:pos="1080"/>
          <w:tab w:val="left" w:pos="3780"/>
          <w:tab w:val="left" w:pos="4860"/>
        </w:tabs>
        <w:spacing w:before="120"/>
        <w:ind w:firstLine="0"/>
        <w:jc w:val="both"/>
        <w:rPr>
          <w:b/>
          <w:bCs/>
          <w:sz w:val="24"/>
          <w:szCs w:val="24"/>
        </w:rPr>
      </w:pPr>
      <w:r w:rsidRPr="00BB1211">
        <w:rPr>
          <w:b/>
          <w:bCs/>
          <w:sz w:val="24"/>
          <w:szCs w:val="24"/>
        </w:rPr>
        <w:tab/>
      </w:r>
      <w:r w:rsidRPr="00BB1211">
        <w:rPr>
          <w:sz w:val="24"/>
          <w:szCs w:val="24"/>
        </w:rPr>
        <w:t>abonnement individuel :</w:t>
      </w:r>
      <w:r w:rsidRPr="00BB1211">
        <w:rPr>
          <w:sz w:val="24"/>
          <w:szCs w:val="24"/>
        </w:rPr>
        <w:tab/>
        <w:t>$20.00</w:t>
      </w:r>
      <w:r w:rsidRPr="00BB1211">
        <w:rPr>
          <w:sz w:val="24"/>
          <w:szCs w:val="24"/>
        </w:rPr>
        <w:tab/>
        <w:t>$25.00</w:t>
      </w:r>
      <w:r w:rsidRPr="00BB1211">
        <w:rPr>
          <w:sz w:val="24"/>
          <w:szCs w:val="24"/>
        </w:rPr>
        <w:tab/>
      </w:r>
    </w:p>
    <w:p w14:paraId="699EBD7E" w14:textId="77777777" w:rsidR="00CE0D6E" w:rsidRPr="00BB1211" w:rsidRDefault="00CE0D6E" w:rsidP="00CE0D6E">
      <w:pPr>
        <w:tabs>
          <w:tab w:val="left" w:pos="1080"/>
          <w:tab w:val="left" w:pos="3780"/>
          <w:tab w:val="left" w:pos="4860"/>
        </w:tabs>
        <w:ind w:firstLine="0"/>
        <w:jc w:val="both"/>
        <w:rPr>
          <w:sz w:val="24"/>
          <w:szCs w:val="24"/>
        </w:rPr>
      </w:pPr>
      <w:r w:rsidRPr="00BB1211">
        <w:rPr>
          <w:b/>
          <w:bCs/>
          <w:sz w:val="24"/>
          <w:szCs w:val="24"/>
        </w:rPr>
        <w:tab/>
      </w:r>
      <w:r w:rsidRPr="00BB1211">
        <w:rPr>
          <w:sz w:val="24"/>
          <w:szCs w:val="24"/>
        </w:rPr>
        <w:t xml:space="preserve">abonnement institutionnel : </w:t>
      </w:r>
      <w:r w:rsidRPr="00BB1211">
        <w:rPr>
          <w:sz w:val="24"/>
          <w:szCs w:val="24"/>
        </w:rPr>
        <w:tab/>
        <w:t>$30.00</w:t>
      </w:r>
      <w:r w:rsidRPr="00BB1211">
        <w:rPr>
          <w:sz w:val="24"/>
          <w:szCs w:val="24"/>
        </w:rPr>
        <w:tab/>
        <w:t>$35.00</w:t>
      </w:r>
      <w:r w:rsidRPr="00BB1211">
        <w:rPr>
          <w:sz w:val="24"/>
          <w:szCs w:val="24"/>
        </w:rPr>
        <w:tab/>
      </w:r>
    </w:p>
    <w:p w14:paraId="09D87C85" w14:textId="77777777" w:rsidR="00CE0D6E" w:rsidRPr="00BB1211" w:rsidRDefault="00CE0D6E" w:rsidP="00CE0D6E">
      <w:pPr>
        <w:tabs>
          <w:tab w:val="left" w:pos="1080"/>
          <w:tab w:val="left" w:pos="3780"/>
          <w:tab w:val="left" w:pos="4860"/>
        </w:tabs>
        <w:ind w:firstLine="0"/>
        <w:jc w:val="both"/>
        <w:rPr>
          <w:sz w:val="24"/>
          <w:szCs w:val="24"/>
        </w:rPr>
      </w:pPr>
      <w:r w:rsidRPr="00BB1211">
        <w:rPr>
          <w:sz w:val="24"/>
          <w:szCs w:val="24"/>
        </w:rPr>
        <w:tab/>
        <w:t>abonnement étudiant :</w:t>
      </w:r>
      <w:r w:rsidRPr="00BB1211">
        <w:rPr>
          <w:sz w:val="24"/>
          <w:szCs w:val="24"/>
        </w:rPr>
        <w:tab/>
        <w:t>$15.00</w:t>
      </w:r>
      <w:r w:rsidRPr="00BB1211">
        <w:rPr>
          <w:sz w:val="24"/>
          <w:szCs w:val="24"/>
        </w:rPr>
        <w:tab/>
        <w:t>$20.00</w:t>
      </w:r>
      <w:r w:rsidRPr="00BB1211">
        <w:rPr>
          <w:sz w:val="24"/>
          <w:szCs w:val="24"/>
        </w:rPr>
        <w:tab/>
      </w:r>
    </w:p>
    <w:p w14:paraId="512DA374" w14:textId="77777777" w:rsidR="00CE0D6E" w:rsidRPr="00BB1211" w:rsidRDefault="00CE0D6E" w:rsidP="00CE0D6E">
      <w:pPr>
        <w:tabs>
          <w:tab w:val="left" w:pos="1080"/>
          <w:tab w:val="left" w:pos="3780"/>
          <w:tab w:val="left" w:pos="4860"/>
        </w:tabs>
        <w:ind w:firstLine="0"/>
        <w:jc w:val="both"/>
        <w:rPr>
          <w:sz w:val="24"/>
          <w:szCs w:val="24"/>
        </w:rPr>
      </w:pPr>
      <w:r w:rsidRPr="00BB1211">
        <w:rPr>
          <w:sz w:val="24"/>
          <w:szCs w:val="24"/>
        </w:rPr>
        <w:tab/>
        <w:t>(photocopie de la carte d’étudiant)</w:t>
      </w:r>
    </w:p>
    <w:p w14:paraId="5EE46843" w14:textId="77777777" w:rsidR="00CE0D6E" w:rsidRPr="00BB1211" w:rsidRDefault="00CE0D6E" w:rsidP="00CE0D6E">
      <w:pPr>
        <w:spacing w:before="120" w:after="120"/>
        <w:ind w:firstLine="0"/>
        <w:jc w:val="both"/>
        <w:rPr>
          <w:sz w:val="24"/>
          <w:szCs w:val="24"/>
        </w:rPr>
      </w:pPr>
    </w:p>
    <w:p w14:paraId="7B80CB59" w14:textId="77777777" w:rsidR="00CE0D6E" w:rsidRPr="00BB1211" w:rsidRDefault="00CE0D6E" w:rsidP="00CE0D6E">
      <w:pPr>
        <w:spacing w:before="120" w:after="120"/>
        <w:ind w:firstLine="0"/>
        <w:jc w:val="both"/>
        <w:rPr>
          <w:sz w:val="24"/>
          <w:szCs w:val="24"/>
        </w:rPr>
      </w:pPr>
      <w:r w:rsidRPr="00BB1211">
        <w:rPr>
          <w:sz w:val="24"/>
          <w:szCs w:val="24"/>
        </w:rPr>
        <w:t>NOM :</w:t>
      </w:r>
      <w:r w:rsidRPr="00BB1211">
        <w:rPr>
          <w:sz w:val="24"/>
          <w:szCs w:val="24"/>
        </w:rPr>
        <w:tab/>
      </w:r>
      <w:r w:rsidRPr="00BB1211">
        <w:rPr>
          <w:sz w:val="24"/>
          <w:szCs w:val="24"/>
        </w:rPr>
        <w:tab/>
        <w:t>_____________________________________________________</w:t>
      </w:r>
    </w:p>
    <w:p w14:paraId="1705FC96" w14:textId="77777777" w:rsidR="00CE0D6E" w:rsidRPr="00BB1211" w:rsidRDefault="00CE0D6E" w:rsidP="00CE0D6E">
      <w:pPr>
        <w:spacing w:before="120" w:after="120"/>
        <w:ind w:firstLine="0"/>
        <w:jc w:val="both"/>
        <w:rPr>
          <w:sz w:val="24"/>
          <w:szCs w:val="24"/>
        </w:rPr>
      </w:pPr>
      <w:r w:rsidRPr="00BB1211">
        <w:rPr>
          <w:sz w:val="24"/>
          <w:szCs w:val="24"/>
        </w:rPr>
        <w:t xml:space="preserve">ADRESSE : </w:t>
      </w:r>
      <w:r w:rsidRPr="00BB1211">
        <w:rPr>
          <w:sz w:val="24"/>
          <w:szCs w:val="24"/>
        </w:rPr>
        <w:tab/>
        <w:t>_____________________________________________________</w:t>
      </w:r>
    </w:p>
    <w:p w14:paraId="5BB7C5A8" w14:textId="77777777" w:rsidR="00CE0D6E" w:rsidRPr="00BB1211" w:rsidRDefault="00CE0D6E" w:rsidP="00CE0D6E">
      <w:pPr>
        <w:spacing w:before="120" w:after="120"/>
        <w:ind w:firstLine="0"/>
        <w:jc w:val="both"/>
        <w:rPr>
          <w:sz w:val="24"/>
          <w:szCs w:val="24"/>
        </w:rPr>
      </w:pPr>
      <w:r w:rsidRPr="00BB1211">
        <w:rPr>
          <w:sz w:val="24"/>
          <w:szCs w:val="24"/>
        </w:rPr>
        <w:t xml:space="preserve">code postal </w:t>
      </w:r>
      <w:r w:rsidRPr="00BB1211">
        <w:rPr>
          <w:sz w:val="24"/>
          <w:szCs w:val="24"/>
        </w:rPr>
        <w:tab/>
        <w:t>__________________</w:t>
      </w:r>
    </w:p>
    <w:p w14:paraId="34269C98" w14:textId="77777777" w:rsidR="00CE0D6E" w:rsidRPr="00BB1211" w:rsidRDefault="00CE0D6E" w:rsidP="00CE0D6E">
      <w:pPr>
        <w:spacing w:before="120" w:after="120"/>
        <w:ind w:firstLine="0"/>
        <w:jc w:val="both"/>
        <w:rPr>
          <w:b/>
          <w:bCs/>
          <w:sz w:val="24"/>
          <w:szCs w:val="24"/>
        </w:rPr>
      </w:pPr>
      <w:r w:rsidRPr="00BB1211">
        <w:rPr>
          <w:b/>
          <w:bCs/>
          <w:sz w:val="24"/>
          <w:szCs w:val="24"/>
        </w:rPr>
        <w:br w:type="page"/>
      </w:r>
    </w:p>
    <w:p w14:paraId="48522F89" w14:textId="77777777" w:rsidR="00CE0D6E" w:rsidRPr="00BB1211" w:rsidRDefault="00CE0D6E" w:rsidP="00CE0D6E">
      <w:pPr>
        <w:spacing w:before="120" w:after="120"/>
        <w:ind w:firstLine="0"/>
        <w:rPr>
          <w:b/>
          <w:bCs/>
          <w:sz w:val="24"/>
        </w:rPr>
      </w:pPr>
      <w:r w:rsidRPr="00BB1211">
        <w:rPr>
          <w:b/>
          <w:bCs/>
          <w:sz w:val="24"/>
        </w:rPr>
        <w:t>Chèque ou mandat-poste au nom de :</w:t>
      </w:r>
      <w:r w:rsidRPr="00BB1211">
        <w:rPr>
          <w:b/>
          <w:bCs/>
          <w:sz w:val="24"/>
        </w:rPr>
        <w:cr/>
      </w:r>
    </w:p>
    <w:p w14:paraId="13F67D14" w14:textId="77777777" w:rsidR="00CE0D6E" w:rsidRPr="00BB1211" w:rsidRDefault="00CE0D6E" w:rsidP="00CE0D6E">
      <w:pPr>
        <w:spacing w:before="120" w:after="120"/>
        <w:ind w:firstLine="0"/>
        <w:rPr>
          <w:sz w:val="24"/>
        </w:rPr>
      </w:pPr>
      <w:r w:rsidRPr="00BB1211">
        <w:rPr>
          <w:sz w:val="24"/>
        </w:rPr>
        <w:t>REVUE CRITÈRE</w:t>
      </w:r>
      <w:r w:rsidRPr="00BB1211">
        <w:rPr>
          <w:sz w:val="24"/>
        </w:rPr>
        <w:cr/>
        <w:t>Collège Ahuntsic</w:t>
      </w:r>
      <w:r w:rsidRPr="00BB1211">
        <w:rPr>
          <w:sz w:val="24"/>
        </w:rPr>
        <w:cr/>
        <w:t>9155, rue St-Hubert</w:t>
      </w:r>
      <w:r w:rsidRPr="00BB1211">
        <w:rPr>
          <w:sz w:val="24"/>
        </w:rPr>
        <w:cr/>
        <w:t>Montréal, Québec</w:t>
      </w:r>
      <w:r w:rsidRPr="00BB1211">
        <w:rPr>
          <w:sz w:val="24"/>
        </w:rPr>
        <w:cr/>
        <w:t>H2M 1Y8</w:t>
      </w:r>
    </w:p>
    <w:p w14:paraId="722927BA" w14:textId="77777777" w:rsidR="00CE0D6E" w:rsidRPr="00BB1211" w:rsidRDefault="00CE0D6E" w:rsidP="00CE0D6E">
      <w:pPr>
        <w:spacing w:before="120" w:after="120"/>
        <w:ind w:firstLine="0"/>
        <w:rPr>
          <w:sz w:val="24"/>
        </w:rPr>
      </w:pPr>
      <w:r w:rsidRPr="00BB1211">
        <w:rPr>
          <w:sz w:val="24"/>
        </w:rPr>
        <w:t>Tél. :</w:t>
      </w:r>
      <w:r w:rsidRPr="00BB1211">
        <w:rPr>
          <w:sz w:val="24"/>
        </w:rPr>
        <w:tab/>
        <w:t xml:space="preserve"> 389-9068</w:t>
      </w:r>
    </w:p>
    <w:p w14:paraId="2FE60501" w14:textId="77777777" w:rsidR="00CE0D6E" w:rsidRPr="00BB1211" w:rsidRDefault="00CE0D6E" w:rsidP="00CE0D6E">
      <w:pPr>
        <w:spacing w:before="120" w:after="120"/>
        <w:ind w:firstLine="0"/>
        <w:rPr>
          <w:sz w:val="24"/>
        </w:rPr>
      </w:pPr>
      <w:r w:rsidRPr="00BB1211">
        <w:rPr>
          <w:sz w:val="24"/>
        </w:rPr>
        <w:tab/>
        <w:t>389-5921, poste 348</w:t>
      </w:r>
    </w:p>
    <w:sectPr w:rsidR="00CE0D6E" w:rsidRPr="00BB1211" w:rsidSect="00CE0D6E">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FFC4" w14:textId="77777777" w:rsidR="007A2551" w:rsidRDefault="007A2551">
      <w:r>
        <w:separator/>
      </w:r>
    </w:p>
  </w:endnote>
  <w:endnote w:type="continuationSeparator" w:id="0">
    <w:p w14:paraId="32CBC2E9" w14:textId="77777777" w:rsidR="007A2551" w:rsidRDefault="007A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yriad Web Pro">
    <w:panose1 w:val="020B0503030403020204"/>
    <w:charset w:val="4D"/>
    <w:family w:val="swiss"/>
    <w:pitch w:val="variable"/>
    <w:sig w:usb0="8000002F" w:usb1="5000204A" w:usb2="00000000" w:usb3="00000000" w:csb0="00000093"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4D0C" w14:textId="77777777" w:rsidR="007A2551" w:rsidRDefault="007A2551">
      <w:pPr>
        <w:ind w:firstLine="0"/>
      </w:pPr>
      <w:r>
        <w:separator/>
      </w:r>
    </w:p>
  </w:footnote>
  <w:footnote w:type="continuationSeparator" w:id="0">
    <w:p w14:paraId="2024ED81" w14:textId="77777777" w:rsidR="007A2551" w:rsidRDefault="007A2551">
      <w:pPr>
        <w:ind w:firstLine="0"/>
      </w:pPr>
      <w:r>
        <w:separator/>
      </w:r>
    </w:p>
  </w:footnote>
  <w:footnote w:id="1">
    <w:p w14:paraId="09DB1D4C"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lang w:val="fr-FR"/>
        </w:rPr>
        <w:t>Respectivement, étudiant en sociologie, UQAM; étudiant en sociologie, Un</w:t>
      </w:r>
      <w:r>
        <w:rPr>
          <w:rFonts w:eastAsia="Arial Unicode MS" w:cs="Arial Unicode MS"/>
          <w:lang w:val="fr-FR"/>
        </w:rPr>
        <w:t>i</w:t>
      </w:r>
      <w:r>
        <w:rPr>
          <w:rFonts w:eastAsia="Arial Unicode MS" w:cs="Arial Unicode MS"/>
          <w:lang w:val="fr-FR"/>
        </w:rPr>
        <w:t>versité de Montréal; étudiant en sciences politiques, Université Laval.</w:t>
      </w:r>
    </w:p>
  </w:footnote>
  <w:footnote w:id="2">
    <w:p w14:paraId="35FF930C" w14:textId="77777777" w:rsidR="00CE0D6E" w:rsidRDefault="00CE0D6E">
      <w:pPr>
        <w:pStyle w:val="Notedebasdepage"/>
      </w:pPr>
      <w:r>
        <w:rPr>
          <w:rStyle w:val="Appelnotedebasdep"/>
        </w:rPr>
        <w:footnoteRef/>
      </w:r>
      <w:r>
        <w:t xml:space="preserve"> </w:t>
      </w:r>
      <w:r>
        <w:tab/>
      </w:r>
      <w:r>
        <w:rPr>
          <w:smallCaps/>
          <w:szCs w:val="24"/>
          <w:u w:color="000000"/>
        </w:rPr>
        <w:t>Balandier,</w:t>
      </w:r>
      <w:r>
        <w:rPr>
          <w:szCs w:val="24"/>
          <w:u w:color="000000"/>
          <w:lang w:val="fr-FR"/>
        </w:rPr>
        <w:t xml:space="preserve"> Georges, </w:t>
      </w:r>
      <w:r>
        <w:rPr>
          <w:i/>
          <w:iCs/>
          <w:szCs w:val="24"/>
          <w:u w:color="000000"/>
          <w:lang w:val="fr-FR"/>
        </w:rPr>
        <w:t>Anthropo-logiques,</w:t>
      </w:r>
      <w:r>
        <w:rPr>
          <w:szCs w:val="24"/>
          <w:u w:color="000000"/>
          <w:lang w:val="fr-FR"/>
        </w:rPr>
        <w:t xml:space="preserve"> Paris, P.U.F., 1974, pp. 64-65.</w:t>
      </w:r>
    </w:p>
  </w:footnote>
  <w:footnote w:id="3">
    <w:p w14:paraId="28B9142B" w14:textId="77777777" w:rsidR="00CE0D6E" w:rsidRDefault="00CE0D6E">
      <w:pPr>
        <w:pStyle w:val="Notedebasdepage"/>
      </w:pPr>
      <w:r>
        <w:rPr>
          <w:rStyle w:val="Appelnotedebasdep"/>
        </w:rPr>
        <w:footnoteRef/>
      </w:r>
      <w:r>
        <w:t xml:space="preserve"> </w:t>
      </w:r>
      <w:r>
        <w:tab/>
      </w:r>
      <w:r>
        <w:rPr>
          <w:szCs w:val="24"/>
          <w:u w:color="000000"/>
        </w:rPr>
        <w:t xml:space="preserve">À </w:t>
      </w:r>
      <w:r>
        <w:rPr>
          <w:szCs w:val="24"/>
          <w:u w:color="000000"/>
          <w:lang w:val="fr-FR"/>
        </w:rPr>
        <w:t>titre d'exemple, Statistique Canada modifie périodiquement ses défin</w:t>
      </w:r>
      <w:r>
        <w:rPr>
          <w:szCs w:val="24"/>
          <w:u w:color="000000"/>
          <w:lang w:val="fr-FR"/>
        </w:rPr>
        <w:t>i</w:t>
      </w:r>
      <w:r>
        <w:rPr>
          <w:szCs w:val="24"/>
          <w:u w:color="000000"/>
          <w:lang w:val="fr-FR"/>
        </w:rPr>
        <w:t>tions lors des recensements : en 1951, un jeune de 15 ans était, à certaines cond</w:t>
      </w:r>
      <w:r>
        <w:rPr>
          <w:szCs w:val="24"/>
          <w:u w:color="000000"/>
          <w:lang w:val="fr-FR"/>
        </w:rPr>
        <w:t>i</w:t>
      </w:r>
      <w:r>
        <w:rPr>
          <w:szCs w:val="24"/>
          <w:u w:color="000000"/>
          <w:lang w:val="fr-FR"/>
        </w:rPr>
        <w:t>tions, considéré inclus dans la population active; en 1961, Statistique Canada a établi l’âge à 16 ans, en raison de la scolarisation plus poussée.</w:t>
      </w:r>
    </w:p>
  </w:footnote>
  <w:footnote w:id="4">
    <w:p w14:paraId="5F47832C" w14:textId="77777777" w:rsidR="00CE0D6E" w:rsidRDefault="00CE0D6E" w:rsidP="00CE0D6E">
      <w:pPr>
        <w:pStyle w:val="Notedebasdepage"/>
      </w:pPr>
      <w:r>
        <w:rPr>
          <w:rStyle w:val="Appelnotedebasdep"/>
        </w:rPr>
        <w:footnoteRef/>
      </w:r>
      <w:r>
        <w:t xml:space="preserve"> </w:t>
      </w:r>
      <w:r>
        <w:tab/>
      </w:r>
      <w:r>
        <w:rPr>
          <w:smallCaps/>
          <w:szCs w:val="24"/>
          <w:u w:color="000000"/>
        </w:rPr>
        <w:t>Philibert,</w:t>
      </w:r>
      <w:r>
        <w:rPr>
          <w:szCs w:val="24"/>
          <w:u w:color="000000"/>
          <w:lang w:val="fr-FR"/>
        </w:rPr>
        <w:t xml:space="preserve"> Michel, </w:t>
      </w:r>
      <w:r>
        <w:rPr>
          <w:i/>
          <w:iCs/>
          <w:szCs w:val="24"/>
          <w:u w:color="000000"/>
          <w:lang w:val="fr-FR"/>
        </w:rPr>
        <w:t>L'échelle des âges,</w:t>
      </w:r>
      <w:r>
        <w:rPr>
          <w:szCs w:val="24"/>
          <w:u w:color="000000"/>
          <w:lang w:val="fr-FR"/>
        </w:rPr>
        <w:t xml:space="preserve"> Paris, Seuil, 1968, p. 346.</w:t>
      </w:r>
    </w:p>
  </w:footnote>
  <w:footnote w:id="5">
    <w:p w14:paraId="558008BF" w14:textId="77777777" w:rsidR="00CE0D6E" w:rsidRDefault="00CE0D6E" w:rsidP="00CE0D6E">
      <w:pPr>
        <w:pStyle w:val="Notedebasdepage"/>
      </w:pPr>
      <w:r>
        <w:rPr>
          <w:rStyle w:val="Appelnotedebasdep"/>
        </w:rPr>
        <w:footnoteRef/>
      </w:r>
      <w:r>
        <w:t xml:space="preserve"> </w:t>
      </w:r>
      <w:r>
        <w:tab/>
      </w:r>
      <w:r>
        <w:rPr>
          <w:rFonts w:eastAsia="Arial Unicode MS" w:cs="Arial Unicode MS"/>
          <w:lang w:val="fr-FR"/>
        </w:rPr>
        <w:t xml:space="preserve">LAZURE, Jacques, </w:t>
      </w:r>
      <w:r>
        <w:rPr>
          <w:rFonts w:eastAsia="Arial Unicode MS" w:cs="Arial Unicode MS"/>
          <w:i/>
          <w:iCs/>
          <w:lang w:val="fr-FR"/>
        </w:rPr>
        <w:t>L'asociété des jeunes québécois</w:t>
      </w:r>
      <w:r>
        <w:rPr>
          <w:rFonts w:eastAsia="Arial Unicode MS" w:cs="Arial Unicode MS"/>
          <w:lang w:val="fr-FR"/>
        </w:rPr>
        <w:t>, Montréal, Presses de l'université du Québec, 1972, pp. 16-17 (les soulignés sont de nous).</w:t>
      </w:r>
    </w:p>
  </w:footnote>
  <w:footnote w:id="6">
    <w:p w14:paraId="2BDC7874" w14:textId="77777777" w:rsidR="00CE0D6E" w:rsidRDefault="00CE0D6E" w:rsidP="00CE0D6E">
      <w:pPr>
        <w:pStyle w:val="Notedebasdepage"/>
      </w:pPr>
      <w:r>
        <w:rPr>
          <w:rStyle w:val="Appelnotedebasdep"/>
        </w:rPr>
        <w:footnoteRef/>
      </w:r>
      <w:r>
        <w:t xml:space="preserve"> </w:t>
      </w:r>
      <w:r>
        <w:tab/>
        <w:t xml:space="preserve">Voir à ce sujet les données publiées dans: </w:t>
      </w:r>
      <w:r w:rsidRPr="00D629B5">
        <w:rPr>
          <w:i/>
        </w:rPr>
        <w:t>C’est parti, Rapport du Comité Je</w:t>
      </w:r>
      <w:r w:rsidRPr="00D629B5">
        <w:rPr>
          <w:i/>
        </w:rPr>
        <w:t>u</w:t>
      </w:r>
      <w:r w:rsidRPr="00D629B5">
        <w:rPr>
          <w:i/>
        </w:rPr>
        <w:t>nesse au Secrétariat d'</w:t>
      </w:r>
      <w:r>
        <w:rPr>
          <w:i/>
        </w:rPr>
        <w:t>É</w:t>
      </w:r>
      <w:r w:rsidRPr="00D629B5">
        <w:rPr>
          <w:i/>
        </w:rPr>
        <w:t>tat du Canada</w:t>
      </w:r>
      <w:r>
        <w:t>, Ottawa, Imprimeur de la Reine, 1971, 248 pp.</w:t>
      </w:r>
    </w:p>
  </w:footnote>
  <w:footnote w:id="7">
    <w:p w14:paraId="4405D7A7" w14:textId="77777777" w:rsidR="00CE0D6E" w:rsidRDefault="00CE0D6E" w:rsidP="00CE0D6E">
      <w:pPr>
        <w:pStyle w:val="Notedebasdepage"/>
      </w:pPr>
      <w:r>
        <w:rPr>
          <w:rStyle w:val="Appelnotedebasdep"/>
        </w:rPr>
        <w:footnoteRef/>
      </w:r>
      <w:r>
        <w:t xml:space="preserve"> </w:t>
      </w:r>
      <w:r>
        <w:tab/>
      </w:r>
      <w:r>
        <w:rPr>
          <w:smallCaps/>
          <w:szCs w:val="24"/>
          <w:u w:color="000000"/>
          <w:lang w:val="fr-FR"/>
        </w:rPr>
        <w:t>Philibert,</w:t>
      </w:r>
      <w:r>
        <w:rPr>
          <w:szCs w:val="24"/>
          <w:u w:color="000000"/>
          <w:lang w:val="fr-FR"/>
        </w:rPr>
        <w:t xml:space="preserve"> M., </w:t>
      </w:r>
      <w:r>
        <w:rPr>
          <w:i/>
          <w:iCs/>
          <w:szCs w:val="24"/>
          <w:u w:color="000000"/>
          <w:lang w:val="fr-FR"/>
        </w:rPr>
        <w:t>op. cit.,</w:t>
      </w:r>
      <w:r>
        <w:rPr>
          <w:szCs w:val="24"/>
          <w:u w:color="000000"/>
          <w:lang w:val="fr-FR"/>
        </w:rPr>
        <w:t xml:space="preserve"> p. 17.</w:t>
      </w:r>
    </w:p>
  </w:footnote>
  <w:footnote w:id="8">
    <w:p w14:paraId="2F2EEF85"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lang w:val="fr-FR"/>
        </w:rPr>
        <w:t>Professeur agrégé, Département de Psychologie, Université de Montréal.</w:t>
      </w:r>
    </w:p>
  </w:footnote>
  <w:footnote w:id="9">
    <w:p w14:paraId="36A79097" w14:textId="77777777" w:rsidR="00CE0D6E" w:rsidRDefault="00CE0D6E" w:rsidP="00CE0D6E">
      <w:pPr>
        <w:pStyle w:val="Notedebasdepage"/>
      </w:pPr>
      <w:r>
        <w:rPr>
          <w:rStyle w:val="Appelnotedebasdep"/>
        </w:rPr>
        <w:t>**</w:t>
      </w:r>
      <w:r>
        <w:t xml:space="preserve"> </w:t>
      </w:r>
      <w:r>
        <w:rPr>
          <w:rFonts w:eastAsia="Arial Unicode MS" w:cs="Arial Unicode MS"/>
          <w:lang w:val="fr-FR"/>
        </w:rPr>
        <w:t>Je tiens à souligner l’indispensable collaboration que m’ont apportée deux de mes ex-collègues : Gaétan Ouellet, Ph.D. actuellement professeur agrégé au Département de Sciences du Loisir (U.Q.T.R.) et Robert M. Dupont, D.Ps., présentement directeur de la Protection de la Jeunesse (Lanaudière); et celle de mon collègue Roger Boulard, M.A., chargé de cours au Département de Psychologie (Université de Montréal). Je désire aussi remercier tous les ét</w:t>
      </w:r>
      <w:r>
        <w:rPr>
          <w:rFonts w:eastAsia="Arial Unicode MS" w:cs="Arial Unicode MS"/>
          <w:lang w:val="fr-FR"/>
        </w:rPr>
        <w:t>u</w:t>
      </w:r>
      <w:r>
        <w:rPr>
          <w:rFonts w:eastAsia="Arial Unicode MS" w:cs="Arial Unicode MS"/>
          <w:lang w:val="fr-FR"/>
        </w:rPr>
        <w:t>diants gradués qui, au long de ces années, ont travaillé sous notre direction et nous ont appuyés dans la réalisation de nos travaux.</w:t>
      </w:r>
    </w:p>
  </w:footnote>
  <w:footnote w:id="10">
    <w:p w14:paraId="5562D170" w14:textId="77777777" w:rsidR="00CE0D6E" w:rsidRDefault="00CE0D6E" w:rsidP="00CE0D6E">
      <w:pPr>
        <w:pStyle w:val="Notedebasdepage"/>
      </w:pPr>
      <w:r>
        <w:rPr>
          <w:rStyle w:val="Appelnotedebasdep"/>
        </w:rPr>
        <w:t>*</w:t>
      </w:r>
      <w:r>
        <w:t xml:space="preserve"> </w:t>
      </w:r>
      <w:r>
        <w:tab/>
      </w:r>
      <w:r w:rsidRPr="00B13D68">
        <w:t>Niveau 1 — Professionnel, gérance;</w:t>
      </w:r>
    </w:p>
    <w:p w14:paraId="4B0994B2" w14:textId="77777777" w:rsidR="00CE0D6E" w:rsidRDefault="00CE0D6E" w:rsidP="00CE0D6E">
      <w:pPr>
        <w:pStyle w:val="Notedebasdepage"/>
      </w:pPr>
      <w:r>
        <w:tab/>
      </w:r>
      <w:r w:rsidRPr="00B13D68">
        <w:t>Niveau 2 — Spécialisé, semi-spécialisé;</w:t>
      </w:r>
    </w:p>
    <w:p w14:paraId="499A56CB" w14:textId="77777777" w:rsidR="00CE0D6E" w:rsidRDefault="00CE0D6E" w:rsidP="00CE0D6E">
      <w:pPr>
        <w:pStyle w:val="Notedebasdepage"/>
      </w:pPr>
      <w:r>
        <w:tab/>
      </w:r>
      <w:r w:rsidRPr="00B13D68">
        <w:t>Niveau 3 — Non spécialisé.</w:t>
      </w:r>
    </w:p>
  </w:footnote>
  <w:footnote w:id="11">
    <w:p w14:paraId="41007353" w14:textId="77777777" w:rsidR="00CE0D6E" w:rsidRDefault="00CE0D6E" w:rsidP="00CE0D6E">
      <w:pPr>
        <w:pStyle w:val="Notedebasdepage"/>
      </w:pPr>
      <w:r>
        <w:rPr>
          <w:rStyle w:val="Appelnotedebasdep"/>
        </w:rPr>
        <w:t>*</w:t>
      </w:r>
      <w:r>
        <w:t xml:space="preserve"> </w:t>
      </w:r>
      <w:r>
        <w:tab/>
      </w:r>
      <w:r w:rsidRPr="00071404">
        <w:t>Santé — Sciences et techniques de la santé ;</w:t>
      </w:r>
    </w:p>
    <w:p w14:paraId="49551F3A" w14:textId="77777777" w:rsidR="00CE0D6E" w:rsidRDefault="00CE0D6E" w:rsidP="00CE0D6E">
      <w:pPr>
        <w:pStyle w:val="Notedebasdepage"/>
      </w:pPr>
      <w:r>
        <w:tab/>
      </w:r>
      <w:r w:rsidRPr="00071404">
        <w:t>Physique — Sciences et techniques physiques ;</w:t>
      </w:r>
    </w:p>
    <w:p w14:paraId="619BD95F" w14:textId="77777777" w:rsidR="00CE0D6E" w:rsidRDefault="00CE0D6E" w:rsidP="00CE0D6E">
      <w:pPr>
        <w:pStyle w:val="Notedebasdepage"/>
      </w:pPr>
      <w:r>
        <w:tab/>
      </w:r>
      <w:r w:rsidRPr="00071404">
        <w:t>Humaine — Sciences et techniques humaines ;</w:t>
      </w:r>
    </w:p>
    <w:p w14:paraId="32EF0188" w14:textId="77777777" w:rsidR="00CE0D6E" w:rsidRDefault="00CE0D6E" w:rsidP="00CE0D6E">
      <w:pPr>
        <w:pStyle w:val="Notedebasdepage"/>
      </w:pPr>
      <w:r>
        <w:tab/>
      </w:r>
      <w:r w:rsidRPr="00071404">
        <w:t>Administration — Sciences et techniques administratives ;</w:t>
      </w:r>
    </w:p>
    <w:p w14:paraId="161A8717" w14:textId="77777777" w:rsidR="00CE0D6E" w:rsidRDefault="00CE0D6E" w:rsidP="00CE0D6E">
      <w:pPr>
        <w:pStyle w:val="Notedebasdepage"/>
      </w:pPr>
      <w:r>
        <w:tab/>
      </w:r>
      <w:r w:rsidRPr="00071404">
        <w:t>Arts et lettres — Arts, Lettres et Arts Appliqués.</w:t>
      </w:r>
    </w:p>
  </w:footnote>
  <w:footnote w:id="12">
    <w:p w14:paraId="12BD382D" w14:textId="77777777" w:rsidR="00CE0D6E" w:rsidRPr="00180D37" w:rsidRDefault="00CE0D6E" w:rsidP="00CE0D6E">
      <w:pPr>
        <w:pStyle w:val="Notedebasdepage"/>
        <w:rPr>
          <w:i/>
        </w:rPr>
      </w:pPr>
      <w:r w:rsidRPr="00332CE3">
        <w:rPr>
          <w:rStyle w:val="Appelnotedebasdep"/>
        </w:rPr>
        <w:t>*</w:t>
      </w:r>
      <w:r w:rsidRPr="00332CE3">
        <w:tab/>
      </w:r>
      <w:r>
        <w:rPr>
          <w:lang w:val="fr-FR"/>
        </w:rPr>
        <w:t>Direction des politiques et plans du ministère de l’Éducation; responsable de l'enquête annuelle du MEQ « Relance des sortants du secondaire et du coll</w:t>
      </w:r>
      <w:r>
        <w:rPr>
          <w:lang w:val="fr-FR"/>
        </w:rPr>
        <w:t>é</w:t>
      </w:r>
      <w:r>
        <w:rPr>
          <w:lang w:val="fr-FR"/>
        </w:rPr>
        <w:t>gial ».</w:t>
      </w:r>
    </w:p>
  </w:footnote>
  <w:footnote w:id="13">
    <w:p w14:paraId="0020E062" w14:textId="77777777" w:rsidR="00CE0D6E" w:rsidRDefault="00CE0D6E">
      <w:pPr>
        <w:pStyle w:val="Notedebasdepage"/>
      </w:pPr>
      <w:r>
        <w:rPr>
          <w:rStyle w:val="Appelnotedebasdep"/>
        </w:rPr>
        <w:footnoteRef/>
      </w:r>
      <w:r>
        <w:t xml:space="preserve"> </w:t>
      </w:r>
      <w:r>
        <w:tab/>
      </w:r>
      <w:r>
        <w:rPr>
          <w:szCs w:val="24"/>
          <w:u w:color="000000"/>
        </w:rPr>
        <w:t xml:space="preserve">Gilles </w:t>
      </w:r>
      <w:r>
        <w:rPr>
          <w:smallCaps/>
          <w:szCs w:val="24"/>
          <w:u w:color="000000"/>
          <w:lang w:val="fr-FR"/>
        </w:rPr>
        <w:t xml:space="preserve">Boudreault, </w:t>
      </w:r>
      <w:r>
        <w:rPr>
          <w:i/>
          <w:iCs/>
          <w:szCs w:val="24"/>
          <w:u w:color="000000"/>
          <w:lang w:val="fr-FR"/>
        </w:rPr>
        <w:t>Les abandons scolaires dans les écoles des commissions scolaires 1972-1973 à</w:t>
      </w:r>
      <w:r>
        <w:rPr>
          <w:szCs w:val="24"/>
          <w:u w:color="000000"/>
          <w:lang w:val="fr-FR"/>
        </w:rPr>
        <w:t xml:space="preserve"> 1976-1977, ministère de {'Education, septembre 1979, pp. 10, 14.</w:t>
      </w:r>
    </w:p>
  </w:footnote>
  <w:footnote w:id="14">
    <w:p w14:paraId="084CAE67" w14:textId="77777777" w:rsidR="00CE0D6E" w:rsidRDefault="00CE0D6E" w:rsidP="00CE0D6E">
      <w:pPr>
        <w:pStyle w:val="Notedebasdepage"/>
      </w:pPr>
      <w:r>
        <w:rPr>
          <w:rStyle w:val="Appelnotedebasdep"/>
        </w:rPr>
        <w:footnoteRef/>
      </w:r>
      <w:r>
        <w:t xml:space="preserve"> </w:t>
      </w:r>
      <w:r>
        <w:tab/>
      </w:r>
      <w:r>
        <w:rPr>
          <w:szCs w:val="24"/>
          <w:u w:color="000000"/>
        </w:rPr>
        <w:t xml:space="preserve">Paul </w:t>
      </w:r>
      <w:r>
        <w:rPr>
          <w:smallCaps/>
          <w:szCs w:val="24"/>
          <w:u w:color="000000"/>
          <w:lang w:val="fr-FR"/>
        </w:rPr>
        <w:t xml:space="preserve">Corbeil, </w:t>
      </w:r>
      <w:r>
        <w:rPr>
          <w:i/>
          <w:iCs/>
          <w:szCs w:val="24"/>
          <w:u w:color="000000"/>
          <w:lang w:val="fr-FR"/>
        </w:rPr>
        <w:t>Abandon ou poursuite des études chez les étudiants sortants des niveaux secondaire et collégial pour l’année 1976- 1977,</w:t>
      </w:r>
      <w:r>
        <w:rPr>
          <w:szCs w:val="24"/>
          <w:u w:color="000000"/>
          <w:lang w:val="fr-FR"/>
        </w:rPr>
        <w:t xml:space="preserve"> ministère de l'Education, juin 1979 et Paul </w:t>
      </w:r>
      <w:r>
        <w:rPr>
          <w:smallCaps/>
          <w:szCs w:val="24"/>
          <w:u w:color="000000"/>
          <w:lang w:val="fr-FR"/>
        </w:rPr>
        <w:t xml:space="preserve">Corbeil, </w:t>
      </w:r>
      <w:r>
        <w:rPr>
          <w:i/>
          <w:iCs/>
          <w:szCs w:val="24"/>
          <w:u w:color="000000"/>
          <w:lang w:val="fr-FR"/>
        </w:rPr>
        <w:t>Poursuite des études chez les ét</w:t>
      </w:r>
      <w:r>
        <w:rPr>
          <w:i/>
          <w:iCs/>
          <w:szCs w:val="24"/>
          <w:u w:color="000000"/>
          <w:lang w:val="fr-FR"/>
        </w:rPr>
        <w:t>u</w:t>
      </w:r>
      <w:r>
        <w:rPr>
          <w:i/>
          <w:iCs/>
          <w:szCs w:val="24"/>
          <w:u w:color="000000"/>
          <w:lang w:val="fr-FR"/>
        </w:rPr>
        <w:t>diants sortants des niveaux secondaire et collégial pour l'année 1977-1978,</w:t>
      </w:r>
      <w:r>
        <w:rPr>
          <w:szCs w:val="24"/>
          <w:u w:color="000000"/>
          <w:lang w:val="fr-FR"/>
        </w:rPr>
        <w:t xml:space="preserve"> ministère de l’Education, mai 1980.</w:t>
      </w:r>
    </w:p>
  </w:footnote>
  <w:footnote w:id="15">
    <w:p w14:paraId="00CB4BA3" w14:textId="77777777" w:rsidR="00CE0D6E" w:rsidRDefault="00CE0D6E" w:rsidP="00CE0D6E">
      <w:pPr>
        <w:pStyle w:val="Notedebasdepage"/>
      </w:pPr>
      <w:r>
        <w:rPr>
          <w:rStyle w:val="Appelnotedebasdep"/>
        </w:rPr>
        <w:footnoteRef/>
      </w:r>
      <w:r>
        <w:t xml:space="preserve"> </w:t>
      </w:r>
      <w:r>
        <w:tab/>
      </w:r>
      <w:r>
        <w:rPr>
          <w:szCs w:val="24"/>
          <w:u w:color="000000"/>
          <w:lang w:val="fr-FR"/>
        </w:rPr>
        <w:t>L’enquête « Relance » a eu lieu à tous les ans depuis 1971.</w:t>
      </w:r>
    </w:p>
  </w:footnote>
  <w:footnote w:id="16">
    <w:p w14:paraId="12216022" w14:textId="77777777" w:rsidR="00CE0D6E" w:rsidRDefault="00CE0D6E" w:rsidP="00CE0D6E">
      <w:pPr>
        <w:pStyle w:val="Notedebasdepage"/>
      </w:pPr>
      <w:r>
        <w:rPr>
          <w:rStyle w:val="Appelnotedebasdep"/>
        </w:rPr>
        <w:footnoteRef/>
      </w:r>
      <w:r>
        <w:t xml:space="preserve"> </w:t>
      </w:r>
      <w:r>
        <w:tab/>
      </w:r>
      <w:r>
        <w:rPr>
          <w:szCs w:val="24"/>
          <w:u w:color="000000"/>
        </w:rPr>
        <w:t>Le faible taux de réponses</w:t>
      </w:r>
      <w:r>
        <w:rPr>
          <w:szCs w:val="24"/>
          <w:u w:color="000000"/>
          <w:lang w:val="fr-FR"/>
        </w:rPr>
        <w:t xml:space="preserve"> au niveau collégial tient au fait que les établiss</w:t>
      </w:r>
      <w:r>
        <w:rPr>
          <w:szCs w:val="24"/>
          <w:u w:color="000000"/>
          <w:lang w:val="fr-FR"/>
        </w:rPr>
        <w:t>e</w:t>
      </w:r>
      <w:r>
        <w:rPr>
          <w:szCs w:val="24"/>
          <w:u w:color="000000"/>
          <w:lang w:val="fr-FR"/>
        </w:rPr>
        <w:t>ments de niveau collégial ne mettent pas toujours à jour les adresses de leurs étudiants.</w:t>
      </w:r>
    </w:p>
  </w:footnote>
  <w:footnote w:id="17">
    <w:p w14:paraId="2571BE37" w14:textId="77777777" w:rsidR="00CE0D6E" w:rsidRDefault="00CE0D6E" w:rsidP="00CE0D6E">
      <w:pPr>
        <w:pStyle w:val="Notedebasdepage"/>
      </w:pPr>
      <w:r>
        <w:rPr>
          <w:rStyle w:val="Appelnotedebasdep"/>
        </w:rPr>
        <w:footnoteRef/>
      </w:r>
      <w:r>
        <w:t xml:space="preserve"> </w:t>
      </w:r>
      <w:r>
        <w:tab/>
      </w:r>
      <w:r>
        <w:rPr>
          <w:szCs w:val="24"/>
          <w:u w:color="000000"/>
        </w:rPr>
        <w:t>Pour les fins de cet article, on dira qu’une</w:t>
      </w:r>
      <w:r>
        <w:rPr>
          <w:szCs w:val="24"/>
          <w:u w:color="000000"/>
          <w:lang w:val="fr-FR"/>
        </w:rPr>
        <w:t xml:space="preserve"> différence est « significative » lor</w:t>
      </w:r>
      <w:r>
        <w:rPr>
          <w:szCs w:val="24"/>
          <w:u w:color="000000"/>
          <w:lang w:val="fr-FR"/>
        </w:rPr>
        <w:t>s</w:t>
      </w:r>
      <w:r>
        <w:rPr>
          <w:szCs w:val="24"/>
          <w:u w:color="000000"/>
          <w:lang w:val="fr-FR"/>
        </w:rPr>
        <w:t>que la probabilité que cette différence ne soit pas égale à zéro est d’au moins 95%.</w:t>
      </w:r>
    </w:p>
  </w:footnote>
  <w:footnote w:id="18">
    <w:p w14:paraId="179B1573" w14:textId="77777777" w:rsidR="00CE0D6E" w:rsidRDefault="00CE0D6E" w:rsidP="00CE0D6E">
      <w:pPr>
        <w:pStyle w:val="Notedebasdepage"/>
      </w:pPr>
      <w:r>
        <w:rPr>
          <w:rStyle w:val="Appelnotedebasdep"/>
        </w:rPr>
        <w:footnoteRef/>
      </w:r>
      <w:r>
        <w:t xml:space="preserve"> </w:t>
      </w:r>
      <w:r>
        <w:tab/>
      </w:r>
      <w:r>
        <w:rPr>
          <w:szCs w:val="24"/>
          <w:u w:color="000000"/>
        </w:rPr>
        <w:t>Parce qu’une</w:t>
      </w:r>
      <w:r>
        <w:rPr>
          <w:szCs w:val="24"/>
          <w:u w:color="000000"/>
          <w:lang w:val="fr-FR"/>
        </w:rPr>
        <w:t xml:space="preserve"> forte proportion de sortants du secteur général entreprend des études à un niveau plus élevé (67% au niveau secondaire et 60% au niveau collégial) et parce qu’on a une fraction d’échantillonnage assez faible au se</w:t>
      </w:r>
      <w:r>
        <w:rPr>
          <w:szCs w:val="24"/>
          <w:u w:color="000000"/>
          <w:lang w:val="fr-FR"/>
        </w:rPr>
        <w:t>c</w:t>
      </w:r>
      <w:r>
        <w:rPr>
          <w:szCs w:val="24"/>
          <w:u w:color="000000"/>
          <w:lang w:val="fr-FR"/>
        </w:rPr>
        <w:t>teur général, la marge d’erreur statistique des différences observées est assez élevée de sorte que peu de différences observées sont significatives au seuil choisi (,05).</w:t>
      </w:r>
    </w:p>
  </w:footnote>
  <w:footnote w:id="19">
    <w:p w14:paraId="33929965" w14:textId="77777777" w:rsidR="00CE0D6E" w:rsidRDefault="00CE0D6E" w:rsidP="00CE0D6E">
      <w:pPr>
        <w:pStyle w:val="Notedebasdepage"/>
      </w:pPr>
      <w:r>
        <w:rPr>
          <w:rStyle w:val="Appelnotedebasdep"/>
        </w:rPr>
        <w:footnoteRef/>
      </w:r>
      <w:r>
        <w:t xml:space="preserve"> </w:t>
      </w:r>
      <w:r>
        <w:tab/>
      </w:r>
      <w:r>
        <w:rPr>
          <w:szCs w:val="24"/>
          <w:u w:color="000000"/>
          <w:lang w:val="fr-FR"/>
        </w:rPr>
        <w:t xml:space="preserve">Marc </w:t>
      </w:r>
      <w:r>
        <w:rPr>
          <w:smallCaps/>
          <w:szCs w:val="24"/>
          <w:u w:color="000000"/>
          <w:lang w:val="fr-FR"/>
        </w:rPr>
        <w:t xml:space="preserve">Audet, </w:t>
      </w:r>
      <w:r>
        <w:rPr>
          <w:i/>
          <w:iCs/>
          <w:szCs w:val="24"/>
          <w:u w:color="000000"/>
          <w:lang w:val="fr-FR"/>
        </w:rPr>
        <w:t>Relance à l'université,</w:t>
      </w:r>
      <w:r>
        <w:rPr>
          <w:szCs w:val="24"/>
          <w:u w:color="000000"/>
          <w:lang w:val="fr-FR"/>
        </w:rPr>
        <w:t xml:space="preserve"> Québec, ministère de l'Éducation, 1979.</w:t>
      </w:r>
    </w:p>
    <w:p w14:paraId="1A138F83" w14:textId="77777777" w:rsidR="00CE0D6E" w:rsidRDefault="00CE0D6E" w:rsidP="00CE0D6E">
      <w:pPr>
        <w:pStyle w:val="Notedebasdepage"/>
      </w:pPr>
      <w:r>
        <w:tab/>
      </w:r>
      <w:r>
        <w:rPr>
          <w:szCs w:val="24"/>
          <w:u w:color="000000"/>
        </w:rPr>
        <w:t>N/B</w:t>
      </w:r>
      <w:r>
        <w:rPr>
          <w:szCs w:val="24"/>
          <w:u w:color="000000"/>
          <w:lang w:val="fr-FR"/>
        </w:rPr>
        <w:t> : La Direction des politiques et plans procède actuellement, en collabor</w:t>
      </w:r>
      <w:r>
        <w:rPr>
          <w:szCs w:val="24"/>
          <w:u w:color="000000"/>
          <w:lang w:val="fr-FR"/>
        </w:rPr>
        <w:t>a</w:t>
      </w:r>
      <w:r>
        <w:rPr>
          <w:szCs w:val="24"/>
          <w:u w:color="000000"/>
          <w:lang w:val="fr-FR"/>
        </w:rPr>
        <w:t>tion avec la Direction générale de l'enseignement supérieur, à une seconde R</w:t>
      </w:r>
      <w:r>
        <w:rPr>
          <w:szCs w:val="24"/>
          <w:u w:color="000000"/>
          <w:lang w:val="fr-FR"/>
        </w:rPr>
        <w:t>e</w:t>
      </w:r>
      <w:r>
        <w:rPr>
          <w:szCs w:val="24"/>
          <w:u w:color="000000"/>
          <w:lang w:val="fr-FR"/>
        </w:rPr>
        <w:t>lance auprès des diplômés universitaires. Les premiers résultats de cette e</w:t>
      </w:r>
      <w:r>
        <w:rPr>
          <w:szCs w:val="24"/>
          <w:u w:color="000000"/>
          <w:lang w:val="fr-FR"/>
        </w:rPr>
        <w:t>n</w:t>
      </w:r>
      <w:r>
        <w:rPr>
          <w:szCs w:val="24"/>
          <w:u w:color="000000"/>
          <w:lang w:val="fr-FR"/>
        </w:rPr>
        <w:t>quête devraient être publiés au début de l’année 1981.</w:t>
      </w:r>
    </w:p>
  </w:footnote>
  <w:footnote w:id="20">
    <w:p w14:paraId="7B754391" w14:textId="77777777" w:rsidR="00CE0D6E" w:rsidRPr="00180D37" w:rsidRDefault="00CE0D6E" w:rsidP="00CE0D6E">
      <w:pPr>
        <w:pStyle w:val="Notedebasdepage"/>
        <w:rPr>
          <w:i/>
        </w:rPr>
      </w:pPr>
      <w:r w:rsidRPr="00332CE3">
        <w:rPr>
          <w:rStyle w:val="Appelnotedebasdep"/>
        </w:rPr>
        <w:t>*</w:t>
      </w:r>
      <w:r w:rsidRPr="00332CE3">
        <w:tab/>
      </w:r>
      <w:r>
        <w:rPr>
          <w:lang w:val="fr-FR"/>
        </w:rPr>
        <w:t>Professeur au Département d'Études urbaines, UQAM.</w:t>
      </w:r>
    </w:p>
  </w:footnote>
  <w:footnote w:id="21">
    <w:p w14:paraId="5CAE0D9B" w14:textId="77777777" w:rsidR="00CE0D6E" w:rsidRDefault="00CE0D6E" w:rsidP="00CE0D6E">
      <w:pPr>
        <w:pStyle w:val="Notedebasdepage"/>
      </w:pPr>
      <w:r>
        <w:rPr>
          <w:rStyle w:val="Appelnotedebasdep"/>
        </w:rPr>
        <w:footnoteRef/>
      </w:r>
      <w:r>
        <w:t xml:space="preserve"> </w:t>
      </w:r>
      <w:r>
        <w:tab/>
      </w:r>
      <w:r>
        <w:rPr>
          <w:smallCaps/>
          <w:szCs w:val="24"/>
          <w:u w:color="000000"/>
        </w:rPr>
        <w:t>Bruce-Briggs,</w:t>
      </w:r>
      <w:r>
        <w:rPr>
          <w:szCs w:val="24"/>
          <w:u w:color="000000"/>
          <w:lang w:val="fr-FR"/>
        </w:rPr>
        <w:t xml:space="preserve"> B., </w:t>
      </w:r>
      <w:r>
        <w:rPr>
          <w:smallCaps/>
          <w:szCs w:val="24"/>
          <w:u w:color="000000"/>
          <w:lang w:val="fr-FR"/>
        </w:rPr>
        <w:t>Drouin,</w:t>
      </w:r>
      <w:r>
        <w:rPr>
          <w:szCs w:val="24"/>
          <w:u w:color="000000"/>
          <w:lang w:val="fr-FR"/>
        </w:rPr>
        <w:t xml:space="preserve"> M.-J., </w:t>
      </w:r>
      <w:r>
        <w:rPr>
          <w:i/>
          <w:iCs/>
          <w:szCs w:val="24"/>
          <w:u w:color="000000"/>
          <w:lang w:val="fr-FR"/>
        </w:rPr>
        <w:t xml:space="preserve">Le Canada a-t-il un avenir ?, </w:t>
      </w:r>
      <w:r>
        <w:rPr>
          <w:szCs w:val="24"/>
          <w:u w:color="000000"/>
          <w:lang w:val="fr-FR"/>
        </w:rPr>
        <w:t>Ottawa, Éd</w:t>
      </w:r>
      <w:r>
        <w:rPr>
          <w:szCs w:val="24"/>
          <w:u w:color="000000"/>
          <w:lang w:val="fr-FR"/>
        </w:rPr>
        <w:t>i</w:t>
      </w:r>
      <w:r>
        <w:rPr>
          <w:szCs w:val="24"/>
          <w:u w:color="000000"/>
          <w:lang w:val="fr-FR"/>
        </w:rPr>
        <w:t>tions Stanké, 1978, p. 133.</w:t>
      </w:r>
    </w:p>
  </w:footnote>
  <w:footnote w:id="22">
    <w:p w14:paraId="1C4CDDEF" w14:textId="77777777" w:rsidR="00CE0D6E" w:rsidRDefault="00CE0D6E" w:rsidP="00CE0D6E">
      <w:pPr>
        <w:pStyle w:val="Notedebasdepage"/>
      </w:pPr>
      <w:r>
        <w:rPr>
          <w:rStyle w:val="Appelnotedebasdep"/>
        </w:rPr>
        <w:footnoteRef/>
      </w:r>
      <w:r>
        <w:t xml:space="preserve"> </w:t>
      </w:r>
      <w:r>
        <w:tab/>
      </w:r>
      <w:r>
        <w:rPr>
          <w:smallCaps/>
          <w:szCs w:val="24"/>
          <w:u w:color="000000"/>
        </w:rPr>
        <w:t>Tiano,</w:t>
      </w:r>
      <w:r>
        <w:rPr>
          <w:szCs w:val="24"/>
          <w:u w:color="000000"/>
          <w:lang w:val="fr-FR"/>
        </w:rPr>
        <w:t xml:space="preserve"> A., </w:t>
      </w:r>
      <w:r>
        <w:rPr>
          <w:i/>
          <w:iCs/>
          <w:szCs w:val="24"/>
          <w:u w:color="000000"/>
          <w:lang w:val="fr-FR"/>
        </w:rPr>
        <w:t>La méthode de la prospective,</w:t>
      </w:r>
      <w:r>
        <w:rPr>
          <w:szCs w:val="24"/>
          <w:u w:color="000000"/>
          <w:lang w:val="fr-FR"/>
        </w:rPr>
        <w:t xml:space="preserve"> Paris, Dunod, 1974, p. 8.</w:t>
      </w:r>
    </w:p>
  </w:footnote>
  <w:footnote w:id="23">
    <w:p w14:paraId="4BEADF82" w14:textId="77777777" w:rsidR="00CE0D6E" w:rsidRDefault="00CE0D6E" w:rsidP="00CE0D6E">
      <w:pPr>
        <w:pStyle w:val="Notedebasdepage"/>
      </w:pPr>
      <w:r>
        <w:rPr>
          <w:rStyle w:val="Appelnotedebasdep"/>
        </w:rPr>
        <w:footnoteRef/>
      </w:r>
      <w:r>
        <w:t xml:space="preserve"> </w:t>
      </w:r>
      <w:r>
        <w:tab/>
      </w:r>
      <w:r>
        <w:rPr>
          <w:szCs w:val="24"/>
          <w:u w:color="000000"/>
        </w:rPr>
        <w:t xml:space="preserve">Voir </w:t>
      </w:r>
      <w:r>
        <w:rPr>
          <w:szCs w:val="24"/>
          <w:u w:color="000000"/>
          <w:lang w:val="fr-FR"/>
        </w:rPr>
        <w:t xml:space="preserve">à ce sujet : </w:t>
      </w:r>
      <w:r>
        <w:rPr>
          <w:smallCaps/>
          <w:szCs w:val="24"/>
          <w:u w:color="000000"/>
          <w:lang w:val="fr-FR"/>
        </w:rPr>
        <w:t>McLean,</w:t>
      </w:r>
      <w:r>
        <w:rPr>
          <w:szCs w:val="24"/>
          <w:u w:color="000000"/>
          <w:lang w:val="fr-FR"/>
        </w:rPr>
        <w:t xml:space="preserve"> L., </w:t>
      </w:r>
      <w:r>
        <w:rPr>
          <w:i/>
          <w:iCs/>
          <w:szCs w:val="24"/>
          <w:u w:color="000000"/>
          <w:lang w:val="fr-FR"/>
        </w:rPr>
        <w:t>The Displacement of Youth and the Revolution of Rising Expectations,</w:t>
      </w:r>
      <w:r>
        <w:rPr>
          <w:szCs w:val="24"/>
          <w:u w:color="000000"/>
          <w:lang w:val="fr-FR"/>
        </w:rPr>
        <w:t xml:space="preserve"> Recherches sur les politiques et planifications à long terme, Ottawa, ministère de la Santé et du Bien-être social, 1977.</w:t>
      </w:r>
    </w:p>
  </w:footnote>
  <w:footnote w:id="24">
    <w:p w14:paraId="0C8D5539" w14:textId="77777777" w:rsidR="00CE0D6E" w:rsidRDefault="00CE0D6E" w:rsidP="00CE0D6E">
      <w:pPr>
        <w:pStyle w:val="Notedebasdepage"/>
      </w:pPr>
      <w:r>
        <w:rPr>
          <w:rStyle w:val="Appelnotedebasdep"/>
        </w:rPr>
        <w:footnoteRef/>
      </w:r>
      <w:r>
        <w:t xml:space="preserve"> </w:t>
      </w:r>
      <w:r>
        <w:tab/>
      </w:r>
      <w:r>
        <w:rPr>
          <w:szCs w:val="24"/>
          <w:u w:color="000000"/>
        </w:rPr>
        <w:t xml:space="preserve">En collaboration, </w:t>
      </w:r>
      <w:r>
        <w:rPr>
          <w:i/>
          <w:iCs/>
          <w:szCs w:val="24"/>
          <w:u w:color="000000"/>
          <w:lang w:val="fr-FR"/>
        </w:rPr>
        <w:t>Prospective socio-économique du Québec,</w:t>
      </w:r>
      <w:r>
        <w:rPr>
          <w:szCs w:val="24"/>
          <w:u w:color="000000"/>
          <w:lang w:val="fr-FR"/>
        </w:rPr>
        <w:t xml:space="preserve"> 1</w:t>
      </w:r>
      <w:r>
        <w:rPr>
          <w:szCs w:val="24"/>
          <w:u w:color="000000"/>
          <w:vertAlign w:val="superscript"/>
          <w:lang w:val="fr-FR"/>
        </w:rPr>
        <w:t>ère</w:t>
      </w:r>
      <w:r>
        <w:rPr>
          <w:szCs w:val="24"/>
          <w:u w:color="000000"/>
          <w:lang w:val="fr-FR"/>
        </w:rPr>
        <w:t xml:space="preserve"> étape. Sy</w:t>
      </w:r>
      <w:r>
        <w:rPr>
          <w:szCs w:val="24"/>
          <w:u w:color="000000"/>
          <w:lang w:val="fr-FR"/>
        </w:rPr>
        <w:t>n</w:t>
      </w:r>
      <w:r>
        <w:rPr>
          <w:szCs w:val="24"/>
          <w:u w:color="000000"/>
          <w:lang w:val="fr-FR"/>
        </w:rPr>
        <w:t>thèse d’ensemble, O.P.D.Q., Québec, 1977, pp. 102-103.</w:t>
      </w:r>
    </w:p>
  </w:footnote>
  <w:footnote w:id="25">
    <w:p w14:paraId="250B1AC4" w14:textId="77777777" w:rsidR="00CE0D6E" w:rsidRDefault="00CE0D6E" w:rsidP="00CE0D6E">
      <w:pPr>
        <w:pStyle w:val="Notedebasdepage"/>
      </w:pPr>
      <w:r>
        <w:rPr>
          <w:rStyle w:val="Appelnotedebasdep"/>
        </w:rPr>
        <w:footnoteRef/>
      </w:r>
      <w:r>
        <w:t xml:space="preserve"> </w:t>
      </w:r>
      <w:r>
        <w:tab/>
      </w:r>
      <w:r>
        <w:rPr>
          <w:szCs w:val="24"/>
          <w:u w:color="000000"/>
        </w:rPr>
        <w:t>Voir</w:t>
      </w:r>
      <w:r>
        <w:rPr>
          <w:szCs w:val="24"/>
          <w:u w:color="000000"/>
          <w:lang w:val="fr-FR"/>
        </w:rPr>
        <w:t xml:space="preserve"> : </w:t>
      </w:r>
      <w:r>
        <w:rPr>
          <w:smallCaps/>
          <w:szCs w:val="24"/>
          <w:u w:color="000000"/>
          <w:lang w:val="fr-FR"/>
        </w:rPr>
        <w:t>Hoffman,</w:t>
      </w:r>
      <w:r>
        <w:rPr>
          <w:szCs w:val="24"/>
          <w:u w:color="000000"/>
          <w:lang w:val="fr-FR"/>
        </w:rPr>
        <w:t xml:space="preserve"> D., </w:t>
      </w:r>
      <w:r>
        <w:rPr>
          <w:smallCaps/>
          <w:szCs w:val="24"/>
          <w:u w:color="000000"/>
          <w:lang w:val="fr-FR"/>
        </w:rPr>
        <w:t>Laplante,</w:t>
      </w:r>
      <w:r>
        <w:rPr>
          <w:szCs w:val="24"/>
          <w:u w:color="000000"/>
          <w:lang w:val="fr-FR"/>
        </w:rPr>
        <w:t xml:space="preserve"> M., </w:t>
      </w:r>
      <w:r>
        <w:rPr>
          <w:smallCaps/>
          <w:szCs w:val="24"/>
          <w:u w:color="000000"/>
          <w:lang w:val="fr-FR"/>
        </w:rPr>
        <w:t>Schwartz-Morgan,</w:t>
      </w:r>
      <w:r>
        <w:rPr>
          <w:szCs w:val="24"/>
          <w:u w:color="000000"/>
          <w:lang w:val="fr-FR"/>
        </w:rPr>
        <w:t xml:space="preserve"> N., </w:t>
      </w:r>
      <w:r>
        <w:rPr>
          <w:i/>
          <w:iCs/>
          <w:szCs w:val="24"/>
          <w:u w:color="000000"/>
          <w:lang w:val="fr-FR"/>
        </w:rPr>
        <w:t>La retraite en question. Essai de prospective à long terme,</w:t>
      </w:r>
      <w:r>
        <w:rPr>
          <w:szCs w:val="24"/>
          <w:u w:color="000000"/>
          <w:lang w:val="fr-FR"/>
        </w:rPr>
        <w:t xml:space="preserve"> Institut de recherches politiques, Montréal, 1979; et aussi, écrit en collaboration, </w:t>
      </w:r>
      <w:r>
        <w:rPr>
          <w:i/>
          <w:iCs/>
          <w:szCs w:val="24"/>
          <w:u w:color="000000"/>
          <w:lang w:val="fr-FR"/>
        </w:rPr>
        <w:t>Perspective 2030. L'avenir des régimes de retraite,</w:t>
      </w:r>
      <w:r>
        <w:rPr>
          <w:szCs w:val="24"/>
          <w:u w:color="000000"/>
          <w:lang w:val="fr-FR"/>
        </w:rPr>
        <w:t xml:space="preserve"> Ottawa, Conseil économique du Canada, 1979.</w:t>
      </w:r>
    </w:p>
  </w:footnote>
  <w:footnote w:id="26">
    <w:p w14:paraId="360E8761" w14:textId="77777777" w:rsidR="00CE0D6E" w:rsidRDefault="00CE0D6E" w:rsidP="00CE0D6E">
      <w:pPr>
        <w:pStyle w:val="Notedebasdepage"/>
      </w:pPr>
      <w:r>
        <w:rPr>
          <w:rStyle w:val="Appelnotedebasdep"/>
        </w:rPr>
        <w:footnoteRef/>
      </w:r>
      <w:r>
        <w:t xml:space="preserve"> </w:t>
      </w:r>
      <w:r>
        <w:tab/>
      </w:r>
      <w:r>
        <w:rPr>
          <w:szCs w:val="24"/>
          <w:u w:color="000000"/>
        </w:rPr>
        <w:t xml:space="preserve">En collaboration, </w:t>
      </w:r>
      <w:r>
        <w:rPr>
          <w:i/>
          <w:iCs/>
          <w:szCs w:val="24"/>
          <w:u w:color="000000"/>
          <w:lang w:val="fr-FR"/>
        </w:rPr>
        <w:t>Une prospective du travail,</w:t>
      </w:r>
      <w:r>
        <w:rPr>
          <w:szCs w:val="24"/>
          <w:u w:color="000000"/>
          <w:lang w:val="fr-FR"/>
        </w:rPr>
        <w:t xml:space="preserve"> Paris, La Documentation fra</w:t>
      </w:r>
      <w:r>
        <w:rPr>
          <w:szCs w:val="24"/>
          <w:u w:color="000000"/>
          <w:lang w:val="fr-FR"/>
        </w:rPr>
        <w:t>n</w:t>
      </w:r>
      <w:r>
        <w:rPr>
          <w:szCs w:val="24"/>
          <w:u w:color="000000"/>
          <w:lang w:val="fr-FR"/>
        </w:rPr>
        <w:t>çaise, 1976, p. 187.</w:t>
      </w:r>
    </w:p>
  </w:footnote>
  <w:footnote w:id="27">
    <w:p w14:paraId="666C543A" w14:textId="77777777" w:rsidR="00CE0D6E" w:rsidRDefault="00CE0D6E" w:rsidP="00CE0D6E">
      <w:pPr>
        <w:pStyle w:val="Notedebasdepage"/>
      </w:pPr>
      <w:r>
        <w:rPr>
          <w:rStyle w:val="Appelnotedebasdep"/>
        </w:rPr>
        <w:footnoteRef/>
      </w:r>
      <w:r>
        <w:t xml:space="preserve"> </w:t>
      </w:r>
      <w:r>
        <w:tab/>
      </w:r>
      <w:r>
        <w:rPr>
          <w:smallCaps/>
          <w:szCs w:val="24"/>
          <w:u w:color="000000"/>
        </w:rPr>
        <w:t>Henderson,</w:t>
      </w:r>
      <w:r>
        <w:rPr>
          <w:szCs w:val="24"/>
          <w:u w:color="000000"/>
          <w:lang w:val="fr-FR"/>
        </w:rPr>
        <w:t xml:space="preserve"> D.W., </w:t>
      </w:r>
      <w:r>
        <w:rPr>
          <w:i/>
          <w:iCs/>
          <w:szCs w:val="24"/>
          <w:u w:color="000000"/>
          <w:lang w:val="fr-FR"/>
        </w:rPr>
        <w:t>Les indicateurs sociaux. Exposé analytique et cadre de recherche,</w:t>
      </w:r>
      <w:r>
        <w:rPr>
          <w:szCs w:val="24"/>
          <w:u w:color="000000"/>
          <w:lang w:val="fr-FR"/>
        </w:rPr>
        <w:t xml:space="preserve"> Ottawa, Conseil économique du Canada, 1974, p. 79.</w:t>
      </w:r>
    </w:p>
  </w:footnote>
  <w:footnote w:id="28">
    <w:p w14:paraId="64E8138E" w14:textId="77777777" w:rsidR="00CE0D6E" w:rsidRDefault="00CE0D6E" w:rsidP="00CE0D6E">
      <w:pPr>
        <w:pStyle w:val="Notedebasdepage"/>
      </w:pPr>
      <w:r>
        <w:rPr>
          <w:rStyle w:val="Appelnotedebasdep"/>
        </w:rPr>
        <w:footnoteRef/>
      </w:r>
      <w:r>
        <w:t xml:space="preserve"> </w:t>
      </w:r>
      <w:r>
        <w:tab/>
      </w:r>
      <w:r>
        <w:rPr>
          <w:i/>
          <w:iCs/>
          <w:szCs w:val="24"/>
          <w:u w:color="000000"/>
        </w:rPr>
        <w:t>La Presse</w:t>
      </w:r>
      <w:r>
        <w:rPr>
          <w:szCs w:val="24"/>
          <w:u w:color="000000"/>
          <w:lang w:val="fr-FR"/>
        </w:rPr>
        <w:t xml:space="preserve"> du 13 septembre 1980.</w:t>
      </w:r>
    </w:p>
  </w:footnote>
  <w:footnote w:id="29">
    <w:p w14:paraId="36430A4D" w14:textId="77777777" w:rsidR="00CE0D6E" w:rsidRDefault="00CE0D6E" w:rsidP="00CE0D6E">
      <w:pPr>
        <w:pStyle w:val="Notedebasdepage"/>
      </w:pPr>
      <w:r>
        <w:rPr>
          <w:rStyle w:val="Appelnotedebasdep"/>
        </w:rPr>
        <w:footnoteRef/>
      </w:r>
      <w:r>
        <w:t xml:space="preserve"> </w:t>
      </w:r>
      <w:r>
        <w:tab/>
      </w:r>
      <w:r>
        <w:rPr>
          <w:smallCaps/>
          <w:szCs w:val="24"/>
          <w:u w:color="000000"/>
        </w:rPr>
        <w:t>Stafford,</w:t>
      </w:r>
      <w:r>
        <w:rPr>
          <w:szCs w:val="24"/>
          <w:u w:color="000000"/>
          <w:lang w:val="fr-FR"/>
        </w:rPr>
        <w:t xml:space="preserve"> Jean, « Travail à temps partiel, déprofessionnalisation et qualité de la vie ». </w:t>
      </w:r>
      <w:r>
        <w:rPr>
          <w:i/>
          <w:iCs/>
          <w:szCs w:val="24"/>
          <w:u w:color="000000"/>
          <w:lang w:val="fr-FR"/>
        </w:rPr>
        <w:t>Critère,</w:t>
      </w:r>
      <w:r>
        <w:rPr>
          <w:szCs w:val="24"/>
          <w:u w:color="000000"/>
          <w:lang w:val="fr-FR"/>
        </w:rPr>
        <w:t xml:space="preserve"> no 25, Montréal, printemps 1979, pp. 151 à 163.</w:t>
      </w:r>
    </w:p>
  </w:footnote>
  <w:footnote w:id="30">
    <w:p w14:paraId="44EEEC09" w14:textId="77777777" w:rsidR="00CE0D6E" w:rsidRDefault="00CE0D6E" w:rsidP="00CE0D6E">
      <w:pPr>
        <w:pStyle w:val="Notedebasdepage"/>
      </w:pPr>
      <w:r>
        <w:rPr>
          <w:rStyle w:val="Appelnotedebasdep"/>
        </w:rPr>
        <w:footnoteRef/>
      </w:r>
      <w:r>
        <w:t xml:space="preserve"> </w:t>
      </w:r>
      <w:r>
        <w:tab/>
      </w:r>
      <w:r>
        <w:rPr>
          <w:szCs w:val="24"/>
          <w:u w:color="000000"/>
        </w:rPr>
        <w:t>« </w:t>
      </w:r>
      <w:r>
        <w:rPr>
          <w:szCs w:val="24"/>
          <w:u w:color="000000"/>
          <w:lang w:val="fr-FR"/>
        </w:rPr>
        <w:t>Les étudiants de l’UQAM. Sondage C.R.O.P. », in l’</w:t>
      </w:r>
      <w:r>
        <w:rPr>
          <w:i/>
          <w:iCs/>
          <w:szCs w:val="24"/>
          <w:u w:color="000000"/>
          <w:lang w:val="fr-FR"/>
        </w:rPr>
        <w:t>UQAM,</w:t>
      </w:r>
      <w:r>
        <w:rPr>
          <w:szCs w:val="24"/>
          <w:u w:color="000000"/>
          <w:lang w:val="fr-FR"/>
        </w:rPr>
        <w:t xml:space="preserve"> vol. VII, no 1, Montréal, 8 septembre 1980, p. 6.</w:t>
      </w:r>
    </w:p>
  </w:footnote>
  <w:footnote w:id="31">
    <w:p w14:paraId="1CE1FABA" w14:textId="77777777" w:rsidR="00CE0D6E" w:rsidRDefault="00CE0D6E" w:rsidP="00CE0D6E">
      <w:pPr>
        <w:pStyle w:val="Notedebasdepage"/>
      </w:pPr>
      <w:r>
        <w:rPr>
          <w:rStyle w:val="Appelnotedebasdep"/>
        </w:rPr>
        <w:footnoteRef/>
      </w:r>
      <w:r>
        <w:t xml:space="preserve"> </w:t>
      </w:r>
      <w:r>
        <w:tab/>
      </w:r>
      <w:r>
        <w:rPr>
          <w:smallCaps/>
          <w:szCs w:val="24"/>
          <w:u w:color="000000"/>
        </w:rPr>
        <w:t>Jouvenel,.</w:t>
      </w:r>
      <w:r>
        <w:rPr>
          <w:szCs w:val="24"/>
          <w:u w:color="000000"/>
          <w:lang w:val="fr-FR"/>
        </w:rPr>
        <w:t xml:space="preserve"> Bertrand de, </w:t>
      </w:r>
      <w:r>
        <w:rPr>
          <w:i/>
          <w:iCs/>
          <w:szCs w:val="24"/>
          <w:u w:color="000000"/>
          <w:lang w:val="fr-FR"/>
        </w:rPr>
        <w:t>Arcadie. Essais sur le mieux vivre,</w:t>
      </w:r>
      <w:r>
        <w:rPr>
          <w:szCs w:val="24"/>
          <w:u w:color="000000"/>
          <w:lang w:val="fr-FR"/>
        </w:rPr>
        <w:t xml:space="preserve"> Paris, S.E.D.E.I.S., 1968, p. 88.</w:t>
      </w:r>
    </w:p>
  </w:footnote>
  <w:footnote w:id="32">
    <w:p w14:paraId="245C62CD" w14:textId="77777777" w:rsidR="00CE0D6E" w:rsidRDefault="00CE0D6E" w:rsidP="00CE0D6E">
      <w:pPr>
        <w:pStyle w:val="Notedebasdepage"/>
      </w:pPr>
      <w:r>
        <w:rPr>
          <w:rStyle w:val="Appelnotedebasdep"/>
        </w:rPr>
        <w:footnoteRef/>
      </w:r>
      <w:r>
        <w:t xml:space="preserve"> </w:t>
      </w:r>
      <w:r>
        <w:tab/>
      </w:r>
      <w:r>
        <w:rPr>
          <w:smallCaps/>
          <w:szCs w:val="24"/>
          <w:u w:color="000000"/>
        </w:rPr>
        <w:t>Decoufle,</w:t>
      </w:r>
      <w:r>
        <w:rPr>
          <w:szCs w:val="24"/>
          <w:u w:color="000000"/>
          <w:lang w:val="fr-FR"/>
        </w:rPr>
        <w:t xml:space="preserve"> À.-C., </w:t>
      </w:r>
      <w:r>
        <w:rPr>
          <w:i/>
          <w:iCs/>
          <w:szCs w:val="24"/>
          <w:u w:color="000000"/>
          <w:lang w:val="fr-FR"/>
        </w:rPr>
        <w:t>Sociologie de la prévision,</w:t>
      </w:r>
      <w:r>
        <w:rPr>
          <w:szCs w:val="24"/>
          <w:u w:color="000000"/>
          <w:lang w:val="fr-FR"/>
        </w:rPr>
        <w:t xml:space="preserve"> Paris, P.U.F., 1976, p. 29.</w:t>
      </w:r>
    </w:p>
  </w:footnote>
  <w:footnote w:id="33">
    <w:p w14:paraId="074712EA" w14:textId="77777777" w:rsidR="00CE0D6E" w:rsidRDefault="00CE0D6E" w:rsidP="00CE0D6E">
      <w:pPr>
        <w:pStyle w:val="Notedebasdepage"/>
      </w:pPr>
      <w:r>
        <w:rPr>
          <w:rStyle w:val="Appelnotedebasdep"/>
        </w:rPr>
        <w:footnoteRef/>
      </w:r>
      <w:r>
        <w:t xml:space="preserve"> </w:t>
      </w:r>
      <w:r>
        <w:tab/>
      </w:r>
      <w:r>
        <w:rPr>
          <w:smallCaps/>
          <w:lang w:val="fr-FR"/>
        </w:rPr>
        <w:t>Schwartz-Morgan,</w:t>
      </w:r>
      <w:r>
        <w:rPr>
          <w:lang w:val="fr-FR"/>
        </w:rPr>
        <w:t xml:space="preserve"> N., </w:t>
      </w:r>
      <w:r>
        <w:rPr>
          <w:i/>
          <w:iCs/>
          <w:lang w:val="fr-FR"/>
        </w:rPr>
        <w:t>De la société de tradition à la société de transa</w:t>
      </w:r>
      <w:r>
        <w:rPr>
          <w:i/>
          <w:iCs/>
          <w:lang w:val="fr-FR"/>
        </w:rPr>
        <w:t>c</w:t>
      </w:r>
      <w:r>
        <w:rPr>
          <w:i/>
          <w:iCs/>
          <w:lang w:val="fr-FR"/>
        </w:rPr>
        <w:t>tion,</w:t>
      </w:r>
      <w:r>
        <w:rPr>
          <w:lang w:val="fr-FR"/>
        </w:rPr>
        <w:t xml:space="preserve"> Montréal, Institut de recherches politiques, 1979.</w:t>
      </w:r>
    </w:p>
  </w:footnote>
  <w:footnote w:id="34">
    <w:p w14:paraId="4CAD5693" w14:textId="77777777" w:rsidR="00CE0D6E" w:rsidRDefault="00CE0D6E" w:rsidP="00CE0D6E">
      <w:pPr>
        <w:pStyle w:val="Notedebasdepage"/>
      </w:pPr>
      <w:r>
        <w:rPr>
          <w:rStyle w:val="Appelnotedebasdep"/>
        </w:rPr>
        <w:footnoteRef/>
      </w:r>
      <w:r>
        <w:t xml:space="preserve"> </w:t>
      </w:r>
      <w:r>
        <w:tab/>
      </w:r>
      <w:r>
        <w:rPr>
          <w:lang w:val="fr-FR"/>
        </w:rPr>
        <w:t xml:space="preserve">Cette négociation permanente devrait tenir compte de tous les groupes d’âge; à ce sujet voir : </w:t>
      </w:r>
      <w:r>
        <w:rPr>
          <w:smallCaps/>
          <w:lang w:val="fr-FR"/>
        </w:rPr>
        <w:t>Philibert,</w:t>
      </w:r>
      <w:r>
        <w:rPr>
          <w:lang w:val="fr-FR"/>
        </w:rPr>
        <w:t xml:space="preserve"> M., </w:t>
      </w:r>
      <w:r>
        <w:rPr>
          <w:i/>
          <w:iCs/>
          <w:lang w:val="fr-FR"/>
        </w:rPr>
        <w:t xml:space="preserve">L'échelle des âges, </w:t>
      </w:r>
      <w:r>
        <w:rPr>
          <w:lang w:val="fr-FR"/>
        </w:rPr>
        <w:t>Paris, Éditions du Seuil, 1968.</w:t>
      </w:r>
    </w:p>
  </w:footnote>
  <w:footnote w:id="35">
    <w:p w14:paraId="30DF2EC1" w14:textId="77777777" w:rsidR="00CE0D6E" w:rsidRDefault="00CE0D6E" w:rsidP="00CE0D6E">
      <w:pPr>
        <w:pStyle w:val="Notedebasdepage"/>
        <w:rPr>
          <w:i/>
          <w:iCs/>
          <w:lang w:val="fr-FR"/>
        </w:rPr>
      </w:pPr>
      <w:r w:rsidRPr="00332CE3">
        <w:rPr>
          <w:rStyle w:val="Appelnotedebasdep"/>
        </w:rPr>
        <w:t>*</w:t>
      </w:r>
      <w:r w:rsidRPr="00332CE3">
        <w:tab/>
      </w:r>
      <w:r>
        <w:rPr>
          <w:i/>
          <w:iCs/>
          <w:lang w:val="fr-FR"/>
        </w:rPr>
        <w:t>Sociologue.</w:t>
      </w:r>
    </w:p>
    <w:p w14:paraId="7D11646C" w14:textId="77777777" w:rsidR="00CE0D6E" w:rsidRDefault="00CE0D6E" w:rsidP="00CE0D6E">
      <w:pPr>
        <w:pStyle w:val="Notedebasdepage"/>
        <w:rPr>
          <w:lang w:val="fr-FR"/>
        </w:rPr>
      </w:pPr>
      <w:r>
        <w:rPr>
          <w:rStyle w:val="Appelnotedebasdep"/>
        </w:rPr>
        <w:tab/>
      </w:r>
      <w:r>
        <w:t xml:space="preserve">Cette recherche a </w:t>
      </w:r>
      <w:r>
        <w:rPr>
          <w:lang w:val="fr-FR"/>
        </w:rPr>
        <w:t>été subventionnée par le Conseil de la Recherche en Scie</w:t>
      </w:r>
      <w:r>
        <w:rPr>
          <w:lang w:val="fr-FR"/>
        </w:rPr>
        <w:t>n</w:t>
      </w:r>
      <w:r>
        <w:rPr>
          <w:lang w:val="fr-FR"/>
        </w:rPr>
        <w:t>ces Humaines et par l’Université de Montréal.</w:t>
      </w:r>
    </w:p>
    <w:p w14:paraId="1F4679EC" w14:textId="77777777" w:rsidR="00CE0D6E" w:rsidRPr="00180D37" w:rsidRDefault="00CE0D6E" w:rsidP="00CE0D6E">
      <w:pPr>
        <w:pStyle w:val="Notedebasdepage"/>
        <w:rPr>
          <w:i/>
        </w:rPr>
      </w:pPr>
      <w:r>
        <w:rPr>
          <w:lang w:val="fr-FR"/>
        </w:rPr>
        <w:tab/>
      </w:r>
      <w:r>
        <w:t>L</w:t>
      </w:r>
      <w:r>
        <w:rPr>
          <w:lang w:val="fr-FR"/>
        </w:rPr>
        <w:t>’auteur désire exprimer sa reconnaissance à monsieur Marc LeBlanc dire</w:t>
      </w:r>
      <w:r>
        <w:rPr>
          <w:lang w:val="fr-FR"/>
        </w:rPr>
        <w:t>c</w:t>
      </w:r>
      <w:r>
        <w:rPr>
          <w:lang w:val="fr-FR"/>
        </w:rPr>
        <w:t>teur du Groupe de Recherche sur l’inadaptation Juvénile pour son assistance constante et éclairée.</w:t>
      </w:r>
    </w:p>
  </w:footnote>
  <w:footnote w:id="36">
    <w:p w14:paraId="6DC021C8" w14:textId="77777777" w:rsidR="00CE0D6E" w:rsidRDefault="00CE0D6E" w:rsidP="00CE0D6E">
      <w:pPr>
        <w:pStyle w:val="Notedebasdepage"/>
      </w:pPr>
      <w:r w:rsidRPr="00332CE3">
        <w:rPr>
          <w:rStyle w:val="Appelnotedebasdep"/>
        </w:rPr>
        <w:t>*</w:t>
      </w:r>
      <w:r w:rsidRPr="00332CE3">
        <w:tab/>
      </w:r>
      <w:r>
        <w:rPr>
          <w:rFonts w:eastAsia="Arial Unicode MS" w:cs="Arial Unicode MS"/>
          <w:i/>
          <w:iCs/>
          <w:lang w:val="fr-FR"/>
        </w:rPr>
        <w:t>Directrice générale du Bureau de Consultation Jeunesse Inc., août 1977 - août 1980.</w:t>
      </w:r>
    </w:p>
    <w:p w14:paraId="7EDCE7B2" w14:textId="77777777" w:rsidR="00CE0D6E" w:rsidRPr="00180D37" w:rsidRDefault="00CE0D6E" w:rsidP="00CE0D6E">
      <w:pPr>
        <w:pStyle w:val="Notedebasdepage"/>
        <w:rPr>
          <w:i/>
        </w:rPr>
      </w:pPr>
      <w:r>
        <w:tab/>
      </w:r>
      <w:r>
        <w:rPr>
          <w:rFonts w:eastAsia="Arial Unicode MS" w:cs="Arial Unicode MS"/>
        </w:rPr>
        <w:t xml:space="preserve">Les personnes </w:t>
      </w:r>
      <w:r>
        <w:rPr>
          <w:rFonts w:eastAsia="Arial Unicode MS" w:cs="Arial Unicode MS"/>
          <w:lang w:val="fr-FR"/>
        </w:rPr>
        <w:t>désireuses d’en connaître davantage sur l’expérience dont il est question dans cet article peuvent s’adresser à Danielle Paquet, responsable pour le BCJ Inc. du Programme de Travaux communautaires; 7052, rue St-Denis, Montréal.</w:t>
      </w:r>
    </w:p>
  </w:footnote>
  <w:footnote w:id="37">
    <w:p w14:paraId="7BB1832F" w14:textId="77777777" w:rsidR="00CE0D6E" w:rsidRDefault="00CE0D6E">
      <w:pPr>
        <w:pStyle w:val="Notedebasdepage"/>
      </w:pPr>
      <w:r>
        <w:rPr>
          <w:rStyle w:val="Appelnotedebasdep"/>
        </w:rPr>
        <w:footnoteRef/>
      </w:r>
      <w:r>
        <w:t xml:space="preserve"> </w:t>
      </w:r>
      <w:r>
        <w:tab/>
      </w:r>
      <w:r>
        <w:rPr>
          <w:rFonts w:eastAsia="Arial Unicode MS" w:cs="Arial Unicode MS"/>
          <w:lang w:val="fr-FR"/>
        </w:rPr>
        <w:t>Loi sur la protection de la jeunesse, (1977, L.R.Q., C. 20).</w:t>
      </w:r>
    </w:p>
  </w:footnote>
  <w:footnote w:id="38">
    <w:p w14:paraId="64029516" w14:textId="77777777" w:rsidR="00CE0D6E" w:rsidRDefault="00CE0D6E">
      <w:pPr>
        <w:pStyle w:val="Notedebasdepage"/>
      </w:pPr>
      <w:r>
        <w:rPr>
          <w:rStyle w:val="Appelnotedebasdep"/>
        </w:rPr>
        <w:footnoteRef/>
      </w:r>
      <w:r>
        <w:t xml:space="preserve"> </w:t>
      </w:r>
      <w:r>
        <w:tab/>
      </w:r>
      <w:r>
        <w:rPr>
          <w:rFonts w:eastAsia="Arial Unicode MS" w:cs="Arial Unicode MS"/>
          <w:lang w:val="fr-FR"/>
        </w:rPr>
        <w:t>Un colloque spécial, tenu à Montréal les 25, 26 et 27 juin dernier, a d'ailleurs réuni bon nombre de ces intervenants. Un rapport de cet événement devrait paraître à l’automne 1980.</w:t>
      </w:r>
    </w:p>
  </w:footnote>
  <w:footnote w:id="39">
    <w:p w14:paraId="521E664D" w14:textId="77777777" w:rsidR="00CE0D6E" w:rsidRDefault="00CE0D6E">
      <w:pPr>
        <w:pStyle w:val="Notedebasdepage"/>
      </w:pPr>
      <w:r>
        <w:rPr>
          <w:rStyle w:val="Appelnotedebasdep"/>
        </w:rPr>
        <w:footnoteRef/>
      </w:r>
      <w:r>
        <w:t xml:space="preserve"> </w:t>
      </w:r>
      <w:r>
        <w:tab/>
      </w:r>
      <w:r>
        <w:rPr>
          <w:szCs w:val="24"/>
          <w:u w:color="000000"/>
        </w:rPr>
        <w:t>Pour des informations sur ce programme, l</w:t>
      </w:r>
      <w:r>
        <w:rPr>
          <w:szCs w:val="24"/>
          <w:u w:color="000000"/>
          <w:lang w:val="fr-FR"/>
        </w:rPr>
        <w:t>’on peut s'adresser au Service de Probation du ministère de la Justice du Québec, 10555, boul. St-Laurent, Mo</w:t>
      </w:r>
      <w:r>
        <w:rPr>
          <w:szCs w:val="24"/>
          <w:u w:color="000000"/>
          <w:lang w:val="fr-FR"/>
        </w:rPr>
        <w:t>n</w:t>
      </w:r>
      <w:r>
        <w:rPr>
          <w:szCs w:val="24"/>
          <w:u w:color="000000"/>
          <w:lang w:val="fr-FR"/>
        </w:rPr>
        <w:t>tréal, Québec H3L 2P5.</w:t>
      </w:r>
    </w:p>
  </w:footnote>
  <w:footnote w:id="40">
    <w:p w14:paraId="734774BB" w14:textId="77777777" w:rsidR="00CE0D6E" w:rsidRDefault="00CE0D6E" w:rsidP="00CE0D6E">
      <w:pPr>
        <w:pStyle w:val="Notedebasdepage"/>
      </w:pPr>
      <w:r>
        <w:rPr>
          <w:rStyle w:val="Appelnotedebasdep"/>
        </w:rPr>
        <w:footnoteRef/>
      </w:r>
      <w:r>
        <w:t xml:space="preserve"> </w:t>
      </w:r>
      <w:r>
        <w:tab/>
      </w:r>
      <w:r>
        <w:rPr>
          <w:smallCaps/>
          <w:szCs w:val="24"/>
          <w:u w:color="000000"/>
        </w:rPr>
        <w:t>Vinet,</w:t>
      </w:r>
      <w:r>
        <w:rPr>
          <w:szCs w:val="24"/>
          <w:u w:color="000000"/>
          <w:lang w:val="fr-FR"/>
        </w:rPr>
        <w:t xml:space="preserve"> Alain, </w:t>
      </w:r>
      <w:r>
        <w:rPr>
          <w:smallCaps/>
          <w:szCs w:val="24"/>
          <w:u w:color="000000"/>
          <w:lang w:val="fr-FR"/>
        </w:rPr>
        <w:t>Gauthier,</w:t>
      </w:r>
      <w:r>
        <w:rPr>
          <w:szCs w:val="24"/>
          <w:u w:color="000000"/>
          <w:lang w:val="fr-FR"/>
        </w:rPr>
        <w:t xml:space="preserve"> Hervé et </w:t>
      </w:r>
      <w:r>
        <w:rPr>
          <w:smallCaps/>
          <w:szCs w:val="24"/>
          <w:u w:color="000000"/>
          <w:lang w:val="fr-FR"/>
        </w:rPr>
        <w:t>Girard,</w:t>
      </w:r>
      <w:r>
        <w:rPr>
          <w:szCs w:val="24"/>
          <w:u w:color="000000"/>
          <w:lang w:val="fr-FR"/>
        </w:rPr>
        <w:t xml:space="preserve"> Michel, </w:t>
      </w:r>
      <w:r>
        <w:rPr>
          <w:i/>
          <w:iCs/>
          <w:szCs w:val="24"/>
          <w:u w:color="000000"/>
          <w:lang w:val="fr-FR"/>
        </w:rPr>
        <w:t>Les jeunes québécois et le travail,</w:t>
      </w:r>
      <w:r>
        <w:rPr>
          <w:szCs w:val="24"/>
          <w:u w:color="000000"/>
          <w:lang w:val="fr-FR"/>
        </w:rPr>
        <w:t xml:space="preserve"> Rapport d’étape par l'Office de planification et de développement du Québec, mai 1978, p. 151. (</w:t>
      </w:r>
    </w:p>
  </w:footnote>
  <w:footnote w:id="41">
    <w:p w14:paraId="17562532" w14:textId="77777777" w:rsidR="00CE0D6E" w:rsidRDefault="00CE0D6E" w:rsidP="00CE0D6E">
      <w:pPr>
        <w:pStyle w:val="Notedebasdepage"/>
      </w:pPr>
      <w:r>
        <w:rPr>
          <w:rStyle w:val="Appelnotedebasdep"/>
        </w:rPr>
        <w:footnoteRef/>
      </w:r>
      <w:r>
        <w:t xml:space="preserve"> </w:t>
      </w:r>
      <w:r>
        <w:tab/>
      </w:r>
      <w:r>
        <w:rPr>
          <w:smallCaps/>
          <w:szCs w:val="24"/>
          <w:u w:color="000000"/>
        </w:rPr>
        <w:t>Paquet,</w:t>
      </w:r>
      <w:r>
        <w:rPr>
          <w:szCs w:val="24"/>
          <w:u w:color="000000"/>
          <w:lang w:val="fr-FR"/>
        </w:rPr>
        <w:t xml:space="preserve"> Danielle, </w:t>
      </w:r>
      <w:r>
        <w:rPr>
          <w:smallCaps/>
          <w:szCs w:val="24"/>
          <w:u w:color="000000"/>
          <w:lang w:val="fr-FR"/>
        </w:rPr>
        <w:t>O’Brien,</w:t>
      </w:r>
      <w:r>
        <w:rPr>
          <w:szCs w:val="24"/>
          <w:u w:color="000000"/>
          <w:lang w:val="fr-FR"/>
        </w:rPr>
        <w:t xml:space="preserve"> Normand, </w:t>
      </w:r>
      <w:r>
        <w:rPr>
          <w:i/>
          <w:iCs/>
          <w:szCs w:val="24"/>
          <w:u w:color="000000"/>
          <w:lang w:val="fr-FR"/>
        </w:rPr>
        <w:t>Pour ou contre les sentences comm</w:t>
      </w:r>
      <w:r>
        <w:rPr>
          <w:i/>
          <w:iCs/>
          <w:szCs w:val="24"/>
          <w:u w:color="000000"/>
          <w:lang w:val="fr-FR"/>
        </w:rPr>
        <w:t>u</w:t>
      </w:r>
      <w:r>
        <w:rPr>
          <w:i/>
          <w:iCs/>
          <w:szCs w:val="24"/>
          <w:u w:color="000000"/>
          <w:lang w:val="fr-FR"/>
        </w:rPr>
        <w:t>nautaires — Ce qu’en pense un groupe d'organismes communautaires.</w:t>
      </w:r>
      <w:r>
        <w:rPr>
          <w:szCs w:val="24"/>
          <w:u w:color="000000"/>
          <w:lang w:val="fr-FR"/>
        </w:rPr>
        <w:t xml:space="preserve"> B.CJ. et B.I.C.C., Montréal, novembre 1979, p. 27.</w:t>
      </w:r>
    </w:p>
  </w:footnote>
  <w:footnote w:id="42">
    <w:p w14:paraId="5EDD9AFF"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i/>
          <w:iCs/>
          <w:lang w:val="fr-FR"/>
        </w:rPr>
        <w:t>Rédacteurs-pigistes, Montréal.</w:t>
      </w:r>
    </w:p>
  </w:footnote>
  <w:footnote w:id="43">
    <w:p w14:paraId="76900C70" w14:textId="77777777" w:rsidR="00CE0D6E" w:rsidRDefault="00CE0D6E" w:rsidP="00CE0D6E">
      <w:pPr>
        <w:pStyle w:val="Notedebasdepage"/>
      </w:pPr>
      <w:r>
        <w:rPr>
          <w:rStyle w:val="Appelnotedebasdep"/>
        </w:rPr>
        <w:footnoteRef/>
      </w:r>
      <w:r>
        <w:t xml:space="preserve"> </w:t>
      </w:r>
      <w:r>
        <w:tab/>
      </w:r>
      <w:r>
        <w:rPr>
          <w:rFonts w:eastAsia="Arial Unicode MS" w:cs="Arial Unicode MS"/>
          <w:i/>
          <w:iCs/>
          <w:lang w:val="fr-FR"/>
        </w:rPr>
        <w:t>Les jeunes Québécois et le marché du travail,</w:t>
      </w:r>
      <w:r>
        <w:rPr>
          <w:rFonts w:eastAsia="Arial Unicode MS" w:cs="Arial Unicode MS"/>
          <w:lang w:val="fr-FR"/>
        </w:rPr>
        <w:t xml:space="preserve"> Office de planification et de développement du Québec.</w:t>
      </w:r>
    </w:p>
  </w:footnote>
  <w:footnote w:id="44">
    <w:p w14:paraId="0F3A22CC"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i/>
          <w:iCs/>
          <w:lang w:val="fr-FR"/>
        </w:rPr>
        <w:t>Sociologue, UQAM.</w:t>
      </w:r>
    </w:p>
  </w:footnote>
  <w:footnote w:id="45">
    <w:p w14:paraId="44559432"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i/>
          <w:iCs/>
          <w:lang w:val="fr-FR"/>
        </w:rPr>
        <w:t>Professeur de philosophie, Collège Ahuntsic.</w:t>
      </w:r>
    </w:p>
  </w:footnote>
  <w:footnote w:id="46">
    <w:p w14:paraId="222322D3" w14:textId="77777777" w:rsidR="00CE0D6E" w:rsidRDefault="00CE0D6E" w:rsidP="00CE0D6E">
      <w:pPr>
        <w:pStyle w:val="Notedebasdepage"/>
      </w:pPr>
      <w:r>
        <w:rPr>
          <w:rStyle w:val="Appelnotedebasdep"/>
        </w:rPr>
        <w:footnoteRef/>
      </w:r>
      <w:r>
        <w:t xml:space="preserve"> </w:t>
      </w:r>
      <w:r>
        <w:tab/>
      </w:r>
      <w:r>
        <w:rPr>
          <w:smallCaps/>
          <w:szCs w:val="24"/>
          <w:u w:color="000000"/>
        </w:rPr>
        <w:t>Botkin,</w:t>
      </w:r>
      <w:r>
        <w:rPr>
          <w:szCs w:val="24"/>
          <w:u w:color="000000"/>
          <w:lang w:val="fr-FR"/>
        </w:rPr>
        <w:t xml:space="preserve"> J. W., </w:t>
      </w:r>
      <w:r>
        <w:rPr>
          <w:smallCaps/>
          <w:szCs w:val="24"/>
          <w:u w:color="000000"/>
          <w:lang w:val="fr-FR"/>
        </w:rPr>
        <w:t>Elmandjra,</w:t>
      </w:r>
      <w:r>
        <w:rPr>
          <w:szCs w:val="24"/>
          <w:u w:color="000000"/>
          <w:lang w:val="fr-FR"/>
        </w:rPr>
        <w:t xml:space="preserve"> M. et </w:t>
      </w:r>
      <w:r>
        <w:rPr>
          <w:smallCaps/>
          <w:szCs w:val="24"/>
          <w:u w:color="000000"/>
          <w:lang w:val="fr-FR"/>
        </w:rPr>
        <w:t>Malitza,</w:t>
      </w:r>
      <w:r>
        <w:rPr>
          <w:szCs w:val="24"/>
          <w:u w:color="000000"/>
          <w:lang w:val="fr-FR"/>
        </w:rPr>
        <w:t xml:space="preserve"> M., </w:t>
      </w:r>
      <w:r>
        <w:rPr>
          <w:i/>
          <w:iCs/>
          <w:smallCaps/>
          <w:szCs w:val="24"/>
          <w:u w:color="000000"/>
          <w:lang w:val="fr-FR"/>
        </w:rPr>
        <w:t>No</w:t>
      </w:r>
      <w:r>
        <w:rPr>
          <w:i/>
          <w:iCs/>
          <w:szCs w:val="24"/>
          <w:u w:color="000000"/>
          <w:lang w:val="fr-FR"/>
        </w:rPr>
        <w:t xml:space="preserve"> Limits to Learning,</w:t>
      </w:r>
      <w:r>
        <w:rPr>
          <w:szCs w:val="24"/>
          <w:u w:color="000000"/>
          <w:lang w:val="fr-FR"/>
        </w:rPr>
        <w:t xml:space="preserve"> A Report to the Club of Rome, New York, Pergamon Press, 1979.</w:t>
      </w:r>
    </w:p>
  </w:footnote>
  <w:footnote w:id="47">
    <w:p w14:paraId="38FBB844" w14:textId="77777777" w:rsidR="00CE0D6E" w:rsidRDefault="00CE0D6E" w:rsidP="00CE0D6E">
      <w:pPr>
        <w:pStyle w:val="Notedebasdepage"/>
      </w:pPr>
      <w:r>
        <w:rPr>
          <w:rStyle w:val="Appelnotedebasdep"/>
        </w:rPr>
        <w:footnoteRef/>
      </w:r>
      <w:r>
        <w:t xml:space="preserve"> </w:t>
      </w:r>
      <w:r>
        <w:tab/>
      </w:r>
      <w:r>
        <w:rPr>
          <w:i/>
          <w:iCs/>
          <w:szCs w:val="24"/>
          <w:u w:color="000000"/>
        </w:rPr>
        <w:t>L'</w:t>
      </w:r>
      <w:r>
        <w:rPr>
          <w:i/>
          <w:iCs/>
          <w:szCs w:val="24"/>
          <w:u w:color="000000"/>
          <w:lang w:val="fr-FR"/>
        </w:rPr>
        <w:t>éducation récurrente,</w:t>
      </w:r>
      <w:r>
        <w:rPr>
          <w:szCs w:val="24"/>
          <w:u w:color="000000"/>
          <w:lang w:val="fr-FR"/>
        </w:rPr>
        <w:t xml:space="preserve"> Paris, Organisation de coopération et de développ</w:t>
      </w:r>
      <w:r>
        <w:rPr>
          <w:szCs w:val="24"/>
          <w:u w:color="000000"/>
          <w:lang w:val="fr-FR"/>
        </w:rPr>
        <w:t>e</w:t>
      </w:r>
      <w:r>
        <w:rPr>
          <w:szCs w:val="24"/>
          <w:u w:color="000000"/>
          <w:lang w:val="fr-FR"/>
        </w:rPr>
        <w:t xml:space="preserve">ment économiques (O.C.D.E.), 1973; </w:t>
      </w:r>
      <w:r>
        <w:rPr>
          <w:smallCaps/>
          <w:szCs w:val="24"/>
          <w:u w:color="000000"/>
          <w:lang w:val="fr-FR"/>
        </w:rPr>
        <w:t>Daoust,</w:t>
      </w:r>
      <w:r>
        <w:rPr>
          <w:szCs w:val="24"/>
          <w:u w:color="000000"/>
          <w:lang w:val="fr-FR"/>
        </w:rPr>
        <w:t xml:space="preserve"> G. </w:t>
      </w:r>
      <w:r>
        <w:rPr>
          <w:i/>
          <w:iCs/>
          <w:szCs w:val="24"/>
          <w:u w:color="000000"/>
          <w:lang w:val="fr-FR"/>
        </w:rPr>
        <w:t>et al., Éducation et travail,</w:t>
      </w:r>
      <w:r>
        <w:rPr>
          <w:szCs w:val="24"/>
          <w:u w:color="000000"/>
          <w:lang w:val="fr-FR"/>
        </w:rPr>
        <w:t xml:space="preserve"> Montréal, Éditions HMH, 1978.</w:t>
      </w:r>
    </w:p>
  </w:footnote>
  <w:footnote w:id="48">
    <w:p w14:paraId="2BD8EAB6" w14:textId="77777777" w:rsidR="00CE0D6E" w:rsidRDefault="00CE0D6E" w:rsidP="00CE0D6E">
      <w:pPr>
        <w:pStyle w:val="Notedebasdepage"/>
      </w:pPr>
      <w:r>
        <w:rPr>
          <w:rStyle w:val="Appelnotedebasdep"/>
        </w:rPr>
        <w:footnoteRef/>
      </w:r>
      <w:r>
        <w:t xml:space="preserve"> </w:t>
      </w:r>
      <w:r>
        <w:tab/>
      </w:r>
      <w:r>
        <w:rPr>
          <w:rFonts w:eastAsia="Arial Unicode MS" w:cs="Arial Unicode MS"/>
          <w:i/>
          <w:iCs/>
          <w:lang w:val="fr-FR"/>
        </w:rPr>
        <w:t>L'état et les besoins de l’éducation,</w:t>
      </w:r>
      <w:r>
        <w:rPr>
          <w:rFonts w:eastAsia="Arial Unicode MS" w:cs="Arial Unicode MS"/>
          <w:lang w:val="fr-FR"/>
        </w:rPr>
        <w:t xml:space="preserve"> Rapport 1978-79 du Conseil supérieur de l’éducation, Québec, Éditeur officiel, 1979, pp. 215 ss.; </w:t>
      </w:r>
      <w:r>
        <w:rPr>
          <w:rFonts w:eastAsia="Arial Unicode MS" w:cs="Arial Unicode MS"/>
          <w:smallCaps/>
          <w:lang w:val="fr-FR"/>
        </w:rPr>
        <w:t>Schwartz,</w:t>
      </w:r>
      <w:r>
        <w:rPr>
          <w:rFonts w:eastAsia="Arial Unicode MS" w:cs="Arial Unicode MS"/>
          <w:lang w:val="fr-FR"/>
        </w:rPr>
        <w:t xml:space="preserve"> B., </w:t>
      </w:r>
      <w:r>
        <w:rPr>
          <w:rFonts w:eastAsia="Arial Unicode MS" w:cs="Arial Unicode MS"/>
          <w:i/>
          <w:iCs/>
          <w:lang w:val="fr-FR"/>
        </w:rPr>
        <w:t>L'éd</w:t>
      </w:r>
      <w:r>
        <w:rPr>
          <w:rFonts w:eastAsia="Arial Unicode MS" w:cs="Arial Unicode MS"/>
          <w:i/>
          <w:iCs/>
          <w:lang w:val="fr-FR"/>
        </w:rPr>
        <w:t>u</w:t>
      </w:r>
      <w:r>
        <w:rPr>
          <w:rFonts w:eastAsia="Arial Unicode MS" w:cs="Arial Unicode MS"/>
          <w:i/>
          <w:iCs/>
          <w:lang w:val="fr-FR"/>
        </w:rPr>
        <w:t>cation demain,</w:t>
      </w:r>
      <w:r>
        <w:rPr>
          <w:rFonts w:eastAsia="Arial Unicode MS" w:cs="Arial Unicode MS"/>
          <w:lang w:val="fr-FR"/>
        </w:rPr>
        <w:t xml:space="preserve"> Paris, Aubier-Montaigne, 1973.</w:t>
      </w:r>
    </w:p>
  </w:footnote>
  <w:footnote w:id="49">
    <w:p w14:paraId="3BB11212" w14:textId="77777777" w:rsidR="00CE0D6E" w:rsidRDefault="00CE0D6E" w:rsidP="00CE0D6E">
      <w:pPr>
        <w:pStyle w:val="Notedebasdepage"/>
      </w:pPr>
      <w:r>
        <w:rPr>
          <w:rStyle w:val="Appelnotedebasdep"/>
        </w:rPr>
        <w:footnoteRef/>
      </w:r>
      <w:r>
        <w:t xml:space="preserve"> </w:t>
      </w:r>
      <w:r>
        <w:tab/>
      </w:r>
      <w:r>
        <w:rPr>
          <w:rFonts w:eastAsia="Arial Unicode MS" w:cs="Arial Unicode MS"/>
          <w:smallCaps/>
          <w:lang w:val="fr-FR"/>
        </w:rPr>
        <w:t>Daoust,</w:t>
      </w:r>
      <w:r>
        <w:rPr>
          <w:rFonts w:eastAsia="Arial Unicode MS" w:cs="Arial Unicode MS"/>
          <w:lang w:val="fr-FR"/>
        </w:rPr>
        <w:t xml:space="preserve"> G. </w:t>
      </w:r>
      <w:r>
        <w:rPr>
          <w:rFonts w:eastAsia="Arial Unicode MS" w:cs="Arial Unicode MS"/>
          <w:i/>
          <w:iCs/>
          <w:lang w:val="fr-FR"/>
        </w:rPr>
        <w:t>et al., op. cit.,</w:t>
      </w:r>
      <w:r>
        <w:rPr>
          <w:rFonts w:eastAsia="Arial Unicode MS" w:cs="Arial Unicode MS"/>
          <w:lang w:val="fr-FR"/>
        </w:rPr>
        <w:t xml:space="preserve"> passim.</w:t>
      </w:r>
    </w:p>
  </w:footnote>
  <w:footnote w:id="50">
    <w:p w14:paraId="130F2119" w14:textId="77777777" w:rsidR="00CE0D6E" w:rsidRDefault="00CE0D6E" w:rsidP="00CE0D6E">
      <w:pPr>
        <w:pStyle w:val="Notedebasdepage"/>
      </w:pPr>
      <w:r>
        <w:rPr>
          <w:rStyle w:val="Appelnotedebasdep"/>
        </w:rPr>
        <w:footnoteRef/>
      </w:r>
      <w:r>
        <w:t xml:space="preserve"> </w:t>
      </w:r>
      <w:r>
        <w:tab/>
      </w:r>
      <w:r>
        <w:rPr>
          <w:rFonts w:eastAsia="Arial Unicode MS" w:cs="Arial Unicode MS"/>
          <w:smallCaps/>
          <w:lang w:val="fr-FR"/>
        </w:rPr>
        <w:t>Botkin,</w:t>
      </w:r>
      <w:r>
        <w:rPr>
          <w:rFonts w:eastAsia="Arial Unicode MS" w:cs="Arial Unicode MS"/>
          <w:lang w:val="fr-FR"/>
        </w:rPr>
        <w:t xml:space="preserve"> J. W., </w:t>
      </w:r>
      <w:r>
        <w:rPr>
          <w:rFonts w:eastAsia="Arial Unicode MS" w:cs="Arial Unicode MS"/>
          <w:i/>
          <w:iCs/>
          <w:lang w:val="fr-FR"/>
        </w:rPr>
        <w:t>et al., op. cit.,</w:t>
      </w:r>
      <w:r>
        <w:rPr>
          <w:rFonts w:eastAsia="Arial Unicode MS" w:cs="Arial Unicode MS"/>
          <w:lang w:val="fr-FR"/>
        </w:rPr>
        <w:t xml:space="preserve"> c. IV.</w:t>
      </w:r>
    </w:p>
  </w:footnote>
  <w:footnote w:id="51">
    <w:p w14:paraId="4675666B" w14:textId="77777777" w:rsidR="00CE0D6E" w:rsidRDefault="00CE0D6E" w:rsidP="00CE0D6E">
      <w:pPr>
        <w:pStyle w:val="Notedebasdepage"/>
      </w:pPr>
      <w:r>
        <w:rPr>
          <w:rStyle w:val="Appelnotedebasdep"/>
        </w:rPr>
        <w:footnoteRef/>
      </w:r>
      <w:r>
        <w:t xml:space="preserve"> </w:t>
      </w:r>
      <w:r>
        <w:tab/>
      </w:r>
      <w:r>
        <w:rPr>
          <w:smallCaps/>
          <w:szCs w:val="24"/>
          <w:u w:color="000000"/>
        </w:rPr>
        <w:t>Faure,</w:t>
      </w:r>
      <w:r>
        <w:rPr>
          <w:szCs w:val="24"/>
          <w:u w:color="000000"/>
          <w:lang w:val="fr-FR"/>
        </w:rPr>
        <w:t xml:space="preserve"> E., </w:t>
      </w:r>
      <w:r>
        <w:rPr>
          <w:i/>
          <w:iCs/>
          <w:szCs w:val="24"/>
          <w:u w:color="000000"/>
          <w:lang w:val="fr-FR"/>
        </w:rPr>
        <w:t>Apprendre à être,</w:t>
      </w:r>
      <w:r>
        <w:rPr>
          <w:szCs w:val="24"/>
          <w:u w:color="000000"/>
          <w:lang w:val="fr-FR"/>
        </w:rPr>
        <w:t xml:space="preserve"> Paris, Unesco-Fayard, 1972.</w:t>
      </w:r>
    </w:p>
  </w:footnote>
  <w:footnote w:id="52">
    <w:p w14:paraId="20E6E267" w14:textId="77777777" w:rsidR="00CE0D6E" w:rsidRDefault="00CE0D6E" w:rsidP="00CE0D6E">
      <w:pPr>
        <w:pStyle w:val="Notedebasdepage"/>
      </w:pPr>
      <w:r>
        <w:rPr>
          <w:rStyle w:val="Appelnotedebasdep"/>
        </w:rPr>
        <w:footnoteRef/>
      </w:r>
      <w:r>
        <w:t xml:space="preserve"> </w:t>
      </w:r>
      <w:r>
        <w:tab/>
      </w:r>
      <w:r>
        <w:rPr>
          <w:smallCaps/>
          <w:szCs w:val="24"/>
          <w:u w:color="000000"/>
        </w:rPr>
        <w:t>Garaudy,</w:t>
      </w:r>
      <w:r>
        <w:rPr>
          <w:szCs w:val="24"/>
          <w:u w:color="000000"/>
          <w:lang w:val="fr-FR"/>
        </w:rPr>
        <w:t xml:space="preserve"> R., </w:t>
      </w:r>
      <w:r>
        <w:rPr>
          <w:i/>
          <w:iCs/>
          <w:szCs w:val="24"/>
          <w:u w:color="000000"/>
          <w:lang w:val="fr-FR"/>
        </w:rPr>
        <w:t>L'alternative,</w:t>
      </w:r>
      <w:r>
        <w:rPr>
          <w:szCs w:val="24"/>
          <w:u w:color="000000"/>
          <w:lang w:val="fr-FR"/>
        </w:rPr>
        <w:t xml:space="preserve"> Paris, Robert Laffont, 1972, c. II, no 3.</w:t>
      </w:r>
    </w:p>
  </w:footnote>
  <w:footnote w:id="53">
    <w:p w14:paraId="5488407D" w14:textId="77777777" w:rsidR="00CE0D6E" w:rsidRDefault="00CE0D6E" w:rsidP="00CE0D6E">
      <w:pPr>
        <w:pStyle w:val="Notedebasdepage"/>
      </w:pPr>
      <w:r>
        <w:rPr>
          <w:rStyle w:val="Appelnotedebasdep"/>
        </w:rPr>
        <w:footnoteRef/>
      </w:r>
      <w:r>
        <w:t xml:space="preserve"> </w:t>
      </w:r>
      <w:r>
        <w:tab/>
      </w:r>
      <w:r>
        <w:rPr>
          <w:smallCaps/>
          <w:szCs w:val="24"/>
          <w:u w:color="000000"/>
        </w:rPr>
        <w:t>Laurin,</w:t>
      </w:r>
      <w:r>
        <w:rPr>
          <w:szCs w:val="24"/>
          <w:u w:color="000000"/>
          <w:lang w:val="fr-FR"/>
        </w:rPr>
        <w:t xml:space="preserve"> C., </w:t>
      </w:r>
      <w:r>
        <w:rPr>
          <w:i/>
          <w:iCs/>
          <w:szCs w:val="24"/>
          <w:u w:color="000000"/>
          <w:lang w:val="fr-FR"/>
        </w:rPr>
        <w:t xml:space="preserve">La politique québécoise du développement culturel, </w:t>
      </w:r>
      <w:r>
        <w:rPr>
          <w:szCs w:val="24"/>
          <w:u w:color="000000"/>
          <w:lang w:val="fr-FR"/>
        </w:rPr>
        <w:t>Québec, Éd</w:t>
      </w:r>
      <w:r>
        <w:rPr>
          <w:szCs w:val="24"/>
          <w:u w:color="000000"/>
          <w:lang w:val="fr-FR"/>
        </w:rPr>
        <w:t>i</w:t>
      </w:r>
      <w:r>
        <w:rPr>
          <w:szCs w:val="24"/>
          <w:u w:color="000000"/>
          <w:lang w:val="fr-FR"/>
        </w:rPr>
        <w:t>teur officiel, 1978, pp. 448 ss.</w:t>
      </w:r>
    </w:p>
  </w:footnote>
  <w:footnote w:id="54">
    <w:p w14:paraId="0A1EE8A9" w14:textId="77777777" w:rsidR="00CE0D6E" w:rsidRDefault="00CE0D6E" w:rsidP="00CE0D6E">
      <w:pPr>
        <w:pStyle w:val="Notedebasdepage"/>
      </w:pPr>
      <w:r>
        <w:rPr>
          <w:rStyle w:val="Appelnotedebasdep"/>
        </w:rPr>
        <w:footnoteRef/>
      </w:r>
      <w:r>
        <w:t xml:space="preserve"> </w:t>
      </w:r>
      <w:r>
        <w:tab/>
      </w:r>
      <w:r>
        <w:rPr>
          <w:szCs w:val="24"/>
          <w:u w:color="000000"/>
        </w:rPr>
        <w:t xml:space="preserve">Le mot grec </w:t>
      </w:r>
      <w:r>
        <w:rPr>
          <w:szCs w:val="24"/>
          <w:u w:color="000000"/>
          <w:lang w:val="fr-FR"/>
        </w:rPr>
        <w:t>« skolè », d’où vient le mot « école », se traduit littéralement par « loisir ». Le loisir authentique est un temps culturel et éducatif où, dans une atmosphère de gratuité, chacun continue d’apprendre à être.</w:t>
      </w:r>
    </w:p>
  </w:footnote>
  <w:footnote w:id="55">
    <w:p w14:paraId="5ED0486D" w14:textId="77777777" w:rsidR="00CE0D6E" w:rsidRDefault="00CE0D6E" w:rsidP="00CE0D6E">
      <w:pPr>
        <w:pStyle w:val="Notedebasdepage"/>
      </w:pPr>
      <w:r>
        <w:rPr>
          <w:rStyle w:val="Appelnotedebasdep"/>
        </w:rPr>
        <w:footnoteRef/>
      </w:r>
      <w:r>
        <w:t xml:space="preserve"> </w:t>
      </w:r>
      <w:r>
        <w:tab/>
      </w:r>
      <w:r>
        <w:rPr>
          <w:rFonts w:eastAsia="Arial Unicode MS" w:cs="Arial Unicode MS"/>
          <w:smallCaps/>
          <w:lang w:val="fr-FR"/>
        </w:rPr>
        <w:t>Fromm,</w:t>
      </w:r>
      <w:r>
        <w:rPr>
          <w:rFonts w:eastAsia="Arial Unicode MS" w:cs="Arial Unicode MS"/>
          <w:lang w:val="fr-FR"/>
        </w:rPr>
        <w:t xml:space="preserve"> E., </w:t>
      </w:r>
      <w:r>
        <w:rPr>
          <w:rFonts w:eastAsia="Arial Unicode MS" w:cs="Arial Unicode MS"/>
          <w:i/>
          <w:iCs/>
          <w:lang w:val="fr-FR"/>
        </w:rPr>
        <w:t>Avoir ou être,</w:t>
      </w:r>
      <w:r>
        <w:rPr>
          <w:rFonts w:eastAsia="Arial Unicode MS" w:cs="Arial Unicode MS"/>
          <w:lang w:val="fr-FR"/>
        </w:rPr>
        <w:t xml:space="preserve"> Paris, Robert Laffont, 1978, pp. 110 ss.</w:t>
      </w:r>
    </w:p>
  </w:footnote>
  <w:footnote w:id="56">
    <w:p w14:paraId="77775DCD" w14:textId="77777777" w:rsidR="00CE0D6E" w:rsidRDefault="00CE0D6E" w:rsidP="00CE0D6E">
      <w:pPr>
        <w:pStyle w:val="Notedebasdepage"/>
      </w:pPr>
      <w:r>
        <w:rPr>
          <w:rStyle w:val="Appelnotedebasdep"/>
        </w:rPr>
        <w:footnoteRef/>
      </w:r>
      <w:r>
        <w:t xml:space="preserve"> </w:t>
      </w:r>
      <w:r>
        <w:tab/>
      </w:r>
      <w:r>
        <w:rPr>
          <w:rFonts w:eastAsia="Arial Unicode MS" w:cs="Arial Unicode MS"/>
          <w:smallCaps/>
          <w:lang w:val="fr-FR"/>
        </w:rPr>
        <w:t>Toffler,</w:t>
      </w:r>
      <w:r>
        <w:rPr>
          <w:rFonts w:eastAsia="Arial Unicode MS" w:cs="Arial Unicode MS"/>
          <w:lang w:val="fr-FR"/>
        </w:rPr>
        <w:t xml:space="preserve"> A., </w:t>
      </w:r>
      <w:r>
        <w:rPr>
          <w:rFonts w:eastAsia="Arial Unicode MS" w:cs="Arial Unicode MS"/>
          <w:i/>
          <w:iCs/>
          <w:lang w:val="fr-FR"/>
        </w:rPr>
        <w:t>La troisième vague,</w:t>
      </w:r>
      <w:r>
        <w:rPr>
          <w:rFonts w:eastAsia="Arial Unicode MS" w:cs="Arial Unicode MS"/>
          <w:lang w:val="fr-FR"/>
        </w:rPr>
        <w:t xml:space="preserve"> Paris, Denoël, 1980, c. 15 et 16.</w:t>
      </w:r>
    </w:p>
  </w:footnote>
  <w:footnote w:id="57">
    <w:p w14:paraId="39568A5E" w14:textId="77777777" w:rsidR="00CE0D6E" w:rsidRDefault="00CE0D6E" w:rsidP="00CE0D6E">
      <w:pPr>
        <w:pStyle w:val="Notedebasdepage"/>
      </w:pPr>
      <w:r>
        <w:rPr>
          <w:rStyle w:val="Appelnotedebasdep"/>
        </w:rPr>
        <w:footnoteRef/>
      </w:r>
      <w:r>
        <w:t xml:space="preserve"> </w:t>
      </w:r>
      <w:r>
        <w:tab/>
      </w:r>
      <w:r>
        <w:rPr>
          <w:smallCaps/>
          <w:szCs w:val="24"/>
          <w:u w:color="000000"/>
          <w:lang w:val="fr-FR"/>
        </w:rPr>
        <w:t>Fromm,</w:t>
      </w:r>
      <w:r>
        <w:rPr>
          <w:szCs w:val="24"/>
          <w:u w:color="000000"/>
          <w:lang w:val="fr-FR"/>
        </w:rPr>
        <w:t xml:space="preserve"> E., </w:t>
      </w:r>
      <w:r>
        <w:rPr>
          <w:i/>
          <w:iCs/>
          <w:szCs w:val="24"/>
          <w:u w:color="000000"/>
          <w:lang w:val="fr-FR"/>
        </w:rPr>
        <w:t>op. cit.,</w:t>
      </w:r>
      <w:r>
        <w:rPr>
          <w:szCs w:val="24"/>
          <w:u w:color="000000"/>
          <w:lang w:val="fr-FR"/>
        </w:rPr>
        <w:t xml:space="preserve"> passim.</w:t>
      </w:r>
    </w:p>
  </w:footnote>
  <w:footnote w:id="58">
    <w:p w14:paraId="48070C98" w14:textId="77777777" w:rsidR="00CE0D6E" w:rsidRDefault="00CE0D6E" w:rsidP="00CE0D6E">
      <w:pPr>
        <w:pStyle w:val="Notedebasdepage"/>
      </w:pPr>
      <w:r>
        <w:rPr>
          <w:rStyle w:val="Appelnotedebasdep"/>
        </w:rPr>
        <w:footnoteRef/>
      </w:r>
      <w:r>
        <w:t xml:space="preserve"> </w:t>
      </w:r>
      <w:r>
        <w:tab/>
      </w:r>
      <w:r>
        <w:rPr>
          <w:smallCaps/>
          <w:szCs w:val="24"/>
          <w:u w:color="000000"/>
          <w:lang w:val="fr-FR"/>
        </w:rPr>
        <w:t>Daoust,</w:t>
      </w:r>
      <w:r>
        <w:rPr>
          <w:szCs w:val="24"/>
          <w:u w:color="000000"/>
          <w:lang w:val="fr-FR"/>
        </w:rPr>
        <w:t xml:space="preserve"> G. </w:t>
      </w:r>
      <w:r>
        <w:rPr>
          <w:i/>
          <w:iCs/>
          <w:szCs w:val="24"/>
          <w:u w:color="000000"/>
          <w:lang w:val="fr-FR"/>
        </w:rPr>
        <w:t>et al., op. cit.,</w:t>
      </w:r>
      <w:r>
        <w:rPr>
          <w:szCs w:val="24"/>
          <w:u w:color="000000"/>
          <w:lang w:val="fr-FR"/>
        </w:rPr>
        <w:t xml:space="preserve"> passim.</w:t>
      </w:r>
    </w:p>
  </w:footnote>
  <w:footnote w:id="59">
    <w:p w14:paraId="517AF1E5"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lang w:val="fr-FR"/>
        </w:rPr>
        <w:t>Ingénieur-journaliste, collaborateur régulier à Québec Science.</w:t>
      </w:r>
    </w:p>
  </w:footnote>
  <w:footnote w:id="60">
    <w:p w14:paraId="749EAD63" w14:textId="77777777" w:rsidR="00CE0D6E" w:rsidRDefault="00CE0D6E">
      <w:pPr>
        <w:pStyle w:val="Notedebasdepage"/>
      </w:pPr>
      <w:r>
        <w:rPr>
          <w:rStyle w:val="Appelnotedebasdep"/>
        </w:rPr>
        <w:footnoteRef/>
      </w:r>
      <w:r>
        <w:t xml:space="preserve"> </w:t>
      </w:r>
      <w:r>
        <w:tab/>
      </w:r>
      <w:r>
        <w:rPr>
          <w:rFonts w:eastAsia="Arial Unicode MS" w:cs="Arial Unicode MS"/>
          <w:lang w:val="fr-FR"/>
        </w:rPr>
        <w:t xml:space="preserve">Ivan </w:t>
      </w:r>
      <w:r>
        <w:rPr>
          <w:rFonts w:eastAsia="Arial Unicode MS" w:cs="Arial Unicode MS"/>
          <w:smallCaps/>
          <w:lang w:val="fr-FR"/>
        </w:rPr>
        <w:t xml:space="preserve">Illich, </w:t>
      </w:r>
      <w:r>
        <w:rPr>
          <w:rFonts w:eastAsia="Arial Unicode MS" w:cs="Arial Unicode MS"/>
          <w:i/>
          <w:iCs/>
          <w:lang w:val="fr-FR"/>
        </w:rPr>
        <w:t>Le chômage créateur,</w:t>
      </w:r>
      <w:r>
        <w:rPr>
          <w:rFonts w:eastAsia="Arial Unicode MS" w:cs="Arial Unicode MS"/>
          <w:lang w:val="fr-FR"/>
        </w:rPr>
        <w:t xml:space="preserve"> Paris, Éditions du Seuil, 1975, p. 30.</w:t>
      </w:r>
    </w:p>
  </w:footnote>
  <w:footnote w:id="61">
    <w:p w14:paraId="066EAEF2" w14:textId="77777777" w:rsidR="00CE0D6E" w:rsidRDefault="00CE0D6E" w:rsidP="00CE0D6E">
      <w:pPr>
        <w:pStyle w:val="Notedebasdepage"/>
      </w:pPr>
      <w:r>
        <w:rPr>
          <w:rStyle w:val="Appelnotedebasdep"/>
        </w:rPr>
        <w:footnoteRef/>
      </w:r>
      <w:r>
        <w:t xml:space="preserve"> </w:t>
      </w:r>
      <w:r>
        <w:tab/>
      </w:r>
      <w:r>
        <w:rPr>
          <w:szCs w:val="24"/>
          <w:u w:color="000000"/>
          <w:lang w:val="fr-FR"/>
        </w:rPr>
        <w:t xml:space="preserve">I. </w:t>
      </w:r>
      <w:r>
        <w:rPr>
          <w:smallCaps/>
          <w:szCs w:val="24"/>
          <w:u w:color="000000"/>
          <w:lang w:val="fr-FR"/>
        </w:rPr>
        <w:t xml:space="preserve">Illich, </w:t>
      </w:r>
      <w:r>
        <w:rPr>
          <w:i/>
          <w:iCs/>
          <w:szCs w:val="24"/>
          <w:u w:color="000000"/>
          <w:lang w:val="fr-FR"/>
        </w:rPr>
        <w:t>op. cit.,</w:t>
      </w:r>
      <w:r>
        <w:rPr>
          <w:szCs w:val="24"/>
          <w:u w:color="000000"/>
          <w:lang w:val="fr-FR"/>
        </w:rPr>
        <w:t xml:space="preserve"> p. 20.</w:t>
      </w:r>
    </w:p>
  </w:footnote>
  <w:footnote w:id="62">
    <w:p w14:paraId="5F3A36AE" w14:textId="77777777" w:rsidR="00CE0D6E" w:rsidRDefault="00CE0D6E" w:rsidP="00CE0D6E">
      <w:pPr>
        <w:pStyle w:val="Notedebasdepage"/>
      </w:pPr>
      <w:r>
        <w:rPr>
          <w:rStyle w:val="Appelnotedebasdep"/>
        </w:rPr>
        <w:footnoteRef/>
      </w:r>
      <w:r>
        <w:t xml:space="preserve"> </w:t>
      </w:r>
      <w:r>
        <w:tab/>
      </w:r>
      <w:r>
        <w:rPr>
          <w:rFonts w:eastAsia="Arial Unicode MS" w:cs="Arial Unicode MS"/>
          <w:smallCaps/>
          <w:lang w:val="fr-FR"/>
        </w:rPr>
        <w:t xml:space="preserve">Illich, </w:t>
      </w:r>
      <w:r>
        <w:rPr>
          <w:rFonts w:eastAsia="Arial Unicode MS" w:cs="Arial Unicode MS"/>
          <w:i/>
          <w:iCs/>
          <w:lang w:val="fr-FR"/>
        </w:rPr>
        <w:t>op. cit.,</w:t>
      </w:r>
      <w:r>
        <w:rPr>
          <w:rFonts w:eastAsia="Arial Unicode MS" w:cs="Arial Unicode MS"/>
          <w:lang w:val="fr-FR"/>
        </w:rPr>
        <w:t xml:space="preserve"> p. 76.</w:t>
      </w:r>
    </w:p>
  </w:footnote>
  <w:footnote w:id="63">
    <w:p w14:paraId="575096F6" w14:textId="77777777" w:rsidR="00CE0D6E" w:rsidRDefault="00CE0D6E" w:rsidP="00CE0D6E">
      <w:pPr>
        <w:pStyle w:val="Notedebasdepage"/>
      </w:pPr>
      <w:r>
        <w:rPr>
          <w:rStyle w:val="Appelnotedebasdep"/>
        </w:rPr>
        <w:footnoteRef/>
      </w:r>
      <w:r>
        <w:t xml:space="preserve"> </w:t>
      </w:r>
      <w:r>
        <w:tab/>
      </w:r>
      <w:r>
        <w:rPr>
          <w:rFonts w:eastAsia="Arial Unicode MS" w:cs="Arial Unicode MS"/>
          <w:lang w:val="fr-FR"/>
        </w:rPr>
        <w:t xml:space="preserve">Philippe </w:t>
      </w:r>
      <w:r>
        <w:rPr>
          <w:rFonts w:eastAsia="Arial Unicode MS" w:cs="Arial Unicode MS"/>
          <w:smallCaps/>
          <w:lang w:val="fr-FR"/>
        </w:rPr>
        <w:t>Arrêteau,</w:t>
      </w:r>
      <w:r>
        <w:rPr>
          <w:rFonts w:eastAsia="Arial Unicode MS" w:cs="Arial Unicode MS"/>
          <w:lang w:val="fr-FR"/>
        </w:rPr>
        <w:t xml:space="preserve"> « Le luxe de la liberté personnelle peut-il être une r</w:t>
      </w:r>
      <w:r>
        <w:rPr>
          <w:rFonts w:eastAsia="Arial Unicode MS" w:cs="Arial Unicode MS"/>
          <w:lang w:val="fr-FR"/>
        </w:rPr>
        <w:t>é</w:t>
      </w:r>
      <w:r>
        <w:rPr>
          <w:rFonts w:eastAsia="Arial Unicode MS" w:cs="Arial Unicode MS"/>
          <w:lang w:val="fr-FR"/>
        </w:rPr>
        <w:t xml:space="preserve">compense au travail ? », dans </w:t>
      </w:r>
      <w:r>
        <w:rPr>
          <w:rFonts w:eastAsia="Arial Unicode MS" w:cs="Arial Unicode MS"/>
          <w:i/>
          <w:iCs/>
          <w:lang w:val="fr-FR"/>
        </w:rPr>
        <w:t>Impact,</w:t>
      </w:r>
      <w:r>
        <w:rPr>
          <w:rFonts w:eastAsia="Arial Unicode MS" w:cs="Arial Unicode MS"/>
          <w:lang w:val="fr-FR"/>
        </w:rPr>
        <w:t xml:space="preserve"> vol. 23, no 4, </w:t>
      </w:r>
      <w:r>
        <w:rPr>
          <w:rFonts w:eastAsia="Arial Unicode MS" w:cs="Arial Unicode MS"/>
          <w:i/>
          <w:iCs/>
          <w:lang w:val="fr-FR"/>
        </w:rPr>
        <w:t>Pour une autre technol</w:t>
      </w:r>
      <w:r>
        <w:rPr>
          <w:rFonts w:eastAsia="Arial Unicode MS" w:cs="Arial Unicode MS"/>
          <w:i/>
          <w:iCs/>
          <w:lang w:val="fr-FR"/>
        </w:rPr>
        <w:t>o</w:t>
      </w:r>
      <w:r>
        <w:rPr>
          <w:rFonts w:eastAsia="Arial Unicode MS" w:cs="Arial Unicode MS"/>
          <w:i/>
          <w:iCs/>
          <w:lang w:val="fr-FR"/>
        </w:rPr>
        <w:t>gie,</w:t>
      </w:r>
      <w:r>
        <w:rPr>
          <w:rFonts w:eastAsia="Arial Unicode MS" w:cs="Arial Unicode MS"/>
          <w:lang w:val="fr-FR"/>
        </w:rPr>
        <w:t xml:space="preserve"> Paris, UNESCO, 1973, p. 338.</w:t>
      </w:r>
    </w:p>
  </w:footnote>
  <w:footnote w:id="64">
    <w:p w14:paraId="49BC4ED5" w14:textId="77777777" w:rsidR="00CE0D6E" w:rsidRDefault="00CE0D6E" w:rsidP="00CE0D6E">
      <w:pPr>
        <w:pStyle w:val="Notedebasdepage"/>
      </w:pPr>
      <w:r>
        <w:rPr>
          <w:rStyle w:val="Appelnotedebasdep"/>
        </w:rPr>
        <w:footnoteRef/>
      </w:r>
      <w:r>
        <w:t xml:space="preserve"> </w:t>
      </w:r>
      <w:r>
        <w:tab/>
      </w:r>
      <w:r>
        <w:rPr>
          <w:rFonts w:eastAsia="Arial Unicode MS" w:cs="Arial Unicode MS"/>
          <w:lang w:val="fr-FR"/>
        </w:rPr>
        <w:t>P. ARRÊTEAU, op. cit., p. 338.</w:t>
      </w:r>
    </w:p>
  </w:footnote>
  <w:footnote w:id="65">
    <w:p w14:paraId="582917B2" w14:textId="77777777" w:rsidR="00CE0D6E" w:rsidRDefault="00CE0D6E" w:rsidP="00CE0D6E">
      <w:pPr>
        <w:pStyle w:val="Notedebasdepage"/>
      </w:pPr>
      <w:r>
        <w:rPr>
          <w:rStyle w:val="Appelnotedebasdep"/>
        </w:rPr>
        <w:footnoteRef/>
      </w:r>
      <w:r>
        <w:t xml:space="preserve"> </w:t>
      </w:r>
      <w:r>
        <w:tab/>
      </w:r>
      <w:r>
        <w:rPr>
          <w:rFonts w:eastAsia="Arial Unicode MS" w:cs="Arial Unicode MS"/>
          <w:lang w:val="fr-FR"/>
        </w:rPr>
        <w:t xml:space="preserve">I. </w:t>
      </w:r>
      <w:r>
        <w:rPr>
          <w:rFonts w:eastAsia="Arial Unicode MS" w:cs="Arial Unicode MS"/>
          <w:smallCaps/>
          <w:lang w:val="fr-FR"/>
        </w:rPr>
        <w:t xml:space="preserve">Illich, </w:t>
      </w:r>
      <w:r>
        <w:rPr>
          <w:rFonts w:eastAsia="Arial Unicode MS" w:cs="Arial Unicode MS"/>
          <w:i/>
          <w:iCs/>
          <w:lang w:val="fr-FR"/>
        </w:rPr>
        <w:t>op. cit.</w:t>
      </w:r>
      <w:r>
        <w:rPr>
          <w:rFonts w:eastAsia="Arial Unicode MS" w:cs="Arial Unicode MS"/>
          <w:lang w:val="fr-FR"/>
        </w:rPr>
        <w:t>, p. 21.</w:t>
      </w:r>
    </w:p>
  </w:footnote>
  <w:footnote w:id="66">
    <w:p w14:paraId="3B7EEB18" w14:textId="77777777" w:rsidR="00CE0D6E" w:rsidRDefault="00CE0D6E" w:rsidP="00CE0D6E">
      <w:pPr>
        <w:pStyle w:val="Notedebasdepage"/>
      </w:pPr>
      <w:r>
        <w:rPr>
          <w:rStyle w:val="Appelnotedebasdep"/>
        </w:rPr>
        <w:footnoteRef/>
      </w:r>
      <w:r>
        <w:t xml:space="preserve"> </w:t>
      </w:r>
      <w:r>
        <w:tab/>
      </w:r>
      <w:r>
        <w:rPr>
          <w:szCs w:val="24"/>
          <w:u w:color="000000"/>
        </w:rPr>
        <w:t xml:space="preserve">P. </w:t>
      </w:r>
      <w:r>
        <w:rPr>
          <w:smallCaps/>
          <w:szCs w:val="24"/>
          <w:u w:color="000000"/>
          <w:lang w:val="fr-FR"/>
        </w:rPr>
        <w:t xml:space="preserve">Arrêteau, </w:t>
      </w:r>
      <w:r>
        <w:rPr>
          <w:i/>
          <w:iCs/>
          <w:szCs w:val="24"/>
          <w:u w:color="000000"/>
          <w:lang w:val="fr-FR"/>
        </w:rPr>
        <w:t>op. cit.,</w:t>
      </w:r>
      <w:r>
        <w:rPr>
          <w:szCs w:val="24"/>
          <w:u w:color="000000"/>
          <w:lang w:val="fr-FR"/>
        </w:rPr>
        <w:t xml:space="preserve"> p. 344.</w:t>
      </w:r>
    </w:p>
  </w:footnote>
  <w:footnote w:id="67">
    <w:p w14:paraId="0F0DD2FC" w14:textId="77777777" w:rsidR="00CE0D6E" w:rsidRDefault="00CE0D6E" w:rsidP="00CE0D6E">
      <w:pPr>
        <w:pStyle w:val="Notedebasdepage"/>
      </w:pPr>
      <w:r>
        <w:rPr>
          <w:rStyle w:val="Appelnotedebasdep"/>
        </w:rPr>
        <w:footnoteRef/>
      </w:r>
      <w:r>
        <w:t xml:space="preserve"> </w:t>
      </w:r>
      <w:r>
        <w:tab/>
      </w:r>
      <w:r>
        <w:rPr>
          <w:szCs w:val="24"/>
          <w:u w:color="000000"/>
        </w:rPr>
        <w:t xml:space="preserve">I. </w:t>
      </w:r>
      <w:r>
        <w:rPr>
          <w:smallCaps/>
          <w:szCs w:val="24"/>
          <w:u w:color="000000"/>
          <w:lang w:val="fr-FR"/>
        </w:rPr>
        <w:t xml:space="preserve">Illich, </w:t>
      </w:r>
      <w:r>
        <w:rPr>
          <w:i/>
          <w:iCs/>
          <w:szCs w:val="24"/>
          <w:u w:color="000000"/>
          <w:lang w:val="fr-FR"/>
        </w:rPr>
        <w:t>op. cit.,</w:t>
      </w:r>
      <w:r>
        <w:rPr>
          <w:szCs w:val="24"/>
          <w:u w:color="000000"/>
          <w:lang w:val="fr-FR"/>
        </w:rPr>
        <w:t xml:space="preserve"> p. 64.</w:t>
      </w:r>
    </w:p>
  </w:footnote>
  <w:footnote w:id="68">
    <w:p w14:paraId="2063CA2B" w14:textId="77777777" w:rsidR="00CE0D6E" w:rsidRDefault="00CE0D6E" w:rsidP="00CE0D6E">
      <w:pPr>
        <w:pStyle w:val="Notedebasdepage"/>
      </w:pPr>
      <w:r>
        <w:rPr>
          <w:rStyle w:val="Appelnotedebasdep"/>
        </w:rPr>
        <w:footnoteRef/>
      </w:r>
      <w:r>
        <w:t xml:space="preserve"> </w:t>
      </w:r>
      <w:r>
        <w:tab/>
      </w:r>
      <w:r>
        <w:rPr>
          <w:szCs w:val="24"/>
          <w:u w:color="000000"/>
        </w:rPr>
        <w:t xml:space="preserve">I. </w:t>
      </w:r>
      <w:r>
        <w:rPr>
          <w:smallCaps/>
          <w:szCs w:val="24"/>
          <w:u w:color="000000"/>
          <w:lang w:val="fr-FR"/>
        </w:rPr>
        <w:t xml:space="preserve">Illich, </w:t>
      </w:r>
      <w:r>
        <w:rPr>
          <w:i/>
          <w:iCs/>
          <w:szCs w:val="24"/>
          <w:u w:color="000000"/>
          <w:lang w:val="fr-FR"/>
        </w:rPr>
        <w:t>op. cit.,</w:t>
      </w:r>
      <w:r>
        <w:rPr>
          <w:szCs w:val="24"/>
          <w:u w:color="000000"/>
          <w:lang w:val="fr-FR"/>
        </w:rPr>
        <w:t xml:space="preserve"> p. 77.</w:t>
      </w:r>
    </w:p>
  </w:footnote>
  <w:footnote w:id="69">
    <w:p w14:paraId="2F4F8513" w14:textId="77777777" w:rsidR="00CE0D6E" w:rsidRDefault="00CE0D6E" w:rsidP="00CE0D6E">
      <w:pPr>
        <w:pStyle w:val="Notedebasdepage"/>
      </w:pPr>
      <w:r>
        <w:rPr>
          <w:rStyle w:val="Appelnotedebasdep"/>
        </w:rPr>
        <w:footnoteRef/>
      </w:r>
      <w:r>
        <w:t xml:space="preserve"> </w:t>
      </w:r>
      <w:r>
        <w:tab/>
      </w:r>
      <w:r>
        <w:rPr>
          <w:szCs w:val="24"/>
          <w:u w:color="000000"/>
        </w:rPr>
        <w:t>Françoise</w:t>
      </w:r>
      <w:r>
        <w:rPr>
          <w:szCs w:val="24"/>
          <w:u w:color="000000"/>
          <w:lang w:val="fr-FR"/>
        </w:rPr>
        <w:t xml:space="preserve"> </w:t>
      </w:r>
      <w:r>
        <w:rPr>
          <w:smallCaps/>
          <w:szCs w:val="24"/>
          <w:u w:color="000000"/>
          <w:lang w:val="fr-FR"/>
        </w:rPr>
        <w:t>Pineau,</w:t>
      </w:r>
      <w:r>
        <w:rPr>
          <w:szCs w:val="24"/>
          <w:u w:color="000000"/>
          <w:lang w:val="fr-FR"/>
        </w:rPr>
        <w:t xml:space="preserve"> « Ne tirez pas sur le pigiste ! », dans </w:t>
      </w:r>
      <w:r>
        <w:rPr>
          <w:i/>
          <w:iCs/>
          <w:szCs w:val="24"/>
          <w:u w:color="000000"/>
          <w:lang w:val="fr-FR"/>
        </w:rPr>
        <w:t xml:space="preserve">Antennes, </w:t>
      </w:r>
      <w:r>
        <w:rPr>
          <w:szCs w:val="24"/>
          <w:u w:color="000000"/>
          <w:lang w:val="fr-FR"/>
        </w:rPr>
        <w:t>no 18, 2</w:t>
      </w:r>
      <w:r>
        <w:rPr>
          <w:szCs w:val="24"/>
          <w:u w:color="000000"/>
          <w:vertAlign w:val="superscript"/>
          <w:lang w:val="fr-FR"/>
        </w:rPr>
        <w:t>e</w:t>
      </w:r>
      <w:r>
        <w:rPr>
          <w:szCs w:val="24"/>
          <w:u w:color="000000"/>
          <w:lang w:val="fr-FR"/>
        </w:rPr>
        <w:t> trimestre, Services des Communications, Québec, 1980, p. 37.</w:t>
      </w:r>
    </w:p>
  </w:footnote>
  <w:footnote w:id="70">
    <w:p w14:paraId="18B0FF40" w14:textId="77777777" w:rsidR="00CE0D6E" w:rsidRDefault="00CE0D6E" w:rsidP="00CE0D6E">
      <w:pPr>
        <w:pStyle w:val="Notedebasdepage"/>
      </w:pPr>
      <w:r>
        <w:rPr>
          <w:rStyle w:val="Appelnotedebasdep"/>
        </w:rPr>
        <w:footnoteRef/>
      </w:r>
      <w:r>
        <w:t xml:space="preserve"> </w:t>
      </w:r>
      <w:r>
        <w:tab/>
      </w:r>
      <w:r>
        <w:rPr>
          <w:szCs w:val="24"/>
          <w:u w:color="000000"/>
        </w:rPr>
        <w:t xml:space="preserve">F. </w:t>
      </w:r>
      <w:r>
        <w:rPr>
          <w:smallCaps/>
          <w:szCs w:val="24"/>
          <w:u w:color="000000"/>
          <w:lang w:val="fr-FR"/>
        </w:rPr>
        <w:t xml:space="preserve">Pineau, </w:t>
      </w:r>
      <w:r>
        <w:rPr>
          <w:i/>
          <w:iCs/>
          <w:szCs w:val="24"/>
          <w:u w:color="000000"/>
          <w:lang w:val="fr-FR"/>
        </w:rPr>
        <w:t>op. cit.,</w:t>
      </w:r>
      <w:r>
        <w:rPr>
          <w:szCs w:val="24"/>
          <w:u w:color="000000"/>
          <w:lang w:val="fr-FR"/>
        </w:rPr>
        <w:t xml:space="preserve"> p. 36.</w:t>
      </w:r>
    </w:p>
  </w:footnote>
  <w:footnote w:id="71">
    <w:p w14:paraId="593CE974" w14:textId="77777777" w:rsidR="00CE0D6E" w:rsidRDefault="00CE0D6E" w:rsidP="00CE0D6E">
      <w:pPr>
        <w:pStyle w:val="Notedebasdepage"/>
      </w:pPr>
      <w:r>
        <w:rPr>
          <w:rStyle w:val="Appelnotedebasdep"/>
        </w:rPr>
        <w:footnoteRef/>
      </w:r>
      <w:r>
        <w:t xml:space="preserve"> </w:t>
      </w:r>
      <w:r>
        <w:tab/>
      </w:r>
      <w:r>
        <w:rPr>
          <w:i/>
          <w:iCs/>
          <w:szCs w:val="24"/>
          <w:u w:color="000000"/>
        </w:rPr>
        <w:t>Ibid.,</w:t>
      </w:r>
      <w:r>
        <w:rPr>
          <w:szCs w:val="24"/>
          <w:u w:color="000000"/>
          <w:lang w:val="fr-FR"/>
        </w:rPr>
        <w:t xml:space="preserve"> p. 39.</w:t>
      </w:r>
    </w:p>
  </w:footnote>
  <w:footnote w:id="72">
    <w:p w14:paraId="10D4F19E" w14:textId="77777777" w:rsidR="00CE0D6E" w:rsidRDefault="00CE0D6E" w:rsidP="00CE0D6E">
      <w:pPr>
        <w:pStyle w:val="Notedebasdepage"/>
      </w:pPr>
      <w:r>
        <w:rPr>
          <w:rStyle w:val="Appelnotedebasdep"/>
        </w:rPr>
        <w:footnoteRef/>
      </w:r>
      <w:r>
        <w:t xml:space="preserve"> </w:t>
      </w:r>
      <w:r>
        <w:tab/>
      </w:r>
      <w:r>
        <w:rPr>
          <w:szCs w:val="24"/>
          <w:u w:color="000000"/>
        </w:rPr>
        <w:t xml:space="preserve">I. </w:t>
      </w:r>
      <w:r>
        <w:rPr>
          <w:smallCaps/>
          <w:szCs w:val="24"/>
          <w:u w:color="000000"/>
          <w:lang w:val="fr-FR"/>
        </w:rPr>
        <w:t xml:space="preserve">Illich, </w:t>
      </w:r>
      <w:r>
        <w:rPr>
          <w:i/>
          <w:iCs/>
          <w:szCs w:val="24"/>
          <w:u w:color="000000"/>
          <w:lang w:val="fr-FR"/>
        </w:rPr>
        <w:t>op. cit.,</w:t>
      </w:r>
      <w:r>
        <w:rPr>
          <w:szCs w:val="24"/>
          <w:u w:color="000000"/>
          <w:lang w:val="fr-FR"/>
        </w:rPr>
        <w:t xml:space="preserve"> p. 30.</w:t>
      </w:r>
    </w:p>
  </w:footnote>
  <w:footnote w:id="73">
    <w:p w14:paraId="5445F225" w14:textId="77777777" w:rsidR="00CE0D6E" w:rsidRDefault="00CE0D6E" w:rsidP="00CE0D6E">
      <w:pPr>
        <w:pStyle w:val="Notedebasdepage"/>
      </w:pPr>
      <w:r>
        <w:rPr>
          <w:rStyle w:val="Appelnotedebasdep"/>
        </w:rPr>
        <w:footnoteRef/>
      </w:r>
      <w:r>
        <w:t xml:space="preserve"> </w:t>
      </w:r>
      <w:r>
        <w:tab/>
      </w:r>
      <w:r>
        <w:rPr>
          <w:i/>
          <w:iCs/>
          <w:szCs w:val="24"/>
          <w:u w:color="000000"/>
        </w:rPr>
        <w:t>Ibid.,</w:t>
      </w:r>
      <w:r>
        <w:rPr>
          <w:szCs w:val="24"/>
          <w:u w:color="000000"/>
          <w:lang w:val="fr-FR"/>
        </w:rPr>
        <w:t xml:space="preserve"> p. 62.</w:t>
      </w:r>
    </w:p>
  </w:footnote>
  <w:footnote w:id="74">
    <w:p w14:paraId="1A6754AE" w14:textId="77777777" w:rsidR="00CE0D6E" w:rsidRDefault="00CE0D6E" w:rsidP="00CE0D6E">
      <w:pPr>
        <w:pStyle w:val="Notedebasdepage"/>
      </w:pPr>
      <w:r>
        <w:rPr>
          <w:rStyle w:val="Appelnotedebasdep"/>
        </w:rPr>
        <w:footnoteRef/>
      </w:r>
      <w:r>
        <w:t xml:space="preserve"> </w:t>
      </w:r>
      <w:r>
        <w:tab/>
      </w:r>
      <w:r>
        <w:rPr>
          <w:szCs w:val="24"/>
          <w:u w:color="000000"/>
        </w:rPr>
        <w:t xml:space="preserve">I. </w:t>
      </w:r>
      <w:r>
        <w:rPr>
          <w:smallCaps/>
          <w:szCs w:val="24"/>
          <w:u w:color="000000"/>
          <w:lang w:val="fr-FR"/>
        </w:rPr>
        <w:t xml:space="preserve">Illich, </w:t>
      </w:r>
      <w:r>
        <w:rPr>
          <w:i/>
          <w:iCs/>
          <w:szCs w:val="24"/>
          <w:u w:color="000000"/>
          <w:lang w:val="fr-FR"/>
        </w:rPr>
        <w:t>op. cit.,</w:t>
      </w:r>
      <w:r>
        <w:rPr>
          <w:szCs w:val="24"/>
          <w:u w:color="000000"/>
          <w:lang w:val="fr-FR"/>
        </w:rPr>
        <w:t xml:space="preserve"> p. 78.</w:t>
      </w:r>
    </w:p>
  </w:footnote>
  <w:footnote w:id="75">
    <w:p w14:paraId="09284585"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i/>
          <w:iCs/>
          <w:lang w:val="fr-FR"/>
        </w:rPr>
        <w:t>Écologiste, professeur à la faculté d'Aménagement, Université de Montréal.</w:t>
      </w:r>
    </w:p>
  </w:footnote>
  <w:footnote w:id="76">
    <w:p w14:paraId="68FFBC88"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i/>
          <w:iCs/>
          <w:lang w:val="fr-FR"/>
        </w:rPr>
        <w:t>Journaliste, Montréal.</w:t>
      </w:r>
    </w:p>
  </w:footnote>
  <w:footnote w:id="77">
    <w:p w14:paraId="35F0969B"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i/>
          <w:iCs/>
          <w:lang w:val="fr-FR"/>
        </w:rPr>
        <w:t>Directeur de la Polyvalente Louis-Riel, Montréal.</w:t>
      </w:r>
    </w:p>
  </w:footnote>
  <w:footnote w:id="78">
    <w:p w14:paraId="69CE930B" w14:textId="77777777" w:rsidR="00CE0D6E" w:rsidRDefault="00CE0D6E" w:rsidP="00CE0D6E">
      <w:pPr>
        <w:pStyle w:val="Notedebasdepage"/>
      </w:pPr>
      <w:r>
        <w:rPr>
          <w:rStyle w:val="Appelnotedebasdep"/>
        </w:rPr>
        <w:footnoteRef/>
      </w:r>
      <w:r>
        <w:t xml:space="preserve"> </w:t>
      </w:r>
      <w:r>
        <w:tab/>
      </w:r>
      <w:r>
        <w:rPr>
          <w:i/>
          <w:iCs/>
          <w:szCs w:val="24"/>
          <w:u w:color="000000"/>
        </w:rPr>
        <w:t>Saint-Benoît</w:t>
      </w:r>
      <w:r>
        <w:rPr>
          <w:i/>
          <w:iCs/>
          <w:szCs w:val="24"/>
          <w:u w:color="000000"/>
          <w:lang w:val="fr-FR"/>
        </w:rPr>
        <w:t>, un homme de Dieu pour tous les temps,</w:t>
      </w:r>
      <w:r>
        <w:rPr>
          <w:szCs w:val="24"/>
          <w:u w:color="000000"/>
          <w:lang w:val="fr-FR"/>
        </w:rPr>
        <w:t xml:space="preserve"> Enseignement cathol</w:t>
      </w:r>
      <w:r>
        <w:rPr>
          <w:szCs w:val="24"/>
          <w:u w:color="000000"/>
          <w:lang w:val="fr-FR"/>
        </w:rPr>
        <w:t>i</w:t>
      </w:r>
      <w:r>
        <w:rPr>
          <w:szCs w:val="24"/>
          <w:u w:color="000000"/>
          <w:lang w:val="fr-FR"/>
        </w:rPr>
        <w:t>que, Documents no 593 (E. C. Documents, mensuel, Paris, décembre 1979), p. 19.</w:t>
      </w:r>
    </w:p>
  </w:footnote>
  <w:footnote w:id="79">
    <w:p w14:paraId="34EC0BED" w14:textId="77777777" w:rsidR="00CE0D6E" w:rsidRDefault="00CE0D6E" w:rsidP="00CE0D6E">
      <w:pPr>
        <w:pStyle w:val="Notedebasdepage"/>
      </w:pPr>
      <w:r>
        <w:rPr>
          <w:rStyle w:val="Appelnotedebasdep"/>
        </w:rPr>
        <w:footnoteRef/>
      </w:r>
      <w:r>
        <w:t xml:space="preserve"> </w:t>
      </w:r>
      <w:r>
        <w:tab/>
      </w:r>
      <w:r>
        <w:rPr>
          <w:i/>
          <w:iCs/>
          <w:szCs w:val="24"/>
          <w:u w:color="000000"/>
        </w:rPr>
        <w:t xml:space="preserve">Des </w:t>
      </w:r>
      <w:r>
        <w:rPr>
          <w:i/>
          <w:iCs/>
          <w:szCs w:val="24"/>
          <w:u w:color="000000"/>
          <w:lang w:val="fr-FR"/>
        </w:rPr>
        <w:t>écoles au service des publics,</w:t>
      </w:r>
      <w:r>
        <w:rPr>
          <w:szCs w:val="24"/>
          <w:u w:color="000000"/>
          <w:lang w:val="fr-FR"/>
        </w:rPr>
        <w:t xml:space="preserve"> brochure publiée par l’Association des d</w:t>
      </w:r>
      <w:r>
        <w:rPr>
          <w:szCs w:val="24"/>
          <w:u w:color="000000"/>
          <w:lang w:val="fr-FR"/>
        </w:rPr>
        <w:t>i</w:t>
      </w:r>
      <w:r>
        <w:rPr>
          <w:szCs w:val="24"/>
          <w:u w:color="000000"/>
          <w:lang w:val="fr-FR"/>
        </w:rPr>
        <w:t>re</w:t>
      </w:r>
      <w:r>
        <w:rPr>
          <w:szCs w:val="24"/>
          <w:u w:color="000000"/>
          <w:lang w:val="fr-FR"/>
        </w:rPr>
        <w:t>c</w:t>
      </w:r>
      <w:r>
        <w:rPr>
          <w:szCs w:val="24"/>
          <w:u w:color="000000"/>
          <w:lang w:val="fr-FR"/>
        </w:rPr>
        <w:t>teurs d'école de Montréal, 1980, p. 24.</w:t>
      </w:r>
    </w:p>
  </w:footnote>
  <w:footnote w:id="80">
    <w:p w14:paraId="5E925165" w14:textId="77777777" w:rsidR="00CE0D6E" w:rsidRDefault="00CE0D6E" w:rsidP="00CE0D6E">
      <w:pPr>
        <w:pStyle w:val="Notedebasdepage"/>
      </w:pPr>
      <w:r>
        <w:rPr>
          <w:rStyle w:val="Appelnotedebasdep"/>
        </w:rPr>
        <w:footnoteRef/>
      </w:r>
      <w:r>
        <w:t xml:space="preserve"> </w:t>
      </w:r>
      <w:r>
        <w:tab/>
      </w:r>
      <w:r>
        <w:rPr>
          <w:szCs w:val="24"/>
          <w:u w:color="000000"/>
        </w:rPr>
        <w:t>André</w:t>
      </w:r>
      <w:r>
        <w:rPr>
          <w:szCs w:val="24"/>
          <w:u w:color="000000"/>
          <w:lang w:val="fr-FR"/>
        </w:rPr>
        <w:t xml:space="preserve"> </w:t>
      </w:r>
      <w:r>
        <w:rPr>
          <w:smallCaps/>
          <w:szCs w:val="24"/>
          <w:u w:color="000000"/>
          <w:lang w:val="fr-FR"/>
        </w:rPr>
        <w:t>Naud</w:t>
      </w:r>
      <w:r>
        <w:rPr>
          <w:szCs w:val="24"/>
          <w:u w:color="000000"/>
          <w:lang w:val="fr-FR"/>
        </w:rPr>
        <w:t xml:space="preserve"> et Lucien </w:t>
      </w:r>
      <w:r>
        <w:rPr>
          <w:smallCaps/>
          <w:szCs w:val="24"/>
          <w:u w:color="000000"/>
          <w:lang w:val="fr-FR"/>
        </w:rPr>
        <w:t xml:space="preserve">Morin, </w:t>
      </w:r>
      <w:r>
        <w:rPr>
          <w:i/>
          <w:iCs/>
          <w:szCs w:val="24"/>
          <w:u w:color="000000"/>
          <w:lang w:val="fr-FR"/>
        </w:rPr>
        <w:t>L'Esquive.</w:t>
      </w:r>
      <w:r>
        <w:rPr>
          <w:szCs w:val="24"/>
          <w:u w:color="000000"/>
          <w:lang w:val="fr-FR"/>
        </w:rPr>
        <w:t xml:space="preserve"> L’école et les valeurs. Ouvrage publié par le Conseil supérieur de l’Éducation, Québec, 1978, p. 26.</w:t>
      </w:r>
    </w:p>
  </w:footnote>
  <w:footnote w:id="81">
    <w:p w14:paraId="2E4988C7" w14:textId="77777777" w:rsidR="00CE0D6E" w:rsidRPr="00180D37" w:rsidRDefault="00CE0D6E" w:rsidP="00CE0D6E">
      <w:pPr>
        <w:pStyle w:val="Notedebasdepage"/>
        <w:rPr>
          <w:i/>
        </w:rPr>
      </w:pPr>
      <w:r w:rsidRPr="00332CE3">
        <w:rPr>
          <w:rStyle w:val="Appelnotedebasdep"/>
        </w:rPr>
        <w:t>*</w:t>
      </w:r>
      <w:r w:rsidRPr="00332CE3">
        <w:tab/>
      </w:r>
      <w:r>
        <w:rPr>
          <w:rFonts w:eastAsia="Arial Unicode MS" w:cs="Arial Unicode MS"/>
          <w:i/>
          <w:iCs/>
          <w:lang w:val="fr-FR"/>
        </w:rPr>
        <w:t>Professeur de littérature musicale, Collège Marguerite-Bourgeoys.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C3EA" w14:textId="77777777" w:rsidR="00CE0D6E" w:rsidRDefault="00CE0D6E" w:rsidP="00CE0D6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29: “Les  jeunes et le travail.”</w:t>
    </w:r>
    <w:r w:rsidRPr="00C90835">
      <w:rPr>
        <w:rFonts w:ascii="Times New Roman" w:hAnsi="Times New Roman"/>
      </w:rPr>
      <w:t xml:space="preserve"> </w:t>
    </w:r>
    <w:r>
      <w:rPr>
        <w:rFonts w:ascii="Times New Roman" w:hAnsi="Times New Roman"/>
      </w:rPr>
      <w:t>(1980)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5211EA3C" w14:textId="77777777" w:rsidR="00CE0D6E" w:rsidRDefault="00CE0D6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31B4A"/>
    <w:multiLevelType w:val="multilevel"/>
    <w:tmpl w:val="1ED4EFBA"/>
    <w:styleLink w:val="Puces"/>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38"/>
        <w:szCs w:val="3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156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45AB2"/>
    <w:rsid w:val="007A2551"/>
    <w:rsid w:val="00CE0D6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95E77B3"/>
  <w15:chartTrackingRefBased/>
  <w15:docId w15:val="{176787A6-C623-9444-92E9-D12A7218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rsid w:val="006614FD"/>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F5484"/>
    <w:pPr>
      <w:ind w:left="360" w:hanging="360"/>
      <w:jc w:val="both"/>
    </w:pPr>
    <w:rPr>
      <w:color w:val="000000"/>
      <w:sz w:val="24"/>
    </w:rPr>
  </w:style>
  <w:style w:type="character" w:customStyle="1" w:styleId="NotedebasdepageCar">
    <w:name w:val="Note de bas de page Car"/>
    <w:link w:val="Notedebasdepage"/>
    <w:rsid w:val="006F5484"/>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F1336B"/>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F1336B"/>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F1336B"/>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000C40"/>
    <w:pPr>
      <w:spacing w:before="120" w:after="120"/>
      <w:ind w:firstLine="0"/>
    </w:pPr>
    <w:rPr>
      <w:rFonts w:eastAsia="Arial Unicode MS" w:cs="Arial Unicode MS"/>
      <w:u w:color="000000"/>
    </w:r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autoRedefine/>
    <w:rsid w:val="00FA6140"/>
    <w:pPr>
      <w:keepLines/>
      <w:ind w:firstLine="0"/>
      <w:jc w:val="center"/>
    </w:pPr>
    <w:rPr>
      <w:rFonts w:eastAsia="Arial Unicode MS"/>
      <w:color w:val="FF0000"/>
      <w:sz w:val="36"/>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paragraph" w:customStyle="1" w:styleId="Citation0simple">
    <w:name w:val="Citation 0 simple"/>
    <w:basedOn w:val="Citation0"/>
    <w:autoRedefine/>
    <w:rsid w:val="004833A6"/>
    <w:pPr>
      <w:spacing w:before="0" w:after="0" w:line="240" w:lineRule="auto"/>
    </w:pPr>
    <w:rPr>
      <w:lang w:eastAsia="fr-FR" w:bidi="fr-FR"/>
    </w:rPr>
  </w:style>
  <w:style w:type="paragraph" w:customStyle="1" w:styleId="dd">
    <w:name w:val="dd"/>
    <w:basedOn w:val="Normal"/>
    <w:autoRedefine/>
    <w:rsid w:val="00F1336B"/>
    <w:pPr>
      <w:spacing w:before="120" w:after="120"/>
      <w:ind w:left="1080"/>
    </w:pPr>
    <w:rPr>
      <w:i/>
      <w:color w:val="008000"/>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6231DD"/>
    <w:rPr>
      <w:color w:val="0000FF"/>
      <w:sz w:val="24"/>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paragraph" w:customStyle="1" w:styleId="cc">
    <w:name w:val="cc"/>
    <w:basedOn w:val="c"/>
    <w:autoRedefine/>
    <w:rsid w:val="002B5761"/>
    <w:rPr>
      <w:sz w:val="28"/>
      <w:lang w:val="fr-FR"/>
    </w:rPr>
  </w:style>
  <w:style w:type="numbering" w:customStyle="1" w:styleId="Puces">
    <w:name w:val="Puces"/>
    <w:rsid w:val="003C44DE"/>
    <w:pPr>
      <w:numPr>
        <w:numId w:val="1"/>
      </w:numPr>
    </w:p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A976D5"/>
    <w:pPr>
      <w:spacing w:before="0" w:after="0" w:line="240" w:lineRule="auto"/>
      <w:ind w:firstLine="0"/>
    </w:pPr>
    <w:rPr>
      <w:i/>
      <w:sz w:val="28"/>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F50E72"/>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F50E72"/>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character" w:customStyle="1" w:styleId="En-tte11">
    <w:name w:val="En-tête #1|1_"/>
    <w:link w:val="En-tte110"/>
    <w:rsid w:val="00644779"/>
    <w:rPr>
      <w:rFonts w:ascii="Georgia" w:eastAsia="Georgia" w:hAnsi="Georgia" w:cs="Georgia"/>
      <w:b/>
      <w:bCs/>
      <w:sz w:val="232"/>
      <w:szCs w:val="232"/>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character" w:customStyle="1" w:styleId="Corpsdutexte1">
    <w:name w:val="Corps du texte|1_"/>
    <w:link w:val="Corpsdutexte10"/>
    <w:rsid w:val="00644779"/>
    <w:rPr>
      <w:rFonts w:ascii="Arial" w:eastAsia="Arial" w:hAnsi="Arial" w:cs="Arial"/>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character" w:customStyle="1" w:styleId="En-tteoupieddepage2">
    <w:name w:val="En-tête ou pied de page|2_"/>
    <w:link w:val="En-tteoupieddepage20"/>
    <w:rsid w:val="00644779"/>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character" w:customStyle="1" w:styleId="En-tte21">
    <w:name w:val="En-tête #2|1_"/>
    <w:link w:val="En-tte210"/>
    <w:rsid w:val="00644779"/>
    <w:rPr>
      <w:rFonts w:ascii="Arial" w:eastAsia="Arial" w:hAnsi="Arial" w:cs="Arial"/>
      <w:b/>
      <w:bCs/>
      <w:sz w:val="44"/>
      <w:szCs w:val="44"/>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character" w:customStyle="1" w:styleId="Tabledesmatires1">
    <w:name w:val="Table des matières|1_"/>
    <w:link w:val="Tabledesmatires10"/>
    <w:rsid w:val="00644779"/>
    <w:rPr>
      <w:rFonts w:ascii="Arial" w:eastAsia="Arial" w:hAnsi="Arial" w:cs="Arial"/>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character" w:customStyle="1" w:styleId="Corpsdutexte2">
    <w:name w:val="Corps du texte|2_"/>
    <w:link w:val="Corpsdutexte20"/>
    <w:rsid w:val="00644779"/>
    <w:rPr>
      <w:rFonts w:ascii="Arial" w:eastAsia="Arial" w:hAnsi="Arial" w:cs="Arial"/>
      <w:sz w:val="17"/>
      <w:szCs w:val="17"/>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character" w:customStyle="1" w:styleId="En-tte31">
    <w:name w:val="En-tête #3|1_"/>
    <w:link w:val="En-tte310"/>
    <w:rsid w:val="00644779"/>
    <w:rPr>
      <w:rFonts w:ascii="Arial" w:eastAsia="Arial" w:hAnsi="Arial" w:cs="Arial"/>
      <w:b/>
      <w:bCs/>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character" w:customStyle="1" w:styleId="En-tteoupieddepage1">
    <w:name w:val="En-tête ou pied de page|1_"/>
    <w:link w:val="En-tteoupieddepage10"/>
    <w:rsid w:val="00644779"/>
    <w:rPr>
      <w:rFonts w:ascii="Arial" w:eastAsia="Arial" w:hAnsi="Arial" w:cs="Arial"/>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character" w:customStyle="1" w:styleId="Corpsdutexte4">
    <w:name w:val="Corps du texte|4_"/>
    <w:link w:val="Corpsdutexte40"/>
    <w:rsid w:val="00644779"/>
    <w:rPr>
      <w:sz w:val="28"/>
      <w:szCs w:val="28"/>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81F0C"/>
    <w:pPr>
      <w:spacing w:before="120" w:after="120"/>
      <w:ind w:left="1080" w:hanging="360"/>
      <w:jc w:val="both"/>
    </w:pPr>
    <w:rPr>
      <w:color w:val="000090"/>
      <w:sz w:val="24"/>
      <w:lang w:val="fr-FR"/>
    </w:rPr>
  </w:style>
  <w:style w:type="paragraph" w:customStyle="1" w:styleId="figtitrest1">
    <w:name w:val="fig titre st 1"/>
    <w:rsid w:val="007D42B6"/>
    <w:pPr>
      <w:spacing w:before="120" w:after="120"/>
      <w:jc w:val="both"/>
    </w:pPr>
    <w:rPr>
      <w:rFonts w:ascii="Times New Roman" w:eastAsia="Arial Unicode MS" w:hAnsi="Times New Roman" w:cs="Arial Unicode MS"/>
      <w:color w:val="000090"/>
      <w:sz w:val="24"/>
      <w:szCs w:val="24"/>
      <w:u w:color="000090"/>
      <w:lang w:val="fr-FR" w:eastAsia="fr-FR"/>
    </w:rPr>
  </w:style>
  <w:style w:type="paragraph" w:customStyle="1" w:styleId="figst1">
    <w:name w:val="fig st 1"/>
    <w:rsid w:val="00B141AD"/>
    <w:pPr>
      <w:spacing w:before="120" w:after="120"/>
      <w:ind w:firstLine="360"/>
      <w:jc w:val="both"/>
    </w:pPr>
    <w:rPr>
      <w:rFonts w:ascii="Times New Roman" w:eastAsia="Arial Unicode MS" w:hAnsi="Times New Roman" w:cs="Arial Unicode MS"/>
      <w:color w:val="000090"/>
      <w:sz w:val="24"/>
      <w:szCs w:val="24"/>
      <w:u w:color="000090"/>
      <w:lang w:val="fr-FR" w:eastAsia="fr-FR"/>
    </w:rPr>
  </w:style>
  <w:style w:type="paragraph" w:customStyle="1" w:styleId="Citationauteur">
    <w:name w:val="Citation auteur"/>
    <w:basedOn w:val="Grillecouleur-Accent1"/>
    <w:autoRedefine/>
    <w:rsid w:val="00B22CD9"/>
    <w:pPr>
      <w:jc w:val="right"/>
    </w:pPr>
    <w:rPr>
      <w:i/>
      <w:iCs/>
      <w:color w:val="auto"/>
    </w:rPr>
  </w:style>
  <w:style w:type="paragraph" w:customStyle="1" w:styleId="citationiauteur">
    <w:name w:val="citation i auteur"/>
    <w:basedOn w:val="Normal"/>
    <w:autoRedefine/>
    <w:rsid w:val="00A976D5"/>
    <w:pPr>
      <w:spacing w:before="120" w:after="120"/>
      <w:ind w:firstLine="0"/>
      <w:jc w:val="center"/>
    </w:pPr>
  </w:style>
  <w:style w:type="character" w:customStyle="1" w:styleId="Hyperlink0">
    <w:name w:val="Hyperlink.0"/>
    <w:basedOn w:val="Policepardfaut"/>
    <w:rsid w:val="006A42AC"/>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classiques.uqam.ca/contemporains/leblanc_marc/Delinquance_cachee_adolescence/Delinquance_cachee_adolescence.html" TargetMode="Externa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image" Target="media/image9.jpe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47428</Words>
  <Characters>249476</Characters>
  <Application>Microsoft Office Word</Application>
  <DocSecurity>0</DocSecurity>
  <Lines>9239</Lines>
  <Paragraphs>8482</Paragraphs>
  <ScaleCrop>false</ScaleCrop>
  <HeadingPairs>
    <vt:vector size="2" baseType="variant">
      <vt:variant>
        <vt:lpstr>Title</vt:lpstr>
      </vt:variant>
      <vt:variant>
        <vt:i4>1</vt:i4>
      </vt:variant>
    </vt:vector>
  </HeadingPairs>
  <TitlesOfParts>
    <vt:vector size="1" baseType="lpstr">
      <vt:lpstr>Critère no 29: Les jeunes et le travail</vt:lpstr>
    </vt:vector>
  </TitlesOfParts>
  <Manager>par Réjeanne Toussaint, bénévole, 2025</Manager>
  <Company>Les Classiques des sciences sociales</Company>
  <LinksUpToDate>false</LinksUpToDate>
  <CharactersWithSpaces>288422</CharactersWithSpaces>
  <SharedDoc>false</SharedDoc>
  <HyperlinkBase/>
  <HLinks>
    <vt:vector size="330" baseType="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5242978</vt:i4>
      </vt:variant>
      <vt:variant>
        <vt:i4>96</vt:i4>
      </vt:variant>
      <vt:variant>
        <vt:i4>0</vt:i4>
      </vt:variant>
      <vt:variant>
        <vt:i4>5</vt:i4>
      </vt:variant>
      <vt:variant>
        <vt:lpwstr>https://classiques.uqam.ca/contemporains/leblanc_marc/Delinquance_cachee_adolescence/Delinquance_cachee_adolescence.html</vt:lpwstr>
      </vt:variant>
      <vt:variant>
        <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917517</vt:i4>
      </vt:variant>
      <vt:variant>
        <vt:i4>75</vt:i4>
      </vt:variant>
      <vt:variant>
        <vt:i4>0</vt:i4>
      </vt:variant>
      <vt:variant>
        <vt:i4>5</vt:i4>
      </vt:variant>
      <vt:variant>
        <vt:lpwstr/>
      </vt:variant>
      <vt:variant>
        <vt:lpwstr>sommaire</vt:lpwstr>
      </vt:variant>
      <vt:variant>
        <vt:i4>3538952</vt:i4>
      </vt:variant>
      <vt:variant>
        <vt:i4>72</vt:i4>
      </vt:variant>
      <vt:variant>
        <vt:i4>0</vt:i4>
      </vt:variant>
      <vt:variant>
        <vt:i4>5</vt:i4>
      </vt:variant>
      <vt:variant>
        <vt:lpwstr/>
      </vt:variant>
      <vt:variant>
        <vt:lpwstr>Critere_no_29_pt_3_texte_14</vt:lpwstr>
      </vt:variant>
      <vt:variant>
        <vt:i4>3538959</vt:i4>
      </vt:variant>
      <vt:variant>
        <vt:i4>69</vt:i4>
      </vt:variant>
      <vt:variant>
        <vt:i4>0</vt:i4>
      </vt:variant>
      <vt:variant>
        <vt:i4>5</vt:i4>
      </vt:variant>
      <vt:variant>
        <vt:lpwstr/>
      </vt:variant>
      <vt:variant>
        <vt:lpwstr>Critere_no_29_pt_3_texte_13</vt:lpwstr>
      </vt:variant>
      <vt:variant>
        <vt:i4>3538958</vt:i4>
      </vt:variant>
      <vt:variant>
        <vt:i4>66</vt:i4>
      </vt:variant>
      <vt:variant>
        <vt:i4>0</vt:i4>
      </vt:variant>
      <vt:variant>
        <vt:i4>5</vt:i4>
      </vt:variant>
      <vt:variant>
        <vt:lpwstr/>
      </vt:variant>
      <vt:variant>
        <vt:lpwstr>Critere_no_29_pt_3_texte_12</vt:lpwstr>
      </vt:variant>
      <vt:variant>
        <vt:i4>3538957</vt:i4>
      </vt:variant>
      <vt:variant>
        <vt:i4>63</vt:i4>
      </vt:variant>
      <vt:variant>
        <vt:i4>0</vt:i4>
      </vt:variant>
      <vt:variant>
        <vt:i4>5</vt:i4>
      </vt:variant>
      <vt:variant>
        <vt:lpwstr/>
      </vt:variant>
      <vt:variant>
        <vt:lpwstr>Critere_no_29_pt_3_texte_11</vt:lpwstr>
      </vt:variant>
      <vt:variant>
        <vt:i4>3538956</vt:i4>
      </vt:variant>
      <vt:variant>
        <vt:i4>60</vt:i4>
      </vt:variant>
      <vt:variant>
        <vt:i4>0</vt:i4>
      </vt:variant>
      <vt:variant>
        <vt:i4>5</vt:i4>
      </vt:variant>
      <vt:variant>
        <vt:lpwstr/>
      </vt:variant>
      <vt:variant>
        <vt:lpwstr>Critere_no_29_pt_3_texte_10</vt:lpwstr>
      </vt:variant>
      <vt:variant>
        <vt:i4>3604485</vt:i4>
      </vt:variant>
      <vt:variant>
        <vt:i4>57</vt:i4>
      </vt:variant>
      <vt:variant>
        <vt:i4>0</vt:i4>
      </vt:variant>
      <vt:variant>
        <vt:i4>5</vt:i4>
      </vt:variant>
      <vt:variant>
        <vt:lpwstr/>
      </vt:variant>
      <vt:variant>
        <vt:lpwstr>Critere_no_29_pt_3_texte_09</vt:lpwstr>
      </vt:variant>
      <vt:variant>
        <vt:i4>3604484</vt:i4>
      </vt:variant>
      <vt:variant>
        <vt:i4>54</vt:i4>
      </vt:variant>
      <vt:variant>
        <vt:i4>0</vt:i4>
      </vt:variant>
      <vt:variant>
        <vt:i4>5</vt:i4>
      </vt:variant>
      <vt:variant>
        <vt:lpwstr/>
      </vt:variant>
      <vt:variant>
        <vt:lpwstr>Critere_no_29_pt_3_texte_08</vt:lpwstr>
      </vt:variant>
      <vt:variant>
        <vt:i4>7209005</vt:i4>
      </vt:variant>
      <vt:variant>
        <vt:i4>51</vt:i4>
      </vt:variant>
      <vt:variant>
        <vt:i4>0</vt:i4>
      </vt:variant>
      <vt:variant>
        <vt:i4>5</vt:i4>
      </vt:variant>
      <vt:variant>
        <vt:lpwstr/>
      </vt:variant>
      <vt:variant>
        <vt:lpwstr>Critere_no_29_pt_3</vt:lpwstr>
      </vt:variant>
      <vt:variant>
        <vt:i4>3538955</vt:i4>
      </vt:variant>
      <vt:variant>
        <vt:i4>48</vt:i4>
      </vt:variant>
      <vt:variant>
        <vt:i4>0</vt:i4>
      </vt:variant>
      <vt:variant>
        <vt:i4>5</vt:i4>
      </vt:variant>
      <vt:variant>
        <vt:lpwstr/>
      </vt:variant>
      <vt:variant>
        <vt:lpwstr>Critere_no_29_pt_2_texte_07</vt:lpwstr>
      </vt:variant>
      <vt:variant>
        <vt:i4>3538954</vt:i4>
      </vt:variant>
      <vt:variant>
        <vt:i4>45</vt:i4>
      </vt:variant>
      <vt:variant>
        <vt:i4>0</vt:i4>
      </vt:variant>
      <vt:variant>
        <vt:i4>5</vt:i4>
      </vt:variant>
      <vt:variant>
        <vt:lpwstr/>
      </vt:variant>
      <vt:variant>
        <vt:lpwstr>Critere_no_29_pt_2_texte_06</vt:lpwstr>
      </vt:variant>
      <vt:variant>
        <vt:i4>3538953</vt:i4>
      </vt:variant>
      <vt:variant>
        <vt:i4>42</vt:i4>
      </vt:variant>
      <vt:variant>
        <vt:i4>0</vt:i4>
      </vt:variant>
      <vt:variant>
        <vt:i4>5</vt:i4>
      </vt:variant>
      <vt:variant>
        <vt:lpwstr/>
      </vt:variant>
      <vt:variant>
        <vt:lpwstr>Critere_no_29_pt_2_texte_05</vt:lpwstr>
      </vt:variant>
      <vt:variant>
        <vt:i4>3538952</vt:i4>
      </vt:variant>
      <vt:variant>
        <vt:i4>39</vt:i4>
      </vt:variant>
      <vt:variant>
        <vt:i4>0</vt:i4>
      </vt:variant>
      <vt:variant>
        <vt:i4>5</vt:i4>
      </vt:variant>
      <vt:variant>
        <vt:lpwstr/>
      </vt:variant>
      <vt:variant>
        <vt:lpwstr>Critere_no_29_pt_2_texte_04</vt:lpwstr>
      </vt:variant>
      <vt:variant>
        <vt:i4>3538959</vt:i4>
      </vt:variant>
      <vt:variant>
        <vt:i4>36</vt:i4>
      </vt:variant>
      <vt:variant>
        <vt:i4>0</vt:i4>
      </vt:variant>
      <vt:variant>
        <vt:i4>5</vt:i4>
      </vt:variant>
      <vt:variant>
        <vt:lpwstr/>
      </vt:variant>
      <vt:variant>
        <vt:lpwstr>Critere_no_29_pt_2_texte_03</vt:lpwstr>
      </vt:variant>
      <vt:variant>
        <vt:i4>3538958</vt:i4>
      </vt:variant>
      <vt:variant>
        <vt:i4>33</vt:i4>
      </vt:variant>
      <vt:variant>
        <vt:i4>0</vt:i4>
      </vt:variant>
      <vt:variant>
        <vt:i4>5</vt:i4>
      </vt:variant>
      <vt:variant>
        <vt:lpwstr/>
      </vt:variant>
      <vt:variant>
        <vt:lpwstr>Critere_no_29_pt_2_texte_02</vt:lpwstr>
      </vt:variant>
      <vt:variant>
        <vt:i4>3538957</vt:i4>
      </vt:variant>
      <vt:variant>
        <vt:i4>30</vt:i4>
      </vt:variant>
      <vt:variant>
        <vt:i4>0</vt:i4>
      </vt:variant>
      <vt:variant>
        <vt:i4>5</vt:i4>
      </vt:variant>
      <vt:variant>
        <vt:lpwstr/>
      </vt:variant>
      <vt:variant>
        <vt:lpwstr>Critere_no_29_pt_2_texte_01</vt:lpwstr>
      </vt:variant>
      <vt:variant>
        <vt:i4>7274541</vt:i4>
      </vt:variant>
      <vt:variant>
        <vt:i4>27</vt:i4>
      </vt:variant>
      <vt:variant>
        <vt:i4>0</vt:i4>
      </vt:variant>
      <vt:variant>
        <vt:i4>5</vt:i4>
      </vt:variant>
      <vt:variant>
        <vt:lpwstr/>
      </vt:variant>
      <vt:variant>
        <vt:lpwstr>Critere_no_29_pt_2</vt:lpwstr>
      </vt:variant>
      <vt:variant>
        <vt:i4>983137</vt:i4>
      </vt:variant>
      <vt:variant>
        <vt:i4>24</vt:i4>
      </vt:variant>
      <vt:variant>
        <vt:i4>0</vt:i4>
      </vt:variant>
      <vt:variant>
        <vt:i4>5</vt:i4>
      </vt:variant>
      <vt:variant>
        <vt:lpwstr/>
      </vt:variant>
      <vt:variant>
        <vt:lpwstr>Critere_no_29_pt_1_liminaire</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2318</vt:i4>
      </vt:variant>
      <vt:variant>
        <vt:i4>1025</vt:i4>
      </vt:variant>
      <vt:variant>
        <vt:i4>1</vt:i4>
      </vt:variant>
      <vt:variant>
        <vt:lpwstr>css_logo_gris</vt:lpwstr>
      </vt:variant>
      <vt:variant>
        <vt:lpwstr/>
      </vt:variant>
      <vt:variant>
        <vt:i4>1507403</vt:i4>
      </vt:variant>
      <vt:variant>
        <vt:i4>2660</vt:i4>
      </vt:variant>
      <vt:variant>
        <vt:i4>1026</vt:i4>
      </vt:variant>
      <vt:variant>
        <vt:i4>1</vt:i4>
      </vt:variant>
      <vt:variant>
        <vt:lpwstr>UQAM_logo</vt:lpwstr>
      </vt:variant>
      <vt:variant>
        <vt:lpwstr/>
      </vt:variant>
      <vt:variant>
        <vt:i4>5111880</vt:i4>
      </vt:variant>
      <vt:variant>
        <vt:i4>2662</vt:i4>
      </vt:variant>
      <vt:variant>
        <vt:i4>1027</vt:i4>
      </vt:variant>
      <vt:variant>
        <vt:i4>1</vt:i4>
      </vt:variant>
      <vt:variant>
        <vt:lpwstr>UQAC_logo_2018</vt:lpwstr>
      </vt:variant>
      <vt:variant>
        <vt:lpwstr/>
      </vt:variant>
      <vt:variant>
        <vt:i4>4194334</vt:i4>
      </vt:variant>
      <vt:variant>
        <vt:i4>5394</vt:i4>
      </vt:variant>
      <vt:variant>
        <vt:i4>1028</vt:i4>
      </vt:variant>
      <vt:variant>
        <vt:i4>1</vt:i4>
      </vt:variant>
      <vt:variant>
        <vt:lpwstr>Boite_aux_lettres_clair</vt:lpwstr>
      </vt:variant>
      <vt:variant>
        <vt:lpwstr/>
      </vt:variant>
      <vt:variant>
        <vt:i4>1703963</vt:i4>
      </vt:variant>
      <vt:variant>
        <vt:i4>5901</vt:i4>
      </vt:variant>
      <vt:variant>
        <vt:i4>1029</vt:i4>
      </vt:variant>
      <vt:variant>
        <vt:i4>1</vt:i4>
      </vt:variant>
      <vt:variant>
        <vt:lpwstr>fait_sur_mac</vt:lpwstr>
      </vt:variant>
      <vt:variant>
        <vt:lpwstr/>
      </vt:variant>
      <vt:variant>
        <vt:i4>1769563</vt:i4>
      </vt:variant>
      <vt:variant>
        <vt:i4>5994</vt:i4>
      </vt:variant>
      <vt:variant>
        <vt:i4>1030</vt:i4>
      </vt:variant>
      <vt:variant>
        <vt:i4>1</vt:i4>
      </vt:variant>
      <vt:variant>
        <vt:lpwstr>Critere_no_29_L25</vt:lpwstr>
      </vt:variant>
      <vt:variant>
        <vt:lpwstr/>
      </vt:variant>
      <vt:variant>
        <vt:i4>1769563</vt:i4>
      </vt:variant>
      <vt:variant>
        <vt:i4>6410</vt:i4>
      </vt:variant>
      <vt:variant>
        <vt:i4>1031</vt:i4>
      </vt:variant>
      <vt:variant>
        <vt:i4>1</vt:i4>
      </vt:variant>
      <vt:variant>
        <vt:lpwstr>Critere_no_29_L25</vt:lpwstr>
      </vt:variant>
      <vt:variant>
        <vt:lpwstr/>
      </vt:variant>
      <vt:variant>
        <vt:i4>6160449</vt:i4>
      </vt:variant>
      <vt:variant>
        <vt:i4>9458</vt:i4>
      </vt:variant>
      <vt:variant>
        <vt:i4>1032</vt:i4>
      </vt:variant>
      <vt:variant>
        <vt:i4>1</vt:i4>
      </vt:variant>
      <vt:variant>
        <vt:lpwstr>fig_p_07</vt:lpwstr>
      </vt:variant>
      <vt:variant>
        <vt:lpwstr/>
      </vt:variant>
      <vt:variant>
        <vt:i4>6160449</vt:i4>
      </vt:variant>
      <vt:variant>
        <vt:i4>12385</vt:i4>
      </vt:variant>
      <vt:variant>
        <vt:i4>1033</vt:i4>
      </vt:variant>
      <vt:variant>
        <vt:i4>1</vt:i4>
      </vt:variant>
      <vt:variant>
        <vt:lpwstr>fig_p_07</vt:lpwstr>
      </vt:variant>
      <vt:variant>
        <vt:lpwstr/>
      </vt:variant>
      <vt:variant>
        <vt:i4>4587629</vt:i4>
      </vt:variant>
      <vt:variant>
        <vt:i4>37962</vt:i4>
      </vt:variant>
      <vt:variant>
        <vt:i4>1035</vt:i4>
      </vt:variant>
      <vt:variant>
        <vt:i4>1</vt:i4>
      </vt:variant>
      <vt:variant>
        <vt:lpwstr>fig_p_026_st_66</vt:lpwstr>
      </vt:variant>
      <vt:variant>
        <vt:lpwstr/>
      </vt:variant>
      <vt:variant>
        <vt:i4>4325483</vt:i4>
      </vt:variant>
      <vt:variant>
        <vt:i4>96911</vt:i4>
      </vt:variant>
      <vt:variant>
        <vt:i4>1036</vt:i4>
      </vt:variant>
      <vt:variant>
        <vt:i4>1</vt:i4>
      </vt:variant>
      <vt:variant>
        <vt:lpwstr>fig_p_066_st_60</vt:lpwstr>
      </vt:variant>
      <vt:variant>
        <vt:lpwstr/>
      </vt:variant>
      <vt:variant>
        <vt:i4>6160449</vt:i4>
      </vt:variant>
      <vt:variant>
        <vt:i4>155095</vt:i4>
      </vt:variant>
      <vt:variant>
        <vt:i4>1034</vt:i4>
      </vt:variant>
      <vt:variant>
        <vt:i4>1</vt:i4>
      </vt:variant>
      <vt:variant>
        <vt:lpwstr>fig_p_07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Critère no 29: Les jeunes et le travail</dc:title>
  <dc:subject/>
  <dc:creator>Sous la direction de Jacques Dufresne, automne 1980.</dc:creator>
  <cp:keywords>classiques.sc.soc@gmail.com</cp:keywords>
  <dc:description>http://classiques.uqac.ca/</dc:description>
  <cp:lastModifiedBy>jean-marie tremblay</cp:lastModifiedBy>
  <cp:revision>2</cp:revision>
  <cp:lastPrinted>2001-08-26T19:33:00Z</cp:lastPrinted>
  <dcterms:created xsi:type="dcterms:W3CDTF">2025-11-03T14:59:00Z</dcterms:created>
  <dcterms:modified xsi:type="dcterms:W3CDTF">2025-11-03T14:59:00Z</dcterms:modified>
  <cp:category>jean-marie tremblay, sociologue, fondateur, 1993.</cp:category>
</cp:coreProperties>
</file>