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5B3E78" w:rsidRPr="001833FC" w14:paraId="62861D50" w14:textId="77777777">
        <w:tblPrEx>
          <w:tblCellMar>
            <w:top w:w="0" w:type="dxa"/>
            <w:bottom w:w="0" w:type="dxa"/>
          </w:tblCellMar>
        </w:tblPrEx>
        <w:tc>
          <w:tcPr>
            <w:tcW w:w="9160" w:type="dxa"/>
            <w:shd w:val="clear" w:color="auto" w:fill="EEECE1"/>
          </w:tcPr>
          <w:p w14:paraId="6760FF18" w14:textId="77777777" w:rsidR="005B3E78" w:rsidRPr="001833FC" w:rsidRDefault="005B3E78" w:rsidP="005B3E78">
            <w:pPr>
              <w:pStyle w:val="En-tte"/>
              <w:tabs>
                <w:tab w:val="clear" w:pos="4320"/>
                <w:tab w:val="clear" w:pos="8640"/>
              </w:tabs>
              <w:rPr>
                <w:rFonts w:ascii="Times New Roman" w:hAnsi="Times New Roman"/>
                <w:sz w:val="28"/>
                <w:lang w:val="en-CA" w:bidi="ar-SA"/>
              </w:rPr>
            </w:pPr>
          </w:p>
          <w:p w14:paraId="0F272539" w14:textId="77777777" w:rsidR="005B3E78" w:rsidRPr="001833FC" w:rsidRDefault="005B3E78">
            <w:pPr>
              <w:ind w:firstLine="0"/>
              <w:jc w:val="center"/>
              <w:rPr>
                <w:b/>
                <w:lang w:bidi="ar-SA"/>
              </w:rPr>
            </w:pPr>
          </w:p>
          <w:p w14:paraId="6BCBA597" w14:textId="77777777" w:rsidR="005B3E78" w:rsidRPr="001833FC" w:rsidRDefault="005B3E78">
            <w:pPr>
              <w:ind w:firstLine="0"/>
              <w:jc w:val="center"/>
              <w:rPr>
                <w:b/>
                <w:lang w:bidi="ar-SA"/>
              </w:rPr>
            </w:pPr>
          </w:p>
          <w:p w14:paraId="7E9C804C" w14:textId="77777777" w:rsidR="005B3E78" w:rsidRPr="001833FC" w:rsidRDefault="005B3E78" w:rsidP="005B3E78">
            <w:pPr>
              <w:ind w:firstLine="0"/>
              <w:jc w:val="center"/>
              <w:rPr>
                <w:b/>
                <w:sz w:val="20"/>
                <w:lang w:bidi="ar-SA"/>
              </w:rPr>
            </w:pPr>
          </w:p>
          <w:p w14:paraId="54F2D9EC" w14:textId="77777777" w:rsidR="005B3E78" w:rsidRPr="001833FC" w:rsidRDefault="005B3E78" w:rsidP="005B3E78">
            <w:pPr>
              <w:ind w:firstLine="0"/>
              <w:jc w:val="center"/>
              <w:rPr>
                <w:sz w:val="36"/>
                <w:lang w:bidi="ar-SA"/>
              </w:rPr>
            </w:pPr>
            <w:r w:rsidRPr="001833FC">
              <w:rPr>
                <w:sz w:val="36"/>
                <w:lang w:bidi="ar-SA"/>
              </w:rPr>
              <w:t>Sous la direction de Jacques Dufresne,</w:t>
            </w:r>
            <w:r w:rsidRPr="001833FC">
              <w:rPr>
                <w:sz w:val="36"/>
                <w:lang w:bidi="ar-SA"/>
              </w:rPr>
              <w:br/>
              <w:t>ph</w:t>
            </w:r>
            <w:r w:rsidRPr="001833FC">
              <w:rPr>
                <w:sz w:val="36"/>
                <w:lang w:bidi="ar-SA"/>
              </w:rPr>
              <w:t>i</w:t>
            </w:r>
            <w:r w:rsidRPr="001833FC">
              <w:rPr>
                <w:sz w:val="36"/>
                <w:lang w:bidi="ar-SA"/>
              </w:rPr>
              <w:t>losophe</w:t>
            </w:r>
          </w:p>
          <w:p w14:paraId="039F0562" w14:textId="77777777" w:rsidR="005B3E78" w:rsidRPr="001833FC" w:rsidRDefault="005B3E78" w:rsidP="005B3E78">
            <w:pPr>
              <w:ind w:firstLine="0"/>
              <w:jc w:val="center"/>
              <w:rPr>
                <w:sz w:val="20"/>
                <w:lang w:bidi="ar-SA"/>
              </w:rPr>
            </w:pPr>
          </w:p>
          <w:p w14:paraId="069E417E" w14:textId="77777777" w:rsidR="005B3E78" w:rsidRPr="001833FC" w:rsidRDefault="005B3E78" w:rsidP="005B3E78">
            <w:pPr>
              <w:ind w:firstLine="0"/>
              <w:jc w:val="center"/>
              <w:rPr>
                <w:sz w:val="20"/>
                <w:lang w:bidi="ar-SA"/>
              </w:rPr>
            </w:pPr>
          </w:p>
          <w:p w14:paraId="00433DCB" w14:textId="77777777" w:rsidR="005B3E78" w:rsidRPr="001833FC" w:rsidRDefault="005B3E78" w:rsidP="005B3E78">
            <w:pPr>
              <w:pStyle w:val="Corpsdetexte"/>
              <w:widowControl w:val="0"/>
              <w:spacing w:before="0" w:after="0"/>
              <w:rPr>
                <w:sz w:val="44"/>
                <w:lang w:bidi="ar-SA"/>
              </w:rPr>
            </w:pPr>
            <w:r w:rsidRPr="001833FC">
              <w:rPr>
                <w:sz w:val="44"/>
                <w:lang w:bidi="ar-SA"/>
              </w:rPr>
              <w:t>(</w:t>
            </w:r>
            <w:r>
              <w:rPr>
                <w:sz w:val="44"/>
                <w:lang w:bidi="ar-SA"/>
              </w:rPr>
              <w:t>printemps 1981</w:t>
            </w:r>
            <w:r w:rsidRPr="001833FC">
              <w:rPr>
                <w:sz w:val="44"/>
                <w:lang w:bidi="ar-SA"/>
              </w:rPr>
              <w:t>)</w:t>
            </w:r>
          </w:p>
          <w:p w14:paraId="2EA63F02" w14:textId="77777777" w:rsidR="005B3E78" w:rsidRPr="001833FC" w:rsidRDefault="005B3E78" w:rsidP="005B3E78">
            <w:pPr>
              <w:pStyle w:val="Corpsdetexte"/>
              <w:widowControl w:val="0"/>
              <w:spacing w:before="0" w:after="0"/>
              <w:rPr>
                <w:color w:val="FF0000"/>
                <w:sz w:val="24"/>
                <w:lang w:bidi="ar-SA"/>
              </w:rPr>
            </w:pPr>
          </w:p>
          <w:p w14:paraId="3ACBF44A" w14:textId="77777777" w:rsidR="005B3E78" w:rsidRPr="005C68AB" w:rsidRDefault="005B3E78" w:rsidP="005B3E78">
            <w:pPr>
              <w:pStyle w:val="Titlest"/>
              <w:rPr>
                <w:lang w:bidi="ar-SA"/>
              </w:rPr>
            </w:pPr>
            <w:r w:rsidRPr="005C68AB">
              <w:rPr>
                <w:lang w:bidi="ar-SA"/>
              </w:rPr>
              <w:t>Revue CRIT</w:t>
            </w:r>
            <w:r w:rsidRPr="005C68AB">
              <w:rPr>
                <w:color w:val="FF0000"/>
                <w:lang w:bidi="ar-SA"/>
              </w:rPr>
              <w:t>È</w:t>
            </w:r>
            <w:r w:rsidRPr="005C68AB">
              <w:rPr>
                <w:lang w:bidi="ar-SA"/>
              </w:rPr>
              <w:t>RE</w:t>
            </w:r>
          </w:p>
          <w:p w14:paraId="3D678476" w14:textId="77777777" w:rsidR="005B3E78" w:rsidRPr="00647C70" w:rsidRDefault="005B3E78" w:rsidP="005B3E78">
            <w:pPr>
              <w:widowControl w:val="0"/>
              <w:ind w:firstLine="0"/>
              <w:jc w:val="center"/>
              <w:rPr>
                <w:color w:val="EEECE1"/>
                <w:sz w:val="48"/>
                <w:lang w:bidi="ar-SA"/>
              </w:rPr>
            </w:pPr>
            <w:r w:rsidRPr="001833FC">
              <w:rPr>
                <w:sz w:val="48"/>
                <w:lang w:bidi="ar-SA"/>
              </w:rPr>
              <w:t xml:space="preserve">No </w:t>
            </w:r>
            <w:r>
              <w:rPr>
                <w:sz w:val="48"/>
                <w:lang w:bidi="ar-SA"/>
              </w:rPr>
              <w:t>30</w:t>
            </w:r>
          </w:p>
          <w:p w14:paraId="47518AF1" w14:textId="77777777" w:rsidR="005B3E78" w:rsidRPr="001833FC" w:rsidRDefault="005B3E78" w:rsidP="005B3E78">
            <w:pPr>
              <w:widowControl w:val="0"/>
              <w:ind w:firstLine="0"/>
              <w:jc w:val="center"/>
              <w:rPr>
                <w:lang w:bidi="ar-SA"/>
              </w:rPr>
            </w:pPr>
          </w:p>
          <w:p w14:paraId="1E4C24DB" w14:textId="77777777" w:rsidR="005B3E78" w:rsidRDefault="005B3E78" w:rsidP="005B3E78">
            <w:pPr>
              <w:widowControl w:val="0"/>
              <w:ind w:firstLine="0"/>
              <w:jc w:val="center"/>
              <w:rPr>
                <w:sz w:val="72"/>
                <w:lang w:bidi="ar-SA"/>
              </w:rPr>
            </w:pPr>
            <w:r w:rsidRPr="001833FC">
              <w:rPr>
                <w:sz w:val="72"/>
                <w:lang w:bidi="ar-SA"/>
              </w:rPr>
              <w:t>“</w:t>
            </w:r>
            <w:r>
              <w:rPr>
                <w:color w:val="000090"/>
                <w:sz w:val="72"/>
                <w:lang w:bidi="ar-SA"/>
              </w:rPr>
              <w:t>La religion au XX</w:t>
            </w:r>
            <w:r w:rsidRPr="00EF7836">
              <w:rPr>
                <w:color w:val="000090"/>
                <w:sz w:val="72"/>
                <w:vertAlign w:val="superscript"/>
                <w:lang w:bidi="ar-SA"/>
              </w:rPr>
              <w:t>e</w:t>
            </w:r>
            <w:r>
              <w:rPr>
                <w:color w:val="000090"/>
                <w:sz w:val="72"/>
                <w:lang w:bidi="ar-SA"/>
              </w:rPr>
              <w:t xml:space="preserve"> siècle</w:t>
            </w:r>
            <w:r w:rsidRPr="001833FC">
              <w:rPr>
                <w:sz w:val="72"/>
                <w:lang w:bidi="ar-SA"/>
              </w:rPr>
              <w:t>.</w:t>
            </w:r>
          </w:p>
          <w:p w14:paraId="6A2EAF36" w14:textId="77777777" w:rsidR="005B3E78" w:rsidRPr="00B822AD" w:rsidRDefault="005B3E78" w:rsidP="005B3E78">
            <w:pPr>
              <w:widowControl w:val="0"/>
              <w:ind w:firstLine="0"/>
              <w:jc w:val="center"/>
              <w:rPr>
                <w:sz w:val="48"/>
                <w:lang w:bidi="ar-SA"/>
              </w:rPr>
            </w:pPr>
            <w:r w:rsidRPr="00B822AD">
              <w:rPr>
                <w:sz w:val="48"/>
                <w:lang w:bidi="ar-SA"/>
              </w:rPr>
              <w:t xml:space="preserve">1. </w:t>
            </w:r>
            <w:r>
              <w:rPr>
                <w:sz w:val="48"/>
                <w:lang w:bidi="ar-SA"/>
              </w:rPr>
              <w:t>L’esprit religieux</w:t>
            </w:r>
            <w:r w:rsidRPr="00B822AD">
              <w:rPr>
                <w:sz w:val="48"/>
                <w:lang w:bidi="ar-SA"/>
              </w:rPr>
              <w:t>.”</w:t>
            </w:r>
          </w:p>
          <w:p w14:paraId="1C0499AA" w14:textId="77777777" w:rsidR="005B3E78" w:rsidRPr="001833FC" w:rsidRDefault="005B3E78">
            <w:pPr>
              <w:widowControl w:val="0"/>
              <w:ind w:firstLine="0"/>
              <w:jc w:val="center"/>
              <w:rPr>
                <w:sz w:val="20"/>
                <w:lang w:bidi="ar-SA"/>
              </w:rPr>
            </w:pPr>
          </w:p>
          <w:p w14:paraId="7787C993" w14:textId="77777777" w:rsidR="005B3E78" w:rsidRDefault="005B3E78">
            <w:pPr>
              <w:widowControl w:val="0"/>
              <w:ind w:firstLine="0"/>
              <w:jc w:val="center"/>
              <w:rPr>
                <w:sz w:val="20"/>
                <w:lang w:bidi="ar-SA"/>
              </w:rPr>
            </w:pPr>
          </w:p>
          <w:p w14:paraId="2F4CFCCC" w14:textId="77777777" w:rsidR="005B3E78" w:rsidRDefault="005B3E78">
            <w:pPr>
              <w:widowControl w:val="0"/>
              <w:ind w:firstLine="0"/>
              <w:jc w:val="center"/>
              <w:rPr>
                <w:sz w:val="20"/>
                <w:lang w:bidi="ar-SA"/>
              </w:rPr>
            </w:pPr>
          </w:p>
          <w:p w14:paraId="378AE345" w14:textId="77777777" w:rsidR="005B3E78" w:rsidRPr="001833FC" w:rsidRDefault="005B3E78">
            <w:pPr>
              <w:widowControl w:val="0"/>
              <w:ind w:firstLine="0"/>
              <w:jc w:val="center"/>
              <w:rPr>
                <w:sz w:val="20"/>
                <w:lang w:bidi="ar-SA"/>
              </w:rPr>
            </w:pPr>
          </w:p>
          <w:p w14:paraId="663D9AA4" w14:textId="77777777" w:rsidR="005B3E78" w:rsidRPr="001833FC" w:rsidRDefault="005B3E78">
            <w:pPr>
              <w:widowControl w:val="0"/>
              <w:ind w:firstLine="0"/>
              <w:jc w:val="center"/>
              <w:rPr>
                <w:sz w:val="20"/>
                <w:lang w:bidi="ar-SA"/>
              </w:rPr>
            </w:pPr>
          </w:p>
          <w:p w14:paraId="646277D8" w14:textId="77777777" w:rsidR="005B3E78" w:rsidRPr="001833FC" w:rsidRDefault="005B3E78">
            <w:pPr>
              <w:widowControl w:val="0"/>
              <w:ind w:firstLine="0"/>
              <w:jc w:val="center"/>
              <w:rPr>
                <w:sz w:val="20"/>
                <w:lang w:bidi="ar-SA"/>
              </w:rPr>
            </w:pPr>
          </w:p>
          <w:p w14:paraId="309C7362" w14:textId="77777777" w:rsidR="005B3E78" w:rsidRPr="001833FC" w:rsidRDefault="005B3E78">
            <w:pPr>
              <w:ind w:firstLine="0"/>
              <w:jc w:val="center"/>
              <w:rPr>
                <w:sz w:val="20"/>
                <w:lang w:bidi="ar-SA"/>
              </w:rPr>
            </w:pPr>
            <w:r w:rsidRPr="001833FC">
              <w:rPr>
                <w:b/>
                <w:lang w:bidi="ar-SA"/>
              </w:rPr>
              <w:t>LES CLASSIQUES DES SCIENCES SOCIALES</w:t>
            </w:r>
            <w:r w:rsidRPr="001833FC">
              <w:rPr>
                <w:lang w:bidi="ar-SA"/>
              </w:rPr>
              <w:br/>
              <w:t>CHICOUTIMI, QUÉBEC</w:t>
            </w:r>
            <w:r w:rsidRPr="001833FC">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7D034F3D" w14:textId="77777777" w:rsidR="005B3E78" w:rsidRPr="001833FC" w:rsidRDefault="005B3E78">
            <w:pPr>
              <w:widowControl w:val="0"/>
              <w:ind w:firstLine="0"/>
              <w:jc w:val="both"/>
              <w:rPr>
                <w:lang w:bidi="ar-SA"/>
              </w:rPr>
            </w:pPr>
          </w:p>
          <w:p w14:paraId="0303D2CC" w14:textId="77777777" w:rsidR="005B3E78" w:rsidRDefault="005B3E78">
            <w:pPr>
              <w:widowControl w:val="0"/>
              <w:ind w:firstLine="0"/>
              <w:jc w:val="both"/>
              <w:rPr>
                <w:lang w:bidi="ar-SA"/>
              </w:rPr>
            </w:pPr>
          </w:p>
          <w:p w14:paraId="44BA847F" w14:textId="77777777" w:rsidR="005B3E78" w:rsidRPr="001833FC" w:rsidRDefault="005B3E78">
            <w:pPr>
              <w:widowControl w:val="0"/>
              <w:ind w:firstLine="0"/>
              <w:jc w:val="both"/>
              <w:rPr>
                <w:lang w:bidi="ar-SA"/>
              </w:rPr>
            </w:pPr>
          </w:p>
          <w:p w14:paraId="4279D24F" w14:textId="77777777" w:rsidR="005B3E78" w:rsidRDefault="005B3E78">
            <w:pPr>
              <w:widowControl w:val="0"/>
              <w:ind w:firstLine="0"/>
              <w:jc w:val="both"/>
              <w:rPr>
                <w:lang w:bidi="ar-SA"/>
              </w:rPr>
            </w:pPr>
          </w:p>
          <w:p w14:paraId="5685E6D5" w14:textId="77777777" w:rsidR="005B3E78" w:rsidRPr="001833FC" w:rsidRDefault="005B3E78">
            <w:pPr>
              <w:widowControl w:val="0"/>
              <w:ind w:firstLine="0"/>
              <w:jc w:val="both"/>
              <w:rPr>
                <w:lang w:bidi="ar-SA"/>
              </w:rPr>
            </w:pPr>
          </w:p>
          <w:p w14:paraId="69F553D1" w14:textId="77777777" w:rsidR="005B3E78" w:rsidRPr="001833FC" w:rsidRDefault="005B3E78">
            <w:pPr>
              <w:widowControl w:val="0"/>
              <w:ind w:firstLine="0"/>
              <w:jc w:val="both"/>
              <w:rPr>
                <w:lang w:bidi="ar-SA"/>
              </w:rPr>
            </w:pPr>
          </w:p>
          <w:p w14:paraId="039D5BFC" w14:textId="77777777" w:rsidR="005B3E78" w:rsidRPr="001833FC" w:rsidRDefault="005B3E78">
            <w:pPr>
              <w:widowControl w:val="0"/>
              <w:ind w:firstLine="0"/>
              <w:jc w:val="both"/>
              <w:rPr>
                <w:lang w:bidi="ar-SA"/>
              </w:rPr>
            </w:pPr>
          </w:p>
          <w:p w14:paraId="46DE8AF8" w14:textId="77777777" w:rsidR="005B3E78" w:rsidRPr="001833FC" w:rsidRDefault="005B3E78">
            <w:pPr>
              <w:ind w:firstLine="0"/>
              <w:jc w:val="both"/>
              <w:rPr>
                <w:lang w:bidi="ar-SA"/>
              </w:rPr>
            </w:pPr>
          </w:p>
        </w:tc>
      </w:tr>
    </w:tbl>
    <w:p w14:paraId="4E1F825E" w14:textId="77777777" w:rsidR="005B3E78" w:rsidRPr="001833FC" w:rsidRDefault="005B3E78" w:rsidP="005B3E78">
      <w:pPr>
        <w:ind w:firstLine="0"/>
        <w:jc w:val="both"/>
      </w:pPr>
      <w:r w:rsidRPr="001833FC">
        <w:br w:type="page"/>
      </w:r>
    </w:p>
    <w:p w14:paraId="29D9371A" w14:textId="77777777" w:rsidR="005B3E78" w:rsidRPr="001833FC" w:rsidRDefault="005B3E78" w:rsidP="005B3E78">
      <w:pPr>
        <w:ind w:firstLine="0"/>
        <w:jc w:val="both"/>
      </w:pPr>
    </w:p>
    <w:p w14:paraId="0D23A9F4" w14:textId="77777777" w:rsidR="005B3E78" w:rsidRPr="001833FC" w:rsidRDefault="005B3E78" w:rsidP="005B3E78">
      <w:pPr>
        <w:ind w:firstLine="0"/>
        <w:jc w:val="both"/>
      </w:pPr>
    </w:p>
    <w:p w14:paraId="2C3BB063" w14:textId="77777777" w:rsidR="005B3E78" w:rsidRPr="001833FC" w:rsidRDefault="005B3E78" w:rsidP="005B3E78">
      <w:pPr>
        <w:ind w:firstLine="0"/>
        <w:jc w:val="both"/>
      </w:pPr>
    </w:p>
    <w:p w14:paraId="08EA8908" w14:textId="77777777" w:rsidR="005B3E78" w:rsidRPr="001833FC" w:rsidRDefault="00EA2FEA" w:rsidP="005B3E78">
      <w:pPr>
        <w:ind w:firstLine="0"/>
        <w:jc w:val="right"/>
      </w:pPr>
      <w:r w:rsidRPr="001833FC">
        <w:rPr>
          <w:noProof/>
        </w:rPr>
        <w:drawing>
          <wp:inline distT="0" distB="0" distL="0" distR="0" wp14:anchorId="59979168" wp14:editId="26B2167A">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28979AD3" w14:textId="77777777" w:rsidR="005B3E78" w:rsidRPr="001833FC" w:rsidRDefault="005B3E78" w:rsidP="005B3E78">
      <w:pPr>
        <w:ind w:firstLine="0"/>
        <w:jc w:val="right"/>
      </w:pPr>
      <w:hyperlink r:id="rId9" w:history="1">
        <w:r w:rsidRPr="001833FC">
          <w:rPr>
            <w:rStyle w:val="Hyperlien"/>
          </w:rPr>
          <w:t>http://classiques.uqac.ca/</w:t>
        </w:r>
      </w:hyperlink>
      <w:r w:rsidRPr="001833FC">
        <w:t xml:space="preserve"> </w:t>
      </w:r>
    </w:p>
    <w:p w14:paraId="5B1B5CDA" w14:textId="77777777" w:rsidR="005B3E78" w:rsidRPr="001833FC" w:rsidRDefault="005B3E78" w:rsidP="005B3E78">
      <w:pPr>
        <w:ind w:firstLine="0"/>
        <w:jc w:val="both"/>
      </w:pPr>
    </w:p>
    <w:p w14:paraId="43C60CFC" w14:textId="77777777" w:rsidR="005B3E78" w:rsidRDefault="005B3E78" w:rsidP="005B3E78">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1FECE7B5" w14:textId="77777777" w:rsidR="005B3E78" w:rsidRDefault="005B3E78" w:rsidP="005B3E78">
      <w:pPr>
        <w:ind w:firstLine="0"/>
        <w:jc w:val="both"/>
      </w:pPr>
    </w:p>
    <w:p w14:paraId="5E81BB28" w14:textId="77777777" w:rsidR="005B3E78" w:rsidRDefault="005B3E78" w:rsidP="005B3E78">
      <w:pPr>
        <w:ind w:firstLine="0"/>
        <w:jc w:val="both"/>
      </w:pPr>
    </w:p>
    <w:tbl>
      <w:tblPr>
        <w:tblW w:w="0" w:type="auto"/>
        <w:tblLook w:val="00BF" w:firstRow="1" w:lastRow="0" w:firstColumn="1" w:lastColumn="0" w:noHBand="0" w:noVBand="0"/>
      </w:tblPr>
      <w:tblGrid>
        <w:gridCol w:w="3957"/>
        <w:gridCol w:w="3963"/>
      </w:tblGrid>
      <w:tr w:rsidR="005B3E78" w14:paraId="12BC3271" w14:textId="77777777">
        <w:tc>
          <w:tcPr>
            <w:tcW w:w="4014" w:type="dxa"/>
          </w:tcPr>
          <w:p w14:paraId="31F5D469" w14:textId="77777777" w:rsidR="005B3E78" w:rsidRDefault="00EA2FEA" w:rsidP="005B3E78">
            <w:pPr>
              <w:spacing w:before="120" w:after="120"/>
              <w:ind w:firstLine="0"/>
              <w:jc w:val="center"/>
              <w:rPr>
                <w:lang w:bidi="ar-SA"/>
              </w:rPr>
            </w:pPr>
            <w:r>
              <w:rPr>
                <w:noProof/>
                <w:lang w:bidi="ar-SA"/>
              </w:rPr>
              <w:drawing>
                <wp:inline distT="0" distB="0" distL="0" distR="0" wp14:anchorId="19151C0A" wp14:editId="59E17DAE">
                  <wp:extent cx="2197100" cy="8890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3EE282AE" w14:textId="77777777" w:rsidR="005B3E78" w:rsidRDefault="00EA2FEA" w:rsidP="005B3E78">
            <w:pPr>
              <w:spacing w:before="120" w:after="120"/>
              <w:ind w:firstLine="0"/>
              <w:jc w:val="center"/>
              <w:rPr>
                <w:lang w:bidi="ar-SA"/>
              </w:rPr>
            </w:pPr>
            <w:r>
              <w:rPr>
                <w:noProof/>
                <w:lang w:bidi="ar-SA"/>
              </w:rPr>
              <w:drawing>
                <wp:inline distT="0" distB="0" distL="0" distR="0" wp14:anchorId="3A9F5214" wp14:editId="0D1CA941">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5B3E78" w:rsidRPr="00B67BF4" w14:paraId="7362C5AC" w14:textId="77777777">
        <w:tc>
          <w:tcPr>
            <w:tcW w:w="4014" w:type="dxa"/>
          </w:tcPr>
          <w:p w14:paraId="58E7DBBC" w14:textId="77777777" w:rsidR="005B3E78" w:rsidRPr="00EF26DF" w:rsidRDefault="005B3E78" w:rsidP="005B3E78">
            <w:pPr>
              <w:spacing w:before="120" w:after="120"/>
              <w:ind w:firstLine="0"/>
              <w:jc w:val="center"/>
              <w:rPr>
                <w:sz w:val="24"/>
                <w:lang w:bidi="ar-SA"/>
              </w:rPr>
            </w:pPr>
            <w:hyperlink r:id="rId12" w:history="1">
              <w:r w:rsidRPr="0057737F">
                <w:rPr>
                  <w:rStyle w:val="Hyperlien"/>
                  <w:sz w:val="24"/>
                  <w:lang w:bidi="ar-SA"/>
                </w:rPr>
                <w:t>https://classiques.uqam.ca/</w:t>
              </w:r>
            </w:hyperlink>
            <w:r>
              <w:rPr>
                <w:sz w:val="24"/>
                <w:lang w:bidi="ar-SA"/>
              </w:rPr>
              <w:t xml:space="preserve"> </w:t>
            </w:r>
          </w:p>
        </w:tc>
        <w:tc>
          <w:tcPr>
            <w:tcW w:w="4014" w:type="dxa"/>
          </w:tcPr>
          <w:p w14:paraId="51E5AE76" w14:textId="77777777" w:rsidR="005B3E78" w:rsidRPr="00EF26DF" w:rsidRDefault="005B3E78" w:rsidP="005B3E78">
            <w:pPr>
              <w:spacing w:before="120" w:after="120"/>
              <w:ind w:firstLine="0"/>
              <w:jc w:val="center"/>
              <w:rPr>
                <w:sz w:val="24"/>
                <w:lang w:bidi="ar-SA"/>
              </w:rPr>
            </w:pPr>
            <w:hyperlink r:id="rId13" w:history="1">
              <w:r w:rsidRPr="0057737F">
                <w:rPr>
                  <w:rStyle w:val="Hyperlien"/>
                  <w:sz w:val="24"/>
                  <w:lang w:bidi="ar-SA"/>
                </w:rPr>
                <w:t>http://classiques.uqac.ca/</w:t>
              </w:r>
            </w:hyperlink>
            <w:r>
              <w:rPr>
                <w:sz w:val="24"/>
                <w:lang w:bidi="ar-SA"/>
              </w:rPr>
              <w:t xml:space="preserve"> </w:t>
            </w:r>
          </w:p>
        </w:tc>
      </w:tr>
    </w:tbl>
    <w:p w14:paraId="2F464B66" w14:textId="77777777" w:rsidR="005B3E78" w:rsidRDefault="005B3E78" w:rsidP="005B3E78">
      <w:pPr>
        <w:ind w:firstLine="0"/>
        <w:jc w:val="both"/>
      </w:pPr>
    </w:p>
    <w:p w14:paraId="36C761E5" w14:textId="77777777" w:rsidR="005B3E78" w:rsidRDefault="005B3E78" w:rsidP="005B3E78">
      <w:pPr>
        <w:ind w:firstLine="0"/>
        <w:jc w:val="both"/>
      </w:pPr>
      <w:r>
        <w:t>L’UQÀM assure depuis septembre 2024 la pérennité des Class</w:t>
      </w:r>
      <w:r>
        <w:t>i</w:t>
      </w:r>
      <w:r>
        <w:t>ques des sciences sociales et son développement futur, bien sûr avec les bénévoles des Classiques des sciences sociales.</w:t>
      </w:r>
    </w:p>
    <w:p w14:paraId="1A035FDE" w14:textId="77777777" w:rsidR="005B3E78" w:rsidRDefault="005B3E78" w:rsidP="005B3E78">
      <w:pPr>
        <w:ind w:firstLine="0"/>
        <w:jc w:val="both"/>
      </w:pPr>
    </w:p>
    <w:p w14:paraId="0E817AAE" w14:textId="77777777" w:rsidR="005B3E78" w:rsidRDefault="005B3E78" w:rsidP="005B3E78">
      <w:pPr>
        <w:ind w:firstLine="0"/>
        <w:jc w:val="both"/>
      </w:pPr>
    </w:p>
    <w:p w14:paraId="184C0D13" w14:textId="77777777" w:rsidR="005B3E78" w:rsidRDefault="005B3E78" w:rsidP="005B3E78">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389E5DA8" w14:textId="77777777" w:rsidR="005B3E78" w:rsidRPr="001833FC" w:rsidRDefault="005B3E78" w:rsidP="005B3E78">
      <w:pPr>
        <w:ind w:firstLine="0"/>
        <w:jc w:val="both"/>
        <w:rPr>
          <w:szCs w:val="32"/>
        </w:rPr>
      </w:pPr>
      <w:r w:rsidRPr="001833FC">
        <w:br w:type="page"/>
      </w:r>
    </w:p>
    <w:p w14:paraId="2E7BC203" w14:textId="77777777" w:rsidR="005B3E78" w:rsidRPr="001833FC" w:rsidRDefault="005B3E78">
      <w:pPr>
        <w:widowControl w:val="0"/>
        <w:autoSpaceDE w:val="0"/>
        <w:autoSpaceDN w:val="0"/>
        <w:adjustRightInd w:val="0"/>
        <w:jc w:val="center"/>
        <w:rPr>
          <w:color w:val="008B00"/>
          <w:sz w:val="40"/>
          <w:szCs w:val="36"/>
        </w:rPr>
      </w:pPr>
      <w:r w:rsidRPr="001833FC">
        <w:rPr>
          <w:color w:val="008B00"/>
          <w:sz w:val="40"/>
          <w:szCs w:val="36"/>
        </w:rPr>
        <w:t>Politique d'utilisation</w:t>
      </w:r>
      <w:r w:rsidRPr="001833FC">
        <w:rPr>
          <w:color w:val="008B00"/>
          <w:sz w:val="40"/>
          <w:szCs w:val="36"/>
        </w:rPr>
        <w:br/>
        <w:t>de la bibliothèque des Classiques</w:t>
      </w:r>
    </w:p>
    <w:p w14:paraId="5CCEA79B" w14:textId="77777777" w:rsidR="005B3E78" w:rsidRPr="001833FC" w:rsidRDefault="005B3E78">
      <w:pPr>
        <w:widowControl w:val="0"/>
        <w:autoSpaceDE w:val="0"/>
        <w:autoSpaceDN w:val="0"/>
        <w:adjustRightInd w:val="0"/>
        <w:rPr>
          <w:szCs w:val="32"/>
        </w:rPr>
      </w:pPr>
    </w:p>
    <w:p w14:paraId="7F00E030" w14:textId="77777777" w:rsidR="005B3E78" w:rsidRPr="001833FC" w:rsidRDefault="005B3E78">
      <w:pPr>
        <w:widowControl w:val="0"/>
        <w:autoSpaceDE w:val="0"/>
        <w:autoSpaceDN w:val="0"/>
        <w:adjustRightInd w:val="0"/>
        <w:jc w:val="both"/>
        <w:rPr>
          <w:color w:val="1C1C1C"/>
          <w:szCs w:val="26"/>
        </w:rPr>
      </w:pPr>
    </w:p>
    <w:p w14:paraId="5FA58D71" w14:textId="77777777" w:rsidR="005B3E78" w:rsidRPr="001833FC" w:rsidRDefault="005B3E78">
      <w:pPr>
        <w:widowControl w:val="0"/>
        <w:autoSpaceDE w:val="0"/>
        <w:autoSpaceDN w:val="0"/>
        <w:adjustRightInd w:val="0"/>
        <w:jc w:val="both"/>
        <w:rPr>
          <w:color w:val="1C1C1C"/>
          <w:szCs w:val="26"/>
        </w:rPr>
      </w:pPr>
    </w:p>
    <w:p w14:paraId="6D301991" w14:textId="77777777" w:rsidR="005B3E78" w:rsidRPr="001833FC" w:rsidRDefault="005B3E78">
      <w:pPr>
        <w:widowControl w:val="0"/>
        <w:autoSpaceDE w:val="0"/>
        <w:autoSpaceDN w:val="0"/>
        <w:adjustRightInd w:val="0"/>
        <w:jc w:val="both"/>
        <w:rPr>
          <w:color w:val="1C1C1C"/>
          <w:szCs w:val="26"/>
        </w:rPr>
      </w:pPr>
      <w:r w:rsidRPr="001833FC">
        <w:rPr>
          <w:color w:val="1C1C1C"/>
          <w:szCs w:val="26"/>
        </w:rPr>
        <w:t>Toute reproduction et rediffusion de nos fichiers est inte</w:t>
      </w:r>
      <w:r w:rsidRPr="001833FC">
        <w:rPr>
          <w:color w:val="1C1C1C"/>
          <w:szCs w:val="26"/>
        </w:rPr>
        <w:t>r</w:t>
      </w:r>
      <w:r w:rsidRPr="001833FC">
        <w:rPr>
          <w:color w:val="1C1C1C"/>
          <w:szCs w:val="26"/>
        </w:rPr>
        <w:t>dite, m</w:t>
      </w:r>
      <w:r w:rsidRPr="001833FC">
        <w:rPr>
          <w:color w:val="1C1C1C"/>
          <w:szCs w:val="26"/>
        </w:rPr>
        <w:t>ê</w:t>
      </w:r>
      <w:r w:rsidRPr="001833FC">
        <w:rPr>
          <w:color w:val="1C1C1C"/>
          <w:szCs w:val="26"/>
        </w:rPr>
        <w:t>me avec la mention de leur provenance, sans l’autorisation fo</w:t>
      </w:r>
      <w:r w:rsidRPr="001833FC">
        <w:rPr>
          <w:color w:val="1C1C1C"/>
          <w:szCs w:val="26"/>
        </w:rPr>
        <w:t>r</w:t>
      </w:r>
      <w:r w:rsidRPr="001833FC">
        <w:rPr>
          <w:color w:val="1C1C1C"/>
          <w:szCs w:val="26"/>
        </w:rPr>
        <w:t>melle, écrite, du fondateur des Classiques des sciences s</w:t>
      </w:r>
      <w:r w:rsidRPr="001833FC">
        <w:rPr>
          <w:color w:val="1C1C1C"/>
          <w:szCs w:val="26"/>
        </w:rPr>
        <w:t>o</w:t>
      </w:r>
      <w:r w:rsidRPr="001833FC">
        <w:rPr>
          <w:color w:val="1C1C1C"/>
          <w:szCs w:val="26"/>
        </w:rPr>
        <w:t>ciales, Jean-Marie Tremblay, sociologue.</w:t>
      </w:r>
    </w:p>
    <w:p w14:paraId="6951B0A1" w14:textId="77777777" w:rsidR="005B3E78" w:rsidRPr="001833FC" w:rsidRDefault="005B3E78">
      <w:pPr>
        <w:widowControl w:val="0"/>
        <w:autoSpaceDE w:val="0"/>
        <w:autoSpaceDN w:val="0"/>
        <w:adjustRightInd w:val="0"/>
        <w:jc w:val="both"/>
        <w:rPr>
          <w:color w:val="1C1C1C"/>
          <w:szCs w:val="26"/>
        </w:rPr>
      </w:pPr>
    </w:p>
    <w:p w14:paraId="7DF2127C" w14:textId="77777777" w:rsidR="005B3E78" w:rsidRPr="001833FC" w:rsidRDefault="005B3E78" w:rsidP="005B3E78">
      <w:pPr>
        <w:widowControl w:val="0"/>
        <w:autoSpaceDE w:val="0"/>
        <w:autoSpaceDN w:val="0"/>
        <w:adjustRightInd w:val="0"/>
        <w:jc w:val="both"/>
        <w:rPr>
          <w:color w:val="1C1C1C"/>
          <w:szCs w:val="26"/>
        </w:rPr>
      </w:pPr>
      <w:r w:rsidRPr="001833FC">
        <w:rPr>
          <w:color w:val="1C1C1C"/>
          <w:szCs w:val="26"/>
        </w:rPr>
        <w:t>Les fichiers des Classiques des sciences sociales ne pe</w:t>
      </w:r>
      <w:r w:rsidRPr="001833FC">
        <w:rPr>
          <w:color w:val="1C1C1C"/>
          <w:szCs w:val="26"/>
        </w:rPr>
        <w:t>u</w:t>
      </w:r>
      <w:r w:rsidRPr="001833FC">
        <w:rPr>
          <w:color w:val="1C1C1C"/>
          <w:szCs w:val="26"/>
        </w:rPr>
        <w:t>vent sans autorisation formelle:</w:t>
      </w:r>
    </w:p>
    <w:p w14:paraId="4ABC24DE" w14:textId="77777777" w:rsidR="005B3E78" w:rsidRPr="001833FC" w:rsidRDefault="005B3E78" w:rsidP="005B3E78">
      <w:pPr>
        <w:widowControl w:val="0"/>
        <w:autoSpaceDE w:val="0"/>
        <w:autoSpaceDN w:val="0"/>
        <w:adjustRightInd w:val="0"/>
        <w:jc w:val="both"/>
        <w:rPr>
          <w:color w:val="1C1C1C"/>
          <w:szCs w:val="26"/>
        </w:rPr>
      </w:pPr>
    </w:p>
    <w:p w14:paraId="2EDF4260" w14:textId="77777777" w:rsidR="005B3E78" w:rsidRPr="001833FC" w:rsidRDefault="005B3E78" w:rsidP="005B3E78">
      <w:pPr>
        <w:widowControl w:val="0"/>
        <w:autoSpaceDE w:val="0"/>
        <w:autoSpaceDN w:val="0"/>
        <w:adjustRightInd w:val="0"/>
        <w:jc w:val="both"/>
        <w:rPr>
          <w:color w:val="1C1C1C"/>
          <w:szCs w:val="26"/>
        </w:rPr>
      </w:pPr>
      <w:r w:rsidRPr="001833FC">
        <w:rPr>
          <w:color w:val="1C1C1C"/>
          <w:szCs w:val="26"/>
        </w:rPr>
        <w:t>- être hébergés (en fichier ou page web, en totalité ou en partie) sur un serveur autre que celui des Classiques.</w:t>
      </w:r>
    </w:p>
    <w:p w14:paraId="46021BAA" w14:textId="77777777" w:rsidR="005B3E78" w:rsidRPr="001833FC" w:rsidRDefault="005B3E78" w:rsidP="005B3E78">
      <w:pPr>
        <w:widowControl w:val="0"/>
        <w:autoSpaceDE w:val="0"/>
        <w:autoSpaceDN w:val="0"/>
        <w:adjustRightInd w:val="0"/>
        <w:jc w:val="both"/>
        <w:rPr>
          <w:color w:val="1C1C1C"/>
          <w:szCs w:val="26"/>
        </w:rPr>
      </w:pPr>
      <w:r w:rsidRPr="001833FC">
        <w:rPr>
          <w:color w:val="1C1C1C"/>
          <w:szCs w:val="26"/>
        </w:rPr>
        <w:t>- servir de base de travail à un autre fichier modifié ensuite par tout autre moyen (couleur, police, mise en page, extraits, support, etc...),</w:t>
      </w:r>
    </w:p>
    <w:p w14:paraId="59EC2AD6" w14:textId="77777777" w:rsidR="005B3E78" w:rsidRPr="001833FC" w:rsidRDefault="005B3E78" w:rsidP="005B3E78">
      <w:pPr>
        <w:widowControl w:val="0"/>
        <w:autoSpaceDE w:val="0"/>
        <w:autoSpaceDN w:val="0"/>
        <w:adjustRightInd w:val="0"/>
        <w:jc w:val="both"/>
        <w:rPr>
          <w:color w:val="1C1C1C"/>
          <w:szCs w:val="26"/>
        </w:rPr>
      </w:pPr>
    </w:p>
    <w:p w14:paraId="54344B07" w14:textId="77777777" w:rsidR="005B3E78" w:rsidRPr="001833FC" w:rsidRDefault="005B3E78">
      <w:pPr>
        <w:widowControl w:val="0"/>
        <w:autoSpaceDE w:val="0"/>
        <w:autoSpaceDN w:val="0"/>
        <w:adjustRightInd w:val="0"/>
        <w:jc w:val="both"/>
        <w:rPr>
          <w:color w:val="1C1C1C"/>
          <w:szCs w:val="26"/>
        </w:rPr>
      </w:pPr>
      <w:r w:rsidRPr="001833FC">
        <w:rPr>
          <w:color w:val="1C1C1C"/>
          <w:szCs w:val="26"/>
        </w:rPr>
        <w:t xml:space="preserve">Les fichiers (.html, .doc, .pdf, .rtf, .jpg, .gif) disponibles sur le site Les Classiques des sciences sociales sont la propriété des </w:t>
      </w:r>
      <w:r w:rsidRPr="001833FC">
        <w:rPr>
          <w:b/>
          <w:color w:val="1C1C1C"/>
          <w:szCs w:val="26"/>
        </w:rPr>
        <w:t>Class</w:t>
      </w:r>
      <w:r w:rsidRPr="001833FC">
        <w:rPr>
          <w:b/>
          <w:color w:val="1C1C1C"/>
          <w:szCs w:val="26"/>
        </w:rPr>
        <w:t>i</w:t>
      </w:r>
      <w:r w:rsidRPr="001833FC">
        <w:rPr>
          <w:b/>
          <w:color w:val="1C1C1C"/>
          <w:szCs w:val="26"/>
        </w:rPr>
        <w:t>ques des sciences sociales</w:t>
      </w:r>
      <w:r w:rsidRPr="001833FC">
        <w:rPr>
          <w:color w:val="1C1C1C"/>
          <w:szCs w:val="26"/>
        </w:rPr>
        <w:t>, un organisme à but non lucratif composé excl</w:t>
      </w:r>
      <w:r w:rsidRPr="001833FC">
        <w:rPr>
          <w:color w:val="1C1C1C"/>
          <w:szCs w:val="26"/>
        </w:rPr>
        <w:t>u</w:t>
      </w:r>
      <w:r w:rsidRPr="001833FC">
        <w:rPr>
          <w:color w:val="1C1C1C"/>
          <w:szCs w:val="26"/>
        </w:rPr>
        <w:t>sivement de bénévoles.</w:t>
      </w:r>
    </w:p>
    <w:p w14:paraId="752F2BF9" w14:textId="77777777" w:rsidR="005B3E78" w:rsidRPr="001833FC" w:rsidRDefault="005B3E78">
      <w:pPr>
        <w:widowControl w:val="0"/>
        <w:autoSpaceDE w:val="0"/>
        <w:autoSpaceDN w:val="0"/>
        <w:adjustRightInd w:val="0"/>
        <w:jc w:val="both"/>
        <w:rPr>
          <w:color w:val="1C1C1C"/>
          <w:szCs w:val="26"/>
        </w:rPr>
      </w:pPr>
    </w:p>
    <w:p w14:paraId="2DB6E6E5" w14:textId="77777777" w:rsidR="005B3E78" w:rsidRPr="001833FC" w:rsidRDefault="005B3E78">
      <w:pPr>
        <w:rPr>
          <w:color w:val="1C1C1C"/>
          <w:szCs w:val="26"/>
        </w:rPr>
      </w:pPr>
      <w:r w:rsidRPr="001833FC">
        <w:rPr>
          <w:color w:val="1C1C1C"/>
          <w:szCs w:val="26"/>
        </w:rPr>
        <w:t>Ils sont disponibles pour une utilisation intellectuelle et perso</w:t>
      </w:r>
      <w:r w:rsidRPr="001833FC">
        <w:rPr>
          <w:color w:val="1C1C1C"/>
          <w:szCs w:val="26"/>
        </w:rPr>
        <w:t>n</w:t>
      </w:r>
      <w:r w:rsidRPr="001833FC">
        <w:rPr>
          <w:color w:val="1C1C1C"/>
          <w:szCs w:val="26"/>
        </w:rPr>
        <w:t>ne</w:t>
      </w:r>
      <w:r w:rsidRPr="001833FC">
        <w:rPr>
          <w:color w:val="1C1C1C"/>
          <w:szCs w:val="26"/>
        </w:rPr>
        <w:t>l</w:t>
      </w:r>
      <w:r w:rsidRPr="001833FC">
        <w:rPr>
          <w:color w:val="1C1C1C"/>
          <w:szCs w:val="26"/>
        </w:rPr>
        <w:t>le et, en aucun cas, commerciale. Toute utilisation à des fins commerci</w:t>
      </w:r>
      <w:r w:rsidRPr="001833FC">
        <w:rPr>
          <w:color w:val="1C1C1C"/>
          <w:szCs w:val="26"/>
        </w:rPr>
        <w:t>a</w:t>
      </w:r>
      <w:r w:rsidRPr="001833FC">
        <w:rPr>
          <w:color w:val="1C1C1C"/>
          <w:szCs w:val="26"/>
        </w:rPr>
        <w:t>les des fichiers sur ce site est strictement inte</w:t>
      </w:r>
      <w:r w:rsidRPr="001833FC">
        <w:rPr>
          <w:color w:val="1C1C1C"/>
          <w:szCs w:val="26"/>
        </w:rPr>
        <w:t>r</w:t>
      </w:r>
      <w:r w:rsidRPr="001833FC">
        <w:rPr>
          <w:color w:val="1C1C1C"/>
          <w:szCs w:val="26"/>
        </w:rPr>
        <w:t>dite et toute rediffusion est également strictement interdite.</w:t>
      </w:r>
    </w:p>
    <w:p w14:paraId="5CC4A759" w14:textId="77777777" w:rsidR="005B3E78" w:rsidRPr="001833FC" w:rsidRDefault="005B3E78">
      <w:pPr>
        <w:rPr>
          <w:b/>
          <w:color w:val="1C1C1C"/>
          <w:szCs w:val="26"/>
        </w:rPr>
      </w:pPr>
    </w:p>
    <w:p w14:paraId="7F54D818" w14:textId="77777777" w:rsidR="005B3E78" w:rsidRPr="001833FC" w:rsidRDefault="005B3E78">
      <w:pPr>
        <w:rPr>
          <w:b/>
          <w:color w:val="1C1C1C"/>
          <w:szCs w:val="26"/>
        </w:rPr>
      </w:pPr>
      <w:r w:rsidRPr="001833FC">
        <w:rPr>
          <w:b/>
          <w:color w:val="1C1C1C"/>
          <w:szCs w:val="26"/>
        </w:rPr>
        <w:t>L'accès à notre travail est libre et gratuit à tous les utilis</w:t>
      </w:r>
      <w:r w:rsidRPr="001833FC">
        <w:rPr>
          <w:b/>
          <w:color w:val="1C1C1C"/>
          <w:szCs w:val="26"/>
        </w:rPr>
        <w:t>a</w:t>
      </w:r>
      <w:r w:rsidRPr="001833FC">
        <w:rPr>
          <w:b/>
          <w:color w:val="1C1C1C"/>
          <w:szCs w:val="26"/>
        </w:rPr>
        <w:t>teurs. C'est notre mission.</w:t>
      </w:r>
    </w:p>
    <w:p w14:paraId="74F31DF5" w14:textId="77777777" w:rsidR="005B3E78" w:rsidRPr="001833FC" w:rsidRDefault="005B3E78">
      <w:pPr>
        <w:rPr>
          <w:b/>
          <w:color w:val="1C1C1C"/>
          <w:szCs w:val="26"/>
        </w:rPr>
      </w:pPr>
    </w:p>
    <w:p w14:paraId="2DD128FB" w14:textId="77777777" w:rsidR="005B3E78" w:rsidRPr="001833FC" w:rsidRDefault="005B3E78">
      <w:pPr>
        <w:rPr>
          <w:color w:val="1C1C1C"/>
          <w:szCs w:val="26"/>
        </w:rPr>
      </w:pPr>
      <w:r w:rsidRPr="001833FC">
        <w:rPr>
          <w:color w:val="1C1C1C"/>
          <w:szCs w:val="26"/>
        </w:rPr>
        <w:t>Jean-Marie Tremblay, sociologue</w:t>
      </w:r>
    </w:p>
    <w:p w14:paraId="4C1DEB17" w14:textId="77777777" w:rsidR="005B3E78" w:rsidRPr="001833FC" w:rsidRDefault="005B3E78">
      <w:pPr>
        <w:rPr>
          <w:color w:val="1C1C1C"/>
          <w:szCs w:val="26"/>
        </w:rPr>
      </w:pPr>
      <w:r w:rsidRPr="001833FC">
        <w:rPr>
          <w:color w:val="1C1C1C"/>
          <w:szCs w:val="26"/>
        </w:rPr>
        <w:t>Fondateur et Président-directeur général,</w:t>
      </w:r>
    </w:p>
    <w:p w14:paraId="32D0BD41" w14:textId="77777777" w:rsidR="005B3E78" w:rsidRPr="001833FC" w:rsidRDefault="005B3E78">
      <w:pPr>
        <w:rPr>
          <w:color w:val="000080"/>
        </w:rPr>
      </w:pPr>
      <w:r w:rsidRPr="001833FC">
        <w:rPr>
          <w:color w:val="000080"/>
          <w:szCs w:val="26"/>
        </w:rPr>
        <w:t>LES CLASSIQUES DES SCIENCES SOCIALES.</w:t>
      </w:r>
    </w:p>
    <w:p w14:paraId="0CF92FAC" w14:textId="77777777" w:rsidR="005B3E78" w:rsidRPr="00CF4C8E" w:rsidRDefault="005B3E78" w:rsidP="005B3E78">
      <w:pPr>
        <w:ind w:firstLine="0"/>
        <w:jc w:val="both"/>
        <w:rPr>
          <w:sz w:val="24"/>
        </w:rPr>
      </w:pPr>
      <w:r w:rsidRPr="001833FC">
        <w:br w:type="page"/>
      </w:r>
      <w:r w:rsidRPr="00CF4C8E">
        <w:rPr>
          <w:sz w:val="24"/>
        </w:rPr>
        <w:t>Un document produit en version numérique par Jean-Marie Tremblay, bénévole, professeur associé, Université du Québec à Chicoutimi</w:t>
      </w:r>
    </w:p>
    <w:p w14:paraId="4EA690C8" w14:textId="77777777" w:rsidR="005B3E78" w:rsidRPr="00CF4C8E" w:rsidRDefault="005B3E78" w:rsidP="005B3E78">
      <w:pPr>
        <w:ind w:firstLine="0"/>
        <w:jc w:val="both"/>
        <w:rPr>
          <w:sz w:val="24"/>
        </w:rPr>
      </w:pPr>
      <w:r w:rsidRPr="00CF4C8E">
        <w:rPr>
          <w:sz w:val="24"/>
        </w:rPr>
        <w:t xml:space="preserve">Courriel: </w:t>
      </w:r>
      <w:hyperlink r:id="rId14" w:history="1">
        <w:r w:rsidRPr="000C0AE1">
          <w:rPr>
            <w:rStyle w:val="Hyperlien"/>
            <w:sz w:val="24"/>
          </w:rPr>
          <w:t>classiques.sc.soc@gmail.com</w:t>
        </w:r>
      </w:hyperlink>
      <w:r>
        <w:rPr>
          <w:sz w:val="24"/>
        </w:rPr>
        <w:t xml:space="preserve"> </w:t>
      </w:r>
      <w:r w:rsidRPr="00CF4C8E">
        <w:rPr>
          <w:sz w:val="24"/>
        </w:rPr>
        <w:t xml:space="preserve"> </w:t>
      </w:r>
    </w:p>
    <w:p w14:paraId="670D2471" w14:textId="77777777" w:rsidR="005B3E78" w:rsidRPr="001833FC" w:rsidRDefault="005B3E78" w:rsidP="005B3E78">
      <w:pPr>
        <w:ind w:firstLine="0"/>
        <w:rPr>
          <w:sz w:val="24"/>
        </w:rPr>
      </w:pPr>
    </w:p>
    <w:p w14:paraId="7E3BF071" w14:textId="77777777" w:rsidR="005B3E78" w:rsidRPr="001833FC" w:rsidRDefault="005B3E78" w:rsidP="005B3E78">
      <w:pPr>
        <w:ind w:firstLine="0"/>
        <w:jc w:val="both"/>
        <w:rPr>
          <w:sz w:val="24"/>
        </w:rPr>
      </w:pPr>
      <w:r w:rsidRPr="001833FC">
        <w:rPr>
          <w:sz w:val="24"/>
        </w:rPr>
        <w:t>à partir du texte :</w:t>
      </w:r>
    </w:p>
    <w:p w14:paraId="5C8426BF" w14:textId="77777777" w:rsidR="005B3E78" w:rsidRPr="001833FC" w:rsidRDefault="005B3E78" w:rsidP="005B3E78">
      <w:pPr>
        <w:ind w:firstLine="0"/>
        <w:jc w:val="both"/>
        <w:rPr>
          <w:sz w:val="24"/>
        </w:rPr>
      </w:pPr>
    </w:p>
    <w:p w14:paraId="54CF456D" w14:textId="77777777" w:rsidR="005B3E78" w:rsidRPr="001833FC" w:rsidRDefault="005B3E78" w:rsidP="005B3E78">
      <w:pPr>
        <w:ind w:firstLine="0"/>
        <w:jc w:val="both"/>
        <w:rPr>
          <w:sz w:val="24"/>
        </w:rPr>
      </w:pPr>
    </w:p>
    <w:p w14:paraId="2EA750D9" w14:textId="77777777" w:rsidR="005B3E78" w:rsidRPr="001833FC" w:rsidRDefault="005B3E78" w:rsidP="005B3E78">
      <w:pPr>
        <w:ind w:left="20" w:hanging="20"/>
        <w:jc w:val="both"/>
      </w:pPr>
      <w:r w:rsidRPr="001833FC">
        <w:t>Sous la direction de Jacques Dufresne</w:t>
      </w:r>
    </w:p>
    <w:p w14:paraId="63D55E09" w14:textId="77777777" w:rsidR="005B3E78" w:rsidRPr="001833FC" w:rsidRDefault="005B3E78" w:rsidP="005B3E78">
      <w:pPr>
        <w:ind w:left="20" w:hanging="20"/>
        <w:jc w:val="both"/>
      </w:pPr>
    </w:p>
    <w:p w14:paraId="0B856ADF" w14:textId="77777777" w:rsidR="005B3E78" w:rsidRPr="001833FC" w:rsidRDefault="005B3E78" w:rsidP="005B3E78">
      <w:pPr>
        <w:ind w:hanging="20"/>
        <w:jc w:val="both"/>
      </w:pPr>
    </w:p>
    <w:p w14:paraId="18619A32" w14:textId="77777777" w:rsidR="005B3E78" w:rsidRPr="001833FC" w:rsidRDefault="005B3E78" w:rsidP="005B3E78">
      <w:pPr>
        <w:ind w:hanging="20"/>
        <w:jc w:val="both"/>
      </w:pPr>
      <w:r w:rsidRPr="001833FC">
        <w:rPr>
          <w:b/>
          <w:color w:val="000080"/>
        </w:rPr>
        <w:t>Revue CRIT</w:t>
      </w:r>
      <w:r w:rsidRPr="001833FC">
        <w:rPr>
          <w:b/>
          <w:color w:val="FF0000"/>
        </w:rPr>
        <w:t>È</w:t>
      </w:r>
      <w:r w:rsidRPr="001833FC">
        <w:rPr>
          <w:b/>
          <w:color w:val="000080"/>
        </w:rPr>
        <w:t xml:space="preserve">RE, No </w:t>
      </w:r>
      <w:r>
        <w:rPr>
          <w:b/>
          <w:color w:val="000080"/>
        </w:rPr>
        <w:t>30</w:t>
      </w:r>
      <w:r w:rsidRPr="001833FC">
        <w:rPr>
          <w:b/>
          <w:color w:val="000080"/>
        </w:rPr>
        <w:t>, “</w:t>
      </w:r>
      <w:r>
        <w:rPr>
          <w:b/>
          <w:color w:val="FF0000"/>
        </w:rPr>
        <w:t>La religion au XX</w:t>
      </w:r>
      <w:r w:rsidRPr="00EF7836">
        <w:rPr>
          <w:b/>
          <w:color w:val="FF0000"/>
          <w:vertAlign w:val="superscript"/>
        </w:rPr>
        <w:t>e</w:t>
      </w:r>
      <w:r>
        <w:rPr>
          <w:b/>
          <w:color w:val="FF0000"/>
        </w:rPr>
        <w:t xml:space="preserve"> siècle. 1. L’esprit religieux</w:t>
      </w:r>
      <w:r>
        <w:rPr>
          <w:b/>
          <w:color w:val="000080"/>
        </w:rPr>
        <w:t>.”</w:t>
      </w:r>
    </w:p>
    <w:p w14:paraId="736537F1" w14:textId="77777777" w:rsidR="005B3E78" w:rsidRPr="001833FC" w:rsidRDefault="005B3E78" w:rsidP="005B3E78">
      <w:pPr>
        <w:jc w:val="both"/>
      </w:pPr>
    </w:p>
    <w:p w14:paraId="0D201935" w14:textId="77777777" w:rsidR="005B3E78" w:rsidRPr="001833FC" w:rsidRDefault="005B3E78" w:rsidP="005B3E78">
      <w:pPr>
        <w:ind w:left="20" w:hanging="20"/>
        <w:jc w:val="both"/>
      </w:pPr>
      <w:r w:rsidRPr="001833FC">
        <w:t xml:space="preserve">Montréal : </w:t>
      </w:r>
      <w:r>
        <w:t>La Société de publications Critère Inc., Jacques Dufresne, Directeur, Printemps 1981, 227 pp.</w:t>
      </w:r>
    </w:p>
    <w:p w14:paraId="2373B516" w14:textId="77777777" w:rsidR="005B3E78" w:rsidRDefault="005B3E78" w:rsidP="005B3E78">
      <w:pPr>
        <w:jc w:val="both"/>
        <w:rPr>
          <w:sz w:val="24"/>
        </w:rPr>
      </w:pPr>
    </w:p>
    <w:p w14:paraId="28F6D4A0" w14:textId="77777777" w:rsidR="005B3E78" w:rsidRPr="001833FC" w:rsidRDefault="005B3E78" w:rsidP="005B3E78">
      <w:pPr>
        <w:jc w:val="both"/>
        <w:rPr>
          <w:sz w:val="24"/>
        </w:rPr>
      </w:pPr>
    </w:p>
    <w:p w14:paraId="2047CA7B" w14:textId="77777777" w:rsidR="005B3E78" w:rsidRPr="001833FC" w:rsidRDefault="005B3E78" w:rsidP="005B3E78">
      <w:pPr>
        <w:ind w:left="20"/>
        <w:jc w:val="both"/>
        <w:rPr>
          <w:sz w:val="24"/>
        </w:rPr>
      </w:pPr>
      <w:r w:rsidRPr="001833FC">
        <w:rPr>
          <w:sz w:val="24"/>
        </w:rPr>
        <w:t>M. Jacques Dufresne nous a autorisé le 27 décembre 2022 la diffusion en libre accès à tous et en texte intégral, dans Les Classiques des sciences sociales, de tous les numéros de la revue CRITÈRE, dont il est le fondateur.</w:t>
      </w:r>
    </w:p>
    <w:p w14:paraId="7D2F87AD" w14:textId="77777777" w:rsidR="005B3E78" w:rsidRPr="001833FC" w:rsidRDefault="005B3E78" w:rsidP="005B3E78">
      <w:pPr>
        <w:jc w:val="both"/>
        <w:rPr>
          <w:sz w:val="24"/>
        </w:rPr>
      </w:pPr>
    </w:p>
    <w:p w14:paraId="2375047D" w14:textId="77777777" w:rsidR="005B3E78" w:rsidRPr="001833FC" w:rsidRDefault="00EA2FEA" w:rsidP="005B3E78">
      <w:pPr>
        <w:tabs>
          <w:tab w:val="left" w:pos="3150"/>
        </w:tabs>
        <w:ind w:firstLine="0"/>
        <w:rPr>
          <w:sz w:val="24"/>
        </w:rPr>
      </w:pPr>
      <w:r w:rsidRPr="003A2AD2">
        <w:rPr>
          <w:noProof/>
          <w:sz w:val="24"/>
        </w:rPr>
        <w:drawing>
          <wp:inline distT="0" distB="0" distL="0" distR="0" wp14:anchorId="1F95C9E1" wp14:editId="506E771B">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5B3E78" w:rsidRPr="001833FC">
        <w:rPr>
          <w:sz w:val="24"/>
        </w:rPr>
        <w:t xml:space="preserve"> Courriel : Jacques Dufresne : </w:t>
      </w:r>
      <w:hyperlink r:id="rId16" w:history="1">
        <w:r w:rsidR="005B3E78" w:rsidRPr="001833FC">
          <w:rPr>
            <w:rStyle w:val="Hyperlien"/>
            <w:sz w:val="24"/>
          </w:rPr>
          <w:t>jacques.dufresne@agora.qc.ca</w:t>
        </w:r>
      </w:hyperlink>
    </w:p>
    <w:p w14:paraId="5B3A0700" w14:textId="77777777" w:rsidR="005B3E78" w:rsidRPr="001833FC" w:rsidRDefault="005B3E78" w:rsidP="005B3E78">
      <w:pPr>
        <w:ind w:left="20"/>
        <w:jc w:val="both"/>
        <w:rPr>
          <w:sz w:val="24"/>
        </w:rPr>
      </w:pPr>
    </w:p>
    <w:p w14:paraId="5C2B71CD" w14:textId="77777777" w:rsidR="005B3E78" w:rsidRPr="001833FC" w:rsidRDefault="005B3E78" w:rsidP="005B3E78">
      <w:pPr>
        <w:ind w:left="20"/>
        <w:jc w:val="both"/>
        <w:rPr>
          <w:sz w:val="24"/>
        </w:rPr>
      </w:pPr>
    </w:p>
    <w:p w14:paraId="09B9A768" w14:textId="77777777" w:rsidR="005B3E78" w:rsidRPr="001833FC" w:rsidRDefault="005B3E78">
      <w:pPr>
        <w:ind w:right="1800" w:firstLine="0"/>
        <w:jc w:val="both"/>
        <w:rPr>
          <w:sz w:val="24"/>
        </w:rPr>
      </w:pPr>
      <w:r w:rsidRPr="001833FC">
        <w:rPr>
          <w:sz w:val="24"/>
        </w:rPr>
        <w:t>Police de caractères utilisés :</w:t>
      </w:r>
    </w:p>
    <w:p w14:paraId="325803C5" w14:textId="77777777" w:rsidR="005B3E78" w:rsidRPr="001833FC" w:rsidRDefault="005B3E78">
      <w:pPr>
        <w:ind w:right="1800" w:firstLine="0"/>
        <w:jc w:val="both"/>
        <w:rPr>
          <w:sz w:val="24"/>
        </w:rPr>
      </w:pPr>
    </w:p>
    <w:p w14:paraId="75955EE0" w14:textId="77777777" w:rsidR="005B3E78" w:rsidRPr="001833FC" w:rsidRDefault="005B3E78" w:rsidP="005B3E78">
      <w:pPr>
        <w:ind w:left="360" w:right="360" w:firstLine="0"/>
        <w:jc w:val="both"/>
        <w:rPr>
          <w:sz w:val="24"/>
        </w:rPr>
      </w:pPr>
      <w:r w:rsidRPr="001833FC">
        <w:rPr>
          <w:sz w:val="24"/>
        </w:rPr>
        <w:t>Pour le texte: Times New Roman, 14 points.</w:t>
      </w:r>
    </w:p>
    <w:p w14:paraId="7E65AE0F" w14:textId="77777777" w:rsidR="005B3E78" w:rsidRPr="001833FC" w:rsidRDefault="005B3E78" w:rsidP="005B3E78">
      <w:pPr>
        <w:ind w:left="360" w:right="360" w:firstLine="0"/>
        <w:jc w:val="both"/>
        <w:rPr>
          <w:sz w:val="24"/>
        </w:rPr>
      </w:pPr>
      <w:r w:rsidRPr="001833FC">
        <w:rPr>
          <w:sz w:val="24"/>
        </w:rPr>
        <w:t>Pour les notes de bas de page : Times New Roman, 12 points.</w:t>
      </w:r>
    </w:p>
    <w:p w14:paraId="1DD36ADD" w14:textId="77777777" w:rsidR="005B3E78" w:rsidRPr="001833FC" w:rsidRDefault="005B3E78">
      <w:pPr>
        <w:ind w:left="360" w:right="1800" w:firstLine="0"/>
        <w:jc w:val="both"/>
        <w:rPr>
          <w:sz w:val="24"/>
        </w:rPr>
      </w:pPr>
    </w:p>
    <w:p w14:paraId="52B76C09" w14:textId="77777777" w:rsidR="005B3E78" w:rsidRPr="001833FC" w:rsidRDefault="005B3E78">
      <w:pPr>
        <w:ind w:right="360" w:firstLine="0"/>
        <w:jc w:val="both"/>
        <w:rPr>
          <w:sz w:val="24"/>
        </w:rPr>
      </w:pPr>
      <w:r w:rsidRPr="001833FC">
        <w:rPr>
          <w:sz w:val="24"/>
        </w:rPr>
        <w:t>Édition électronique réalisée avec le traitement de textes Microsoft Word 2008 pour Macintosh.</w:t>
      </w:r>
    </w:p>
    <w:p w14:paraId="61B8879C" w14:textId="77777777" w:rsidR="005B3E78" w:rsidRPr="001833FC" w:rsidRDefault="005B3E78">
      <w:pPr>
        <w:ind w:right="1800" w:firstLine="0"/>
        <w:jc w:val="both"/>
        <w:rPr>
          <w:sz w:val="24"/>
        </w:rPr>
      </w:pPr>
    </w:p>
    <w:p w14:paraId="7F374C8D" w14:textId="77777777" w:rsidR="005B3E78" w:rsidRPr="001833FC" w:rsidRDefault="005B3E78" w:rsidP="005B3E78">
      <w:pPr>
        <w:ind w:right="540" w:firstLine="0"/>
        <w:jc w:val="both"/>
        <w:rPr>
          <w:sz w:val="24"/>
        </w:rPr>
      </w:pPr>
      <w:r w:rsidRPr="001833FC">
        <w:rPr>
          <w:sz w:val="24"/>
        </w:rPr>
        <w:t>Mise en page sur papier format : LETTRE US, 8.5’’ x 11’’.</w:t>
      </w:r>
    </w:p>
    <w:p w14:paraId="0780B81C" w14:textId="77777777" w:rsidR="005B3E78" w:rsidRPr="001833FC" w:rsidRDefault="005B3E78">
      <w:pPr>
        <w:ind w:right="1800" w:firstLine="0"/>
        <w:jc w:val="both"/>
        <w:rPr>
          <w:sz w:val="24"/>
        </w:rPr>
      </w:pPr>
    </w:p>
    <w:p w14:paraId="7023B973" w14:textId="77777777" w:rsidR="005B3E78" w:rsidRPr="001833FC" w:rsidRDefault="005B3E78" w:rsidP="005B3E78">
      <w:pPr>
        <w:ind w:firstLine="0"/>
        <w:jc w:val="both"/>
        <w:rPr>
          <w:sz w:val="24"/>
        </w:rPr>
      </w:pPr>
      <w:r w:rsidRPr="001833FC">
        <w:rPr>
          <w:sz w:val="24"/>
        </w:rPr>
        <w:t xml:space="preserve">Édition numérique réalisée le </w:t>
      </w:r>
      <w:r>
        <w:rPr>
          <w:sz w:val="24"/>
        </w:rPr>
        <w:t>12 décembre 2025 à Chicoutimi, Québec.</w:t>
      </w:r>
    </w:p>
    <w:p w14:paraId="258E6239" w14:textId="77777777" w:rsidR="005B3E78" w:rsidRPr="001833FC" w:rsidRDefault="005B3E78">
      <w:pPr>
        <w:ind w:right="1800" w:firstLine="0"/>
        <w:jc w:val="both"/>
        <w:rPr>
          <w:sz w:val="24"/>
        </w:rPr>
      </w:pPr>
    </w:p>
    <w:p w14:paraId="625AD87B" w14:textId="77777777" w:rsidR="005B3E78" w:rsidRPr="001833FC" w:rsidRDefault="00EA2FEA">
      <w:pPr>
        <w:ind w:right="1800" w:firstLine="0"/>
        <w:jc w:val="both"/>
      </w:pPr>
      <w:r w:rsidRPr="001833FC">
        <w:rPr>
          <w:noProof/>
        </w:rPr>
        <w:drawing>
          <wp:inline distT="0" distB="0" distL="0" distR="0" wp14:anchorId="38DC33C1" wp14:editId="72BA50FF">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522FD43A" w14:textId="77777777" w:rsidR="005B3E78" w:rsidRPr="001833FC" w:rsidRDefault="005B3E78" w:rsidP="005B3E78">
      <w:pPr>
        <w:ind w:left="20"/>
        <w:jc w:val="both"/>
      </w:pPr>
      <w:r w:rsidRPr="001833FC">
        <w:br w:type="page"/>
      </w:r>
    </w:p>
    <w:p w14:paraId="0FEDA458" w14:textId="77777777" w:rsidR="005B3E78" w:rsidRPr="001833FC" w:rsidRDefault="005B3E78" w:rsidP="005B3E78">
      <w:pPr>
        <w:ind w:firstLine="0"/>
        <w:jc w:val="center"/>
        <w:rPr>
          <w:lang w:bidi="ar-SA"/>
        </w:rPr>
      </w:pPr>
      <w:r w:rsidRPr="001833FC">
        <w:rPr>
          <w:lang w:bidi="ar-SA"/>
        </w:rPr>
        <w:t>Sous la direction de Jacques Dufresne</w:t>
      </w:r>
    </w:p>
    <w:p w14:paraId="2AC66D55" w14:textId="77777777" w:rsidR="005B3E78" w:rsidRPr="001833FC" w:rsidRDefault="005B3E78" w:rsidP="005B3E78">
      <w:pPr>
        <w:ind w:firstLine="0"/>
        <w:jc w:val="center"/>
      </w:pPr>
    </w:p>
    <w:p w14:paraId="195D138C" w14:textId="77777777" w:rsidR="005B3E78" w:rsidRPr="001833FC" w:rsidRDefault="005B3E78" w:rsidP="005B3E78">
      <w:pPr>
        <w:ind w:firstLine="0"/>
        <w:jc w:val="center"/>
        <w:rPr>
          <w:color w:val="000080"/>
          <w:sz w:val="36"/>
        </w:rPr>
      </w:pPr>
      <w:r w:rsidRPr="001833FC">
        <w:rPr>
          <w:color w:val="000080"/>
          <w:sz w:val="36"/>
        </w:rPr>
        <w:t xml:space="preserve">Revue </w:t>
      </w:r>
      <w:r w:rsidRPr="00D81189">
        <w:rPr>
          <w:b/>
          <w:sz w:val="36"/>
        </w:rPr>
        <w:t>CRIT</w:t>
      </w:r>
      <w:r w:rsidRPr="00D81189">
        <w:rPr>
          <w:b/>
          <w:color w:val="FF0000"/>
          <w:sz w:val="36"/>
        </w:rPr>
        <w:t>È</w:t>
      </w:r>
      <w:r w:rsidRPr="00D81189">
        <w:rPr>
          <w:b/>
          <w:sz w:val="36"/>
        </w:rPr>
        <w:t>RE</w:t>
      </w:r>
      <w:r w:rsidRPr="001833FC">
        <w:rPr>
          <w:color w:val="000080"/>
          <w:sz w:val="36"/>
        </w:rPr>
        <w:t xml:space="preserve">, No </w:t>
      </w:r>
      <w:r>
        <w:rPr>
          <w:color w:val="000080"/>
          <w:sz w:val="36"/>
        </w:rPr>
        <w:t>30</w:t>
      </w:r>
    </w:p>
    <w:p w14:paraId="22C3A825" w14:textId="77777777" w:rsidR="005B3E78" w:rsidRPr="001833FC" w:rsidRDefault="005B3E78" w:rsidP="005B3E78">
      <w:pPr>
        <w:ind w:firstLine="0"/>
        <w:jc w:val="center"/>
        <w:rPr>
          <w:i/>
          <w:color w:val="000080"/>
          <w:sz w:val="36"/>
        </w:rPr>
      </w:pPr>
      <w:r w:rsidRPr="001833FC">
        <w:rPr>
          <w:i/>
          <w:color w:val="000080"/>
          <w:sz w:val="36"/>
        </w:rPr>
        <w:t>“</w:t>
      </w:r>
      <w:r>
        <w:rPr>
          <w:i/>
          <w:color w:val="FF0000"/>
          <w:sz w:val="36"/>
        </w:rPr>
        <w:t>La religion au XX</w:t>
      </w:r>
      <w:r w:rsidRPr="00EF7836">
        <w:rPr>
          <w:i/>
          <w:color w:val="FF0000"/>
          <w:sz w:val="36"/>
          <w:vertAlign w:val="superscript"/>
        </w:rPr>
        <w:t>e</w:t>
      </w:r>
      <w:r>
        <w:rPr>
          <w:i/>
          <w:color w:val="FF0000"/>
          <w:sz w:val="36"/>
        </w:rPr>
        <w:t xml:space="preserve"> siècle</w:t>
      </w:r>
      <w:r w:rsidRPr="001833FC">
        <w:rPr>
          <w:i/>
          <w:color w:val="000080"/>
          <w:sz w:val="36"/>
        </w:rPr>
        <w:t>.</w:t>
      </w:r>
      <w:r>
        <w:rPr>
          <w:i/>
          <w:color w:val="000080"/>
          <w:sz w:val="36"/>
        </w:rPr>
        <w:br/>
        <w:t>1. L’esprit religieux.</w:t>
      </w:r>
      <w:r w:rsidRPr="001833FC">
        <w:rPr>
          <w:i/>
          <w:color w:val="000080"/>
          <w:sz w:val="36"/>
        </w:rPr>
        <w:t>”</w:t>
      </w:r>
    </w:p>
    <w:p w14:paraId="47165574" w14:textId="77777777" w:rsidR="005B3E78" w:rsidRPr="001833FC" w:rsidRDefault="005B3E78" w:rsidP="005B3E78">
      <w:pPr>
        <w:ind w:firstLine="0"/>
        <w:jc w:val="center"/>
      </w:pPr>
    </w:p>
    <w:p w14:paraId="3ED91DF4" w14:textId="77777777" w:rsidR="005B3E78" w:rsidRPr="001833FC" w:rsidRDefault="00EA2FEA" w:rsidP="005B3E78">
      <w:pPr>
        <w:ind w:firstLine="0"/>
        <w:jc w:val="center"/>
      </w:pPr>
      <w:r>
        <w:rPr>
          <w:noProof/>
        </w:rPr>
        <w:drawing>
          <wp:inline distT="0" distB="0" distL="0" distR="0" wp14:anchorId="70C23754" wp14:editId="65D1728C">
            <wp:extent cx="3492500" cy="5232400"/>
            <wp:effectExtent l="25400" t="25400" r="12700"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2500" cy="5232400"/>
                    </a:xfrm>
                    <a:prstGeom prst="rect">
                      <a:avLst/>
                    </a:prstGeom>
                    <a:noFill/>
                    <a:ln w="19050" cmpd="sng">
                      <a:solidFill>
                        <a:srgbClr val="000000"/>
                      </a:solidFill>
                      <a:miter lim="800000"/>
                      <a:headEnd/>
                      <a:tailEnd/>
                    </a:ln>
                    <a:effectLst/>
                  </pic:spPr>
                </pic:pic>
              </a:graphicData>
            </a:graphic>
          </wp:inline>
        </w:drawing>
      </w:r>
    </w:p>
    <w:p w14:paraId="2A5EF92D" w14:textId="77777777" w:rsidR="005B3E78" w:rsidRPr="001833FC" w:rsidRDefault="005B3E78" w:rsidP="005B3E78">
      <w:pPr>
        <w:jc w:val="both"/>
      </w:pPr>
    </w:p>
    <w:p w14:paraId="1889FD88" w14:textId="77777777" w:rsidR="005B3E78" w:rsidRPr="001833FC" w:rsidRDefault="005B3E78" w:rsidP="005B3E78">
      <w:pPr>
        <w:ind w:left="20" w:hanging="20"/>
        <w:jc w:val="both"/>
      </w:pPr>
      <w:r w:rsidRPr="001833FC">
        <w:t xml:space="preserve">Montréal : </w:t>
      </w:r>
      <w:r>
        <w:t>La Société de publications Critère Inc., Jacques Dufresne, Directeur, Printemps 1981, 227 pp.</w:t>
      </w:r>
    </w:p>
    <w:p w14:paraId="00CFF725" w14:textId="77777777" w:rsidR="005B3E78" w:rsidRPr="001833FC" w:rsidRDefault="005B3E78" w:rsidP="005B3E78">
      <w:pPr>
        <w:spacing w:before="120" w:after="120"/>
        <w:ind w:firstLine="0"/>
        <w:jc w:val="both"/>
      </w:pPr>
      <w:r w:rsidRPr="001833FC">
        <w:br w:type="page"/>
      </w:r>
    </w:p>
    <w:p w14:paraId="4548E46A" w14:textId="77777777" w:rsidR="005B3E78" w:rsidRPr="001833FC" w:rsidRDefault="005B3E78" w:rsidP="005B3E78">
      <w:pPr>
        <w:jc w:val="both"/>
      </w:pPr>
    </w:p>
    <w:p w14:paraId="186F832A" w14:textId="77777777" w:rsidR="005B3E78" w:rsidRPr="001833FC" w:rsidRDefault="005B3E78" w:rsidP="005B3E78">
      <w:pPr>
        <w:jc w:val="both"/>
      </w:pPr>
    </w:p>
    <w:p w14:paraId="09079A3C" w14:textId="77777777" w:rsidR="005B3E78" w:rsidRPr="004545DE" w:rsidRDefault="005B3E78" w:rsidP="005B3E78">
      <w:pPr>
        <w:spacing w:after="120"/>
        <w:ind w:firstLine="0"/>
        <w:jc w:val="center"/>
        <w:rPr>
          <w:sz w:val="24"/>
        </w:rPr>
      </w:pPr>
      <w:bookmarkStart w:id="0" w:name="Critere_no_30_4e_couvertu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03B49737" w14:textId="77777777" w:rsidR="005B3E78" w:rsidRPr="001833FC" w:rsidRDefault="005B3E78" w:rsidP="005B3E78">
      <w:pPr>
        <w:pStyle w:val="planchest"/>
      </w:pPr>
      <w:r>
        <w:t>Quatrième de couverture</w:t>
      </w:r>
    </w:p>
    <w:bookmarkEnd w:id="0"/>
    <w:p w14:paraId="4219BAEC" w14:textId="77777777" w:rsidR="005B3E78" w:rsidRDefault="005B3E78" w:rsidP="005B3E78">
      <w:pPr>
        <w:spacing w:before="120" w:after="120"/>
        <w:jc w:val="both"/>
        <w:rPr>
          <w:b/>
          <w:bCs/>
          <w:szCs w:val="28"/>
        </w:rPr>
      </w:pPr>
    </w:p>
    <w:p w14:paraId="7024D46F" w14:textId="77777777" w:rsidR="005B3E78" w:rsidRDefault="005B3E78" w:rsidP="005B3E78">
      <w:pPr>
        <w:spacing w:before="120" w:after="120"/>
        <w:jc w:val="both"/>
      </w:pPr>
    </w:p>
    <w:p w14:paraId="4FF6AB52" w14:textId="77777777" w:rsidR="005B3E78" w:rsidRDefault="005B3E78" w:rsidP="005B3E78">
      <w:pPr>
        <w:ind w:right="90" w:firstLine="0"/>
        <w:jc w:val="both"/>
        <w:outlineLvl w:val="0"/>
        <w:rPr>
          <w:sz w:val="20"/>
        </w:rPr>
      </w:pPr>
      <w:hyperlink w:anchor="sommaire" w:history="1">
        <w:r w:rsidRPr="00E23720">
          <w:rPr>
            <w:rStyle w:val="Hyperlien"/>
            <w:sz w:val="20"/>
          </w:rPr>
          <w:t>Retour au sommaire</w:t>
        </w:r>
      </w:hyperlink>
    </w:p>
    <w:p w14:paraId="45175283" w14:textId="77777777" w:rsidR="005B3E78" w:rsidRPr="00384B20" w:rsidRDefault="005B3E78" w:rsidP="005B3E78">
      <w:pPr>
        <w:ind w:right="90" w:firstLine="0"/>
        <w:jc w:val="both"/>
        <w:outlineLvl w:val="0"/>
        <w:rPr>
          <w:sz w:val="20"/>
        </w:rPr>
      </w:pPr>
    </w:p>
    <w:p w14:paraId="2AC550BF" w14:textId="77777777" w:rsidR="005B3E78" w:rsidRPr="00EF7836" w:rsidRDefault="005B3E78" w:rsidP="005B3E78">
      <w:pPr>
        <w:ind w:firstLine="0"/>
        <w:jc w:val="both"/>
        <w:rPr>
          <w:sz w:val="24"/>
        </w:rPr>
      </w:pPr>
      <w:r w:rsidRPr="00EF7836">
        <w:rPr>
          <w:sz w:val="24"/>
        </w:rPr>
        <w:t>PLACIDE GABOURY</w:t>
      </w:r>
    </w:p>
    <w:p w14:paraId="6EB76B1A" w14:textId="77777777" w:rsidR="005B3E78" w:rsidRPr="00EF7836" w:rsidRDefault="005B3E78" w:rsidP="005B3E78">
      <w:pPr>
        <w:ind w:left="540" w:firstLine="0"/>
        <w:jc w:val="both"/>
        <w:rPr>
          <w:sz w:val="24"/>
        </w:rPr>
      </w:pPr>
      <w:r w:rsidRPr="00EF7836">
        <w:rPr>
          <w:sz w:val="24"/>
        </w:rPr>
        <w:t>La quête spirituelle au XX</w:t>
      </w:r>
      <w:r w:rsidRPr="00EF7836">
        <w:rPr>
          <w:sz w:val="24"/>
          <w:vertAlign w:val="superscript"/>
        </w:rPr>
        <w:t>e</w:t>
      </w:r>
      <w:r w:rsidRPr="00EF7836">
        <w:rPr>
          <w:sz w:val="24"/>
        </w:rPr>
        <w:t xml:space="preserve"> siècle</w:t>
      </w:r>
    </w:p>
    <w:p w14:paraId="0D94BBBC" w14:textId="77777777" w:rsidR="005B3E78" w:rsidRPr="00EF7836" w:rsidRDefault="005B3E78" w:rsidP="005B3E78">
      <w:pPr>
        <w:ind w:firstLine="0"/>
        <w:jc w:val="both"/>
        <w:rPr>
          <w:sz w:val="24"/>
        </w:rPr>
      </w:pPr>
      <w:r w:rsidRPr="00EF7836">
        <w:rPr>
          <w:sz w:val="24"/>
        </w:rPr>
        <w:t>RICHARD BERGERON</w:t>
      </w:r>
    </w:p>
    <w:p w14:paraId="1DF2D55E" w14:textId="77777777" w:rsidR="005B3E78" w:rsidRPr="00EF7836" w:rsidRDefault="005B3E78" w:rsidP="005B3E78">
      <w:pPr>
        <w:ind w:left="540" w:firstLine="0"/>
        <w:jc w:val="both"/>
        <w:rPr>
          <w:sz w:val="24"/>
        </w:rPr>
      </w:pPr>
      <w:r w:rsidRPr="00EF7836">
        <w:rPr>
          <w:sz w:val="24"/>
        </w:rPr>
        <w:t>Les nouveaux groupes « religieux » au Québec</w:t>
      </w:r>
    </w:p>
    <w:p w14:paraId="07F04839" w14:textId="77777777" w:rsidR="005B3E78" w:rsidRPr="00EF7836" w:rsidRDefault="005B3E78" w:rsidP="005B3E78">
      <w:pPr>
        <w:ind w:firstLine="0"/>
        <w:jc w:val="both"/>
        <w:rPr>
          <w:sz w:val="24"/>
        </w:rPr>
      </w:pPr>
      <w:r w:rsidRPr="00EF7836">
        <w:rPr>
          <w:sz w:val="24"/>
        </w:rPr>
        <w:t>JEAN-CLAUDE DUSSAULT</w:t>
      </w:r>
    </w:p>
    <w:p w14:paraId="280F7AB7" w14:textId="77777777" w:rsidR="005B3E78" w:rsidRPr="00EF7836" w:rsidRDefault="005B3E78" w:rsidP="005B3E78">
      <w:pPr>
        <w:ind w:left="540" w:firstLine="0"/>
        <w:jc w:val="both"/>
        <w:rPr>
          <w:sz w:val="24"/>
        </w:rPr>
      </w:pPr>
      <w:r w:rsidRPr="00EF7836">
        <w:rPr>
          <w:sz w:val="24"/>
        </w:rPr>
        <w:t>L'appel de l'Orient, mirage ou vérité ?</w:t>
      </w:r>
    </w:p>
    <w:p w14:paraId="74E3874F" w14:textId="77777777" w:rsidR="005B3E78" w:rsidRPr="00EF7836" w:rsidRDefault="005B3E78" w:rsidP="005B3E78">
      <w:pPr>
        <w:ind w:firstLine="0"/>
        <w:jc w:val="both"/>
        <w:rPr>
          <w:sz w:val="24"/>
        </w:rPr>
      </w:pPr>
      <w:r w:rsidRPr="00EF7836">
        <w:rPr>
          <w:sz w:val="24"/>
        </w:rPr>
        <w:t>ROBERT VACHON</w:t>
      </w:r>
    </w:p>
    <w:p w14:paraId="57CAD0D1" w14:textId="77777777" w:rsidR="005B3E78" w:rsidRPr="00EF7836" w:rsidRDefault="005B3E78" w:rsidP="005B3E78">
      <w:pPr>
        <w:ind w:left="540" w:firstLine="0"/>
        <w:jc w:val="both"/>
        <w:rPr>
          <w:sz w:val="24"/>
        </w:rPr>
      </w:pPr>
      <w:r w:rsidRPr="00EF7836">
        <w:rPr>
          <w:sz w:val="24"/>
        </w:rPr>
        <w:t>Une spiritualité pour le XX</w:t>
      </w:r>
      <w:r w:rsidRPr="00EF7836">
        <w:rPr>
          <w:sz w:val="24"/>
          <w:vertAlign w:val="superscript"/>
        </w:rPr>
        <w:t>e</w:t>
      </w:r>
      <w:r w:rsidRPr="00EF7836">
        <w:rPr>
          <w:sz w:val="24"/>
        </w:rPr>
        <w:t xml:space="preserve"> siècle</w:t>
      </w:r>
    </w:p>
    <w:p w14:paraId="1AB9CA27" w14:textId="77777777" w:rsidR="005B3E78" w:rsidRPr="00EF7836" w:rsidRDefault="005B3E78" w:rsidP="005B3E78">
      <w:pPr>
        <w:ind w:firstLine="0"/>
        <w:jc w:val="both"/>
        <w:rPr>
          <w:sz w:val="24"/>
        </w:rPr>
      </w:pPr>
      <w:r w:rsidRPr="00EF7836">
        <w:rPr>
          <w:sz w:val="24"/>
        </w:rPr>
        <w:t>GÉRARD MARIER</w:t>
      </w:r>
    </w:p>
    <w:p w14:paraId="648D070B" w14:textId="77777777" w:rsidR="005B3E78" w:rsidRPr="00EF7836" w:rsidRDefault="005B3E78" w:rsidP="005B3E78">
      <w:pPr>
        <w:ind w:left="540" w:firstLine="0"/>
        <w:jc w:val="both"/>
        <w:rPr>
          <w:sz w:val="24"/>
        </w:rPr>
      </w:pPr>
      <w:r w:rsidRPr="00EF7836">
        <w:rPr>
          <w:sz w:val="24"/>
        </w:rPr>
        <w:t>Le Renouveau charismatique</w:t>
      </w:r>
    </w:p>
    <w:p w14:paraId="115418C6" w14:textId="77777777" w:rsidR="005B3E78" w:rsidRPr="00EF7836" w:rsidRDefault="005B3E78" w:rsidP="005B3E78">
      <w:pPr>
        <w:ind w:firstLine="0"/>
        <w:jc w:val="both"/>
        <w:rPr>
          <w:sz w:val="24"/>
        </w:rPr>
      </w:pPr>
      <w:r w:rsidRPr="00EF7836">
        <w:rPr>
          <w:sz w:val="24"/>
        </w:rPr>
        <w:t>YVON SIMARD</w:t>
      </w:r>
    </w:p>
    <w:p w14:paraId="62472D5C" w14:textId="77777777" w:rsidR="005B3E78" w:rsidRPr="00EF7836" w:rsidRDefault="005B3E78" w:rsidP="005B3E78">
      <w:pPr>
        <w:ind w:left="540" w:firstLine="0"/>
        <w:jc w:val="both"/>
        <w:rPr>
          <w:sz w:val="24"/>
        </w:rPr>
      </w:pPr>
      <w:r w:rsidRPr="00EF7836">
        <w:rPr>
          <w:sz w:val="24"/>
        </w:rPr>
        <w:t>Millénarisme et/ou utopie ?</w:t>
      </w:r>
    </w:p>
    <w:p w14:paraId="5FA3FC8F" w14:textId="77777777" w:rsidR="005B3E78" w:rsidRPr="00EF7836" w:rsidRDefault="005B3E78" w:rsidP="005B3E78">
      <w:pPr>
        <w:ind w:firstLine="0"/>
        <w:jc w:val="both"/>
        <w:rPr>
          <w:sz w:val="24"/>
        </w:rPr>
      </w:pPr>
      <w:r w:rsidRPr="00EF7836">
        <w:rPr>
          <w:sz w:val="24"/>
        </w:rPr>
        <w:t>PIERRE BOGLIONI</w:t>
      </w:r>
    </w:p>
    <w:p w14:paraId="311CE77F" w14:textId="77777777" w:rsidR="005B3E78" w:rsidRPr="00EF7836" w:rsidRDefault="005B3E78" w:rsidP="005B3E78">
      <w:pPr>
        <w:ind w:left="540" w:firstLine="0"/>
        <w:jc w:val="both"/>
        <w:rPr>
          <w:sz w:val="24"/>
        </w:rPr>
      </w:pPr>
      <w:r w:rsidRPr="00EF7836">
        <w:rPr>
          <w:sz w:val="24"/>
        </w:rPr>
        <w:t>Le christianisme et la fête</w:t>
      </w:r>
    </w:p>
    <w:p w14:paraId="3CE9BC0B" w14:textId="77777777" w:rsidR="005B3E78" w:rsidRPr="00EF7836" w:rsidRDefault="005B3E78" w:rsidP="005B3E78">
      <w:pPr>
        <w:ind w:firstLine="0"/>
        <w:jc w:val="both"/>
        <w:rPr>
          <w:sz w:val="24"/>
        </w:rPr>
      </w:pPr>
      <w:r w:rsidRPr="00EF7836">
        <w:rPr>
          <w:sz w:val="24"/>
        </w:rPr>
        <w:t>JEAN PROULX</w:t>
      </w:r>
    </w:p>
    <w:p w14:paraId="6DDFC1B8" w14:textId="77777777" w:rsidR="005B3E78" w:rsidRPr="00EF7836" w:rsidRDefault="005B3E78" w:rsidP="005B3E78">
      <w:pPr>
        <w:ind w:left="540" w:firstLine="0"/>
        <w:jc w:val="both"/>
        <w:rPr>
          <w:sz w:val="24"/>
        </w:rPr>
      </w:pPr>
      <w:r w:rsidRPr="00EF7836">
        <w:rPr>
          <w:sz w:val="24"/>
        </w:rPr>
        <w:t>Le cycle du désir</w:t>
      </w:r>
    </w:p>
    <w:p w14:paraId="3C1793E0" w14:textId="77777777" w:rsidR="005B3E78" w:rsidRPr="00EF7836" w:rsidRDefault="005B3E78" w:rsidP="005B3E78">
      <w:pPr>
        <w:ind w:firstLine="0"/>
        <w:jc w:val="both"/>
        <w:rPr>
          <w:sz w:val="24"/>
        </w:rPr>
      </w:pPr>
      <w:r w:rsidRPr="00EF7836">
        <w:rPr>
          <w:sz w:val="24"/>
        </w:rPr>
        <w:t>JEAN-PAUL AUDET</w:t>
      </w:r>
    </w:p>
    <w:p w14:paraId="6F90BEBB" w14:textId="77777777" w:rsidR="005B3E78" w:rsidRPr="00EF7836" w:rsidRDefault="005B3E78" w:rsidP="005B3E78">
      <w:pPr>
        <w:ind w:left="540" w:firstLine="0"/>
        <w:jc w:val="both"/>
        <w:rPr>
          <w:sz w:val="24"/>
        </w:rPr>
      </w:pPr>
      <w:r w:rsidRPr="00EF7836">
        <w:rPr>
          <w:sz w:val="24"/>
        </w:rPr>
        <w:t>Monothéisme et polythéisme</w:t>
      </w:r>
    </w:p>
    <w:p w14:paraId="1EF1FB48" w14:textId="77777777" w:rsidR="005B3E78" w:rsidRPr="00EF7836" w:rsidRDefault="005B3E78" w:rsidP="005B3E78">
      <w:pPr>
        <w:ind w:firstLine="0"/>
        <w:jc w:val="both"/>
        <w:rPr>
          <w:sz w:val="24"/>
        </w:rPr>
      </w:pPr>
      <w:r w:rsidRPr="00EF7836">
        <w:rPr>
          <w:sz w:val="24"/>
        </w:rPr>
        <w:t>GEORGES HÉLAL</w:t>
      </w:r>
    </w:p>
    <w:p w14:paraId="4441A9A3" w14:textId="77777777" w:rsidR="005B3E78" w:rsidRPr="00EF7836" w:rsidRDefault="005B3E78" w:rsidP="005B3E78">
      <w:pPr>
        <w:ind w:left="540" w:firstLine="0"/>
        <w:jc w:val="both"/>
        <w:rPr>
          <w:sz w:val="24"/>
        </w:rPr>
      </w:pPr>
      <w:r w:rsidRPr="00EF7836">
        <w:rPr>
          <w:sz w:val="24"/>
        </w:rPr>
        <w:t>Dieu des philosophes, de la religion et de la science</w:t>
      </w:r>
    </w:p>
    <w:p w14:paraId="261599B3" w14:textId="77777777" w:rsidR="005B3E78" w:rsidRPr="00EF7836" w:rsidRDefault="005B3E78" w:rsidP="005B3E78">
      <w:pPr>
        <w:ind w:firstLine="0"/>
        <w:jc w:val="both"/>
        <w:rPr>
          <w:sz w:val="24"/>
        </w:rPr>
      </w:pPr>
      <w:r w:rsidRPr="00EF7836">
        <w:rPr>
          <w:sz w:val="24"/>
        </w:rPr>
        <w:t>MADELEINE PRÉCLAIRE</w:t>
      </w:r>
    </w:p>
    <w:p w14:paraId="25B62672" w14:textId="77777777" w:rsidR="005B3E78" w:rsidRPr="00EF7836" w:rsidRDefault="005B3E78" w:rsidP="005B3E78">
      <w:pPr>
        <w:ind w:left="540" w:firstLine="0"/>
        <w:jc w:val="both"/>
        <w:rPr>
          <w:sz w:val="24"/>
        </w:rPr>
      </w:pPr>
      <w:r w:rsidRPr="00EF7836">
        <w:rPr>
          <w:sz w:val="24"/>
        </w:rPr>
        <w:t>L'Ange et l'icône</w:t>
      </w:r>
    </w:p>
    <w:p w14:paraId="57EDA2A7" w14:textId="77777777" w:rsidR="005B3E78" w:rsidRPr="00EF7836" w:rsidRDefault="005B3E78" w:rsidP="005B3E78">
      <w:pPr>
        <w:ind w:firstLine="0"/>
        <w:jc w:val="both"/>
        <w:rPr>
          <w:sz w:val="24"/>
        </w:rPr>
      </w:pPr>
      <w:r w:rsidRPr="00EF7836">
        <w:rPr>
          <w:sz w:val="24"/>
        </w:rPr>
        <w:t>JEAN-LUC HÉTU</w:t>
      </w:r>
    </w:p>
    <w:p w14:paraId="5285C632" w14:textId="77777777" w:rsidR="005B3E78" w:rsidRPr="00EF7836" w:rsidRDefault="005B3E78" w:rsidP="005B3E78">
      <w:pPr>
        <w:ind w:left="540" w:firstLine="0"/>
        <w:jc w:val="both"/>
        <w:rPr>
          <w:sz w:val="24"/>
        </w:rPr>
      </w:pPr>
      <w:r w:rsidRPr="00EF7836">
        <w:rPr>
          <w:sz w:val="24"/>
        </w:rPr>
        <w:t>L’approche scientifique de l'expérience intérieure</w:t>
      </w:r>
    </w:p>
    <w:p w14:paraId="71114AB9" w14:textId="77777777" w:rsidR="005B3E78" w:rsidRPr="00EF7836" w:rsidRDefault="005B3E78" w:rsidP="005B3E78">
      <w:pPr>
        <w:ind w:firstLine="0"/>
        <w:jc w:val="both"/>
        <w:rPr>
          <w:sz w:val="24"/>
        </w:rPr>
      </w:pPr>
      <w:r w:rsidRPr="00EF7836">
        <w:rPr>
          <w:sz w:val="24"/>
        </w:rPr>
        <w:t>PIERRE PELLETIER</w:t>
      </w:r>
    </w:p>
    <w:p w14:paraId="3F6C7DE3" w14:textId="77777777" w:rsidR="005B3E78" w:rsidRPr="00EF7836" w:rsidRDefault="005B3E78" w:rsidP="005B3E78">
      <w:pPr>
        <w:ind w:left="540" w:firstLine="0"/>
        <w:jc w:val="both"/>
        <w:rPr>
          <w:sz w:val="24"/>
        </w:rPr>
      </w:pPr>
      <w:r w:rsidRPr="00EF7836">
        <w:rPr>
          <w:sz w:val="24"/>
        </w:rPr>
        <w:t>Freud, le juif infidèle</w:t>
      </w:r>
    </w:p>
    <w:p w14:paraId="40264FD9" w14:textId="77777777" w:rsidR="005B3E78" w:rsidRPr="001833FC" w:rsidRDefault="005B3E78" w:rsidP="005B3E78">
      <w:pPr>
        <w:jc w:val="both"/>
      </w:pPr>
      <w:r>
        <w:br w:type="page"/>
      </w:r>
    </w:p>
    <w:p w14:paraId="18D1FE44" w14:textId="77777777" w:rsidR="005B3E78" w:rsidRPr="001833FC" w:rsidRDefault="005B3E78" w:rsidP="005B3E78">
      <w:pPr>
        <w:jc w:val="both"/>
      </w:pPr>
    </w:p>
    <w:p w14:paraId="4B1446A7" w14:textId="77777777" w:rsidR="005B3E78" w:rsidRPr="001833FC" w:rsidRDefault="005B3E78" w:rsidP="005B3E78">
      <w:pPr>
        <w:jc w:val="both"/>
      </w:pPr>
    </w:p>
    <w:p w14:paraId="63E7473D" w14:textId="77777777" w:rsidR="005B3E78" w:rsidRPr="001833FC" w:rsidRDefault="005B3E78">
      <w:pPr>
        <w:jc w:val="both"/>
      </w:pPr>
    </w:p>
    <w:p w14:paraId="3AA4CF72" w14:textId="77777777" w:rsidR="005B3E78" w:rsidRPr="001833FC" w:rsidRDefault="005B3E78">
      <w:pPr>
        <w:jc w:val="both"/>
      </w:pPr>
    </w:p>
    <w:p w14:paraId="5FB70B8C" w14:textId="77777777" w:rsidR="005B3E78" w:rsidRPr="001833FC" w:rsidRDefault="005B3E78">
      <w:pPr>
        <w:jc w:val="both"/>
      </w:pPr>
    </w:p>
    <w:p w14:paraId="0C42F079" w14:textId="77777777" w:rsidR="005B3E78" w:rsidRPr="001833FC" w:rsidRDefault="005B3E78" w:rsidP="005B3E78">
      <w:pPr>
        <w:pStyle w:val="NormalWeb"/>
        <w:spacing w:before="2" w:after="2"/>
        <w:jc w:val="both"/>
        <w:rPr>
          <w:rFonts w:ascii="Times New Roman" w:hAnsi="Times New Roman"/>
          <w:sz w:val="28"/>
        </w:rPr>
      </w:pPr>
      <w:r w:rsidRPr="001833FC">
        <w:rPr>
          <w:rFonts w:ascii="Times New Roman" w:hAnsi="Times New Roman"/>
          <w:b/>
          <w:sz w:val="28"/>
          <w:szCs w:val="19"/>
        </w:rPr>
        <w:t>Note pour la version numérique</w:t>
      </w:r>
      <w:r w:rsidRPr="001833FC">
        <w:rPr>
          <w:rFonts w:ascii="Times New Roman" w:hAnsi="Times New Roman"/>
          <w:sz w:val="28"/>
          <w:szCs w:val="19"/>
        </w:rPr>
        <w:t xml:space="preserve"> : </w:t>
      </w:r>
      <w:r w:rsidRPr="001833FC">
        <w:rPr>
          <w:rFonts w:ascii="Times New Roman" w:hAnsi="Times New Roman"/>
          <w:sz w:val="28"/>
        </w:rPr>
        <w:t>La numérotation entre crochets [] correspond à la pagination, en début de page, de l'édition d'origine numérisée. JMT.</w:t>
      </w:r>
    </w:p>
    <w:p w14:paraId="7F101A09" w14:textId="77777777" w:rsidR="005B3E78" w:rsidRPr="001833FC" w:rsidRDefault="005B3E78" w:rsidP="005B3E78">
      <w:pPr>
        <w:pStyle w:val="NormalWeb"/>
        <w:spacing w:before="2" w:after="2"/>
        <w:jc w:val="both"/>
        <w:rPr>
          <w:rFonts w:ascii="Times New Roman" w:hAnsi="Times New Roman"/>
          <w:sz w:val="28"/>
        </w:rPr>
      </w:pPr>
    </w:p>
    <w:p w14:paraId="27C3C16F" w14:textId="77777777" w:rsidR="005B3E78" w:rsidRPr="001833FC" w:rsidRDefault="005B3E78" w:rsidP="005B3E78">
      <w:pPr>
        <w:pStyle w:val="NormalWeb"/>
        <w:spacing w:before="2" w:after="2"/>
        <w:rPr>
          <w:rFonts w:ascii="Times New Roman" w:hAnsi="Times New Roman"/>
          <w:sz w:val="28"/>
        </w:rPr>
      </w:pPr>
      <w:r w:rsidRPr="001833FC">
        <w:rPr>
          <w:rFonts w:ascii="Times New Roman" w:hAnsi="Times New Roman"/>
          <w:sz w:val="28"/>
        </w:rPr>
        <w:t>Par exemple, [1] correspond au début de la page 1 de l’édition papier numérisée.</w:t>
      </w:r>
    </w:p>
    <w:p w14:paraId="1BE08409" w14:textId="77777777" w:rsidR="005B3E78" w:rsidRPr="001833FC" w:rsidRDefault="005B3E78" w:rsidP="005B3E78">
      <w:pPr>
        <w:jc w:val="both"/>
        <w:rPr>
          <w:szCs w:val="19"/>
        </w:rPr>
      </w:pPr>
    </w:p>
    <w:p w14:paraId="0F361667" w14:textId="77777777" w:rsidR="005B3E78" w:rsidRPr="001833FC" w:rsidRDefault="005B3E78">
      <w:pPr>
        <w:jc w:val="both"/>
        <w:rPr>
          <w:szCs w:val="19"/>
        </w:rPr>
      </w:pPr>
    </w:p>
    <w:p w14:paraId="29062BAF" w14:textId="77777777" w:rsidR="005B3E78" w:rsidRPr="00DC436E" w:rsidRDefault="005B3E78" w:rsidP="005B3E78">
      <w:pPr>
        <w:spacing w:before="120" w:after="120"/>
        <w:ind w:firstLine="0"/>
        <w:jc w:val="both"/>
        <w:rPr>
          <w:szCs w:val="2"/>
        </w:rPr>
      </w:pPr>
      <w:r w:rsidRPr="001833FC">
        <w:br w:type="page"/>
      </w:r>
      <w:r w:rsidRPr="00DC436E">
        <w:rPr>
          <w:szCs w:val="2"/>
        </w:rPr>
        <w:t>[1]</w:t>
      </w:r>
    </w:p>
    <w:p w14:paraId="6CC6B03D" w14:textId="77777777" w:rsidR="005B3E78" w:rsidRPr="00DC436E" w:rsidRDefault="005B3E78" w:rsidP="005B3E78">
      <w:pPr>
        <w:spacing w:before="120" w:after="120"/>
        <w:ind w:firstLine="0"/>
        <w:jc w:val="both"/>
        <w:rPr>
          <w:szCs w:val="2"/>
        </w:rPr>
      </w:pPr>
    </w:p>
    <w:p w14:paraId="1D6401EF" w14:textId="77777777" w:rsidR="005B3E78" w:rsidRPr="00DC436E" w:rsidRDefault="005B3E78" w:rsidP="005B3E78">
      <w:pPr>
        <w:spacing w:before="120" w:after="120"/>
        <w:ind w:firstLine="0"/>
        <w:jc w:val="both"/>
        <w:rPr>
          <w:szCs w:val="2"/>
        </w:rPr>
      </w:pPr>
    </w:p>
    <w:p w14:paraId="20AAE559" w14:textId="77777777" w:rsidR="005B3E78" w:rsidRPr="00DC436E" w:rsidRDefault="005B3E78" w:rsidP="005B3E78">
      <w:pPr>
        <w:spacing w:before="120" w:after="120"/>
        <w:ind w:firstLine="0"/>
        <w:jc w:val="both"/>
        <w:rPr>
          <w:szCs w:val="2"/>
        </w:rPr>
      </w:pPr>
    </w:p>
    <w:p w14:paraId="572D51A9" w14:textId="77777777" w:rsidR="005B3E78" w:rsidRPr="00DC436E" w:rsidRDefault="005B3E78" w:rsidP="005B3E78">
      <w:pPr>
        <w:spacing w:before="120" w:after="120"/>
        <w:ind w:firstLine="0"/>
        <w:jc w:val="both"/>
        <w:rPr>
          <w:szCs w:val="2"/>
        </w:rPr>
      </w:pPr>
    </w:p>
    <w:p w14:paraId="00A2A16E" w14:textId="77777777" w:rsidR="005B3E78" w:rsidRPr="00DC436E" w:rsidRDefault="005B3E78" w:rsidP="005B3E78">
      <w:pPr>
        <w:spacing w:before="120" w:after="120"/>
        <w:ind w:firstLine="0"/>
        <w:jc w:val="both"/>
        <w:rPr>
          <w:szCs w:val="2"/>
        </w:rPr>
      </w:pPr>
    </w:p>
    <w:p w14:paraId="7A17B50D" w14:textId="77777777" w:rsidR="005B3E78" w:rsidRPr="008465E0" w:rsidRDefault="005B3E78" w:rsidP="005B3E78">
      <w:pPr>
        <w:pBdr>
          <w:bottom w:val="single" w:sz="18" w:space="1" w:color="auto"/>
        </w:pBdr>
        <w:spacing w:before="120" w:after="120"/>
        <w:ind w:firstLine="0"/>
        <w:jc w:val="right"/>
        <w:rPr>
          <w:sz w:val="72"/>
          <w:szCs w:val="26"/>
        </w:rPr>
      </w:pPr>
      <w:r w:rsidRPr="008465E0">
        <w:rPr>
          <w:sz w:val="72"/>
          <w:szCs w:val="26"/>
        </w:rPr>
        <w:t xml:space="preserve">CRITÈRE </w:t>
      </w:r>
      <w:r>
        <w:rPr>
          <w:sz w:val="72"/>
          <w:szCs w:val="26"/>
        </w:rPr>
        <w:t>30</w:t>
      </w:r>
    </w:p>
    <w:p w14:paraId="7A89A77C" w14:textId="77777777" w:rsidR="005B3E78" w:rsidRPr="008465E0" w:rsidRDefault="005B3E78" w:rsidP="005B3E78">
      <w:pPr>
        <w:spacing w:before="120" w:after="120"/>
        <w:ind w:firstLine="0"/>
        <w:jc w:val="right"/>
        <w:rPr>
          <w:sz w:val="48"/>
        </w:rPr>
      </w:pPr>
      <w:r w:rsidRPr="00B822AD">
        <w:rPr>
          <w:color w:val="FF0000"/>
          <w:sz w:val="48"/>
        </w:rPr>
        <w:t xml:space="preserve">La </w:t>
      </w:r>
      <w:r>
        <w:rPr>
          <w:color w:val="FF0000"/>
          <w:sz w:val="48"/>
        </w:rPr>
        <w:t>religion au XX</w:t>
      </w:r>
      <w:r w:rsidRPr="00EF7836">
        <w:rPr>
          <w:color w:val="FF0000"/>
          <w:sz w:val="48"/>
          <w:vertAlign w:val="superscript"/>
        </w:rPr>
        <w:t>e</w:t>
      </w:r>
      <w:r>
        <w:rPr>
          <w:color w:val="FF0000"/>
          <w:sz w:val="48"/>
        </w:rPr>
        <w:t xml:space="preserve"> siècle</w:t>
      </w:r>
      <w:r>
        <w:rPr>
          <w:sz w:val="48"/>
        </w:rPr>
        <w:t>.</w:t>
      </w:r>
      <w:r>
        <w:rPr>
          <w:sz w:val="48"/>
        </w:rPr>
        <w:br/>
        <w:t xml:space="preserve">1. </w:t>
      </w:r>
      <w:r>
        <w:rPr>
          <w:color w:val="000090"/>
          <w:sz w:val="48"/>
        </w:rPr>
        <w:t>L’esprit religieux</w:t>
      </w:r>
      <w:r>
        <w:rPr>
          <w:sz w:val="48"/>
        </w:rPr>
        <w:t>.</w:t>
      </w:r>
    </w:p>
    <w:p w14:paraId="0DEB3DDB" w14:textId="77777777" w:rsidR="005B3E78" w:rsidRPr="00DC436E" w:rsidRDefault="005B3E78" w:rsidP="005B3E78">
      <w:pPr>
        <w:spacing w:before="120" w:after="120"/>
        <w:ind w:firstLine="0"/>
        <w:jc w:val="both"/>
      </w:pPr>
    </w:p>
    <w:p w14:paraId="14B0AD23" w14:textId="77777777" w:rsidR="005B3E78" w:rsidRDefault="005B3E78" w:rsidP="005B3E78">
      <w:pPr>
        <w:spacing w:before="120" w:after="120"/>
        <w:ind w:firstLine="0"/>
        <w:jc w:val="both"/>
      </w:pPr>
    </w:p>
    <w:p w14:paraId="58EEE27E" w14:textId="77777777" w:rsidR="005B3E78" w:rsidRDefault="005B3E78" w:rsidP="005B3E78">
      <w:pPr>
        <w:spacing w:before="120" w:after="120"/>
        <w:ind w:firstLine="0"/>
        <w:jc w:val="both"/>
      </w:pPr>
    </w:p>
    <w:p w14:paraId="5F73E040" w14:textId="77777777" w:rsidR="005B3E78" w:rsidRDefault="005B3E78" w:rsidP="005B3E78">
      <w:pPr>
        <w:spacing w:before="120" w:after="120"/>
        <w:ind w:firstLine="0"/>
        <w:jc w:val="both"/>
      </w:pPr>
    </w:p>
    <w:p w14:paraId="7B6EE757" w14:textId="77777777" w:rsidR="005B3E78" w:rsidRDefault="005B3E78" w:rsidP="005B3E78">
      <w:pPr>
        <w:spacing w:before="120" w:after="120"/>
        <w:ind w:firstLine="0"/>
        <w:jc w:val="both"/>
      </w:pPr>
    </w:p>
    <w:p w14:paraId="68ADEA9E" w14:textId="77777777" w:rsidR="005B3E78" w:rsidRDefault="005B3E78" w:rsidP="005B3E78">
      <w:pPr>
        <w:spacing w:before="120" w:after="120"/>
        <w:ind w:firstLine="0"/>
        <w:jc w:val="both"/>
      </w:pPr>
    </w:p>
    <w:p w14:paraId="730E8C88" w14:textId="77777777" w:rsidR="005B3E78" w:rsidRDefault="005B3E78" w:rsidP="005B3E78">
      <w:pPr>
        <w:spacing w:before="120" w:after="120"/>
        <w:ind w:firstLine="0"/>
        <w:jc w:val="both"/>
      </w:pPr>
    </w:p>
    <w:p w14:paraId="10323525" w14:textId="77777777" w:rsidR="005B3E78" w:rsidRPr="00DC436E" w:rsidRDefault="005B3E78" w:rsidP="005B3E78">
      <w:pPr>
        <w:spacing w:before="120" w:after="120"/>
        <w:ind w:firstLine="0"/>
        <w:jc w:val="both"/>
      </w:pPr>
    </w:p>
    <w:p w14:paraId="712D8A1B" w14:textId="77777777" w:rsidR="005B3E78" w:rsidRPr="00DC436E" w:rsidRDefault="005B3E78" w:rsidP="005B3E78">
      <w:pPr>
        <w:spacing w:before="120" w:after="120"/>
        <w:ind w:firstLine="0"/>
        <w:jc w:val="both"/>
      </w:pPr>
    </w:p>
    <w:p w14:paraId="7B181A74" w14:textId="77777777" w:rsidR="005B3E78" w:rsidRPr="00DC436E" w:rsidRDefault="005B3E78" w:rsidP="005B3E78">
      <w:pPr>
        <w:spacing w:before="120" w:after="120"/>
        <w:ind w:firstLine="0"/>
        <w:jc w:val="both"/>
      </w:pPr>
      <w:r w:rsidRPr="00DC436E">
        <w:t>[2]</w:t>
      </w:r>
    </w:p>
    <w:p w14:paraId="66BBBCAA" w14:textId="77777777" w:rsidR="005B3E78" w:rsidRPr="00DC436E" w:rsidRDefault="005B3E78" w:rsidP="005B3E78">
      <w:pPr>
        <w:spacing w:before="120" w:after="120"/>
        <w:ind w:firstLine="0"/>
        <w:jc w:val="both"/>
      </w:pPr>
    </w:p>
    <w:p w14:paraId="4B41AE95" w14:textId="77777777" w:rsidR="005B3E78" w:rsidRDefault="005B3E78" w:rsidP="005B3E78">
      <w:pPr>
        <w:pStyle w:val="p"/>
      </w:pPr>
      <w:r w:rsidRPr="00DC436E">
        <w:br w:type="page"/>
        <w:t>[3]</w:t>
      </w:r>
    </w:p>
    <w:p w14:paraId="31D36864" w14:textId="77777777" w:rsidR="005B3E78" w:rsidRPr="00DC436E" w:rsidRDefault="005B3E78" w:rsidP="005B3E78">
      <w:pPr>
        <w:pStyle w:val="p"/>
      </w:pPr>
    </w:p>
    <w:p w14:paraId="16588B23" w14:textId="77777777" w:rsidR="005B3E78" w:rsidRPr="00DC436E" w:rsidRDefault="00EA2FEA" w:rsidP="005B3E78">
      <w:pPr>
        <w:pStyle w:val="fig"/>
      </w:pPr>
      <w:r>
        <w:drawing>
          <wp:inline distT="0" distB="0" distL="0" distR="0" wp14:anchorId="2F244764" wp14:editId="1DD39BB3">
            <wp:extent cx="4356100" cy="6515100"/>
            <wp:effectExtent l="25400" t="25400" r="12700" b="1270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6100" cy="6515100"/>
                    </a:xfrm>
                    <a:prstGeom prst="rect">
                      <a:avLst/>
                    </a:prstGeom>
                    <a:noFill/>
                    <a:ln w="19050" cmpd="sng">
                      <a:solidFill>
                        <a:srgbClr val="000000"/>
                      </a:solidFill>
                      <a:miter lim="800000"/>
                      <a:headEnd/>
                      <a:tailEnd/>
                    </a:ln>
                    <a:effectLst/>
                  </pic:spPr>
                </pic:pic>
              </a:graphicData>
            </a:graphic>
          </wp:inline>
        </w:drawing>
      </w:r>
    </w:p>
    <w:p w14:paraId="5DDE8A24" w14:textId="77777777" w:rsidR="005B3E78" w:rsidRDefault="005B3E78" w:rsidP="005B3E78">
      <w:pPr>
        <w:spacing w:before="120" w:after="120"/>
        <w:ind w:firstLine="0"/>
        <w:jc w:val="both"/>
      </w:pPr>
      <w:r w:rsidRPr="00DC436E">
        <w:br w:type="page"/>
      </w:r>
      <w:r>
        <w:t>[4]</w:t>
      </w:r>
    </w:p>
    <w:p w14:paraId="3D666B68" w14:textId="77777777" w:rsidR="005B3E78" w:rsidRDefault="005B3E78" w:rsidP="005B3E78">
      <w:pPr>
        <w:spacing w:before="120" w:after="120"/>
        <w:ind w:firstLine="0"/>
        <w:jc w:val="both"/>
      </w:pPr>
    </w:p>
    <w:p w14:paraId="1D3356F1" w14:textId="77777777" w:rsidR="005B3E78" w:rsidRPr="003A1F7E" w:rsidRDefault="005B3E78" w:rsidP="005B3E78">
      <w:pPr>
        <w:spacing w:before="60" w:after="60"/>
        <w:ind w:firstLine="0"/>
        <w:jc w:val="both"/>
        <w:rPr>
          <w:sz w:val="48"/>
        </w:rPr>
      </w:pPr>
      <w:r w:rsidRPr="003A1F7E">
        <w:rPr>
          <w:sz w:val="48"/>
          <w:szCs w:val="24"/>
        </w:rPr>
        <w:t>CRITÈRE</w:t>
      </w:r>
    </w:p>
    <w:p w14:paraId="559B0D14" w14:textId="77777777" w:rsidR="005B3E78" w:rsidRPr="003A1F7E" w:rsidRDefault="005B3E78" w:rsidP="005B3E78">
      <w:pPr>
        <w:spacing w:before="60" w:after="60"/>
        <w:ind w:firstLine="0"/>
        <w:jc w:val="both"/>
        <w:rPr>
          <w:sz w:val="24"/>
        </w:rPr>
      </w:pPr>
      <w:r w:rsidRPr="003A1F7E">
        <w:rPr>
          <w:b/>
          <w:bCs/>
          <w:sz w:val="24"/>
        </w:rPr>
        <w:t>Revue publiée par la Société de publication Critère inc., avec l’aide du Coll</w:t>
      </w:r>
      <w:r w:rsidRPr="003A1F7E">
        <w:rPr>
          <w:b/>
          <w:bCs/>
          <w:sz w:val="24"/>
        </w:rPr>
        <w:t>è</w:t>
      </w:r>
      <w:r w:rsidRPr="003A1F7E">
        <w:rPr>
          <w:b/>
          <w:bCs/>
          <w:sz w:val="24"/>
        </w:rPr>
        <w:t>ge Ahuntsic et du Conseil de recherches en sciences humaines du Canada.</w:t>
      </w:r>
    </w:p>
    <w:p w14:paraId="38519494" w14:textId="77777777" w:rsidR="005B3E78" w:rsidRDefault="005B3E78" w:rsidP="005B3E78">
      <w:pPr>
        <w:spacing w:before="60" w:after="60"/>
        <w:ind w:firstLine="0"/>
        <w:jc w:val="both"/>
        <w:rPr>
          <w:b/>
          <w:bCs/>
          <w:sz w:val="24"/>
        </w:rPr>
      </w:pPr>
    </w:p>
    <w:p w14:paraId="2CBDC337" w14:textId="77777777" w:rsidR="005B3E78" w:rsidRPr="003A1F7E" w:rsidRDefault="005B3E78" w:rsidP="005B3E78">
      <w:pPr>
        <w:ind w:firstLine="0"/>
        <w:jc w:val="both"/>
        <w:rPr>
          <w:sz w:val="24"/>
        </w:rPr>
      </w:pPr>
      <w:r w:rsidRPr="003A1F7E">
        <w:rPr>
          <w:b/>
          <w:bCs/>
          <w:sz w:val="24"/>
        </w:rPr>
        <w:t>Comité de direction :</w:t>
      </w:r>
    </w:p>
    <w:p w14:paraId="06F6D978" w14:textId="77777777" w:rsidR="005B3E78" w:rsidRPr="003A1F7E" w:rsidRDefault="005B3E78" w:rsidP="005B3E78">
      <w:pPr>
        <w:ind w:firstLine="0"/>
        <w:jc w:val="both"/>
        <w:rPr>
          <w:sz w:val="24"/>
        </w:rPr>
      </w:pPr>
      <w:r w:rsidRPr="003A1F7E">
        <w:rPr>
          <w:sz w:val="24"/>
        </w:rPr>
        <w:t>Jean Proulx, directeur, Jean Godin, Yves Mongeau, Roger Sylvestre.</w:t>
      </w:r>
    </w:p>
    <w:p w14:paraId="470184D2" w14:textId="77777777" w:rsidR="005B3E78" w:rsidRDefault="005B3E78" w:rsidP="005B3E78">
      <w:pPr>
        <w:ind w:firstLine="0"/>
        <w:jc w:val="both"/>
        <w:rPr>
          <w:b/>
          <w:bCs/>
          <w:sz w:val="24"/>
        </w:rPr>
      </w:pPr>
    </w:p>
    <w:p w14:paraId="205136EB" w14:textId="77777777" w:rsidR="005B3E78" w:rsidRPr="003A1F7E" w:rsidRDefault="005B3E78" w:rsidP="005B3E78">
      <w:pPr>
        <w:ind w:firstLine="0"/>
        <w:jc w:val="both"/>
        <w:rPr>
          <w:sz w:val="24"/>
        </w:rPr>
      </w:pPr>
      <w:r w:rsidRPr="003A1F7E">
        <w:rPr>
          <w:b/>
          <w:bCs/>
          <w:sz w:val="24"/>
        </w:rPr>
        <w:t>Comité consultatif :</w:t>
      </w:r>
    </w:p>
    <w:p w14:paraId="66B4ABE9" w14:textId="77777777" w:rsidR="005B3E78" w:rsidRPr="003A1F7E" w:rsidRDefault="005B3E78" w:rsidP="005B3E78">
      <w:pPr>
        <w:ind w:firstLine="0"/>
        <w:jc w:val="both"/>
        <w:rPr>
          <w:sz w:val="24"/>
        </w:rPr>
      </w:pPr>
      <w:r w:rsidRPr="003A1F7E">
        <w:rPr>
          <w:sz w:val="24"/>
        </w:rPr>
        <w:t>Guy-H. Allard, Paul Inchauspe, Jean-Claude Marsan, André Patry, Hélène Pell</w:t>
      </w:r>
      <w:r w:rsidRPr="003A1F7E">
        <w:rPr>
          <w:sz w:val="24"/>
        </w:rPr>
        <w:t>e</w:t>
      </w:r>
      <w:r w:rsidRPr="003A1F7E">
        <w:rPr>
          <w:sz w:val="24"/>
        </w:rPr>
        <w:t>tier-Baillargeon.</w:t>
      </w:r>
    </w:p>
    <w:p w14:paraId="3C3401FB" w14:textId="77777777" w:rsidR="005B3E78" w:rsidRDefault="005B3E78" w:rsidP="005B3E78">
      <w:pPr>
        <w:ind w:firstLine="0"/>
        <w:jc w:val="both"/>
        <w:rPr>
          <w:b/>
          <w:bCs/>
          <w:sz w:val="24"/>
        </w:rPr>
      </w:pPr>
    </w:p>
    <w:p w14:paraId="323CC916" w14:textId="77777777" w:rsidR="005B3E78" w:rsidRPr="003A1F7E" w:rsidRDefault="005B3E78" w:rsidP="005B3E78">
      <w:pPr>
        <w:ind w:firstLine="0"/>
        <w:jc w:val="both"/>
        <w:rPr>
          <w:sz w:val="24"/>
        </w:rPr>
      </w:pPr>
      <w:r w:rsidRPr="003A1F7E">
        <w:rPr>
          <w:b/>
          <w:bCs/>
          <w:sz w:val="24"/>
        </w:rPr>
        <w:t>Direction artistique :</w:t>
      </w:r>
    </w:p>
    <w:p w14:paraId="60FB0EBB" w14:textId="77777777" w:rsidR="005B3E78" w:rsidRPr="003A1F7E" w:rsidRDefault="005B3E78" w:rsidP="005B3E78">
      <w:pPr>
        <w:ind w:firstLine="0"/>
        <w:jc w:val="both"/>
        <w:rPr>
          <w:sz w:val="24"/>
        </w:rPr>
      </w:pPr>
      <w:r w:rsidRPr="003A1F7E">
        <w:rPr>
          <w:sz w:val="24"/>
        </w:rPr>
        <w:t>Martin Dufour, Jacques Palumbo.</w:t>
      </w:r>
    </w:p>
    <w:p w14:paraId="1A710F8D" w14:textId="77777777" w:rsidR="005B3E78" w:rsidRPr="003A1F7E" w:rsidRDefault="005B3E78" w:rsidP="005B3E78">
      <w:pPr>
        <w:ind w:firstLine="0"/>
        <w:jc w:val="both"/>
        <w:rPr>
          <w:sz w:val="24"/>
        </w:rPr>
      </w:pPr>
      <w:r w:rsidRPr="003A1F7E">
        <w:rPr>
          <w:i/>
          <w:iCs/>
          <w:sz w:val="24"/>
        </w:rPr>
        <w:t>Photographie : Jacques Palumbo.</w:t>
      </w:r>
    </w:p>
    <w:p w14:paraId="7E6E521C" w14:textId="77777777" w:rsidR="005B3E78" w:rsidRDefault="005B3E78" w:rsidP="005B3E78">
      <w:pPr>
        <w:ind w:firstLine="0"/>
        <w:jc w:val="both"/>
        <w:rPr>
          <w:b/>
          <w:bCs/>
          <w:sz w:val="24"/>
        </w:rPr>
      </w:pPr>
    </w:p>
    <w:p w14:paraId="6950FDB8" w14:textId="77777777" w:rsidR="005B3E78" w:rsidRPr="003A1F7E" w:rsidRDefault="005B3E78" w:rsidP="005B3E78">
      <w:pPr>
        <w:ind w:firstLine="0"/>
        <w:jc w:val="both"/>
        <w:rPr>
          <w:sz w:val="24"/>
        </w:rPr>
      </w:pPr>
      <w:r w:rsidRPr="003A1F7E">
        <w:rPr>
          <w:b/>
          <w:bCs/>
          <w:sz w:val="24"/>
        </w:rPr>
        <w:t>Conseil d'administration de la Société de publication Critère inc. :</w:t>
      </w:r>
    </w:p>
    <w:p w14:paraId="63227E4B" w14:textId="77777777" w:rsidR="005B3E78" w:rsidRPr="003A1F7E" w:rsidRDefault="005B3E78" w:rsidP="005B3E78">
      <w:pPr>
        <w:ind w:firstLine="0"/>
        <w:jc w:val="both"/>
        <w:rPr>
          <w:sz w:val="24"/>
        </w:rPr>
      </w:pPr>
      <w:r w:rsidRPr="003A1F7E">
        <w:rPr>
          <w:sz w:val="24"/>
        </w:rPr>
        <w:t>Yves Martin, président, Hélène Pelletier-Baillargeon, vice-présidente, Claude Beauregard, Jacques Dufresne (directeur de la revue, 1970- 1980), Fernand Ga</w:t>
      </w:r>
      <w:r w:rsidRPr="003A1F7E">
        <w:rPr>
          <w:sz w:val="24"/>
        </w:rPr>
        <w:t>u</w:t>
      </w:r>
      <w:r w:rsidRPr="003A1F7E">
        <w:rPr>
          <w:sz w:val="24"/>
        </w:rPr>
        <w:t>thier, Benoît Lacroix, Pierre Longtin, Yves Mongeau, Alexandre Prévost, Jean Proulx, Mounir Rafla, Roger Sylvestre.</w:t>
      </w:r>
    </w:p>
    <w:p w14:paraId="3D53E627" w14:textId="77777777" w:rsidR="005B3E78" w:rsidRDefault="005B3E78" w:rsidP="005B3E78">
      <w:pPr>
        <w:ind w:firstLine="0"/>
        <w:jc w:val="both"/>
        <w:rPr>
          <w:b/>
          <w:bCs/>
          <w:sz w:val="24"/>
        </w:rPr>
      </w:pPr>
    </w:p>
    <w:p w14:paraId="56B13704" w14:textId="77777777" w:rsidR="005B3E78" w:rsidRPr="003A1F7E" w:rsidRDefault="005B3E78" w:rsidP="005B3E78">
      <w:pPr>
        <w:ind w:firstLine="0"/>
        <w:jc w:val="both"/>
        <w:rPr>
          <w:sz w:val="24"/>
        </w:rPr>
      </w:pPr>
      <w:r w:rsidRPr="003A1F7E">
        <w:rPr>
          <w:b/>
          <w:bCs/>
          <w:sz w:val="24"/>
        </w:rPr>
        <w:t>Secrétariat et Administration :</w:t>
      </w:r>
    </w:p>
    <w:p w14:paraId="67986DEA" w14:textId="77777777" w:rsidR="005B3E78" w:rsidRPr="003A1F7E" w:rsidRDefault="005B3E78" w:rsidP="005B3E78">
      <w:pPr>
        <w:ind w:firstLine="0"/>
        <w:jc w:val="both"/>
        <w:rPr>
          <w:sz w:val="24"/>
        </w:rPr>
      </w:pPr>
      <w:r w:rsidRPr="003A1F7E">
        <w:rPr>
          <w:sz w:val="24"/>
        </w:rPr>
        <w:t>Edna Hall, Jacqueline Davignon,</w:t>
      </w:r>
    </w:p>
    <w:p w14:paraId="5DBDA590" w14:textId="77777777" w:rsidR="005B3E78" w:rsidRPr="003A1F7E" w:rsidRDefault="005B3E78" w:rsidP="005B3E78">
      <w:pPr>
        <w:ind w:firstLine="0"/>
        <w:jc w:val="both"/>
        <w:rPr>
          <w:sz w:val="24"/>
        </w:rPr>
      </w:pPr>
      <w:r w:rsidRPr="003A1F7E">
        <w:rPr>
          <w:sz w:val="24"/>
        </w:rPr>
        <w:t>Revue Critère, Collège Ahuntsic,</w:t>
      </w:r>
    </w:p>
    <w:p w14:paraId="4F85734E" w14:textId="77777777" w:rsidR="005B3E78" w:rsidRPr="003A1F7E" w:rsidRDefault="005B3E78" w:rsidP="005B3E78">
      <w:pPr>
        <w:ind w:firstLine="0"/>
        <w:jc w:val="both"/>
        <w:rPr>
          <w:sz w:val="24"/>
        </w:rPr>
      </w:pPr>
      <w:r w:rsidRPr="003A1F7E">
        <w:rPr>
          <w:sz w:val="24"/>
        </w:rPr>
        <w:t>9155, rue St-Hubert, Montréal, Gué. H2M 1Y8</w:t>
      </w:r>
    </w:p>
    <w:p w14:paraId="4DA56A0D" w14:textId="77777777" w:rsidR="005B3E78" w:rsidRPr="003A1F7E" w:rsidRDefault="005B3E78" w:rsidP="005B3E78">
      <w:pPr>
        <w:ind w:firstLine="0"/>
        <w:jc w:val="both"/>
        <w:rPr>
          <w:sz w:val="24"/>
        </w:rPr>
      </w:pPr>
      <w:r w:rsidRPr="003A1F7E">
        <w:rPr>
          <w:sz w:val="24"/>
        </w:rPr>
        <w:t>Tél. : 389-9068 ; 389-5921, poste 348</w:t>
      </w:r>
    </w:p>
    <w:p w14:paraId="5DE25215" w14:textId="77777777" w:rsidR="005B3E78" w:rsidRDefault="005B3E78" w:rsidP="005B3E78">
      <w:pPr>
        <w:ind w:firstLine="0"/>
        <w:jc w:val="both"/>
        <w:rPr>
          <w:b/>
          <w:bCs/>
          <w:sz w:val="24"/>
        </w:rPr>
      </w:pPr>
    </w:p>
    <w:p w14:paraId="4E73D5E8" w14:textId="77777777" w:rsidR="005B3E78" w:rsidRPr="003A1F7E" w:rsidRDefault="005B3E78" w:rsidP="005B3E78">
      <w:pPr>
        <w:ind w:firstLine="0"/>
        <w:jc w:val="both"/>
        <w:rPr>
          <w:sz w:val="24"/>
        </w:rPr>
      </w:pPr>
      <w:r w:rsidRPr="003A1F7E">
        <w:rPr>
          <w:b/>
          <w:bCs/>
          <w:sz w:val="24"/>
        </w:rPr>
        <w:t>Distribution :</w:t>
      </w:r>
    </w:p>
    <w:p w14:paraId="4CE1FCCC" w14:textId="77777777" w:rsidR="005B3E78" w:rsidRPr="003A1F7E" w:rsidRDefault="005B3E78" w:rsidP="005B3E78">
      <w:pPr>
        <w:ind w:firstLine="0"/>
        <w:jc w:val="both"/>
        <w:rPr>
          <w:sz w:val="24"/>
        </w:rPr>
      </w:pPr>
      <w:r w:rsidRPr="003A1F7E">
        <w:rPr>
          <w:sz w:val="24"/>
        </w:rPr>
        <w:t>Diffusion Dimedia Inc., 539 boul. Lebeau, Ville St-Laurent, Gué.</w:t>
      </w:r>
    </w:p>
    <w:p w14:paraId="14ABFDF2" w14:textId="77777777" w:rsidR="005B3E78" w:rsidRPr="003A1F7E" w:rsidRDefault="005B3E78" w:rsidP="005B3E78">
      <w:pPr>
        <w:ind w:firstLine="0"/>
        <w:jc w:val="both"/>
        <w:rPr>
          <w:sz w:val="24"/>
        </w:rPr>
      </w:pPr>
      <w:r w:rsidRPr="003A1F7E">
        <w:rPr>
          <w:sz w:val="24"/>
        </w:rPr>
        <w:t>H4N 1S2 (Tél. : 336-3942 - Télex : 05-827543).</w:t>
      </w:r>
    </w:p>
    <w:p w14:paraId="2539EC9B" w14:textId="77777777" w:rsidR="005B3E78" w:rsidRDefault="005B3E78" w:rsidP="005B3E78">
      <w:pPr>
        <w:ind w:firstLine="0"/>
        <w:jc w:val="both"/>
        <w:rPr>
          <w:sz w:val="24"/>
        </w:rPr>
      </w:pPr>
    </w:p>
    <w:p w14:paraId="3A36B8EC" w14:textId="77777777" w:rsidR="005B3E78" w:rsidRPr="003A1F7E" w:rsidRDefault="005B3E78" w:rsidP="005B3E78">
      <w:pPr>
        <w:ind w:firstLine="0"/>
        <w:jc w:val="both"/>
        <w:rPr>
          <w:sz w:val="24"/>
        </w:rPr>
      </w:pPr>
      <w:r w:rsidRPr="003A1F7E">
        <w:rPr>
          <w:sz w:val="24"/>
        </w:rPr>
        <w:t>Tous droits de reproduction, d’adaptation ou de traduction réservés.</w:t>
      </w:r>
    </w:p>
    <w:p w14:paraId="6060FB91" w14:textId="77777777" w:rsidR="005B3E78" w:rsidRPr="003A1F7E" w:rsidRDefault="005B3E78" w:rsidP="005B3E78">
      <w:pPr>
        <w:ind w:firstLine="0"/>
        <w:jc w:val="both"/>
        <w:rPr>
          <w:sz w:val="24"/>
        </w:rPr>
      </w:pPr>
      <w:r w:rsidRPr="003A1F7E">
        <w:rPr>
          <w:sz w:val="24"/>
        </w:rPr>
        <w:t>Distributeur exclusif pour le Canada : Diffusion Dimedia Inc.</w:t>
      </w:r>
    </w:p>
    <w:p w14:paraId="039FCE9C" w14:textId="77777777" w:rsidR="005B3E78" w:rsidRPr="003A1F7E" w:rsidRDefault="005B3E78" w:rsidP="005B3E78">
      <w:pPr>
        <w:ind w:firstLine="0"/>
        <w:jc w:val="both"/>
        <w:rPr>
          <w:sz w:val="24"/>
        </w:rPr>
      </w:pPr>
      <w:r w:rsidRPr="003A1F7E">
        <w:rPr>
          <w:sz w:val="24"/>
        </w:rPr>
        <w:t>Dépôt légal - 2</w:t>
      </w:r>
      <w:r w:rsidRPr="003A1F7E">
        <w:rPr>
          <w:sz w:val="24"/>
          <w:vertAlign w:val="superscript"/>
        </w:rPr>
        <w:t>e</w:t>
      </w:r>
      <w:r w:rsidRPr="003A1F7E">
        <w:rPr>
          <w:sz w:val="24"/>
        </w:rPr>
        <w:t xml:space="preserve"> trimestre 1981 - Bibliothèque nationale du Québec.</w:t>
      </w:r>
    </w:p>
    <w:p w14:paraId="24C5DD7D" w14:textId="77777777" w:rsidR="005B3E78" w:rsidRDefault="005B3E78" w:rsidP="005B3E78">
      <w:pPr>
        <w:ind w:firstLine="0"/>
        <w:jc w:val="both"/>
        <w:rPr>
          <w:sz w:val="24"/>
        </w:rPr>
      </w:pPr>
    </w:p>
    <w:p w14:paraId="55CEBB55" w14:textId="77777777" w:rsidR="005B3E78" w:rsidRPr="003A1F7E" w:rsidRDefault="005B3E78" w:rsidP="005B3E78">
      <w:pPr>
        <w:ind w:firstLine="0"/>
        <w:jc w:val="both"/>
        <w:rPr>
          <w:sz w:val="24"/>
        </w:rPr>
      </w:pPr>
      <w:r w:rsidRPr="003A1F7E">
        <w:rPr>
          <w:sz w:val="24"/>
        </w:rPr>
        <w:t>Articles répertoriés dans RADAR de la Bibliothèque nationale du Québec.</w:t>
      </w:r>
    </w:p>
    <w:p w14:paraId="76F58B2F" w14:textId="77777777" w:rsidR="005B3E78" w:rsidRPr="003A1F7E" w:rsidRDefault="005B3E78" w:rsidP="005B3E78">
      <w:pPr>
        <w:ind w:firstLine="0"/>
        <w:jc w:val="both"/>
        <w:rPr>
          <w:sz w:val="24"/>
        </w:rPr>
      </w:pPr>
      <w:r w:rsidRPr="003A1F7E">
        <w:rPr>
          <w:sz w:val="24"/>
        </w:rPr>
        <w:t>ISSN — 0384-0174</w:t>
      </w:r>
    </w:p>
    <w:p w14:paraId="44E98C13" w14:textId="77777777" w:rsidR="005B3E78" w:rsidRPr="001833FC" w:rsidRDefault="005B3E78" w:rsidP="005B3E78">
      <w:pPr>
        <w:spacing w:before="120" w:after="120"/>
        <w:ind w:firstLine="0"/>
        <w:jc w:val="both"/>
      </w:pPr>
      <w:r>
        <w:br w:type="page"/>
      </w:r>
      <w:r w:rsidRPr="001833FC">
        <w:t>[</w:t>
      </w:r>
      <w:r>
        <w:t>5</w:t>
      </w:r>
      <w:r w:rsidRPr="001833FC">
        <w:t>]</w:t>
      </w:r>
    </w:p>
    <w:p w14:paraId="4EAF946F" w14:textId="77777777" w:rsidR="005B3E78" w:rsidRPr="001833FC" w:rsidRDefault="005B3E78" w:rsidP="005B3E78">
      <w:pPr>
        <w:jc w:val="both"/>
      </w:pPr>
    </w:p>
    <w:p w14:paraId="40DE56DE" w14:textId="77777777" w:rsidR="005B3E78" w:rsidRPr="004545DE" w:rsidRDefault="005B3E78" w:rsidP="005B3E78">
      <w:pPr>
        <w:spacing w:after="120"/>
        <w:ind w:firstLine="0"/>
        <w:jc w:val="center"/>
        <w:rPr>
          <w:sz w:val="24"/>
        </w:rPr>
      </w:pPr>
      <w:bookmarkStart w:id="1" w:name="sommai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2CB755BF" w14:textId="77777777" w:rsidR="005B3E78" w:rsidRPr="001833FC" w:rsidRDefault="005B3E78" w:rsidP="005B3E78">
      <w:pPr>
        <w:pStyle w:val="planchest"/>
      </w:pPr>
      <w:r w:rsidRPr="001833FC">
        <w:t>SOMMAIRE</w:t>
      </w:r>
    </w:p>
    <w:bookmarkEnd w:id="1"/>
    <w:p w14:paraId="106144B9" w14:textId="77777777" w:rsidR="005B3E78" w:rsidRDefault="005B3E78" w:rsidP="005B3E78">
      <w:pPr>
        <w:ind w:firstLine="0"/>
        <w:jc w:val="both"/>
        <w:rPr>
          <w:sz w:val="24"/>
        </w:rPr>
      </w:pPr>
    </w:p>
    <w:p w14:paraId="7E9639DB" w14:textId="77777777" w:rsidR="005B3E78" w:rsidRPr="00606523" w:rsidRDefault="005B3E78" w:rsidP="005B3E78">
      <w:pPr>
        <w:spacing w:before="120" w:after="120"/>
        <w:ind w:firstLine="0"/>
        <w:jc w:val="both"/>
        <w:rPr>
          <w:sz w:val="24"/>
        </w:rPr>
      </w:pPr>
      <w:hyperlink w:anchor="Critere_no_30_4e_couverture" w:history="1">
        <w:r w:rsidRPr="00606523">
          <w:rPr>
            <w:rStyle w:val="Hyperlien"/>
            <w:sz w:val="24"/>
          </w:rPr>
          <w:t>Quatrième de couverture</w:t>
        </w:r>
      </w:hyperlink>
    </w:p>
    <w:p w14:paraId="64367FCA" w14:textId="77777777" w:rsidR="005B3E78" w:rsidRPr="003A1F7E" w:rsidRDefault="005B3E78" w:rsidP="005B3E78">
      <w:pPr>
        <w:spacing w:before="60" w:after="60"/>
        <w:ind w:firstLine="0"/>
        <w:jc w:val="both"/>
        <w:rPr>
          <w:sz w:val="36"/>
        </w:rPr>
      </w:pPr>
      <w:hyperlink w:anchor="Critere_no_30_liminaire" w:history="1">
        <w:r w:rsidRPr="00606523">
          <w:rPr>
            <w:rStyle w:val="Hyperlien"/>
            <w:sz w:val="36"/>
          </w:rPr>
          <w:t>Liminaire</w:t>
        </w:r>
      </w:hyperlink>
      <w:r w:rsidRPr="003A1F7E">
        <w:rPr>
          <w:sz w:val="36"/>
        </w:rPr>
        <w:t xml:space="preserve"> [</w:t>
      </w:r>
      <w:r>
        <w:rPr>
          <w:sz w:val="36"/>
        </w:rPr>
        <w:t>7</w:t>
      </w:r>
      <w:r w:rsidRPr="003A1F7E">
        <w:rPr>
          <w:sz w:val="36"/>
        </w:rPr>
        <w:t>]</w:t>
      </w:r>
    </w:p>
    <w:p w14:paraId="19D164B1" w14:textId="77777777" w:rsidR="005B3E78" w:rsidRDefault="005B3E78" w:rsidP="005B3E78">
      <w:pPr>
        <w:spacing w:before="60" w:after="60"/>
        <w:ind w:left="900" w:hanging="540"/>
        <w:jc w:val="both"/>
        <w:rPr>
          <w:sz w:val="24"/>
        </w:rPr>
      </w:pPr>
      <w:r>
        <w:rPr>
          <w:sz w:val="24"/>
        </w:rPr>
        <w:t>Le Comité de Direction [</w:t>
      </w:r>
      <w:r w:rsidRPr="003A1F7E">
        <w:rPr>
          <w:sz w:val="24"/>
        </w:rPr>
        <w:t>9</w:t>
      </w:r>
      <w:r>
        <w:rPr>
          <w:sz w:val="24"/>
        </w:rPr>
        <w:t>]</w:t>
      </w:r>
    </w:p>
    <w:p w14:paraId="11109AE4" w14:textId="77777777" w:rsidR="005B3E78" w:rsidRPr="003A1F7E" w:rsidRDefault="005B3E78" w:rsidP="005B3E78">
      <w:pPr>
        <w:spacing w:before="60" w:after="60"/>
        <w:ind w:left="900" w:hanging="540"/>
        <w:jc w:val="both"/>
        <w:rPr>
          <w:sz w:val="24"/>
        </w:rPr>
      </w:pPr>
    </w:p>
    <w:p w14:paraId="4512E655" w14:textId="77777777" w:rsidR="005B3E78" w:rsidRPr="003A1F7E" w:rsidRDefault="005B3E78" w:rsidP="005B3E78">
      <w:pPr>
        <w:spacing w:before="60" w:after="60"/>
        <w:ind w:firstLine="0"/>
        <w:jc w:val="both"/>
        <w:rPr>
          <w:sz w:val="36"/>
        </w:rPr>
      </w:pPr>
      <w:hyperlink w:anchor="Critere_no_30_pt_1" w:history="1">
        <w:r w:rsidRPr="00606523">
          <w:rPr>
            <w:rStyle w:val="Hyperlien"/>
            <w:sz w:val="36"/>
          </w:rPr>
          <w:t>La recherche spirituelle</w:t>
        </w:r>
      </w:hyperlink>
      <w:r>
        <w:rPr>
          <w:sz w:val="36"/>
        </w:rPr>
        <w:t xml:space="preserve"> [11]</w:t>
      </w:r>
    </w:p>
    <w:p w14:paraId="011B2BFD" w14:textId="77777777" w:rsidR="005B3E78" w:rsidRDefault="005B3E78" w:rsidP="005B3E78">
      <w:pPr>
        <w:ind w:firstLine="0"/>
        <w:jc w:val="both"/>
        <w:rPr>
          <w:sz w:val="24"/>
        </w:rPr>
      </w:pPr>
    </w:p>
    <w:p w14:paraId="0A734BF9" w14:textId="77777777" w:rsidR="005B3E78" w:rsidRPr="003A1F7E" w:rsidRDefault="005B3E78" w:rsidP="005B3E78">
      <w:pPr>
        <w:spacing w:before="60" w:after="60"/>
        <w:ind w:left="900" w:hanging="540"/>
        <w:jc w:val="both"/>
        <w:rPr>
          <w:sz w:val="24"/>
        </w:rPr>
      </w:pPr>
      <w:r>
        <w:rPr>
          <w:sz w:val="24"/>
        </w:rPr>
        <w:t>Placide Gaboury, “</w:t>
      </w:r>
      <w:hyperlink w:anchor="Critere_no_30_pt_1_texte_01" w:history="1">
        <w:r w:rsidRPr="00606523">
          <w:rPr>
            <w:rStyle w:val="Hyperlien"/>
            <w:sz w:val="24"/>
          </w:rPr>
          <w:t>La quête spirituelle au XX</w:t>
        </w:r>
        <w:r w:rsidRPr="00606523">
          <w:rPr>
            <w:rStyle w:val="Hyperlien"/>
            <w:sz w:val="24"/>
            <w:vertAlign w:val="superscript"/>
          </w:rPr>
          <w:t>e</w:t>
        </w:r>
        <w:r w:rsidRPr="00606523">
          <w:rPr>
            <w:rStyle w:val="Hyperlien"/>
            <w:sz w:val="24"/>
          </w:rPr>
          <w:t xml:space="preserve"> siècle</w:t>
        </w:r>
      </w:hyperlink>
      <w:r>
        <w:rPr>
          <w:sz w:val="24"/>
        </w:rPr>
        <w:t>.” [</w:t>
      </w:r>
      <w:r w:rsidRPr="003A1F7E">
        <w:rPr>
          <w:sz w:val="24"/>
        </w:rPr>
        <w:t>13</w:t>
      </w:r>
    </w:p>
    <w:p w14:paraId="043658BE" w14:textId="77777777" w:rsidR="005B3E78" w:rsidRPr="003A1F7E" w:rsidRDefault="005B3E78" w:rsidP="005B3E78">
      <w:pPr>
        <w:spacing w:before="60" w:after="60"/>
        <w:ind w:left="900" w:hanging="540"/>
        <w:jc w:val="both"/>
        <w:rPr>
          <w:sz w:val="24"/>
        </w:rPr>
      </w:pPr>
      <w:r>
        <w:rPr>
          <w:sz w:val="24"/>
        </w:rPr>
        <w:t>Richard Bergeron, “</w:t>
      </w:r>
      <w:hyperlink w:anchor="Critere_no_30_pt_1_texte_02" w:history="1">
        <w:r w:rsidRPr="00606523">
          <w:rPr>
            <w:rStyle w:val="Hyperlien"/>
            <w:sz w:val="24"/>
          </w:rPr>
          <w:t>Les nouveaux groupes « religieux » au Québec</w:t>
        </w:r>
      </w:hyperlink>
      <w:r>
        <w:rPr>
          <w:sz w:val="24"/>
        </w:rPr>
        <w:t>.” [</w:t>
      </w:r>
      <w:r w:rsidRPr="003A1F7E">
        <w:rPr>
          <w:sz w:val="24"/>
        </w:rPr>
        <w:t>39</w:t>
      </w:r>
      <w:r>
        <w:rPr>
          <w:sz w:val="24"/>
        </w:rPr>
        <w:t>]</w:t>
      </w:r>
    </w:p>
    <w:p w14:paraId="33F7225D" w14:textId="77777777" w:rsidR="005B3E78" w:rsidRPr="003A1F7E" w:rsidRDefault="005B3E78" w:rsidP="005B3E78">
      <w:pPr>
        <w:spacing w:before="60" w:after="60"/>
        <w:ind w:left="900" w:hanging="540"/>
        <w:jc w:val="both"/>
        <w:rPr>
          <w:sz w:val="24"/>
        </w:rPr>
      </w:pPr>
      <w:r w:rsidRPr="003A1F7E">
        <w:rPr>
          <w:sz w:val="24"/>
        </w:rPr>
        <w:t>Jean-Claude Dussault</w:t>
      </w:r>
      <w:r>
        <w:rPr>
          <w:sz w:val="24"/>
        </w:rPr>
        <w:t>, “</w:t>
      </w:r>
      <w:hyperlink w:anchor="Critere_no_30_pt_1_texte_03" w:history="1">
        <w:r w:rsidRPr="00606523">
          <w:rPr>
            <w:rStyle w:val="Hyperlien"/>
            <w:sz w:val="24"/>
          </w:rPr>
          <w:t>L’appel de l’Orient, mirage ou vérité ?</w:t>
        </w:r>
      </w:hyperlink>
      <w:r>
        <w:rPr>
          <w:sz w:val="24"/>
        </w:rPr>
        <w:t>” [</w:t>
      </w:r>
      <w:r w:rsidRPr="003A1F7E">
        <w:rPr>
          <w:sz w:val="24"/>
        </w:rPr>
        <w:t>59</w:t>
      </w:r>
      <w:r>
        <w:rPr>
          <w:sz w:val="24"/>
        </w:rPr>
        <w:t>]</w:t>
      </w:r>
    </w:p>
    <w:p w14:paraId="2AEE27DC" w14:textId="77777777" w:rsidR="005B3E78" w:rsidRPr="003A1F7E" w:rsidRDefault="005B3E78" w:rsidP="005B3E78">
      <w:pPr>
        <w:spacing w:before="60" w:after="60"/>
        <w:ind w:left="900" w:hanging="540"/>
        <w:jc w:val="both"/>
        <w:rPr>
          <w:sz w:val="24"/>
        </w:rPr>
      </w:pPr>
      <w:r>
        <w:rPr>
          <w:sz w:val="24"/>
        </w:rPr>
        <w:t>Robert Vachon, “</w:t>
      </w:r>
      <w:hyperlink w:anchor="Critere_no_30_pt_1_texte_04" w:history="1">
        <w:r w:rsidRPr="00606523">
          <w:rPr>
            <w:rStyle w:val="Hyperlien"/>
            <w:sz w:val="24"/>
          </w:rPr>
          <w:t>Une spiritualité pour le XX</w:t>
        </w:r>
        <w:r w:rsidRPr="00606523">
          <w:rPr>
            <w:rStyle w:val="Hyperlien"/>
            <w:sz w:val="24"/>
            <w:vertAlign w:val="superscript"/>
          </w:rPr>
          <w:t>e</w:t>
        </w:r>
        <w:r w:rsidRPr="00606523">
          <w:rPr>
            <w:rStyle w:val="Hyperlien"/>
            <w:sz w:val="24"/>
          </w:rPr>
          <w:t xml:space="preserve"> siècle</w:t>
        </w:r>
      </w:hyperlink>
      <w:r>
        <w:rPr>
          <w:sz w:val="24"/>
        </w:rPr>
        <w:t xml:space="preserve"> .” [</w:t>
      </w:r>
      <w:r w:rsidRPr="003A1F7E">
        <w:rPr>
          <w:sz w:val="24"/>
        </w:rPr>
        <w:t>69</w:t>
      </w:r>
      <w:r>
        <w:rPr>
          <w:sz w:val="24"/>
        </w:rPr>
        <w:t>]</w:t>
      </w:r>
    </w:p>
    <w:p w14:paraId="0D7BEB7E" w14:textId="77777777" w:rsidR="005B3E78" w:rsidRPr="003A1F7E" w:rsidRDefault="005B3E78" w:rsidP="005B3E78">
      <w:pPr>
        <w:spacing w:before="60" w:after="60"/>
        <w:ind w:left="900" w:hanging="540"/>
        <w:jc w:val="both"/>
        <w:rPr>
          <w:sz w:val="24"/>
        </w:rPr>
      </w:pPr>
      <w:r>
        <w:rPr>
          <w:sz w:val="24"/>
        </w:rPr>
        <w:t>Gérard Marier, “</w:t>
      </w:r>
      <w:hyperlink w:anchor="Critere_no_30_pt_1_texte_05" w:history="1">
        <w:r w:rsidRPr="00606523">
          <w:rPr>
            <w:rStyle w:val="Hyperlien"/>
            <w:sz w:val="24"/>
          </w:rPr>
          <w:t>Le Renouveau charismatique</w:t>
        </w:r>
      </w:hyperlink>
      <w:r>
        <w:rPr>
          <w:sz w:val="24"/>
        </w:rPr>
        <w:t>.” [</w:t>
      </w:r>
      <w:r w:rsidRPr="003A1F7E">
        <w:rPr>
          <w:sz w:val="24"/>
        </w:rPr>
        <w:t>91</w:t>
      </w:r>
      <w:r>
        <w:rPr>
          <w:sz w:val="24"/>
        </w:rPr>
        <w:t>]</w:t>
      </w:r>
    </w:p>
    <w:p w14:paraId="66060452" w14:textId="77777777" w:rsidR="005B3E78" w:rsidRPr="003A1F7E" w:rsidRDefault="005B3E78" w:rsidP="005B3E78">
      <w:pPr>
        <w:spacing w:before="60" w:after="60"/>
        <w:ind w:left="900" w:hanging="540"/>
        <w:jc w:val="both"/>
        <w:rPr>
          <w:sz w:val="24"/>
        </w:rPr>
      </w:pPr>
      <w:r>
        <w:rPr>
          <w:sz w:val="24"/>
        </w:rPr>
        <w:t>Yvon Simard, “</w:t>
      </w:r>
      <w:hyperlink w:anchor="Critere_no_30_pt_1_texte_06" w:history="1">
        <w:r w:rsidRPr="00606523">
          <w:rPr>
            <w:rStyle w:val="Hyperlien"/>
            <w:sz w:val="24"/>
          </w:rPr>
          <w:t>Millénarisme et/ou utopie ?</w:t>
        </w:r>
      </w:hyperlink>
      <w:r>
        <w:rPr>
          <w:sz w:val="24"/>
        </w:rPr>
        <w:t>.” [</w:t>
      </w:r>
      <w:r w:rsidRPr="003A1F7E">
        <w:rPr>
          <w:sz w:val="24"/>
        </w:rPr>
        <w:t>101</w:t>
      </w:r>
      <w:r>
        <w:rPr>
          <w:sz w:val="24"/>
        </w:rPr>
        <w:t>]</w:t>
      </w:r>
    </w:p>
    <w:p w14:paraId="0FE0A12F" w14:textId="77777777" w:rsidR="005B3E78" w:rsidRPr="003A1F7E" w:rsidRDefault="005B3E78" w:rsidP="005B3E78">
      <w:pPr>
        <w:spacing w:before="60" w:after="60"/>
        <w:ind w:left="900" w:hanging="540"/>
        <w:jc w:val="both"/>
        <w:rPr>
          <w:sz w:val="24"/>
        </w:rPr>
      </w:pPr>
      <w:r w:rsidRPr="003A1F7E">
        <w:rPr>
          <w:sz w:val="24"/>
        </w:rPr>
        <w:t>Pierre Boglioni</w:t>
      </w:r>
      <w:r>
        <w:rPr>
          <w:sz w:val="24"/>
        </w:rPr>
        <w:t>, “</w:t>
      </w:r>
      <w:hyperlink w:anchor="Critere_no_30_pt_1_texte_07" w:history="1">
        <w:r w:rsidRPr="00606523">
          <w:rPr>
            <w:rStyle w:val="Hyperlien"/>
            <w:sz w:val="24"/>
          </w:rPr>
          <w:t>Le christianisme et la fête</w:t>
        </w:r>
      </w:hyperlink>
      <w:r>
        <w:rPr>
          <w:sz w:val="24"/>
        </w:rPr>
        <w:t>.” [</w:t>
      </w:r>
      <w:r w:rsidRPr="003A1F7E">
        <w:rPr>
          <w:sz w:val="24"/>
        </w:rPr>
        <w:t>111</w:t>
      </w:r>
      <w:r>
        <w:rPr>
          <w:sz w:val="24"/>
        </w:rPr>
        <w:t>]</w:t>
      </w:r>
    </w:p>
    <w:p w14:paraId="37944CB6" w14:textId="77777777" w:rsidR="005B3E78" w:rsidRDefault="005B3E78" w:rsidP="005B3E78">
      <w:pPr>
        <w:spacing w:before="60" w:after="60"/>
        <w:ind w:firstLine="0"/>
        <w:jc w:val="both"/>
        <w:rPr>
          <w:sz w:val="24"/>
        </w:rPr>
      </w:pPr>
      <w:r w:rsidRPr="003A1F7E">
        <w:rPr>
          <w:sz w:val="24"/>
        </w:rPr>
        <w:t xml:space="preserve"> </w:t>
      </w:r>
      <w:r>
        <w:rPr>
          <w:sz w:val="24"/>
        </w:rPr>
        <w:t>[6]</w:t>
      </w:r>
    </w:p>
    <w:p w14:paraId="4F4FA447" w14:textId="77777777" w:rsidR="005B3E78" w:rsidRPr="003A1F7E" w:rsidRDefault="005B3E78" w:rsidP="005B3E78">
      <w:pPr>
        <w:spacing w:before="60" w:after="60"/>
        <w:ind w:firstLine="0"/>
        <w:jc w:val="both"/>
        <w:rPr>
          <w:sz w:val="24"/>
        </w:rPr>
      </w:pPr>
    </w:p>
    <w:p w14:paraId="3D5E208B" w14:textId="77777777" w:rsidR="005B3E78" w:rsidRPr="003A1F7E" w:rsidRDefault="005B3E78" w:rsidP="005B3E78">
      <w:pPr>
        <w:spacing w:before="60" w:after="60"/>
        <w:ind w:firstLine="0"/>
        <w:jc w:val="both"/>
        <w:rPr>
          <w:sz w:val="36"/>
        </w:rPr>
      </w:pPr>
      <w:hyperlink w:anchor="Critere_no_30_pt_2" w:history="1">
        <w:r w:rsidRPr="00606523">
          <w:rPr>
            <w:rStyle w:val="Hyperlien"/>
            <w:sz w:val="36"/>
          </w:rPr>
          <w:t xml:space="preserve">La représentation du divin </w:t>
        </w:r>
      </w:hyperlink>
      <w:r w:rsidRPr="003A1F7E">
        <w:rPr>
          <w:sz w:val="36"/>
        </w:rPr>
        <w:t xml:space="preserve"> [</w:t>
      </w:r>
      <w:r>
        <w:rPr>
          <w:sz w:val="36"/>
        </w:rPr>
        <w:t>125</w:t>
      </w:r>
      <w:r w:rsidRPr="003A1F7E">
        <w:rPr>
          <w:sz w:val="36"/>
        </w:rPr>
        <w:t>]</w:t>
      </w:r>
    </w:p>
    <w:p w14:paraId="5F134BC9" w14:textId="77777777" w:rsidR="005B3E78" w:rsidRDefault="005B3E78" w:rsidP="005B3E78">
      <w:pPr>
        <w:ind w:firstLine="0"/>
        <w:jc w:val="both"/>
        <w:rPr>
          <w:sz w:val="24"/>
        </w:rPr>
      </w:pPr>
    </w:p>
    <w:p w14:paraId="024F4F51" w14:textId="77777777" w:rsidR="005B3E78" w:rsidRPr="003A1F7E" w:rsidRDefault="005B3E78" w:rsidP="005B3E78">
      <w:pPr>
        <w:spacing w:before="60" w:after="60"/>
        <w:ind w:left="900" w:hanging="540"/>
        <w:jc w:val="both"/>
        <w:rPr>
          <w:sz w:val="24"/>
        </w:rPr>
      </w:pPr>
      <w:r w:rsidRPr="003A1F7E">
        <w:rPr>
          <w:sz w:val="24"/>
        </w:rPr>
        <w:t>Jean Proulx</w:t>
      </w:r>
      <w:r>
        <w:rPr>
          <w:sz w:val="24"/>
        </w:rPr>
        <w:t>, “</w:t>
      </w:r>
      <w:hyperlink w:anchor="Critere_no_30_pt_2_texte_08" w:history="1">
        <w:r w:rsidRPr="00606523">
          <w:rPr>
            <w:rStyle w:val="Hyperlien"/>
            <w:sz w:val="24"/>
          </w:rPr>
          <w:t>Le cycle du désir</w:t>
        </w:r>
      </w:hyperlink>
      <w:r>
        <w:rPr>
          <w:sz w:val="24"/>
        </w:rPr>
        <w:t>.” [</w:t>
      </w:r>
      <w:r w:rsidRPr="003A1F7E">
        <w:rPr>
          <w:sz w:val="24"/>
        </w:rPr>
        <w:t>127</w:t>
      </w:r>
      <w:r>
        <w:rPr>
          <w:sz w:val="24"/>
        </w:rPr>
        <w:t>]</w:t>
      </w:r>
    </w:p>
    <w:p w14:paraId="37A27C1E" w14:textId="77777777" w:rsidR="005B3E78" w:rsidRPr="003A1F7E" w:rsidRDefault="005B3E78" w:rsidP="005B3E78">
      <w:pPr>
        <w:spacing w:before="60" w:after="60"/>
        <w:ind w:left="900" w:hanging="540"/>
        <w:jc w:val="both"/>
        <w:rPr>
          <w:sz w:val="24"/>
        </w:rPr>
      </w:pPr>
      <w:r w:rsidRPr="003A1F7E">
        <w:rPr>
          <w:sz w:val="24"/>
        </w:rPr>
        <w:t>Jean-Paul Audet</w:t>
      </w:r>
      <w:r>
        <w:rPr>
          <w:sz w:val="24"/>
        </w:rPr>
        <w:t>, “</w:t>
      </w:r>
      <w:hyperlink w:anchor="Critere_no_30_pt_2_texte_09" w:history="1">
        <w:r w:rsidRPr="00606523">
          <w:rPr>
            <w:rStyle w:val="Hyperlien"/>
            <w:sz w:val="24"/>
          </w:rPr>
          <w:t>Monothéisme et polythéisme</w:t>
        </w:r>
      </w:hyperlink>
      <w:r>
        <w:rPr>
          <w:sz w:val="24"/>
        </w:rPr>
        <w:t>.” [</w:t>
      </w:r>
      <w:r w:rsidRPr="003A1F7E">
        <w:rPr>
          <w:sz w:val="24"/>
        </w:rPr>
        <w:t>141</w:t>
      </w:r>
      <w:r>
        <w:rPr>
          <w:sz w:val="24"/>
        </w:rPr>
        <w:t>]</w:t>
      </w:r>
    </w:p>
    <w:p w14:paraId="6F804C63" w14:textId="77777777" w:rsidR="005B3E78" w:rsidRPr="003A1F7E" w:rsidRDefault="005B3E78" w:rsidP="005B3E78">
      <w:pPr>
        <w:spacing w:before="60" w:after="60"/>
        <w:ind w:left="900" w:hanging="540"/>
        <w:jc w:val="both"/>
        <w:rPr>
          <w:sz w:val="24"/>
        </w:rPr>
      </w:pPr>
      <w:r>
        <w:rPr>
          <w:sz w:val="24"/>
        </w:rPr>
        <w:t>Georges Hélal, “</w:t>
      </w:r>
      <w:hyperlink w:anchor="Critere_no_30_pt_2_texte_10" w:history="1">
        <w:r w:rsidRPr="00606523">
          <w:rPr>
            <w:rStyle w:val="Hyperlien"/>
            <w:sz w:val="24"/>
          </w:rPr>
          <w:t>Dieu des philosophes, de la religion et de la science</w:t>
        </w:r>
      </w:hyperlink>
      <w:r>
        <w:rPr>
          <w:sz w:val="24"/>
        </w:rPr>
        <w:t>.” [</w:t>
      </w:r>
      <w:r w:rsidRPr="003A1F7E">
        <w:rPr>
          <w:sz w:val="24"/>
        </w:rPr>
        <w:t>147</w:t>
      </w:r>
      <w:r>
        <w:rPr>
          <w:sz w:val="24"/>
        </w:rPr>
        <w:t>]</w:t>
      </w:r>
    </w:p>
    <w:p w14:paraId="27FF595E" w14:textId="77777777" w:rsidR="005B3E78" w:rsidRPr="003A1F7E" w:rsidRDefault="005B3E78" w:rsidP="005B3E78">
      <w:pPr>
        <w:spacing w:before="60" w:after="60"/>
        <w:ind w:left="900" w:hanging="540"/>
        <w:jc w:val="both"/>
        <w:rPr>
          <w:sz w:val="24"/>
        </w:rPr>
      </w:pPr>
      <w:r w:rsidRPr="003A1F7E">
        <w:rPr>
          <w:sz w:val="24"/>
        </w:rPr>
        <w:t>Madeleine Préclaire</w:t>
      </w:r>
      <w:r>
        <w:rPr>
          <w:sz w:val="24"/>
        </w:rPr>
        <w:t>, “</w:t>
      </w:r>
      <w:r w:rsidRPr="003A1F7E">
        <w:rPr>
          <w:sz w:val="24"/>
        </w:rPr>
        <w:t xml:space="preserve"> </w:t>
      </w:r>
      <w:hyperlink w:anchor="Critere_no_30_pt_2_texte_11" w:history="1">
        <w:r w:rsidRPr="00606523">
          <w:rPr>
            <w:rStyle w:val="Hyperlien"/>
            <w:sz w:val="24"/>
          </w:rPr>
          <w:t>L'Ange et l'icône</w:t>
        </w:r>
      </w:hyperlink>
      <w:r>
        <w:rPr>
          <w:sz w:val="24"/>
        </w:rPr>
        <w:t>.” [</w:t>
      </w:r>
      <w:r w:rsidRPr="003A1F7E">
        <w:rPr>
          <w:sz w:val="24"/>
        </w:rPr>
        <w:t>169</w:t>
      </w:r>
      <w:r>
        <w:rPr>
          <w:sz w:val="24"/>
        </w:rPr>
        <w:t>]</w:t>
      </w:r>
    </w:p>
    <w:p w14:paraId="0A14381A" w14:textId="77777777" w:rsidR="005B3E78" w:rsidRPr="003A1F7E" w:rsidRDefault="005B3E78" w:rsidP="005B3E78">
      <w:pPr>
        <w:spacing w:before="60" w:after="60"/>
        <w:ind w:left="900" w:hanging="540"/>
        <w:jc w:val="both"/>
        <w:rPr>
          <w:sz w:val="24"/>
        </w:rPr>
      </w:pPr>
      <w:r>
        <w:rPr>
          <w:sz w:val="24"/>
        </w:rPr>
        <w:t>Jean-Luc Hétu, “</w:t>
      </w:r>
      <w:hyperlink w:anchor="Critere_no_30_pt_2_texte_12" w:history="1">
        <w:r w:rsidRPr="00606523">
          <w:rPr>
            <w:rStyle w:val="Hyperlien"/>
            <w:sz w:val="24"/>
          </w:rPr>
          <w:t>L’approche scienti</w:t>
        </w:r>
        <w:r w:rsidRPr="00606523">
          <w:rPr>
            <w:rStyle w:val="Hyperlien"/>
            <w:sz w:val="24"/>
          </w:rPr>
          <w:t>f</w:t>
        </w:r>
        <w:r w:rsidRPr="00606523">
          <w:rPr>
            <w:rStyle w:val="Hyperlien"/>
            <w:sz w:val="24"/>
          </w:rPr>
          <w:t>ique de l’expérience intérieure</w:t>
        </w:r>
      </w:hyperlink>
      <w:r>
        <w:rPr>
          <w:sz w:val="24"/>
        </w:rPr>
        <w:t>.” [</w:t>
      </w:r>
      <w:r w:rsidRPr="003A1F7E">
        <w:rPr>
          <w:sz w:val="24"/>
        </w:rPr>
        <w:t>187</w:t>
      </w:r>
      <w:r>
        <w:rPr>
          <w:sz w:val="24"/>
        </w:rPr>
        <w:t>]</w:t>
      </w:r>
    </w:p>
    <w:p w14:paraId="44B905D3" w14:textId="77777777" w:rsidR="005B3E78" w:rsidRPr="003A1F7E" w:rsidRDefault="005B3E78" w:rsidP="005B3E78">
      <w:pPr>
        <w:spacing w:before="60" w:after="60"/>
        <w:ind w:left="900" w:hanging="540"/>
        <w:jc w:val="both"/>
        <w:rPr>
          <w:sz w:val="24"/>
        </w:rPr>
      </w:pPr>
      <w:r>
        <w:rPr>
          <w:sz w:val="24"/>
        </w:rPr>
        <w:t>Pierre Pelletier, “</w:t>
      </w:r>
      <w:hyperlink w:anchor="Critere_no_30_pt_2_texte_13" w:history="1">
        <w:r w:rsidRPr="00606523">
          <w:rPr>
            <w:rStyle w:val="Hyperlien"/>
            <w:sz w:val="24"/>
          </w:rPr>
          <w:t>Freud, le juif infidèle</w:t>
        </w:r>
      </w:hyperlink>
      <w:r>
        <w:rPr>
          <w:sz w:val="24"/>
        </w:rPr>
        <w:t>.” [</w:t>
      </w:r>
      <w:r w:rsidRPr="003A1F7E">
        <w:rPr>
          <w:sz w:val="24"/>
        </w:rPr>
        <w:t>195</w:t>
      </w:r>
      <w:r>
        <w:rPr>
          <w:sz w:val="24"/>
        </w:rPr>
        <w:t>]</w:t>
      </w:r>
    </w:p>
    <w:p w14:paraId="09215B54" w14:textId="77777777" w:rsidR="005B3E78" w:rsidRPr="003A1F7E" w:rsidRDefault="005B3E78" w:rsidP="005B3E78">
      <w:pPr>
        <w:spacing w:before="60" w:after="60"/>
        <w:ind w:left="900" w:hanging="540"/>
        <w:jc w:val="both"/>
        <w:rPr>
          <w:sz w:val="24"/>
        </w:rPr>
      </w:pPr>
      <w:r w:rsidRPr="003A1F7E">
        <w:rPr>
          <w:sz w:val="24"/>
        </w:rPr>
        <w:t>Fernand Dorais</w:t>
      </w:r>
      <w:r>
        <w:rPr>
          <w:sz w:val="24"/>
        </w:rPr>
        <w:t>, “</w:t>
      </w:r>
      <w:hyperlink w:anchor="Critere_no_30_pt_2_texte_14" w:history="1">
        <w:r w:rsidRPr="00606523">
          <w:rPr>
            <w:rStyle w:val="Hyperlien"/>
            <w:sz w:val="24"/>
          </w:rPr>
          <w:t>Déréliction du Divin dans l’imaginaire québécois</w:t>
        </w:r>
      </w:hyperlink>
      <w:r>
        <w:rPr>
          <w:sz w:val="24"/>
        </w:rPr>
        <w:t>.” [</w:t>
      </w:r>
      <w:r w:rsidRPr="003A1F7E">
        <w:rPr>
          <w:sz w:val="24"/>
        </w:rPr>
        <w:t>213</w:t>
      </w:r>
      <w:r>
        <w:rPr>
          <w:sz w:val="24"/>
        </w:rPr>
        <w:t>]</w:t>
      </w:r>
    </w:p>
    <w:p w14:paraId="5FB959AA" w14:textId="77777777" w:rsidR="005B3E78" w:rsidRDefault="005B3E78" w:rsidP="005B3E78">
      <w:pPr>
        <w:ind w:firstLine="0"/>
        <w:jc w:val="both"/>
      </w:pPr>
    </w:p>
    <w:p w14:paraId="64B1B8C8" w14:textId="77777777" w:rsidR="005B3E78" w:rsidRDefault="005B3E78" w:rsidP="005B3E78">
      <w:pPr>
        <w:pStyle w:val="p"/>
      </w:pPr>
      <w:r>
        <w:t>[6]</w:t>
      </w:r>
    </w:p>
    <w:p w14:paraId="110AAB53" w14:textId="77777777" w:rsidR="005B3E78" w:rsidRPr="001833FC" w:rsidRDefault="005B3E78" w:rsidP="005B3E78">
      <w:pPr>
        <w:pStyle w:val="p"/>
      </w:pPr>
      <w:r>
        <w:rPr>
          <w:sz w:val="24"/>
          <w:szCs w:val="34"/>
        </w:rPr>
        <w:br w:type="page"/>
      </w:r>
      <w:r>
        <w:t>[7</w:t>
      </w:r>
      <w:r w:rsidRPr="001833FC">
        <w:t>]</w:t>
      </w:r>
    </w:p>
    <w:p w14:paraId="615B3A62" w14:textId="77777777" w:rsidR="005B3E78" w:rsidRPr="001833FC" w:rsidRDefault="005B3E78" w:rsidP="005B3E78">
      <w:pPr>
        <w:jc w:val="both"/>
      </w:pPr>
    </w:p>
    <w:p w14:paraId="03DBBA64" w14:textId="77777777" w:rsidR="005B3E78" w:rsidRPr="001833FC" w:rsidRDefault="005B3E78" w:rsidP="005B3E78">
      <w:pPr>
        <w:jc w:val="both"/>
      </w:pPr>
    </w:p>
    <w:p w14:paraId="1F8A3A50" w14:textId="77777777" w:rsidR="005B3E78" w:rsidRPr="001833FC" w:rsidRDefault="005B3E78" w:rsidP="005B3E78">
      <w:pPr>
        <w:jc w:val="both"/>
      </w:pPr>
    </w:p>
    <w:p w14:paraId="14EBDA71" w14:textId="77777777" w:rsidR="005B3E78" w:rsidRPr="004545DE" w:rsidRDefault="005B3E78" w:rsidP="005B3E78">
      <w:pPr>
        <w:spacing w:after="120"/>
        <w:ind w:firstLine="0"/>
        <w:jc w:val="center"/>
        <w:rPr>
          <w:sz w:val="24"/>
        </w:rPr>
      </w:pPr>
      <w:bookmarkStart w:id="2" w:name="Critere_no_30_liminaire"/>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3727F08D" w14:textId="77777777" w:rsidR="005B3E78" w:rsidRPr="00E07116" w:rsidRDefault="005B3E78" w:rsidP="005B3E78">
      <w:pPr>
        <w:jc w:val="both"/>
      </w:pPr>
    </w:p>
    <w:p w14:paraId="1244205A" w14:textId="77777777" w:rsidR="005B3E78" w:rsidRPr="00EF7836" w:rsidRDefault="005B3E78" w:rsidP="005B3E78">
      <w:pPr>
        <w:pStyle w:val="partie"/>
      </w:pPr>
      <w:r w:rsidRPr="00EF7836">
        <w:t>Liminaire</w:t>
      </w:r>
    </w:p>
    <w:bookmarkEnd w:id="2"/>
    <w:p w14:paraId="5A99C8FA" w14:textId="77777777" w:rsidR="005B3E78" w:rsidRDefault="005B3E78" w:rsidP="005B3E78">
      <w:pPr>
        <w:jc w:val="both"/>
      </w:pPr>
    </w:p>
    <w:p w14:paraId="58C00612" w14:textId="77777777" w:rsidR="005B3E78" w:rsidRPr="003A1F7E" w:rsidRDefault="00EA2FEA" w:rsidP="005B3E78">
      <w:pPr>
        <w:pStyle w:val="fig"/>
      </w:pPr>
      <w:r>
        <w:drawing>
          <wp:inline distT="0" distB="0" distL="0" distR="0" wp14:anchorId="5A08E9BC" wp14:editId="22FBA49F">
            <wp:extent cx="4622800" cy="3810000"/>
            <wp:effectExtent l="0" t="0" r="0" b="0"/>
            <wp:docPr id="8" name="Shap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800" cy="3810000"/>
                    </a:xfrm>
                    <a:prstGeom prst="rect">
                      <a:avLst/>
                    </a:prstGeom>
                    <a:noFill/>
                    <a:ln>
                      <a:noFill/>
                    </a:ln>
                  </pic:spPr>
                </pic:pic>
              </a:graphicData>
            </a:graphic>
          </wp:inline>
        </w:drawing>
      </w:r>
    </w:p>
    <w:p w14:paraId="59B5C5EA" w14:textId="77777777" w:rsidR="005B3E78" w:rsidRDefault="005B3E78" w:rsidP="005B3E78">
      <w:pPr>
        <w:ind w:firstLine="0"/>
        <w:jc w:val="both"/>
      </w:pPr>
    </w:p>
    <w:p w14:paraId="2D7698FF" w14:textId="77777777" w:rsidR="005B3E78" w:rsidRDefault="005B3E78" w:rsidP="005B3E78">
      <w:pPr>
        <w:ind w:right="90" w:firstLine="0"/>
        <w:jc w:val="both"/>
        <w:outlineLvl w:val="0"/>
        <w:rPr>
          <w:sz w:val="20"/>
        </w:rPr>
      </w:pPr>
    </w:p>
    <w:p w14:paraId="39D83332" w14:textId="77777777" w:rsidR="005B3E78" w:rsidRPr="00384B20" w:rsidRDefault="005B3E78" w:rsidP="005B3E78">
      <w:pPr>
        <w:ind w:right="90" w:firstLine="0"/>
        <w:jc w:val="both"/>
        <w:outlineLvl w:val="0"/>
        <w:rPr>
          <w:sz w:val="20"/>
        </w:rPr>
      </w:pPr>
      <w:hyperlink w:anchor="sommaire" w:history="1">
        <w:r w:rsidRPr="00E23720">
          <w:rPr>
            <w:rStyle w:val="Hyperlien"/>
            <w:sz w:val="20"/>
          </w:rPr>
          <w:t>Retour au sommaire</w:t>
        </w:r>
      </w:hyperlink>
    </w:p>
    <w:p w14:paraId="3630E6B9" w14:textId="77777777" w:rsidR="005B3E78" w:rsidRDefault="005B3E78" w:rsidP="005B3E78">
      <w:pPr>
        <w:pStyle w:val="p"/>
      </w:pPr>
      <w:r>
        <w:t>[8]</w:t>
      </w:r>
    </w:p>
    <w:p w14:paraId="0D100DB8" w14:textId="77777777" w:rsidR="005B3E78" w:rsidRDefault="005B3E78" w:rsidP="005B3E78">
      <w:pPr>
        <w:pStyle w:val="p"/>
      </w:pPr>
      <w:r>
        <w:br w:type="page"/>
        <w:t>[9]</w:t>
      </w:r>
    </w:p>
    <w:p w14:paraId="3BEAFC66" w14:textId="77777777" w:rsidR="005B3E78" w:rsidRDefault="005B3E78" w:rsidP="005B3E78">
      <w:pPr>
        <w:spacing w:before="120"/>
        <w:jc w:val="both"/>
      </w:pPr>
    </w:p>
    <w:p w14:paraId="40E1A381" w14:textId="77777777" w:rsidR="005B3E78" w:rsidRPr="00EF7836" w:rsidRDefault="005B3E78" w:rsidP="005B3E78">
      <w:pPr>
        <w:spacing w:before="120"/>
        <w:ind w:firstLine="0"/>
        <w:jc w:val="both"/>
        <w:rPr>
          <w:sz w:val="40"/>
        </w:rPr>
      </w:pPr>
      <w:r w:rsidRPr="00EF7836">
        <w:rPr>
          <w:sz w:val="40"/>
        </w:rPr>
        <w:t>LIMINAIRE</w:t>
      </w:r>
    </w:p>
    <w:p w14:paraId="2B4A6C86" w14:textId="77777777" w:rsidR="005B3E78" w:rsidRDefault="005B3E78" w:rsidP="005B3E78">
      <w:pPr>
        <w:spacing w:before="120"/>
        <w:jc w:val="both"/>
      </w:pPr>
    </w:p>
    <w:p w14:paraId="6132104B" w14:textId="77777777" w:rsidR="005B3E78" w:rsidRDefault="005B3E78" w:rsidP="005B3E78">
      <w:pPr>
        <w:spacing w:before="120"/>
        <w:jc w:val="both"/>
      </w:pPr>
    </w:p>
    <w:p w14:paraId="58A7EF40" w14:textId="77777777" w:rsidR="005B3E78" w:rsidRPr="003A1F7E" w:rsidRDefault="005B3E78" w:rsidP="005B3E78">
      <w:pPr>
        <w:spacing w:before="120"/>
        <w:jc w:val="both"/>
      </w:pPr>
      <w:r>
        <w:t xml:space="preserve">Ce </w:t>
      </w:r>
      <w:r w:rsidRPr="003A1F7E">
        <w:t xml:space="preserve">que nous voulons approfondir ici, c’est bel et bien le sentiment religieux, ce que les anciens nommaient le </w:t>
      </w:r>
      <w:r w:rsidRPr="003A1F7E">
        <w:rPr>
          <w:i/>
          <w:iCs/>
        </w:rPr>
        <w:t>sensus divinitatis,</w:t>
      </w:r>
      <w:r w:rsidRPr="003A1F7E">
        <w:t xml:space="preserve"> le sens du divin. Cerner cet esprit religieux exigeait que nous remontions dans le temps jusqu’au seuil de l'hominisation et que nous cheminions dans l'espace jusqu’aux confins les plus lointains de l’Orient. C'est pourquoi nous avons fait appel, une fois de plus, à des historiens, des théologiens, des philosophes, des psychologues, des sociologues. Au départ, notre approche fut donc multidisciplinaire, car nous ne vo</w:t>
      </w:r>
      <w:r w:rsidRPr="003A1F7E">
        <w:t>u</w:t>
      </w:r>
      <w:r w:rsidRPr="003A1F7E">
        <w:t>lions rien laisser tomber d’un vécu religieux aussi riche.</w:t>
      </w:r>
    </w:p>
    <w:p w14:paraId="3D925A91" w14:textId="77777777" w:rsidR="005B3E78" w:rsidRPr="003A1F7E" w:rsidRDefault="005B3E78" w:rsidP="005B3E78">
      <w:pPr>
        <w:spacing w:before="120"/>
        <w:jc w:val="both"/>
      </w:pPr>
      <w:r w:rsidRPr="003A1F7E">
        <w:t>Mais quelque chose d’autre caractérise ce regard que nous avons voulu jeter sur le sentiment religieux. Nous avons commencé par cro</w:t>
      </w:r>
      <w:r w:rsidRPr="003A1F7E">
        <w:t>i</w:t>
      </w:r>
      <w:r w:rsidRPr="003A1F7E">
        <w:t>re au désir religieux, qui se manifeste de manière étonnamment mult</w:t>
      </w:r>
      <w:r w:rsidRPr="003A1F7E">
        <w:t>i</w:t>
      </w:r>
      <w:r w:rsidRPr="003A1F7E">
        <w:t>ple, afin de le mieux comprendre. Nous avons voulu l’interpréter avant de le critiquer, le saisir dans son dévoilement avant de le sou</w:t>
      </w:r>
      <w:r w:rsidRPr="003A1F7E">
        <w:t>p</w:t>
      </w:r>
      <w:r w:rsidRPr="003A1F7E">
        <w:t>çonner dans ses déformations, en recueillir le sens profond avant de démasquer ses illusions.</w:t>
      </w:r>
    </w:p>
    <w:p w14:paraId="32A9513B" w14:textId="77777777" w:rsidR="005B3E78" w:rsidRPr="003A1F7E" w:rsidRDefault="005B3E78" w:rsidP="005B3E78">
      <w:pPr>
        <w:spacing w:before="120"/>
        <w:jc w:val="both"/>
      </w:pPr>
      <w:r w:rsidRPr="003A1F7E">
        <w:t>Il nous est vite apparu qu’une réflexion sur le vécu religieux ne pouvait se passer d’une interprétation de la pensée symbolique et m</w:t>
      </w:r>
      <w:r w:rsidRPr="003A1F7E">
        <w:t>y</w:t>
      </w:r>
      <w:r w:rsidRPr="003A1F7E">
        <w:t>thique, elle-même enracinée dans les profondeurs d’un inconscient ouvert au divin. Ainsi, plusieurs collaborateurs se sont penchés sur le symbole, le mythe, l’archétype, la poésie comme l’expression la plus originelle du désir religieux.</w:t>
      </w:r>
    </w:p>
    <w:p w14:paraId="249E1522" w14:textId="77777777" w:rsidR="005B3E78" w:rsidRPr="003A1F7E" w:rsidRDefault="005B3E78" w:rsidP="005B3E78">
      <w:pPr>
        <w:spacing w:before="120"/>
        <w:jc w:val="both"/>
      </w:pPr>
      <w:r w:rsidRPr="003A1F7E">
        <w:t>Mais l’esprit religieux, au fil des âges et au gré des espaces cult</w:t>
      </w:r>
      <w:r w:rsidRPr="003A1F7E">
        <w:t>u</w:t>
      </w:r>
      <w:r w:rsidRPr="003A1F7E">
        <w:t>rels, s’est fait rites, dogmes et institutions, réalités devenues progre</w:t>
      </w:r>
      <w:r w:rsidRPr="003A1F7E">
        <w:t>s</w:t>
      </w:r>
      <w:r w:rsidRPr="003A1F7E">
        <w:t>sivement des médiations importantes entre le désir et le divin. Elles ont eu et ont encore leur grandeur. Elles ont été et sont pour beaucoup d’hommes d’authentiques lieux de communion avec le divin. D'autre part, ces diverses formes historiques s’accompagnent parfois de du</w:t>
      </w:r>
      <w:r w:rsidRPr="003A1F7E">
        <w:t>r</w:t>
      </w:r>
      <w:r w:rsidRPr="003A1F7E">
        <w:t xml:space="preserve">cissement, de « réification ». </w:t>
      </w:r>
      <w:r>
        <w:t>À</w:t>
      </w:r>
      <w:r w:rsidRPr="003A1F7E">
        <w:t xml:space="preserve"> ce moment, la distorsion apparaît, l’institution peut perdre le sens qui la fonde, le dogme oublier le m</w:t>
      </w:r>
      <w:r w:rsidRPr="003A1F7E">
        <w:t>y</w:t>
      </w:r>
      <w:r w:rsidRPr="003A1F7E">
        <w:t>the qui le nourrit et le rite devenir un formalisme sans âme.</w:t>
      </w:r>
    </w:p>
    <w:p w14:paraId="5F9D84E1" w14:textId="77777777" w:rsidR="005B3E78" w:rsidRPr="003A1F7E" w:rsidRDefault="005B3E78" w:rsidP="005B3E78">
      <w:pPr>
        <w:spacing w:before="120"/>
        <w:jc w:val="both"/>
      </w:pPr>
      <w:r>
        <w:t>[10]</w:t>
      </w:r>
    </w:p>
    <w:p w14:paraId="38FF892D" w14:textId="77777777" w:rsidR="005B3E78" w:rsidRPr="003A1F7E" w:rsidRDefault="005B3E78" w:rsidP="005B3E78">
      <w:pPr>
        <w:spacing w:before="120"/>
        <w:jc w:val="both"/>
      </w:pPr>
      <w:r w:rsidRPr="003A1F7E">
        <w:t>Aujourd’hui, on refuse de plus en plus la distorsion. On la fait écl</w:t>
      </w:r>
      <w:r w:rsidRPr="003A1F7E">
        <w:t>a</w:t>
      </w:r>
      <w:r w:rsidRPr="003A1F7E">
        <w:t>ter. Si le rite ne signifie plus, on ne pratique plus. Quand le dogme se meurt, on observe sa chute libre. Et lorsque l’institution s’est refermée sur elle-même, loin de la vie, on s’en détache. Et pourtant, nombreux sont ceux qui, s’étant éloignés des institutions, des rites et des dogmes figés, se disent encore religieux. C'est à ce point précis que renaît une nouvelle quête spirituelle, en cette fin du XX</w:t>
      </w:r>
      <w:r w:rsidRPr="003A1F7E">
        <w:rPr>
          <w:vertAlign w:val="superscript"/>
        </w:rPr>
        <w:t>e</w:t>
      </w:r>
      <w:r w:rsidRPr="003A1F7E">
        <w:t xml:space="preserve"> siècle, et c'est dans cette perspective que se situe le présent dossier : examiner les diverses m</w:t>
      </w:r>
      <w:r w:rsidRPr="003A1F7E">
        <w:t>a</w:t>
      </w:r>
      <w:r w:rsidRPr="003A1F7E">
        <w:t>nifestations et les courants les plus significatifs de cette quête spir</w:t>
      </w:r>
      <w:r w:rsidRPr="003A1F7E">
        <w:t>i</w:t>
      </w:r>
      <w:r w:rsidRPr="003A1F7E">
        <w:t>tuelle, essayer de percevoir comment les hommes de notre temps pe</w:t>
      </w:r>
      <w:r w:rsidRPr="003A1F7E">
        <w:t>r</w:t>
      </w:r>
      <w:r w:rsidRPr="003A1F7E">
        <w:t>çoivent leur relation avec le divin.</w:t>
      </w:r>
    </w:p>
    <w:p w14:paraId="3E3E4A3B" w14:textId="77777777" w:rsidR="005B3E78" w:rsidRPr="003A1F7E" w:rsidRDefault="005B3E78" w:rsidP="005B3E78">
      <w:pPr>
        <w:spacing w:before="120"/>
        <w:jc w:val="both"/>
      </w:pPr>
      <w:r w:rsidRPr="003A1F7E">
        <w:t>L’élan religieux continue, certes, d'inspirer des fidèles, des co</w:t>
      </w:r>
      <w:r w:rsidRPr="003A1F7E">
        <w:t>m</w:t>
      </w:r>
      <w:r w:rsidRPr="003A1F7E">
        <w:t>munautés, des rites, des réflexions à l’intérieur des grandes religions établies, mais il déborde aussi les institutions. Il s’exprime, entre a</w:t>
      </w:r>
      <w:r w:rsidRPr="003A1F7E">
        <w:t>u</w:t>
      </w:r>
      <w:r w:rsidRPr="003A1F7E">
        <w:t>tres et de façon parfois spectaculaire, à travers le foisonnement des sectes, les mouvements millénaristes, le Renouveau charismatique, les communautés de base, la théologie de la libération, l’appel de l’Orient et combien d’autres voies encore. Une telle recherche multiforme comporte, assurément, ses grandeurs et ses misères. Elle témoigne de la résurgence d’un désir religieux qui se veut authentique, mais qui n’a peut-être pas encore trouvé les symboles et les rites qui lui conviennent, ni les institutions communautaires appropriées.</w:t>
      </w:r>
    </w:p>
    <w:p w14:paraId="76B28CD3" w14:textId="77777777" w:rsidR="005B3E78" w:rsidRPr="003A1F7E" w:rsidRDefault="005B3E78" w:rsidP="005B3E78">
      <w:pPr>
        <w:spacing w:before="120"/>
        <w:jc w:val="both"/>
      </w:pPr>
      <w:r w:rsidRPr="003A1F7E">
        <w:t>Toutefois, dans son mouvement même, la spiritualité occidentale de cette fin du XX</w:t>
      </w:r>
      <w:r w:rsidRPr="003A1F7E">
        <w:rPr>
          <w:vertAlign w:val="superscript"/>
        </w:rPr>
        <w:t>e</w:t>
      </w:r>
      <w:r w:rsidRPr="003A1F7E">
        <w:t xml:space="preserve"> siècle apparaît avant tout comme marquée du sceau de l’intériorité. Elle est, à proprement parler, un véritable « voyage intérieur » vers une divinité qui se révèle comme la profo</w:t>
      </w:r>
      <w:r w:rsidRPr="003A1F7E">
        <w:t>n</w:t>
      </w:r>
      <w:r w:rsidRPr="003A1F7E">
        <w:t>deur de l’être, la lumière de la conscience et la source de l’amour. P</w:t>
      </w:r>
      <w:r w:rsidRPr="003A1F7E">
        <w:t>a</w:t>
      </w:r>
      <w:r w:rsidRPr="003A1F7E">
        <w:t>radoxalement, peut-être, c’est en se faisant ainsi plus intérieure que la quête spirituelle s'ouvre sur l’universel, récuse l’esprit sectaire et lai</w:t>
      </w:r>
      <w:r w:rsidRPr="003A1F7E">
        <w:t>s</w:t>
      </w:r>
      <w:r w:rsidRPr="003A1F7E">
        <w:t>se se dévoiler un Dieu qui est le centre de tout être et le lieu de r</w:t>
      </w:r>
      <w:r w:rsidRPr="003A1F7E">
        <w:t>é</w:t>
      </w:r>
      <w:r w:rsidRPr="003A1F7E">
        <w:t>conciliation de tout élan vers la Vie.</w:t>
      </w:r>
    </w:p>
    <w:p w14:paraId="3AD18139" w14:textId="77777777" w:rsidR="005B3E78" w:rsidRPr="003A1F7E" w:rsidRDefault="005B3E78" w:rsidP="005B3E78">
      <w:pPr>
        <w:spacing w:before="120"/>
        <w:jc w:val="right"/>
      </w:pPr>
      <w:r w:rsidRPr="003A1F7E">
        <w:t>Le Comité de Direction</w:t>
      </w:r>
    </w:p>
    <w:p w14:paraId="12574A3E" w14:textId="77777777" w:rsidR="005B3E78" w:rsidRPr="001833FC" w:rsidRDefault="005B3E78" w:rsidP="005B3E78">
      <w:pPr>
        <w:pStyle w:val="p"/>
      </w:pPr>
      <w:r w:rsidRPr="003A1F7E">
        <w:br w:type="page"/>
      </w:r>
      <w:r>
        <w:t>[11]</w:t>
      </w:r>
    </w:p>
    <w:p w14:paraId="39C7DA88" w14:textId="77777777" w:rsidR="005B3E78" w:rsidRDefault="005B3E78" w:rsidP="005B3E78">
      <w:pPr>
        <w:jc w:val="both"/>
      </w:pPr>
    </w:p>
    <w:p w14:paraId="43175B1D" w14:textId="77777777" w:rsidR="005B3E78" w:rsidRPr="001833FC" w:rsidRDefault="005B3E78" w:rsidP="005B3E78">
      <w:pPr>
        <w:jc w:val="both"/>
      </w:pPr>
    </w:p>
    <w:p w14:paraId="720F3ADA" w14:textId="77777777" w:rsidR="005B3E78" w:rsidRPr="004545DE" w:rsidRDefault="005B3E78" w:rsidP="005B3E78">
      <w:pPr>
        <w:spacing w:after="120"/>
        <w:ind w:firstLine="0"/>
        <w:jc w:val="center"/>
        <w:rPr>
          <w:sz w:val="24"/>
        </w:rPr>
      </w:pPr>
      <w:bookmarkStart w:id="3" w:name="Critere_no_30_pt_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4D51BCCC" w14:textId="77777777" w:rsidR="005B3E78" w:rsidRPr="00E07116" w:rsidRDefault="005B3E78" w:rsidP="005B3E78">
      <w:pPr>
        <w:jc w:val="both"/>
      </w:pPr>
    </w:p>
    <w:p w14:paraId="53C4C4D6" w14:textId="77777777" w:rsidR="005B3E78" w:rsidRPr="00EF7836" w:rsidRDefault="005B3E78" w:rsidP="005B3E78">
      <w:pPr>
        <w:pStyle w:val="partie"/>
      </w:pPr>
      <w:r w:rsidRPr="00EF7836">
        <w:t>La recherche</w:t>
      </w:r>
      <w:r w:rsidRPr="00EF7836">
        <w:br/>
        <w:t>spirituelle</w:t>
      </w:r>
    </w:p>
    <w:bookmarkEnd w:id="3"/>
    <w:p w14:paraId="3EC020B5" w14:textId="77777777" w:rsidR="005B3E78" w:rsidRDefault="005B3E78" w:rsidP="005B3E78">
      <w:pPr>
        <w:jc w:val="both"/>
      </w:pPr>
    </w:p>
    <w:p w14:paraId="6BB386DC" w14:textId="77777777" w:rsidR="005B3E78" w:rsidRPr="003A1F7E" w:rsidRDefault="00EA2FEA" w:rsidP="005B3E78">
      <w:pPr>
        <w:pStyle w:val="fig"/>
      </w:pPr>
      <w:r>
        <w:drawing>
          <wp:inline distT="0" distB="0" distL="0" distR="0" wp14:anchorId="2AE71AA4" wp14:editId="7EF5C5DD">
            <wp:extent cx="4622800" cy="3810000"/>
            <wp:effectExtent l="0" t="0" r="0" b="0"/>
            <wp:docPr id="9" name="Shap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1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800" cy="3810000"/>
                    </a:xfrm>
                    <a:prstGeom prst="rect">
                      <a:avLst/>
                    </a:prstGeom>
                    <a:noFill/>
                    <a:ln>
                      <a:noFill/>
                    </a:ln>
                  </pic:spPr>
                </pic:pic>
              </a:graphicData>
            </a:graphic>
          </wp:inline>
        </w:drawing>
      </w:r>
    </w:p>
    <w:p w14:paraId="61498E38" w14:textId="77777777" w:rsidR="005B3E78" w:rsidRDefault="005B3E78" w:rsidP="005B3E78">
      <w:pPr>
        <w:ind w:right="90" w:firstLine="0"/>
        <w:jc w:val="both"/>
        <w:outlineLvl w:val="0"/>
        <w:rPr>
          <w:sz w:val="20"/>
        </w:rPr>
      </w:pPr>
    </w:p>
    <w:p w14:paraId="5DE1F48D" w14:textId="77777777" w:rsidR="005B3E78" w:rsidRPr="00384B20" w:rsidRDefault="005B3E78" w:rsidP="005B3E78">
      <w:pPr>
        <w:ind w:right="90" w:firstLine="0"/>
        <w:jc w:val="both"/>
        <w:outlineLvl w:val="0"/>
        <w:rPr>
          <w:sz w:val="20"/>
        </w:rPr>
      </w:pPr>
      <w:hyperlink w:anchor="sommaire" w:history="1">
        <w:r w:rsidRPr="00E23720">
          <w:rPr>
            <w:rStyle w:val="Hyperlien"/>
            <w:sz w:val="20"/>
          </w:rPr>
          <w:t>Retour au sommaire</w:t>
        </w:r>
      </w:hyperlink>
    </w:p>
    <w:p w14:paraId="406FA8E1" w14:textId="77777777" w:rsidR="005B3E78" w:rsidRDefault="005B3E78" w:rsidP="005B3E78">
      <w:pPr>
        <w:pStyle w:val="p"/>
      </w:pPr>
    </w:p>
    <w:p w14:paraId="16AE898C" w14:textId="77777777" w:rsidR="005B3E78" w:rsidRDefault="005B3E78" w:rsidP="005B3E78">
      <w:pPr>
        <w:pStyle w:val="p"/>
      </w:pPr>
      <w:r>
        <w:t>[12]</w:t>
      </w:r>
    </w:p>
    <w:p w14:paraId="40DF701D" w14:textId="77777777" w:rsidR="005B3E78" w:rsidRPr="001833FC" w:rsidRDefault="005B3E78" w:rsidP="005B3E78">
      <w:pPr>
        <w:pStyle w:val="p"/>
      </w:pPr>
      <w:r>
        <w:br w:type="page"/>
        <w:t>[13</w:t>
      </w:r>
      <w:r w:rsidRPr="001833FC">
        <w:t>]</w:t>
      </w:r>
    </w:p>
    <w:p w14:paraId="56DCE179" w14:textId="77777777" w:rsidR="005B3E78" w:rsidRPr="001833FC" w:rsidRDefault="005B3E78" w:rsidP="005B3E78">
      <w:pPr>
        <w:jc w:val="both"/>
      </w:pPr>
    </w:p>
    <w:p w14:paraId="72C2D019" w14:textId="77777777" w:rsidR="005B3E78" w:rsidRPr="001833FC" w:rsidRDefault="005B3E78" w:rsidP="005B3E78">
      <w:pPr>
        <w:jc w:val="both"/>
      </w:pPr>
    </w:p>
    <w:p w14:paraId="36B63390" w14:textId="77777777" w:rsidR="005B3E78" w:rsidRPr="004545DE" w:rsidRDefault="005B3E78" w:rsidP="005B3E78">
      <w:pPr>
        <w:spacing w:after="120"/>
        <w:ind w:firstLine="0"/>
        <w:jc w:val="center"/>
        <w:rPr>
          <w:sz w:val="24"/>
        </w:rPr>
      </w:pPr>
      <w:bookmarkStart w:id="4" w:name="Critere_no_30_pt_1_texte_0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06E4E51F" w14:textId="77777777" w:rsidR="005B3E78" w:rsidRPr="004545DE" w:rsidRDefault="005B3E78" w:rsidP="005B3E78">
      <w:pPr>
        <w:spacing w:after="120"/>
        <w:ind w:firstLine="0"/>
        <w:jc w:val="center"/>
        <w:rPr>
          <w:sz w:val="24"/>
        </w:rPr>
      </w:pPr>
      <w:r>
        <w:rPr>
          <w:b/>
          <w:color w:val="FF0000"/>
          <w:sz w:val="24"/>
        </w:rPr>
        <w:t>LA RECHERCHE SPIRITUELLE</w:t>
      </w:r>
    </w:p>
    <w:p w14:paraId="16368685" w14:textId="77777777" w:rsidR="005B3E78" w:rsidRPr="00CE123D" w:rsidRDefault="005B3E78" w:rsidP="005B3E78">
      <w:pPr>
        <w:pStyle w:val="Titreniveau2"/>
      </w:pPr>
      <w:r w:rsidRPr="00CE123D">
        <w:t>“</w:t>
      </w:r>
      <w:r>
        <w:t>La quête spirituelle</w:t>
      </w:r>
      <w:r>
        <w:br/>
        <w:t>au XX</w:t>
      </w:r>
      <w:r w:rsidRPr="00EF7836">
        <w:rPr>
          <w:vertAlign w:val="superscript"/>
        </w:rPr>
        <w:t>e</w:t>
      </w:r>
      <w:r>
        <w:t xml:space="preserve"> siècle</w:t>
      </w:r>
      <w:r w:rsidRPr="00CE123D">
        <w:t>.”</w:t>
      </w:r>
    </w:p>
    <w:bookmarkEnd w:id="4"/>
    <w:p w14:paraId="44D34EE5" w14:textId="77777777" w:rsidR="005B3E78" w:rsidRPr="001833FC" w:rsidRDefault="005B3E78" w:rsidP="005B3E78">
      <w:pPr>
        <w:jc w:val="both"/>
        <w:rPr>
          <w:szCs w:val="36"/>
        </w:rPr>
      </w:pPr>
    </w:p>
    <w:p w14:paraId="798671F7" w14:textId="77777777" w:rsidR="005B3E78" w:rsidRPr="00EF7836" w:rsidRDefault="005B3E78" w:rsidP="005B3E78">
      <w:pPr>
        <w:pStyle w:val="suite"/>
        <w:rPr>
          <w:b w:val="0"/>
          <w:szCs w:val="36"/>
        </w:rPr>
      </w:pPr>
      <w:r>
        <w:t>Placide Gaboury</w:t>
      </w:r>
      <w:r>
        <w:rPr>
          <w:b w:val="0"/>
        </w:rPr>
        <w:t> </w:t>
      </w:r>
      <w:r>
        <w:rPr>
          <w:rStyle w:val="Appelnotedebasdep"/>
          <w:b w:val="0"/>
        </w:rPr>
        <w:footnoteReference w:customMarkFollows="1" w:id="1"/>
        <w:t>*</w:t>
      </w:r>
    </w:p>
    <w:p w14:paraId="35CF1B93" w14:textId="77777777" w:rsidR="005B3E78" w:rsidRDefault="005B3E78" w:rsidP="005B3E78">
      <w:pPr>
        <w:jc w:val="both"/>
      </w:pPr>
    </w:p>
    <w:p w14:paraId="6561A034" w14:textId="77777777" w:rsidR="005B3E78" w:rsidRPr="001833FC" w:rsidRDefault="005B3E78" w:rsidP="005B3E78">
      <w:pPr>
        <w:jc w:val="both"/>
      </w:pPr>
    </w:p>
    <w:p w14:paraId="6D4BE7DE"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140B2EF4" w14:textId="77777777" w:rsidR="005B3E78" w:rsidRPr="003A1F7E" w:rsidRDefault="005B3E78" w:rsidP="005B3E78">
      <w:pPr>
        <w:spacing w:before="120"/>
        <w:jc w:val="both"/>
      </w:pPr>
      <w:r w:rsidRPr="003A1F7E">
        <w:rPr>
          <w:bCs/>
          <w:szCs w:val="44"/>
        </w:rPr>
        <w:t>Avant</w:t>
      </w:r>
      <w:r>
        <w:rPr>
          <w:bCs/>
          <w:szCs w:val="44"/>
        </w:rPr>
        <w:t xml:space="preserve"> </w:t>
      </w:r>
      <w:r w:rsidRPr="003A1F7E">
        <w:t>d'entrer dans sa phase la plus récente, la quête du spirituel en Occident est passée au cours de sa spirale par diverses périodes d’intensité et de stagnation, d’inspiration et d’expiration. C'est ce mouvement respiratoire qu’il s’agira ici d'interpréter, en décelant à travers son déroulement les mécanismes qui l’ont fait disparaître et reparaître périodiquement, pour ensuite examiner ce qui caractérise cette nouvelle montée du spirituel devenue si rapidement un phén</w:t>
      </w:r>
      <w:r w:rsidRPr="003A1F7E">
        <w:t>o</w:t>
      </w:r>
      <w:r w:rsidRPr="003A1F7E">
        <w:t>mène universel. Mais voyons tout d’abord ce qu’est au juste le Spir</w:t>
      </w:r>
      <w:r w:rsidRPr="003A1F7E">
        <w:t>i</w:t>
      </w:r>
      <w:r w:rsidRPr="003A1F7E">
        <w:t>tuel.</w:t>
      </w:r>
    </w:p>
    <w:p w14:paraId="0C15117F" w14:textId="77777777" w:rsidR="005B3E78" w:rsidRDefault="005B3E78" w:rsidP="005B3E78">
      <w:pPr>
        <w:spacing w:before="120"/>
        <w:jc w:val="both"/>
      </w:pPr>
    </w:p>
    <w:p w14:paraId="1F4CFA39" w14:textId="77777777" w:rsidR="005B3E78" w:rsidRPr="003A1F7E" w:rsidRDefault="005B3E78" w:rsidP="005B3E78">
      <w:pPr>
        <w:pStyle w:val="a"/>
      </w:pPr>
      <w:r w:rsidRPr="003A1F7E">
        <w:t>La Spiritualité</w:t>
      </w:r>
    </w:p>
    <w:p w14:paraId="67282250" w14:textId="77777777" w:rsidR="005B3E78" w:rsidRDefault="005B3E78" w:rsidP="005B3E78">
      <w:pPr>
        <w:spacing w:before="120"/>
        <w:jc w:val="both"/>
      </w:pPr>
    </w:p>
    <w:p w14:paraId="09B94D74" w14:textId="77777777" w:rsidR="005B3E78" w:rsidRPr="003A1F7E" w:rsidRDefault="005B3E78" w:rsidP="005B3E78">
      <w:pPr>
        <w:spacing w:before="120"/>
        <w:jc w:val="both"/>
      </w:pPr>
      <w:r w:rsidRPr="003A1F7E">
        <w:t>Au cours de cet article, il ne sera pas question de parapsychologie (appelée aussi psilogie), science toute jeune qui étudie des phénom</w:t>
      </w:r>
      <w:r w:rsidRPr="003A1F7E">
        <w:t>è</w:t>
      </w:r>
      <w:r w:rsidRPr="003A1F7E">
        <w:t>nes aussi divers que l’hypnotisme, la télépathie, la prédiction, les cas de réincarnation, la médiumnité, la projection astrale, les poltergeists, les matérialisations, le biofeedback, les ondes cérébrales en médit</w:t>
      </w:r>
      <w:r w:rsidRPr="003A1F7E">
        <w:t>a</w:t>
      </w:r>
      <w:r w:rsidRPr="003A1F7E">
        <w:t>tion, la lévitation ainsi que certaines formes de guérison. Tout cela est du domaine du Mental en tant que pouvoir opérant sur les choses et les êtres au moyen de l'intuition, de la volonté et de l’émotion. Opér</w:t>
      </w:r>
      <w:r w:rsidRPr="003A1F7E">
        <w:t>a</w:t>
      </w:r>
      <w:r w:rsidRPr="003A1F7E">
        <w:t>tion qui ressemble à celle de l’alchimiste, avec cette différence capit</w:t>
      </w:r>
      <w:r w:rsidRPr="003A1F7E">
        <w:t>a</w:t>
      </w:r>
      <w:r w:rsidRPr="003A1F7E">
        <w:t>le que l'alchimiste ne sépare pas le travail qu’il fait sur la matière du travail qu’il fait sur lui-même, se transformant</w:t>
      </w:r>
      <w:r>
        <w:t xml:space="preserve"> [14]</w:t>
      </w:r>
      <w:r w:rsidRPr="003A1F7E">
        <w:t xml:space="preserve"> en profondeur au cours du Grand Oeuvre, alors que la personne utilisant les pouvoirs </w:t>
      </w:r>
      <w:r w:rsidRPr="003A1F7E">
        <w:rPr>
          <w:i/>
          <w:iCs/>
        </w:rPr>
        <w:t>psi</w:t>
      </w:r>
      <w:r w:rsidRPr="003A1F7E">
        <w:t xml:space="preserve"> peut être encore pleine d’ego, de po</w:t>
      </w:r>
      <w:r w:rsidRPr="003A1F7E">
        <w:t>s</w:t>
      </w:r>
      <w:r w:rsidRPr="003A1F7E">
        <w:t>sessivité et d’illusion sur elle-même. Elle peut être, plus que toute autre, victime du complexe d</w:t>
      </w:r>
      <w:r w:rsidRPr="003A1F7E">
        <w:t>o</w:t>
      </w:r>
      <w:r w:rsidRPr="003A1F7E">
        <w:t xml:space="preserve">minant/ dominé, justement parce qu’il est très difficile d’utiliser le </w:t>
      </w:r>
      <w:r w:rsidRPr="003A1F7E">
        <w:rPr>
          <w:i/>
          <w:iCs/>
        </w:rPr>
        <w:t>pouvoir</w:t>
      </w:r>
      <w:r w:rsidRPr="003A1F7E">
        <w:t xml:space="preserve"> en maintenant la disponibilité int</w:t>
      </w:r>
      <w:r w:rsidRPr="003A1F7E">
        <w:t>é</w:t>
      </w:r>
      <w:r w:rsidRPr="003A1F7E">
        <w:t>rieure. Le pouvoir est en effet le domaine privilégié de l’ego. Et qu'est-ce que l’ego ? Le Me</w:t>
      </w:r>
      <w:r w:rsidRPr="003A1F7E">
        <w:t>n</w:t>
      </w:r>
      <w:r w:rsidRPr="003A1F7E">
        <w:t>tal conscient utilisant émotions et sens</w:t>
      </w:r>
      <w:r w:rsidRPr="003A1F7E">
        <w:t>a</w:t>
      </w:r>
      <w:r w:rsidRPr="003A1F7E">
        <w:t xml:space="preserve">tions pour entretenir l’illusion d’être </w:t>
      </w:r>
      <w:r w:rsidRPr="003A1F7E">
        <w:rPr>
          <w:i/>
          <w:iCs/>
        </w:rPr>
        <w:t>quelqu'un</w:t>
      </w:r>
      <w:r w:rsidRPr="003A1F7E">
        <w:t xml:space="preserve"> séparé de l’Ensemble, indépendant de sa Source. L’illusion d’être au contrôle et de tout comprendre. L’ego, c’est une corporation de peurs et de prétentions : le concierge qui se prend pour le propriétaire, le fil électrique qui se prend pour l’électricité. L’ego, pour se sécuriser, cherche consta</w:t>
      </w:r>
      <w:r w:rsidRPr="003A1F7E">
        <w:t>m</w:t>
      </w:r>
      <w:r w:rsidRPr="003A1F7E">
        <w:t>ment à dominer ou à être dominé, soit en écrasant, en condamnant ou en accusant autrui, soit en quêtant de lui approbation ou amour, ou en se culpabilisant. Ce complexe d</w:t>
      </w:r>
      <w:r w:rsidRPr="003A1F7E">
        <w:t>o</w:t>
      </w:r>
      <w:r w:rsidRPr="003A1F7E">
        <w:t xml:space="preserve">minant/dominé fait </w:t>
      </w:r>
      <w:r w:rsidRPr="003A1F7E">
        <w:rPr>
          <w:i/>
          <w:iCs/>
        </w:rPr>
        <w:t>tourner</w:t>
      </w:r>
      <w:r w:rsidRPr="003A1F7E">
        <w:t xml:space="preserve"> le monde comme une roue étourdie.</w:t>
      </w:r>
    </w:p>
    <w:p w14:paraId="24DD0E52" w14:textId="77777777" w:rsidR="005B3E78" w:rsidRPr="003A1F7E" w:rsidRDefault="005B3E78" w:rsidP="005B3E78">
      <w:pPr>
        <w:spacing w:before="120"/>
        <w:jc w:val="both"/>
      </w:pPr>
      <w:r w:rsidRPr="003A1F7E">
        <w:t>En revanche, l’expérience spirituelle, c'est la connaissance perso</w:t>
      </w:r>
      <w:r w:rsidRPr="003A1F7E">
        <w:t>n</w:t>
      </w:r>
      <w:r w:rsidRPr="003A1F7E">
        <w:t>nelle du divin au centre ou à l’origine de soi-même — au-delà de l’ego —, connaissance thérapeutique qui libère l’individ</w:t>
      </w:r>
      <w:r>
        <w:t>u de la peur, du complexe domi</w:t>
      </w:r>
      <w:r w:rsidRPr="003A1F7E">
        <w:t xml:space="preserve">nant/dominé, et qui déclenche </w:t>
      </w:r>
      <w:r>
        <w:t>en lui l’énergie-créativité-</w:t>
      </w:r>
      <w:r w:rsidRPr="003A1F7E">
        <w:t xml:space="preserve">compassion de l’homme intégré. C’est l’appel à l’autonomie complète, sous l’inspiration du maître intérieur. Cette expérience est donc individuelle, inviolable et incommunicable. Mais elle change tous les rapports et les relations avec les êtres et les choses. Relations qui en sont des </w:t>
      </w:r>
      <w:r w:rsidRPr="003A1F7E">
        <w:rPr>
          <w:i/>
          <w:iCs/>
        </w:rPr>
        <w:t>effets</w:t>
      </w:r>
      <w:r w:rsidRPr="003A1F7E">
        <w:t xml:space="preserve"> spontanés. L’expérience du divin individualisé (que nous appelons notre personne) étant surmentale, elle n’est pas réductible à la compréhension intellectuelle (à quoi veulent souvent la réduire les institutions installées). Cependant, elle constitue une connaissance réelle, une conscience plus lucide et compréhensive que toute autre obtenue par le raisonnement, le calcul ou l'effort. Car c’est un don, essentiellement, que cette transformation qui fait voir et être autrement. Quelque chose qui ne s'obtient pas, mais qui est reçu dans la mesure où l’on se fait réceptif. Une connaissance qui est plus une affaire de cœur que de tête, de corps que d’idée.</w:t>
      </w:r>
    </w:p>
    <w:p w14:paraId="4F7B1596" w14:textId="77777777" w:rsidR="005B3E78" w:rsidRPr="003A1F7E" w:rsidRDefault="005B3E78" w:rsidP="005B3E78">
      <w:pPr>
        <w:spacing w:before="120"/>
        <w:jc w:val="both"/>
      </w:pPr>
      <w:r w:rsidRPr="003A1F7E">
        <w:t>Cette expérience ne sera donc pas vécue sans beaucoup de peine : en réalité, la condition pour qu’elle soit déclenchée, c’est que l’individu, arrivé au bout de son</w:t>
      </w:r>
      <w:r>
        <w:t xml:space="preserve"> [15] </w:t>
      </w:r>
      <w:r w:rsidRPr="003A1F7E">
        <w:t>rouleau de prétentions, se rega</w:t>
      </w:r>
      <w:r w:rsidRPr="003A1F7E">
        <w:t>r</w:t>
      </w:r>
      <w:r w:rsidRPr="003A1F7E">
        <w:t>de enfin sans leurre et reconnaisse dans la lumière ce que Jung appelle son Ombre, sans se juger toutefois, mais sans refuser non plus sa re</w:t>
      </w:r>
      <w:r w:rsidRPr="003A1F7E">
        <w:t>s</w:t>
      </w:r>
      <w:r w:rsidRPr="003A1F7E">
        <w:t>ponsabilité. Car l'ego, cette pr</w:t>
      </w:r>
      <w:r w:rsidRPr="003A1F7E">
        <w:t>é</w:t>
      </w:r>
      <w:r w:rsidRPr="003A1F7E">
        <w:t>tention à vouloir tout contrôler, à être indépendant du réservoir profond qui l'alimente, comme l’enfant pr</w:t>
      </w:r>
      <w:r w:rsidRPr="003A1F7E">
        <w:t>o</w:t>
      </w:r>
      <w:r w:rsidRPr="003A1F7E">
        <w:t>digue séparé du père, voilà l’obstacle à la vie spirituelle. Voilà ce qui empêche le Flot d'Energie Originelle en nous de couler librement. E</w:t>
      </w:r>
      <w:r w:rsidRPr="003A1F7E">
        <w:t>n</w:t>
      </w:r>
      <w:r w:rsidRPr="003A1F7E">
        <w:t>treprendre l’aventure de dépister les replis du mensonge qui nous h</w:t>
      </w:r>
      <w:r w:rsidRPr="003A1F7E">
        <w:t>a</w:t>
      </w:r>
      <w:r w:rsidRPr="003A1F7E">
        <w:t>bite, devenir réceptifs à ce qui nous dépasse, nous comprend et nous comble, et surtout persév</w:t>
      </w:r>
      <w:r w:rsidRPr="003A1F7E">
        <w:t>é</w:t>
      </w:r>
      <w:r w:rsidRPr="003A1F7E">
        <w:t>rer dans cette voie jusqu’à l'Epanouissement total, voilà ce qui s'appe</w:t>
      </w:r>
      <w:r w:rsidRPr="003A1F7E">
        <w:t>l</w:t>
      </w:r>
      <w:r w:rsidRPr="003A1F7E">
        <w:t>le la Spiritualité. C’est cela que Jésus appelait le Royaume, c’</w:t>
      </w:r>
      <w:r>
        <w:t>est-à-dire l’équivalent du Tao/</w:t>
      </w:r>
      <w:r w:rsidRPr="003A1F7E">
        <w:t>Wuwei chinois, de la Sa</w:t>
      </w:r>
      <w:r>
        <w:t>dhana/moksha hi</w:t>
      </w:r>
      <w:r>
        <w:t>n</w:t>
      </w:r>
      <w:r>
        <w:t>doue, du zazen/</w:t>
      </w:r>
      <w:r w:rsidRPr="003A1F7E">
        <w:t>satori japonais, du dhyan</w:t>
      </w:r>
      <w:r>
        <w:t>a/nirvana bouddhiste, du dhikr/</w:t>
      </w:r>
      <w:r w:rsidRPr="003A1F7E">
        <w:t>fana des soufis.</w:t>
      </w:r>
    </w:p>
    <w:p w14:paraId="3FF8055E" w14:textId="77777777" w:rsidR="005B3E78" w:rsidRDefault="005B3E78" w:rsidP="005B3E78">
      <w:pPr>
        <w:spacing w:before="120"/>
        <w:jc w:val="both"/>
      </w:pPr>
    </w:p>
    <w:p w14:paraId="28F2B3E0" w14:textId="77777777" w:rsidR="005B3E78" w:rsidRPr="003A1F7E" w:rsidRDefault="005B3E78" w:rsidP="005B3E78">
      <w:pPr>
        <w:pStyle w:val="a"/>
      </w:pPr>
      <w:r w:rsidRPr="003A1F7E">
        <w:t>La Religion</w:t>
      </w:r>
    </w:p>
    <w:p w14:paraId="01EB7238" w14:textId="77777777" w:rsidR="005B3E78" w:rsidRDefault="005B3E78" w:rsidP="005B3E78">
      <w:pPr>
        <w:spacing w:before="120"/>
        <w:jc w:val="both"/>
      </w:pPr>
    </w:p>
    <w:p w14:paraId="408979A7" w14:textId="77777777" w:rsidR="005B3E78" w:rsidRPr="003A1F7E" w:rsidRDefault="005B3E78" w:rsidP="005B3E78">
      <w:pPr>
        <w:spacing w:before="120"/>
        <w:jc w:val="both"/>
      </w:pPr>
      <w:r w:rsidRPr="003A1F7E">
        <w:t>Mais si la Spiritualité se perd, que reste-t-il ? Un coquillage : la Religion, cet ensemble socio-culturel-sémantique de contrôles ext</w:t>
      </w:r>
      <w:r w:rsidRPr="003A1F7E">
        <w:t>é</w:t>
      </w:r>
      <w:r w:rsidRPr="003A1F7E">
        <w:t>rieurs, d’enrégimentations par la peur et la culpabilité, exprimé dans des dogmes, des rites, des ukases, des défenses et des hiérarchies. En somme, les outils de la politique. Car on ne rend pas les gens spir</w:t>
      </w:r>
      <w:r w:rsidRPr="003A1F7E">
        <w:t>i</w:t>
      </w:r>
      <w:r w:rsidRPr="003A1F7E">
        <w:t>tuels à force de contrôles, de persuasions et d’arguments. C’est affaire de croissance et d’appel intérieur. (Comme l’écrivait le poète Tagore, on ne fait pas pousser la fleur en lui tirant les pétales !) Il s’agit d’une croissance de l’intérieur, avec un minimum d’aide extérieure. (Ainsi que le disait Abraham Lincoln, c’est un minimum de gouvernement qu’il faut, non un maximum.) Le rôle des « guides » (curés, évêques, papes, swamis, roshis, imams) consiste précisément à aider les autres à atteindre l'autonomie spirituelle, à pouvoir se passer dès que poss</w:t>
      </w:r>
      <w:r w:rsidRPr="003A1F7E">
        <w:t>i</w:t>
      </w:r>
      <w:r w:rsidRPr="003A1F7E">
        <w:t>ble de guide extérieur — et non de perpétuer un assujettissement, un complexe dominant/dominé caractéristique de toute relation qui n’est pas de ce Royaume dont parlait Jésus. (La Religion extérieure peut avoir son sens cependant lorsqu’on a eu une expérience personnelle et intérieure du divin — mais cette religion n’en est alors que l’expression spontanée, et ce besoin naturel de partager en petit gro</w:t>
      </w:r>
      <w:r w:rsidRPr="003A1F7E">
        <w:t>u</w:t>
      </w:r>
      <w:r w:rsidRPr="003A1F7E">
        <w:t>pe une expérience individuelle est alors dépourvue de crainte, de soumission et de prosélytisme.)</w:t>
      </w:r>
    </w:p>
    <w:p w14:paraId="750CD50F" w14:textId="77777777" w:rsidR="005B3E78" w:rsidRPr="003A1F7E" w:rsidRDefault="005B3E78" w:rsidP="005B3E78">
      <w:pPr>
        <w:spacing w:before="120"/>
        <w:jc w:val="both"/>
      </w:pPr>
      <w:r>
        <w:t>[16]</w:t>
      </w:r>
    </w:p>
    <w:p w14:paraId="085685AE" w14:textId="77777777" w:rsidR="005B3E78" w:rsidRPr="003A1F7E" w:rsidRDefault="005B3E78" w:rsidP="005B3E78">
      <w:pPr>
        <w:spacing w:before="120"/>
        <w:jc w:val="both"/>
      </w:pPr>
      <w:r w:rsidRPr="003A1F7E">
        <w:t>Mais hélas, il est difficile de renoncer au contrôle ; il est difficile, quand on est au pouvoir, de se faire réceptif plutôt que possessif. Or, on ne libère pas si on n’est pas soi-même libéré. En réalité, on ne lib</w:t>
      </w:r>
      <w:r w:rsidRPr="003A1F7E">
        <w:t>è</w:t>
      </w:r>
      <w:r w:rsidRPr="003A1F7E">
        <w:t>re que dans la mesure même où on est libre. Autrement, on ne fait que transmettre son poison, sa peur, son angoisse. Et s’il est évident, en regardant le monde occidental depuis plusieurs siècles, que la prése</w:t>
      </w:r>
      <w:r w:rsidRPr="003A1F7E">
        <w:t>n</w:t>
      </w:r>
      <w:r w:rsidRPr="003A1F7E">
        <w:t>ce du christianisme ne l’a pas substantiellement amélioré sur le plan spirituel, il faut se demander si ce n’est pas parce qu’on a progress</w:t>
      </w:r>
      <w:r w:rsidRPr="003A1F7E">
        <w:t>i</w:t>
      </w:r>
      <w:r w:rsidRPr="003A1F7E">
        <w:t>vement abandonné la Spiritualité pour la Religion ou, pour reprendre le mot de Loisy, le Royaume pour l'</w:t>
      </w:r>
      <w:r>
        <w:t>Église</w:t>
      </w:r>
      <w:r w:rsidRPr="003A1F7E">
        <w:t>. Ou serait-ce qu’on a aba</w:t>
      </w:r>
      <w:r w:rsidRPr="003A1F7E">
        <w:t>n</w:t>
      </w:r>
      <w:r w:rsidRPr="003A1F7E">
        <w:t>donné ce que Marcel Légaut nomme la religion d’appel intérieur pour la religion d’autorité extérieure ?</w:t>
      </w:r>
    </w:p>
    <w:p w14:paraId="7A5326F8" w14:textId="77777777" w:rsidR="005B3E78" w:rsidRDefault="005B3E78" w:rsidP="005B3E78">
      <w:pPr>
        <w:spacing w:before="120"/>
        <w:jc w:val="both"/>
      </w:pPr>
    </w:p>
    <w:p w14:paraId="630AF23A" w14:textId="77777777" w:rsidR="005B3E78" w:rsidRPr="003A1F7E" w:rsidRDefault="005B3E78" w:rsidP="005B3E78">
      <w:pPr>
        <w:pStyle w:val="a"/>
      </w:pPr>
      <w:r w:rsidRPr="003A1F7E">
        <w:t>Le passage de la Spiritualité à la Religion</w:t>
      </w:r>
    </w:p>
    <w:p w14:paraId="35FB77E8" w14:textId="77777777" w:rsidR="005B3E78" w:rsidRDefault="005B3E78" w:rsidP="005B3E78">
      <w:pPr>
        <w:spacing w:before="120"/>
        <w:jc w:val="both"/>
      </w:pPr>
    </w:p>
    <w:p w14:paraId="0B33DB26" w14:textId="77777777" w:rsidR="005B3E78" w:rsidRPr="003A1F7E" w:rsidRDefault="005B3E78" w:rsidP="005B3E78">
      <w:pPr>
        <w:spacing w:before="120"/>
        <w:jc w:val="both"/>
      </w:pPr>
      <w:r w:rsidRPr="003A1F7E">
        <w:t>Chaque fois que l’expérience personnelle du Maître intérieur fait place à une institution extérieure d’autorité absolue, c’est le règne st</w:t>
      </w:r>
      <w:r w:rsidRPr="003A1F7E">
        <w:t>é</w:t>
      </w:r>
      <w:r w:rsidRPr="003A1F7E">
        <w:t xml:space="preserve">rile de la Religion qui commence ; on croit pouvoir </w:t>
      </w:r>
      <w:r w:rsidRPr="003A1F7E">
        <w:rPr>
          <w:i/>
          <w:iCs/>
        </w:rPr>
        <w:t>imiter</w:t>
      </w:r>
      <w:r w:rsidRPr="003A1F7E">
        <w:t xml:space="preserve"> le Royaume au moyen de la piété et de la morale, alors que c’est l’expérience transformatrice du royaume intérieur qui seule peut créer un être no</w:t>
      </w:r>
      <w:r w:rsidRPr="003A1F7E">
        <w:t>u</w:t>
      </w:r>
      <w:r w:rsidRPr="003A1F7E">
        <w:t>veau dont la piété et la morale ne seront alors que l</w:t>
      </w:r>
      <w:r w:rsidRPr="003A1F7E">
        <w:rPr>
          <w:i/>
          <w:iCs/>
        </w:rPr>
        <w:t xml:space="preserve">'effet </w:t>
      </w:r>
      <w:r w:rsidRPr="003A1F7E">
        <w:t>spontané. C'est ainsi que la Religion s’ingérera dans la vie privée des gens, leur dictant dans le détail tout ce qu’ils doivent faire et penser, abolissant ainsi toute chance de transformation réelle de l'intérieur, de découve</w:t>
      </w:r>
      <w:r w:rsidRPr="003A1F7E">
        <w:t>r</w:t>
      </w:r>
      <w:r w:rsidRPr="003A1F7E">
        <w:t>te par soi-même (et donc par essais et erreurs) de sa voie personnelle, du sens de sa vie individuelle autonome, du cheminement sur lequel on entre toujours seul à seul, et dans lequel l’individu doit être assez engagé pour qu’il ne soit plus manipulé par un groupe quelconque, si pieux soit-il.</w:t>
      </w:r>
    </w:p>
    <w:p w14:paraId="5F6AE871" w14:textId="77777777" w:rsidR="005B3E78" w:rsidRPr="003A1F7E" w:rsidRDefault="005B3E78" w:rsidP="005B3E78">
      <w:pPr>
        <w:spacing w:before="120"/>
        <w:jc w:val="both"/>
      </w:pPr>
      <w:r w:rsidRPr="003A1F7E">
        <w:t xml:space="preserve">L’univers de </w:t>
      </w:r>
      <w:r>
        <w:t>la Religion, c'est le retour à l’</w:t>
      </w:r>
      <w:r w:rsidRPr="003A1F7E">
        <w:t>Ancien Testament, où la Spiritualité était devenue suspecte à force de durcir les formes ext</w:t>
      </w:r>
      <w:r w:rsidRPr="003A1F7E">
        <w:t>é</w:t>
      </w:r>
      <w:r w:rsidRPr="003A1F7E">
        <w:t>rieures. Voilà d’ailleurs ce qu’allait révéler la vie de Jésus, le spirituel par excellence du monde occidental, cet homme qui par sa vie devait nous montrer ce que c’est qu’être transparent à cette Présence Tran</w:t>
      </w:r>
      <w:r w:rsidRPr="003A1F7E">
        <w:t>s</w:t>
      </w:r>
      <w:r w:rsidRPr="003A1F7E">
        <w:t>formatrice, dès qu’on la reçoit totalement et qu’on la laisse se man</w:t>
      </w:r>
      <w:r w:rsidRPr="003A1F7E">
        <w:t>i</w:t>
      </w:r>
      <w:r w:rsidRPr="003A1F7E">
        <w:t>fester à sa guise. Il était dans le spirituel pur. Il n’était pas de la Rel</w:t>
      </w:r>
      <w:r w:rsidRPr="003A1F7E">
        <w:t>i</w:t>
      </w:r>
      <w:r w:rsidRPr="003A1F7E">
        <w:t>gion. (Il ne mentionne</w:t>
      </w:r>
      <w:r>
        <w:t xml:space="preserve"> [17]</w:t>
      </w:r>
      <w:r w:rsidRPr="003A1F7E">
        <w:t xml:space="preserve"> le mot « </w:t>
      </w:r>
      <w:r>
        <w:t>Église</w:t>
      </w:r>
      <w:r w:rsidRPr="003A1F7E">
        <w:t> » que dans une seule pér</w:t>
      </w:r>
      <w:r w:rsidRPr="003A1F7E">
        <w:t>i</w:t>
      </w:r>
      <w:r w:rsidRPr="003A1F7E">
        <w:t>cope de Matthieu, alors qu’il parle constamment de Royaume.) Il ne dominait pas, il invitait. Il ne contrôlait pas, il libérait plutôt de la n</w:t>
      </w:r>
      <w:r w:rsidRPr="003A1F7E">
        <w:t>é</w:t>
      </w:r>
      <w:r w:rsidRPr="003A1F7E">
        <w:t>cessité d’être contrôlé, du besoin de sa présence physique : « Il est bon pour vous que je m’en aille. » Mais ceux qui l'ont suivi ne semblent pas avoir trouvé cela également bon, et se sont bien gardés de le lai</w:t>
      </w:r>
      <w:r w:rsidRPr="003A1F7E">
        <w:t>s</w:t>
      </w:r>
      <w:r w:rsidRPr="003A1F7E">
        <w:t xml:space="preserve">ser devenir réalité </w:t>
      </w:r>
      <w:r w:rsidRPr="003A1F7E">
        <w:rPr>
          <w:i/>
          <w:iCs/>
        </w:rPr>
        <w:t>sp</w:t>
      </w:r>
      <w:r w:rsidRPr="003A1F7E">
        <w:rPr>
          <w:i/>
          <w:iCs/>
        </w:rPr>
        <w:t>i</w:t>
      </w:r>
      <w:r w:rsidRPr="003A1F7E">
        <w:rPr>
          <w:i/>
          <w:iCs/>
        </w:rPr>
        <w:t>rituelle.</w:t>
      </w:r>
    </w:p>
    <w:p w14:paraId="23641443" w14:textId="77777777" w:rsidR="005B3E78" w:rsidRPr="003A1F7E" w:rsidRDefault="005B3E78" w:rsidP="005B3E78">
      <w:pPr>
        <w:spacing w:before="120"/>
        <w:jc w:val="both"/>
      </w:pPr>
      <w:r w:rsidRPr="003A1F7E">
        <w:t>Ceux qui l'ont suivi, et même déjà Paul de Tarse, ont tôt fait de son expérience un élément de Religion ; si bien qu’avec Constantin une nouvelle religion, le Christianisme, avait pris place dans le monde. Si les premiers Pères furent des spirituels avant d’être des hommes d’institution, cependant, à mesure que la Religion s’affirmait, se déf</w:t>
      </w:r>
      <w:r w:rsidRPr="003A1F7E">
        <w:t>i</w:t>
      </w:r>
      <w:r w:rsidRPr="003A1F7E">
        <w:t>nissait, se durcissait, les hérésies pullulèrent, puisque c'est le durci</w:t>
      </w:r>
      <w:r w:rsidRPr="003A1F7E">
        <w:t>s</w:t>
      </w:r>
      <w:r w:rsidRPr="003A1F7E">
        <w:t>sement de la Religion qui suscite les hérésies, comme c’est la fermet</w:t>
      </w:r>
      <w:r w:rsidRPr="003A1F7E">
        <w:t>u</w:t>
      </w:r>
      <w:r w:rsidRPr="003A1F7E">
        <w:t>re d’un groupe qui crée « les autres » à l’extérieur. (Mais on perd to</w:t>
      </w:r>
      <w:r w:rsidRPr="003A1F7E">
        <w:t>u</w:t>
      </w:r>
      <w:r w:rsidRPr="003A1F7E">
        <w:t>jours quelque chose d’essentiel en se fermant ainsi.) C’est l’institution, ordonnée comme un rouage bien rodé, qui rejette toute forme de « désordre », qu’elle nomme ensuite selon son plaisir. C’est toujours l'excès du conscient/rationnel qui engendre la réaction du non-rationnel. C'est le masculin excessif du totalitaire qui fait sentir le besoin du féminin réceptif et créateur. On ne peut à la fois mettre to</w:t>
      </w:r>
      <w:r w:rsidRPr="003A1F7E">
        <w:t>u</w:t>
      </w:r>
      <w:r w:rsidRPr="003A1F7E">
        <w:t>te son énergie à défendre un acquis et demeurer créateur, en croissa</w:t>
      </w:r>
      <w:r w:rsidRPr="003A1F7E">
        <w:t>n</w:t>
      </w:r>
      <w:r w:rsidRPr="003A1F7E">
        <w:t>ce. Il faut choisir.</w:t>
      </w:r>
    </w:p>
    <w:p w14:paraId="516A26AE" w14:textId="77777777" w:rsidR="005B3E78" w:rsidRPr="003A1F7E" w:rsidRDefault="005B3E78" w:rsidP="005B3E78">
      <w:pPr>
        <w:spacing w:before="120"/>
        <w:jc w:val="both"/>
      </w:pPr>
      <w:r w:rsidRPr="003A1F7E">
        <w:t>Ce passage progressif, si souvent réitéré au cours des civilisations, de la Spiritualité à la Religion, ou de l’ouverture vulnérable à la fe</w:t>
      </w:r>
      <w:r w:rsidRPr="003A1F7E">
        <w:t>r</w:t>
      </w:r>
      <w:r w:rsidRPr="003A1F7E">
        <w:t>meture des définitions, ce passage allait se manifester tout au cours du moyen âge occidental. Le « croire af</w:t>
      </w:r>
      <w:r>
        <w:t>in de comprendre » d’Augustin (V</w:t>
      </w:r>
      <w:r w:rsidRPr="00384D23">
        <w:rPr>
          <w:vertAlign w:val="superscript"/>
        </w:rPr>
        <w:t>e</w:t>
      </w:r>
      <w:r w:rsidRPr="003A1F7E">
        <w:t xml:space="preserve"> siècle) allait devenir sept siècles plus tard le « comprendre afin de croire » d’Anselme. C’est un pattern constant de l’histoire des rel</w:t>
      </w:r>
      <w:r w:rsidRPr="003A1F7E">
        <w:t>i</w:t>
      </w:r>
      <w:r w:rsidRPr="003A1F7E">
        <w:t xml:space="preserve">gions que de céder petit à petit à l’emprise de la conscience rationnelle et sécuritaire, à mesure que le Pouvoir du groupe l’emporte sur l’expérience intérieure et la croissance personnelle. Car Raison = Pouvoir </w:t>
      </w:r>
      <w:r>
        <w:t>=</w:t>
      </w:r>
      <w:r w:rsidRPr="003A1F7E">
        <w:t xml:space="preserve"> Religion </w:t>
      </w:r>
      <w:r>
        <w:t>=</w:t>
      </w:r>
      <w:r w:rsidRPr="003A1F7E">
        <w:t xml:space="preserve"> Contrôle extérieur, donc Sécurité.</w:t>
      </w:r>
    </w:p>
    <w:p w14:paraId="705AC0F7" w14:textId="77777777" w:rsidR="005B3E78" w:rsidRPr="003A1F7E" w:rsidRDefault="005B3E78" w:rsidP="005B3E78">
      <w:pPr>
        <w:spacing w:before="120"/>
        <w:jc w:val="both"/>
      </w:pPr>
      <w:r w:rsidRPr="003A1F7E">
        <w:t xml:space="preserve">Les </w:t>
      </w:r>
      <w:r>
        <w:t>Église</w:t>
      </w:r>
      <w:r w:rsidRPr="003A1F7E">
        <w:t>s occidentales (sauf la branche byzantine) ont choisi à travers leur histoire d’être plutôt défensives que créatrices, plus « masculines » que « féminines » (plus du cerveau de gauche que de celui de droite), plus fermées</w:t>
      </w:r>
      <w:r>
        <w:t xml:space="preserve"> [18] </w:t>
      </w:r>
      <w:r w:rsidRPr="003A1F7E">
        <w:t>qu’ouvertes, plus définies qu’improvisantes, plus stationnaires qu'en voie de croissance. (Rien ne ressemble moins à une improvis</w:t>
      </w:r>
      <w:r w:rsidRPr="003A1F7E">
        <w:t>a</w:t>
      </w:r>
      <w:r w:rsidRPr="003A1F7E">
        <w:t xml:space="preserve">tion de jazz qu’une </w:t>
      </w:r>
      <w:r>
        <w:t>Église</w:t>
      </w:r>
      <w:r w:rsidRPr="003A1F7E">
        <w:t xml:space="preserve"> établie !) Il est tout à fait naturel que les clercs « défenseurs de la Foi » aient provoqué périodiquement le besoin d’échapper à une structure plén</w:t>
      </w:r>
      <w:r w:rsidRPr="003A1F7E">
        <w:t>i</w:t>
      </w:r>
      <w:r w:rsidRPr="003A1F7E">
        <w:t>potentiaire stérilisante. C’est ce qui s’est produit par exemple au XIV</w:t>
      </w:r>
      <w:r w:rsidRPr="003A1F7E">
        <w:rPr>
          <w:vertAlign w:val="superscript"/>
        </w:rPr>
        <w:t>e</w:t>
      </w:r>
      <w:r w:rsidRPr="003A1F7E">
        <w:t xml:space="preserve"> siècle, où les mystiques anglais (Hilton, Rolle, Julienne de Norwich, le </w:t>
      </w:r>
      <w:r w:rsidRPr="003A1F7E">
        <w:rPr>
          <w:i/>
          <w:iCs/>
        </w:rPr>
        <w:t>Nuage d'inconnaissance</w:t>
      </w:r>
      <w:r w:rsidRPr="003A1F7E">
        <w:t xml:space="preserve"> an</w:t>
      </w:r>
      <w:r w:rsidRPr="003A1F7E">
        <w:t>o</w:t>
      </w:r>
      <w:r w:rsidRPr="003A1F7E">
        <w:t xml:space="preserve">nyme), ainsi que les Béghards et les Béguines, les </w:t>
      </w:r>
      <w:r w:rsidRPr="003A1F7E">
        <w:rPr>
          <w:i/>
          <w:iCs/>
        </w:rPr>
        <w:t>Gottesfreunde,</w:t>
      </w:r>
      <w:r w:rsidRPr="003A1F7E">
        <w:t xml:space="preserve"> (Amis de Dieu) — dont faisaient partie les disciples du grand Echkart, Tauler et Suso, ainsi que l’auteur de la célèbre </w:t>
      </w:r>
      <w:r w:rsidRPr="003A1F7E">
        <w:rPr>
          <w:i/>
          <w:iCs/>
        </w:rPr>
        <w:t>Théologie Germanique</w:t>
      </w:r>
      <w:r w:rsidRPr="003A1F7E">
        <w:t xml:space="preserve"> — exprimèrent dans le secret leur vie intérieure en marge des cadres officiels. On peut dire que c’est égal</w:t>
      </w:r>
      <w:r w:rsidRPr="003A1F7E">
        <w:t>e</w:t>
      </w:r>
      <w:r w:rsidRPr="003A1F7E">
        <w:t>ment ce qui provoqua le mo</w:t>
      </w:r>
      <w:r w:rsidRPr="003A1F7E">
        <w:t>u</w:t>
      </w:r>
      <w:r w:rsidRPr="003A1F7E">
        <w:t xml:space="preserve">vement des </w:t>
      </w:r>
      <w:r w:rsidRPr="003A1F7E">
        <w:rPr>
          <w:i/>
          <w:iCs/>
        </w:rPr>
        <w:t>Illuminati</w:t>
      </w:r>
      <w:r w:rsidRPr="003A1F7E">
        <w:t xml:space="preserve"> qui attirera les foudres de l’inquisition auxque</w:t>
      </w:r>
      <w:r w:rsidRPr="003A1F7E">
        <w:t>l</w:t>
      </w:r>
      <w:r w:rsidRPr="003A1F7E">
        <w:t>les échappèrent de justesse Jean de la Croix et Thérèse d’Avila. Même les insurrections de Luther et de Ca</w:t>
      </w:r>
      <w:r w:rsidRPr="003A1F7E">
        <w:t>l</w:t>
      </w:r>
      <w:r w:rsidRPr="003A1F7E">
        <w:t>vin, ayant tôt perdu leur spiritualité pour devenir des Religions, susc</w:t>
      </w:r>
      <w:r w:rsidRPr="003A1F7E">
        <w:t>i</w:t>
      </w:r>
      <w:r w:rsidRPr="003A1F7E">
        <w:t>tèrent des spirituels libres tels que Sébastien Franck et Sébastien Ca</w:t>
      </w:r>
      <w:r w:rsidRPr="003A1F7E">
        <w:t>s</w:t>
      </w:r>
      <w:r w:rsidRPr="003A1F7E">
        <w:t>tellion. C’est aussi de cette façon que des systèmes répressifs créèrent un Underground spirituel : les alchimistes tels Paracelse, Maier et Fludd, les mystiques ésotéristes tels Boehme et Swendenborg et les sociétés secrètes telles les Rose-Croix. Même le Puritanisme durci en une Religion suscita son George Fox, comme le Jansénisme son Pa</w:t>
      </w:r>
      <w:r w:rsidRPr="003A1F7E">
        <w:t>s</w:t>
      </w:r>
      <w:r w:rsidRPr="003A1F7E">
        <w:t>cal.</w:t>
      </w:r>
    </w:p>
    <w:p w14:paraId="64A9C92D" w14:textId="77777777" w:rsidR="005B3E78" w:rsidRDefault="005B3E78" w:rsidP="005B3E78">
      <w:pPr>
        <w:spacing w:before="120"/>
        <w:jc w:val="both"/>
      </w:pPr>
    </w:p>
    <w:p w14:paraId="6097B084" w14:textId="77777777" w:rsidR="005B3E78" w:rsidRPr="003A1F7E" w:rsidRDefault="005B3E78" w:rsidP="005B3E78">
      <w:pPr>
        <w:pStyle w:val="a"/>
      </w:pPr>
      <w:r w:rsidRPr="003A1F7E">
        <w:t>Le passage de la Religion à la Science</w:t>
      </w:r>
    </w:p>
    <w:p w14:paraId="365BAABF" w14:textId="77777777" w:rsidR="005B3E78" w:rsidRDefault="005B3E78" w:rsidP="005B3E78">
      <w:pPr>
        <w:spacing w:before="120"/>
        <w:jc w:val="both"/>
      </w:pPr>
    </w:p>
    <w:p w14:paraId="75B21F59" w14:textId="77777777" w:rsidR="005B3E78" w:rsidRPr="003A1F7E" w:rsidRDefault="005B3E78" w:rsidP="005B3E78">
      <w:pPr>
        <w:spacing w:before="120"/>
        <w:jc w:val="both"/>
      </w:pPr>
      <w:r w:rsidRPr="003A1F7E">
        <w:t>L’ère scientifique, provoquée au XIII</w:t>
      </w:r>
      <w:r w:rsidRPr="003A1F7E">
        <w:rPr>
          <w:vertAlign w:val="superscript"/>
        </w:rPr>
        <w:t>e</w:t>
      </w:r>
      <w:r w:rsidRPr="003A1F7E">
        <w:t xml:space="preserve"> siècle par Roger Bacon (le premier à s’affranchir de la scolastique) et par Thomas d’Aquin qui, en voulant réhabiliter la Raison en soi, déclencha le premier vrai r</w:t>
      </w:r>
      <w:r w:rsidRPr="003A1F7E">
        <w:t>a</w:t>
      </w:r>
      <w:r w:rsidRPr="003A1F7E">
        <w:t>tionalisme de l’Occident (dont les « prémisses » de Descartes n’allaient être que les conclusions), cette ère scientifique avait été rendue possible par la Religion de plus en plus coupée de sa Source, la Spiritualité, et réduite à un univers de raison, de morale et de « vertus ». (Après tout, la Science est peut-être la meilleure chose qui soit sortie de la Religion !) Cela devait aboutir à la mentalité sécular</w:t>
      </w:r>
      <w:r w:rsidRPr="003A1F7E">
        <w:t>i</w:t>
      </w:r>
      <w:r w:rsidRPr="003A1F7E">
        <w:t>sée des XVIII</w:t>
      </w:r>
      <w:r w:rsidRPr="003A1F7E">
        <w:rPr>
          <w:vertAlign w:val="superscript"/>
        </w:rPr>
        <w:t>e</w:t>
      </w:r>
      <w:r w:rsidRPr="003A1F7E">
        <w:t xml:space="preserve"> et XIX</w:t>
      </w:r>
      <w:r w:rsidRPr="003A1F7E">
        <w:rPr>
          <w:vertAlign w:val="superscript"/>
        </w:rPr>
        <w:t>e</w:t>
      </w:r>
      <w:r w:rsidRPr="003A1F7E">
        <w:t xml:space="preserve"> siècles, l’époque où allait se constituer la Rel</w:t>
      </w:r>
      <w:r w:rsidRPr="003A1F7E">
        <w:t>i</w:t>
      </w:r>
      <w:r w:rsidRPr="003A1F7E">
        <w:t>gion du scientisme, cette prétention à vouloir tout comprendre par la tête et à tout réduire au mental. La maladie de la</w:t>
      </w:r>
      <w:r>
        <w:t xml:space="preserve"> [19] </w:t>
      </w:r>
      <w:r w:rsidRPr="003A1F7E">
        <w:t>suprématie abs</w:t>
      </w:r>
      <w:r w:rsidRPr="003A1F7E">
        <w:t>o</w:t>
      </w:r>
      <w:r w:rsidRPr="003A1F7E">
        <w:t>lue qu'avait attrapée la Religion était passée à la Science. La division Religion/Science ne constituait pas un schisme réel. Le véritable schisme s’était produit entre la Religion et la Spir</w:t>
      </w:r>
      <w:r w:rsidRPr="003A1F7E">
        <w:t>i</w:t>
      </w:r>
      <w:r w:rsidRPr="003A1F7E">
        <w:t>tualité. Car Science et Religion étaient du même bord : parallèles. Elles prétendaient to</w:t>
      </w:r>
      <w:r w:rsidRPr="003A1F7E">
        <w:t>u</w:t>
      </w:r>
      <w:r w:rsidRPr="003A1F7E">
        <w:t>tes deux à un contrôle total et à une stabilité infai</w:t>
      </w:r>
      <w:r w:rsidRPr="003A1F7E">
        <w:t>l</w:t>
      </w:r>
      <w:r w:rsidRPr="003A1F7E">
        <w:t>lible.</w:t>
      </w:r>
      <w:r>
        <w:t> </w:t>
      </w:r>
      <w:r>
        <w:rPr>
          <w:rStyle w:val="Appelnotedebasdep"/>
        </w:rPr>
        <w:footnoteReference w:customMarkFollows="1" w:id="2"/>
        <w:t>*</w:t>
      </w:r>
    </w:p>
    <w:p w14:paraId="4D69A1DA" w14:textId="77777777" w:rsidR="005B3E78" w:rsidRDefault="005B3E78" w:rsidP="005B3E78">
      <w:pPr>
        <w:spacing w:before="120"/>
        <w:jc w:val="both"/>
      </w:pPr>
      <w:r w:rsidRPr="003A1F7E">
        <w:t>Il n’y a vraiment que la Spiritualité qui puisse rendre à la Religion et à la Science leur valeur et leur sens, en les guérissant de leurs pr</w:t>
      </w:r>
      <w:r w:rsidRPr="003A1F7E">
        <w:t>é</w:t>
      </w:r>
      <w:r w:rsidRPr="003A1F7E">
        <w:t>tentions à vouloir contrôler les êtres et les choses (ou encore, à les « sauver »). En effet, ni la Science ni la Religion n’ont libéré l'homme du complexe dominant/dominé, des prétentions de l’ego ou de la div</w:t>
      </w:r>
      <w:r w:rsidRPr="003A1F7E">
        <w:t>i</w:t>
      </w:r>
      <w:r w:rsidRPr="003A1F7E">
        <w:t>sion créée entre les hommes ; au contraire, elles y ont contribué : t</w:t>
      </w:r>
      <w:r w:rsidRPr="003A1F7E">
        <w:t>é</w:t>
      </w:r>
      <w:r w:rsidRPr="003A1F7E">
        <w:t>moin les guerres chrétiennes et la bombe atomique. C’est la spiritual</w:t>
      </w:r>
      <w:r w:rsidRPr="003A1F7E">
        <w:t>i</w:t>
      </w:r>
      <w:r w:rsidRPr="003A1F7E">
        <w:t>té et elle seule (que l’on retrouve au XX</w:t>
      </w:r>
      <w:r w:rsidRPr="003A1F7E">
        <w:rPr>
          <w:vertAlign w:val="superscript"/>
        </w:rPr>
        <w:t>e</w:t>
      </w:r>
      <w:r w:rsidRPr="003A1F7E">
        <w:t xml:space="preserve"> siècle chez certains grands scientifiques tels que Einstein, Bohr, Heisenberg, Su</w:t>
      </w:r>
      <w:r>
        <w:t>darshan, Josep</w:t>
      </w:r>
      <w:r>
        <w:t>h</w:t>
      </w:r>
      <w:r w:rsidRPr="003A1F7E">
        <w:t>son, Watson, Wheeler, Dubos, Sarfatti, Capra). Ce n’est d’ailleurs pas un accident que depuis quelque temps la jeunesse rejette autant la R</w:t>
      </w:r>
      <w:r w:rsidRPr="003A1F7E">
        <w:t>e</w:t>
      </w:r>
      <w:r w:rsidRPr="003A1F7E">
        <w:t>ligion que la Science, puisque toutes deux ont commis des excès se</w:t>
      </w:r>
      <w:r w:rsidRPr="003A1F7E">
        <w:t>m</w:t>
      </w:r>
      <w:r w:rsidRPr="003A1F7E">
        <w:t>blables, en ne réalisant pas leurs promesses de salut et d'amélioration de l’Homme, en coupant l’Homme de sa source intérieure, de ses liens avec la Nature et avec son semblable, en aggravant la scission dom</w:t>
      </w:r>
      <w:r w:rsidRPr="003A1F7E">
        <w:t>i</w:t>
      </w:r>
      <w:r w:rsidRPr="003A1F7E">
        <w:t xml:space="preserve">nant/dominé dans les êtres, la pensée et les choses. </w:t>
      </w:r>
      <w:r w:rsidRPr="003A1F7E">
        <w:rPr>
          <w:i/>
          <w:iCs/>
        </w:rPr>
        <w:t>Car la relation dominant/dominé sur le plan social est le miroir de la relation sujet-objet dans le domaine de la connaissance :</w:t>
      </w:r>
      <w:r w:rsidRPr="003A1F7E">
        <w:t xml:space="preserve"> les deux décrivent une d</w:t>
      </w:r>
      <w:r w:rsidRPr="003A1F7E">
        <w:t>é</w:t>
      </w:r>
      <w:r w:rsidRPr="003A1F7E">
        <w:t>pendance extérieure, un contrôle par l’extérieur, et signalent ainsi le seul vrai divorce fondamental : la séparation par l’homme prétentieux (rationalisé) de ce que le divin a uni au-delà de toute prise rationnelle, de toute emprise</w:t>
      </w:r>
      <w:r>
        <w:t xml:space="preserve"> [20] </w:t>
      </w:r>
      <w:r w:rsidRPr="003A1F7E">
        <w:t>autoritaire. L’Occident moderne depuis 1ère scientifique souffre d’un cancer : l'excroissance du conscient ratio</w:t>
      </w:r>
      <w:r w:rsidRPr="003A1F7E">
        <w:t>n</w:t>
      </w:r>
      <w:r w:rsidRPr="003A1F7E">
        <w:t>nel, du cerveau de gauche, d’une obsession d’analyse, de contrôle et d’explication. La prétention du Mental, de l’ego — individuel et co</w:t>
      </w:r>
      <w:r w:rsidRPr="003A1F7E">
        <w:t>l</w:t>
      </w:r>
      <w:r w:rsidRPr="003A1F7E">
        <w:t>lectif —. C'est de cette tumeur entrée en phase terminale que l’Homme du XX</w:t>
      </w:r>
      <w:r w:rsidRPr="00384D23">
        <w:rPr>
          <w:vertAlign w:val="superscript"/>
        </w:rPr>
        <w:t>e</w:t>
      </w:r>
      <w:r w:rsidRPr="003A1F7E">
        <w:t xml:space="preserve"> siècle devra guérir s’il veut survivre. Et surtout s’il veut poursuivre son év</w:t>
      </w:r>
      <w:r w:rsidRPr="003A1F7E">
        <w:t>o</w:t>
      </w:r>
      <w:r w:rsidRPr="003A1F7E">
        <w:t>lution. (Mais la Science aussi a mûri : elle a cessé d’être orgueilleuse, pour reprendre sa place de chercheuse m</w:t>
      </w:r>
      <w:r w:rsidRPr="003A1F7E">
        <w:t>o</w:t>
      </w:r>
      <w:r w:rsidRPr="003A1F7E">
        <w:t xml:space="preserve">deste et très circonspecte. Elle a retrouvé le mystère et l’incompréhensible. Elle en découvre même de plus en plus à mesure qu’elle avance. Rien n’est tout à fait comme on l’avait </w:t>
      </w:r>
      <w:r w:rsidRPr="003A1F7E">
        <w:rPr>
          <w:i/>
          <w:iCs/>
        </w:rPr>
        <w:t>cru.</w:t>
      </w:r>
      <w:r w:rsidRPr="003A1F7E">
        <w:t xml:space="preserve"> Elle a d</w:t>
      </w:r>
      <w:r w:rsidRPr="003A1F7E">
        <w:t>é</w:t>
      </w:r>
      <w:r w:rsidRPr="003A1F7E">
        <w:t>couvert ses limites, ses bêtises et l’impossibilité de tout comprendre. Elle aussi rentre dans un univers fort semblable au spirituel. Ainsi, partant du monde de la Religion, elle revient vers un monde plus un</w:t>
      </w:r>
      <w:r w:rsidRPr="003A1F7E">
        <w:t>i</w:t>
      </w:r>
      <w:r w:rsidRPr="003A1F7E">
        <w:t>versel, ouvert, très humble.)</w:t>
      </w:r>
    </w:p>
    <w:p w14:paraId="6873003C" w14:textId="77777777" w:rsidR="005B3E78" w:rsidRPr="003A1F7E" w:rsidRDefault="005B3E78" w:rsidP="005B3E78">
      <w:pPr>
        <w:spacing w:before="120"/>
        <w:jc w:val="both"/>
      </w:pPr>
    </w:p>
    <w:p w14:paraId="1EDCE80C" w14:textId="77777777" w:rsidR="005B3E78" w:rsidRDefault="005B3E78" w:rsidP="005B3E78">
      <w:pPr>
        <w:pStyle w:val="a"/>
      </w:pPr>
      <w:r w:rsidRPr="003A1F7E">
        <w:t>Le retour à la Spiritualité</w:t>
      </w:r>
    </w:p>
    <w:p w14:paraId="1BBEDD91" w14:textId="77777777" w:rsidR="005B3E78" w:rsidRPr="003A1F7E" w:rsidRDefault="005B3E78" w:rsidP="005B3E78">
      <w:pPr>
        <w:spacing w:before="120"/>
        <w:jc w:val="both"/>
      </w:pPr>
    </w:p>
    <w:p w14:paraId="0446C8EA" w14:textId="77777777" w:rsidR="005B3E78" w:rsidRPr="003A1F7E" w:rsidRDefault="005B3E78" w:rsidP="005B3E78">
      <w:pPr>
        <w:pStyle w:val="b"/>
      </w:pPr>
      <w:r w:rsidRPr="003A1F7E">
        <w:t>De 1900 à 1920</w:t>
      </w:r>
    </w:p>
    <w:p w14:paraId="2A966631" w14:textId="77777777" w:rsidR="005B3E78" w:rsidRDefault="005B3E78" w:rsidP="005B3E78">
      <w:pPr>
        <w:spacing w:before="120"/>
        <w:jc w:val="both"/>
      </w:pPr>
    </w:p>
    <w:p w14:paraId="66DB2D94" w14:textId="77777777" w:rsidR="005B3E78" w:rsidRPr="003A1F7E" w:rsidRDefault="005B3E78" w:rsidP="005B3E78">
      <w:pPr>
        <w:spacing w:before="120"/>
        <w:jc w:val="both"/>
      </w:pPr>
      <w:r w:rsidRPr="003A1F7E">
        <w:t>La rentrée dans le spirituel s’est faite à peu près en quatre mouv</w:t>
      </w:r>
      <w:r w:rsidRPr="003A1F7E">
        <w:t>e</w:t>
      </w:r>
      <w:r w:rsidRPr="003A1F7E">
        <w:t>ments : 1900, 1920, 1940 et 1960, les trois premiers très lents par ra</w:t>
      </w:r>
      <w:r w:rsidRPr="003A1F7E">
        <w:t>p</w:t>
      </w:r>
      <w:r w:rsidRPr="003A1F7E">
        <w:t>port au dernier. En effet, la quête spirituelle du XX</w:t>
      </w:r>
      <w:r w:rsidRPr="003A1F7E">
        <w:rPr>
          <w:vertAlign w:val="superscript"/>
        </w:rPr>
        <w:t>e</w:t>
      </w:r>
      <w:r w:rsidRPr="003A1F7E">
        <w:t xml:space="preserve"> siècle a comme</w:t>
      </w:r>
      <w:r w:rsidRPr="003A1F7E">
        <w:t>n</w:t>
      </w:r>
      <w:r w:rsidRPr="003A1F7E">
        <w:t>cé très modestement, comme une pousse perdue dans un vaste désert, pour ensuite se multiplier et, enfin, foisonner à un rythme affolant. Si, selon Auguste Poulain, qui fait autorité en ces matières, Thérèse d'Avila marqua la fin de l’ère spirituelle occidentale (on pourrait y ajouter Marie de l’incarnation et Louis Lallemant), c’est une autre Thérèse de la même tradition qui allait jeter la nouvelle semence. Mais la spiritualité saine de Thérèse Martin fut aussitôt ravalée à un mysticisme d’Epinal, tant il était impossible à la mentalité de l’époque de comprendre ce qui était au-delà du piétisme et du moralisme de la Religion. Personne ne savait alors guider les âmes désireuses d’une vraie aventure intérieure. Cette tradition semblait être perdue. Il n’y avait guère en Occident de maîtres de vie intérieure capables d’aider sur la voie spirituelle. L'apparition soudaine d’une Thérèse de Lisieux dans un tel contexte n’était rien moins que miraculeuse et ne faisait qu’accuser la force et la liberté de cet être pourtant si frêle. L’exception confirmait la règle.</w:t>
      </w:r>
    </w:p>
    <w:p w14:paraId="0170876C" w14:textId="77777777" w:rsidR="005B3E78" w:rsidRDefault="005B3E78" w:rsidP="005B3E78">
      <w:pPr>
        <w:spacing w:before="120"/>
        <w:jc w:val="both"/>
      </w:pPr>
      <w:r>
        <w:t>[21]</w:t>
      </w:r>
    </w:p>
    <w:p w14:paraId="5507E8FD" w14:textId="77777777" w:rsidR="005B3E78" w:rsidRPr="003A1F7E" w:rsidRDefault="005B3E78" w:rsidP="005B3E78">
      <w:pPr>
        <w:spacing w:before="120"/>
        <w:jc w:val="both"/>
      </w:pPr>
    </w:p>
    <w:p w14:paraId="2B8218F0" w14:textId="77777777" w:rsidR="005B3E78" w:rsidRPr="00384D23" w:rsidRDefault="005B3E78" w:rsidP="005B3E78">
      <w:pPr>
        <w:pStyle w:val="d"/>
      </w:pPr>
      <w:r w:rsidRPr="00384D23">
        <w:t>Vivekananda</w:t>
      </w:r>
    </w:p>
    <w:p w14:paraId="39038B20" w14:textId="77777777" w:rsidR="005B3E78" w:rsidRDefault="005B3E78" w:rsidP="005B3E78">
      <w:pPr>
        <w:spacing w:before="120"/>
        <w:jc w:val="both"/>
      </w:pPr>
    </w:p>
    <w:p w14:paraId="57FD1F98" w14:textId="77777777" w:rsidR="005B3E78" w:rsidRDefault="005B3E78" w:rsidP="005B3E78">
      <w:pPr>
        <w:spacing w:before="120"/>
        <w:jc w:val="both"/>
      </w:pPr>
      <w:r w:rsidRPr="003A1F7E">
        <w:t>Puis vint un premier souffle d'Est qui balaya le désert occidental avec Swami Vivekananda, le disciple privilégié du grand saint hindou, Ramakrishna, que Romain Rolland allait faire connaître à l'Europe des années 30. Dès 1892, Vivekananda se rendit au Parlement des Rel</w:t>
      </w:r>
      <w:r w:rsidRPr="003A1F7E">
        <w:t>i</w:t>
      </w:r>
      <w:r w:rsidRPr="003A1F7E">
        <w:t>gions à Chicago, où il révéla à l'Amérique le monde de la Spiritualité. C'est grâce à lui que la Vedanta Society allait prendre racine en Am</w:t>
      </w:r>
      <w:r w:rsidRPr="003A1F7E">
        <w:t>é</w:t>
      </w:r>
      <w:r w:rsidRPr="003A1F7E">
        <w:t>rique à la fin du XIX</w:t>
      </w:r>
      <w:r w:rsidRPr="003A1F7E">
        <w:rPr>
          <w:vertAlign w:val="superscript"/>
        </w:rPr>
        <w:t>e</w:t>
      </w:r>
      <w:r w:rsidRPr="003A1F7E">
        <w:t xml:space="preserve"> siècle. C’est aussi grâce à cette société que l'Orient commença d’y être pris au sérieux. Vivekananda était un e</w:t>
      </w:r>
      <w:r w:rsidRPr="003A1F7E">
        <w:t>s</w:t>
      </w:r>
      <w:r w:rsidRPr="003A1F7E">
        <w:t xml:space="preserve">prit véritablement oecuménique, devant lequel l’œcuménisme des </w:t>
      </w:r>
      <w:r>
        <w:t>Église</w:t>
      </w:r>
      <w:r w:rsidRPr="003A1F7E">
        <w:t>s occidentales apparaît encore aujourd'hui comme un esprit de chapelle. Il disait déjà que « le divin est à la racine de toutes les rel</w:t>
      </w:r>
      <w:r w:rsidRPr="003A1F7E">
        <w:t>i</w:t>
      </w:r>
      <w:r w:rsidRPr="003A1F7E">
        <w:t>gions et chacun doit s’assimiler l’esprit des autres, sans cesser de maintenir son individualisme et croître selon ses lois propres » ; pr</w:t>
      </w:r>
      <w:r w:rsidRPr="003A1F7E">
        <w:t>o</w:t>
      </w:r>
      <w:r w:rsidRPr="003A1F7E">
        <w:t>pos que l’on trouve aujourd'hui dans la bouche de John Robinson, Raymond Panikkar et Bede Griffiths.</w:t>
      </w:r>
    </w:p>
    <w:p w14:paraId="24B1E34F" w14:textId="77777777" w:rsidR="005B3E78" w:rsidRPr="003A1F7E" w:rsidRDefault="005B3E78" w:rsidP="005B3E78">
      <w:pPr>
        <w:spacing w:before="120"/>
        <w:jc w:val="both"/>
      </w:pPr>
    </w:p>
    <w:p w14:paraId="576A266A" w14:textId="77777777" w:rsidR="005B3E78" w:rsidRPr="003A1F7E" w:rsidRDefault="005B3E78" w:rsidP="005B3E78">
      <w:pPr>
        <w:pStyle w:val="d"/>
      </w:pPr>
      <w:r w:rsidRPr="003A1F7E">
        <w:t>Carl Jung</w:t>
      </w:r>
    </w:p>
    <w:p w14:paraId="1E508CBF" w14:textId="77777777" w:rsidR="005B3E78" w:rsidRDefault="005B3E78" w:rsidP="005B3E78">
      <w:pPr>
        <w:spacing w:before="120"/>
        <w:jc w:val="both"/>
      </w:pPr>
    </w:p>
    <w:p w14:paraId="133445DE" w14:textId="77777777" w:rsidR="005B3E78" w:rsidRPr="003A1F7E" w:rsidRDefault="005B3E78" w:rsidP="005B3E78">
      <w:pPr>
        <w:spacing w:before="120"/>
        <w:jc w:val="both"/>
      </w:pPr>
      <w:r w:rsidRPr="003A1F7E">
        <w:t>Pendant ce temps, en Europe, la psychologie, ayant remis à sa pl</w:t>
      </w:r>
      <w:r w:rsidRPr="003A1F7E">
        <w:t>a</w:t>
      </w:r>
      <w:r w:rsidRPr="003A1F7E">
        <w:t>ce la pensée orgueilleuse, restaurait la valeur du non-conscient. En effet, après la découverte freudienne de l'inconscient, réduit à des r</w:t>
      </w:r>
      <w:r w:rsidRPr="003A1F7E">
        <w:t>e</w:t>
      </w:r>
      <w:r w:rsidRPr="003A1F7E">
        <w:t>foulements d’ordre exclusivement sexuels, Jung ouvrit le XX</w:t>
      </w:r>
      <w:r w:rsidRPr="003A1F7E">
        <w:rPr>
          <w:vertAlign w:val="superscript"/>
        </w:rPr>
        <w:t>e</w:t>
      </w:r>
      <w:r w:rsidRPr="003A1F7E">
        <w:t xml:space="preserve"> siècle à une vision moins dogmatique, plus poétique et universelle. La place autrefois accordée au sexe était remise au besoin profond du transce</w:t>
      </w:r>
      <w:r w:rsidRPr="003A1F7E">
        <w:t>n</w:t>
      </w:r>
      <w:r w:rsidRPr="003A1F7E">
        <w:t>dant. Jung est un cerveau de droite par rapport à Freud.</w:t>
      </w:r>
    </w:p>
    <w:p w14:paraId="57691E41" w14:textId="77777777" w:rsidR="005B3E78" w:rsidRPr="003A1F7E" w:rsidRDefault="005B3E78" w:rsidP="005B3E78">
      <w:pPr>
        <w:spacing w:before="120"/>
        <w:jc w:val="both"/>
      </w:pPr>
      <w:r w:rsidRPr="003A1F7E">
        <w:t>Si Jung n’est pas à proprement parler un spirituel, mais un homme qui au plan religieux demeurait pris dans un système de croyances victoriennes, il était tout de même conscient du cheminement de l’être passant par la découverte de son Ombre, et refusionnant ses polarités dans une transformation qui le rendait perméable au Soi. Jung reco</w:t>
      </w:r>
      <w:r w:rsidRPr="003A1F7E">
        <w:t>n</w:t>
      </w:r>
      <w:r w:rsidRPr="003A1F7E">
        <w:t>naissait avec les grandes traditions que l’« esprit était la vie du corps vue de l'intérieur, et le corps la manifestation de la vie de l’esprit — les deux étant vraiment un ». Et dès 1928, il écrivait prophétiqu</w:t>
      </w:r>
      <w:r w:rsidRPr="003A1F7E">
        <w:t>e</w:t>
      </w:r>
      <w:r w:rsidRPr="003A1F7E">
        <w:t>ment : « L’Orient est au fond du changement spirituel que nous tr</w:t>
      </w:r>
      <w:r w:rsidRPr="003A1F7E">
        <w:t>a</w:t>
      </w:r>
      <w:r w:rsidRPr="003A1F7E">
        <w:t>versons aujourd’hui. Seulement, cet Orient, il est en nous essentiell</w:t>
      </w:r>
      <w:r w:rsidRPr="003A1F7E">
        <w:t>e</w:t>
      </w:r>
      <w:r w:rsidRPr="003A1F7E">
        <w:t>ment. » D’ailleurs, proclamait-il à cette époque</w:t>
      </w:r>
      <w:r>
        <w:t xml:space="preserve"> [22] </w:t>
      </w:r>
      <w:r w:rsidRPr="003A1F7E">
        <w:t>également : « Nous ne sommes qu’au seuil d’une nouvelle ère spirituelle. »</w:t>
      </w:r>
    </w:p>
    <w:p w14:paraId="76BA7DD3" w14:textId="77777777" w:rsidR="005B3E78" w:rsidRPr="003A1F7E" w:rsidRDefault="005B3E78" w:rsidP="005B3E78">
      <w:pPr>
        <w:spacing w:before="120"/>
        <w:jc w:val="both"/>
      </w:pPr>
      <w:r w:rsidRPr="003A1F7E">
        <w:t xml:space="preserve">Sa première œuvre d’importance, </w:t>
      </w:r>
      <w:r w:rsidRPr="003A1F7E">
        <w:rPr>
          <w:i/>
          <w:iCs/>
        </w:rPr>
        <w:t>Les Symboles de Transform</w:t>
      </w:r>
      <w:r w:rsidRPr="003A1F7E">
        <w:rPr>
          <w:i/>
          <w:iCs/>
        </w:rPr>
        <w:t>a</w:t>
      </w:r>
      <w:r w:rsidRPr="003A1F7E">
        <w:rPr>
          <w:i/>
          <w:iCs/>
        </w:rPr>
        <w:t>tion,</w:t>
      </w:r>
      <w:r w:rsidRPr="003A1F7E">
        <w:t xml:space="preserve"> publiée en 1912, allait rompre les derniers liens qui le retenaient au Père Freud, qui, lui, voulait obliger son protégé à « maintenir à tout prix le </w:t>
      </w:r>
      <w:r w:rsidRPr="003A1F7E">
        <w:rPr>
          <w:i/>
          <w:iCs/>
        </w:rPr>
        <w:t>dogme</w:t>
      </w:r>
      <w:r w:rsidRPr="003A1F7E">
        <w:t xml:space="preserve"> de la théorie sexuelle ». C’est à partir de ce moment que les idées de Jung pénétrèrent la pensée occidentale et renversèrent en profondeur les conceptions freudiennes déjà ancrées. « Il est des exp</w:t>
      </w:r>
      <w:r w:rsidRPr="003A1F7E">
        <w:t>é</w:t>
      </w:r>
      <w:r w:rsidRPr="003A1F7E">
        <w:t>riences d’une valeur inestimable qu’il faut faire, écrivait Jung, et qui ne se remplacent pas par la raison. » D'ailleurs, pour lui, « un progrès commençait toujours par l’individu, c’est-à-dire qu’un être isolé, ayant pris conscience de son isolement, frayait une voie qui n’avait pas encore été battue. Il lui fallait pour cela, en premier lieu — abs</w:t>
      </w:r>
      <w:r w:rsidRPr="003A1F7E">
        <w:t>o</w:t>
      </w:r>
      <w:r w:rsidRPr="003A1F7E">
        <w:t>lument en dehors de toute autorité et de toute tradition — réfléchir à ce qu’était sa réalité fondamentale. »</w:t>
      </w:r>
    </w:p>
    <w:p w14:paraId="6B79FC2A" w14:textId="77777777" w:rsidR="005B3E78" w:rsidRPr="003A1F7E" w:rsidRDefault="005B3E78" w:rsidP="005B3E78">
      <w:pPr>
        <w:spacing w:before="120"/>
        <w:jc w:val="both"/>
      </w:pPr>
      <w:r w:rsidRPr="003A1F7E">
        <w:t xml:space="preserve">Comme, selon Jung, le divin avait imprimé sa marque </w:t>
      </w:r>
      <w:r w:rsidRPr="003A1F7E">
        <w:rPr>
          <w:i/>
          <w:iCs/>
        </w:rPr>
        <w:t>(tupos</w:t>
      </w:r>
      <w:r w:rsidRPr="003A1F7E">
        <w:t xml:space="preserve">) dans l’âme humaine, la voie vers la connaissance du divin ne pouvait qu'être celle de la </w:t>
      </w:r>
      <w:r w:rsidRPr="003A1F7E">
        <w:rPr>
          <w:i/>
          <w:iCs/>
        </w:rPr>
        <w:t>divinisation</w:t>
      </w:r>
      <w:r w:rsidRPr="003A1F7E">
        <w:t xml:space="preserve"> de l’âme. </w:t>
      </w:r>
      <w:r w:rsidRPr="003A1F7E">
        <w:rPr>
          <w:i/>
          <w:iCs/>
        </w:rPr>
        <w:t>L'Imago dei</w:t>
      </w:r>
      <w:r w:rsidRPr="003A1F7E">
        <w:t xml:space="preserve"> était l’archétype du Soi, du centre de la personnalité psychique totale, illimitée et ind</w:t>
      </w:r>
      <w:r w:rsidRPr="003A1F7E">
        <w:t>é</w:t>
      </w:r>
      <w:r w:rsidRPr="003A1F7E">
        <w:t>finissable. Le Christ était l’archétype (l'empreinte psychique origine</w:t>
      </w:r>
      <w:r w:rsidRPr="003A1F7E">
        <w:t>l</w:t>
      </w:r>
      <w:r w:rsidRPr="003A1F7E">
        <w:t xml:space="preserve">le) de l’homme-dieu, du Soi : « on pourrait dire du Soi qu’il est </w:t>
      </w:r>
      <w:r w:rsidRPr="003A1F7E">
        <w:rPr>
          <w:i/>
          <w:iCs/>
        </w:rPr>
        <w:t>Dieu en nous</w:t>
      </w:r>
      <w:r w:rsidRPr="003A1F7E">
        <w:t> », c’est-à-dire la profondeur au-delà de toute profondeur, le cœur caché. Jung était aussi très conscient des difficultés de la Voie : « La conscience ne peut exister que par une continuelle soumission à l’inconscient, de même que tout ce qui vit doit passer par beaucoup de morts. » Il comprenait de même l’importance de l'abandon à plus que soi et du don de la nouvelle vision. Car « ce n’est pas moi qui me crée moi-même, bien au contraire, je ne fais qu’advenir à moi-même ». Comme Boehme, il avait découvert qu’on ne peut « voir la lumière sans l'ombre, ni percevoir le silence sans connaître le bruit ». « Notre psychologie, concluait-il, c’est-à-dire la connaissance familière de n</w:t>
      </w:r>
      <w:r w:rsidRPr="003A1F7E">
        <w:t>o</w:t>
      </w:r>
      <w:r w:rsidRPr="003A1F7E">
        <w:t>tre âme, commence en tous points à partir du bout le plus repoussant, c’est-à-dire avec toutes ces choses que nous ne voulons pas voir. »</w:t>
      </w:r>
    </w:p>
    <w:p w14:paraId="41CBC27B" w14:textId="77777777" w:rsidR="005B3E78" w:rsidRDefault="005B3E78" w:rsidP="005B3E78">
      <w:pPr>
        <w:spacing w:before="120"/>
        <w:jc w:val="both"/>
      </w:pPr>
      <w:r w:rsidRPr="003A1F7E">
        <w:t xml:space="preserve">Enfin, Jung s’était ouvert très tôt à la pensée orientale. Il fit avec Wilhelm un commentaire du </w:t>
      </w:r>
      <w:r w:rsidRPr="003A1F7E">
        <w:rPr>
          <w:i/>
          <w:iCs/>
        </w:rPr>
        <w:t xml:space="preserve">Yi King </w:t>
      </w:r>
      <w:r w:rsidRPr="003A1F7E">
        <w:t>taoïste, et il connaissait le ta</w:t>
      </w:r>
      <w:r w:rsidRPr="003A1F7E">
        <w:t>n</w:t>
      </w:r>
      <w:r w:rsidRPr="003A1F7E">
        <w:t>trisme ainsi que les autres</w:t>
      </w:r>
      <w:r>
        <w:t xml:space="preserve"> [23] </w:t>
      </w:r>
      <w:r w:rsidRPr="003A1F7E">
        <w:t>voies d’éveil. Sa connaissance de la psychologie hindoue lui faisait considérer avec beaucoup d’humilité l’infantilisme de la psychologie occidentale. Il fallut cependant atte</w:t>
      </w:r>
      <w:r w:rsidRPr="003A1F7E">
        <w:t>n</w:t>
      </w:r>
      <w:r w:rsidRPr="003A1F7E">
        <w:t>dre les Frankl, Fromm, Maslow et Assagioli pour ouvrir davantage la psychologie au spirituel. Mais ce n’est enfin qu’avec la psycholo</w:t>
      </w:r>
      <w:r>
        <w:t>gie du Surconscient de Jean Le</w:t>
      </w:r>
      <w:r w:rsidRPr="003A1F7E">
        <w:t>rède que cette « science humaine » est d</w:t>
      </w:r>
      <w:r w:rsidRPr="003A1F7E">
        <w:t>e</w:t>
      </w:r>
      <w:r w:rsidRPr="003A1F7E">
        <w:t>venue une psychologie au sens plein du mot : une connaissance de l’âme intégrant totalement sa d</w:t>
      </w:r>
      <w:r w:rsidRPr="003A1F7E">
        <w:t>i</w:t>
      </w:r>
      <w:r w:rsidRPr="003A1F7E">
        <w:t>mension spirituelle.</w:t>
      </w:r>
    </w:p>
    <w:p w14:paraId="40F0BFD3" w14:textId="77777777" w:rsidR="005B3E78" w:rsidRPr="003A1F7E" w:rsidRDefault="005B3E78" w:rsidP="005B3E78">
      <w:pPr>
        <w:spacing w:before="120"/>
        <w:jc w:val="both"/>
      </w:pPr>
    </w:p>
    <w:p w14:paraId="6EFBE501" w14:textId="77777777" w:rsidR="005B3E78" w:rsidRPr="003A1F7E" w:rsidRDefault="005B3E78" w:rsidP="005B3E78">
      <w:pPr>
        <w:pStyle w:val="d"/>
      </w:pPr>
      <w:r w:rsidRPr="003A1F7E">
        <w:t>Rudolf Steiner</w:t>
      </w:r>
    </w:p>
    <w:p w14:paraId="508D5205" w14:textId="77777777" w:rsidR="005B3E78" w:rsidRDefault="005B3E78" w:rsidP="005B3E78">
      <w:pPr>
        <w:spacing w:before="120"/>
        <w:jc w:val="both"/>
      </w:pPr>
    </w:p>
    <w:p w14:paraId="589070FE" w14:textId="77777777" w:rsidR="005B3E78" w:rsidRDefault="005B3E78" w:rsidP="005B3E78">
      <w:pPr>
        <w:spacing w:before="120"/>
        <w:jc w:val="both"/>
      </w:pPr>
      <w:r w:rsidRPr="003A1F7E">
        <w:t>Alors que se répandait une nouvelle vision de l'homme con</w:t>
      </w:r>
      <w:r w:rsidRPr="003A1F7E">
        <w:t>s</w:t>
      </w:r>
      <w:r w:rsidRPr="003A1F7E">
        <w:t>cient/inconscient, un Allemand et un Russe allaient éveiller les esprits occidentaux au monde plus proprement spirituel. Le premier était R</w:t>
      </w:r>
      <w:r w:rsidRPr="003A1F7E">
        <w:t>u</w:t>
      </w:r>
      <w:r w:rsidRPr="003A1F7E">
        <w:t>dolf Steiner, qui par son école ouverte en 1913, le Goetheanum, ina</w:t>
      </w:r>
      <w:r w:rsidRPr="003A1F7E">
        <w:t>u</w:t>
      </w:r>
      <w:r w:rsidRPr="003A1F7E">
        <w:t>gura un enseignement fondé sur l'expérience intérieure du Christ. Mais pour que cette expérience d'emblée spirituelle fût à ses yeux a</w:t>
      </w:r>
      <w:r w:rsidRPr="003A1F7E">
        <w:t>u</w:t>
      </w:r>
      <w:r w:rsidRPr="003A1F7E">
        <w:t>thentique, elle devait intégrer tous les aspects de l’être. C'est ainsi que naqui</w:t>
      </w:r>
      <w:r>
        <w:t>t ce qu’il appela l’Anthroposo</w:t>
      </w:r>
      <w:r w:rsidRPr="003A1F7E">
        <w:t>phie, ou sagesse de l'homme int</w:t>
      </w:r>
      <w:r w:rsidRPr="003A1F7E">
        <w:t>é</w:t>
      </w:r>
      <w:r w:rsidRPr="003A1F7E">
        <w:t>gral, qui incluait l’étude des sciences de pointe, aussi bien que la p</w:t>
      </w:r>
      <w:r w:rsidRPr="003A1F7E">
        <w:t>a</w:t>
      </w:r>
      <w:r w:rsidRPr="003A1F7E">
        <w:t>rapsychologie et la danse (Eurythmie) pour éliminer l'intellectualité et retrouver en soi les rythmes de la nature. Le groupe qui lui survécut en 1925 poursuivit ses recherches dans la lutte contre le cancer, ainsi que dans la nouvelle agronomie, et répandit à travers l'Europe un système pédagogique exemplaire.</w:t>
      </w:r>
    </w:p>
    <w:p w14:paraId="384B9EAF" w14:textId="77777777" w:rsidR="005B3E78" w:rsidRPr="003A1F7E" w:rsidRDefault="005B3E78" w:rsidP="005B3E78">
      <w:pPr>
        <w:spacing w:before="120"/>
        <w:jc w:val="both"/>
      </w:pPr>
      <w:r>
        <w:br w:type="page"/>
      </w:r>
    </w:p>
    <w:p w14:paraId="48137451" w14:textId="77777777" w:rsidR="005B3E78" w:rsidRPr="003A1F7E" w:rsidRDefault="005B3E78" w:rsidP="005B3E78">
      <w:pPr>
        <w:pStyle w:val="d"/>
      </w:pPr>
      <w:r w:rsidRPr="003A1F7E">
        <w:t>Georges Gurdjieff</w:t>
      </w:r>
    </w:p>
    <w:p w14:paraId="2D6231FA" w14:textId="77777777" w:rsidR="005B3E78" w:rsidRDefault="005B3E78" w:rsidP="005B3E78">
      <w:pPr>
        <w:spacing w:before="120"/>
        <w:jc w:val="both"/>
      </w:pPr>
    </w:p>
    <w:p w14:paraId="2B240289" w14:textId="77777777" w:rsidR="005B3E78" w:rsidRPr="003A1F7E" w:rsidRDefault="005B3E78" w:rsidP="005B3E78">
      <w:pPr>
        <w:spacing w:before="120"/>
        <w:jc w:val="both"/>
      </w:pPr>
      <w:r w:rsidRPr="003A1F7E">
        <w:t>Mais c'est Georges Ivanovitch Gurdjieff qui, sans doute à cause de la rareté des maîtres occidentaux et la soif ardente de spiritualité en ces années-là, eut la plus profonde influence sur l’entre-deux guerres. L’importance de cet homme est telle qu’il devra nous retenir quelque peu. C’est en 1914 que ce Russe de descendance gréco-persane org</w:t>
      </w:r>
      <w:r w:rsidRPr="003A1F7E">
        <w:t>a</w:t>
      </w:r>
      <w:r w:rsidRPr="003A1F7E">
        <w:t>nisa à Moscou des conférences sur la Connaissance de Soi. En 1915, il attire Ouspensky qui allait devenir son apôtre jusqu’à la brisure de 1917. Foncièrement instable, Gurdjieff s’établit en 1922, pour quatre ans seulement, à Fontainebleau-Avon d</w:t>
      </w:r>
      <w:r>
        <w:t>’où son Ecole pour l’Epanouisse</w:t>
      </w:r>
      <w:r w:rsidRPr="003A1F7E">
        <w:t xml:space="preserve">ment Harmonieux </w:t>
      </w:r>
      <w:r>
        <w:t>de l'Homme se répand à travers l’</w:t>
      </w:r>
      <w:r w:rsidRPr="003A1F7E">
        <w:t>Occident comme une traînée de poudre.</w:t>
      </w:r>
    </w:p>
    <w:p w14:paraId="1F821CE2" w14:textId="77777777" w:rsidR="005B3E78" w:rsidRPr="003A1F7E" w:rsidRDefault="005B3E78" w:rsidP="005B3E78">
      <w:pPr>
        <w:spacing w:before="120"/>
        <w:jc w:val="both"/>
      </w:pPr>
      <w:r>
        <w:t>[24]</w:t>
      </w:r>
    </w:p>
    <w:p w14:paraId="5D9ADF25" w14:textId="77777777" w:rsidR="005B3E78" w:rsidRPr="003A1F7E" w:rsidRDefault="005B3E78" w:rsidP="005B3E78">
      <w:pPr>
        <w:spacing w:before="120"/>
        <w:jc w:val="both"/>
      </w:pPr>
      <w:r w:rsidRPr="003A1F7E">
        <w:t>Gurdjieff (ou Monsieur G. comme on l’appelait) était un homme extrêmement charmeur et puissant. Il avait longuement pratiqué l’hypnotisme, et l’emprise de son regard sur les femmes en particulier (qu’il méprisait cependant) était celle d’un charmeur, d’un shaman et d’un magicien. Il était plein de trucs et connaissait des remèdes pour tout. Il avait exercé tous les métiers et se montrait fort rusé en affaires. (Sa voie allait d’ailleurs s’appeler la voie de la ruse, mais c’était en réalité la voie du pouvoir.) Il y avait toutefois quelque chose qui chez lui ne tournait pas rond. Au cours de ses « rencontres avec des ho</w:t>
      </w:r>
      <w:r w:rsidRPr="003A1F7E">
        <w:t>m</w:t>
      </w:r>
      <w:r w:rsidRPr="003A1F7E">
        <w:t>mes remarquables », il avait connu un Padre Giovanni, que les co</w:t>
      </w:r>
      <w:r w:rsidRPr="003A1F7E">
        <w:t>m</w:t>
      </w:r>
      <w:r w:rsidRPr="003A1F7E">
        <w:t xml:space="preserve">pagnons de G. avaient décidé de suivre. Ce spirituel comprenait que la connaissance du divin ne se fait pas par le mental et que les efforts de volonté ou d’intellect n’y peuvent rien. Mais G. qui justement croyait avant tout aux </w:t>
      </w:r>
      <w:r w:rsidRPr="003A1F7E">
        <w:rPr>
          <w:i/>
          <w:iCs/>
        </w:rPr>
        <w:t>pouvoirs,</w:t>
      </w:r>
      <w:r w:rsidRPr="003A1F7E">
        <w:t xml:space="preserve"> dont faisait simplement partie la maîtrise complète de soi-même, était convaincu qu'il y avait moyen par l’effort d’arriver à la libération complète. Il refusa d’accepter la sagesse du Père Giovanni. C’était là son erreur et la faille de son système. C'est ainsi qu’il poursuivit sa route et crut découvrir dans des </w:t>
      </w:r>
      <w:r w:rsidRPr="003A1F7E">
        <w:rPr>
          <w:i/>
          <w:iCs/>
        </w:rPr>
        <w:t xml:space="preserve">techniques </w:t>
      </w:r>
      <w:r w:rsidRPr="003A1F7E">
        <w:t>seules les moyens qu’il cherchait. C’étaient des techniques de respir</w:t>
      </w:r>
      <w:r w:rsidRPr="003A1F7E">
        <w:t>a</w:t>
      </w:r>
      <w:r w:rsidRPr="003A1F7E">
        <w:t>tion, des mouvements corporels, des moyens d'éveiller au Soi par des sons fort subtilement modulés, par des arrêts subits en pleine action (pour arriver à « se souvenir » de l’être profond au-delà des mécani</w:t>
      </w:r>
      <w:r w:rsidRPr="003A1F7E">
        <w:t>s</w:t>
      </w:r>
      <w:r w:rsidRPr="003A1F7E">
        <w:t>mes dont on est pétri), par des excès de travail physique poussant la conscience vers un au-delà toujours hors d’atteinte. Il s’agissait d’éveiller l’homme à tous ses niveaux, de le réveiller de ses habitudes et de ses préjugés. Des esprits fort lucides tels que René Daumal et Louis Pauwels avouent qu’ils ont puisé beaucoup à ces techniques et à leur valeur disciplinaire. De ce point de vue, la méthode de G. s’avéra fort utile et efficace, car l'éveil au Soi est en effet chose fort difficile.</w:t>
      </w:r>
    </w:p>
    <w:p w14:paraId="196F6E81" w14:textId="77777777" w:rsidR="005B3E78" w:rsidRPr="003A1F7E" w:rsidRDefault="005B3E78" w:rsidP="005B3E78">
      <w:pPr>
        <w:spacing w:before="120"/>
        <w:jc w:val="both"/>
      </w:pPr>
      <w:r w:rsidRPr="003A1F7E">
        <w:t>Mais il n’y avait dans cette conscience du Soi aucun élément de grâce, de gratuité, de don reçu ; tout était le fruit de l’acquis et de l’effort. C'était remplacer un conditionnement mécanique par un autre aussi robotisé. Et perdre le naturel et la sensibilité au change. D’ailleurs, les témoignages les plus sérieux de ses disciples les plus perspicaces (Paul Sérant, Pierre Minet, Irène Reweliotty,</w:t>
      </w:r>
      <w:r>
        <w:t xml:space="preserve"> [25] </w:t>
      </w:r>
      <w:r w:rsidRPr="003A1F7E">
        <w:t>René Dazeville, Frances Rudolph, Louis Pauwels) ainsi que d’autres rel</w:t>
      </w:r>
      <w:r w:rsidRPr="003A1F7E">
        <w:t>a</w:t>
      </w:r>
      <w:r w:rsidRPr="003A1F7E">
        <w:t>tions qui</w:t>
      </w:r>
      <w:r>
        <w:t xml:space="preserve"> m’ont été faites par deux pro</w:t>
      </w:r>
      <w:r w:rsidRPr="003A1F7E">
        <w:t>fessionnels anglais d’âge mûr, qui avaient passé 17 ans à cette école, montrent clairement que G. n’avait pas de place dans son système pour la réceptivité à quelque chose de plus grand que lui-même, pour un abandon à une volonté qui le dépassât, pour l'amour, la tendresse et la simplicité. C’était lui le Maître. Le Contrôleur. Ses excès de boisson (sa fixation sur l’armagnac qu’il obligeait ses disciples à boire), ses excès de tabac (sa fixation sur la Celtique à l’exclusion absolue de toute autre cig</w:t>
      </w:r>
      <w:r w:rsidRPr="003A1F7E">
        <w:t>a</w:t>
      </w:r>
      <w:r w:rsidRPr="003A1F7E">
        <w:t>rette qu’il appelait simplement de la merde), ses orgies sexuelles, ses inst</w:t>
      </w:r>
      <w:r w:rsidRPr="003A1F7E">
        <w:t>a</w:t>
      </w:r>
      <w:r w:rsidRPr="003A1F7E">
        <w:t>bilités, ses contradictions trop évidentes empêchent de voir en lui un maître accompli. C’était un éveilleur génial et un mage puissant, et cela était déjà une espèce de miracle dans ce désert de l’entre-deux guerres. Mais il ne semble pas être complètement sorti du domaine psychique. Et aucun de ses disciples, même de son vivant, n'a atteint à quelque rayonnement spirituel notable.</w:t>
      </w:r>
    </w:p>
    <w:p w14:paraId="62EEF918" w14:textId="77777777" w:rsidR="005B3E78" w:rsidRDefault="005B3E78" w:rsidP="005B3E78">
      <w:pPr>
        <w:spacing w:before="120"/>
        <w:jc w:val="both"/>
      </w:pPr>
      <w:r w:rsidRPr="003A1F7E">
        <w:t>On peut rétorquer que tous ces comportements bizarres n’étaient justement que façades ou tactiques pour décevoir le disciple qui atte</w:t>
      </w:r>
      <w:r w:rsidRPr="003A1F7E">
        <w:t>n</w:t>
      </w:r>
      <w:r w:rsidRPr="003A1F7E">
        <w:t>dait d’un maître un comportement stéréotype, mais contrairement aux maîtres zen qui pratiquent ce genre de « leçons », il n’y avait jamais chez G. cette relation d’amour profond et personnel liant maître à di</w:t>
      </w:r>
      <w:r w:rsidRPr="003A1F7E">
        <w:t>s</w:t>
      </w:r>
      <w:r w:rsidRPr="003A1F7E">
        <w:t>ciple, et G. ne manifestait aucun détachement vis-à-vis de ses habit</w:t>
      </w:r>
      <w:r w:rsidRPr="003A1F7E">
        <w:t>u</w:t>
      </w:r>
      <w:r w:rsidRPr="003A1F7E">
        <w:t>des de faire et de penser, de même qu’aucun respect profond des ch</w:t>
      </w:r>
      <w:r w:rsidRPr="003A1F7E">
        <w:t>o</w:t>
      </w:r>
      <w:r w:rsidRPr="003A1F7E">
        <w:t xml:space="preserve">ses, des bêtes ou des hommes. Il avait à sa façon créé une </w:t>
      </w:r>
      <w:r>
        <w:t>Église</w:t>
      </w:r>
      <w:r w:rsidRPr="003A1F7E">
        <w:t>, tant il est vrai que tout pouvoir tend à fausser les relations des êtres entre eux. On peut d’ailleurs se demander pourquoi il a commis tous ces écrits indéchiffrables où la blague se confond avec la sagesse, s'il fa</w:t>
      </w:r>
      <w:r w:rsidRPr="003A1F7E">
        <w:t>l</w:t>
      </w:r>
      <w:r w:rsidRPr="003A1F7E">
        <w:t>lait pour s’y comprendre être déjà « éveillé » ? Car aucun texte n’est nécessaire à l’éveillé et tout écrit compliqué est inutile à un endormi. Ainsi, ce mystérieux personnage allait-il créer plus de confusion que de lumière. Mais il fut responsable d’un certain goût du difficile, d’une attention au corps, d’une exigence accrue d'authenticité, d'un besoin de profondeur et surtout d’une redécouverte de l’Orient ; et en cela seul, sa marque fut définitive et son apparition pleinement val</w:t>
      </w:r>
      <w:r w:rsidRPr="003A1F7E">
        <w:t>a</w:t>
      </w:r>
      <w:r w:rsidRPr="003A1F7E">
        <w:t>ble. Le phénomène Gurdjieff est fort utile pour comprendre les da</w:t>
      </w:r>
      <w:r w:rsidRPr="003A1F7E">
        <w:t>n</w:t>
      </w:r>
      <w:r w:rsidRPr="003A1F7E">
        <w:t>gers d'un maître qui n’est pas complet — ce dont certains clergés ne se doutent</w:t>
      </w:r>
      <w:r>
        <w:t xml:space="preserve"> [26] </w:t>
      </w:r>
      <w:r w:rsidRPr="003A1F7E">
        <w:t>même pas —, mais aussi pour comprendre que de chaque maître il faut prendre ce dont on a besoin sans jamais en dev</w:t>
      </w:r>
      <w:r w:rsidRPr="003A1F7E">
        <w:t>e</w:t>
      </w:r>
      <w:r w:rsidRPr="003A1F7E">
        <w:t>nir l’esclave.</w:t>
      </w:r>
    </w:p>
    <w:p w14:paraId="04D6EA56" w14:textId="77777777" w:rsidR="005B3E78" w:rsidRPr="003A1F7E" w:rsidRDefault="005B3E78" w:rsidP="005B3E78">
      <w:pPr>
        <w:spacing w:before="120"/>
        <w:jc w:val="both"/>
      </w:pPr>
    </w:p>
    <w:p w14:paraId="43E885D6" w14:textId="77777777" w:rsidR="005B3E78" w:rsidRPr="003A1F7E" w:rsidRDefault="005B3E78" w:rsidP="005B3E78">
      <w:pPr>
        <w:pStyle w:val="b"/>
      </w:pPr>
      <w:r w:rsidRPr="003A1F7E">
        <w:t>Les années 20 à 40</w:t>
      </w:r>
    </w:p>
    <w:p w14:paraId="4A633D1B" w14:textId="77777777" w:rsidR="005B3E78" w:rsidRDefault="005B3E78" w:rsidP="005B3E78">
      <w:pPr>
        <w:spacing w:before="120"/>
        <w:jc w:val="both"/>
      </w:pPr>
    </w:p>
    <w:p w14:paraId="5C2C10E5" w14:textId="77777777" w:rsidR="005B3E78" w:rsidRPr="003A1F7E" w:rsidRDefault="005B3E78" w:rsidP="005B3E78">
      <w:pPr>
        <w:spacing w:before="120"/>
        <w:jc w:val="both"/>
      </w:pPr>
      <w:r w:rsidRPr="003A1F7E">
        <w:t>Les années 20 à 40 connurent une seconde vague de spirituels : René Guénon, Meher Baba, René Daumal, Aurobindo, Krishnamurti. C’est en 1921 que René Guénon, qui selon Jean Herbert fut « le pr</w:t>
      </w:r>
      <w:r w:rsidRPr="003A1F7E">
        <w:t>e</w:t>
      </w:r>
      <w:r w:rsidRPr="003A1F7E">
        <w:t>mier Occidental à se plonger véritablement dans une mystique orie</w:t>
      </w:r>
      <w:r w:rsidRPr="003A1F7E">
        <w:t>n</w:t>
      </w:r>
      <w:r w:rsidRPr="003A1F7E">
        <w:t>tale », publie ses premiers livres sur l’hindouisme, sur la crise du monde moderne. Il écrit ensuite contre la théosophie et le spiritisme ; car il s’occupait autant à renier son époque qu’à lui proposer une no</w:t>
      </w:r>
      <w:r w:rsidRPr="003A1F7E">
        <w:t>u</w:t>
      </w:r>
      <w:r w:rsidRPr="003A1F7E">
        <w:t xml:space="preserve">velle vision. Vers le même temps, un mystérieux gourou soufi-zoroastre du nom de Meher Baba prêchait un </w:t>
      </w:r>
      <w:r w:rsidRPr="003A1F7E">
        <w:rPr>
          <w:i/>
          <w:iCs/>
        </w:rPr>
        <w:t>surrender,</w:t>
      </w:r>
      <w:r w:rsidRPr="003A1F7E">
        <w:t xml:space="preserve"> au-delà des attaches émotives et des possessivités. Du fond de son silence co</w:t>
      </w:r>
      <w:r w:rsidRPr="003A1F7E">
        <w:t>m</w:t>
      </w:r>
      <w:r w:rsidRPr="003A1F7E">
        <w:t>mencé en 1925, il attira des foules qui n’ont cessé de grandir. Simu</w:t>
      </w:r>
      <w:r w:rsidRPr="003A1F7E">
        <w:t>l</w:t>
      </w:r>
      <w:r w:rsidRPr="003A1F7E">
        <w:t>tanément, en France, un jeune épris d’absolu remua beaucoup les e</w:t>
      </w:r>
      <w:r w:rsidRPr="003A1F7E">
        <w:t>s</w:t>
      </w:r>
      <w:r w:rsidRPr="003A1F7E">
        <w:t xml:space="preserve">prits. Il s’appelait René Daumal. Plus rattaché à Gurdjieff qu’à l’orientalisme, il explora tout d’abord certaines drogues dangereuses avant de s’adonner corps et âme au Travail, comme on l’appelait dans les cercles de Gurdjieff. Son </w:t>
      </w:r>
      <w:r w:rsidRPr="003A1F7E">
        <w:rPr>
          <w:i/>
          <w:iCs/>
        </w:rPr>
        <w:t>Mont Analogue</w:t>
      </w:r>
      <w:r w:rsidRPr="003A1F7E">
        <w:t xml:space="preserve"> (révélé seulement en 1952) fut entièrement inspiré de l’Enseignement qu’il suivait depuis 1930. Moins « littéraire » que les autres chercheurs français de son temps, en particulier les surréalistes, Daumal devait cristalliser leur soif d’absolu.</w:t>
      </w:r>
    </w:p>
    <w:p w14:paraId="21910419" w14:textId="77777777" w:rsidR="005B3E78" w:rsidRPr="003A1F7E" w:rsidRDefault="005B3E78" w:rsidP="005B3E78">
      <w:pPr>
        <w:spacing w:before="120"/>
        <w:jc w:val="both"/>
      </w:pPr>
      <w:r w:rsidRPr="003A1F7E">
        <w:t>Un autre assoiffé d’absolu, mais autrement plus fécond et acco</w:t>
      </w:r>
      <w:r w:rsidRPr="003A1F7E">
        <w:t>m</w:t>
      </w:r>
      <w:r w:rsidRPr="003A1F7E">
        <w:t>pli, Krishnamurti, fut adopté en 1916 comme le nouveau messie, par Annie Besant, présidente de la Société Théosophique. Mais Krishn</w:t>
      </w:r>
      <w:r w:rsidRPr="003A1F7E">
        <w:t>a</w:t>
      </w:r>
      <w:r w:rsidRPr="003A1F7E">
        <w:t>murti était trop libéré, trop pur et trop exigeant pour se faire ainsi « embarquer » dans de la religion. En 1929, il dissout d’un seul coup l’Ordre de l’Etoile de l’Orient et se proclame libre de tout disciple et de toute technique. Son message se réduisait à être conscient au-delà du mental, du connu, de l’acquis, pour assumer totalement le moment présent dans toute son innocence. Il se rapproche beaucoup de la v</w:t>
      </w:r>
      <w:r w:rsidRPr="003A1F7E">
        <w:t>i</w:t>
      </w:r>
      <w:r w:rsidRPr="003A1F7E">
        <w:t>sion bouddhiste, surtout le Théravada. « Mon seul souci, disait-il, c’est de rendre l’homme libre. » C’est cette pureté, cette rigueur, ce retour à l'essentiel qui allaient lui attirer une audience de plus en plus universelle.</w:t>
      </w:r>
    </w:p>
    <w:p w14:paraId="535703EE" w14:textId="77777777" w:rsidR="005B3E78" w:rsidRPr="003A1F7E" w:rsidRDefault="005B3E78" w:rsidP="005B3E78">
      <w:pPr>
        <w:spacing w:before="120"/>
        <w:jc w:val="both"/>
      </w:pPr>
      <w:r>
        <w:t>[27]</w:t>
      </w:r>
    </w:p>
    <w:p w14:paraId="4C3E9AED" w14:textId="77777777" w:rsidR="005B3E78" w:rsidRDefault="005B3E78" w:rsidP="005B3E78">
      <w:pPr>
        <w:spacing w:before="120"/>
        <w:jc w:val="both"/>
      </w:pPr>
      <w:r w:rsidRPr="003A1F7E">
        <w:t>En 1926, c’est un autre Indien, Aurobindo, qui se fait connaître à l’Occident ; il faudra attendre 1945 pour que Herbert le révèle au monde francophone. Embrassant la sagesse hindoue et la science o</w:t>
      </w:r>
      <w:r w:rsidRPr="003A1F7E">
        <w:t>c</w:t>
      </w:r>
      <w:r w:rsidRPr="003A1F7E">
        <w:t>cidentale, Aurobindo inaugurait une vision intégrale de l’homme à venir, fondée sur le Yoga. Pour lui, l’intelligence n’était pas la conquête ultime de l’évolution, elle n’était, au même titre que son corps, qu’un instrument menant éventuellement vers le Supramenta</w:t>
      </w:r>
      <w:r>
        <w:t>l.</w:t>
      </w:r>
      <w:r w:rsidRPr="003A1F7E">
        <w:t xml:space="preserve"> Son système se rapproche beaucoup en cela de la vision que Teilhard de Chardin explorait de son côté, mais elle avait l’avantage d'être cr</w:t>
      </w:r>
      <w:r w:rsidRPr="003A1F7E">
        <w:t>i</w:t>
      </w:r>
      <w:r w:rsidRPr="003A1F7E">
        <w:t>tiquée, de proposer des techniques concrètes et d’être plus organisée. Bien qu’obligé au silence par l'</w:t>
      </w:r>
      <w:r>
        <w:t>Église</w:t>
      </w:r>
      <w:r w:rsidRPr="003A1F7E">
        <w:t>, Teilhard allait inspirer toute une génération d’esprits en quête de spirituel. Le fait que son œuvre n’allait être connue qu’après la guerre et ne fut publiée que partiell</w:t>
      </w:r>
      <w:r w:rsidRPr="003A1F7E">
        <w:t>e</w:t>
      </w:r>
      <w:r w:rsidRPr="003A1F7E">
        <w:t>ment de son vivant (grâce aux œillères de la Religion), empêcha l’auteur de corriger son optique à mesure qu’il avançait et, surtout, de l’ouvrir davantage aux apports orientaux. Teilhard, qui y vécut lo</w:t>
      </w:r>
      <w:r w:rsidRPr="003A1F7E">
        <w:t>n</w:t>
      </w:r>
      <w:r w:rsidRPr="003A1F7E">
        <w:t>guement, demeura fermé à l’Orient ; cela le juge déjà sévèrement. Il lui restait, pour devenir vraim</w:t>
      </w:r>
      <w:r>
        <w:t>ent universel, à mourir à l’oc</w:t>
      </w:r>
      <w:r w:rsidRPr="003A1F7E">
        <w:t>cidentalisme de son Christ, à l’orgueil de son christianisme.</w:t>
      </w:r>
    </w:p>
    <w:p w14:paraId="18CA4B4B" w14:textId="77777777" w:rsidR="005B3E78" w:rsidRPr="003A1F7E" w:rsidRDefault="005B3E78" w:rsidP="005B3E78">
      <w:pPr>
        <w:spacing w:before="120"/>
        <w:jc w:val="both"/>
      </w:pPr>
      <w:r>
        <w:br w:type="page"/>
      </w:r>
    </w:p>
    <w:p w14:paraId="23B743E1" w14:textId="77777777" w:rsidR="005B3E78" w:rsidRPr="003A1F7E" w:rsidRDefault="005B3E78" w:rsidP="005B3E78">
      <w:pPr>
        <w:pStyle w:val="b"/>
      </w:pPr>
      <w:r w:rsidRPr="003A1F7E">
        <w:t>Après la guerre</w:t>
      </w:r>
    </w:p>
    <w:p w14:paraId="48B3DB17" w14:textId="77777777" w:rsidR="005B3E78" w:rsidRDefault="005B3E78" w:rsidP="005B3E78">
      <w:pPr>
        <w:spacing w:before="120"/>
        <w:jc w:val="both"/>
      </w:pPr>
    </w:p>
    <w:p w14:paraId="36E8DEB8" w14:textId="77777777" w:rsidR="005B3E78" w:rsidRPr="003A1F7E" w:rsidRDefault="005B3E78" w:rsidP="005B3E78">
      <w:pPr>
        <w:spacing w:before="120"/>
        <w:jc w:val="both"/>
      </w:pPr>
      <w:r w:rsidRPr="003A1F7E">
        <w:t>Entre les deux guerres, l’Inde nous envoya de grands spirituels. Ramana Maharshi, Swami Ramdas, Ananda Mayi Ma et Ghandi en particulier étaient de plus en plus connus par les ouvrages de Brunton, de Woodroffe et de Romain Rolland. Mais ces derniers n’étaient e</w:t>
      </w:r>
      <w:r w:rsidRPr="003A1F7E">
        <w:t>n</w:t>
      </w:r>
      <w:r w:rsidRPr="003A1F7E">
        <w:t>core que de rares individus qui connaissaient l’Inde pour l’avoir vis</w:t>
      </w:r>
      <w:r w:rsidRPr="003A1F7E">
        <w:t>i</w:t>
      </w:r>
      <w:r w:rsidRPr="003A1F7E">
        <w:t xml:space="preserve">tée, ou qui prenaient la peine de pratiquer un yoga. Il fallut attendre </w:t>
      </w:r>
      <w:r w:rsidRPr="003A1F7E">
        <w:rPr>
          <w:i/>
          <w:iCs/>
        </w:rPr>
        <w:t>Le Pèlerinage aux Sources</w:t>
      </w:r>
      <w:r w:rsidRPr="003A1F7E">
        <w:t xml:space="preserve"> de Lanza del Vasto (1943) inspiré de Ghandi, </w:t>
      </w:r>
      <w:r w:rsidRPr="003A1F7E">
        <w:rPr>
          <w:i/>
          <w:iCs/>
        </w:rPr>
        <w:t>La Philosophie Eternelle</w:t>
      </w:r>
      <w:r w:rsidRPr="003A1F7E">
        <w:t xml:space="preserve"> de Aidons Huxley (1944) et la collection « Spiritualités Vivantes » dirigée par Jean Herbert (1945), pour que la troisième vague de spiritualité déferle sur l’Occident.</w:t>
      </w:r>
    </w:p>
    <w:p w14:paraId="1EB4F8C3" w14:textId="77777777" w:rsidR="005B3E78" w:rsidRDefault="005B3E78" w:rsidP="005B3E78">
      <w:pPr>
        <w:spacing w:before="120"/>
        <w:jc w:val="both"/>
      </w:pPr>
      <w:r w:rsidRPr="003A1F7E">
        <w:t>C’est alors qu’entre en scène un trappiste américain d’origine e</w:t>
      </w:r>
      <w:r w:rsidRPr="003A1F7E">
        <w:t>u</w:t>
      </w:r>
      <w:r w:rsidRPr="003A1F7E">
        <w:t xml:space="preserve">ropéenne, Thomas Merton, qui avec son autobiographie </w:t>
      </w:r>
      <w:r w:rsidRPr="003A1F7E">
        <w:rPr>
          <w:i/>
          <w:iCs/>
        </w:rPr>
        <w:t>The Seven-Story Mountain</w:t>
      </w:r>
      <w:r w:rsidRPr="003A1F7E">
        <w:t xml:space="preserve"> (1948), fait éclater l’univers chrétien jusque-là engo</w:t>
      </w:r>
      <w:r w:rsidRPr="003A1F7E">
        <w:t>n</w:t>
      </w:r>
      <w:r w:rsidRPr="003A1F7E">
        <w:t>cé dans un victorianisme prudent. Dès ce moment, Merton commença sa fulgurante carrière de contemplatif, plus présent aux problèmes concrets du monde et plus éclairé, plus prophétique que ceux</w:t>
      </w:r>
      <w:r>
        <w:t xml:space="preserve"> [28] </w:t>
      </w:r>
      <w:r w:rsidRPr="003A1F7E">
        <w:t>qui s’y sentaient les plus engagés. Il achève sa montée en visitant l’Orient qu’il avait appris depuis plusieurs années à admirer et à commenter (tout d’abord le taoïsme de Chuang Tseu, mais surtout le bouddhisme zen, dont Daisetz Suzuki dit qu’il était le plus intelligent comment</w:t>
      </w:r>
      <w:r w:rsidRPr="003A1F7E">
        <w:t>a</w:t>
      </w:r>
      <w:r w:rsidRPr="003A1F7E">
        <w:t>teur occidental) . Il était en avance sur son temps et se pr</w:t>
      </w:r>
      <w:r w:rsidRPr="003A1F7E">
        <w:t>o</w:t>
      </w:r>
      <w:r w:rsidRPr="003A1F7E">
        <w:t>posait, lors de son voyage à Bangkok où il allait mourir, de « devenir un très bon bouddhiste ». Beaucoup de chrétiens frileux se demandaient avec i</w:t>
      </w:r>
      <w:r w:rsidRPr="003A1F7E">
        <w:t>n</w:t>
      </w:r>
      <w:r w:rsidRPr="003A1F7E">
        <w:t>q</w:t>
      </w:r>
      <w:r>
        <w:t>uiétude s’il n'allait pas apos</w:t>
      </w:r>
      <w:r w:rsidRPr="003A1F7E">
        <w:t>tasier son christianisme ! Ce n’était pas comprendre qu'au niveau où vivaient Merton et les moines bouddhi</w:t>
      </w:r>
      <w:r w:rsidRPr="003A1F7E">
        <w:t>s</w:t>
      </w:r>
      <w:r w:rsidRPr="003A1F7E">
        <w:t>tes qu’il avait reconnus au-delà des grilles culture</w:t>
      </w:r>
      <w:r w:rsidRPr="003A1F7E">
        <w:t>l</w:t>
      </w:r>
      <w:r w:rsidRPr="003A1F7E">
        <w:t>les, il n’y a plus de Religion — l'univers des prises de position défensives, des distin</w:t>
      </w:r>
      <w:r w:rsidRPr="003A1F7E">
        <w:t>c</w:t>
      </w:r>
      <w:r w:rsidRPr="003A1F7E">
        <w:t>tions et des définitions — mais enfin seulement la Spiritualité pure.</w:t>
      </w:r>
    </w:p>
    <w:p w14:paraId="1FB801FF" w14:textId="77777777" w:rsidR="005B3E78" w:rsidRPr="003A1F7E" w:rsidRDefault="005B3E78" w:rsidP="005B3E78">
      <w:pPr>
        <w:pStyle w:val="b"/>
      </w:pPr>
      <w:r>
        <w:br w:type="page"/>
      </w:r>
    </w:p>
    <w:p w14:paraId="71314D1B" w14:textId="77777777" w:rsidR="005B3E78" w:rsidRPr="003A1F7E" w:rsidRDefault="005B3E78" w:rsidP="005B3E78">
      <w:pPr>
        <w:pStyle w:val="b"/>
      </w:pPr>
      <w:r w:rsidRPr="003A1F7E">
        <w:t>Les années 60 et 70</w:t>
      </w:r>
    </w:p>
    <w:p w14:paraId="0B67EADD" w14:textId="77777777" w:rsidR="005B3E78" w:rsidRDefault="005B3E78" w:rsidP="005B3E78">
      <w:pPr>
        <w:spacing w:before="120"/>
        <w:jc w:val="both"/>
      </w:pPr>
    </w:p>
    <w:p w14:paraId="2CA9E30C" w14:textId="77777777" w:rsidR="005B3E78" w:rsidRPr="003A1F7E" w:rsidRDefault="005B3E78" w:rsidP="005B3E78">
      <w:pPr>
        <w:spacing w:before="120"/>
        <w:jc w:val="both"/>
      </w:pPr>
      <w:r w:rsidRPr="003A1F7E">
        <w:t xml:space="preserve">La quatrième vague spirituelle, et de loin la plus importante, celle des années 60 et 70, commença avec Martin Luther King qui, dès 1955, vivait ouvertement les principes de Ghandi. Sa spiritualité de paix et de fraternité allait bouleverser l’Amérique entière et l’éveiller à ses divisions entre noirs et blancs, riches et pauvres, dominants et dominés. Une marée venait de se déclencher. Ce fut ensuite le </w:t>
      </w:r>
      <w:r w:rsidRPr="003A1F7E">
        <w:rPr>
          <w:i/>
          <w:iCs/>
        </w:rPr>
        <w:t>me</w:t>
      </w:r>
      <w:r w:rsidRPr="003A1F7E">
        <w:rPr>
          <w:i/>
          <w:iCs/>
        </w:rPr>
        <w:t>l</w:t>
      </w:r>
      <w:r w:rsidRPr="003A1F7E">
        <w:rPr>
          <w:i/>
          <w:iCs/>
        </w:rPr>
        <w:t>ting-pot</w:t>
      </w:r>
      <w:r w:rsidRPr="003A1F7E">
        <w:t xml:space="preserve"> des années 60. Des groupes et des techniques de tous genres apparurent à un rythme de plus en plus serré. Autant de noms et d’étiquettes qui allaient faire fortune : méditation transcendantale, A</w:t>
      </w:r>
      <w:r w:rsidRPr="003A1F7E">
        <w:t>l</w:t>
      </w:r>
      <w:r w:rsidRPr="003A1F7E">
        <w:t xml:space="preserve">lan Watts, Hare Krishna, le Zen de Daisetz Suzuki, de Shunryu Suzuki et Roshi Deshimaru, le Maharaj-ji, Swami Muktananda, Sai Baba, Saccidananda, Swami Vishnudevananda, Swami Rama, Pir Vilayat Khan, Subud, Gibran, Hesse et Thoreau (les trois derniers récupérés d’un passé plus ou moins rapproché), la revue </w:t>
      </w:r>
      <w:r w:rsidRPr="003A1F7E">
        <w:rPr>
          <w:i/>
          <w:iCs/>
        </w:rPr>
        <w:t>Planète,</w:t>
      </w:r>
      <w:r w:rsidRPr="003A1F7E">
        <w:t xml:space="preserve"> Ram Dass, Castaneda, Arnaud Desjardins, les Frères de</w:t>
      </w:r>
      <w:r>
        <w:t xml:space="preserve"> Taizé, Jacques Brosse, Jean Va</w:t>
      </w:r>
      <w:r w:rsidRPr="003A1F7E">
        <w:t>nier, Marcel Légaut, les mouvements charismatiques. Enfin, en 1969, Tarthang Tulku et Chogyam Trungpa introduisent le Tib</w:t>
      </w:r>
      <w:r w:rsidRPr="003A1F7E">
        <w:t>é</w:t>
      </w:r>
      <w:r w:rsidRPr="003A1F7E">
        <w:t>tisme qui se développera avec magnificence dans la décade suivante. Il y a aussi les séjours en Inde des bénédictins Griffiths e</w:t>
      </w:r>
      <w:r>
        <w:t>t Graham, sur la trace des Mon</w:t>
      </w:r>
      <w:r w:rsidRPr="003A1F7E">
        <w:t>chanin et Le Baux. Le missionnarisme triomphateur était désormais chose du passé, au même titre que les attributs de la Religion appliqués sans transformation intérieure. On</w:t>
      </w:r>
      <w:r>
        <w:t xml:space="preserve"> [29] </w:t>
      </w:r>
      <w:r w:rsidRPr="003A1F7E">
        <w:t>comme</w:t>
      </w:r>
      <w:r w:rsidRPr="003A1F7E">
        <w:t>n</w:t>
      </w:r>
      <w:r w:rsidRPr="003A1F7E">
        <w:t>çait à comprendre que pour entrer dans le Royaume dont parlait Jésus il fallait être changé du tout au tout et, comme allait l’écrire Robert Vachon, qu’il fallait apprendre à renoncer à notre v</w:t>
      </w:r>
      <w:r w:rsidRPr="003A1F7E">
        <w:t>i</w:t>
      </w:r>
      <w:r w:rsidRPr="003A1F7E">
        <w:t xml:space="preserve">sion étroite du Christ, apprendre à perdre nos œillères occidentales, qu’il ne suffisait pas d'entrer dans une </w:t>
      </w:r>
      <w:r>
        <w:t>Église</w:t>
      </w:r>
      <w:r w:rsidRPr="003A1F7E">
        <w:t>, il fallait être du Roya</w:t>
      </w:r>
      <w:r w:rsidRPr="003A1F7E">
        <w:t>u</w:t>
      </w:r>
      <w:r w:rsidRPr="003A1F7E">
        <w:t xml:space="preserve">me, au-delà des </w:t>
      </w:r>
      <w:r>
        <w:t>Église</w:t>
      </w:r>
      <w:r w:rsidRPr="003A1F7E">
        <w:t>s, des divisions, des théologies et des exclus</w:t>
      </w:r>
      <w:r w:rsidRPr="003A1F7E">
        <w:t>i</w:t>
      </w:r>
      <w:r w:rsidRPr="003A1F7E">
        <w:t>vismes.</w:t>
      </w:r>
    </w:p>
    <w:p w14:paraId="0C781722" w14:textId="77777777" w:rsidR="005B3E78" w:rsidRDefault="005B3E78" w:rsidP="005B3E78">
      <w:pPr>
        <w:spacing w:before="120"/>
        <w:jc w:val="both"/>
      </w:pPr>
      <w:r>
        <w:br w:type="page"/>
      </w:r>
    </w:p>
    <w:p w14:paraId="761C29AC" w14:textId="77777777" w:rsidR="005B3E78" w:rsidRPr="003A1F7E" w:rsidRDefault="005B3E78" w:rsidP="005B3E78">
      <w:pPr>
        <w:pStyle w:val="a"/>
      </w:pPr>
      <w:r w:rsidRPr="003A1F7E">
        <w:t>Le passage de la Religion à la Spiritualité</w:t>
      </w:r>
    </w:p>
    <w:p w14:paraId="31779FC6" w14:textId="77777777" w:rsidR="005B3E78" w:rsidRDefault="005B3E78" w:rsidP="005B3E78">
      <w:pPr>
        <w:spacing w:before="120"/>
        <w:jc w:val="both"/>
      </w:pPr>
    </w:p>
    <w:p w14:paraId="5539452C" w14:textId="77777777" w:rsidR="005B3E78" w:rsidRPr="003A1F7E" w:rsidRDefault="005B3E78" w:rsidP="005B3E78">
      <w:pPr>
        <w:spacing w:before="120"/>
        <w:jc w:val="both"/>
      </w:pPr>
      <w:r w:rsidRPr="003A1F7E">
        <w:t>Les années 60 à 80 fondèrent la spiritualité nouvelle, lancée par ce que Jacob Neddleman allait appeler « les religions nouvelles ». Bien sûr, il y avait encore dans les débuts des années 60 beaucoup de « religion » : des groupes organisés, des ritualismes, des croyances, des hiérarchies, des relations de dominant/dominé. C’était la foire aux gourous. Mais cette débandade était justement ce qu’il fallait pour bouleverser un ordre trop établi et pour changer la vision en profo</w:t>
      </w:r>
      <w:r w:rsidRPr="003A1F7E">
        <w:t>n</w:t>
      </w:r>
      <w:r w:rsidRPr="003A1F7E">
        <w:t>deur. Excès, essais et erreurs, révoltes, éclectismes : c’était le sol d’où allait surgir une conscience nouvelle. La Religion devait passer par une désintégration, si elle voulait intég</w:t>
      </w:r>
      <w:r>
        <w:t>rer davantage — et être par là-</w:t>
      </w:r>
      <w:r w:rsidRPr="003A1F7E">
        <w:t>même intégrée dans la Spiritualité — une spiritualité cette fois-ci un</w:t>
      </w:r>
      <w:r w:rsidRPr="003A1F7E">
        <w:t>i</w:t>
      </w:r>
      <w:r w:rsidRPr="003A1F7E">
        <w:t>verselle. Car plus la répression est grande et profonde, plus englobante devra être la libération, plus notoire sa manifestation, mais aussi plus longue sera-t-elle à se dérouler. Or, il n'y avait jamais eu en Occident une telle répression du cerveau de d</w:t>
      </w:r>
      <w:r>
        <w:t>roite, du côté féminin en l’Hom</w:t>
      </w:r>
      <w:r w:rsidRPr="003A1F7E">
        <w:t>me, du refoulement de toute expérience du divin qui est au-delà du mental, que depuis le début de l’ère scientifique et de la vacuité progressive de la Religion. Une fois commencé le revirement — ina</w:t>
      </w:r>
      <w:r w:rsidRPr="003A1F7E">
        <w:t>u</w:t>
      </w:r>
      <w:r w:rsidRPr="003A1F7E">
        <w:t>guré par deux effets aussi banals de la Science/Technologie que la drogue et la guitare électrique — il ne pouvait plus s’arrêter, parce qu’il éveillait dans une génération montante une conscience trop lon</w:t>
      </w:r>
      <w:r w:rsidRPr="003A1F7E">
        <w:t>g</w:t>
      </w:r>
      <w:r w:rsidRPr="003A1F7E">
        <w:t>temps endormie et trop longuement affamée.</w:t>
      </w:r>
    </w:p>
    <w:p w14:paraId="111F8573" w14:textId="77777777" w:rsidR="005B3E78" w:rsidRPr="003A1F7E" w:rsidRDefault="005B3E78" w:rsidP="005B3E78">
      <w:pPr>
        <w:spacing w:before="120"/>
        <w:jc w:val="both"/>
      </w:pPr>
      <w:r w:rsidRPr="003A1F7E">
        <w:t xml:space="preserve">Les phares majeurs de cette double décennie furent Alan Watts, Ram Dass, Maharishi Mahesh Yogi (surtout après son idylle avec les Beatles), les maîtres zen et tibétains et, en Europe, Arnaud Desjardins et Louis Pauwels (de </w:t>
      </w:r>
      <w:r w:rsidRPr="003A1F7E">
        <w:rPr>
          <w:i/>
          <w:iCs/>
        </w:rPr>
        <w:t>Planète</w:t>
      </w:r>
      <w:r w:rsidRPr="003A1F7E">
        <w:t xml:space="preserve"> en particulier). Ce sont eux qui éveill</w:t>
      </w:r>
      <w:r w:rsidRPr="003A1F7E">
        <w:t>è</w:t>
      </w:r>
      <w:r w:rsidRPr="003A1F7E">
        <w:t>rent à la nouvelle conscience, la conscience au-delà des œillères me</w:t>
      </w:r>
      <w:r w:rsidRPr="003A1F7E">
        <w:t>n</w:t>
      </w:r>
      <w:r w:rsidRPr="003A1F7E">
        <w:t>tales et des cultures entretenues par des religions installées.</w:t>
      </w:r>
      <w:r>
        <w:t xml:space="preserve"> [30]</w:t>
      </w:r>
      <w:r w:rsidRPr="003A1F7E">
        <w:t xml:space="preserve"> Ce n’est pas que ces éveilleurs aient renié leurs trad</w:t>
      </w:r>
      <w:r w:rsidRPr="003A1F7E">
        <w:t>i</w:t>
      </w:r>
      <w:r w:rsidRPr="003A1F7E">
        <w:t>tions respectives (il ne s’agit pas de renier mais de ressourcer), bien au contraire, il reno</w:t>
      </w:r>
      <w:r w:rsidRPr="003A1F7E">
        <w:t>u</w:t>
      </w:r>
      <w:r w:rsidRPr="003A1F7E">
        <w:t>velaient et élargissaient celles-ci jusqu’à embrasser une vision unive</w:t>
      </w:r>
      <w:r w:rsidRPr="003A1F7E">
        <w:t>r</w:t>
      </w:r>
      <w:r w:rsidRPr="003A1F7E">
        <w:t>selle, dans une intériorité qu’ils n’avaient jamais crue possible.</w:t>
      </w:r>
    </w:p>
    <w:p w14:paraId="014F45CD" w14:textId="77777777" w:rsidR="005B3E78" w:rsidRDefault="005B3E78" w:rsidP="005B3E78">
      <w:pPr>
        <w:spacing w:before="120"/>
        <w:jc w:val="both"/>
      </w:pPr>
      <w:r w:rsidRPr="003A1F7E">
        <w:t>Le coup de pouce de cette nouvelle conscience fut donné par des expériences de drogues, en particulier dans le cas de Huxley, de Watts et de Alpert (qui allait devenir Ram Dass). Un rideau se levait sur les possibilités du cerveau, sur les mystères de l’intérieur, sur les divers niveaux de la conscience (que Gurdjieff eut le grand mérite de révéler à l’Occident). Bien que ce ne fût pas là de la spiritualité pure, le voile était maintenant déchiré : on savait que la conscience humaine avait été enserrée dans une camisole de force, hypnotisée par une étroitesse de vues et que le moment était venu de libérer cette énergie infinie refoulée par les préjugés et les soumissions à des croyances imposées. La « contre-culture » n’était qu’un mot (mis à la mode par Théodore Roszak) pour symboliser cette révolution tranquille et intérieure qui mobilisait l'Amérique entière et allait gagner toute l’Europe. Il fallait désormais se transformer en profondeur, et non plus simplement subir des éclairs subits provoqués par des mutations chimiques sans lend</w:t>
      </w:r>
      <w:r w:rsidRPr="003A1F7E">
        <w:t>e</w:t>
      </w:r>
      <w:r w:rsidRPr="003A1F7E">
        <w:t>main : il s’agissait de se discipliner, d’apprendre des techniques d’éveil, de suivre des maîtres pour quelque temps, de changer par conséquent son mode de vie. C’est cette transformation qui allait a</w:t>
      </w:r>
      <w:r w:rsidRPr="003A1F7E">
        <w:t>t</w:t>
      </w:r>
      <w:r w:rsidRPr="003A1F7E">
        <w:t>teindre une masse grandissante et de plus en plus anonyme.</w:t>
      </w:r>
    </w:p>
    <w:p w14:paraId="593585B7" w14:textId="77777777" w:rsidR="005B3E78" w:rsidRPr="003A1F7E" w:rsidRDefault="005B3E78" w:rsidP="005B3E78">
      <w:pPr>
        <w:spacing w:before="120"/>
        <w:jc w:val="both"/>
      </w:pPr>
    </w:p>
    <w:p w14:paraId="755798D1" w14:textId="77777777" w:rsidR="005B3E78" w:rsidRPr="003A1F7E" w:rsidRDefault="005B3E78" w:rsidP="005B3E78">
      <w:pPr>
        <w:pStyle w:val="b"/>
      </w:pPr>
      <w:r w:rsidRPr="003A1F7E">
        <w:t>La mutation d’une conscience</w:t>
      </w:r>
    </w:p>
    <w:p w14:paraId="3C8E7F57" w14:textId="77777777" w:rsidR="005B3E78" w:rsidRDefault="005B3E78" w:rsidP="005B3E78">
      <w:pPr>
        <w:spacing w:before="120"/>
        <w:jc w:val="both"/>
      </w:pPr>
    </w:p>
    <w:p w14:paraId="41B7F85C" w14:textId="77777777" w:rsidR="005B3E78" w:rsidRPr="003A1F7E" w:rsidRDefault="005B3E78" w:rsidP="005B3E78">
      <w:pPr>
        <w:spacing w:before="120"/>
        <w:jc w:val="both"/>
      </w:pPr>
      <w:r w:rsidRPr="003A1F7E">
        <w:t>En 1975, la National Research Corporation rapporte que plus de 40% des adultes affirment avoir eu une expérience d’ordre mystique. En 1976, un Gallup révèle que 12% de l'Amérique pratiquaient une discipline spirituelle. Un autre échantillonnage, prélevé par Yankel</w:t>
      </w:r>
      <w:r w:rsidRPr="003A1F7E">
        <w:t>o</w:t>
      </w:r>
      <w:r w:rsidRPr="003A1F7E">
        <w:t>vich, Skelly et White, nous apprend que 80% des répondants étaient vivement intéressés à découvrir le sens profond et intérieur de la vie. Une recension de 1978 nous apprend que 10 millions d’Américains sont engagés dans quelque aspect d’une spiritualité orientale et que 9 millions s’occupent de guérison spirituelle. Ceux qui étaient impliqués dans les mouvement inspirés de l’Orient étaient non plus des adole</w:t>
      </w:r>
      <w:r w:rsidRPr="003A1F7E">
        <w:t>s</w:t>
      </w:r>
      <w:r w:rsidRPr="003A1F7E">
        <w:t>cents, mais des adultes, également distribués entre les</w:t>
      </w:r>
      <w:r>
        <w:t xml:space="preserve"> [31] </w:t>
      </w:r>
      <w:r w:rsidRPr="003A1F7E">
        <w:t>deux sexes, et qui n’allaient plus à l’église, mais pour qui la vie spirituelle était une affaire « capitale » dans leur existence quotidie</w:t>
      </w:r>
      <w:r w:rsidRPr="003A1F7E">
        <w:t>n</w:t>
      </w:r>
      <w:r w:rsidRPr="003A1F7E">
        <w:t xml:space="preserve">ne. Egalement en 1978, la revue </w:t>
      </w:r>
      <w:r w:rsidRPr="003A1F7E">
        <w:rPr>
          <w:i/>
          <w:iCs/>
        </w:rPr>
        <w:t xml:space="preserve">McCall's </w:t>
      </w:r>
      <w:r w:rsidRPr="003A1F7E">
        <w:t xml:space="preserve">publie un </w:t>
      </w:r>
      <w:r w:rsidRPr="003A1F7E">
        <w:rPr>
          <w:i/>
          <w:iCs/>
        </w:rPr>
        <w:t>« survey »</w:t>
      </w:r>
      <w:r w:rsidRPr="003A1F7E">
        <w:t xml:space="preserve"> to</w:t>
      </w:r>
      <w:r w:rsidRPr="003A1F7E">
        <w:t>u</w:t>
      </w:r>
      <w:r w:rsidRPr="003A1F7E">
        <w:t>chant 60.000 lecteurs, qui révèle un scepticisme étonnant à l’égard de toute religion organ</w:t>
      </w:r>
      <w:r w:rsidRPr="003A1F7E">
        <w:t>i</w:t>
      </w:r>
      <w:r w:rsidRPr="003A1F7E">
        <w:t>sée, et ce, même parmi des « pratiquants ». Dans une recension co</w:t>
      </w:r>
      <w:r w:rsidRPr="003A1F7E">
        <w:t>m</w:t>
      </w:r>
      <w:r w:rsidRPr="003A1F7E">
        <w:t>mandée par des groupes de Chrétiens et publiée en juin de la même année, on remarque un jugement également très sév</w:t>
      </w:r>
      <w:r w:rsidRPr="003A1F7E">
        <w:t>è</w:t>
      </w:r>
      <w:r w:rsidRPr="003A1F7E">
        <w:t>re vis-à-vis de toute religion organisée : 86% des gens qui n’étaient pas d'</w:t>
      </w:r>
      <w:r>
        <w:t>Église</w:t>
      </w:r>
      <w:r w:rsidRPr="003A1F7E">
        <w:t xml:space="preserve"> ainsi que 76% des « pratiquants » s’entendent pour dire que les individus devraient décider de leurs croyances en dehors de la religion organ</w:t>
      </w:r>
      <w:r w:rsidRPr="003A1F7E">
        <w:t>i</w:t>
      </w:r>
      <w:r w:rsidRPr="003A1F7E">
        <w:t>sée. Et finalement, 60% des « pratiquants » reconnai</w:t>
      </w:r>
      <w:r w:rsidRPr="003A1F7E">
        <w:t>s</w:t>
      </w:r>
      <w:r w:rsidRPr="003A1F7E">
        <w:t xml:space="preserve">saient que « la plupart des </w:t>
      </w:r>
      <w:r>
        <w:t>Église</w:t>
      </w:r>
      <w:r w:rsidRPr="003A1F7E">
        <w:t>s ont perdu la part vraiment spirituelle de la rel</w:t>
      </w:r>
      <w:r w:rsidRPr="003A1F7E">
        <w:t>i</w:t>
      </w:r>
      <w:r w:rsidRPr="003A1F7E">
        <w:t>gion ». Ces données n’étaient sans doute que la pointe d’un iceberg. Etait-ce là le signe que la foi était morte ? pas du tout, mais quelle était plutôt assez vive pour pousser les gens à dépasser les gri</w:t>
      </w:r>
      <w:r w:rsidRPr="003A1F7E">
        <w:t>l</w:t>
      </w:r>
      <w:r w:rsidRPr="003A1F7E">
        <w:t>les, les armures, les camisoles imposées par les croyances religieuses insta</w:t>
      </w:r>
      <w:r w:rsidRPr="003A1F7E">
        <w:t>l</w:t>
      </w:r>
      <w:r w:rsidRPr="003A1F7E">
        <w:t>lées, par les groupements devenus des fabriquants de Religion.</w:t>
      </w:r>
    </w:p>
    <w:p w14:paraId="49BFAD66" w14:textId="77777777" w:rsidR="005B3E78" w:rsidRDefault="005B3E78" w:rsidP="005B3E78">
      <w:pPr>
        <w:spacing w:before="120"/>
        <w:jc w:val="both"/>
      </w:pPr>
      <w:r w:rsidRPr="003A1F7E">
        <w:t>Dès octobre 1975, une Convocation de leaders religieux présenta aux Nations-Unies la prise de position suivante : « Les crises de notre temps exigent que les religions du monde retrouvent une nouvelle fo</w:t>
      </w:r>
      <w:r w:rsidRPr="003A1F7E">
        <w:t>r</w:t>
      </w:r>
      <w:r w:rsidRPr="003A1F7E">
        <w:t>ce spirituelle qui transcende les frontières religieuses, culturelles et nationales, dans une nouvelle conscience de l’unité de la communauté humaine, effectuant ainsi un dynamisme spirituel capable d’aider à résoudre les problèmes humains. Nous affirmons ici une nouvelle sp</w:t>
      </w:r>
      <w:r w:rsidRPr="003A1F7E">
        <w:t>i</w:t>
      </w:r>
      <w:r w:rsidRPr="003A1F7E">
        <w:t>ritualité dépouillée de toute insularité et dirigée vers une conscience planétaire. » Il s’était produit une mutation que les groupes religieux les plus sensibles, les plus éclairés ne pouvaient ignorer. La conscie</w:t>
      </w:r>
      <w:r w:rsidRPr="003A1F7E">
        <w:t>n</w:t>
      </w:r>
      <w:r w:rsidRPr="003A1F7E">
        <w:t>ce changeait plus vite que les institutions. Cela en soi n’était guère nouveau, mais c’est l’ampleur de cette mutation qui était le phénom</w:t>
      </w:r>
      <w:r w:rsidRPr="003A1F7E">
        <w:t>è</w:t>
      </w:r>
      <w:r w:rsidRPr="003A1F7E">
        <w:t>ne unique et originel.</w:t>
      </w:r>
    </w:p>
    <w:p w14:paraId="596C02F0" w14:textId="77777777" w:rsidR="005B3E78" w:rsidRPr="003A1F7E" w:rsidRDefault="005B3E78" w:rsidP="005B3E78">
      <w:pPr>
        <w:spacing w:before="120"/>
        <w:jc w:val="both"/>
      </w:pPr>
    </w:p>
    <w:p w14:paraId="1FB985B5" w14:textId="77777777" w:rsidR="005B3E78" w:rsidRPr="003A1F7E" w:rsidRDefault="005B3E78" w:rsidP="005B3E78">
      <w:pPr>
        <w:pStyle w:val="b"/>
      </w:pPr>
      <w:r w:rsidRPr="003A1F7E">
        <w:t>Les traits de cette mutation</w:t>
      </w:r>
    </w:p>
    <w:p w14:paraId="2B4B4666" w14:textId="77777777" w:rsidR="005B3E78" w:rsidRDefault="005B3E78" w:rsidP="005B3E78">
      <w:pPr>
        <w:spacing w:before="120"/>
        <w:jc w:val="both"/>
      </w:pPr>
    </w:p>
    <w:p w14:paraId="01D88223" w14:textId="77777777" w:rsidR="005B3E78" w:rsidRPr="003A1F7E" w:rsidRDefault="005B3E78" w:rsidP="005B3E78">
      <w:pPr>
        <w:spacing w:before="120"/>
        <w:jc w:val="both"/>
      </w:pPr>
      <w:r>
        <w:t>À</w:t>
      </w:r>
      <w:r w:rsidRPr="003A1F7E">
        <w:t xml:space="preserve"> quoi tiennent la nouveauté et la particularité de cette nouvelle vague spirituelle répandue sur l’Occident et peut-être sur le monde entier, comme on en sent déjà les remous même en Russie ? Ses traits peuvent se ramener aux suivants :</w:t>
      </w:r>
      <w:r>
        <w:t xml:space="preserve"> [32]</w:t>
      </w:r>
      <w:r w:rsidRPr="003A1F7E">
        <w:t xml:space="preserve"> universalité ; inspiration de l’Orient (hindou, zen, tibétain, bouddhiste, soufique) ; anonymat ; a</w:t>
      </w:r>
      <w:r w:rsidRPr="003A1F7E">
        <w:t>b</w:t>
      </w:r>
      <w:r w:rsidRPr="003A1F7E">
        <w:t>sence de dogmes ; refus de tout missionnarisme ; intégration des do</w:t>
      </w:r>
      <w:r w:rsidRPr="003A1F7E">
        <w:t>n</w:t>
      </w:r>
      <w:r w:rsidRPr="003A1F7E">
        <w:t>nées de la science.</w:t>
      </w:r>
    </w:p>
    <w:p w14:paraId="6A052C57" w14:textId="77777777" w:rsidR="005B3E78" w:rsidRDefault="005B3E78" w:rsidP="005B3E78">
      <w:pPr>
        <w:spacing w:before="120"/>
        <w:jc w:val="both"/>
        <w:rPr>
          <w:bCs/>
          <w:szCs w:val="13"/>
        </w:rPr>
      </w:pPr>
    </w:p>
    <w:p w14:paraId="6382E537" w14:textId="77777777" w:rsidR="005B3E78" w:rsidRPr="00A946E0" w:rsidRDefault="005B3E78" w:rsidP="005B3E78">
      <w:pPr>
        <w:pStyle w:val="d"/>
      </w:pPr>
      <w:r w:rsidRPr="00A946E0">
        <w:t>UNIVERSALITÉ</w:t>
      </w:r>
    </w:p>
    <w:p w14:paraId="2FA05722" w14:textId="77777777" w:rsidR="005B3E78" w:rsidRPr="00A946E0" w:rsidRDefault="005B3E78" w:rsidP="005B3E78">
      <w:pPr>
        <w:spacing w:before="120"/>
        <w:jc w:val="both"/>
      </w:pPr>
      <w:r w:rsidRPr="00A946E0">
        <w:t>Il s’agit en réalité d’une espèce de « démocratisation ». Jusqu’ici le spirituel était affaire de spécialistes. Mais d’un seul coup, la spiritual</w:t>
      </w:r>
      <w:r w:rsidRPr="00A946E0">
        <w:t>i</w:t>
      </w:r>
      <w:r w:rsidRPr="00A946E0">
        <w:t>té est entrée au collège, au même titre que le football, la moto et le rock. Tout le monde se met à méditer. Mais cela se fait désormais sans ostentation.</w:t>
      </w:r>
    </w:p>
    <w:p w14:paraId="353B7943" w14:textId="77777777" w:rsidR="005B3E78" w:rsidRDefault="005B3E78" w:rsidP="005B3E78">
      <w:pPr>
        <w:spacing w:before="120"/>
        <w:jc w:val="both"/>
        <w:rPr>
          <w:bCs/>
          <w:szCs w:val="13"/>
        </w:rPr>
      </w:pPr>
    </w:p>
    <w:p w14:paraId="45A7C4E0" w14:textId="77777777" w:rsidR="005B3E78" w:rsidRPr="00A946E0" w:rsidRDefault="005B3E78" w:rsidP="005B3E78">
      <w:pPr>
        <w:pStyle w:val="d"/>
      </w:pPr>
      <w:r w:rsidRPr="00A946E0">
        <w:t>ORIENTALISME</w:t>
      </w:r>
    </w:p>
    <w:p w14:paraId="50388E6E" w14:textId="77777777" w:rsidR="005B3E78" w:rsidRPr="00A946E0" w:rsidRDefault="005B3E78" w:rsidP="005B3E78">
      <w:pPr>
        <w:spacing w:before="120"/>
        <w:jc w:val="both"/>
      </w:pPr>
      <w:r w:rsidRPr="00A946E0">
        <w:t>L’apport de l’Orient a cessé d’être extérieur, exotique. Il est dev</w:t>
      </w:r>
      <w:r w:rsidRPr="00A946E0">
        <w:t>e</w:t>
      </w:r>
      <w:r w:rsidRPr="00A946E0">
        <w:t xml:space="preserve">nu un produit « maison », comme l’avait prédit Jung. Sans doute qu’au début, l’attrait des apparences avait mis l’accent sur les drogues, les accoutrements de </w:t>
      </w:r>
      <w:r w:rsidRPr="00A946E0">
        <w:rPr>
          <w:i/>
          <w:iCs/>
        </w:rPr>
        <w:t>drop-out</w:t>
      </w:r>
      <w:r w:rsidRPr="00A946E0">
        <w:t xml:space="preserve"> et de hippies, l</w:t>
      </w:r>
      <w:r>
        <w:t>es airs doucereux des « flower-</w:t>
      </w:r>
      <w:r w:rsidRPr="00A946E0">
        <w:t>children » ; mais peu à peu cette phase adolescente s’intériorisa et se dépouilla, délaissant costumes, allures religieuses, publicités, airs « sauvés ». La religion faisait place à la spiritualité.</w:t>
      </w:r>
    </w:p>
    <w:p w14:paraId="24BCEFA0" w14:textId="77777777" w:rsidR="005B3E78" w:rsidRDefault="005B3E78" w:rsidP="005B3E78">
      <w:pPr>
        <w:spacing w:before="120"/>
        <w:jc w:val="both"/>
        <w:rPr>
          <w:bCs/>
          <w:szCs w:val="13"/>
        </w:rPr>
      </w:pPr>
    </w:p>
    <w:p w14:paraId="7F41828C" w14:textId="77777777" w:rsidR="005B3E78" w:rsidRPr="00A946E0" w:rsidRDefault="005B3E78" w:rsidP="005B3E78">
      <w:pPr>
        <w:pStyle w:val="d"/>
      </w:pPr>
      <w:r w:rsidRPr="00A946E0">
        <w:t>ANONYMAT</w:t>
      </w:r>
    </w:p>
    <w:p w14:paraId="0F3A2242" w14:textId="77777777" w:rsidR="005B3E78" w:rsidRPr="00A946E0" w:rsidRDefault="005B3E78" w:rsidP="005B3E78">
      <w:pPr>
        <w:spacing w:before="120"/>
        <w:jc w:val="both"/>
      </w:pPr>
      <w:r w:rsidRPr="00A946E0">
        <w:t>On ne peut plus reconnaître ceux qui s'intéressent au spirituel, du moins pas extérieurement. On les retrouve partout, mais ils n’ont pas de « pape », de groupe établi, de règles, de cultes. Ils vivent simpl</w:t>
      </w:r>
      <w:r w:rsidRPr="00A946E0">
        <w:t>e</w:t>
      </w:r>
      <w:r w:rsidRPr="00A946E0">
        <w:t>ment leur vie, ayant tendance à éviter les habitudes bourgeoises, les nourritures lourdes, les plaisirs épais, la chasse, les pollutions, la r</w:t>
      </w:r>
      <w:r w:rsidRPr="00A946E0">
        <w:t>i</w:t>
      </w:r>
      <w:r w:rsidRPr="00A946E0">
        <w:t>chesse ostentatoire, les idées et façons de faire à la mode. Ils inventent de nouvelles manières de vivre, moins coûteuses, plus simples. Ils v</w:t>
      </w:r>
      <w:r w:rsidRPr="00A946E0">
        <w:t>i</w:t>
      </w:r>
      <w:r w:rsidRPr="00A946E0">
        <w:t>vent dans la nature, la spontanéité, plus près de leur corps et des pla</w:t>
      </w:r>
      <w:r w:rsidRPr="00A946E0">
        <w:t>i</w:t>
      </w:r>
      <w:r w:rsidRPr="00A946E0">
        <w:t>sirs sans apprêt.</w:t>
      </w:r>
    </w:p>
    <w:p w14:paraId="4440F8F2" w14:textId="77777777" w:rsidR="005B3E78" w:rsidRDefault="005B3E78" w:rsidP="005B3E78">
      <w:pPr>
        <w:spacing w:before="120"/>
        <w:jc w:val="both"/>
        <w:rPr>
          <w:bCs/>
          <w:szCs w:val="13"/>
        </w:rPr>
      </w:pPr>
    </w:p>
    <w:p w14:paraId="0B9B33E2" w14:textId="77777777" w:rsidR="005B3E78" w:rsidRPr="00A946E0" w:rsidRDefault="005B3E78" w:rsidP="005B3E78">
      <w:pPr>
        <w:pStyle w:val="d"/>
      </w:pPr>
      <w:r w:rsidRPr="00A946E0">
        <w:t>ABSENCE DE DOGMES</w:t>
      </w:r>
    </w:p>
    <w:p w14:paraId="5C222204" w14:textId="77777777" w:rsidR="005B3E78" w:rsidRPr="003A1F7E" w:rsidRDefault="005B3E78" w:rsidP="005B3E78">
      <w:pPr>
        <w:spacing w:before="120"/>
        <w:jc w:val="both"/>
      </w:pPr>
      <w:r w:rsidRPr="00A946E0">
        <w:t>Rien n’est définitif pour eux, rien n’est infaillible, sauf cette source</w:t>
      </w:r>
      <w:r w:rsidRPr="003A1F7E">
        <w:t xml:space="preserve"> en eux qui les inspire, qui les guide et qu’ils apprennent à écouter de plus en plus. (On retrouve éminemment ce genre d'écoute dans des groupes comme celui de Findhorn.) Personne n’a d’autorité sur eux ; personne non plus ne leur est soumis. Selon eux, aucun humain n’est digne de mener un autre.</w:t>
      </w:r>
    </w:p>
    <w:p w14:paraId="247FE725" w14:textId="77777777" w:rsidR="005B3E78" w:rsidRDefault="005B3E78" w:rsidP="005B3E78">
      <w:pPr>
        <w:spacing w:before="120"/>
        <w:jc w:val="both"/>
      </w:pPr>
      <w:r w:rsidRPr="003A1F7E">
        <w:br w:type="page"/>
      </w:r>
      <w:r>
        <w:t>[33]</w:t>
      </w:r>
    </w:p>
    <w:p w14:paraId="59D33B4D" w14:textId="77777777" w:rsidR="005B3E78" w:rsidRPr="003A1F7E" w:rsidRDefault="005B3E78" w:rsidP="005B3E78">
      <w:pPr>
        <w:spacing w:before="120"/>
        <w:jc w:val="both"/>
      </w:pPr>
    </w:p>
    <w:p w14:paraId="1796D00B" w14:textId="77777777" w:rsidR="005B3E78" w:rsidRPr="00A946E0" w:rsidRDefault="005B3E78" w:rsidP="005B3E78">
      <w:pPr>
        <w:pStyle w:val="d"/>
      </w:pPr>
      <w:r w:rsidRPr="00A946E0">
        <w:t>REFUS DE TOUT MISSIONNARISME</w:t>
      </w:r>
    </w:p>
    <w:p w14:paraId="0FB7EC06" w14:textId="77777777" w:rsidR="005B3E78" w:rsidRPr="00A946E0" w:rsidRDefault="005B3E78" w:rsidP="005B3E78">
      <w:pPr>
        <w:spacing w:before="120"/>
        <w:jc w:val="both"/>
      </w:pPr>
      <w:r w:rsidRPr="00A946E0">
        <w:t>Pour eux, personne ne peut changer un autre de l’extérieur et a</w:t>
      </w:r>
      <w:r w:rsidRPr="00A946E0">
        <w:t>u</w:t>
      </w:r>
      <w:r w:rsidRPr="00A946E0">
        <w:t>cun, même qu’il le pourrait, n’en aurait le droit. On ne peut et ne doit que se changer soi-même. Tout le reste vient comme un effet spont</w:t>
      </w:r>
      <w:r w:rsidRPr="00A946E0">
        <w:t>a</w:t>
      </w:r>
      <w:r w:rsidRPr="00A946E0">
        <w:t>né.</w:t>
      </w:r>
    </w:p>
    <w:p w14:paraId="1DE6543C" w14:textId="77777777" w:rsidR="005B3E78" w:rsidRDefault="005B3E78" w:rsidP="005B3E78">
      <w:pPr>
        <w:spacing w:before="120"/>
        <w:jc w:val="both"/>
        <w:rPr>
          <w:bCs/>
          <w:szCs w:val="13"/>
        </w:rPr>
      </w:pPr>
    </w:p>
    <w:p w14:paraId="283A4229" w14:textId="77777777" w:rsidR="005B3E78" w:rsidRPr="00A946E0" w:rsidRDefault="005B3E78" w:rsidP="005B3E78">
      <w:pPr>
        <w:pStyle w:val="d"/>
      </w:pPr>
      <w:r w:rsidRPr="00A946E0">
        <w:t>INTÉGRATION DES DONNÉES DE LA SCIENCE,</w:t>
      </w:r>
      <w:r>
        <w:br/>
      </w:r>
      <w:r w:rsidRPr="00A946E0">
        <w:t>SURTOUT LA PHYSIQUE QUANTIQUE</w:t>
      </w:r>
    </w:p>
    <w:p w14:paraId="5E08F9DB" w14:textId="77777777" w:rsidR="005B3E78" w:rsidRDefault="005B3E78" w:rsidP="005B3E78">
      <w:pPr>
        <w:spacing w:before="120"/>
        <w:jc w:val="both"/>
      </w:pPr>
      <w:r w:rsidRPr="003A1F7E">
        <w:t>Pour eux, la relativité a un sens concret : les absolus sont dépassés en tout domaine, l'incertitude est à la base de la vie et des choses ; les apparences sont trompeuses ; les paradoxes sont monnaie courante ; 1 incompréhensible est admis comme chose allant de soi ; il n’y a pas d'objet connu séparément du connaissant ; tout se tient, tout est inte</w:t>
      </w:r>
      <w:r w:rsidRPr="003A1F7E">
        <w:t>r</w:t>
      </w:r>
      <w:r w:rsidRPr="003A1F7E">
        <w:t>lié, interdépendant, tout affecte tout le reste, il n’est plus possible de se « retirer » ou de s’« évader », d’éviter les conséquences de ses a</w:t>
      </w:r>
      <w:r w:rsidRPr="003A1F7E">
        <w:t>c</w:t>
      </w:r>
      <w:r w:rsidRPr="003A1F7E">
        <w:t xml:space="preserve">tes. Tout est un, comme l’œuf et la poule, comme le serpent qui se mord la queue, comme la semence et l'arbre, comme la question et la réponse, comme la particule et l’onde. La conscience est </w:t>
      </w:r>
      <w:r>
        <w:t>à l’origine de la matière/éner</w:t>
      </w:r>
      <w:r w:rsidRPr="003A1F7E">
        <w:t>gie/lumière. La conscience spirituelle a tous les po</w:t>
      </w:r>
      <w:r w:rsidRPr="003A1F7E">
        <w:t>u</w:t>
      </w:r>
      <w:r w:rsidRPr="003A1F7E">
        <w:t>voirs ; elle dépasse le mental et toutes les habitudes acquises. Grâce à elle, tout peut être changé. Tout est possible. Même la Science de pointe, ayant quitté la vision mécaniciste du XIX</w:t>
      </w:r>
      <w:r w:rsidRPr="003A1F7E">
        <w:rPr>
          <w:vertAlign w:val="superscript"/>
        </w:rPr>
        <w:t>e</w:t>
      </w:r>
      <w:r w:rsidRPr="003A1F7E">
        <w:t xml:space="preserve"> siècle, se rapproche désormais, dans son langage et son interprétation, de la vision du sp</w:t>
      </w:r>
      <w:r w:rsidRPr="003A1F7E">
        <w:t>i</w:t>
      </w:r>
      <w:r w:rsidRPr="003A1F7E">
        <w:t>rituel, comme nous le montrent les livres de LeShan, Capra, Zukav et Talbot.</w:t>
      </w:r>
    </w:p>
    <w:p w14:paraId="19663408" w14:textId="77777777" w:rsidR="005B3E78" w:rsidRPr="003A1F7E" w:rsidRDefault="005B3E78" w:rsidP="005B3E78">
      <w:pPr>
        <w:spacing w:before="120"/>
        <w:jc w:val="both"/>
      </w:pPr>
    </w:p>
    <w:p w14:paraId="00E6D8D9" w14:textId="77777777" w:rsidR="005B3E78" w:rsidRPr="003A1F7E" w:rsidRDefault="005B3E78" w:rsidP="005B3E78">
      <w:pPr>
        <w:pStyle w:val="b"/>
      </w:pPr>
      <w:r w:rsidRPr="003A1F7E">
        <w:t>La réaction de la Droite</w:t>
      </w:r>
    </w:p>
    <w:p w14:paraId="3319AA51" w14:textId="77777777" w:rsidR="005B3E78" w:rsidRDefault="005B3E78" w:rsidP="005B3E78">
      <w:pPr>
        <w:spacing w:before="120"/>
        <w:jc w:val="both"/>
      </w:pPr>
    </w:p>
    <w:p w14:paraId="7AA7A2B7" w14:textId="77777777" w:rsidR="005B3E78" w:rsidRPr="003A1F7E" w:rsidRDefault="005B3E78" w:rsidP="005B3E78">
      <w:pPr>
        <w:spacing w:before="120"/>
        <w:jc w:val="both"/>
      </w:pPr>
      <w:r w:rsidRPr="003A1F7E">
        <w:t>Cette « conspiration du Verseau », cette vague de fond spirituelle d’une envergure si étendue et d'une conséquence si profonde sur la vie de tant de gens, ne pouvait laisser tranquille l’arrière-garde conserv</w:t>
      </w:r>
      <w:r w:rsidRPr="003A1F7E">
        <w:t>a</w:t>
      </w:r>
      <w:r w:rsidRPr="003A1F7E">
        <w:t>trice. Ce courant nouveau allait heurter de front des brisants solid</w:t>
      </w:r>
      <w:r w:rsidRPr="003A1F7E">
        <w:t>e</w:t>
      </w:r>
      <w:r w:rsidRPr="003A1F7E">
        <w:t xml:space="preserve">ment en place. En effet, il y a dans l’air actuel un retour vers ce que Stanley Hoffman nomme </w:t>
      </w:r>
      <w:r w:rsidRPr="003A1F7E">
        <w:rPr>
          <w:i/>
          <w:iCs/>
        </w:rPr>
        <w:t xml:space="preserve">Le Refus de la Complexité, </w:t>
      </w:r>
      <w:r w:rsidRPr="003A1F7E">
        <w:t>une « nostalgie de la simplicité », sinon du simplisme, une « difficulté d’admettre que le temps des grands desseins tout nets est passé, qu’il n’y a pas de r</w:t>
      </w:r>
      <w:r w:rsidRPr="003A1F7E">
        <w:t>e</w:t>
      </w:r>
      <w:r w:rsidRPr="003A1F7E">
        <w:t>mède unique et décisif aux maux dont souffre le monde ». C’est la rentrée en force du moralisme militant — le repêchage d’une Amér</w:t>
      </w:r>
      <w:r w:rsidRPr="003A1F7E">
        <w:t>i</w:t>
      </w:r>
      <w:r w:rsidRPr="003A1F7E">
        <w:t xml:space="preserve">que prestigieuse comme celle des années 50 — symbolisé par l’emprise </w:t>
      </w:r>
      <w:r>
        <w:t>d’un Reagan sur l’imagination (!) américaine, mentalité que l’</w:t>
      </w:r>
      <w:r w:rsidRPr="003A1F7E">
        <w:t xml:space="preserve">on retrouve également dans les </w:t>
      </w:r>
      <w:r>
        <w:t>É</w:t>
      </w:r>
      <w:r w:rsidRPr="003A1F7E">
        <w:t>glises</w:t>
      </w:r>
      <w:r>
        <w:t xml:space="preserve"> [34]</w:t>
      </w:r>
      <w:r w:rsidRPr="003A1F7E">
        <w:t xml:space="preserve"> et les Régimes, autant dans l’</w:t>
      </w:r>
      <w:r>
        <w:t>Église</w:t>
      </w:r>
      <w:r w:rsidRPr="003A1F7E">
        <w:t xml:space="preserve"> de Rome que dans les groupes fondamentalistes qui épaulèrent Reagan, autant chez les Ir</w:t>
      </w:r>
      <w:r w:rsidRPr="003A1F7E">
        <w:t>a</w:t>
      </w:r>
      <w:r w:rsidRPr="003A1F7E">
        <w:t>niens affolés par le « choc du futur » que chez les gouvernements r</w:t>
      </w:r>
      <w:r w:rsidRPr="003A1F7E">
        <w:t>é</w:t>
      </w:r>
      <w:r w:rsidRPr="003A1F7E">
        <w:t>pressifs rêvant de nivellations utopiques.</w:t>
      </w:r>
    </w:p>
    <w:p w14:paraId="0C1A4227" w14:textId="77777777" w:rsidR="005B3E78" w:rsidRPr="003A1F7E" w:rsidRDefault="005B3E78" w:rsidP="005B3E78">
      <w:pPr>
        <w:spacing w:before="120"/>
        <w:jc w:val="both"/>
      </w:pPr>
      <w:r w:rsidRPr="003A1F7E">
        <w:t>Ces divers groupes dirigeants sont demeurés figés dans leur vécu, enlisés dans ce que Toffler appelle la « deuxième vague », centralis</w:t>
      </w:r>
      <w:r w:rsidRPr="003A1F7E">
        <w:t>a</w:t>
      </w:r>
      <w:r w:rsidRPr="003A1F7E">
        <w:t xml:space="preserve">trice, dépersonnalisante et aveuglément fascinée par la production, le prestige et le pouvoir. Ce monde-là se meurt. Il ne pouvait produire que division, fonctionnarisme et pollution. Néanmoins les </w:t>
      </w:r>
      <w:r>
        <w:t>Église</w:t>
      </w:r>
      <w:r w:rsidRPr="003A1F7E">
        <w:t>s et les Régimes hésitent à entrer dans le siècle de la relativité et de la physique quantique, du théorème d’interrelation universelle de Bell, du principe d’incertitude radicale de Heisenberg, du pluralisme de pensée et de comportement, de la décentralisation ; dans le monde où il n’y a pas de décision finale ni de solution-pour-tous-les-hommes-à-la-fois, un monde où l’on cherche la simplicité de vie plutôt que le simplisme des vues. Il leur faudra, pour émerger de leur plâtre, entrer en Spiritualité, comme on entre « en mouvement » sous l’impulsion de cette Energie Spontanée si facilement refoulée au fond de l'homme.</w:t>
      </w:r>
    </w:p>
    <w:p w14:paraId="6668912E" w14:textId="77777777" w:rsidR="005B3E78" w:rsidRPr="003A1F7E" w:rsidRDefault="005B3E78" w:rsidP="005B3E78">
      <w:pPr>
        <w:spacing w:before="120"/>
        <w:jc w:val="both"/>
      </w:pPr>
      <w:r w:rsidRPr="003A1F7E">
        <w:t>Pour apprécier la pente dévalée par le christianisme depuis ses d</w:t>
      </w:r>
      <w:r w:rsidRPr="003A1F7E">
        <w:t>é</w:t>
      </w:r>
      <w:r w:rsidRPr="003A1F7E">
        <w:t xml:space="preserve">buts, qu’on imagine seulement Jésus habillé en pape ! En effet, le christianisme persiste à glorifier son autorité </w:t>
      </w:r>
      <w:r w:rsidRPr="003A1F7E">
        <w:rPr>
          <w:i/>
          <w:iCs/>
        </w:rPr>
        <w:t>extérieure</w:t>
      </w:r>
      <w:r w:rsidRPr="003A1F7E">
        <w:t xml:space="preserve"> et oublie que le divin n’a rien à voir avec elle. C’est ce que j'ai appelé de la Rel</w:t>
      </w:r>
      <w:r w:rsidRPr="003A1F7E">
        <w:t>i</w:t>
      </w:r>
      <w:r w:rsidRPr="003A1F7E">
        <w:t>gion. Car la Religion voit le divin en dehors de l'homme, justement parce qu'elle perçoit l’autorité comme une chose extérieure. Ce chri</w:t>
      </w:r>
      <w:r w:rsidRPr="003A1F7E">
        <w:t>s</w:t>
      </w:r>
      <w:r w:rsidRPr="003A1F7E">
        <w:t>tianisme va encore manquer le tournant, comme aux temps de Galileo, de Darwin, de Freud, de Marx, d’Einstein et de Teilhard. Plutôt que de vivre une expérience spirituelle, expérience du Royaume qui est en chacun de nous (et non « au milieu de nous », comme l’interprète une mentalité « sociologique » typique de la religion extérieure), le chri</w:t>
      </w:r>
      <w:r w:rsidRPr="003A1F7E">
        <w:t>s</w:t>
      </w:r>
      <w:r w:rsidRPr="003A1F7E">
        <w:t>tianisme parle comme toujours de morale et d'</w:t>
      </w:r>
      <w:r>
        <w:t>Église</w:t>
      </w:r>
      <w:r w:rsidRPr="003A1F7E">
        <w:t xml:space="preserve">. La papauté d'un même souffle condamne les régimes totalitaires et demeure aveugle au totalitarisme de sa propre maison, totalitarisme qui maintient les gens dans une sujétion médiévale, dans un mode de pensée qui exclut les contestations sérieuses et adultes, dans un infantilisme, sinon tout simplement dans une idolâtrie larvée. Les </w:t>
      </w:r>
      <w:r>
        <w:t>Église</w:t>
      </w:r>
      <w:r w:rsidRPr="003A1F7E">
        <w:t>s semblent refuser d’examiner</w:t>
      </w:r>
      <w:r>
        <w:t xml:space="preserve"> [35]</w:t>
      </w:r>
      <w:r w:rsidRPr="003A1F7E">
        <w:t xml:space="preserve"> leurs propres comportements et d'exposer leurs motiv</w:t>
      </w:r>
      <w:r w:rsidRPr="003A1F7E">
        <w:t>a</w:t>
      </w:r>
      <w:r w:rsidRPr="003A1F7E">
        <w:t>tions cachées, les refoulements du passé, les excès du présent. Elles persi</w:t>
      </w:r>
      <w:r w:rsidRPr="003A1F7E">
        <w:t>s</w:t>
      </w:r>
      <w:r w:rsidRPr="003A1F7E">
        <w:t>tent à se croire au-dessus de l'homme et de son jugement, tout en pr</w:t>
      </w:r>
      <w:r w:rsidRPr="003A1F7E">
        <w:t>a</w:t>
      </w:r>
      <w:r w:rsidRPr="003A1F7E">
        <w:t>tiquant de subtiles oppressions trop humaines hélas, au moyen de l’émotion, de la peur, du culpabilisme et des prétentions à une gara</w:t>
      </w:r>
      <w:r w:rsidRPr="003A1F7E">
        <w:t>n</w:t>
      </w:r>
      <w:r w:rsidRPr="003A1F7E">
        <w:t>tie d’autorité absolue. Enfin, un clergé célibataire s’acharne plus que jamais à traiter de l’intimité de la vie du couple, c’est-à-dire de ce qu’il ne connaît pas, alors qu’aucun professionnel qui se respecte n’oserait agir ainsi. De cette façon, les clergés (que je connais, pui</w:t>
      </w:r>
      <w:r w:rsidRPr="003A1F7E">
        <w:t>s</w:t>
      </w:r>
      <w:r w:rsidRPr="003A1F7E">
        <w:t>que j’en suis) propagent et maintiennent toujours le mythe qu’ils sont des êtres supérieurs, différents des autres humains, alors qu’ils ne sont que des hommes et ne sont, pas plus que d’autres en général, des m</w:t>
      </w:r>
      <w:r w:rsidRPr="003A1F7E">
        <w:t>o</w:t>
      </w:r>
      <w:r w:rsidRPr="003A1F7E">
        <w:t>dèles de vie, d’équilibre ou d’épanouissement.</w:t>
      </w:r>
    </w:p>
    <w:p w14:paraId="549688B2" w14:textId="77777777" w:rsidR="005B3E78" w:rsidRPr="003A1F7E" w:rsidRDefault="005B3E78" w:rsidP="005B3E78">
      <w:pPr>
        <w:spacing w:before="120"/>
        <w:jc w:val="both"/>
      </w:pPr>
      <w:r w:rsidRPr="003A1F7E">
        <w:t xml:space="preserve">Jésus, rappelons-nous, ne parlait guère de sexe, sans doute parce que ce n’était pas pour lui un problème ! Il n’imposait pas aux gens un comportement extérieur ou réglé dans le détail ; il invitait plutôt à « chercher le Royaume et le reste leur serait donné de surcroît ». Mais les </w:t>
      </w:r>
      <w:r>
        <w:t>Église</w:t>
      </w:r>
      <w:r w:rsidRPr="003A1F7E">
        <w:t xml:space="preserve">s ont surtout parlé du </w:t>
      </w:r>
      <w:r w:rsidRPr="003A1F7E">
        <w:rPr>
          <w:i/>
          <w:iCs/>
        </w:rPr>
        <w:t>reste,</w:t>
      </w:r>
      <w:r w:rsidRPr="003A1F7E">
        <w:t xml:space="preserve"> de ce qui devrait venir tout seul sans qu'on n’ait à s’en préoccuper. De toute façon, aujourd’hui, les gens n’acceptent plus de se faire dire comment agir ou penser, comme s'ils étaient des esprits faibles ou des enfants. Ils cherchent l’expérience spirituelle, la vie intégrale de la Source qui les habite et les active. Plus encore que leurs « autorités », ils ont confiance en ce guide qui les mène de l’intérieur. Pourquoi donc ces autorités ne che</w:t>
      </w:r>
      <w:r w:rsidRPr="003A1F7E">
        <w:t>r</w:t>
      </w:r>
      <w:r w:rsidRPr="003A1F7E">
        <w:t xml:space="preserve">cheraient-elles pas tout d'abord pour elles-mêmes cette expérience, au lieu de prétendre pouvoir mener les autres de l’extérieur ? Pourquoi ne répondent-elles pas à la faim du divin dont meurent les hommes ? Pourquoi ne conduisent-elles pas les peuples vers l’expérience de ce Père Intérieur et n’oublient-elles pas tout le reste pour quelque temps ? « Cherchez le Royaume et le reste vous sera </w:t>
      </w:r>
      <w:r w:rsidRPr="003A1F7E">
        <w:rPr>
          <w:i/>
          <w:iCs/>
        </w:rPr>
        <w:t>donné</w:t>
      </w:r>
      <w:r w:rsidRPr="003A1F7E">
        <w:t> », rappelle Jésus. Et si on ne pense pas que cela suffise réellement, ne serait-ce pas parce qu'on ne l'aurait pas expérimenté soi-même ?</w:t>
      </w:r>
    </w:p>
    <w:p w14:paraId="2E06FF97" w14:textId="77777777" w:rsidR="005B3E78" w:rsidRDefault="005B3E78" w:rsidP="005B3E78">
      <w:pPr>
        <w:spacing w:before="120"/>
        <w:jc w:val="both"/>
      </w:pPr>
      <w:r w:rsidRPr="003A1F7E">
        <w:t>Il ne restera alors qu’à défendre l’acquis, à maintenir l’ordre à tout prix, à semer la menace et la culpabilité, à retrancher le Nouveau, l’inconnu ou l’incompréhensible comme sur un lit de Procuste. Non seulement la Religion</w:t>
      </w:r>
      <w:r>
        <w:t xml:space="preserve"> [36]</w:t>
      </w:r>
      <w:r w:rsidRPr="003A1F7E">
        <w:t xml:space="preserve"> d’aujourd’hui, séparée qu’elle est de sa source spiritue</w:t>
      </w:r>
      <w:r w:rsidRPr="003A1F7E">
        <w:t>l</w:t>
      </w:r>
      <w:r w:rsidRPr="003A1F7E">
        <w:t>le, ne mène pas à l'expérience du divin à l’intérieur, mais habituellement elle lui fait obstacle. « Non seulement, disait J</w:t>
      </w:r>
      <w:r w:rsidRPr="003A1F7E">
        <w:t>é</w:t>
      </w:r>
      <w:r w:rsidRPr="003A1F7E">
        <w:t>sus, vous n’entrez pas dans le Royaume — il ne dit pas l’</w:t>
      </w:r>
      <w:r>
        <w:t>Église</w:t>
      </w:r>
      <w:r w:rsidRPr="003A1F7E">
        <w:t xml:space="preserve"> —, mais vous empêchez les a</w:t>
      </w:r>
      <w:r w:rsidRPr="003A1F7E">
        <w:t>u</w:t>
      </w:r>
      <w:r w:rsidRPr="003A1F7E">
        <w:t>tres d’y accéder. » Car l’</w:t>
      </w:r>
      <w:r>
        <w:t>Église</w:t>
      </w:r>
      <w:r w:rsidRPr="003A1F7E">
        <w:t xml:space="preserve"> véritable, c’est en somme l’ensemble de tous ceux qui précisément cherchent le Roya</w:t>
      </w:r>
      <w:r w:rsidRPr="003A1F7E">
        <w:t>u</w:t>
      </w:r>
      <w:r w:rsidRPr="003A1F7E">
        <w:t>me, c’est-à-dire cette expérience intérieure au-delà des cultures, des croyances et des crai</w:t>
      </w:r>
      <w:r w:rsidRPr="003A1F7E">
        <w:t>n</w:t>
      </w:r>
      <w:r w:rsidRPr="003A1F7E">
        <w:t xml:space="preserve">tes. Cette </w:t>
      </w:r>
      <w:r>
        <w:t>Église</w:t>
      </w:r>
      <w:r w:rsidRPr="003A1F7E">
        <w:t>-là ne peut mourir. Au fait, elle ne peut que croître. Car, dit en son cœur chaque fils du Royaume, chaque spirituel, « le père et moi nous sommes un », et personne ne peut nous séparer. Pe</w:t>
      </w:r>
      <w:r w:rsidRPr="003A1F7E">
        <w:t>r</w:t>
      </w:r>
      <w:r w:rsidRPr="003A1F7E">
        <w:t>sonne ne peut nier une expérience vécue.</w:t>
      </w:r>
    </w:p>
    <w:p w14:paraId="5D87FF0C" w14:textId="77777777" w:rsidR="005B3E78" w:rsidRPr="003A1F7E" w:rsidRDefault="005B3E78" w:rsidP="005B3E78">
      <w:pPr>
        <w:spacing w:before="120"/>
        <w:jc w:val="both"/>
      </w:pPr>
    </w:p>
    <w:p w14:paraId="45505C3B" w14:textId="77777777" w:rsidR="005B3E78" w:rsidRPr="003A1F7E" w:rsidRDefault="005B3E78" w:rsidP="005B3E78">
      <w:pPr>
        <w:pStyle w:val="b"/>
      </w:pPr>
      <w:r w:rsidRPr="003A1F7E">
        <w:t>La conspiration du Verseau</w:t>
      </w:r>
    </w:p>
    <w:p w14:paraId="36EF1A5A" w14:textId="77777777" w:rsidR="005B3E78" w:rsidRDefault="005B3E78" w:rsidP="005B3E78">
      <w:pPr>
        <w:spacing w:before="120"/>
        <w:jc w:val="both"/>
      </w:pPr>
    </w:p>
    <w:p w14:paraId="0DD2BD26" w14:textId="77777777" w:rsidR="005B3E78" w:rsidRPr="003A1F7E" w:rsidRDefault="005B3E78" w:rsidP="005B3E78">
      <w:pPr>
        <w:spacing w:before="120"/>
        <w:jc w:val="both"/>
      </w:pPr>
      <w:r w:rsidRPr="003A1F7E">
        <w:t>Si l’humanité dévale visiblement la pente du durcissement, du d</w:t>
      </w:r>
      <w:r w:rsidRPr="003A1F7E">
        <w:t>é</w:t>
      </w:r>
      <w:r w:rsidRPr="003A1F7E">
        <w:t xml:space="preserve">sarroi et des bouleversements croissants, ce sont là des signes d’une transformation </w:t>
      </w:r>
      <w:r w:rsidRPr="003A1F7E">
        <w:rPr>
          <w:i/>
          <w:iCs/>
        </w:rPr>
        <w:t>en profondeur</w:t>
      </w:r>
      <w:r w:rsidRPr="003A1F7E">
        <w:t xml:space="preserve"> (non en surface). C'est à la fois la croûte terrestre et celle des systèmes qui craquent. Mais le pendule n'est j</w:t>
      </w:r>
      <w:r w:rsidRPr="003A1F7E">
        <w:t>a</w:t>
      </w:r>
      <w:r w:rsidRPr="003A1F7E">
        <w:t>mais aussi près d’un retour vers le centre que lorsqu’il s’en est le plus écarté. Car on n’arrête pas le flot de l'intelligence Créatrice et aucun régime comme aucune religion ne peuvent finalement empêcher l'e</w:t>
      </w:r>
      <w:r w:rsidRPr="003A1F7E">
        <w:t>x</w:t>
      </w:r>
      <w:r w:rsidRPr="003A1F7E">
        <w:t>périence du divin de percer entre les mailles de l’armure. La « Conspiration du Verseau », comme l’appelle Marilyn Ferguson dans son ouvrage magistral du même nom, cette conspiration est irrépress</w:t>
      </w:r>
      <w:r w:rsidRPr="003A1F7E">
        <w:t>i</w:t>
      </w:r>
      <w:r w:rsidRPr="003A1F7E">
        <w:t>ble, justement parce quelle est insaisissable, anonyme et intérieure, et cependant elle est présente à toutes les strates de la société. Aucun régime, aucune domination, aucune centralisation ne peut toucher à ce qui n’a pas de visage, de nom ou de prise extérieure. Ainsi, sans que le monde extérieur puisse s’en apercevoir, nous passons du religieux au spirituel, du dehors au dedans, de la masse niveleuse à la personne créatrice.</w:t>
      </w:r>
    </w:p>
    <w:p w14:paraId="68AF1519" w14:textId="77777777" w:rsidR="005B3E78" w:rsidRPr="003A1F7E" w:rsidRDefault="005B3E78" w:rsidP="005B3E78">
      <w:pPr>
        <w:spacing w:before="120"/>
        <w:jc w:val="both"/>
      </w:pPr>
      <w:r w:rsidRPr="003A1F7E">
        <w:t xml:space="preserve">Le monde de la Troisième Vague (Toffler) échappe à la saisie de la deuxième, de même que l’habitant bidimensionnel de </w:t>
      </w:r>
      <w:r w:rsidRPr="003A1F7E">
        <w:rPr>
          <w:i/>
          <w:iCs/>
        </w:rPr>
        <w:t>Flatland</w:t>
      </w:r>
      <w:r w:rsidRPr="003A1F7E">
        <w:t xml:space="preserve"> (A</w:t>
      </w:r>
      <w:r w:rsidRPr="003A1F7E">
        <w:t>b</w:t>
      </w:r>
      <w:r w:rsidRPr="003A1F7E">
        <w:t>bott) ne pourrait comprendre un univers à trois dimensions. Car il faut mourir à la sécurité d'un monde établi pour demeurer en croissance, pour accéder à un autre niveau de conscience. Comme le révèle Ilya Prigogine, prix Nobel de 1977, plus on trouve d’instabilités dans la nature (et donc en soi-même), plus</w:t>
      </w:r>
      <w:r>
        <w:t xml:space="preserve"> [37] </w:t>
      </w:r>
      <w:r w:rsidRPr="003A1F7E">
        <w:t>on trouve aussi de chances de croissance. C'est ce que Joseph Chi</w:t>
      </w:r>
      <w:r w:rsidRPr="003A1F7E">
        <w:t>l</w:t>
      </w:r>
      <w:r w:rsidRPr="003A1F7E">
        <w:t>ton Pearce appelle « pratiquer une faille dans son œuf cosmique » : percer son cocon sémantique et culturel — religieux —, afin de renaître. Or, cette échappée est co</w:t>
      </w:r>
      <w:r w:rsidRPr="003A1F7E">
        <w:t>m</w:t>
      </w:r>
      <w:r w:rsidRPr="003A1F7E">
        <w:t>mencée. Plus que commencée, elle a dépassé le point de non-retour. Ce n’est pas un simple jeu comme celui de quitter la terre pour un e</w:t>
      </w:r>
      <w:r w:rsidRPr="003A1F7E">
        <w:t>s</w:t>
      </w:r>
      <w:r w:rsidRPr="003A1F7E">
        <w:t>pace qui prendrait la couleur de nos préjugés, il s’agit justement d'éclater les préjugés trop terrestres, ces peurs, ces culpabilismes, et de se réconcilier avec son corps (et celui de tout l’univers) , ses émotions et ses possibilités cachées. Il est que</w:t>
      </w:r>
      <w:r w:rsidRPr="003A1F7E">
        <w:t>s</w:t>
      </w:r>
      <w:r w:rsidRPr="003A1F7E">
        <w:t>tion d’une mue de tout l’être, qui permette de partir du centre en nous et d’être à son écoute, de se lai</w:t>
      </w:r>
      <w:r w:rsidRPr="003A1F7E">
        <w:t>s</w:t>
      </w:r>
      <w:r w:rsidRPr="003A1F7E">
        <w:t>ser guider par le cœur de son être et de rayonner sur l’univers.</w:t>
      </w:r>
    </w:p>
    <w:p w14:paraId="1FC94610" w14:textId="77777777" w:rsidR="005B3E78" w:rsidRDefault="005B3E78" w:rsidP="005B3E78">
      <w:pPr>
        <w:spacing w:before="120"/>
        <w:jc w:val="both"/>
      </w:pPr>
      <w:r w:rsidRPr="003A1F7E">
        <w:t>Il s’agit de se laisser conduire et inspirer par cette Energie origine</w:t>
      </w:r>
      <w:r w:rsidRPr="003A1F7E">
        <w:t>l</w:t>
      </w:r>
      <w:r w:rsidRPr="003A1F7E">
        <w:t>le en nous, la même qui fait valser le Vaisseau Terre dans le bal des astres, qui déroule le coquillage, la molécule génétique et la nébule</w:t>
      </w:r>
      <w:r w:rsidRPr="003A1F7E">
        <w:t>u</w:t>
      </w:r>
      <w:r w:rsidRPr="003A1F7E">
        <w:t>se, qui fait circuler le fleuve sanguin, la sève des arbres et le Gange, qui fait naître l’étoile, la vie et l’amour comme de purs commenc</w:t>
      </w:r>
      <w:r w:rsidRPr="003A1F7E">
        <w:t>e</w:t>
      </w:r>
      <w:r w:rsidRPr="003A1F7E">
        <w:t>ments.</w:t>
      </w:r>
    </w:p>
    <w:p w14:paraId="07918F76" w14:textId="77777777" w:rsidR="005B3E78" w:rsidRPr="003A1F7E" w:rsidRDefault="005B3E78" w:rsidP="005B3E78">
      <w:pPr>
        <w:spacing w:before="120"/>
        <w:jc w:val="both"/>
      </w:pPr>
    </w:p>
    <w:p w14:paraId="76394575" w14:textId="77777777" w:rsidR="005B3E78" w:rsidRPr="003A1F7E" w:rsidRDefault="005B3E78" w:rsidP="005B3E78">
      <w:pPr>
        <w:pStyle w:val="a"/>
      </w:pPr>
      <w:r w:rsidRPr="003A1F7E">
        <w:t>BIBLIOGRAPHIE</w:t>
      </w:r>
    </w:p>
    <w:p w14:paraId="0E2A7E10" w14:textId="77777777" w:rsidR="005B3E78" w:rsidRDefault="005B3E78" w:rsidP="005B3E78">
      <w:pPr>
        <w:spacing w:before="120"/>
        <w:jc w:val="both"/>
        <w:rPr>
          <w:smallCaps/>
        </w:rPr>
      </w:pPr>
    </w:p>
    <w:p w14:paraId="0F32D64D" w14:textId="77777777" w:rsidR="005B3E78" w:rsidRPr="003A1F7E" w:rsidRDefault="005B3E78" w:rsidP="005B3E78">
      <w:pPr>
        <w:spacing w:before="120"/>
        <w:jc w:val="both"/>
      </w:pPr>
      <w:r w:rsidRPr="003A1F7E">
        <w:rPr>
          <w:smallCaps/>
        </w:rPr>
        <w:t>Bancroft,</w:t>
      </w:r>
      <w:r w:rsidRPr="003A1F7E">
        <w:t xml:space="preserve"> Anne, </w:t>
      </w:r>
      <w:r w:rsidRPr="003A1F7E">
        <w:rPr>
          <w:i/>
          <w:iCs/>
        </w:rPr>
        <w:t>Mode</w:t>
      </w:r>
      <w:r>
        <w:rPr>
          <w:i/>
          <w:iCs/>
        </w:rPr>
        <w:t>rn</w:t>
      </w:r>
      <w:r w:rsidRPr="003A1F7E">
        <w:rPr>
          <w:i/>
          <w:iCs/>
        </w:rPr>
        <w:t xml:space="preserve"> Mystics and Sages,</w:t>
      </w:r>
      <w:r w:rsidRPr="003A1F7E">
        <w:t xml:space="preserve"> Paladin, 1978.</w:t>
      </w:r>
    </w:p>
    <w:p w14:paraId="2C53FB13" w14:textId="77777777" w:rsidR="005B3E78" w:rsidRPr="003A1F7E" w:rsidRDefault="005B3E78" w:rsidP="005B3E78">
      <w:pPr>
        <w:spacing w:before="120"/>
        <w:jc w:val="both"/>
      </w:pPr>
      <w:r>
        <w:t>Biè</w:t>
      </w:r>
      <w:r w:rsidRPr="003A1F7E">
        <w:t xml:space="preserve">s, Jean, </w:t>
      </w:r>
      <w:r w:rsidRPr="003A1F7E">
        <w:rPr>
          <w:i/>
          <w:iCs/>
        </w:rPr>
        <w:t>J'ai dialogué avec des chercheurs,</w:t>
      </w:r>
      <w:r w:rsidRPr="003A1F7E">
        <w:t xml:space="preserve"> Retz, 1979.</w:t>
      </w:r>
    </w:p>
    <w:p w14:paraId="2CD3DD19" w14:textId="77777777" w:rsidR="005B3E78" w:rsidRPr="003A1F7E" w:rsidRDefault="005B3E78" w:rsidP="005B3E78">
      <w:pPr>
        <w:spacing w:before="120"/>
        <w:jc w:val="both"/>
      </w:pPr>
      <w:r w:rsidRPr="003A1F7E">
        <w:rPr>
          <w:smallCaps/>
        </w:rPr>
        <w:t>Desjardins,</w:t>
      </w:r>
      <w:r w:rsidRPr="003A1F7E">
        <w:t xml:space="preserve"> Arnaud, </w:t>
      </w:r>
      <w:r>
        <w:rPr>
          <w:i/>
          <w:iCs/>
        </w:rPr>
        <w:t>À</w:t>
      </w:r>
      <w:r w:rsidRPr="003A1F7E">
        <w:rPr>
          <w:i/>
          <w:iCs/>
        </w:rPr>
        <w:t xml:space="preserve"> la Recherche du Soi,</w:t>
      </w:r>
      <w:r w:rsidRPr="003A1F7E">
        <w:t xml:space="preserve"> La Table Ronde, 1978.</w:t>
      </w:r>
    </w:p>
    <w:p w14:paraId="56D5CFB6" w14:textId="77777777" w:rsidR="005B3E78" w:rsidRPr="003A1F7E" w:rsidRDefault="005B3E78" w:rsidP="005B3E78">
      <w:pPr>
        <w:spacing w:before="120"/>
        <w:jc w:val="both"/>
      </w:pPr>
      <w:r w:rsidRPr="003A1F7E">
        <w:rPr>
          <w:smallCaps/>
        </w:rPr>
        <w:t>Ferguson,</w:t>
      </w:r>
      <w:r w:rsidRPr="003A1F7E">
        <w:t xml:space="preserve"> Marilyn, </w:t>
      </w:r>
      <w:r w:rsidRPr="003A1F7E">
        <w:rPr>
          <w:i/>
          <w:iCs/>
        </w:rPr>
        <w:t>The Aquarium Conspiracy,</w:t>
      </w:r>
      <w:r w:rsidRPr="003A1F7E">
        <w:t xml:space="preserve"> Tarcher, 1980.</w:t>
      </w:r>
    </w:p>
    <w:p w14:paraId="638E6BD5" w14:textId="77777777" w:rsidR="005B3E78" w:rsidRPr="003A1F7E" w:rsidRDefault="005B3E78" w:rsidP="005B3E78">
      <w:pPr>
        <w:spacing w:before="120"/>
        <w:jc w:val="both"/>
      </w:pPr>
      <w:r w:rsidRPr="003A1F7E">
        <w:rPr>
          <w:smallCaps/>
        </w:rPr>
        <w:t>Goleman,</w:t>
      </w:r>
      <w:r w:rsidRPr="003A1F7E">
        <w:t xml:space="preserve"> D. &amp; </w:t>
      </w:r>
      <w:r w:rsidRPr="003A1F7E">
        <w:rPr>
          <w:smallCaps/>
        </w:rPr>
        <w:t>Davidson,</w:t>
      </w:r>
      <w:r w:rsidRPr="003A1F7E">
        <w:t xml:space="preserve"> R., </w:t>
      </w:r>
      <w:r w:rsidRPr="003A1F7E">
        <w:rPr>
          <w:i/>
          <w:iCs/>
        </w:rPr>
        <w:t>Consciou</w:t>
      </w:r>
      <w:r>
        <w:rPr>
          <w:i/>
          <w:iCs/>
        </w:rPr>
        <w:t>sness : Brain, States of Aware</w:t>
      </w:r>
      <w:r w:rsidRPr="003A1F7E">
        <w:rPr>
          <w:i/>
          <w:iCs/>
        </w:rPr>
        <w:t>ness and Mysticism,</w:t>
      </w:r>
      <w:r w:rsidRPr="003A1F7E">
        <w:t xml:space="preserve"> Harper &amp; Row, 1979.</w:t>
      </w:r>
    </w:p>
    <w:p w14:paraId="69CBA7BD" w14:textId="77777777" w:rsidR="005B3E78" w:rsidRPr="003A1F7E" w:rsidRDefault="005B3E78" w:rsidP="005B3E78">
      <w:pPr>
        <w:spacing w:before="120"/>
        <w:jc w:val="both"/>
      </w:pPr>
      <w:r w:rsidRPr="003A1F7E">
        <w:rPr>
          <w:smallCaps/>
        </w:rPr>
        <w:t xml:space="preserve">Gurdjieff, </w:t>
      </w:r>
      <w:r>
        <w:rPr>
          <w:i/>
          <w:iCs/>
        </w:rPr>
        <w:t>Beelzebub's Tal</w:t>
      </w:r>
      <w:r w:rsidRPr="003A1F7E">
        <w:rPr>
          <w:i/>
          <w:iCs/>
        </w:rPr>
        <w:t>es to His Grandson,</w:t>
      </w:r>
      <w:r w:rsidRPr="003A1F7E">
        <w:t xml:space="preserve"> Routeledge &amp; K</w:t>
      </w:r>
      <w:r w:rsidRPr="003A1F7E">
        <w:t>e</w:t>
      </w:r>
      <w:r w:rsidRPr="003A1F7E">
        <w:t xml:space="preserve">gan Paul, 1976 ; </w:t>
      </w:r>
      <w:r w:rsidRPr="003A1F7E">
        <w:rPr>
          <w:i/>
          <w:iCs/>
        </w:rPr>
        <w:t>Meetings with Remarkable Men,</w:t>
      </w:r>
      <w:r w:rsidRPr="003A1F7E">
        <w:t xml:space="preserve"> Picador, 1980.</w:t>
      </w:r>
    </w:p>
    <w:p w14:paraId="44EEE3F0" w14:textId="77777777" w:rsidR="005B3E78" w:rsidRPr="003A1F7E" w:rsidRDefault="005B3E78" w:rsidP="005B3E78">
      <w:pPr>
        <w:spacing w:before="120"/>
        <w:jc w:val="both"/>
      </w:pPr>
      <w:r w:rsidRPr="003A1F7E">
        <w:rPr>
          <w:smallCaps/>
        </w:rPr>
        <w:t>Johnston,</w:t>
      </w:r>
      <w:r w:rsidRPr="003A1F7E">
        <w:t xml:space="preserve"> William, </w:t>
      </w:r>
      <w:r w:rsidRPr="003A1F7E">
        <w:rPr>
          <w:i/>
          <w:iCs/>
        </w:rPr>
        <w:t>Silent Music,</w:t>
      </w:r>
      <w:r w:rsidRPr="003A1F7E">
        <w:t xml:space="preserve"> Fontana, 1974.</w:t>
      </w:r>
    </w:p>
    <w:p w14:paraId="1BAB45B5" w14:textId="77777777" w:rsidR="005B3E78" w:rsidRPr="003A1F7E" w:rsidRDefault="005B3E78" w:rsidP="005B3E78">
      <w:pPr>
        <w:spacing w:before="120"/>
        <w:jc w:val="both"/>
      </w:pPr>
      <w:r w:rsidRPr="003A1F7E">
        <w:rPr>
          <w:smallCaps/>
        </w:rPr>
        <w:t>Jung,</w:t>
      </w:r>
      <w:r w:rsidRPr="003A1F7E">
        <w:t xml:space="preserve"> C.G., </w:t>
      </w:r>
      <w:r w:rsidRPr="003A1F7E">
        <w:rPr>
          <w:i/>
          <w:iCs/>
        </w:rPr>
        <w:t>Psychologie et Religion,</w:t>
      </w:r>
      <w:r w:rsidRPr="003A1F7E">
        <w:t xml:space="preserve"> Buchet/Chastel, 1958 ; </w:t>
      </w:r>
      <w:r w:rsidRPr="003A1F7E">
        <w:rPr>
          <w:i/>
          <w:iCs/>
        </w:rPr>
        <w:t>La Guérison psychologique,</w:t>
      </w:r>
      <w:r w:rsidRPr="003A1F7E">
        <w:t xml:space="preserve"> Genève, Librairie de l’Université, 1976.</w:t>
      </w:r>
    </w:p>
    <w:p w14:paraId="149DEA3A" w14:textId="77777777" w:rsidR="005B3E78" w:rsidRPr="003A1F7E" w:rsidRDefault="005B3E78" w:rsidP="005B3E78">
      <w:pPr>
        <w:spacing w:before="120"/>
        <w:jc w:val="both"/>
      </w:pPr>
      <w:r w:rsidRPr="003A1F7E">
        <w:rPr>
          <w:smallCaps/>
        </w:rPr>
        <w:t>Needleman,</w:t>
      </w:r>
      <w:r w:rsidRPr="003A1F7E">
        <w:t xml:space="preserve"> Jacob, </w:t>
      </w:r>
      <w:r w:rsidRPr="003A1F7E">
        <w:rPr>
          <w:i/>
          <w:iCs/>
        </w:rPr>
        <w:t>The New Religions,</w:t>
      </w:r>
      <w:r w:rsidRPr="003A1F7E">
        <w:t xml:space="preserve"> Dutton, 1977.</w:t>
      </w:r>
    </w:p>
    <w:p w14:paraId="092F72C3" w14:textId="77777777" w:rsidR="005B3E78" w:rsidRPr="003A1F7E" w:rsidRDefault="005B3E78" w:rsidP="005B3E78">
      <w:pPr>
        <w:spacing w:before="120"/>
        <w:jc w:val="both"/>
      </w:pPr>
      <w:r w:rsidRPr="003A1F7E">
        <w:rPr>
          <w:smallCaps/>
        </w:rPr>
        <w:t>Pauwels,</w:t>
      </w:r>
      <w:r w:rsidRPr="003A1F7E">
        <w:t xml:space="preserve"> Louis, </w:t>
      </w:r>
      <w:r w:rsidRPr="003A1F7E">
        <w:rPr>
          <w:i/>
          <w:iCs/>
        </w:rPr>
        <w:t>Monsieur Gurdjieff,</w:t>
      </w:r>
      <w:r w:rsidRPr="003A1F7E">
        <w:t xml:space="preserve"> Albin Michel, 1979 ; </w:t>
      </w:r>
      <w:r w:rsidRPr="003A1F7E">
        <w:rPr>
          <w:i/>
          <w:iCs/>
        </w:rPr>
        <w:t>Ce que je crois,</w:t>
      </w:r>
      <w:r w:rsidRPr="003A1F7E">
        <w:t xml:space="preserve"> Grasset, 1974.</w:t>
      </w:r>
    </w:p>
    <w:p w14:paraId="7C526573" w14:textId="77777777" w:rsidR="005B3E78" w:rsidRPr="003A1F7E" w:rsidRDefault="005B3E78" w:rsidP="005B3E78">
      <w:pPr>
        <w:spacing w:before="120"/>
        <w:jc w:val="both"/>
      </w:pPr>
      <w:r w:rsidRPr="003A1F7E">
        <w:rPr>
          <w:smallCaps/>
        </w:rPr>
        <w:t xml:space="preserve">Pauwels/Bergier, </w:t>
      </w:r>
      <w:r w:rsidRPr="003A1F7E">
        <w:rPr>
          <w:i/>
          <w:iCs/>
        </w:rPr>
        <w:t>Le Matin des magiciens,</w:t>
      </w:r>
      <w:r w:rsidRPr="003A1F7E">
        <w:t xml:space="preserve"> Gallimard, 1960.</w:t>
      </w:r>
    </w:p>
    <w:p w14:paraId="000AD8FA" w14:textId="77777777" w:rsidR="005B3E78" w:rsidRPr="003A1F7E" w:rsidRDefault="005B3E78" w:rsidP="005B3E78">
      <w:pPr>
        <w:spacing w:before="120"/>
        <w:jc w:val="both"/>
      </w:pPr>
      <w:r w:rsidRPr="003A1F7E">
        <w:rPr>
          <w:smallCaps/>
        </w:rPr>
        <w:t>Ravignant,</w:t>
      </w:r>
      <w:r w:rsidRPr="003A1F7E">
        <w:t xml:space="preserve"> P., </w:t>
      </w:r>
      <w:r w:rsidRPr="003A1F7E">
        <w:rPr>
          <w:smallCaps/>
        </w:rPr>
        <w:t>Paniel,</w:t>
      </w:r>
      <w:r w:rsidRPr="003A1F7E">
        <w:t xml:space="preserve"> P., </w:t>
      </w:r>
      <w:r w:rsidRPr="003A1F7E">
        <w:rPr>
          <w:i/>
          <w:iCs/>
        </w:rPr>
        <w:t>Les Maîtres Spirituels,</w:t>
      </w:r>
      <w:r w:rsidRPr="003A1F7E">
        <w:t xml:space="preserve"> Culture Art Loisirs, 1972.</w:t>
      </w:r>
    </w:p>
    <w:p w14:paraId="3B32AD63" w14:textId="77777777" w:rsidR="005B3E78" w:rsidRPr="003A1F7E" w:rsidRDefault="005B3E78" w:rsidP="005B3E78">
      <w:pPr>
        <w:spacing w:before="120"/>
        <w:jc w:val="both"/>
      </w:pPr>
      <w:r w:rsidRPr="003A1F7E">
        <w:rPr>
          <w:smallCaps/>
        </w:rPr>
        <w:t>Spangler,</w:t>
      </w:r>
      <w:r w:rsidRPr="003A1F7E">
        <w:t xml:space="preserve"> David, </w:t>
      </w:r>
      <w:r w:rsidRPr="003A1F7E">
        <w:rPr>
          <w:i/>
          <w:iCs/>
        </w:rPr>
        <w:t>R</w:t>
      </w:r>
      <w:r>
        <w:rPr>
          <w:i/>
          <w:iCs/>
        </w:rPr>
        <w:t>e</w:t>
      </w:r>
      <w:r w:rsidRPr="003A1F7E">
        <w:rPr>
          <w:i/>
          <w:iCs/>
        </w:rPr>
        <w:t>v</w:t>
      </w:r>
      <w:r>
        <w:rPr>
          <w:i/>
          <w:iCs/>
        </w:rPr>
        <w:t>e</w:t>
      </w:r>
      <w:r w:rsidRPr="003A1F7E">
        <w:rPr>
          <w:i/>
          <w:iCs/>
        </w:rPr>
        <w:t>lations,</w:t>
      </w:r>
      <w:r w:rsidRPr="003A1F7E">
        <w:t xml:space="preserve"> Rainbow Bridge, 1976.</w:t>
      </w:r>
    </w:p>
    <w:p w14:paraId="22327C25" w14:textId="77777777" w:rsidR="005B3E78" w:rsidRPr="003A1F7E" w:rsidRDefault="005B3E78" w:rsidP="005B3E78">
      <w:pPr>
        <w:spacing w:before="120"/>
        <w:jc w:val="both"/>
      </w:pPr>
      <w:r w:rsidRPr="003A1F7E">
        <w:rPr>
          <w:smallCaps/>
        </w:rPr>
        <w:t>Toffler,</w:t>
      </w:r>
      <w:r w:rsidRPr="003A1F7E">
        <w:t xml:space="preserve"> Alvin, </w:t>
      </w:r>
      <w:r w:rsidRPr="003A1F7E">
        <w:rPr>
          <w:i/>
          <w:iCs/>
        </w:rPr>
        <w:t>La 3</w:t>
      </w:r>
      <w:r w:rsidRPr="009E5D6C">
        <w:rPr>
          <w:i/>
          <w:iCs/>
          <w:vertAlign w:val="superscript"/>
        </w:rPr>
        <w:t>ème</w:t>
      </w:r>
      <w:r w:rsidRPr="003A1F7E">
        <w:rPr>
          <w:i/>
          <w:iCs/>
        </w:rPr>
        <w:t xml:space="preserve"> Vague,</w:t>
      </w:r>
      <w:r w:rsidRPr="003A1F7E">
        <w:t xml:space="preserve"> Denoël, 1980.</w:t>
      </w:r>
    </w:p>
    <w:p w14:paraId="05D15C01" w14:textId="77777777" w:rsidR="005B3E78" w:rsidRDefault="005B3E78" w:rsidP="005B3E78">
      <w:pPr>
        <w:spacing w:before="120"/>
        <w:jc w:val="both"/>
      </w:pPr>
    </w:p>
    <w:p w14:paraId="4BC34D8E" w14:textId="77777777" w:rsidR="005B3E78" w:rsidRDefault="005B3E78" w:rsidP="005B3E78">
      <w:pPr>
        <w:spacing w:before="120"/>
        <w:jc w:val="both"/>
      </w:pPr>
    </w:p>
    <w:p w14:paraId="1E832D76" w14:textId="77777777" w:rsidR="005B3E78" w:rsidRDefault="005B3E78" w:rsidP="005B3E78">
      <w:pPr>
        <w:pStyle w:val="p"/>
      </w:pPr>
      <w:r>
        <w:t>[38]</w:t>
      </w:r>
    </w:p>
    <w:p w14:paraId="2973B86C" w14:textId="77777777" w:rsidR="005B3E78" w:rsidRPr="003A1F7E" w:rsidRDefault="005B3E78" w:rsidP="005B3E78">
      <w:pPr>
        <w:pStyle w:val="p"/>
      </w:pPr>
      <w:r w:rsidRPr="003A1F7E">
        <w:br w:type="page"/>
      </w:r>
      <w:r>
        <w:rPr>
          <w:rFonts w:eastAsia="Arial"/>
        </w:rPr>
        <w:t>[39]</w:t>
      </w:r>
    </w:p>
    <w:p w14:paraId="5776D5AF" w14:textId="77777777" w:rsidR="005B3E78" w:rsidRPr="001833FC" w:rsidRDefault="005B3E78" w:rsidP="005B3E78">
      <w:pPr>
        <w:jc w:val="both"/>
      </w:pPr>
      <w:bookmarkStart w:id="5" w:name="Critere_no_30_pt_1_texte_02"/>
    </w:p>
    <w:p w14:paraId="04F07B3C" w14:textId="77777777" w:rsidR="005B3E78" w:rsidRPr="001833FC" w:rsidRDefault="005B3E78" w:rsidP="005B3E78">
      <w:pPr>
        <w:jc w:val="both"/>
      </w:pPr>
    </w:p>
    <w:p w14:paraId="18B46C6A" w14:textId="77777777" w:rsidR="005B3E78" w:rsidRPr="001833FC" w:rsidRDefault="005B3E78" w:rsidP="005B3E78">
      <w:pPr>
        <w:jc w:val="both"/>
      </w:pPr>
    </w:p>
    <w:p w14:paraId="5CAFDA26" w14:textId="77777777" w:rsidR="005B3E78" w:rsidRPr="004545DE" w:rsidRDefault="005B3E78" w:rsidP="005B3E78">
      <w:pPr>
        <w:spacing w:after="120"/>
        <w:ind w:firstLine="0"/>
        <w:jc w:val="center"/>
        <w:rPr>
          <w:sz w:val="24"/>
        </w:rPr>
      </w:pPr>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6150D41F" w14:textId="77777777" w:rsidR="005B3E78" w:rsidRPr="004545DE" w:rsidRDefault="005B3E78" w:rsidP="005B3E78">
      <w:pPr>
        <w:spacing w:after="120"/>
        <w:ind w:firstLine="0"/>
        <w:jc w:val="center"/>
        <w:rPr>
          <w:sz w:val="24"/>
        </w:rPr>
      </w:pPr>
      <w:r>
        <w:rPr>
          <w:b/>
          <w:color w:val="FF0000"/>
          <w:sz w:val="24"/>
        </w:rPr>
        <w:t>LA RECHERCHE SPIRITUELLE</w:t>
      </w:r>
    </w:p>
    <w:p w14:paraId="74E68DD0" w14:textId="77777777" w:rsidR="005B3E78" w:rsidRDefault="005B3E78" w:rsidP="005B3E78">
      <w:pPr>
        <w:pStyle w:val="Titreniveau2"/>
      </w:pPr>
      <w:r w:rsidRPr="00CE123D">
        <w:t>“</w:t>
      </w:r>
      <w:r>
        <w:t>Les nouveaux groupes</w:t>
      </w:r>
      <w:r>
        <w:br/>
        <w:t>religieux au Québec</w:t>
      </w:r>
      <w:r w:rsidRPr="00CE123D">
        <w:t>.</w:t>
      </w:r>
    </w:p>
    <w:p w14:paraId="4BDB5BA0" w14:textId="77777777" w:rsidR="005B3E78" w:rsidRPr="00CE123D" w:rsidRDefault="005B3E78" w:rsidP="005B3E78">
      <w:pPr>
        <w:pStyle w:val="Titreniveau2st"/>
      </w:pPr>
      <w:r>
        <w:t>Une approche typologique.</w:t>
      </w:r>
      <w:r w:rsidRPr="00CE123D">
        <w:t>”</w:t>
      </w:r>
    </w:p>
    <w:p w14:paraId="3956D4BA" w14:textId="77777777" w:rsidR="005B3E78" w:rsidRPr="001833FC" w:rsidRDefault="005B3E78" w:rsidP="005B3E78">
      <w:pPr>
        <w:jc w:val="both"/>
        <w:rPr>
          <w:szCs w:val="36"/>
        </w:rPr>
      </w:pPr>
    </w:p>
    <w:p w14:paraId="532BC7F9" w14:textId="77777777" w:rsidR="005B3E78" w:rsidRPr="00EF7836" w:rsidRDefault="005B3E78" w:rsidP="005B3E78">
      <w:pPr>
        <w:pStyle w:val="suite"/>
        <w:rPr>
          <w:b w:val="0"/>
          <w:szCs w:val="36"/>
        </w:rPr>
      </w:pPr>
      <w:r>
        <w:t xml:space="preserve">Richard </w:t>
      </w:r>
      <w:r w:rsidRPr="001F5D2D">
        <w:rPr>
          <w:caps/>
        </w:rPr>
        <w:t>Bergeron</w:t>
      </w:r>
      <w:r>
        <w:t xml:space="preserve"> </w:t>
      </w:r>
      <w:r>
        <w:rPr>
          <w:rStyle w:val="Appelnotedebasdep"/>
          <w:b w:val="0"/>
        </w:rPr>
        <w:footnoteReference w:customMarkFollows="1" w:id="3"/>
        <w:t>*</w:t>
      </w:r>
    </w:p>
    <w:p w14:paraId="51A38495" w14:textId="77777777" w:rsidR="005B3E78" w:rsidRDefault="005B3E78" w:rsidP="005B3E78">
      <w:pPr>
        <w:jc w:val="both"/>
      </w:pPr>
    </w:p>
    <w:p w14:paraId="09221BE7" w14:textId="77777777" w:rsidR="005B3E78" w:rsidRPr="001833FC" w:rsidRDefault="005B3E78" w:rsidP="005B3E78">
      <w:pPr>
        <w:jc w:val="both"/>
      </w:pPr>
    </w:p>
    <w:p w14:paraId="7C95233D" w14:textId="77777777" w:rsidR="005B3E78" w:rsidRPr="001833FC" w:rsidRDefault="005B3E78" w:rsidP="005B3E78">
      <w:pPr>
        <w:jc w:val="both"/>
      </w:pPr>
    </w:p>
    <w:p w14:paraId="0075CF74" w14:textId="77777777" w:rsidR="005B3E78" w:rsidRPr="001833FC" w:rsidRDefault="005B3E78" w:rsidP="005B3E78">
      <w:pPr>
        <w:jc w:val="both"/>
      </w:pPr>
    </w:p>
    <w:p w14:paraId="42A44505"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bookmarkEnd w:id="5"/>
    <w:p w14:paraId="32F8AD48" w14:textId="77777777" w:rsidR="005B3E78" w:rsidRPr="003A1F7E" w:rsidRDefault="005B3E78" w:rsidP="005B3E78">
      <w:pPr>
        <w:spacing w:before="120"/>
        <w:jc w:val="both"/>
      </w:pPr>
      <w:r>
        <w:t xml:space="preserve">L’émergence </w:t>
      </w:r>
      <w:r w:rsidRPr="003A1F7E">
        <w:t>des nouveaux mouvements religieux peut être cons</w:t>
      </w:r>
      <w:r w:rsidRPr="003A1F7E">
        <w:t>i</w:t>
      </w:r>
      <w:r w:rsidRPr="003A1F7E">
        <w:t>dérée comme une réponse à la crise de la modernité. La cassure subite des valeurs traditionnelles, l’objectivation de la personne et de l’humain en général, le rapide processus de sécularisation ont subit</w:t>
      </w:r>
      <w:r w:rsidRPr="003A1F7E">
        <w:t>e</w:t>
      </w:r>
      <w:r w:rsidRPr="003A1F7E">
        <w:t>ment privé le Québécois du cadre normatif socio-religieux qui, ju</w:t>
      </w:r>
      <w:r w:rsidRPr="003A1F7E">
        <w:t>s</w:t>
      </w:r>
      <w:r w:rsidRPr="003A1F7E">
        <w:t>qu'au début des années ’60, donnait sens à ses actions individuelles et garantissait un consensus social. Après une période d’euphorie gén</w:t>
      </w:r>
      <w:r w:rsidRPr="003A1F7E">
        <w:t>é</w:t>
      </w:r>
      <w:r w:rsidRPr="003A1F7E">
        <w:t>rée par la libération d’une structure socio-religieuse et d'un cadre éth</w:t>
      </w:r>
      <w:r w:rsidRPr="003A1F7E">
        <w:t>i</w:t>
      </w:r>
      <w:r w:rsidRPr="003A1F7E">
        <w:t>que jugés opprimants, un sentiment d’inquiétude et d’angoisse s’est abattu comme une pluie froide sur le Québec. Après que la morale du « Y a rien là » et du « c’est cool » eut vite épuisé ses possibilités d’interprétation, on s’est retrouvé Gros-Jean comme devant, avec son angoisse et ses questions, sans cadre de référence théorique pour y faire face. Les nouveaux mouvements religieux viennent s’inscrire dans cette béance et entendent proposer une réponse globale à l’interrogation et à l'aliénation actuelles.</w:t>
      </w:r>
    </w:p>
    <w:p w14:paraId="091C67A5" w14:textId="77777777" w:rsidR="005B3E78" w:rsidRDefault="005B3E78" w:rsidP="005B3E78">
      <w:pPr>
        <w:spacing w:before="120"/>
        <w:jc w:val="both"/>
      </w:pPr>
    </w:p>
    <w:p w14:paraId="21C0D92B" w14:textId="77777777" w:rsidR="005B3E78" w:rsidRPr="003A1F7E" w:rsidRDefault="005B3E78" w:rsidP="005B3E78">
      <w:pPr>
        <w:pStyle w:val="a"/>
      </w:pPr>
      <w:r w:rsidRPr="003A1F7E">
        <w:t>Deux familles spirituelles</w:t>
      </w:r>
    </w:p>
    <w:p w14:paraId="7E58113F" w14:textId="77777777" w:rsidR="005B3E78" w:rsidRDefault="005B3E78" w:rsidP="005B3E78">
      <w:pPr>
        <w:spacing w:before="120"/>
        <w:jc w:val="both"/>
      </w:pPr>
    </w:p>
    <w:p w14:paraId="139A9ACC" w14:textId="77777777" w:rsidR="005B3E78" w:rsidRPr="003A1F7E" w:rsidRDefault="005B3E78" w:rsidP="005B3E78">
      <w:pPr>
        <w:spacing w:before="120"/>
        <w:jc w:val="both"/>
      </w:pPr>
      <w:r w:rsidRPr="003A1F7E">
        <w:t>Notre exploration sur le terrain nous permet au premier abord de discerner, dans</w:t>
      </w:r>
      <w:r>
        <w:t xml:space="preserve"> la jungle des nouvelles « reli</w:t>
      </w:r>
      <w:r w:rsidRPr="003A1F7E">
        <w:t>gions »,</w:t>
      </w:r>
      <w:r>
        <w:t xml:space="preserve"> [40]</w:t>
      </w:r>
      <w:r w:rsidRPr="003A1F7E">
        <w:t xml:space="preserve"> deux gra</w:t>
      </w:r>
      <w:r w:rsidRPr="003A1F7E">
        <w:t>n</w:t>
      </w:r>
      <w:r w:rsidRPr="003A1F7E">
        <w:t>des familles spirituelles ayant, chacune, des traits spécifiques aux n</w:t>
      </w:r>
      <w:r w:rsidRPr="003A1F7E">
        <w:t>i</w:t>
      </w:r>
      <w:r w:rsidRPr="003A1F7E">
        <w:t>veaux doctrinal, éthique, mystico-spirituel et socio-politique. L'une et l’autre de ces familles sont nées ou ont reçu un nouveau souffle de la contre-culture qui a profondément secoué le continent américain au milieu des années '60. Il semble évident que la contre-culture a pop</w:t>
      </w:r>
      <w:r w:rsidRPr="003A1F7E">
        <w:t>u</w:t>
      </w:r>
      <w:r w:rsidRPr="003A1F7E">
        <w:t>larisé des mouvements de renouveau spirituel de tout acabit — chr</w:t>
      </w:r>
      <w:r w:rsidRPr="003A1F7E">
        <w:t>é</w:t>
      </w:r>
      <w:r w:rsidRPr="003A1F7E">
        <w:t>tiens, hindous, ésotériques — pour faire face au problème d’identité et à la confusion morale résultant de la crise de la modernité. Les no</w:t>
      </w:r>
      <w:r w:rsidRPr="003A1F7E">
        <w:t>u</w:t>
      </w:r>
      <w:r w:rsidRPr="003A1F7E">
        <w:t>veaux mouvements religieux se sont avérés les plus durables des no</w:t>
      </w:r>
      <w:r w:rsidRPr="003A1F7E">
        <w:t>u</w:t>
      </w:r>
      <w:r w:rsidRPr="003A1F7E">
        <w:t>veaux phénomènes sociaux survenus au cours des années</w:t>
      </w:r>
      <w:r>
        <w:t> </w:t>
      </w:r>
      <w:r w:rsidRPr="003A1F7E">
        <w:t>'60. Il en est ainsi parce qu'ils tentent de proposer des alternatives à une philos</w:t>
      </w:r>
      <w:r w:rsidRPr="003A1F7E">
        <w:t>o</w:t>
      </w:r>
      <w:r w:rsidRPr="003A1F7E">
        <w:t>phie sociale en désintégration. Comme cons</w:t>
      </w:r>
      <w:r w:rsidRPr="003A1F7E">
        <w:t>é</w:t>
      </w:r>
      <w:r w:rsidRPr="003A1F7E">
        <w:t>quence, ces mouvements ont gagné des adhérents, même parmi les adultes d’âge moyen et de condition aisée dont la confusion morale, encore quelle soit moins aiguë que celle des jeunes, est néanmoins sérieuse et largement répa</w:t>
      </w:r>
      <w:r w:rsidRPr="003A1F7E">
        <w:t>n</w:t>
      </w:r>
      <w:r w:rsidRPr="003A1F7E">
        <w:t>due. Cela est clair dans le cas du « mysticisme » oriental : vulgarisé par la culture « hippie » dans les années</w:t>
      </w:r>
      <w:r>
        <w:t> </w:t>
      </w:r>
      <w:r w:rsidRPr="003A1F7E">
        <w:t>'60, il a développé des instit</w:t>
      </w:r>
      <w:r w:rsidRPr="003A1F7E">
        <w:t>u</w:t>
      </w:r>
      <w:r w:rsidRPr="003A1F7E">
        <w:t>tions stables et favorisé la partic</w:t>
      </w:r>
      <w:r w:rsidRPr="003A1F7E">
        <w:t>i</w:t>
      </w:r>
      <w:r w:rsidRPr="003A1F7E">
        <w:t xml:space="preserve">pation de professionnels d’âge moyen. </w:t>
      </w:r>
      <w:r>
        <w:t>À</w:t>
      </w:r>
      <w:r w:rsidRPr="003A1F7E">
        <w:t xml:space="preserve"> mesure qu’elles universal</w:t>
      </w:r>
      <w:r w:rsidRPr="003A1F7E">
        <w:t>i</w:t>
      </w:r>
      <w:r w:rsidRPr="003A1F7E">
        <w:t>sent leur appel aux différentes couches de la société, les nouvelles « religions » subissent l’impact d’un processus d’institutionnalisation et de réconciliation avec les in</w:t>
      </w:r>
      <w:r w:rsidRPr="003A1F7E">
        <w:t>s</w:t>
      </w:r>
      <w:r w:rsidRPr="003A1F7E">
        <w:t>titutions dominantes, comme par exemple la famille, le système de carrière, etc.</w:t>
      </w:r>
      <w:r>
        <w:t> </w:t>
      </w:r>
      <w:r>
        <w:rPr>
          <w:rStyle w:val="Appelnotedebasdep"/>
        </w:rPr>
        <w:footnoteReference w:id="4"/>
      </w:r>
    </w:p>
    <w:p w14:paraId="2D312FCB" w14:textId="77777777" w:rsidR="005B3E78" w:rsidRDefault="005B3E78" w:rsidP="005B3E78">
      <w:pPr>
        <w:spacing w:before="120"/>
        <w:jc w:val="both"/>
      </w:pPr>
      <w:r w:rsidRPr="003A1F7E">
        <w:t>Il est intéressant de noter au départ que ces deux grandes familles spirituelles, nées ou revitalisées dans le contexte de la contre-culture, ont développé un antagonisme, parfois farouche, au cours de la de</w:t>
      </w:r>
      <w:r w:rsidRPr="003A1F7E">
        <w:t>r</w:t>
      </w:r>
      <w:r w:rsidRPr="003A1F7E">
        <w:t xml:space="preserve">nière décennie. Aux </w:t>
      </w:r>
      <w:r>
        <w:t>État</w:t>
      </w:r>
      <w:r w:rsidRPr="003A1F7E">
        <w:t>s-Unis, cet antagonisme s’exprime souvent en hostilité ouverte ;</w:t>
      </w:r>
      <w:r>
        <w:t> </w:t>
      </w:r>
      <w:r>
        <w:rPr>
          <w:rStyle w:val="Appelnotedebasdep"/>
        </w:rPr>
        <w:footnoteReference w:id="5"/>
      </w:r>
      <w:r w:rsidRPr="003A1F7E">
        <w:t xml:space="preserve"> ici, au Québec, il est plus larvé,</w:t>
      </w:r>
      <w:r>
        <w:t xml:space="preserve"> [41] </w:t>
      </w:r>
      <w:r w:rsidRPr="003A1F7E">
        <w:t>moins visible, mais tout aussi réel. Cet antagonisme laisse sou</w:t>
      </w:r>
      <w:r w:rsidRPr="003A1F7E">
        <w:t>p</w:t>
      </w:r>
      <w:r w:rsidRPr="003A1F7E">
        <w:t>çonner, au départ, de profondes différences entre les deux grandes f</w:t>
      </w:r>
      <w:r w:rsidRPr="003A1F7E">
        <w:t>a</w:t>
      </w:r>
      <w:r w:rsidRPr="003A1F7E">
        <w:t>milles spirituelles dont nous parlons.</w:t>
      </w:r>
    </w:p>
    <w:p w14:paraId="5303549D" w14:textId="77777777" w:rsidR="005B3E78" w:rsidRPr="003A1F7E" w:rsidRDefault="005B3E78" w:rsidP="005B3E78">
      <w:pPr>
        <w:spacing w:before="120"/>
        <w:jc w:val="both"/>
      </w:pPr>
    </w:p>
    <w:p w14:paraId="41D1EB05" w14:textId="77777777" w:rsidR="005B3E78" w:rsidRPr="003A1F7E" w:rsidRDefault="005B3E78" w:rsidP="005B3E78">
      <w:pPr>
        <w:pStyle w:val="b"/>
      </w:pPr>
      <w:r w:rsidRPr="003A1F7E">
        <w:t>Première famille spirituelle</w:t>
      </w:r>
    </w:p>
    <w:p w14:paraId="2D31EC72" w14:textId="77777777" w:rsidR="005B3E78" w:rsidRDefault="005B3E78" w:rsidP="005B3E78">
      <w:pPr>
        <w:spacing w:before="120"/>
        <w:jc w:val="both"/>
      </w:pPr>
    </w:p>
    <w:p w14:paraId="6F488BC8" w14:textId="77777777" w:rsidR="005B3E78" w:rsidRPr="003A1F7E" w:rsidRDefault="005B3E78" w:rsidP="005B3E78">
      <w:pPr>
        <w:spacing w:before="120"/>
        <w:jc w:val="both"/>
      </w:pPr>
      <w:r w:rsidRPr="003A1F7E">
        <w:t>Les groupes de la première famille présentent des traits communs qu’il est facile de reconnaître au premier coup d’œil. Ce sont génér</w:t>
      </w:r>
      <w:r w:rsidRPr="003A1F7E">
        <w:t>a</w:t>
      </w:r>
      <w:r w:rsidRPr="003A1F7E">
        <w:t>lement des groupes fortement structurés qui opèrent souvent comme des institutions enrégimentées et dont l’univers de pensée et le syst</w:t>
      </w:r>
      <w:r w:rsidRPr="003A1F7E">
        <w:t>è</w:t>
      </w:r>
      <w:r w:rsidRPr="003A1F7E">
        <w:t>me éthique s’inspirent principalement du vieux fonds judéo-chrétien. Ils retiennent du christianisme traditionnel certains éléments doctr</w:t>
      </w:r>
      <w:r w:rsidRPr="003A1F7E">
        <w:t>i</w:t>
      </w:r>
      <w:r w:rsidRPr="003A1F7E">
        <w:t>naux et spirituels. En particulier, ils considèrent la bible comme l’ultime source de référence, même s’ils l'interprètent à la lumière d'une « révélation » subséquente ou à partir de principes particuliers dont les plus communs sont le fondament</w:t>
      </w:r>
      <w:r>
        <w:t>alisme, l’éclectisme et le con</w:t>
      </w:r>
      <w:r w:rsidRPr="003A1F7E">
        <w:t>cordisme. Ce sont des groupes à tendance eschatologiste, voire millénariste.</w:t>
      </w:r>
    </w:p>
    <w:p w14:paraId="4D27649A" w14:textId="77777777" w:rsidR="005B3E78" w:rsidRPr="003A1F7E" w:rsidRDefault="005B3E78" w:rsidP="005B3E78">
      <w:pPr>
        <w:spacing w:before="120"/>
        <w:jc w:val="both"/>
      </w:pPr>
      <w:r w:rsidRPr="003A1F7E">
        <w:t>Comme ils prétendent s’aboucher directement au christianisme primitif en sautant à pieds joints par-dessus l’histoire de l’</w:t>
      </w:r>
      <w:r>
        <w:t>Église</w:t>
      </w:r>
      <w:r w:rsidRPr="003A1F7E">
        <w:t>, ces groupes tendent à se libérer des superstructures historiques du chri</w:t>
      </w:r>
      <w:r w:rsidRPr="003A1F7E">
        <w:t>s</w:t>
      </w:r>
      <w:r w:rsidRPr="003A1F7E">
        <w:t>tianisme qu’ils considèrent volontiers comme des superfétations anti-évangéliques. S’inspirant d’un radicalisme sans compromis, ils pr</w:t>
      </w:r>
      <w:r w:rsidRPr="003A1F7E">
        <w:t>é</w:t>
      </w:r>
      <w:r w:rsidRPr="003A1F7E">
        <w:t>tendent à une pureté originelle, ce qui souvent les met dans une situ</w:t>
      </w:r>
      <w:r w:rsidRPr="003A1F7E">
        <w:t>a</w:t>
      </w:r>
      <w:r w:rsidRPr="003A1F7E">
        <w:t xml:space="preserve">tion conflictuelle par rapport aux </w:t>
      </w:r>
      <w:r>
        <w:t>Église</w:t>
      </w:r>
      <w:r w:rsidRPr="003A1F7E">
        <w:t>s établies.</w:t>
      </w:r>
    </w:p>
    <w:p w14:paraId="7B4B45FA" w14:textId="77777777" w:rsidR="005B3E78" w:rsidRPr="003A1F7E" w:rsidRDefault="005B3E78" w:rsidP="005B3E78">
      <w:pPr>
        <w:spacing w:before="120"/>
        <w:jc w:val="both"/>
      </w:pPr>
      <w:r w:rsidRPr="003A1F7E">
        <w:t>Ces groupes réaffirment, d’une manière stridente, les données de l’absolutisme moral traditionnel. Ils articulent une protestation ferve</w:t>
      </w:r>
      <w:r w:rsidRPr="003A1F7E">
        <w:t>n</w:t>
      </w:r>
      <w:r w:rsidRPr="003A1F7E">
        <w:t>te contre les tendances permissives de la culture ambiante. Ils stigm</w:t>
      </w:r>
      <w:r w:rsidRPr="003A1F7E">
        <w:t>a</w:t>
      </w:r>
      <w:r w:rsidRPr="003A1F7E">
        <w:t>tisent volontiers, comme des manifestations de Satan et de l’Antéchrist, certains éléments de la structure sociale, et ils ont une tendance</w:t>
      </w:r>
      <w:r>
        <w:t xml:space="preserve"> [42]</w:t>
      </w:r>
      <w:r w:rsidRPr="003A1F7E">
        <w:t xml:space="preserve"> innée à considérer certains événements socio-politiques comme des prodromes de la fin du monde. Ils ont du mal à reconnaître la valeur des institutions civiles. Alors, ils se mettent en retrait de la société dans un esprit de tolérance ou de détachement ; ou au contra</w:t>
      </w:r>
      <w:r w:rsidRPr="003A1F7E">
        <w:t>i</w:t>
      </w:r>
      <w:r w:rsidRPr="003A1F7E">
        <w:t>re, sous l’influence d’un enthousiasme apocalyptique, ils attaquent les institutions et tentent de les remplacer par un ordre social nouveau. Tous les intérêts séculiers sont rapportés à leur univers spirituel pour y être jaugés et jugés. Et ce qui n’est pas conciliable avec la doctrine et les intérêts des groupes, est ou bien rejeté ou bien évité.</w:t>
      </w:r>
    </w:p>
    <w:p w14:paraId="11C88674" w14:textId="77777777" w:rsidR="005B3E78" w:rsidRPr="003A1F7E" w:rsidRDefault="005B3E78" w:rsidP="005B3E78">
      <w:pPr>
        <w:spacing w:before="120"/>
        <w:jc w:val="both"/>
      </w:pPr>
      <w:r w:rsidRPr="003A1F7E">
        <w:t>Ces groupes proposent une vision du monde dichotomique. Ils mettent l'accent sur la discontinuité, la rupture, la séparation du sacré et du profane, du surnaturel et du naturel, de la grâce et de la nature, de Dieu et du monde, de l'ordre rédemptionnel et de l’ordre créatio</w:t>
      </w:r>
      <w:r w:rsidRPr="003A1F7E">
        <w:t>n</w:t>
      </w:r>
      <w:r w:rsidRPr="003A1F7E">
        <w:t>nel. Ils proposent une éthique fortement marquée par une disjonction conceptuelle entre la non-signifiance de l’action séculière dans le monde empirique et le sens octroyé à un royaume spirituel gouverné par un Dieu parfait.</w:t>
      </w:r>
    </w:p>
    <w:p w14:paraId="54DAC2B7" w14:textId="77777777" w:rsidR="005B3E78" w:rsidRPr="003A1F7E" w:rsidRDefault="005B3E78" w:rsidP="005B3E78">
      <w:pPr>
        <w:spacing w:before="120"/>
        <w:jc w:val="both"/>
      </w:pPr>
      <w:r w:rsidRPr="003A1F7E">
        <w:t>Point étonnant dès lors que ces groupes parlent le langage de l’engagement, de la conversion, de la décision. « Prendre une décision pour Jésus », « Accepter Jésus comme sauveur », « Dire oui à J</w:t>
      </w:r>
      <w:r w:rsidRPr="003A1F7E">
        <w:t>é</w:t>
      </w:r>
      <w:r w:rsidRPr="003A1F7E">
        <w:t>sus » : autant d’expressions qui indiquent que l’on se situe sur un r</w:t>
      </w:r>
      <w:r w:rsidRPr="003A1F7E">
        <w:t>e</w:t>
      </w:r>
      <w:r w:rsidRPr="003A1F7E">
        <w:t>gistre ascétique et que l’expérience religieuse proposée par ces gro</w:t>
      </w:r>
      <w:r w:rsidRPr="003A1F7E">
        <w:t>u</w:t>
      </w:r>
      <w:r w:rsidRPr="003A1F7E">
        <w:t>pes est de nature éthique.</w:t>
      </w:r>
    </w:p>
    <w:p w14:paraId="676CD79F" w14:textId="77777777" w:rsidR="005B3E78" w:rsidRPr="003A1F7E" w:rsidRDefault="005B3E78" w:rsidP="005B3E78">
      <w:pPr>
        <w:spacing w:before="120"/>
        <w:jc w:val="both"/>
      </w:pPr>
      <w:r w:rsidRPr="003A1F7E">
        <w:t>Il semble que cette famille spirituelle exerce une attraction partic</w:t>
      </w:r>
      <w:r w:rsidRPr="003A1F7E">
        <w:t>u</w:t>
      </w:r>
      <w:r w:rsidRPr="003A1F7E">
        <w:t>lière sur les citadins de la classe moyenne inférieure, dont le niveau de culture est élémentaire, et sur des personnes dont l’arrière-fond rel</w:t>
      </w:r>
      <w:r w:rsidRPr="003A1F7E">
        <w:t>i</w:t>
      </w:r>
      <w:r w:rsidRPr="003A1F7E">
        <w:t>gieux est conservateur.</w:t>
      </w:r>
    </w:p>
    <w:p w14:paraId="5598D33D" w14:textId="77777777" w:rsidR="005B3E78" w:rsidRDefault="005B3E78" w:rsidP="005B3E78">
      <w:pPr>
        <w:spacing w:before="120"/>
        <w:jc w:val="both"/>
      </w:pPr>
      <w:r w:rsidRPr="003A1F7E">
        <w:t>Dans cette famille spirituelle, mentionnons les groupes suivants : les Témoins de Jéhovah, les Adventistes, les Mormons, le Temple de l'</w:t>
      </w:r>
      <w:r>
        <w:t>É</w:t>
      </w:r>
      <w:r w:rsidRPr="003A1F7E">
        <w:t>vangile, le Tabernacle chrétien de l’</w:t>
      </w:r>
      <w:r>
        <w:t>É</w:t>
      </w:r>
      <w:r w:rsidRPr="003A1F7E">
        <w:t>vangile des derniers temps, l’</w:t>
      </w:r>
      <w:r>
        <w:t>Église</w:t>
      </w:r>
      <w:r w:rsidRPr="003A1F7E">
        <w:t xml:space="preserve"> de l'unification (Moonisme), l’</w:t>
      </w:r>
      <w:r>
        <w:t>Église</w:t>
      </w:r>
      <w:r w:rsidRPr="003A1F7E">
        <w:t xml:space="preserve"> du Réveil, les Enfants de Dieu, l’</w:t>
      </w:r>
      <w:r>
        <w:t>Église</w:t>
      </w:r>
      <w:r w:rsidRPr="003A1F7E">
        <w:t xml:space="preserve"> missionnaire du plein Evangile, le groupe de Moïse sur la Montagne de l’</w:t>
      </w:r>
      <w:r>
        <w:t>É</w:t>
      </w:r>
      <w:r w:rsidRPr="003A1F7E">
        <w:t>ternel, etc.</w:t>
      </w:r>
    </w:p>
    <w:p w14:paraId="62ECBB40" w14:textId="77777777" w:rsidR="005B3E78" w:rsidRPr="003A1F7E" w:rsidRDefault="005B3E78" w:rsidP="005B3E78">
      <w:pPr>
        <w:spacing w:before="120"/>
        <w:jc w:val="both"/>
      </w:pPr>
    </w:p>
    <w:p w14:paraId="2ED87C43" w14:textId="77777777" w:rsidR="005B3E78" w:rsidRPr="003A1F7E" w:rsidRDefault="005B3E78" w:rsidP="005B3E78">
      <w:pPr>
        <w:pStyle w:val="b"/>
      </w:pPr>
      <w:r w:rsidRPr="003A1F7E">
        <w:t>Deuxième famille spirituelle</w:t>
      </w:r>
    </w:p>
    <w:p w14:paraId="4223F367" w14:textId="77777777" w:rsidR="005B3E78" w:rsidRDefault="005B3E78" w:rsidP="005B3E78">
      <w:pPr>
        <w:spacing w:before="120"/>
        <w:jc w:val="both"/>
      </w:pPr>
    </w:p>
    <w:p w14:paraId="783D80D2" w14:textId="77777777" w:rsidR="005B3E78" w:rsidRPr="003A1F7E" w:rsidRDefault="005B3E78" w:rsidP="005B3E78">
      <w:pPr>
        <w:spacing w:before="120"/>
        <w:jc w:val="both"/>
      </w:pPr>
      <w:r>
        <w:t>À</w:t>
      </w:r>
      <w:r w:rsidRPr="003A1F7E">
        <w:t xml:space="preserve"> côté de cette famille spirituelle et religieuse qui propose une e</w:t>
      </w:r>
      <w:r w:rsidRPr="003A1F7E">
        <w:t>x</w:t>
      </w:r>
      <w:r w:rsidRPr="003A1F7E">
        <w:t>périence de foi, caractérisée, d’une part, par la dimension éthique et eschatologique et, d’autre part, par sa</w:t>
      </w:r>
      <w:r>
        <w:t xml:space="preserve"> [43] </w:t>
      </w:r>
      <w:r w:rsidRPr="003A1F7E">
        <w:t>référence au substrat judéo-chrétien, d’autres groupes présentent des liens de parenté indéniables entre eux. De par l’attitude générale qu’ils engendrent, de par le type de religiosité qu’ils favorisent et de par la structure des éléments qui les composent, ces divers groupes forment une véritable famille rel</w:t>
      </w:r>
      <w:r w:rsidRPr="003A1F7E">
        <w:t>i</w:t>
      </w:r>
      <w:r w:rsidRPr="003A1F7E">
        <w:t>gieuse et spirituelle.</w:t>
      </w:r>
    </w:p>
    <w:p w14:paraId="6A83E04A" w14:textId="77777777" w:rsidR="005B3E78" w:rsidRPr="003A1F7E" w:rsidRDefault="005B3E78" w:rsidP="005B3E78">
      <w:pPr>
        <w:spacing w:before="120"/>
        <w:jc w:val="both"/>
      </w:pPr>
      <w:r w:rsidRPr="003A1F7E">
        <w:t>Ces groupes ne puisent pas leurs symboles fondamentaux et leurs idées inspiratrices au grand courant judéo-chrétien, mais aux religions orientales, à la tradition ésotérique ou spiritualiste, à la psilogie ou à la science (ou science-fiction). Ils nous apparaissent souvent comme des amalgames syncrétistes ou des agrégats d'éléments empruntés aux tr</w:t>
      </w:r>
      <w:r w:rsidRPr="003A1F7E">
        <w:t>a</w:t>
      </w:r>
      <w:r w:rsidRPr="003A1F7E">
        <w:t>ditions spirituelles et religieuses les plus diverses.</w:t>
      </w:r>
    </w:p>
    <w:p w14:paraId="60405537" w14:textId="77777777" w:rsidR="005B3E78" w:rsidRPr="003A1F7E" w:rsidRDefault="005B3E78" w:rsidP="005B3E78">
      <w:pPr>
        <w:spacing w:before="120"/>
        <w:jc w:val="both"/>
      </w:pPr>
      <w:r w:rsidRPr="003A1F7E">
        <w:t>Ces groupes se présentent comme les dépositaires de la vérité ult</w:t>
      </w:r>
      <w:r w:rsidRPr="003A1F7E">
        <w:t>i</w:t>
      </w:r>
      <w:r w:rsidRPr="003A1F7E">
        <w:t>me, dont les religions établies ne sont que des manifestations extérie</w:t>
      </w:r>
      <w:r w:rsidRPr="003A1F7E">
        <w:t>u</w:t>
      </w:r>
      <w:r w:rsidRPr="003A1F7E">
        <w:t>res relatives. Ils se posent comme des moyens d’union avec le divin. Ils font montre d’une certitude intérieure qui les rend indépendants de l’</w:t>
      </w:r>
      <w:r>
        <w:t>Église</w:t>
      </w:r>
      <w:r w:rsidRPr="003A1F7E">
        <w:t xml:space="preserve"> institutionnelle ou de toute religion établie. D'ailleurs, ils pr</w:t>
      </w:r>
      <w:r w:rsidRPr="003A1F7E">
        <w:t>é</w:t>
      </w:r>
      <w:r w:rsidRPr="003A1F7E">
        <w:t>tendent être le cœur, l’essence même des religions. De là découle la conviction que l’entrée dans un de ces groupes n’exige pas la rupture d’avec l’</w:t>
      </w:r>
      <w:r>
        <w:t>Église</w:t>
      </w:r>
      <w:r w:rsidRPr="003A1F7E">
        <w:t>. Aussi, ces groupes clament-ils, à qui veulent les e</w:t>
      </w:r>
      <w:r w:rsidRPr="003A1F7E">
        <w:t>n</w:t>
      </w:r>
      <w:r w:rsidRPr="003A1F7E">
        <w:t>tendre, qu’on peut se joindre à eux tout en restant chrétien, catholique ou musulman ; ou même, qu’ils sont les vrais chrétiens, les vrais m</w:t>
      </w:r>
      <w:r w:rsidRPr="003A1F7E">
        <w:t>u</w:t>
      </w:r>
      <w:r w:rsidRPr="003A1F7E">
        <w:t>sulmans ou les vrais hindous. Les vrais, c'est-à-dire les parfaits. Les religions institutionnalisées sont vues uniquement comme des voies objectives (et minables) vers la Vérité absolue.</w:t>
      </w:r>
    </w:p>
    <w:p w14:paraId="1F12131F" w14:textId="77777777" w:rsidR="005B3E78" w:rsidRPr="003A1F7E" w:rsidRDefault="005B3E78" w:rsidP="005B3E78">
      <w:pPr>
        <w:spacing w:before="120"/>
        <w:jc w:val="both"/>
      </w:pPr>
      <w:r w:rsidRPr="003A1F7E">
        <w:t>Ces groupes tendent à projeter une vision de l’univers dans laque</w:t>
      </w:r>
      <w:r w:rsidRPr="003A1F7E">
        <w:t>l</w:t>
      </w:r>
      <w:r w:rsidRPr="003A1F7E">
        <w:t>le la multiplicité des êtres est réduite à une unité métaphysique ultime qui dissout les polarités et impute au monde physique u</w:t>
      </w:r>
      <w:r>
        <w:t>ne qualité ill</w:t>
      </w:r>
      <w:r>
        <w:t>u</w:t>
      </w:r>
      <w:r>
        <w:t>soire ou épiphé</w:t>
      </w:r>
      <w:r w:rsidRPr="003A1F7E">
        <w:t>noménale. De cette</w:t>
      </w:r>
      <w:r>
        <w:t xml:space="preserve"> connexion métaphysique entre l’</w:t>
      </w:r>
      <w:r w:rsidRPr="003A1F7E">
        <w:t>Absolu et le fini, l’Un et le multiple, découle la conviction de la po</w:t>
      </w:r>
      <w:r w:rsidRPr="003A1F7E">
        <w:t>s</w:t>
      </w:r>
      <w:r w:rsidRPr="003A1F7E">
        <w:t>sibilité d’établir une union, une fusion entre l'homme et le divin. D’où la primauté accordée à la vie intérieure, à l'éveil spirituel, à l’exploration du psychisme et de la conscience. Ces groupes i</w:t>
      </w:r>
      <w:r>
        <w:t>nsistent sur la communion expé</w:t>
      </w:r>
      <w:r w:rsidRPr="003A1F7E">
        <w:t>riencielle avec le « je » profond qui est volo</w:t>
      </w:r>
      <w:r w:rsidRPr="003A1F7E">
        <w:t>n</w:t>
      </w:r>
      <w:r w:rsidRPr="003A1F7E">
        <w:t>tiers considéré comme une manifestation ou un fragment du divin, de la Conscience cosmique, de l’</w:t>
      </w:r>
      <w:r>
        <w:t>É</w:t>
      </w:r>
      <w:r w:rsidRPr="003A1F7E">
        <w:t>nergie universelle.</w:t>
      </w:r>
    </w:p>
    <w:p w14:paraId="13745492" w14:textId="77777777" w:rsidR="005B3E78" w:rsidRPr="003A1F7E" w:rsidRDefault="005B3E78" w:rsidP="005B3E78">
      <w:pPr>
        <w:spacing w:before="120"/>
        <w:jc w:val="both"/>
      </w:pPr>
      <w:r>
        <w:t>[44]</w:t>
      </w:r>
    </w:p>
    <w:p w14:paraId="70DD2360" w14:textId="77777777" w:rsidR="005B3E78" w:rsidRPr="003A1F7E" w:rsidRDefault="005B3E78" w:rsidP="005B3E78">
      <w:pPr>
        <w:spacing w:before="120"/>
        <w:jc w:val="both"/>
      </w:pPr>
      <w:r w:rsidRPr="003A1F7E">
        <w:t>Les groupes de cette famille religieuse favorisent une expérience spirituelle centrée sur la personne, sur le sujet. Ils proposent des exp</w:t>
      </w:r>
      <w:r w:rsidRPr="003A1F7E">
        <w:t>é</w:t>
      </w:r>
      <w:r w:rsidRPr="003A1F7E">
        <w:t>riences d’intériorité, grâce à diverses techniques (méditation, jeûne, posture, régime alimentaire) qui permettent à l’adepte d’accéder à des niveaux supérieurs de conscience, à des états bienheureux d’illumination.</w:t>
      </w:r>
    </w:p>
    <w:p w14:paraId="6EA31EDF" w14:textId="77777777" w:rsidR="005B3E78" w:rsidRPr="003A1F7E" w:rsidRDefault="005B3E78" w:rsidP="005B3E78">
      <w:pPr>
        <w:spacing w:before="120"/>
        <w:jc w:val="both"/>
      </w:pPr>
      <w:r w:rsidRPr="003A1F7E">
        <w:t>La primauté donnée à la conscience et la conviction du caractère i</w:t>
      </w:r>
      <w:r w:rsidRPr="003A1F7E">
        <w:t>l</w:t>
      </w:r>
      <w:r w:rsidRPr="003A1F7E">
        <w:t>lusoire du monde conduisent au subjectivisme égocentrique et au rel</w:t>
      </w:r>
      <w:r w:rsidRPr="003A1F7E">
        <w:t>a</w:t>
      </w:r>
      <w:r w:rsidRPr="003A1F7E">
        <w:t>tivisme moral. Ces groupes apparaissent souvent comme des exte</w:t>
      </w:r>
      <w:r w:rsidRPr="003A1F7E">
        <w:t>n</w:t>
      </w:r>
      <w:r w:rsidRPr="003A1F7E">
        <w:t>sions ou des systématisations religieuses des tendances relativistes et libérales de la culture ambiante. L’absence de code moral, dans ces groupes, est chose bien connue. La seule norme éthique, c’est la loi de la conscience et de l'expérience intérieure. Cela n’implique nullement que les adeptes de ces groupes sombrent dans l’immoralité ou l’hédonisme sauvage. D’ailleurs cet a-nomisme ou anti-nomisme n’est pas absolu. Bien des groupes proposent, à côté des techniques de lib</w:t>
      </w:r>
      <w:r w:rsidRPr="003A1F7E">
        <w:t>é</w:t>
      </w:r>
      <w:r w:rsidRPr="003A1F7E">
        <w:t>ration, certaines normes morales qui sont conçues, non comme des impératifs catégoriques ou des absolus métaphysiques, mais comme des instruments aptes à promouvoir l'éveil spirituel. Les adeptes de cette famille spirituelle peuvent parfois s’imposer une discipline de vie fort rigide.</w:t>
      </w:r>
    </w:p>
    <w:p w14:paraId="02E43ABD" w14:textId="77777777" w:rsidR="005B3E78" w:rsidRPr="003A1F7E" w:rsidRDefault="005B3E78" w:rsidP="005B3E78">
      <w:pPr>
        <w:spacing w:before="120"/>
        <w:jc w:val="both"/>
      </w:pPr>
      <w:r w:rsidRPr="003A1F7E">
        <w:t>Sauf, peut-être, pour quelques rares exceptions, ces groupes ne sont pas de tendance eschatologique. Ils ne se préoccupent pas de la fin, mais de l’origine du monde et de l’homme ; ils s’intéressent moins au futur qu'au passé primordial ; fascinés qu’ils sont par les problèmes de la genèse de l’homme et du monde, ils cherchent dans les origines l’explication du présent. Ils veulent percer le voile de la vérité originelle absolue et prétendent se rattacher à une sorte de passé intemporel. Pour eux, le temps est cyclique : cercle clos, éternel r</w:t>
      </w:r>
      <w:r w:rsidRPr="003A1F7E">
        <w:t>e</w:t>
      </w:r>
      <w:r w:rsidRPr="003A1F7E">
        <w:t>tour, perpétuel recommencement. D’où la doctrine communément admise de la réincarnation et du karma.</w:t>
      </w:r>
    </w:p>
    <w:p w14:paraId="08AE2387" w14:textId="77777777" w:rsidR="005B3E78" w:rsidRPr="003A1F7E" w:rsidRDefault="005B3E78" w:rsidP="005B3E78">
      <w:pPr>
        <w:spacing w:before="120"/>
        <w:jc w:val="both"/>
      </w:pPr>
      <w:r w:rsidRPr="003A1F7E">
        <w:t>Ces groupes parlent le langage de la connaissance, de l'illumin</w:t>
      </w:r>
      <w:r w:rsidRPr="003A1F7E">
        <w:t>a</w:t>
      </w:r>
      <w:r w:rsidRPr="003A1F7E">
        <w:t>tion, de la mystique, de la conscience, contrastant fort en cela avec les groupes de la première famille spirituelle qui tiennent le discours de la décision, du devoir. Ici, on ne parle pas de conversion, mais de tran</w:t>
      </w:r>
      <w:r w:rsidRPr="003A1F7E">
        <w:t>s</w:t>
      </w:r>
      <w:r w:rsidRPr="003A1F7E">
        <w:t>formation, de passage graduel vers la vérité ultime, de processus</w:t>
      </w:r>
      <w:r>
        <w:t xml:space="preserve"> [45]</w:t>
      </w:r>
      <w:r w:rsidRPr="003A1F7E">
        <w:t xml:space="preserve"> d’élévation vers un état supérieur de conscience. L’adepte est invité à méditer, à entrer dans son temple intérieur, à se connaître lui-même, suivant l’axiome communément admis : « Se connaître, c'est connaître Dieu ». C’est par l’accession à des états s</w:t>
      </w:r>
      <w:r w:rsidRPr="003A1F7E">
        <w:t>u</w:t>
      </w:r>
      <w:r w:rsidRPr="003A1F7E">
        <w:t>périeurs de conscience que se réalise cette connaissance. Ces exp</w:t>
      </w:r>
      <w:r w:rsidRPr="003A1F7E">
        <w:t>é</w:t>
      </w:r>
      <w:r w:rsidRPr="003A1F7E">
        <w:t xml:space="preserve">riences d’états de conscience supra-normale constituent </w:t>
      </w:r>
      <w:r w:rsidRPr="003A1F7E">
        <w:rPr>
          <w:i/>
          <w:iCs/>
        </w:rPr>
        <w:t>le</w:t>
      </w:r>
      <w:r w:rsidRPr="003A1F7E">
        <w:t xml:space="preserve"> trait essentiel, </w:t>
      </w:r>
      <w:r w:rsidRPr="003A1F7E">
        <w:rPr>
          <w:i/>
          <w:iCs/>
        </w:rPr>
        <w:t>la</w:t>
      </w:r>
      <w:r w:rsidRPr="003A1F7E">
        <w:t xml:space="preserve"> caractéristique fond</w:t>
      </w:r>
      <w:r w:rsidRPr="003A1F7E">
        <w:t>a</w:t>
      </w:r>
      <w:r w:rsidRPr="003A1F7E">
        <w:t>mentale que l'on retrouve chez tous les groupes de cette famille spir</w:t>
      </w:r>
      <w:r w:rsidRPr="003A1F7E">
        <w:t>i</w:t>
      </w:r>
      <w:r w:rsidRPr="003A1F7E">
        <w:t>tuelle. Cela nous apparaît comme une note spécifique de ce qu’on a</w:t>
      </w:r>
      <w:r w:rsidRPr="003A1F7E">
        <w:t>p</w:t>
      </w:r>
      <w:r w:rsidRPr="003A1F7E">
        <w:t>pelle la « nouvelle conscience religie</w:t>
      </w:r>
      <w:r w:rsidRPr="003A1F7E">
        <w:t>u</w:t>
      </w:r>
      <w:r w:rsidRPr="003A1F7E">
        <w:t>se ».</w:t>
      </w:r>
    </w:p>
    <w:p w14:paraId="1B95B4BC" w14:textId="77777777" w:rsidR="005B3E78" w:rsidRPr="003A1F7E" w:rsidRDefault="005B3E78" w:rsidP="005B3E78">
      <w:pPr>
        <w:spacing w:before="120"/>
        <w:jc w:val="both"/>
      </w:pPr>
      <w:r w:rsidRPr="003A1F7E">
        <w:t>Cette famille spirituelle est de nature à attirer des gens de tenda</w:t>
      </w:r>
      <w:r w:rsidRPr="003A1F7E">
        <w:t>n</w:t>
      </w:r>
      <w:r w:rsidRPr="003A1F7E">
        <w:t>ces libérale et réformiste, à exercer une force d’attraction chez les c</w:t>
      </w:r>
      <w:r w:rsidRPr="003A1F7E">
        <w:t>i</w:t>
      </w:r>
      <w:r w:rsidRPr="003A1F7E">
        <w:t>tadins de condition aisée et de culture plus sophistiquée. L’orientation socio-politique de ces groupes se caractérise par une sorte de quiéti</w:t>
      </w:r>
      <w:r w:rsidRPr="003A1F7E">
        <w:t>s</w:t>
      </w:r>
      <w:r w:rsidRPr="003A1F7E">
        <w:t xml:space="preserve">me. On ne prône généralement pas de programme socio-politique et on offre des légitimations au </w:t>
      </w:r>
      <w:r w:rsidRPr="003A1F7E">
        <w:rPr>
          <w:i/>
          <w:iCs/>
        </w:rPr>
        <w:t>statu quo,</w:t>
      </w:r>
      <w:r w:rsidRPr="003A1F7E">
        <w:t xml:space="preserve"> bien que les adeptes puissent individuellement être engagés dans des processus de réforme ou dans des mouvements sociaux.</w:t>
      </w:r>
    </w:p>
    <w:p w14:paraId="59434DBA" w14:textId="77777777" w:rsidR="005B3E78" w:rsidRPr="003A1F7E" w:rsidRDefault="005B3E78" w:rsidP="005B3E78">
      <w:pPr>
        <w:spacing w:before="120"/>
        <w:jc w:val="both"/>
      </w:pPr>
      <w:r w:rsidRPr="003A1F7E">
        <w:t>Cette seconde famille spirituelle est représentée, au Québec, par une large variété de groupes d’importance numérique fort différente. Mentionnons à titre d'exemple : l’Ordre rosicrucien A.M.O.R.C., la Société théosophique, la Société anthroposophique, la Société Atla</w:t>
      </w:r>
      <w:r w:rsidRPr="003A1F7E">
        <w:t>n</w:t>
      </w:r>
      <w:r w:rsidRPr="003A1F7E">
        <w:t>tis, le Mouvement du Graal, la Société montréalaise d’ontologie, Dharmadatou, Centre Sri Chimnoy, le Mouvement pour la conscience de Krishna, Eckankar, Ora, les Ecouteurs du cosmos, Centre Anubis Schénuba, les Sciences cosmiques, la Mission de la lumière divine, la Scientologie, la Science chrétienne, la Science du Mental, etc.</w:t>
      </w:r>
    </w:p>
    <w:p w14:paraId="0609C76E" w14:textId="77777777" w:rsidR="005B3E78" w:rsidRPr="003A1F7E" w:rsidRDefault="005B3E78" w:rsidP="005B3E78">
      <w:pPr>
        <w:spacing w:before="120"/>
        <w:jc w:val="both"/>
      </w:pPr>
      <w:r w:rsidRPr="003A1F7E">
        <w:t>Dans le sillage de ces groupes religieux et dans le prolongement de leur inspiration fondamentale, on trouve des groupes quasi religieux dont la similarité avec eux peut facilement donner le change. L’insistance sur les phénomènes de conscience provoque une conve</w:t>
      </w:r>
      <w:r w:rsidRPr="003A1F7E">
        <w:t>r</w:t>
      </w:r>
      <w:r w:rsidRPr="003A1F7E">
        <w:t>gence de la religion et de la psychothérapie. Plusieurs auteurs amér</w:t>
      </w:r>
      <w:r w:rsidRPr="003A1F7E">
        <w:t>i</w:t>
      </w:r>
      <w:r w:rsidRPr="003A1F7E">
        <w:t>cains ont attiré l’attention, d'une part, sur l’orientation néo-mystique du discours pseudo-thérapeutique contemporain qui, selon l’expression de Peter Berger, « cherche le salut dans les soi-disant profondeurs de la conscience</w:t>
      </w:r>
      <w:r>
        <w:t xml:space="preserve"> [46] humaine elle-même..</w:t>
      </w:r>
      <w:r w:rsidRPr="003A1F7E">
        <w:t>. »</w:t>
      </w:r>
      <w:r>
        <w:t> </w:t>
      </w:r>
      <w:r>
        <w:rPr>
          <w:rStyle w:val="Appelnotedebasdep"/>
        </w:rPr>
        <w:footnoteReference w:id="6"/>
      </w:r>
      <w:r w:rsidRPr="003A1F7E">
        <w:t xml:space="preserve"> et, d’autre part, sur l’influence du mysticisme oriental sur les nouveaux dévelo</w:t>
      </w:r>
      <w:r w:rsidRPr="003A1F7E">
        <w:t>p</w:t>
      </w:r>
      <w:r w:rsidRPr="003A1F7E">
        <w:t>pements en psychothérapie.</w:t>
      </w:r>
      <w:r>
        <w:t> </w:t>
      </w:r>
      <w:r>
        <w:rPr>
          <w:rStyle w:val="Appelnotedebasdep"/>
        </w:rPr>
        <w:footnoteReference w:id="7"/>
      </w:r>
      <w:r w:rsidRPr="003A1F7E">
        <w:t xml:space="preserve"> Les perspectives néo-mystiques se</w:t>
      </w:r>
      <w:r w:rsidRPr="003A1F7E">
        <w:t>m</w:t>
      </w:r>
      <w:r w:rsidRPr="003A1F7E">
        <w:t>blent offrir, aux yeux de plusieurs, un cadre plus efficace pour la ps</w:t>
      </w:r>
      <w:r w:rsidRPr="003A1F7E">
        <w:t>y</w:t>
      </w:r>
      <w:r w:rsidRPr="003A1F7E">
        <w:t>chothérapie des non-psychotiques que l’éthique catholique traditio</w:t>
      </w:r>
      <w:r w:rsidRPr="003A1F7E">
        <w:t>n</w:t>
      </w:r>
      <w:r w:rsidRPr="003A1F7E">
        <w:t>nelle ou le modèle m</w:t>
      </w:r>
      <w:r w:rsidRPr="003A1F7E">
        <w:t>é</w:t>
      </w:r>
      <w:r w:rsidRPr="003A1F7E">
        <w:t>dical.</w:t>
      </w:r>
    </w:p>
    <w:p w14:paraId="40348381" w14:textId="77777777" w:rsidR="005B3E78" w:rsidRPr="003A1F7E" w:rsidRDefault="005B3E78" w:rsidP="005B3E78">
      <w:pPr>
        <w:spacing w:before="120"/>
        <w:jc w:val="both"/>
      </w:pPr>
      <w:r w:rsidRPr="003A1F7E">
        <w:t>De plus, la pratique de la méditation et le développement de la conscience entraînent une dépollution de l'esprit, une purification qui favorise l’éclatement des obstacles à l’éveil spirituel. Cette idée plus ou moins explicite de pollution de l’esprit relie les nouveaux mouv</w:t>
      </w:r>
      <w:r w:rsidRPr="003A1F7E">
        <w:t>e</w:t>
      </w:r>
      <w:r w:rsidRPr="003A1F7E">
        <w:t>ments religieux de type mystique aux groupes de guérison et de santé globale (</w:t>
      </w:r>
      <w:r w:rsidRPr="009A1F4A">
        <w:rPr>
          <w:i/>
        </w:rPr>
        <w:t>holistic health</w:t>
      </w:r>
      <w:r w:rsidRPr="003A1F7E">
        <w:t>) et aux mouvements pour l'écologie et l’environnement. La redécouverte du caractère numineux de la nature est un phénomène quasi religieux. La nature est devenue sacrée et la cité profane. Est sacré ce qui n’est pas souillé, profané par l’homme. La nature vierge est sacrée : elle offre des lieux de communion directe avec les racines de la réalité. La rage des écologistes contre les prof</w:t>
      </w:r>
      <w:r w:rsidRPr="003A1F7E">
        <w:t>a</w:t>
      </w:r>
      <w:r w:rsidRPr="003A1F7E">
        <w:t>nateurs de ces lieux est à l’égal de celle que provoquaient les viol</w:t>
      </w:r>
      <w:r w:rsidRPr="003A1F7E">
        <w:t>a</w:t>
      </w:r>
      <w:r w:rsidRPr="003A1F7E">
        <w:t>teurs du Temple de Jérusalem. Aussi certains groupes écologiques sont-ils quasi religieux, quasi mystiques : ils sont, sinon dans la tra</w:t>
      </w:r>
      <w:r w:rsidRPr="003A1F7E">
        <w:t>î</w:t>
      </w:r>
      <w:r w:rsidRPr="003A1F7E">
        <w:t>née des nouveaux mouvements religieux mystiques, du moins en rel</w:t>
      </w:r>
      <w:r w:rsidRPr="003A1F7E">
        <w:t>a</w:t>
      </w:r>
      <w:r w:rsidRPr="003A1F7E">
        <w:t>tion d'affinité avec eux. D’ailleurs, le thème du retour à la nature est un motif important dans les nouveaux mouvements spirituels.</w:t>
      </w:r>
    </w:p>
    <w:p w14:paraId="39A5BCB6" w14:textId="77777777" w:rsidR="005B3E78" w:rsidRPr="003A1F7E" w:rsidRDefault="005B3E78" w:rsidP="005B3E78">
      <w:pPr>
        <w:spacing w:before="120"/>
        <w:jc w:val="both"/>
      </w:pPr>
      <w:r w:rsidRPr="003A1F7E">
        <w:t>Ces mouvements quasi religieux sont fort nombreux : groupes ps</w:t>
      </w:r>
      <w:r w:rsidRPr="003A1F7E">
        <w:t>y</w:t>
      </w:r>
      <w:r w:rsidRPr="003A1F7E">
        <w:t>chothérapeutiques, groupes d’exploration de la conscience, mouv</w:t>
      </w:r>
      <w:r w:rsidRPr="003A1F7E">
        <w:t>e</w:t>
      </w:r>
      <w:r w:rsidRPr="003A1F7E">
        <w:t xml:space="preserve">ments de guérison, groupes de santé intégrale, groupes écologistes et naturistes. </w:t>
      </w:r>
      <w:r>
        <w:t>À</w:t>
      </w:r>
      <w:r w:rsidRPr="003A1F7E">
        <w:t xml:space="preserve"> titre d’exemple, mentionnons Arica, Silva Mind Control, Atelier du contrôle mental, Obetex, Alliance Tournesol, Envol, Ps</w:t>
      </w:r>
      <w:r w:rsidRPr="003A1F7E">
        <w:t>y</w:t>
      </w:r>
      <w:r w:rsidRPr="003A1F7E">
        <w:t>chosynthèse (Assajoli), Est (Erhard Seminars Training), Esalen Inst</w:t>
      </w:r>
      <w:r w:rsidRPr="003A1F7E">
        <w:t>i</w:t>
      </w:r>
      <w:r w:rsidRPr="003A1F7E">
        <w:t>tute, Instituts de Yoga, Centre Coresprit, Le Village Planétaire, etc. Les auteurs américains désignent</w:t>
      </w:r>
      <w:r>
        <w:t xml:space="preserve"> [47] </w:t>
      </w:r>
      <w:r w:rsidRPr="003A1F7E">
        <w:t>ces groupes quasi religieux sous le nom de « Groupes de potentiel humain » (Human Potential Groups).</w:t>
      </w:r>
    </w:p>
    <w:p w14:paraId="26456B95" w14:textId="77777777" w:rsidR="005B3E78" w:rsidRDefault="005B3E78" w:rsidP="005B3E78">
      <w:pPr>
        <w:spacing w:before="120"/>
        <w:jc w:val="both"/>
      </w:pPr>
    </w:p>
    <w:p w14:paraId="503D0852" w14:textId="77777777" w:rsidR="005B3E78" w:rsidRPr="003A1F7E" w:rsidRDefault="005B3E78" w:rsidP="005B3E78">
      <w:pPr>
        <w:pStyle w:val="a"/>
      </w:pPr>
      <w:r w:rsidRPr="003A1F7E">
        <w:t>Typologie sociologique</w:t>
      </w:r>
    </w:p>
    <w:p w14:paraId="50751FC8" w14:textId="77777777" w:rsidR="005B3E78" w:rsidRDefault="005B3E78" w:rsidP="005B3E78">
      <w:pPr>
        <w:spacing w:before="120"/>
        <w:jc w:val="both"/>
      </w:pPr>
    </w:p>
    <w:p w14:paraId="38512E5F" w14:textId="77777777" w:rsidR="005B3E78" w:rsidRDefault="005B3E78" w:rsidP="005B3E78">
      <w:pPr>
        <w:spacing w:before="120"/>
        <w:jc w:val="both"/>
      </w:pPr>
      <w:r w:rsidRPr="003A1F7E">
        <w:t>On ne peut délimiter un phénomène qui se manifeste sous des fo</w:t>
      </w:r>
      <w:r w:rsidRPr="003A1F7E">
        <w:t>r</w:t>
      </w:r>
      <w:r w:rsidRPr="003A1F7E">
        <w:t>mes multiples et variées sans entrer dans une sorte de cercle vicieux qui consiste à partir de l’unité présumée des diverses formes perme</w:t>
      </w:r>
      <w:r w:rsidRPr="003A1F7E">
        <w:t>t</w:t>
      </w:r>
      <w:r w:rsidRPr="003A1F7E">
        <w:t>tant de les désigner par un terme commun, et à utiliser la signification de ce terme générique pour définir l'unité dans la multiplicité. Cela nous fournit un critère qui nous permet d’inclure un groupe et d’en exclure un autre. D’abord, l’évidence s’impose à nous d’une façon persuasive ; ensuite, notre concept s'impose à l'évidence d’une façon normative. Jusque-là, nous avons donc établi un certain découpage historique et géographique ; nous pouvons et devons maintenant pa</w:t>
      </w:r>
      <w:r w:rsidRPr="003A1F7E">
        <w:t>r</w:t>
      </w:r>
      <w:r w:rsidRPr="003A1F7E">
        <w:t>venir à un découpage typologique. De cette typologie — qui est un recul abstractif par rapport au réel — nous pourrons revenir critiqu</w:t>
      </w:r>
      <w:r w:rsidRPr="003A1F7E">
        <w:t>e</w:t>
      </w:r>
      <w:r w:rsidRPr="003A1F7E">
        <w:t>ment au découpage historique. Ce mouvement de va-et-vient qui part de l’unité présumée et sentie à l’unité postulée et, de là, revient crit</w:t>
      </w:r>
      <w:r w:rsidRPr="003A1F7E">
        <w:t>i</w:t>
      </w:r>
      <w:r w:rsidRPr="003A1F7E">
        <w:t>quement à l’unité présumée, constitue un cercle herméneutique qui a ses pièges, mais dont nous ne pouvons nous dispenser si nous voulons parvenir à une bonne intelligence du phénomène actuel des nouveaux mouvements religieux.</w:t>
      </w:r>
      <w:r>
        <w:t> </w:t>
      </w:r>
      <w:r>
        <w:rPr>
          <w:rStyle w:val="Appelnotedebasdep"/>
        </w:rPr>
        <w:footnoteReference w:id="8"/>
      </w:r>
      <w:r w:rsidRPr="003A1F7E">
        <w:rPr>
          <w:vertAlign w:val="superscript"/>
        </w:rPr>
        <w:t xml:space="preserve"> </w:t>
      </w:r>
      <w:r w:rsidRPr="003A1F7E">
        <w:t>Il va sans dire que les limites de cet article ne nous permettent pas de parcourir tout ce périple herméneutique ; nous ne pourrons pas revenir critiquement sur le découpage historique que nous avons esquissé plus haut.</w:t>
      </w:r>
    </w:p>
    <w:p w14:paraId="1D6CCFE0" w14:textId="77777777" w:rsidR="005B3E78" w:rsidRPr="003A1F7E" w:rsidRDefault="005B3E78" w:rsidP="005B3E78">
      <w:pPr>
        <w:spacing w:before="120"/>
        <w:jc w:val="both"/>
      </w:pPr>
    </w:p>
    <w:p w14:paraId="726F8449" w14:textId="77777777" w:rsidR="005B3E78" w:rsidRPr="003A1F7E" w:rsidRDefault="005B3E78" w:rsidP="005B3E78">
      <w:pPr>
        <w:pStyle w:val="b"/>
      </w:pPr>
      <w:r>
        <w:t>Église</w:t>
      </w:r>
      <w:r w:rsidRPr="003A1F7E">
        <w:t xml:space="preserve"> — secte — mysticisme</w:t>
      </w:r>
    </w:p>
    <w:p w14:paraId="3B32E266" w14:textId="77777777" w:rsidR="005B3E78" w:rsidRDefault="005B3E78" w:rsidP="005B3E78">
      <w:pPr>
        <w:spacing w:before="120"/>
        <w:jc w:val="both"/>
      </w:pPr>
    </w:p>
    <w:p w14:paraId="2A2442E4" w14:textId="77777777" w:rsidR="005B3E78" w:rsidRPr="003A1F7E" w:rsidRDefault="005B3E78" w:rsidP="005B3E78">
      <w:pPr>
        <w:spacing w:before="120"/>
        <w:jc w:val="both"/>
      </w:pPr>
      <w:r w:rsidRPr="003A1F7E">
        <w:t>Plusieurs typologies ont été proposées qui mettent, chacune, en r</w:t>
      </w:r>
      <w:r w:rsidRPr="003A1F7E">
        <w:t>e</w:t>
      </w:r>
      <w:r w:rsidRPr="003A1F7E">
        <w:t>lief un point de vue ou un aspect particulier des nouveaux groupes religieux. Les auteurs font volontiers appel à la typologie d’Ernst Troeltsch qui ramène les développements historiques du christianisme à trois grands types : l'</w:t>
      </w:r>
      <w:r>
        <w:t>Église</w:t>
      </w:r>
      <w:r w:rsidRPr="003A1F7E">
        <w:t>, la secte, le mysticisme.</w:t>
      </w:r>
      <w:r>
        <w:t> </w:t>
      </w:r>
      <w:r>
        <w:rPr>
          <w:rStyle w:val="Appelnotedebasdep"/>
        </w:rPr>
        <w:footnoteReference w:id="9"/>
      </w:r>
      <w:r w:rsidRPr="003A1F7E">
        <w:t xml:space="preserve"> L’</w:t>
      </w:r>
      <w:r>
        <w:t>Église</w:t>
      </w:r>
      <w:r w:rsidRPr="003A1F7E">
        <w:t>, comme</w:t>
      </w:r>
      <w:r>
        <w:t xml:space="preserve"> [48] </w:t>
      </w:r>
      <w:r w:rsidRPr="003A1F7E">
        <w:t>type socio-religieux — Troeltsch pense à l’</w:t>
      </w:r>
      <w:r>
        <w:t>Église</w:t>
      </w:r>
      <w:r w:rsidRPr="003A1F7E">
        <w:t xml:space="preserve"> cath</w:t>
      </w:r>
      <w:r w:rsidRPr="003A1F7E">
        <w:t>o</w:t>
      </w:r>
      <w:r w:rsidRPr="003A1F7E">
        <w:t xml:space="preserve">lique médiévale —, est un corps social conservateur qui accepte </w:t>
      </w:r>
      <w:r w:rsidRPr="003A1F7E">
        <w:rPr>
          <w:i/>
          <w:iCs/>
        </w:rPr>
        <w:t>al</w:t>
      </w:r>
      <w:r w:rsidRPr="003A1F7E">
        <w:rPr>
          <w:i/>
          <w:iCs/>
        </w:rPr>
        <w:t>i</w:t>
      </w:r>
      <w:r w:rsidRPr="003A1F7E">
        <w:rPr>
          <w:i/>
          <w:iCs/>
        </w:rPr>
        <w:t>quo modo</w:t>
      </w:r>
      <w:r w:rsidRPr="003A1F7E">
        <w:t xml:space="preserve"> la cité séculière et essaie d’y trouver une place d'où elle pourra se faire entendre. Elle incorpore des éléments de l'éthique a</w:t>
      </w:r>
      <w:r w:rsidRPr="003A1F7E">
        <w:t>m</w:t>
      </w:r>
      <w:r w:rsidRPr="003A1F7E">
        <w:t>biante et devient ainsi partie intégrale de l’ordre social qu’elle déte</w:t>
      </w:r>
      <w:r w:rsidRPr="003A1F7E">
        <w:t>r</w:t>
      </w:r>
      <w:r w:rsidRPr="003A1F7E">
        <w:t>mine et stabilise. Dans son désir d'universalité, elle ne peut éviter le compromis avec l’</w:t>
      </w:r>
      <w:r>
        <w:t>État</w:t>
      </w:r>
      <w:r w:rsidRPr="003A1F7E">
        <w:t xml:space="preserve"> et le système social établi. L’</w:t>
      </w:r>
      <w:r>
        <w:t>Église</w:t>
      </w:r>
      <w:r w:rsidRPr="003A1F7E">
        <w:t xml:space="preserve"> s’associe aux classes dir</w:t>
      </w:r>
      <w:r w:rsidRPr="003A1F7E">
        <w:t>i</w:t>
      </w:r>
      <w:r w:rsidRPr="003A1F7E">
        <w:t>geantes. Elle domine le monde et est dominée par lui. L’</w:t>
      </w:r>
      <w:r>
        <w:t>Église</w:t>
      </w:r>
      <w:r w:rsidRPr="003A1F7E">
        <w:t xml:space="preserve"> a tendance à devenir synonyme de société. Elle est une inst</w:t>
      </w:r>
      <w:r w:rsidRPr="003A1F7E">
        <w:t>i</w:t>
      </w:r>
      <w:r w:rsidRPr="003A1F7E">
        <w:t>tution unive</w:t>
      </w:r>
      <w:r w:rsidRPr="003A1F7E">
        <w:t>r</w:t>
      </w:r>
      <w:r w:rsidRPr="003A1F7E">
        <w:t>selle, dotée d’une vérité absolue, d’un pouvoir sacerdotal et d’un sy</w:t>
      </w:r>
      <w:r w:rsidRPr="003A1F7E">
        <w:t>s</w:t>
      </w:r>
      <w:r w:rsidRPr="003A1F7E">
        <w:t>tème sacramentel de grâce. On naît dans l’</w:t>
      </w:r>
      <w:r>
        <w:t>Église</w:t>
      </w:r>
      <w:r w:rsidRPr="003A1F7E">
        <w:t>.</w:t>
      </w:r>
    </w:p>
    <w:p w14:paraId="4C26E484" w14:textId="77777777" w:rsidR="005B3E78" w:rsidRPr="003A1F7E" w:rsidRDefault="005B3E78" w:rsidP="005B3E78">
      <w:pPr>
        <w:spacing w:before="120"/>
        <w:jc w:val="both"/>
      </w:pPr>
      <w:r w:rsidRPr="003A1F7E">
        <w:t>La secte, comme type religieux, est une communauté à laquelle on se joint par une décision libre. On ne naît pas dans une secte, on y e</w:t>
      </w:r>
      <w:r w:rsidRPr="003A1F7E">
        <w:t>n</w:t>
      </w:r>
      <w:r w:rsidRPr="003A1F7E">
        <w:t>tre sur la base d'une conversion. La secte est un petit groupe de pe</w:t>
      </w:r>
      <w:r w:rsidRPr="003A1F7E">
        <w:t>r</w:t>
      </w:r>
      <w:r w:rsidRPr="003A1F7E">
        <w:t>sonnes qui aspirent à la perfection intérieure ; elle renonce à dominer le monde ; elle s’associe habituellement aux classes inférieures de la société. Elle est ou bien indifférente ou bien hostile à l’</w:t>
      </w:r>
      <w:r>
        <w:t>État</w:t>
      </w:r>
      <w:r w:rsidRPr="003A1F7E">
        <w:t xml:space="preserve"> et elle s’oppose au système ecclésiastique. Elle rejette tout compromis avec le monde qu'elle considère comme mauvais. La secte est une religion de laïcs, libre des puissances mondaines et capable aussi bien d’oublier le monde dans l’ascèse que de le combattre dans le radic</w:t>
      </w:r>
      <w:r w:rsidRPr="003A1F7E">
        <w:t>a</w:t>
      </w:r>
      <w:r w:rsidRPr="003A1F7E">
        <w:t>lisme. La secte propose l'obéissance littérale aux Evangiles synopt</w:t>
      </w:r>
      <w:r w:rsidRPr="003A1F7E">
        <w:t>i</w:t>
      </w:r>
      <w:r w:rsidRPr="003A1F7E">
        <w:t>ques dont elle retient les aspects radicaux. La secte préfère l’isolement au compromis.</w:t>
      </w:r>
    </w:p>
    <w:p w14:paraId="0B1984EE" w14:textId="77777777" w:rsidR="005B3E78" w:rsidRPr="003A1F7E" w:rsidRDefault="005B3E78" w:rsidP="005B3E78">
      <w:pPr>
        <w:spacing w:before="120"/>
        <w:jc w:val="both"/>
      </w:pPr>
      <w:r w:rsidRPr="003A1F7E">
        <w:t>Le mysticisme, comme type religieux, est un principe spirituel i</w:t>
      </w:r>
      <w:r w:rsidRPr="003A1F7E">
        <w:t>n</w:t>
      </w:r>
      <w:r w:rsidRPr="003A1F7E">
        <w:t>dépendant. Dans l’</w:t>
      </w:r>
      <w:r>
        <w:t>Église</w:t>
      </w:r>
      <w:r w:rsidRPr="003A1F7E">
        <w:t xml:space="preserve"> catholique, il s’est développé sous l’égide du pouvoir ecclésiastique ou en connexion avec les Ordres religieux. Dans le catholicisme, il ne tient pas par lui-même. Dans le protesta</w:t>
      </w:r>
      <w:r w:rsidRPr="003A1F7E">
        <w:t>n</w:t>
      </w:r>
      <w:r w:rsidRPr="003A1F7E">
        <w:t>tisme, le mysticisme s’est vu comme le produit de l’idée du sacerdoce des fidèles et fut capable de prendre un statut autonome. Le mystici</w:t>
      </w:r>
      <w:r w:rsidRPr="003A1F7E">
        <w:t>s</w:t>
      </w:r>
      <w:r w:rsidRPr="003A1F7E">
        <w:t>me développe un discours qui prend la place de la religion concrète, de ses dogmes et de ses mythes. Il se voit comme le cœur de toute r</w:t>
      </w:r>
      <w:r w:rsidRPr="003A1F7E">
        <w:t>e</w:t>
      </w:r>
      <w:r w:rsidRPr="003A1F7E">
        <w:t>ligion et se présente comme un moyen d'union à Dieu. Il se sent ind</w:t>
      </w:r>
      <w:r w:rsidRPr="003A1F7E">
        <w:t>é</w:t>
      </w:r>
      <w:r w:rsidRPr="003A1F7E">
        <w:t>pendant de la religion populaire et a tendance à balayer les éléments d’historicité. Aussi, cette forme de religion devient-elle anhistorique, sans forme et individualiste.</w:t>
      </w:r>
      <w:r>
        <w:t xml:space="preserve"> [49]</w:t>
      </w:r>
      <w:r w:rsidRPr="003A1F7E">
        <w:t xml:space="preserve"> D’où l’idée d’une </w:t>
      </w:r>
      <w:r>
        <w:t>Église</w:t>
      </w:r>
      <w:r w:rsidRPr="003A1F7E">
        <w:t xml:space="preserve"> invisible connue de Dieu seul, qui guide les fidèles sans signes extérieurs ni moyens humains. Quand le mysticisme donne naissance à des gro</w:t>
      </w:r>
      <w:r w:rsidRPr="003A1F7E">
        <w:t>u</w:t>
      </w:r>
      <w:r w:rsidRPr="003A1F7E">
        <w:t>pes, ceux-ci forment des ce</w:t>
      </w:r>
      <w:r w:rsidRPr="003A1F7E">
        <w:t>r</w:t>
      </w:r>
      <w:r w:rsidRPr="003A1F7E">
        <w:t>cles intimes d’édification dont le but est de favoriser la réalisation personnelle. L’idéal éthique du mysticisme, c’est la liberté absolue de l’esprit, sans contrôle et sans discipline communautaire. Le mysticisme est une structure d’intériorité qui pr</w:t>
      </w:r>
      <w:r w:rsidRPr="003A1F7E">
        <w:t>é</w:t>
      </w:r>
      <w:r w:rsidRPr="003A1F7E">
        <w:t>tend se passer de forme institutionnelle, de système doctrinal et s</w:t>
      </w:r>
      <w:r w:rsidRPr="003A1F7E">
        <w:t>a</w:t>
      </w:r>
      <w:r w:rsidRPr="003A1F7E">
        <w:t>cramentel. Il éprouve une co</w:t>
      </w:r>
      <w:r w:rsidRPr="003A1F7E">
        <w:t>m</w:t>
      </w:r>
      <w:r w:rsidRPr="003A1F7E">
        <w:t>plète indifférence ou impuissance face aux problèmes sociaux qu’il considère en dehors de la sphère religie</w:t>
      </w:r>
      <w:r w:rsidRPr="003A1F7E">
        <w:t>u</w:t>
      </w:r>
      <w:r w:rsidRPr="003A1F7E">
        <w:t>se.</w:t>
      </w:r>
    </w:p>
    <w:p w14:paraId="6D0D644B" w14:textId="77777777" w:rsidR="005B3E78" w:rsidRPr="003A1F7E" w:rsidRDefault="005B3E78" w:rsidP="005B3E78">
      <w:pPr>
        <w:spacing w:before="120"/>
        <w:jc w:val="both"/>
      </w:pPr>
      <w:r w:rsidRPr="003A1F7E">
        <w:t>Cette typologie, établie à partir de l’éthique sociale du christiani</w:t>
      </w:r>
      <w:r w:rsidRPr="003A1F7E">
        <w:t>s</w:t>
      </w:r>
      <w:r w:rsidRPr="003A1F7E">
        <w:t>me, recoupe globalement — avec bien des nuances cependant — les deux grandes familles religieuses que nous avons identifiées sur le terrain. En appliquant cette typologie, on pourrait dire que les groupes de la première famille sont d’allure sectaire et ceux de la deuxième, de tendance mystique. La typologie troeltschéenne est toutefois d’usage limité, parce qu'elle se réfère à un contexte historique précis : l’histoire du christianisme, depuis ses débuts jusqu'en 1800. Le myst</w:t>
      </w:r>
      <w:r w:rsidRPr="003A1F7E">
        <w:t>i</w:t>
      </w:r>
      <w:r w:rsidRPr="003A1F7E">
        <w:t>cisme de Troeltsch ne se réfère de fait qu'à la mystique chrétienne, plus précisément, à la mystique protestante. Ce mysticisme est dava</w:t>
      </w:r>
      <w:r w:rsidRPr="003A1F7E">
        <w:t>n</w:t>
      </w:r>
      <w:r w:rsidRPr="003A1F7E">
        <w:t>tage associé au protestantisme qu'au catholicisme puisqu’il est prése</w:t>
      </w:r>
      <w:r w:rsidRPr="003A1F7E">
        <w:t>n</w:t>
      </w:r>
      <w:r w:rsidRPr="003A1F7E">
        <w:t>té comme le produit de principes du protestantisme : libre examen, individualisme, laïcisme, sacerdoce des fidèles. Le mysticisme chr</w:t>
      </w:r>
      <w:r w:rsidRPr="003A1F7E">
        <w:t>é</w:t>
      </w:r>
      <w:r w:rsidRPr="003A1F7E">
        <w:t>tien à la Troeltsch ne semble pas susciter d'importants phénomènes aujourd’hui. Mais l’intuition du mysticisme et l’expérience qu’il pr</w:t>
      </w:r>
      <w:r w:rsidRPr="003A1F7E">
        <w:t>o</w:t>
      </w:r>
      <w:r w:rsidRPr="003A1F7E">
        <w:t>pose ont été reprises, sous d’autres formes, par beaucoup de nouveaux groupes religieux.</w:t>
      </w:r>
    </w:p>
    <w:p w14:paraId="35CD762D" w14:textId="77777777" w:rsidR="005B3E78" w:rsidRDefault="005B3E78" w:rsidP="005B3E78">
      <w:pPr>
        <w:spacing w:before="120"/>
        <w:jc w:val="both"/>
      </w:pPr>
      <w:r w:rsidRPr="003A1F7E">
        <w:t>Depuis que le christianisme a pris le tournant de l’historicité — et parfois de l'historicisme — l’élément mystique n’y trouve plus son compte. Aussi, les personnes de tempérament mystique sont-elles te</w:t>
      </w:r>
      <w:r w:rsidRPr="003A1F7E">
        <w:t>n</w:t>
      </w:r>
      <w:r w:rsidRPr="003A1F7E">
        <w:t>tées, sinon forcées, de chercher des formes d’expression en dehors de la tradition judéo-chrétienne. Troeltsch indique que le mystique prend pour acquis les formes objectives de la religion établie, même s’il n'est intéressé que par l’expérience intérieure. Il n’a pas besoin d’inventer ses formes d'expression. Mais à présent que le mysticisme occidental n’accepte plus les formes judéo-chrétiennes, il se doit de créer</w:t>
      </w:r>
      <w:r>
        <w:t xml:space="preserve"> [50] </w:t>
      </w:r>
      <w:r w:rsidRPr="003A1F7E">
        <w:t>des structures parallèles qui l’encadrent dans l’espace et le perp</w:t>
      </w:r>
      <w:r w:rsidRPr="003A1F7E">
        <w:t>é</w:t>
      </w:r>
      <w:r w:rsidRPr="003A1F7E">
        <w:t>tuent dans la durée.</w:t>
      </w:r>
    </w:p>
    <w:p w14:paraId="263B699A" w14:textId="77777777" w:rsidR="005B3E78" w:rsidRPr="003A1F7E" w:rsidRDefault="005B3E78" w:rsidP="005B3E78">
      <w:pPr>
        <w:spacing w:before="120"/>
        <w:jc w:val="both"/>
      </w:pPr>
    </w:p>
    <w:p w14:paraId="504EF6D6" w14:textId="77777777" w:rsidR="005B3E78" w:rsidRPr="003A1F7E" w:rsidRDefault="005B3E78" w:rsidP="005B3E78">
      <w:pPr>
        <w:pStyle w:val="b"/>
      </w:pPr>
      <w:r>
        <w:t>Église</w:t>
      </w:r>
      <w:r w:rsidRPr="003A1F7E">
        <w:t xml:space="preserve"> — secte</w:t>
      </w:r>
    </w:p>
    <w:p w14:paraId="00604AEF" w14:textId="77777777" w:rsidR="005B3E78" w:rsidRDefault="005B3E78" w:rsidP="005B3E78">
      <w:pPr>
        <w:spacing w:before="120"/>
        <w:jc w:val="both"/>
      </w:pPr>
    </w:p>
    <w:p w14:paraId="0927687A" w14:textId="77777777" w:rsidR="005B3E78" w:rsidRPr="003A1F7E" w:rsidRDefault="005B3E78" w:rsidP="005B3E78">
      <w:pPr>
        <w:spacing w:before="120"/>
        <w:jc w:val="both"/>
      </w:pPr>
      <w:r w:rsidRPr="003A1F7E">
        <w:t>Les catégories de Troeltsch ont été reprises, développées et raff</w:t>
      </w:r>
      <w:r w:rsidRPr="003A1F7E">
        <w:t>i</w:t>
      </w:r>
      <w:r w:rsidRPr="003A1F7E">
        <w:t>nées par plusieurs auteurs, comme Joachim Wach, Léopold Von We</w:t>
      </w:r>
      <w:r w:rsidRPr="003A1F7E">
        <w:t>i</w:t>
      </w:r>
      <w:r w:rsidRPr="003A1F7E">
        <w:t xml:space="preserve">se, Howard Becker et, surtout, J. Milton Yinger. Dans ses livres </w:t>
      </w:r>
      <w:r w:rsidRPr="003A1F7E">
        <w:rPr>
          <w:i/>
          <w:iCs/>
        </w:rPr>
        <w:t>Rel</w:t>
      </w:r>
      <w:r w:rsidRPr="003A1F7E">
        <w:rPr>
          <w:i/>
          <w:iCs/>
        </w:rPr>
        <w:t>i</w:t>
      </w:r>
      <w:r w:rsidRPr="003A1F7E">
        <w:rPr>
          <w:i/>
          <w:iCs/>
        </w:rPr>
        <w:t>gion, Society and the Individuel</w:t>
      </w:r>
      <w:r>
        <w:t> </w:t>
      </w:r>
      <w:r>
        <w:rPr>
          <w:rStyle w:val="Appelnotedebasdep"/>
        </w:rPr>
        <w:footnoteReference w:id="10"/>
      </w:r>
      <w:r w:rsidRPr="003A1F7E">
        <w:rPr>
          <w:i/>
          <w:iCs/>
          <w:vertAlign w:val="superscript"/>
        </w:rPr>
        <w:t xml:space="preserve"> </w:t>
      </w:r>
      <w:r w:rsidRPr="003A1F7E">
        <w:t xml:space="preserve">et </w:t>
      </w:r>
      <w:r w:rsidRPr="003A1F7E">
        <w:rPr>
          <w:i/>
          <w:iCs/>
        </w:rPr>
        <w:t>Religion in the Struggle for P</w:t>
      </w:r>
      <w:r w:rsidRPr="003A1F7E">
        <w:rPr>
          <w:i/>
          <w:iCs/>
        </w:rPr>
        <w:t>o</w:t>
      </w:r>
      <w:r w:rsidRPr="003A1F7E">
        <w:rPr>
          <w:i/>
          <w:iCs/>
        </w:rPr>
        <w:t>wer,</w:t>
      </w:r>
      <w:r>
        <w:t> </w:t>
      </w:r>
      <w:r>
        <w:rPr>
          <w:rStyle w:val="Appelnotedebasdep"/>
        </w:rPr>
        <w:footnoteReference w:id="11"/>
      </w:r>
      <w:r w:rsidRPr="003A1F7E">
        <w:t xml:space="preserve"> Yinger développe la typologie </w:t>
      </w:r>
      <w:r>
        <w:t>Église</w:t>
      </w:r>
      <w:r w:rsidRPr="003A1F7E">
        <w:t>-secte en suivant le princ</w:t>
      </w:r>
      <w:r w:rsidRPr="003A1F7E">
        <w:t>i</w:t>
      </w:r>
      <w:r w:rsidRPr="003A1F7E">
        <w:t xml:space="preserve">pe d'éloignement par rapport au christianisme universel. </w:t>
      </w:r>
      <w:r>
        <w:t>À</w:t>
      </w:r>
      <w:r w:rsidRPr="003A1F7E">
        <w:t xml:space="preserve"> l’extrême limite du type sectaire, se trouve le </w:t>
      </w:r>
      <w:r w:rsidRPr="003A1F7E">
        <w:rPr>
          <w:i/>
          <w:iCs/>
        </w:rPr>
        <w:t>culte.</w:t>
      </w:r>
      <w:r w:rsidRPr="003A1F7E">
        <w:t xml:space="preserve"> Ce mot désigne l’expérience religieuse individuelle et non institutionnalisée de personnes unies par des émotions religieuses communes. Ces personnes forment des gro</w:t>
      </w:r>
      <w:r w:rsidRPr="003A1F7E">
        <w:t>u</w:t>
      </w:r>
      <w:r w:rsidRPr="003A1F7E">
        <w:t xml:space="preserve">pes instables : ils se désintègrent lorsque les membres meurent ou se transforment en systèmes de techniques. Si le culte parvient à un haut degré d’organisation et devient conscient de son identité, il forme une </w:t>
      </w:r>
      <w:r w:rsidRPr="003A1F7E">
        <w:rPr>
          <w:i/>
          <w:iCs/>
        </w:rPr>
        <w:t>secte.</w:t>
      </w:r>
      <w:r w:rsidRPr="003A1F7E">
        <w:t xml:space="preserve"> Après quelques générations, la secte subit une transformation graduelle en s’ajustant aux conditions sociales et en adoptant certaines caractéristiques du modèle ecclésial. La secte devient alors une </w:t>
      </w:r>
      <w:r w:rsidRPr="003A1F7E">
        <w:rPr>
          <w:i/>
          <w:iCs/>
        </w:rPr>
        <w:t>secte établie,</w:t>
      </w:r>
      <w:r w:rsidRPr="003A1F7E">
        <w:t xml:space="preserve"> qui se rapproche du type </w:t>
      </w:r>
      <w:r>
        <w:t>Église</w:t>
      </w:r>
      <w:r w:rsidRPr="003A1F7E">
        <w:t xml:space="preserve">. Pour ce qui est du type </w:t>
      </w:r>
      <w:r>
        <w:t>Égl</w:t>
      </w:r>
      <w:r>
        <w:t>i</w:t>
      </w:r>
      <w:r>
        <w:t>se</w:t>
      </w:r>
      <w:r w:rsidRPr="003A1F7E">
        <w:t xml:space="preserve">, la spécification s’opère à partir de la qualité et de l’étendue réelle de son universalité. Il y a d’abord la </w:t>
      </w:r>
      <w:r w:rsidRPr="003A1F7E">
        <w:rPr>
          <w:i/>
          <w:iCs/>
        </w:rPr>
        <w:t>Dénomination</w:t>
      </w:r>
      <w:r w:rsidRPr="003A1F7E">
        <w:t xml:space="preserve"> dont l’universalisme, quoique encore très limité, cherche à s’élargir. Vient ensuite </w:t>
      </w:r>
      <w:r w:rsidRPr="003A1F7E">
        <w:rPr>
          <w:i/>
          <w:iCs/>
        </w:rPr>
        <w:t>l’Ecclésia</w:t>
      </w:r>
      <w:r w:rsidRPr="003A1F7E">
        <w:t xml:space="preserve"> dont l’universalisme, beaucoup plus développé, re</w:t>
      </w:r>
      <w:r w:rsidRPr="003A1F7E">
        <w:t>s</w:t>
      </w:r>
      <w:r w:rsidRPr="003A1F7E">
        <w:t xml:space="preserve">te encore limité par les frontières de race, de classe ou de géographie. </w:t>
      </w:r>
      <w:r>
        <w:t>À</w:t>
      </w:r>
      <w:r w:rsidRPr="003A1F7E">
        <w:t xml:space="preserve"> l’extrême, se trouve </w:t>
      </w:r>
      <w:r w:rsidRPr="003A1F7E">
        <w:rPr>
          <w:i/>
          <w:iCs/>
        </w:rPr>
        <w:t>l’</w:t>
      </w:r>
      <w:r>
        <w:rPr>
          <w:i/>
          <w:iCs/>
        </w:rPr>
        <w:t>Église</w:t>
      </w:r>
      <w:r w:rsidRPr="003A1F7E">
        <w:rPr>
          <w:i/>
          <w:iCs/>
        </w:rPr>
        <w:t xml:space="preserve"> universelle </w:t>
      </w:r>
      <w:r w:rsidRPr="003A1F7E">
        <w:t>qui réalise l’universalisme le plus achevé en accomplissant l’unité de la société — telle l’</w:t>
      </w:r>
      <w:r>
        <w:t>Église</w:t>
      </w:r>
      <w:r w:rsidRPr="003A1F7E">
        <w:t xml:space="preserve"> catholique du Moyen Age.</w:t>
      </w:r>
    </w:p>
    <w:p w14:paraId="47DFC5E5" w14:textId="77777777" w:rsidR="005B3E78" w:rsidRPr="003A1F7E" w:rsidRDefault="005B3E78" w:rsidP="005B3E78">
      <w:pPr>
        <w:spacing w:before="120"/>
        <w:jc w:val="both"/>
      </w:pPr>
      <w:r w:rsidRPr="003A1F7E">
        <w:t>L’applicabilité de cette typologie à notre champ de recherche est limitée, d'une part, par le fait que ces catégories ont été développées, comme celles de Troeltsch, à l’intérieur de la tradition chrétienne et en référence aux différents modèles d’incarnation historique de cette</w:t>
      </w:r>
      <w:r>
        <w:t xml:space="preserve"> [51] </w:t>
      </w:r>
      <w:r w:rsidRPr="003A1F7E">
        <w:t>tradition et, d’autre part, par le fait que, dans ce contexte, les gro</w:t>
      </w:r>
      <w:r w:rsidRPr="003A1F7E">
        <w:t>u</w:t>
      </w:r>
      <w:r w:rsidRPr="003A1F7E">
        <w:t>pes ne peuvent être vus que comme rupture d’avec l'</w:t>
      </w:r>
      <w:r>
        <w:t>Église</w:t>
      </w:r>
      <w:r w:rsidRPr="003A1F7E">
        <w:t xml:space="preserve"> établie ; enfin, par le fait que cette typologie ne considère les groupes religieux que sous l’angle de leurs relations avec la cité séculière et l’ordre s</w:t>
      </w:r>
      <w:r w:rsidRPr="003A1F7E">
        <w:t>o</w:t>
      </w:r>
      <w:r w:rsidRPr="003A1F7E">
        <w:t>cio-économique. Les catégories de Yinger ne peuvent donc être que d'un intérêt limité pour les autres religions, même si les recherches de Max Weber ont montré de nombreux points de similitude entre les diverses religions au niveau de leur signification sociale.</w:t>
      </w:r>
      <w:r>
        <w:t> </w:t>
      </w:r>
      <w:r>
        <w:rPr>
          <w:rStyle w:val="Appelnotedebasdep"/>
        </w:rPr>
        <w:footnoteReference w:id="12"/>
      </w:r>
    </w:p>
    <w:p w14:paraId="6EB7C589" w14:textId="77777777" w:rsidR="005B3E78" w:rsidRPr="003A1F7E" w:rsidRDefault="005B3E78" w:rsidP="005B3E78">
      <w:pPr>
        <w:spacing w:before="120"/>
        <w:jc w:val="both"/>
      </w:pPr>
      <w:r w:rsidRPr="003A1F7E">
        <w:t>Malgré cette limitation, plusieurs auteurs proposent de se servir de la typologie de Yinger pour comprendre les nouveaux mouvements religieux.</w:t>
      </w:r>
      <w:r>
        <w:t> </w:t>
      </w:r>
      <w:r>
        <w:rPr>
          <w:rStyle w:val="Appelnotedebasdep"/>
        </w:rPr>
        <w:footnoteReference w:id="13"/>
      </w:r>
      <w:r w:rsidRPr="003A1F7E">
        <w:t xml:space="preserve"> Ces auteurs se sont intéressés, en particulier, à corriger et à développer le concept yingérien de culte en le mettant en rapport avec les nouveaux phénomènes religieux. Appliquée à notre champ de r</w:t>
      </w:r>
      <w:r w:rsidRPr="003A1F7E">
        <w:t>e</w:t>
      </w:r>
      <w:r w:rsidRPr="003A1F7E">
        <w:t>cherche, cette typologie de Yinger, corrigée et adaptée, semble reco</w:t>
      </w:r>
      <w:r w:rsidRPr="003A1F7E">
        <w:t>u</w:t>
      </w:r>
      <w:r w:rsidRPr="003A1F7E">
        <w:t>per assez bien nos deux grandes familles spirituelles. Les groupes de la première seraient des sectes ou des sectes établies ; les groupes de la seconde, des cultes.</w:t>
      </w:r>
    </w:p>
    <w:p w14:paraId="1B220425" w14:textId="77777777" w:rsidR="005B3E78" w:rsidRPr="003A1F7E" w:rsidRDefault="005B3E78" w:rsidP="005B3E78">
      <w:pPr>
        <w:spacing w:before="120"/>
        <w:jc w:val="both"/>
      </w:pPr>
      <w:r w:rsidRPr="003A1F7E">
        <w:t>Mais on n’est guère plus avancé. Car le problème demeure de l'e</w:t>
      </w:r>
      <w:r w:rsidRPr="003A1F7E">
        <w:t>x</w:t>
      </w:r>
      <w:r w:rsidRPr="003A1F7E">
        <w:t>trême variété des définitions du culte. D’aucuns le définissent en te</w:t>
      </w:r>
      <w:r w:rsidRPr="003A1F7E">
        <w:t>r</w:t>
      </w:r>
      <w:r w:rsidRPr="003A1F7E">
        <w:t>mes de « déviation » ;</w:t>
      </w:r>
      <w:r>
        <w:t> </w:t>
      </w:r>
      <w:r>
        <w:rPr>
          <w:rStyle w:val="Appelnotedebasdep"/>
        </w:rPr>
        <w:footnoteReference w:id="14"/>
      </w:r>
      <w:r w:rsidRPr="003A1F7E">
        <w:t xml:space="preserve"> d’autres en termes de « rupture » radicale avec la culture religieuse ambiante ;</w:t>
      </w:r>
      <w:r>
        <w:t> </w:t>
      </w:r>
      <w:r>
        <w:rPr>
          <w:rStyle w:val="Appelnotedebasdep"/>
        </w:rPr>
        <w:footnoteReference w:id="15"/>
      </w:r>
      <w:r w:rsidRPr="003A1F7E">
        <w:t xml:space="preserve"> d’autres en termes d’« expérience » extatique</w:t>
      </w:r>
      <w:r>
        <w:t xml:space="preserve"> [52] </w:t>
      </w:r>
      <w:r w:rsidRPr="003A1F7E">
        <w:t>ou chamanique ;</w:t>
      </w:r>
      <w:r>
        <w:t> </w:t>
      </w:r>
      <w:r>
        <w:rPr>
          <w:rStyle w:val="Appelnotedebasdep"/>
        </w:rPr>
        <w:footnoteReference w:id="16"/>
      </w:r>
      <w:r w:rsidRPr="003A1F7E">
        <w:t xml:space="preserve"> d’autres, enfin, en termes d’autorité doctrinale extra-ecclésiale.</w:t>
      </w:r>
      <w:r>
        <w:t> </w:t>
      </w:r>
      <w:r>
        <w:rPr>
          <w:rStyle w:val="Appelnotedebasdep"/>
        </w:rPr>
        <w:footnoteReference w:id="17"/>
      </w:r>
      <w:r w:rsidRPr="003A1F7E">
        <w:t xml:space="preserve"> D'autres, encore, me</w:t>
      </w:r>
      <w:r w:rsidRPr="003A1F7E">
        <w:t>t</w:t>
      </w:r>
      <w:r w:rsidRPr="003A1F7E">
        <w:t>tent l’accent sur le caractère vaporeux des cultes, sur leur individu</w:t>
      </w:r>
      <w:r w:rsidRPr="003A1F7E">
        <w:t>a</w:t>
      </w:r>
      <w:r w:rsidRPr="003A1F7E">
        <w:t>lisme, leurs frontières amb</w:t>
      </w:r>
      <w:r w:rsidRPr="003A1F7E">
        <w:t>i</w:t>
      </w:r>
      <w:r w:rsidRPr="003A1F7E">
        <w:t>guës, leur lâcheté institutionnelle.</w:t>
      </w:r>
    </w:p>
    <w:p w14:paraId="0305BE29" w14:textId="77777777" w:rsidR="005B3E78" w:rsidRDefault="005B3E78" w:rsidP="005B3E78">
      <w:pPr>
        <w:spacing w:before="120"/>
        <w:jc w:val="both"/>
      </w:pPr>
      <w:r w:rsidRPr="003A1F7E">
        <w:t>Devant toutes ces difficultés, certains auteurs ont cru bon d’oublier les catégories de Troeltsch et de Yinger, et de suggérer des typologies nouvelles élaborées sans référence à la tradition judéo-chrétienne. Mentionnons d’abord Barbara Hargrove qui offre une typologie des nouveaux groupes religieux en les disposant sur une ligne continue dont les bouts constituent les pôles opposés ; à une extrémité, le m</w:t>
      </w:r>
      <w:r w:rsidRPr="003A1F7E">
        <w:t>o</w:t>
      </w:r>
      <w:r w:rsidRPr="003A1F7E">
        <w:t>dèle « intégratif » et à l’autre, le « transformatif ».</w:t>
      </w:r>
      <w:r>
        <w:t> </w:t>
      </w:r>
      <w:r>
        <w:rPr>
          <w:rStyle w:val="Appelnotedebasdep"/>
        </w:rPr>
        <w:footnoteReference w:id="18"/>
      </w:r>
    </w:p>
    <w:p w14:paraId="0E5CDFA6" w14:textId="77777777" w:rsidR="005B3E78" w:rsidRPr="003A1F7E" w:rsidRDefault="005B3E78" w:rsidP="005B3E78">
      <w:pPr>
        <w:spacing w:before="120"/>
        <w:jc w:val="both"/>
      </w:pPr>
    </w:p>
    <w:p w14:paraId="1BFC91FD" w14:textId="77777777" w:rsidR="005B3E78" w:rsidRPr="003A1F7E" w:rsidRDefault="005B3E78" w:rsidP="005B3E78">
      <w:pPr>
        <w:pStyle w:val="b"/>
      </w:pPr>
      <w:r w:rsidRPr="003A1F7E">
        <w:t>Modèle intégratif — modèle transformatif</w:t>
      </w:r>
    </w:p>
    <w:p w14:paraId="4379679C" w14:textId="77777777" w:rsidR="005B3E78" w:rsidRDefault="005B3E78" w:rsidP="005B3E78">
      <w:pPr>
        <w:spacing w:before="120"/>
        <w:jc w:val="both"/>
      </w:pPr>
    </w:p>
    <w:p w14:paraId="23889734" w14:textId="77777777" w:rsidR="005B3E78" w:rsidRPr="003A1F7E" w:rsidRDefault="005B3E78" w:rsidP="005B3E78">
      <w:pPr>
        <w:spacing w:before="120"/>
        <w:jc w:val="both"/>
      </w:pPr>
      <w:r w:rsidRPr="003A1F7E">
        <w:t>La religion intégrative doit offrir une forme spécifique d’organisation, dont les frontières précises permettent de discriminer facilement le membre du non-membre. Son discours comporte un c</w:t>
      </w:r>
      <w:r w:rsidRPr="003A1F7E">
        <w:t>o</w:t>
      </w:r>
      <w:r w:rsidRPr="003A1F7E">
        <w:t>de d’attitudes et de comportements qui spécifie clairement le genre d’action ou d’engagement qu’on attend des adeptes. Les groupes rel</w:t>
      </w:r>
      <w:r w:rsidRPr="003A1F7E">
        <w:t>i</w:t>
      </w:r>
      <w:r w:rsidRPr="003A1F7E">
        <w:t>gieux intégratifs forment des communautés facilement identifiables. Le développement et le maintien de ce code supposent un foyer org</w:t>
      </w:r>
      <w:r w:rsidRPr="003A1F7E">
        <w:t>a</w:t>
      </w:r>
      <w:r w:rsidRPr="003A1F7E">
        <w:t>nisationnel suffisamment fort. D’où la tendance à développer une structure hiérarchique bien organisée ou un leadership charismatique puissant — et possiblement les deux. La pointe séculière des groupes intégratifs sera le cadre socio-politique qui servira de point de référe</w:t>
      </w:r>
      <w:r w:rsidRPr="003A1F7E">
        <w:t>n</w:t>
      </w:r>
      <w:r w:rsidRPr="003A1F7E">
        <w:t>ce aux membres, pour leur action dans la société.</w:t>
      </w:r>
    </w:p>
    <w:p w14:paraId="4A1D5CF6" w14:textId="77777777" w:rsidR="005B3E78" w:rsidRPr="003A1F7E" w:rsidRDefault="005B3E78" w:rsidP="005B3E78">
      <w:pPr>
        <w:spacing w:before="120"/>
        <w:jc w:val="both"/>
      </w:pPr>
      <w:r w:rsidRPr="003A1F7E">
        <w:t>Par contre, la religion transformative a tendance à plus d’ouverture doctrinale et éthique. Allergique aux normes, elle insiste sur la croi</w:t>
      </w:r>
      <w:r w:rsidRPr="003A1F7E">
        <w:t>s</w:t>
      </w:r>
      <w:r w:rsidRPr="003A1F7E">
        <w:t>sance et la conscience, sur l’expérience et la méditation. La « communauté » se définit davantage en termes de relations interpe</w:t>
      </w:r>
      <w:r w:rsidRPr="003A1F7E">
        <w:t>r</w:t>
      </w:r>
      <w:r w:rsidRPr="003A1F7E">
        <w:t>sonnelles qu’en termes de frontière. Les formes d’organisation et</w:t>
      </w:r>
      <w:r>
        <w:t xml:space="preserve"> [53] </w:t>
      </w:r>
      <w:r w:rsidRPr="003A1F7E">
        <w:t>les délimitations seront vagues au point qu’il sera difficile de s</w:t>
      </w:r>
      <w:r w:rsidRPr="003A1F7E">
        <w:t>a</w:t>
      </w:r>
      <w:r w:rsidRPr="003A1F7E">
        <w:t>voir qui est membre ou qui ne l’est pas. La pointe séculière du groupe transformatif sera les groupes de croissance et d’exploratio</w:t>
      </w:r>
      <w:r>
        <w:t>n de la conscience (Human poten</w:t>
      </w:r>
      <w:r w:rsidRPr="003A1F7E">
        <w:t>tial groups).</w:t>
      </w:r>
    </w:p>
    <w:p w14:paraId="6384369C" w14:textId="77777777" w:rsidR="005B3E78" w:rsidRDefault="005B3E78" w:rsidP="005B3E78">
      <w:pPr>
        <w:spacing w:before="120"/>
        <w:jc w:val="both"/>
      </w:pPr>
      <w:r w:rsidRPr="003A1F7E">
        <w:t>Cette typologie — qui insiste sur le modèle d’organisation et sur la forme d’appartenance — recoupe assez mal les deux grandes familles religieuses et spirituelles que nous avons identifiées. Une typologie établie à partir de la forme d’organisation et d’appartenance laisse dans l’ombre l’essentiel d’un fait religieux, en tant que religieux, et aboutit à un découpage du terrain qui comporte des différences sign</w:t>
      </w:r>
      <w:r w:rsidRPr="003A1F7E">
        <w:t>i</w:t>
      </w:r>
      <w:r w:rsidRPr="003A1F7E">
        <w:t>ficatives. Toutefois, sans oublier les nombreuses et importantes nua</w:t>
      </w:r>
      <w:r w:rsidRPr="003A1F7E">
        <w:t>n</w:t>
      </w:r>
      <w:r w:rsidRPr="003A1F7E">
        <w:t>ces qui s’imposent, on peut considérer la première famille religieuse comme étant plus volontiers de tendance intégrative, et les groupes de la seconde famille, comme étant le plus souvent d’allure transformat</w:t>
      </w:r>
      <w:r w:rsidRPr="003A1F7E">
        <w:t>i</w:t>
      </w:r>
      <w:r w:rsidRPr="003A1F7E">
        <w:t>ve.</w:t>
      </w:r>
    </w:p>
    <w:p w14:paraId="622FF86E" w14:textId="77777777" w:rsidR="005B3E78" w:rsidRPr="003A1F7E" w:rsidRDefault="005B3E78" w:rsidP="005B3E78">
      <w:pPr>
        <w:spacing w:before="120"/>
        <w:jc w:val="both"/>
      </w:pPr>
      <w:r>
        <w:br w:type="page"/>
      </w:r>
    </w:p>
    <w:p w14:paraId="655A742B" w14:textId="77777777" w:rsidR="005B3E78" w:rsidRPr="003A1F7E" w:rsidRDefault="005B3E78" w:rsidP="005B3E78">
      <w:pPr>
        <w:pStyle w:val="b"/>
      </w:pPr>
      <w:r w:rsidRPr="003A1F7E">
        <w:t>Groupes dualistes — groupes monistes</w:t>
      </w:r>
    </w:p>
    <w:p w14:paraId="5A277827" w14:textId="77777777" w:rsidR="005B3E78" w:rsidRDefault="005B3E78" w:rsidP="005B3E78">
      <w:pPr>
        <w:spacing w:before="120"/>
        <w:jc w:val="both"/>
      </w:pPr>
    </w:p>
    <w:p w14:paraId="3739448A" w14:textId="77777777" w:rsidR="005B3E78" w:rsidRPr="003A1F7E" w:rsidRDefault="005B3E78" w:rsidP="005B3E78">
      <w:pPr>
        <w:spacing w:before="120"/>
        <w:jc w:val="both"/>
      </w:pPr>
      <w:r w:rsidRPr="003A1F7E">
        <w:t>La typologie la plus suggestive, et peut-être la plus apte à éclairer notre propos</w:t>
      </w:r>
      <w:r>
        <w:t>, a été proposée par Thomas Rob</w:t>
      </w:r>
      <w:r w:rsidRPr="003A1F7E">
        <w:t>bins, Dick Anthony et James Richardson,</w:t>
      </w:r>
      <w:r>
        <w:t> </w:t>
      </w:r>
      <w:r>
        <w:rPr>
          <w:rStyle w:val="Appelnotedebasdep"/>
        </w:rPr>
        <w:footnoteReference w:id="19"/>
      </w:r>
      <w:r w:rsidRPr="003A1F7E">
        <w:t xml:space="preserve"> et améliorée par Paul Schwartz.</w:t>
      </w:r>
      <w:r>
        <w:t> </w:t>
      </w:r>
      <w:r>
        <w:rPr>
          <w:rStyle w:val="Appelnotedebasdep"/>
        </w:rPr>
        <w:footnoteReference w:id="20"/>
      </w:r>
      <w:r w:rsidRPr="003A1F7E">
        <w:t xml:space="preserve"> Ces auteurs voient, dans les nouveaux mouvements religieux, deux grands types de réponse à la rupture du système normatif socio-religieux traditio</w:t>
      </w:r>
      <w:r w:rsidRPr="003A1F7E">
        <w:t>n</w:t>
      </w:r>
      <w:r w:rsidRPr="003A1F7E">
        <w:t xml:space="preserve">nel et à la crise des valeurs. La première réponse, qui réaffirme avec force l'absolutisme moral traditionnel avec sa hiérarchie des valeurs, s’incarne dans les </w:t>
      </w:r>
      <w:r w:rsidRPr="003A1F7E">
        <w:rPr>
          <w:i/>
          <w:iCs/>
        </w:rPr>
        <w:t>groupes dualistes ;</w:t>
      </w:r>
      <w:r w:rsidRPr="003A1F7E">
        <w:t xml:space="preserve"> la seconde réponse, qui professe le libéralisme et le subjectivisme moral, s'articule dans les </w:t>
      </w:r>
      <w:r w:rsidRPr="003A1F7E">
        <w:rPr>
          <w:i/>
          <w:iCs/>
        </w:rPr>
        <w:t xml:space="preserve">groupes monistes. </w:t>
      </w:r>
      <w:r w:rsidRPr="003A1F7E">
        <w:t>Le dualisme et le monisme dont on parle ne doivent pas être entendus dans un sens philosophique ou théologique ; ils reçoivent ici une acception typiquement wébérienne. La distinction monisme-dualisme dérive d’une perspective éthique et se réfère à la vision du monde de Max Weber, dans laquelle l’autre monde est vu comme p</w:t>
      </w:r>
      <w:r w:rsidRPr="003A1F7E">
        <w:t>a</w:t>
      </w:r>
      <w:r w:rsidRPr="003A1F7E">
        <w:t>rallèle et</w:t>
      </w:r>
      <w:r>
        <w:t xml:space="preserve"> [54] </w:t>
      </w:r>
      <w:r w:rsidRPr="003A1F7E">
        <w:t>séparé de ce monde. Ce dualisme éthique peut aller de pair aussi bien avec le monisme que le dualisme philosophiques, aussi bien avec le monothéisme théologique que le théisme philosophique ou l’athéisme humaniste — ceux-ci étant tous des avenues possibles dans la problématique engendrée par le dualisme éthique. Le dualisme éthique vise la disj</w:t>
      </w:r>
      <w:r>
        <w:t>onction conceptuelle entre l'in</w:t>
      </w:r>
      <w:r w:rsidRPr="003A1F7E">
        <w:t>signifiance inhérente à toute action dans ce monde et la projection de sens dans un monde supérieur parfait, un royaume transcendant. Par contre, le monisme éthique ne cherche pas le sens d’un événement dans un monde séparé de la sphère de l’action humaine, mais en son sein. Comme sa contr</w:t>
      </w:r>
      <w:r w:rsidRPr="003A1F7E">
        <w:t>e</w:t>
      </w:r>
      <w:r w:rsidRPr="003A1F7E">
        <w:t>partie dualiste, il est généralement relié à une vision moniste du mo</w:t>
      </w:r>
      <w:r w:rsidRPr="003A1F7E">
        <w:t>n</w:t>
      </w:r>
      <w:r w:rsidRPr="003A1F7E">
        <w:t>de, mais distinct d’elle.</w:t>
      </w:r>
    </w:p>
    <w:p w14:paraId="2B0729D7" w14:textId="77777777" w:rsidR="005B3E78" w:rsidRPr="003A1F7E" w:rsidRDefault="005B3E78" w:rsidP="005B3E78">
      <w:pPr>
        <w:spacing w:before="120"/>
        <w:jc w:val="both"/>
      </w:pPr>
      <w:r w:rsidRPr="003A1F7E">
        <w:t>Les groupes dualistes articulent une protestation fervente contre les tendances permissives de la culture ambiante, par le biais d’un di</w:t>
      </w:r>
      <w:r w:rsidRPr="003A1F7E">
        <w:t>s</w:t>
      </w:r>
      <w:r w:rsidRPr="003A1F7E">
        <w:t xml:space="preserve">cours théocentrique dualiste. Ils véhiculent une vision manichéenne du bien et du mal. D’un côté, le bien, Dieu, Jésus, le groupe ; de l’autre, le mal, Satan, le monde, auquel les </w:t>
      </w:r>
      <w:r>
        <w:t>Église</w:t>
      </w:r>
      <w:r w:rsidRPr="003A1F7E">
        <w:t>s établies sont so</w:t>
      </w:r>
      <w:r w:rsidRPr="003A1F7E">
        <w:t>u</w:t>
      </w:r>
      <w:r w:rsidRPr="003A1F7E">
        <w:t xml:space="preserve">vent assimilées. Ils voient dans diverses manifestations de la culture séculière l’œuvre de l’Antéchrist et interprètent certains cataclysmes comme des signes avant-coureurs de la fin du monde. Les groupes dualistes gardent leur distance par rapport à la société et aux </w:t>
      </w:r>
      <w:r>
        <w:t>Église</w:t>
      </w:r>
      <w:r w:rsidRPr="003A1F7E">
        <w:t>s établies. Ils tendent au conservatisme social et politique.</w:t>
      </w:r>
    </w:p>
    <w:p w14:paraId="4CDCF06D" w14:textId="77777777" w:rsidR="005B3E78" w:rsidRPr="003A1F7E" w:rsidRDefault="005B3E78" w:rsidP="005B3E78">
      <w:pPr>
        <w:spacing w:before="120"/>
        <w:jc w:val="both"/>
      </w:pPr>
      <w:r w:rsidRPr="003A1F7E">
        <w:t>Les groupes monistes projettent une image du monde où la mult</w:t>
      </w:r>
      <w:r w:rsidRPr="003A1F7E">
        <w:t>i</w:t>
      </w:r>
      <w:r w:rsidRPr="003A1F7E">
        <w:t>plicité est résorbée dans l’unité fondamentale. La primauté est donnée à l’éveil et aux expériences de conscience. Ces mouvements, souvent associés aux notions d’immanence, conçoivent la divinité comme la profondeur de l’être personnel. Ils parlent le langage de la réincarn</w:t>
      </w:r>
      <w:r w:rsidRPr="003A1F7E">
        <w:t>a</w:t>
      </w:r>
      <w:r w:rsidRPr="003A1F7E">
        <w:t>tion et du karma, et axent leur démarche sur la connaissance.</w:t>
      </w:r>
    </w:p>
    <w:p w14:paraId="53005ED6" w14:textId="77777777" w:rsidR="005B3E78" w:rsidRPr="003A1F7E" w:rsidRDefault="005B3E78" w:rsidP="005B3E78">
      <w:pPr>
        <w:spacing w:before="120"/>
        <w:jc w:val="both"/>
      </w:pPr>
      <w:r w:rsidRPr="003A1F7E">
        <w:t>Les groupes monistes se divisent en sous-catégories : les groupes « techniques » qui proposent des procédés répétitifs et standardisés, devant produire des expériences aptes à démontrer la validité des vues monistes ; et les groupes « charismatiques » qui cherchent l’illumination moniste à travers l’émulation et la vénération de maîtres et de leaders qui sont considérés comme des exemples vivants, des personnifications des états supérieurs de conscience. Ce qui,</w:t>
      </w:r>
      <w:r>
        <w:t xml:space="preserve"> [55] </w:t>
      </w:r>
      <w:r w:rsidRPr="003A1F7E">
        <w:t>aux yeux de Paul Schwartz, distingue encore plus fondamental</w:t>
      </w:r>
      <w:r w:rsidRPr="003A1F7E">
        <w:t>e</w:t>
      </w:r>
      <w:r w:rsidRPr="003A1F7E">
        <w:t>ment les groupes « techniques » des groupes « charismatiques », c’est l’acceptation ou le rejet du rationalisme scientifique et technique comme voies de quête spirituelle. Les groupes « charismatiques » croient que le contact avec le sacré est incommensurable avec le r</w:t>
      </w:r>
      <w:r w:rsidRPr="003A1F7E">
        <w:t>a</w:t>
      </w:r>
      <w:r w:rsidRPr="003A1F7E">
        <w:t>tionalisme scientifique et la pratique de techniques, et, par conséquent, font volontiers appel au non-rationnel ou au trans-rationnel.</w:t>
      </w:r>
      <w:r>
        <w:t> </w:t>
      </w:r>
      <w:r>
        <w:rPr>
          <w:rStyle w:val="Appelnotedebasdep"/>
        </w:rPr>
        <w:footnoteReference w:id="21"/>
      </w:r>
    </w:p>
    <w:p w14:paraId="50431E65" w14:textId="77777777" w:rsidR="005B3E78" w:rsidRPr="003A1F7E" w:rsidRDefault="005B3E78" w:rsidP="005B3E78">
      <w:pPr>
        <w:spacing w:before="120"/>
        <w:jc w:val="both"/>
      </w:pPr>
      <w:r w:rsidRPr="003A1F7E">
        <w:t>Une seconde variable de la sub-typologie moniste implique la di</w:t>
      </w:r>
      <w:r w:rsidRPr="003A1F7E">
        <w:t>s</w:t>
      </w:r>
      <w:r w:rsidRPr="003A1F7E">
        <w:t>tinction entre les systèmes « à un niveau » et les systèmes « à deux niveaux ». Les systèmes « à un niveau » promettent une illumination rapide et définitive (au cours d’une session, par exemple) sans faire appel à une éthique de dépassement et à une discipline personnelle. Ces groupes utilisent souvent le langage moniste pour rationaliser la poursuite d'objectifs hédonistes ou carriéristes. Par contre, les syst</w:t>
      </w:r>
      <w:r w:rsidRPr="003A1F7E">
        <w:t>è</w:t>
      </w:r>
      <w:r w:rsidRPr="003A1F7E">
        <w:t>mes à « deux niveaux » représentent généralement une transplantation plus sérieuse et plus sophistiquée des schémas hindous ou bouddhi</w:t>
      </w:r>
      <w:r w:rsidRPr="003A1F7E">
        <w:t>s</w:t>
      </w:r>
      <w:r w:rsidRPr="003A1F7E">
        <w:t>tes, et tendent à définir la conscience cosmique moniste comme la c</w:t>
      </w:r>
      <w:r w:rsidRPr="003A1F7E">
        <w:t>a</w:t>
      </w:r>
      <w:r w:rsidRPr="003A1F7E">
        <w:t>ractéristique d’une évolution spirituelle avancée.</w:t>
      </w:r>
    </w:p>
    <w:p w14:paraId="39F1DCB0" w14:textId="77777777" w:rsidR="005B3E78" w:rsidRPr="003A1F7E" w:rsidRDefault="005B3E78" w:rsidP="005B3E78">
      <w:pPr>
        <w:spacing w:before="120"/>
        <w:jc w:val="both"/>
      </w:pPr>
      <w:r w:rsidRPr="003A1F7E">
        <w:t>En interchangeant les variables « technique - charismatique » et les variables « un niveau - deux niveaux », on arrive à quatre sous-types moniste</w:t>
      </w:r>
      <w:r>
        <w:t>s : les groupes-</w:t>
      </w:r>
      <w:r w:rsidRPr="003A1F7E">
        <w:t>techniques-à-un-niveau (EST, Méditation transcendantale), les groupes-charismat</w:t>
      </w:r>
      <w:r>
        <w:t>iques-à-un-niveau, les gro</w:t>
      </w:r>
      <w:r>
        <w:t>u</w:t>
      </w:r>
      <w:r>
        <w:t>pes-</w:t>
      </w:r>
      <w:r w:rsidRPr="003A1F7E">
        <w:t>techniques-à-deux-niveaux (Hâte Krishna, Yoga Intégral, Dha</w:t>
      </w:r>
      <w:r w:rsidRPr="003A1F7E">
        <w:t>r</w:t>
      </w:r>
      <w:r w:rsidRPr="003A1F7E">
        <w:t>madatu) et les groupes-charismatiques-à-deux-niveaux (Mission de la lumière divine).</w:t>
      </w:r>
    </w:p>
    <w:p w14:paraId="0EAC172B" w14:textId="77777777" w:rsidR="005B3E78" w:rsidRPr="003A1F7E" w:rsidRDefault="005B3E78" w:rsidP="005B3E78">
      <w:pPr>
        <w:spacing w:before="120"/>
        <w:jc w:val="both"/>
      </w:pPr>
      <w:r w:rsidRPr="003A1F7E">
        <w:t>Cette typologie originale — peut-être un peu trop raffinée et s</w:t>
      </w:r>
      <w:r w:rsidRPr="003A1F7E">
        <w:t>o</w:t>
      </w:r>
      <w:r w:rsidRPr="003A1F7E">
        <w:t>phistiquée — nous offre une grille sociologique apte à établir un d</w:t>
      </w:r>
      <w:r w:rsidRPr="003A1F7E">
        <w:t>é</w:t>
      </w:r>
      <w:r w:rsidRPr="003A1F7E">
        <w:t>coupage pertinent et utile du terrain religieux québécois. Appliquée à notre constat de départ, cette typologie nous permet de considérer — à quelques exceptions près — les groupes de la première famille spir</w:t>
      </w:r>
      <w:r w:rsidRPr="003A1F7E">
        <w:t>i</w:t>
      </w:r>
      <w:r w:rsidRPr="003A1F7E">
        <w:t>tuelle et religieuse, comme des groupes dualistes, et ceux de la deuxième famille, comme des groupes monistes. Les groupes para-religieux entrent dans cette typologie comme des groupes quasi m</w:t>
      </w:r>
      <w:r w:rsidRPr="003A1F7E">
        <w:t>o</w:t>
      </w:r>
      <w:r w:rsidRPr="003A1F7E">
        <w:t>nistes.</w:t>
      </w:r>
    </w:p>
    <w:p w14:paraId="7B018E2E" w14:textId="77777777" w:rsidR="005B3E78" w:rsidRDefault="005B3E78" w:rsidP="005B3E78">
      <w:pPr>
        <w:spacing w:before="120"/>
        <w:jc w:val="both"/>
      </w:pPr>
      <w:r>
        <w:t>[56]</w:t>
      </w:r>
    </w:p>
    <w:p w14:paraId="05B87872" w14:textId="77777777" w:rsidR="005B3E78" w:rsidRPr="003A1F7E" w:rsidRDefault="005B3E78" w:rsidP="005B3E78">
      <w:pPr>
        <w:spacing w:before="120"/>
        <w:jc w:val="both"/>
      </w:pPr>
    </w:p>
    <w:p w14:paraId="10F1591A" w14:textId="77777777" w:rsidR="005B3E78" w:rsidRPr="003A1F7E" w:rsidRDefault="005B3E78" w:rsidP="005B3E78">
      <w:pPr>
        <w:pStyle w:val="b"/>
      </w:pPr>
      <w:r w:rsidRPr="003A1F7E">
        <w:t>Dévots — disciples — apprentis</w:t>
      </w:r>
    </w:p>
    <w:p w14:paraId="15F3E9F4" w14:textId="77777777" w:rsidR="005B3E78" w:rsidRDefault="005B3E78" w:rsidP="005B3E78">
      <w:pPr>
        <w:spacing w:before="120"/>
        <w:jc w:val="both"/>
      </w:pPr>
    </w:p>
    <w:p w14:paraId="4962EF43" w14:textId="77777777" w:rsidR="005B3E78" w:rsidRPr="003A1F7E" w:rsidRDefault="005B3E78" w:rsidP="005B3E78">
      <w:pPr>
        <w:spacing w:before="120"/>
        <w:jc w:val="both"/>
      </w:pPr>
      <w:r>
        <w:t>À</w:t>
      </w:r>
      <w:r w:rsidRPr="003A1F7E">
        <w:t xml:space="preserve"> ces efforts de typologisation, il faut ajouter la typologie élaborée par Frederick Bird à partir de la qualité d’appartenance des membres à un groupe. On y trouve les </w:t>
      </w:r>
      <w:r w:rsidRPr="003A1F7E">
        <w:rPr>
          <w:i/>
          <w:iCs/>
        </w:rPr>
        <w:t>« dévots »,</w:t>
      </w:r>
      <w:r w:rsidRPr="003A1F7E">
        <w:t xml:space="preserve"> les « </w:t>
      </w:r>
      <w:r w:rsidRPr="003A1F7E">
        <w:rPr>
          <w:i/>
          <w:iCs/>
        </w:rPr>
        <w:t>disciples</w:t>
      </w:r>
      <w:r w:rsidRPr="003A1F7E">
        <w:t> » et les « </w:t>
      </w:r>
      <w:r w:rsidRPr="003A1F7E">
        <w:rPr>
          <w:i/>
          <w:iCs/>
        </w:rPr>
        <w:t>apprentis</w:t>
      </w:r>
      <w:r w:rsidRPr="003A1F7E">
        <w:t> ».</w:t>
      </w:r>
      <w:r>
        <w:t> </w:t>
      </w:r>
      <w:r>
        <w:rPr>
          <w:rStyle w:val="Appelnotedebasdep"/>
        </w:rPr>
        <w:footnoteReference w:id="22"/>
      </w:r>
      <w:r w:rsidRPr="003A1F7E">
        <w:t xml:space="preserve"> Les « dévots » cherchent à s’unir à l’Etre divin et à s’abandonner à Lui ; grâce à cette relation, ils pensent devenir des personnes nouvelles. L’appartenance au groupe est exclusive et rejette radicalement toute dualité d’allégeance. Le groupe est un point de r</w:t>
      </w:r>
      <w:r w:rsidRPr="003A1F7E">
        <w:t>é</w:t>
      </w:r>
      <w:r w:rsidRPr="003A1F7E">
        <w:t>férence important et les activités communautaires jouent un rôle ce</w:t>
      </w:r>
      <w:r w:rsidRPr="003A1F7E">
        <w:t>n</w:t>
      </w:r>
      <w:r w:rsidRPr="003A1F7E">
        <w:t>tral pour le dévot qui supporte volontiers le groupe de son aide péc</w:t>
      </w:r>
      <w:r w:rsidRPr="003A1F7E">
        <w:t>u</w:t>
      </w:r>
      <w:r w:rsidRPr="003A1F7E">
        <w:t>niaire. On favorise le témoignage personnel à l’intérieur du groupe et à l’extérieur. Le but de ces témoignages est double : exprimer sa foi et gagner de nouveaux adeptes.</w:t>
      </w:r>
    </w:p>
    <w:p w14:paraId="7381AAF6" w14:textId="77777777" w:rsidR="005B3E78" w:rsidRPr="003A1F7E" w:rsidRDefault="005B3E78" w:rsidP="005B3E78">
      <w:pPr>
        <w:spacing w:before="120"/>
        <w:jc w:val="both"/>
      </w:pPr>
      <w:r w:rsidRPr="003A1F7E">
        <w:t>Alors que les dévots s’attachent à un maître spirituel ou à la vérité, les « disciples » s’attachent à une discipline. Les disciples cherchent l’expérience mystique et l’illumination de la conscience en mettant en œuvre des techniques appropriées (méditation, yoga, régime alime</w:t>
      </w:r>
      <w:r w:rsidRPr="003A1F7E">
        <w:t>n</w:t>
      </w:r>
      <w:r w:rsidRPr="003A1F7E">
        <w:t>taire). Ils veulent parvenir à un état supérieur de conscience — ce qui exige un long et pénible effort. Ils poursuivent la réalisation d'états d’âme enstatiques plutôt qu’extatiques. Les réunions de groupe sont importantes comme lieu d’apprentissage et de mise en œuvre de la discipline appropriée. Les disciples se considèrent souvent moins comme membres du groupe que comme étudiants des techniques qu’il propose. Les disciples passent généralement à travers une série de r</w:t>
      </w:r>
      <w:r w:rsidRPr="003A1F7E">
        <w:t>i</w:t>
      </w:r>
      <w:r w:rsidRPr="003A1F7E">
        <w:t>tes d’initiation, dont chacun marque l’entrée dans une étape de tran</w:t>
      </w:r>
      <w:r w:rsidRPr="003A1F7E">
        <w:t>s</w:t>
      </w:r>
      <w:r w:rsidRPr="003A1F7E">
        <w:t>formation de la conscience.</w:t>
      </w:r>
    </w:p>
    <w:p w14:paraId="5088A676" w14:textId="77777777" w:rsidR="005B3E78" w:rsidRDefault="005B3E78" w:rsidP="005B3E78">
      <w:pPr>
        <w:spacing w:before="120"/>
        <w:jc w:val="both"/>
      </w:pPr>
      <w:r w:rsidRPr="003A1F7E">
        <w:t>Les « apprentis » recherchent, quant à eux, le pouvoir et le bien-être. Plutôt que de s’abandonner à l’Etre divin et de rechercher un état permanent de surconscience, les apprentis cherchent à domestiquer et utiliser, à des fins séculières immédiates, les esprits, les forces secr</w:t>
      </w:r>
      <w:r w:rsidRPr="003A1F7E">
        <w:t>è</w:t>
      </w:r>
      <w:r w:rsidRPr="003A1F7E">
        <w:t>tes et les pouvoirs cachés. Ils veulent devenir des hommes de pouvoir grâce à la maîtrise de techniques particulières qui leur donnent un a</w:t>
      </w:r>
      <w:r w:rsidRPr="003A1F7E">
        <w:t>s</w:t>
      </w:r>
      <w:r w:rsidRPr="003A1F7E">
        <w:t>cendant sur leur entourage et leur</w:t>
      </w:r>
      <w:r>
        <w:t xml:space="preserve"> [57] </w:t>
      </w:r>
      <w:r w:rsidRPr="003A1F7E">
        <w:t>permettent de dominer les a</w:t>
      </w:r>
      <w:r w:rsidRPr="003A1F7E">
        <w:t>u</w:t>
      </w:r>
      <w:r w:rsidRPr="003A1F7E">
        <w:t>tres. Ils s’assurent ainsi plus de succès dans les affaires, la carrière ou les relations sociales. Les réunions sont comme des cours, des classes où l’on apprend le maniement de certa</w:t>
      </w:r>
      <w:r w:rsidRPr="003A1F7E">
        <w:t>i</w:t>
      </w:r>
      <w:r w:rsidRPr="003A1F7E">
        <w:t>nes techniques. Un unique rite d’initiation plutôt formel sert à intr</w:t>
      </w:r>
      <w:r w:rsidRPr="003A1F7E">
        <w:t>o</w:t>
      </w:r>
      <w:r w:rsidRPr="003A1F7E">
        <w:t>duire l’apprenti à l’utilisation des techniques. On se qualifie pour cette initiation en payant des honora</w:t>
      </w:r>
      <w:r w:rsidRPr="003A1F7E">
        <w:t>i</w:t>
      </w:r>
      <w:r w:rsidRPr="003A1F7E">
        <w:t>res plus ou moins élevés.</w:t>
      </w:r>
    </w:p>
    <w:p w14:paraId="2566E9E4" w14:textId="77777777" w:rsidR="005B3E78" w:rsidRPr="003A1F7E" w:rsidRDefault="005B3E78" w:rsidP="005B3E78">
      <w:pPr>
        <w:spacing w:before="120"/>
        <w:jc w:val="both"/>
      </w:pPr>
    </w:p>
    <w:p w14:paraId="78278E51" w14:textId="77777777" w:rsidR="005B3E78" w:rsidRPr="003A1F7E" w:rsidRDefault="005B3E78" w:rsidP="005B3E78">
      <w:pPr>
        <w:pStyle w:val="b"/>
      </w:pPr>
      <w:r w:rsidRPr="003A1F7E">
        <w:t>Secte — gnose</w:t>
      </w:r>
    </w:p>
    <w:p w14:paraId="208BA600" w14:textId="77777777" w:rsidR="005B3E78" w:rsidRDefault="005B3E78" w:rsidP="005B3E78">
      <w:pPr>
        <w:spacing w:before="120"/>
        <w:jc w:val="both"/>
      </w:pPr>
    </w:p>
    <w:p w14:paraId="286C091F" w14:textId="77777777" w:rsidR="005B3E78" w:rsidRPr="003A1F7E" w:rsidRDefault="005B3E78" w:rsidP="005B3E78">
      <w:pPr>
        <w:spacing w:before="120"/>
        <w:jc w:val="both"/>
      </w:pPr>
      <w:r w:rsidRPr="003A1F7E">
        <w:t>Quant à nous, nous proposons de retenir la typologie de la secte pour désigner les groupes de la première famille religieuse et la typ</w:t>
      </w:r>
      <w:r w:rsidRPr="003A1F7E">
        <w:t>o</w:t>
      </w:r>
      <w:r w:rsidRPr="003A1F7E">
        <w:t>logie de la gnose pour qualifier ceux de la seconde. En effet, les gro</w:t>
      </w:r>
      <w:r w:rsidRPr="003A1F7E">
        <w:t>u</w:t>
      </w:r>
      <w:r w:rsidRPr="003A1F7E">
        <w:t>pes de la première famille offrent de nombreux points de similitude avec des groupes qui, au cours des siècles, sont apparus à la frange de l’</w:t>
      </w:r>
      <w:r>
        <w:t>Église</w:t>
      </w:r>
      <w:r w:rsidRPr="003A1F7E">
        <w:t xml:space="preserve"> établie et auxquels, à la suite de Troeltsch et de Yinger, nous appliquerons le nom de secte. Ce sont tous des groupes dont le sub</w:t>
      </w:r>
      <w:r w:rsidRPr="003A1F7E">
        <w:t>s</w:t>
      </w:r>
      <w:r w:rsidRPr="003A1F7E">
        <w:t>trat est judéo-chrétien et qui se réfèrent à la Bible comme à une in</w:t>
      </w:r>
      <w:r w:rsidRPr="003A1F7E">
        <w:t>s</w:t>
      </w:r>
      <w:r w:rsidRPr="003A1F7E">
        <w:t xml:space="preserve">tance d’interprétation privilégiée. Ils puisent leur symbolique, leur mythologie et leur imaginaire dans le réservoir chrétien traditionnel. Ils sont dans le sillage du Christianisme et gravitent autour de l’univers biblique. En tant que type chrétien, la secte est toujours, en régime chrétien, en contraste avec le type </w:t>
      </w:r>
      <w:r>
        <w:t>Église</w:t>
      </w:r>
      <w:r w:rsidRPr="003A1F7E">
        <w:t>. Ces deux types ne se comprennent qu’en référence de l’un avec l’autre.</w:t>
      </w:r>
    </w:p>
    <w:p w14:paraId="53A6A9CD" w14:textId="77777777" w:rsidR="005B3E78" w:rsidRPr="003A1F7E" w:rsidRDefault="005B3E78" w:rsidP="005B3E78">
      <w:pPr>
        <w:spacing w:before="120"/>
        <w:jc w:val="both"/>
      </w:pPr>
      <w:r w:rsidRPr="003A1F7E">
        <w:t>Par ailleurs, les groupes de la deuxième famille offrent un air de famille qui les apparente fort aux diverses manifestations de la gnose ancienne. Historiquement, le gnosticisme est un mouvement religieux qui, particulièrement vivace au II</w:t>
      </w:r>
      <w:r w:rsidRPr="003A1F7E">
        <w:rPr>
          <w:vertAlign w:val="superscript"/>
        </w:rPr>
        <w:t>e</w:t>
      </w:r>
      <w:r w:rsidRPr="003A1F7E">
        <w:t xml:space="preserve"> siècle de notre ère, a sub</w:t>
      </w:r>
      <w:r>
        <w:t>sisté ju</w:t>
      </w:r>
      <w:r>
        <w:t>s</w:t>
      </w:r>
      <w:r>
        <w:t>qu'au VII</w:t>
      </w:r>
      <w:r w:rsidRPr="00F176CD">
        <w:rPr>
          <w:vertAlign w:val="superscript"/>
        </w:rPr>
        <w:t>e</w:t>
      </w:r>
      <w:r w:rsidRPr="003A1F7E">
        <w:t xml:space="preserve"> siècle. Considéré longtemps comme une hérésie chrétienne, le gnosticisme reçoit aujourd’hui une acception plus large et plus pos</w:t>
      </w:r>
      <w:r w:rsidRPr="003A1F7E">
        <w:t>i</w:t>
      </w:r>
      <w:r w:rsidRPr="003A1F7E">
        <w:t>tive. « Le gnosticisme, écrit le grand gnoséologue Charles Puesch, apparaît aujourd’hui désormais comme un phénomène général de l'hi</w:t>
      </w:r>
      <w:r w:rsidRPr="003A1F7E">
        <w:t>s</w:t>
      </w:r>
      <w:r w:rsidRPr="003A1F7E">
        <w:t>toire des religions, dont l’envergure dépasse infiniment les limites et le champ du christianisme antique et qui est, dans ses origines, ext</w:t>
      </w:r>
      <w:r w:rsidRPr="003A1F7E">
        <w:t>é</w:t>
      </w:r>
      <w:r w:rsidRPr="003A1F7E">
        <w:t>rieur, sinon intérieur, au christianisme ».</w:t>
      </w:r>
      <w:r>
        <w:t> </w:t>
      </w:r>
      <w:r>
        <w:rPr>
          <w:rStyle w:val="Appelnotedebasdep"/>
        </w:rPr>
        <w:footnoteReference w:id="23"/>
      </w:r>
    </w:p>
    <w:p w14:paraId="3BCCF883" w14:textId="77777777" w:rsidR="005B3E78" w:rsidRDefault="005B3E78" w:rsidP="005B3E78">
      <w:pPr>
        <w:spacing w:before="120"/>
        <w:jc w:val="both"/>
      </w:pPr>
      <w:r>
        <w:t>[58]</w:t>
      </w:r>
    </w:p>
    <w:p w14:paraId="416687AA" w14:textId="77777777" w:rsidR="005B3E78" w:rsidRPr="003A1F7E" w:rsidRDefault="005B3E78" w:rsidP="005B3E78">
      <w:pPr>
        <w:spacing w:before="120"/>
        <w:jc w:val="both"/>
      </w:pPr>
      <w:r w:rsidRPr="003A1F7E">
        <w:t>Comme phénomène religieux, la gnose est beaucoup plus large que le gnosticisme historique et elle peut revêtir toutes les formes : chr</w:t>
      </w:r>
      <w:r w:rsidRPr="003A1F7E">
        <w:t>é</w:t>
      </w:r>
      <w:r w:rsidRPr="003A1F7E">
        <w:t>tienne, égyptienne, iranienne, hindoue, bouddhique, hébraïque, isl</w:t>
      </w:r>
      <w:r w:rsidRPr="003A1F7E">
        <w:t>a</w:t>
      </w:r>
      <w:r w:rsidRPr="003A1F7E">
        <w:t>mique, scientifique, spiritualiste, occulte. La gnose contemporaine se présente sous toutes ces formes. Quelles que soient ses modalités hi</w:t>
      </w:r>
      <w:r w:rsidRPr="003A1F7E">
        <w:t>s</w:t>
      </w:r>
      <w:r w:rsidRPr="003A1F7E">
        <w:t>toriques, la gnose est, dans son essence, une voie de salut par la connaissance de soi, considéré comme fragment divin : elle est l’art de trouver le divin en soi-même, en développant les profondeurs secrètes et les puissances latentes de la conscience.</w:t>
      </w:r>
      <w:r>
        <w:t> </w:t>
      </w:r>
      <w:r>
        <w:rPr>
          <w:rStyle w:val="Appelnotedebasdep"/>
        </w:rPr>
        <w:footnoteReference w:id="24"/>
      </w:r>
    </w:p>
    <w:p w14:paraId="156F68F1" w14:textId="77777777" w:rsidR="005B3E78" w:rsidRPr="003A1F7E" w:rsidRDefault="005B3E78" w:rsidP="005B3E78">
      <w:pPr>
        <w:spacing w:before="120"/>
        <w:jc w:val="both"/>
      </w:pPr>
      <w:r w:rsidRPr="003A1F7E">
        <w:t>Au terme de notre exploration typologique, nous pouvons regarder les divers groupes de la première famille religieuse comme des « sectes », des « sectes établies », des « mouvements intégratifs » ou des « groupes dualistes » et leurs membres sont des « dévots ». Nous pouvons considérer ceux de la seconde famille comme des « mystiques », des « cultes », des « mouvements transformatifs », des « groupes monistes » ou des « gn</w:t>
      </w:r>
      <w:r>
        <w:t>oses ». Quant aux groupes para-</w:t>
      </w:r>
      <w:r w:rsidRPr="003A1F7E">
        <w:t>religieux, on peut les voir, dans le prolongement de ces typologies, comme des « quasi-mystiques », des « quasi-cultes », des « mouvements quasi transformatifs », des « groupes quasi monistes », des « quasi-gnoses » ; et leurs adeptes sont des apprentis.</w:t>
      </w:r>
    </w:p>
    <w:p w14:paraId="6E199368" w14:textId="77777777" w:rsidR="005B3E78" w:rsidRDefault="005B3E78" w:rsidP="005B3E78">
      <w:pPr>
        <w:pStyle w:val="p"/>
      </w:pPr>
    </w:p>
    <w:p w14:paraId="6638DCEA" w14:textId="77777777" w:rsidR="005B3E78" w:rsidRDefault="005B3E78" w:rsidP="005B3E78">
      <w:pPr>
        <w:pStyle w:val="p"/>
      </w:pPr>
      <w:r w:rsidRPr="003A1F7E">
        <w:br w:type="page"/>
      </w:r>
      <w:r>
        <w:t>[59]</w:t>
      </w:r>
    </w:p>
    <w:p w14:paraId="2E7FD8A6" w14:textId="77777777" w:rsidR="005B3E78" w:rsidRPr="001833FC" w:rsidRDefault="005B3E78" w:rsidP="005B3E78">
      <w:pPr>
        <w:jc w:val="both"/>
      </w:pPr>
    </w:p>
    <w:p w14:paraId="79A71166" w14:textId="77777777" w:rsidR="005B3E78" w:rsidRPr="001833FC" w:rsidRDefault="005B3E78" w:rsidP="005B3E78">
      <w:pPr>
        <w:jc w:val="both"/>
      </w:pPr>
    </w:p>
    <w:p w14:paraId="19535FA2" w14:textId="77777777" w:rsidR="005B3E78" w:rsidRPr="001833FC" w:rsidRDefault="005B3E78" w:rsidP="005B3E78">
      <w:pPr>
        <w:jc w:val="both"/>
      </w:pPr>
    </w:p>
    <w:p w14:paraId="2E887AC8" w14:textId="77777777" w:rsidR="005B3E78" w:rsidRPr="004545DE" w:rsidRDefault="005B3E78" w:rsidP="005B3E78">
      <w:pPr>
        <w:spacing w:after="120"/>
        <w:ind w:firstLine="0"/>
        <w:jc w:val="center"/>
        <w:rPr>
          <w:sz w:val="24"/>
        </w:rPr>
      </w:pPr>
      <w:bookmarkStart w:id="6" w:name="Critere_no_30_pt_1_texte_0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44DB1596" w14:textId="77777777" w:rsidR="005B3E78" w:rsidRPr="004545DE" w:rsidRDefault="005B3E78" w:rsidP="005B3E78">
      <w:pPr>
        <w:spacing w:after="120"/>
        <w:ind w:firstLine="0"/>
        <w:jc w:val="center"/>
        <w:rPr>
          <w:sz w:val="24"/>
        </w:rPr>
      </w:pPr>
      <w:r>
        <w:rPr>
          <w:b/>
          <w:color w:val="FF0000"/>
          <w:sz w:val="24"/>
        </w:rPr>
        <w:t>LA RECHERCHE SPIRITUELLE</w:t>
      </w:r>
    </w:p>
    <w:p w14:paraId="23D7E78C" w14:textId="77777777" w:rsidR="005B3E78" w:rsidRDefault="005B3E78" w:rsidP="005B3E78">
      <w:pPr>
        <w:pStyle w:val="Titreniveau2"/>
      </w:pPr>
      <w:r w:rsidRPr="00CE123D">
        <w:t>“</w:t>
      </w:r>
      <w:r>
        <w:t>L’appel de l’Orient.</w:t>
      </w:r>
    </w:p>
    <w:p w14:paraId="2CDAA759" w14:textId="77777777" w:rsidR="005B3E78" w:rsidRPr="00CE123D" w:rsidRDefault="005B3E78" w:rsidP="005B3E78">
      <w:pPr>
        <w:pStyle w:val="Titreniveau2st"/>
      </w:pPr>
      <w:r>
        <w:t>Mirage ou vérité ?</w:t>
      </w:r>
      <w:r w:rsidRPr="00CE123D">
        <w:t>”</w:t>
      </w:r>
    </w:p>
    <w:bookmarkEnd w:id="6"/>
    <w:p w14:paraId="5B52D1BB" w14:textId="77777777" w:rsidR="005B3E78" w:rsidRPr="001833FC" w:rsidRDefault="005B3E78" w:rsidP="005B3E78">
      <w:pPr>
        <w:jc w:val="both"/>
        <w:rPr>
          <w:szCs w:val="36"/>
        </w:rPr>
      </w:pPr>
    </w:p>
    <w:p w14:paraId="1344C8F4" w14:textId="77777777" w:rsidR="005B3E78" w:rsidRPr="00EF7836" w:rsidRDefault="005B3E78" w:rsidP="005B3E78">
      <w:pPr>
        <w:pStyle w:val="suite"/>
        <w:rPr>
          <w:b w:val="0"/>
          <w:szCs w:val="36"/>
        </w:rPr>
      </w:pPr>
      <w:r>
        <w:t xml:space="preserve">Jean-Claude </w:t>
      </w:r>
      <w:r w:rsidRPr="001F5D2D">
        <w:rPr>
          <w:caps/>
        </w:rPr>
        <w:t>Dussault</w:t>
      </w:r>
      <w:r>
        <w:t xml:space="preserve"> </w:t>
      </w:r>
      <w:r>
        <w:rPr>
          <w:rStyle w:val="Appelnotedebasdep"/>
          <w:b w:val="0"/>
        </w:rPr>
        <w:footnoteReference w:customMarkFollows="1" w:id="25"/>
        <w:t>*</w:t>
      </w:r>
    </w:p>
    <w:p w14:paraId="50DE0032" w14:textId="77777777" w:rsidR="005B3E78" w:rsidRDefault="005B3E78" w:rsidP="005B3E78">
      <w:pPr>
        <w:jc w:val="both"/>
      </w:pPr>
    </w:p>
    <w:p w14:paraId="6FBA69E9" w14:textId="77777777" w:rsidR="005B3E78" w:rsidRPr="001833FC" w:rsidRDefault="005B3E78" w:rsidP="005B3E78">
      <w:pPr>
        <w:jc w:val="both"/>
      </w:pPr>
    </w:p>
    <w:p w14:paraId="5D7DF120" w14:textId="77777777" w:rsidR="005B3E78" w:rsidRPr="001833FC" w:rsidRDefault="005B3E78" w:rsidP="005B3E78">
      <w:pPr>
        <w:jc w:val="both"/>
      </w:pPr>
    </w:p>
    <w:p w14:paraId="43983E9A" w14:textId="77777777" w:rsidR="005B3E78" w:rsidRPr="001833FC" w:rsidRDefault="005B3E78" w:rsidP="005B3E78">
      <w:pPr>
        <w:jc w:val="both"/>
      </w:pPr>
    </w:p>
    <w:p w14:paraId="42A67BF4"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07EE0999" w14:textId="77777777" w:rsidR="005B3E78" w:rsidRPr="003A1F7E" w:rsidRDefault="005B3E78" w:rsidP="005B3E78">
      <w:pPr>
        <w:spacing w:before="120"/>
        <w:jc w:val="both"/>
      </w:pPr>
      <w:r>
        <w:t>Orient</w:t>
      </w:r>
      <w:r w:rsidRPr="003A1F7E">
        <w:rPr>
          <w:smallCaps/>
        </w:rPr>
        <w:t> :</w:t>
      </w:r>
      <w:r w:rsidRPr="003A1F7E">
        <w:t xml:space="preserve"> le mot même résume la question. L’Orient appartient à la géographie certes, mais il occupe aussi dans les configurations de l’imaginaire une place centrale. Gilbert Durand situe l’Est comme « orient de la lumière renaissante et victorieuse ».</w:t>
      </w:r>
      <w:r>
        <w:t> </w:t>
      </w:r>
      <w:r>
        <w:rPr>
          <w:rStyle w:val="Appelnotedebasdep"/>
        </w:rPr>
        <w:footnoteReference w:id="26"/>
      </w:r>
      <w:r w:rsidRPr="003A1F7E">
        <w:t xml:space="preserve"> Là se lève le s</w:t>
      </w:r>
      <w:r w:rsidRPr="003A1F7E">
        <w:t>o</w:t>
      </w:r>
      <w:r w:rsidRPr="003A1F7E">
        <w:t>leil, là renaît la vie avec le printemps ; mais là aussi réside la lumière spirituelle. L’orientation est une notion spirituelle classique dans le soufisme islamique, comme cela apparaît d’ailleurs, à un moindre t</w:t>
      </w:r>
      <w:r w:rsidRPr="003A1F7E">
        <w:t>i</w:t>
      </w:r>
      <w:r w:rsidRPr="003A1F7E">
        <w:t>tre, dans l’orientation des églises chrétiennes. Dans la symbolique a</w:t>
      </w:r>
      <w:r w:rsidRPr="003A1F7E">
        <w:t>l</w:t>
      </w:r>
      <w:r w:rsidRPr="003A1F7E">
        <w:t>ch</w:t>
      </w:r>
      <w:r w:rsidRPr="003A1F7E">
        <w:t>i</w:t>
      </w:r>
      <w:r w:rsidRPr="003A1F7E">
        <w:t>mique, le voyage en Orient a jusqu’au XVI</w:t>
      </w:r>
      <w:r w:rsidRPr="003A1F7E">
        <w:rPr>
          <w:vertAlign w:val="superscript"/>
        </w:rPr>
        <w:t>e</w:t>
      </w:r>
      <w:r w:rsidRPr="003A1F7E">
        <w:t xml:space="preserve"> siècle représenté la quête de la lumière spirituelle.</w:t>
      </w:r>
    </w:p>
    <w:p w14:paraId="51F2F0C6" w14:textId="77777777" w:rsidR="005B3E78" w:rsidRPr="003A1F7E" w:rsidRDefault="005B3E78" w:rsidP="005B3E78">
      <w:pPr>
        <w:spacing w:before="120"/>
        <w:jc w:val="both"/>
      </w:pPr>
      <w:r w:rsidRPr="003A1F7E">
        <w:t>Nous sommes donc en présence de ce que l’on pourrait appeler, a</w:t>
      </w:r>
      <w:r w:rsidRPr="003A1F7E">
        <w:t>s</w:t>
      </w:r>
      <w:r w:rsidRPr="003A1F7E">
        <w:t>sez justement, un archétype. Sa localisation géographique a connu, au cours des siècles derniers, des variations importantes et s’est parfois éloignée sensiblement de sa valorisation spirituelle.</w:t>
      </w:r>
    </w:p>
    <w:p w14:paraId="700BACA0" w14:textId="77777777" w:rsidR="005B3E78" w:rsidRPr="003A1F7E" w:rsidRDefault="005B3E78" w:rsidP="005B3E78">
      <w:pPr>
        <w:spacing w:before="120"/>
        <w:jc w:val="both"/>
      </w:pPr>
      <w:r w:rsidRPr="003A1F7E">
        <w:t xml:space="preserve">Raymond Schwab a fait le point sur cette question dans </w:t>
      </w:r>
      <w:r w:rsidRPr="003A1F7E">
        <w:rPr>
          <w:i/>
          <w:iCs/>
        </w:rPr>
        <w:t>La Renai</w:t>
      </w:r>
      <w:r w:rsidRPr="003A1F7E">
        <w:rPr>
          <w:i/>
          <w:iCs/>
        </w:rPr>
        <w:t>s</w:t>
      </w:r>
      <w:r w:rsidRPr="003A1F7E">
        <w:rPr>
          <w:i/>
          <w:iCs/>
        </w:rPr>
        <w:t>sance orientale :</w:t>
      </w:r>
    </w:p>
    <w:p w14:paraId="0AEA6805" w14:textId="77777777" w:rsidR="005B3E78" w:rsidRDefault="005B3E78" w:rsidP="005B3E78">
      <w:pPr>
        <w:pStyle w:val="Grillecouleur-Accent1"/>
      </w:pPr>
    </w:p>
    <w:p w14:paraId="5DA53EE3" w14:textId="77777777" w:rsidR="005B3E78" w:rsidRPr="003A1F7E" w:rsidRDefault="005B3E78" w:rsidP="005B3E78">
      <w:pPr>
        <w:pStyle w:val="Grillecouleur-Accent1"/>
      </w:pPr>
      <w:r w:rsidRPr="00A21FCB">
        <w:t>Pas un mot peut-être ne fut, autant que celui d’Orient, chargé de valeurs sentimentales, passionnelles même. Selon les esprits, les ph</w:t>
      </w:r>
      <w:r w:rsidRPr="00A21FCB">
        <w:t>a</w:t>
      </w:r>
      <w:r w:rsidRPr="00A21FCB">
        <w:t>ses même d'une pensée, il évoque fascination, répulsion, effroi ; ass</w:t>
      </w:r>
      <w:r w:rsidRPr="00A21FCB">
        <w:t>o</w:t>
      </w:r>
      <w:r w:rsidRPr="00A21FCB">
        <w:t xml:space="preserve">cié aux </w:t>
      </w:r>
      <w:r>
        <w:t>images les plus diverses, à cha</w:t>
      </w:r>
      <w:r w:rsidRPr="003A1F7E">
        <w:t>q</w:t>
      </w:r>
      <w:r w:rsidRPr="00A21FCB">
        <w:t>ue</w:t>
      </w:r>
      <w:r w:rsidRPr="003A1F7E">
        <w:t xml:space="preserve"> </w:t>
      </w:r>
      <w:r>
        <w:t xml:space="preserve">[60] </w:t>
      </w:r>
      <w:r w:rsidRPr="003A1F7E">
        <w:t>fois la portion de terre qu’il couvre au</w:t>
      </w:r>
      <w:r w:rsidRPr="003A1F7E">
        <w:t>g</w:t>
      </w:r>
      <w:r w:rsidRPr="003A1F7E">
        <w:t>mente ou diminue, change de forme et d’âme, pour donner raison à la pr</w:t>
      </w:r>
      <w:r w:rsidRPr="003A1F7E">
        <w:t>é</w:t>
      </w:r>
      <w:r w:rsidRPr="003A1F7E">
        <w:t>dilection, à l'a</w:t>
      </w:r>
      <w:r w:rsidRPr="003A1F7E">
        <w:t>n</w:t>
      </w:r>
      <w:r w:rsidRPr="003A1F7E">
        <w:t>tipathie, à la peur.</w:t>
      </w:r>
      <w:r>
        <w:t> </w:t>
      </w:r>
      <w:r>
        <w:rPr>
          <w:rStyle w:val="Appelnotedebasdep"/>
        </w:rPr>
        <w:footnoteReference w:id="27"/>
      </w:r>
    </w:p>
    <w:p w14:paraId="276A77B6" w14:textId="77777777" w:rsidR="005B3E78" w:rsidRDefault="005B3E78" w:rsidP="005B3E78">
      <w:pPr>
        <w:spacing w:before="120"/>
        <w:jc w:val="both"/>
      </w:pPr>
    </w:p>
    <w:p w14:paraId="3A7F5483" w14:textId="77777777" w:rsidR="005B3E78" w:rsidRPr="003A1F7E" w:rsidRDefault="005B3E78" w:rsidP="005B3E78">
      <w:pPr>
        <w:pStyle w:val="a"/>
      </w:pPr>
      <w:r w:rsidRPr="003A1F7E">
        <w:t>Historique</w:t>
      </w:r>
    </w:p>
    <w:p w14:paraId="41DA05CC" w14:textId="77777777" w:rsidR="005B3E78" w:rsidRDefault="005B3E78" w:rsidP="005B3E78">
      <w:pPr>
        <w:spacing w:before="120"/>
        <w:jc w:val="both"/>
      </w:pPr>
    </w:p>
    <w:p w14:paraId="641D45A3" w14:textId="77777777" w:rsidR="005B3E78" w:rsidRPr="003A1F7E" w:rsidRDefault="005B3E78" w:rsidP="005B3E78">
      <w:pPr>
        <w:spacing w:before="120"/>
        <w:jc w:val="both"/>
      </w:pPr>
      <w:r w:rsidRPr="003A1F7E">
        <w:t>Le nouvel Orient, celui dont il sera dorénavant question, date c</w:t>
      </w:r>
      <w:r w:rsidRPr="003A1F7E">
        <w:t>e</w:t>
      </w:r>
      <w:r w:rsidRPr="003A1F7E">
        <w:t>pendant de la fin du XIX</w:t>
      </w:r>
      <w:r w:rsidRPr="003A1F7E">
        <w:rPr>
          <w:vertAlign w:val="superscript"/>
        </w:rPr>
        <w:t>e</w:t>
      </w:r>
      <w:r w:rsidRPr="003A1F7E">
        <w:t xml:space="preserve"> siècle. L'arrivée des textes sanscrits prov</w:t>
      </w:r>
      <w:r w:rsidRPr="003A1F7E">
        <w:t>o</w:t>
      </w:r>
      <w:r w:rsidRPr="003A1F7E">
        <w:t>qua en effet une véritable révolution dans la pensée européenne. « Voilà la grande affaire qui se passe aujourd'hui dans la philos</w:t>
      </w:r>
      <w:r w:rsidRPr="003A1F7E">
        <w:t>o</w:t>
      </w:r>
      <w:r w:rsidRPr="003A1F7E">
        <w:t>phie », s’écrie Edgar Quinet,</w:t>
      </w:r>
      <w:r>
        <w:t> </w:t>
      </w:r>
      <w:r>
        <w:rPr>
          <w:rStyle w:val="Appelnotedebasdep"/>
        </w:rPr>
        <w:footnoteReference w:id="28"/>
      </w:r>
      <w:r w:rsidRPr="003A1F7E">
        <w:t xml:space="preserve"> et Victor Hugo déclare : « On s’occupe aujourd’hui beaucoup plus de l’Orient qu’on ne l’a jamais fait... Il (en) résulte que l’Orient, soit comme image, soit comme pensée, est dev</w:t>
      </w:r>
      <w:r w:rsidRPr="003A1F7E">
        <w:t>e</w:t>
      </w:r>
      <w:r w:rsidRPr="003A1F7E">
        <w:t>nu pour les intelligences autant que pour les imaginations, une sorte de préoccupation générale. »</w:t>
      </w:r>
      <w:r>
        <w:t> </w:t>
      </w:r>
      <w:r>
        <w:rPr>
          <w:rStyle w:val="Appelnotedebasdep"/>
        </w:rPr>
        <w:footnoteReference w:id="29"/>
      </w:r>
    </w:p>
    <w:p w14:paraId="520578F2" w14:textId="77777777" w:rsidR="005B3E78" w:rsidRPr="003A1F7E" w:rsidRDefault="005B3E78" w:rsidP="005B3E78">
      <w:pPr>
        <w:spacing w:before="120"/>
        <w:jc w:val="both"/>
      </w:pPr>
      <w:r w:rsidRPr="003A1F7E">
        <w:t>Des textes et des rêveries, on est passé aux expériences. Des Eur</w:t>
      </w:r>
      <w:r w:rsidRPr="003A1F7E">
        <w:t>o</w:t>
      </w:r>
      <w:r w:rsidRPr="003A1F7E">
        <w:t xml:space="preserve">péens de plus en plus nombreux, profitant de la présence coloniale, font le voyage en Inde pour prendre un bain de renouveau spirituel dans cette « masse à laquelle nulle autre n’est comparable ni pour la cohésion, ni pour le degré général de maturité, ni pour </w:t>
      </w:r>
      <w:r w:rsidRPr="003A1F7E">
        <w:rPr>
          <w:i/>
          <w:iCs/>
        </w:rPr>
        <w:t>l'éternel de son actualité,</w:t>
      </w:r>
      <w:r w:rsidRPr="003A1F7E">
        <w:t xml:space="preserve"> ni pour le pouvoir de couvrir simultanément plusieurs âges de l’humanité et d’engager tant d’intérêts à la fois, métaphysique et grande poésie, théologie et linguistique ».</w:t>
      </w:r>
      <w:r>
        <w:t> </w:t>
      </w:r>
      <w:r>
        <w:rPr>
          <w:rStyle w:val="Appelnotedebasdep"/>
        </w:rPr>
        <w:footnoteReference w:id="30"/>
      </w:r>
      <w:r w:rsidRPr="003A1F7E">
        <w:t xml:space="preserve"> Le </w:t>
      </w:r>
      <w:r w:rsidRPr="003A1F7E">
        <w:rPr>
          <w:i/>
          <w:iCs/>
        </w:rPr>
        <w:t>Pèlerinage aux sou</w:t>
      </w:r>
      <w:r w:rsidRPr="003A1F7E">
        <w:rPr>
          <w:i/>
          <w:iCs/>
        </w:rPr>
        <w:t>r</w:t>
      </w:r>
      <w:r w:rsidRPr="003A1F7E">
        <w:rPr>
          <w:i/>
          <w:iCs/>
        </w:rPr>
        <w:t>ces</w:t>
      </w:r>
      <w:r>
        <w:t> </w:t>
      </w:r>
      <w:r>
        <w:rPr>
          <w:rStyle w:val="Appelnotedebasdep"/>
        </w:rPr>
        <w:footnoteReference w:id="31"/>
      </w:r>
      <w:r>
        <w:t xml:space="preserve"> de Lan</w:t>
      </w:r>
      <w:r w:rsidRPr="003A1F7E">
        <w:t>za del Vasto est venu couronner au milieu du siècle cette quête spirituelle et lui donner sa première image populaire. Il traçait ainsi la voie à des milliers de jeunes qui allaient, de plus en plus no</w:t>
      </w:r>
      <w:r w:rsidRPr="003A1F7E">
        <w:t>m</w:t>
      </w:r>
      <w:r w:rsidRPr="003A1F7E">
        <w:t>breux, prendre le chemin de l’Inde, chemin du mysticisme ou de la drogue, chemin d’un renouveau existentiel ou d’un approfondissement intellectuel, peu importe. Ce qui frappe surtout, c’est l’ampleur du mouvement. Le mot Orient avait pris un contenu b</w:t>
      </w:r>
      <w:r>
        <w:t>ien précis : l’identification s’</w:t>
      </w:r>
      <w:r w:rsidRPr="003A1F7E">
        <w:t>était ressoudée entre le lieu géographique et l’influence spirituelle. Ce fut le premier temps de l’appel de l’Orient. Il allait être suivi d’un mouvement</w:t>
      </w:r>
      <w:r>
        <w:t xml:space="preserve"> [61]</w:t>
      </w:r>
      <w:r w:rsidRPr="003A1F7E">
        <w:t xml:space="preserve"> de reflux. C’est aujourd’hui l’Orient qui vient à nous.</w:t>
      </w:r>
    </w:p>
    <w:p w14:paraId="36FDC9FC" w14:textId="77777777" w:rsidR="005B3E78" w:rsidRPr="003A1F7E" w:rsidRDefault="005B3E78" w:rsidP="005B3E78">
      <w:pPr>
        <w:spacing w:before="120"/>
        <w:jc w:val="both"/>
      </w:pPr>
      <w:r w:rsidRPr="003A1F7E">
        <w:t>Ce qui allait influencer le plus fortement la spiritualité contemp</w:t>
      </w:r>
      <w:r w:rsidRPr="003A1F7E">
        <w:t>o</w:t>
      </w:r>
      <w:r w:rsidRPr="003A1F7E">
        <w:t>raine fut la découverte de l’existence en Orient, et plus particulièr</w:t>
      </w:r>
      <w:r w:rsidRPr="003A1F7E">
        <w:t>e</w:t>
      </w:r>
      <w:r w:rsidRPr="003A1F7E">
        <w:t>ment en Inde, de maîtres spirituels, détenteurs et transmetteurs d’une tradition orale millénaire, dont la vie ressemblait en beaucoup de points à celle des saints chrétiens de l'époque médiévale et qui avaient souvent, comme ces derniers, des charismes allant du pouvoir de gu</w:t>
      </w:r>
      <w:r w:rsidRPr="003A1F7E">
        <w:t>é</w:t>
      </w:r>
      <w:r w:rsidRPr="003A1F7E">
        <w:t>rir à celui d’exercer de façon presque tangible une action de transfo</w:t>
      </w:r>
      <w:r w:rsidRPr="003A1F7E">
        <w:t>r</w:t>
      </w:r>
      <w:r w:rsidRPr="003A1F7E">
        <w:t>mation spirituelle.</w:t>
      </w:r>
    </w:p>
    <w:p w14:paraId="413A9BDE" w14:textId="77777777" w:rsidR="005B3E78" w:rsidRPr="003A1F7E" w:rsidRDefault="005B3E78" w:rsidP="005B3E78">
      <w:pPr>
        <w:spacing w:before="120"/>
        <w:jc w:val="both"/>
      </w:pPr>
      <w:r w:rsidRPr="003A1F7E">
        <w:t>Ces maîtres, ou gourous, ont existé de tout temps en Inde et les premiers qui se sont révélés à nous étaient solidement ancrés dans</w:t>
      </w:r>
      <w:r>
        <w:t xml:space="preserve"> l’hindouisme traditionnel. Ra</w:t>
      </w:r>
      <w:r w:rsidRPr="003A1F7E">
        <w:t>makrishna, Ramana Ma</w:t>
      </w:r>
      <w:r>
        <w:t>harshi, Ananda Moyi, Swami Ram</w:t>
      </w:r>
      <w:r w:rsidRPr="003A1F7E">
        <w:t>das et beaucoup d’autres en sont des exemples contemporains. Leur réputation s’étendit très tôt à l’extérieur de l’Inde et les disciples étrangers commencèrent d’affluer. Il suffisait de se rendre aux pieds du maître pour profiter de son « darshan », mot tiré du verbe voir et qui est le canal privilégié par lequel se transmet l’influence spirituelle, sans l’interférence de la parole.</w:t>
      </w:r>
    </w:p>
    <w:p w14:paraId="007A6CE4" w14:textId="77777777" w:rsidR="005B3E78" w:rsidRPr="003A1F7E" w:rsidRDefault="005B3E78" w:rsidP="005B3E78">
      <w:pPr>
        <w:spacing w:before="120"/>
        <w:jc w:val="both"/>
      </w:pPr>
      <w:r w:rsidRPr="003A1F7E">
        <w:t>Au cours des dernières années, l’affluence des étrangers auprès des maîtres de l’Inde devint telle qu’ils se retrouvèrent en majorité dans plusieurs ashrams (lieu de résidence du gourou entouré de ses disc</w:t>
      </w:r>
      <w:r w:rsidRPr="003A1F7E">
        <w:t>i</w:t>
      </w:r>
      <w:r w:rsidRPr="003A1F7E">
        <w:t>ples) et qu’il se produisit une espèce de spécialisation d'ashrams et de gourous dont l’action visait principalement la clientèle étrangère. De là à transporter les ashrams aux lieux mêmes où se recrutait la client</w:t>
      </w:r>
      <w:r w:rsidRPr="003A1F7E">
        <w:t>è</w:t>
      </w:r>
      <w:r w:rsidRPr="003A1F7E">
        <w:t>le, il n’y avait qu’un pas.</w:t>
      </w:r>
    </w:p>
    <w:p w14:paraId="73B0271D" w14:textId="77777777" w:rsidR="005B3E78" w:rsidRPr="003A1F7E" w:rsidRDefault="005B3E78" w:rsidP="005B3E78">
      <w:pPr>
        <w:spacing w:before="120"/>
        <w:jc w:val="both"/>
      </w:pPr>
      <w:r w:rsidRPr="003A1F7E">
        <w:t>Cela avait commencé doucement avec les « missions Ramakris</w:t>
      </w:r>
      <w:r w:rsidRPr="003A1F7E">
        <w:t>h</w:t>
      </w:r>
      <w:r w:rsidRPr="003A1F7E">
        <w:t>na » de Vivekananda, sorte de saint Paul de l’hindouisme ; puis le mouvement s’amplifia et se diversifia au point qu’on ne compte plus aujourd’hui les gourous et les sectes d’influence indienne ou oriental</w:t>
      </w:r>
      <w:r w:rsidRPr="003A1F7E">
        <w:t>i</w:t>
      </w:r>
      <w:r w:rsidRPr="003A1F7E">
        <w:t>santes en Amérique du Nord. Cette prolifération n’a plus que des liens très lointains avec l’hindouisme ou avec d’autres traditions orientales, mais est devenue une religiosité propre à l’Occident et répondant à ses besoins. L’appel de l’Orient est en quelque sorte rendu dans notre cour, au-dessus de laquelle trône toujours cependant l’étoile d’Orient comme un répondant nécessaire de l’authenticité et de la spécificité de la voie.</w:t>
      </w:r>
    </w:p>
    <w:p w14:paraId="47D97DE5" w14:textId="77777777" w:rsidR="005B3E78" w:rsidRPr="003A1F7E" w:rsidRDefault="005B3E78" w:rsidP="005B3E78">
      <w:pPr>
        <w:spacing w:before="120"/>
        <w:jc w:val="both"/>
      </w:pPr>
      <w:r>
        <w:t>[62]</w:t>
      </w:r>
    </w:p>
    <w:p w14:paraId="7DBF9108" w14:textId="77777777" w:rsidR="005B3E78" w:rsidRDefault="005B3E78" w:rsidP="005B3E78">
      <w:pPr>
        <w:spacing w:before="120"/>
        <w:jc w:val="both"/>
      </w:pPr>
      <w:r w:rsidRPr="003A1F7E">
        <w:t>Voilà pour l’histoire. Il reste à s’interroger sur le sens de cet appel de l’Orient aujourd’hui partout présent.</w:t>
      </w:r>
    </w:p>
    <w:p w14:paraId="392BCDC0" w14:textId="77777777" w:rsidR="005B3E78" w:rsidRPr="003A1F7E" w:rsidRDefault="005B3E78" w:rsidP="005B3E78">
      <w:pPr>
        <w:spacing w:before="120"/>
        <w:jc w:val="both"/>
      </w:pPr>
    </w:p>
    <w:p w14:paraId="608123AD" w14:textId="77777777" w:rsidR="005B3E78" w:rsidRPr="003A1F7E" w:rsidRDefault="005B3E78" w:rsidP="005B3E78">
      <w:pPr>
        <w:pStyle w:val="a"/>
      </w:pPr>
      <w:r w:rsidRPr="003A1F7E">
        <w:t>Signification</w:t>
      </w:r>
    </w:p>
    <w:p w14:paraId="55429763" w14:textId="77777777" w:rsidR="005B3E78" w:rsidRDefault="005B3E78" w:rsidP="005B3E78">
      <w:pPr>
        <w:spacing w:before="120"/>
        <w:jc w:val="both"/>
      </w:pPr>
    </w:p>
    <w:p w14:paraId="76B68E3F" w14:textId="77777777" w:rsidR="005B3E78" w:rsidRPr="003A1F7E" w:rsidRDefault="005B3E78" w:rsidP="005B3E78">
      <w:pPr>
        <w:spacing w:before="120"/>
        <w:jc w:val="both"/>
      </w:pPr>
      <w:r w:rsidRPr="003A1F7E">
        <w:t>Il convient tout d’abord de chercher à déterminer les causes qui ont présidé à la formation de ce nouveau courant spirituel. Un tel mouv</w:t>
      </w:r>
      <w:r w:rsidRPr="003A1F7E">
        <w:t>e</w:t>
      </w:r>
      <w:r w:rsidRPr="003A1F7E">
        <w:t>ment correspond généralement à deux conditions complémentaires : une situation d’accueil de la part de ceux sur lesquels s’exerce une telle influence et des caractéristiques qui, en répondant à cette situ</w:t>
      </w:r>
      <w:r w:rsidRPr="003A1F7E">
        <w:t>a</w:t>
      </w:r>
      <w:r w:rsidRPr="003A1F7E">
        <w:t>tion, en favorisent l’implantation dans un milieu donné.</w:t>
      </w:r>
    </w:p>
    <w:p w14:paraId="547C0C8F" w14:textId="77777777" w:rsidR="005B3E78" w:rsidRPr="003A1F7E" w:rsidRDefault="005B3E78" w:rsidP="005B3E78">
      <w:pPr>
        <w:spacing w:before="120"/>
        <w:jc w:val="both"/>
      </w:pPr>
      <w:r w:rsidRPr="003A1F7E">
        <w:t>La situation d’accueil a évidemment été créée par le rétrécissement progressif de l’influence du christianisme tant sur le plan moral que sur celui des réponses apportées aux aspirations spirituelles de ses f</w:t>
      </w:r>
      <w:r w:rsidRPr="003A1F7E">
        <w:t>i</w:t>
      </w:r>
      <w:r w:rsidRPr="003A1F7E">
        <w:t>dèles. Ce facteur, allant de pair avec une grande libéralisation des mœurs et un relâchement des liens entre les autorités civiles et rel</w:t>
      </w:r>
      <w:r w:rsidRPr="003A1F7E">
        <w:t>i</w:t>
      </w:r>
      <w:r w:rsidRPr="003A1F7E">
        <w:t>gieuses, produisit le désintéressement d’une bonne partie de la popul</w:t>
      </w:r>
      <w:r w:rsidRPr="003A1F7E">
        <w:t>a</w:t>
      </w:r>
      <w:r w:rsidRPr="003A1F7E">
        <w:t>tion, particulièrement chez les jeunes, à l’égard du christianisme. On sortait, d’autre part, de la grande euphorie matéria</w:t>
      </w:r>
      <w:r>
        <w:t>liste qui avait ma</w:t>
      </w:r>
      <w:r>
        <w:t>r</w:t>
      </w:r>
      <w:r>
        <w:t>qué l’après-</w:t>
      </w:r>
      <w:r w:rsidRPr="003A1F7E">
        <w:t>guerre et que des mouvements de jeunes de plus en plus nombreux rejetaient, parfois avec violence, en suscitant un nouveau système de valeurs, que l’on a justement qualifié de « nouvelle cult</w:t>
      </w:r>
      <w:r w:rsidRPr="003A1F7E">
        <w:t>u</w:t>
      </w:r>
      <w:r w:rsidRPr="003A1F7E">
        <w:t>re ».</w:t>
      </w:r>
    </w:p>
    <w:p w14:paraId="35FAA596" w14:textId="77777777" w:rsidR="005B3E78" w:rsidRPr="003A1F7E" w:rsidRDefault="005B3E78" w:rsidP="005B3E78">
      <w:pPr>
        <w:spacing w:before="120"/>
        <w:jc w:val="both"/>
      </w:pPr>
      <w:r w:rsidRPr="003A1F7E">
        <w:t>L’appel de l’Orient arriva juste à point pour combler cette vacuité spirituelle. Il apparut d’abord sous la figure haute en couleur de l’hindouisme, un hindouisme qui s’opposait presque point par point à tout ce que le christianisme avait représenté jusque-là pour les jeunes : absence de dogmes, tolérance pour toutes les formes religieuses, ind</w:t>
      </w:r>
      <w:r w:rsidRPr="003A1F7E">
        <w:t>é</w:t>
      </w:r>
      <w:r w:rsidRPr="003A1F7E">
        <w:t>pendance vis-à-vis toutes les autorités, tant civiles que politiques, grande souplesse quant à l’application de règles morales, pacifisme, respect des particularités de chacun, multiplicité des voies de dév</w:t>
      </w:r>
      <w:r w:rsidRPr="003A1F7E">
        <w:t>e</w:t>
      </w:r>
      <w:r w:rsidRPr="003A1F7E">
        <w:t>loppement spirituel en dehors de « toute tutelle ecclésiastique et enfin, surtout peut-être, présence d’exemples vivants de réalisation spiritue</w:t>
      </w:r>
      <w:r w:rsidRPr="003A1F7E">
        <w:t>l</w:t>
      </w:r>
      <w:r w:rsidRPr="003A1F7E">
        <w:t xml:space="preserve">le qui répondaient, en principe du moins, aux formes de spiritualité proposées. </w:t>
      </w:r>
      <w:r>
        <w:t>À</w:t>
      </w:r>
      <w:r w:rsidRPr="003A1F7E">
        <w:t xml:space="preserve"> ces différences profondes venait s’ajouter une coloration exotique qui aurait suffi à elle seule, dans beaucoup de cas, à attirer des adhérents.</w:t>
      </w:r>
    </w:p>
    <w:p w14:paraId="6BAF4AF3" w14:textId="77777777" w:rsidR="005B3E78" w:rsidRPr="003A1F7E" w:rsidRDefault="005B3E78" w:rsidP="005B3E78">
      <w:pPr>
        <w:spacing w:before="120"/>
        <w:jc w:val="both"/>
      </w:pPr>
      <w:r>
        <w:t>[63]</w:t>
      </w:r>
    </w:p>
    <w:p w14:paraId="3EDB35DA" w14:textId="77777777" w:rsidR="005B3E78" w:rsidRPr="003A1F7E" w:rsidRDefault="005B3E78" w:rsidP="005B3E78">
      <w:pPr>
        <w:spacing w:before="120"/>
        <w:jc w:val="both"/>
      </w:pPr>
      <w:r w:rsidRPr="003A1F7E">
        <w:t>Tout cela produisit une véritable révol</w:t>
      </w:r>
      <w:r>
        <w:t>ution par rapport à l’idée que l’</w:t>
      </w:r>
      <w:r w:rsidRPr="003A1F7E">
        <w:t>on se faisait jusque-là de la religion. Un nouvel air venait emplir les poumons ; à des formes autoritaires et répressives succédait une spir</w:t>
      </w:r>
      <w:r w:rsidRPr="003A1F7E">
        <w:t>i</w:t>
      </w:r>
      <w:r w:rsidRPr="003A1F7E">
        <w:t>tualité de l'expérience et de l’exaltation.</w:t>
      </w:r>
    </w:p>
    <w:p w14:paraId="7AADC37C" w14:textId="77777777" w:rsidR="005B3E78" w:rsidRPr="003A1F7E" w:rsidRDefault="005B3E78" w:rsidP="005B3E78">
      <w:pPr>
        <w:spacing w:before="120"/>
        <w:jc w:val="both"/>
      </w:pPr>
      <w:r w:rsidRPr="003A1F7E">
        <w:t>La grande nouveauté de ce mouvement se manifestait cependant dans le transfert de la vie spirituelle de l’extérieur vers l’intérieur, dans une intériorisation qui venait répondre à un nouveau souci de « développement personnel » de l’individu.</w:t>
      </w:r>
    </w:p>
    <w:p w14:paraId="77315D56" w14:textId="77777777" w:rsidR="005B3E78" w:rsidRPr="003A1F7E" w:rsidRDefault="005B3E78" w:rsidP="005B3E78">
      <w:pPr>
        <w:spacing w:before="120"/>
        <w:jc w:val="both"/>
      </w:pPr>
      <w:r w:rsidRPr="003A1F7E">
        <w:t>Dans un article intitulé « </w:t>
      </w:r>
      <w:r w:rsidRPr="003B7DAE">
        <w:rPr>
          <w:i/>
        </w:rPr>
        <w:t>Emergent Religion in America : An Hi</w:t>
      </w:r>
      <w:r w:rsidRPr="003B7DAE">
        <w:rPr>
          <w:i/>
        </w:rPr>
        <w:t>s</w:t>
      </w:r>
      <w:r w:rsidRPr="003B7DAE">
        <w:rPr>
          <w:i/>
        </w:rPr>
        <w:t>torical Perspective </w:t>
      </w:r>
      <w:r w:rsidRPr="003A1F7E">
        <w:t>», Robert S. Ellwood, Jr souligne à ce propos que</w:t>
      </w:r>
    </w:p>
    <w:p w14:paraId="3BD69EA9" w14:textId="77777777" w:rsidR="005B3E78" w:rsidRDefault="005B3E78" w:rsidP="005B3E78">
      <w:pPr>
        <w:spacing w:before="120"/>
        <w:jc w:val="both"/>
      </w:pPr>
    </w:p>
    <w:p w14:paraId="33917AF5" w14:textId="77777777" w:rsidR="005B3E78" w:rsidRPr="003A1F7E" w:rsidRDefault="005B3E78" w:rsidP="005B3E78">
      <w:pPr>
        <w:pStyle w:val="Grillecouleur-Accent1"/>
      </w:pPr>
      <w:r w:rsidRPr="003A1F7E">
        <w:t>la popularité des mouvements de méditation, y compris le Zen, peut être considérée comme la continuation par une voie différente du vieux concept puritain et évangélique selon lequel les états intérieurs de con</w:t>
      </w:r>
      <w:r w:rsidRPr="003A1F7E">
        <w:t>s</w:t>
      </w:r>
      <w:r w:rsidRPr="003A1F7E">
        <w:t>cience sont plus importants pour la reconstitution de la société, aussi bien que pour son propre salut, que l'organisation politique. Cela implique qu’il faut d’abord changer son propre cœur et que seuls des hommes bons pe</w:t>
      </w:r>
      <w:r w:rsidRPr="003A1F7E">
        <w:t>u</w:t>
      </w:r>
      <w:r w:rsidRPr="003A1F7E">
        <w:t>vent produire une bonne société. C’est une perspective foncièrement rel</w:t>
      </w:r>
      <w:r w:rsidRPr="003A1F7E">
        <w:t>i</w:t>
      </w:r>
      <w:r w:rsidRPr="003A1F7E">
        <w:t>gieuse et dont l’influence sur la mentalité amér</w:t>
      </w:r>
      <w:r w:rsidRPr="003A1F7E">
        <w:t>i</w:t>
      </w:r>
      <w:r w:rsidRPr="003A1F7E">
        <w:t>caine demeure très forte, quel que soit l’état de sécularisation de nos institutions.</w:t>
      </w:r>
      <w:r>
        <w:t> </w:t>
      </w:r>
      <w:r>
        <w:rPr>
          <w:rStyle w:val="Appelnotedebasdep"/>
        </w:rPr>
        <w:footnoteReference w:id="32"/>
      </w:r>
    </w:p>
    <w:p w14:paraId="6F26E05E" w14:textId="77777777" w:rsidR="005B3E78" w:rsidRDefault="005B3E78" w:rsidP="005B3E78">
      <w:pPr>
        <w:spacing w:before="120"/>
        <w:jc w:val="both"/>
      </w:pPr>
      <w:r>
        <w:br w:type="page"/>
      </w:r>
    </w:p>
    <w:p w14:paraId="417A6E69" w14:textId="77777777" w:rsidR="005B3E78" w:rsidRPr="003A1F7E" w:rsidRDefault="005B3E78" w:rsidP="005B3E78">
      <w:pPr>
        <w:spacing w:before="120"/>
        <w:jc w:val="both"/>
      </w:pPr>
      <w:r w:rsidRPr="003A1F7E">
        <w:t>L’on peut dire que, de ce point de vue, l'appel de l’Orient s’inscrit dans le même mouvement que les multiples méthodes de thérapies de l’âme qui se sont multipliées au cours des vingt dernières années. On a même assisté à d’audacieux croisements de ces deux courants, l'exemple le plus récent en étant fourni par Bhagwan Shree Rajneesh à son ashram de Poona (il compte déjà au Québec de nombreux disc</w:t>
      </w:r>
      <w:r w:rsidRPr="003A1F7E">
        <w:t>i</w:t>
      </w:r>
      <w:r w:rsidRPr="003A1F7E">
        <w:t>ples qui se rendent régulièrement à Poona pour y être soumis à dive</w:t>
      </w:r>
      <w:r w:rsidRPr="003A1F7E">
        <w:t>r</w:t>
      </w:r>
      <w:r w:rsidRPr="003A1F7E">
        <w:t>ses thérapies).</w:t>
      </w:r>
    </w:p>
    <w:p w14:paraId="10EA7A27" w14:textId="77777777" w:rsidR="005B3E78" w:rsidRPr="003A1F7E" w:rsidRDefault="005B3E78" w:rsidP="005B3E78">
      <w:pPr>
        <w:spacing w:before="120"/>
        <w:jc w:val="both"/>
      </w:pPr>
      <w:r w:rsidRPr="003A1F7E">
        <w:t>Ainsi, l’appel de l’Orient nous apparaît comme étant apte à dév</w:t>
      </w:r>
      <w:r w:rsidRPr="003A1F7E">
        <w:t>e</w:t>
      </w:r>
      <w:r w:rsidRPr="003A1F7E">
        <w:t>lopper chez nous certaines potentialités de l’être qui avaient été mises en veilleuse sous le régime de l’ancien système religieux. On assiste à un retour au sens archétypal de l’expression : une réorientation de l’être</w:t>
      </w:r>
      <w:r>
        <w:t xml:space="preserve"> [64] </w:t>
      </w:r>
      <w:r w:rsidRPr="003A1F7E">
        <w:t>vers des valeurs plus profondes, un ressourcement spirituel.</w:t>
      </w:r>
    </w:p>
    <w:p w14:paraId="0E5CF300" w14:textId="77777777" w:rsidR="005B3E78" w:rsidRPr="003A1F7E" w:rsidRDefault="005B3E78" w:rsidP="005B3E78">
      <w:pPr>
        <w:spacing w:before="120"/>
        <w:jc w:val="both"/>
      </w:pPr>
      <w:r w:rsidRPr="003A1F7E">
        <w:t>Les principales caractéristiques de ce mouvement seraient, selon l'article d’Ellwood déjà cité : 1) l’importance accordée à la transe ou à la méditation ; 2) le nomadisme spirituel ; 3) le caractère de centre sacré attaché à l’Orient ; 4) l’existence de maîtres charismatiques e</w:t>
      </w:r>
      <w:r w:rsidRPr="003A1F7E">
        <w:t>n</w:t>
      </w:r>
      <w:r w:rsidRPr="003A1F7E">
        <w:t>tretenant des rapports mystiques avec une réalité divine ou avec des esprits intermédiaires ; 5) le rapprochement avec des mouvements r</w:t>
      </w:r>
      <w:r w:rsidRPr="003A1F7E">
        <w:t>a</w:t>
      </w:r>
      <w:r w:rsidRPr="003A1F7E">
        <w:t>dicaux ; 6) une cosmologie non dualiste ; 7) le caractère impersonnel du destin et de la souffrance considéré comme le résultat du jeu des lois cosmisques (karma).</w:t>
      </w:r>
      <w:r>
        <w:t> </w:t>
      </w:r>
      <w:r>
        <w:rPr>
          <w:rStyle w:val="Appelnotedebasdep"/>
        </w:rPr>
        <w:footnoteReference w:id="33"/>
      </w:r>
    </w:p>
    <w:p w14:paraId="1EE30FC2" w14:textId="77777777" w:rsidR="005B3E78" w:rsidRDefault="005B3E78" w:rsidP="005B3E78">
      <w:pPr>
        <w:spacing w:before="120"/>
        <w:jc w:val="both"/>
      </w:pPr>
    </w:p>
    <w:p w14:paraId="07E04744" w14:textId="77777777" w:rsidR="005B3E78" w:rsidRPr="003A1F7E" w:rsidRDefault="005B3E78" w:rsidP="005B3E78">
      <w:pPr>
        <w:pStyle w:val="a"/>
      </w:pPr>
      <w:r w:rsidRPr="003A1F7E">
        <w:t>Déviations</w:t>
      </w:r>
    </w:p>
    <w:p w14:paraId="421AC19D" w14:textId="77777777" w:rsidR="005B3E78" w:rsidRDefault="005B3E78" w:rsidP="005B3E78">
      <w:pPr>
        <w:spacing w:before="120"/>
        <w:jc w:val="both"/>
      </w:pPr>
    </w:p>
    <w:p w14:paraId="17826992" w14:textId="77777777" w:rsidR="005B3E78" w:rsidRPr="003A1F7E" w:rsidRDefault="005B3E78" w:rsidP="005B3E78">
      <w:pPr>
        <w:spacing w:before="120"/>
        <w:jc w:val="both"/>
      </w:pPr>
      <w:r w:rsidRPr="003A1F7E">
        <w:t>Notre interprétation a cependant laissé de côté jusqu’ici tout un a</w:t>
      </w:r>
      <w:r w:rsidRPr="003A1F7E">
        <w:t>s</w:t>
      </w:r>
      <w:r w:rsidRPr="003A1F7E">
        <w:t>pect du mouvement. Car l’Orient, c’est aussi le mirage, la fuite parfois dans un ailleurs d’illusion. L’absence de cadres ouvre ici la voie à to</w:t>
      </w:r>
      <w:r w:rsidRPr="003A1F7E">
        <w:t>u</w:t>
      </w:r>
      <w:r w:rsidRPr="003A1F7E">
        <w:t>tes les divagations.</w:t>
      </w:r>
    </w:p>
    <w:p w14:paraId="0118CF19" w14:textId="77777777" w:rsidR="005B3E78" w:rsidRPr="003A1F7E" w:rsidRDefault="005B3E78" w:rsidP="005B3E78">
      <w:pPr>
        <w:spacing w:before="120"/>
        <w:jc w:val="both"/>
      </w:pPr>
      <w:r w:rsidRPr="003A1F7E">
        <w:t>Sur ce plan, les courants issus de véritables traditions, comme l'hindouisme et le bouddhisme, se mêlent à tout un fatras de nouvelles sectes prétendument initiatiques dont les prétentions n'ont d’égal que la crédulité de leurs membres. Cet Orient-là, qui va des mystères égyptiens aux révélations des « grands Lamas blancs », est un Orient de pacotille, et ce qu'il vient combler, c’est un besoin d’affirmation personnelle dans un monde voué à l’anonymat. Ce n’est plus à une fonction religieuse qu’il répond, mais bien à la carence d’une fonction sociale.</w:t>
      </w:r>
    </w:p>
    <w:p w14:paraId="2FCDA961" w14:textId="77777777" w:rsidR="005B3E78" w:rsidRPr="003A1F7E" w:rsidRDefault="005B3E78" w:rsidP="005B3E78">
      <w:pPr>
        <w:spacing w:before="120"/>
        <w:jc w:val="both"/>
      </w:pPr>
      <w:r w:rsidRPr="003A1F7E">
        <w:t>Les frontières sont parfois difficiles à situer entre les deux faces de l’influence orientale. Nous en avons souligné plus haut l’aspect pos</w:t>
      </w:r>
      <w:r w:rsidRPr="003A1F7E">
        <w:t>i</w:t>
      </w:r>
      <w:r w:rsidRPr="003A1F7E">
        <w:t>tif ; les aspects négatifs n’en sont pas moins impressionnants.</w:t>
      </w:r>
    </w:p>
    <w:p w14:paraId="7FE7CA06" w14:textId="77777777" w:rsidR="005B3E78" w:rsidRPr="003A1F7E" w:rsidRDefault="005B3E78" w:rsidP="005B3E78">
      <w:pPr>
        <w:spacing w:before="120"/>
        <w:jc w:val="both"/>
      </w:pPr>
      <w:r w:rsidRPr="003A1F7E">
        <w:t>L'Orient diversifié qu’on importe ne ressemble pas plus, dans la plupart des cas, à l’Orient réel que les objets « made in Japan » à l’art véritable du Japon.</w:t>
      </w:r>
    </w:p>
    <w:p w14:paraId="7A3E4113" w14:textId="77777777" w:rsidR="005B3E78" w:rsidRPr="003A1F7E" w:rsidRDefault="005B3E78" w:rsidP="005B3E78">
      <w:pPr>
        <w:spacing w:before="120"/>
        <w:jc w:val="both"/>
      </w:pPr>
      <w:r w:rsidRPr="003A1F7E">
        <w:t>Pour y voir clair, il faudrait disposer de critères permettant de juger de la validité des nombreux mouvements religieux ; il faudrait égal</w:t>
      </w:r>
      <w:r w:rsidRPr="003A1F7E">
        <w:t>e</w:t>
      </w:r>
      <w:r w:rsidRPr="003A1F7E">
        <w:t>ment pouvoir juger de l’authenticité des attitudes de ceux qui y adh</w:t>
      </w:r>
      <w:r w:rsidRPr="003A1F7E">
        <w:t>è</w:t>
      </w:r>
      <w:r w:rsidRPr="003A1F7E">
        <w:t>rent. Faute de critères absolus, nous nous pencherons, de façon év</w:t>
      </w:r>
      <w:r w:rsidRPr="003A1F7E">
        <w:t>i</w:t>
      </w:r>
      <w:r w:rsidRPr="003A1F7E">
        <w:t xml:space="preserve">demment </w:t>
      </w:r>
      <w:r>
        <w:t xml:space="preserve">[65] </w:t>
      </w:r>
      <w:r w:rsidRPr="003A1F7E">
        <w:t>subjective, sur quelques-unes des manifestations les plus spectac</w:t>
      </w:r>
      <w:r w:rsidRPr="003A1F7E">
        <w:t>u</w:t>
      </w:r>
      <w:r w:rsidRPr="003A1F7E">
        <w:t>laires et les plus connues de ces mouvements.</w:t>
      </w:r>
    </w:p>
    <w:p w14:paraId="415365EC" w14:textId="77777777" w:rsidR="005B3E78" w:rsidRPr="003A1F7E" w:rsidRDefault="005B3E78" w:rsidP="005B3E78">
      <w:pPr>
        <w:spacing w:before="120"/>
        <w:jc w:val="both"/>
      </w:pPr>
      <w:r w:rsidRPr="003A1F7E">
        <w:t>D’une observation attentive des diverses manifestations « orientalisantes » auxquelles nous assistons aujourd’hui se dégage, de prime abord, l'impression que nous sommes très souvent en présence non seulement d’un monnayage de la vie spirituelle (les questions d’argent occupent souvent une place importante dans ces mouv</w:t>
      </w:r>
      <w:r w:rsidRPr="003A1F7E">
        <w:t>e</w:t>
      </w:r>
      <w:r w:rsidRPr="003A1F7E">
        <w:t xml:space="preserve">ments), mais aussi d’une </w:t>
      </w:r>
      <w:r w:rsidRPr="003A1F7E">
        <w:rPr>
          <w:i/>
          <w:iCs/>
        </w:rPr>
        <w:t>matérialisation</w:t>
      </w:r>
      <w:r w:rsidRPr="003A1F7E">
        <w:t xml:space="preserve"> de tout le processus de réal</w:t>
      </w:r>
      <w:r w:rsidRPr="003A1F7E">
        <w:t>i</w:t>
      </w:r>
      <w:r w:rsidRPr="003A1F7E">
        <w:t>sation spirituelle.</w:t>
      </w:r>
    </w:p>
    <w:p w14:paraId="3779D77E" w14:textId="77777777" w:rsidR="005B3E78" w:rsidRPr="003A1F7E" w:rsidRDefault="005B3E78" w:rsidP="005B3E78">
      <w:pPr>
        <w:spacing w:before="120"/>
        <w:jc w:val="both"/>
      </w:pPr>
      <w:r>
        <w:t>À</w:t>
      </w:r>
      <w:r w:rsidRPr="003A1F7E">
        <w:t xml:space="preserve"> la superstition d'antan a succédé une nouvelle forme de superst</w:t>
      </w:r>
      <w:r w:rsidRPr="003A1F7E">
        <w:t>i</w:t>
      </w:r>
      <w:r w:rsidRPr="003A1F7E">
        <w:t xml:space="preserve">tion où les formes sont plus importantes que le contenu. Le </w:t>
      </w:r>
      <w:r w:rsidRPr="003A1F7E">
        <w:rPr>
          <w:i/>
          <w:iCs/>
        </w:rPr>
        <w:t>yoga</w:t>
      </w:r>
      <w:r w:rsidRPr="003A1F7E">
        <w:t xml:space="preserve"> nous en fournit l’exemple le plus probant. Il s’agit tout d’abord d’un mot désignant dans l’hindouisme des techniques donnant accès à certains états de conscience. Ici, le </w:t>
      </w:r>
      <w:r w:rsidRPr="003A1F7E">
        <w:rPr>
          <w:i/>
          <w:iCs/>
        </w:rPr>
        <w:t>yoga</w:t>
      </w:r>
      <w:r w:rsidRPr="003A1F7E">
        <w:t xml:space="preserve"> est devenu une technique que l’on se paie, comme l’apprentissage d’une langue, et dont on attend les effets les plus divers, allant d’une amélioration de la santé à des phénomènes relevant de la parapsychologie. J'ai montré ailleurs que le mythe du yogi reproduisait le mythe très occidental du robot.</w:t>
      </w:r>
      <w:r>
        <w:t> </w:t>
      </w:r>
      <w:r>
        <w:rPr>
          <w:rStyle w:val="Appelnotedebasdep"/>
        </w:rPr>
        <w:footnoteReference w:id="34"/>
      </w:r>
      <w:r w:rsidRPr="003A1F7E">
        <w:t xml:space="preserve"> Or, dans l’Inde traditionnelle, cette pratique était réservée exclusivement à des êtres qui vivaient retirés du monde et soumis à un régime de vie très strict, dont le seul but réel était d’échapper aux limitations de l’individualité.</w:t>
      </w:r>
    </w:p>
    <w:p w14:paraId="584CBE8F" w14:textId="77777777" w:rsidR="005B3E78" w:rsidRPr="003A1F7E" w:rsidRDefault="005B3E78" w:rsidP="005B3E78">
      <w:pPr>
        <w:spacing w:before="120"/>
        <w:jc w:val="both"/>
      </w:pPr>
      <w:r w:rsidRPr="003A1F7E">
        <w:t>La même chose peut être dite des techniques de transmission initi</w:t>
      </w:r>
      <w:r w:rsidRPr="003A1F7E">
        <w:t>a</w:t>
      </w:r>
      <w:r w:rsidRPr="003A1F7E">
        <w:t xml:space="preserve">tique et du fameux </w:t>
      </w:r>
      <w:r w:rsidRPr="003A1F7E">
        <w:rPr>
          <w:i/>
          <w:iCs/>
        </w:rPr>
        <w:t>mantra</w:t>
      </w:r>
      <w:r w:rsidRPr="003A1F7E">
        <w:t xml:space="preserve"> (ou formule rituelle) qui ont fait l’objet d’une simplification qui les réduit à n’être plus qu’une parodie offerte à la crédulité de disciples trop pressés. En Inde, le </w:t>
      </w:r>
      <w:r w:rsidRPr="003A1F7E">
        <w:rPr>
          <w:i/>
          <w:iCs/>
        </w:rPr>
        <w:t>mantra</w:t>
      </w:r>
      <w:r w:rsidRPr="003A1F7E">
        <w:t xml:space="preserve"> servait de support à la transmission d’une influence spirituelle précise en vue de la réalisation de l’état dont ce son particulier constitue la </w:t>
      </w:r>
      <w:r w:rsidRPr="003A1F7E">
        <w:rPr>
          <w:i/>
          <w:iCs/>
        </w:rPr>
        <w:t>semence.</w:t>
      </w:r>
      <w:r w:rsidRPr="003A1F7E">
        <w:t xml:space="preserve"> Sa ligne de transmission traditionnelle correspondait à un lien de conn</w:t>
      </w:r>
      <w:r w:rsidRPr="003A1F7E">
        <w:t>a</w:t>
      </w:r>
      <w:r w:rsidRPr="003A1F7E">
        <w:t>turalité spirituelle entre le maître et le disciple et la seule idée de po</w:t>
      </w:r>
      <w:r w:rsidRPr="003A1F7E">
        <w:t>u</w:t>
      </w:r>
      <w:r w:rsidRPr="003A1F7E">
        <w:t xml:space="preserve">voir transmettre des </w:t>
      </w:r>
      <w:r w:rsidRPr="003A1F7E">
        <w:rPr>
          <w:i/>
          <w:iCs/>
        </w:rPr>
        <w:t>mantras</w:t>
      </w:r>
      <w:r w:rsidRPr="003A1F7E">
        <w:t xml:space="preserve"> en série ou même par correspondance aurait paru relever de la plus grande ignorance.</w:t>
      </w:r>
    </w:p>
    <w:p w14:paraId="13376039" w14:textId="77777777" w:rsidR="005B3E78" w:rsidRPr="003A1F7E" w:rsidRDefault="005B3E78" w:rsidP="005B3E78">
      <w:pPr>
        <w:spacing w:before="120"/>
        <w:jc w:val="both"/>
      </w:pPr>
      <w:r w:rsidRPr="003A1F7E">
        <w:t>Les nombreuses techniques de méditation qui ont cours a</w:t>
      </w:r>
      <w:r w:rsidRPr="003A1F7E">
        <w:t>u</w:t>
      </w:r>
      <w:r w:rsidRPr="003A1F7E">
        <w:t>jourd’hui et qui ont même envahi la psychothérapie n’échappent pas à ce piège de la superstition. On parlera,</w:t>
      </w:r>
      <w:r>
        <w:t xml:space="preserve"> [66]</w:t>
      </w:r>
      <w:r w:rsidRPr="003A1F7E">
        <w:t xml:space="preserve"> par exemple, de « son » </w:t>
      </w:r>
      <w:r w:rsidRPr="003A1F7E">
        <w:rPr>
          <w:i/>
          <w:iCs/>
        </w:rPr>
        <w:t>prâna</w:t>
      </w:r>
      <w:r w:rsidRPr="003A1F7E">
        <w:t xml:space="preserve"> (mot qui désigne en sanscrit tout ce que les Indiens ont fait e</w:t>
      </w:r>
      <w:r w:rsidRPr="003A1F7E">
        <w:t>n</w:t>
      </w:r>
      <w:r w:rsidRPr="003A1F7E">
        <w:t>trer dans les diverses catégories du sou</w:t>
      </w:r>
      <w:r w:rsidRPr="003A1F7E">
        <w:t>f</w:t>
      </w:r>
      <w:r w:rsidRPr="003A1F7E">
        <w:t xml:space="preserve">fle) ou de « sa » </w:t>
      </w:r>
      <w:r w:rsidRPr="003A1F7E">
        <w:rPr>
          <w:i/>
          <w:iCs/>
        </w:rPr>
        <w:t>kundalini</w:t>
      </w:r>
      <w:r w:rsidRPr="003A1F7E">
        <w:t xml:space="preserve"> (force subtile dont l’éveil produit une tran</w:t>
      </w:r>
      <w:r w:rsidRPr="003A1F7E">
        <w:t>s</w:t>
      </w:r>
      <w:r w:rsidRPr="003A1F7E">
        <w:t>formation de l’être, dans le système tantrique) comme l’on parle de sa tête ou de ses jambes. Pl</w:t>
      </w:r>
      <w:r w:rsidRPr="003A1F7E">
        <w:t>u</w:t>
      </w:r>
      <w:r w:rsidRPr="003A1F7E">
        <w:t>sieurs mots sanscrits ainsi isolés de leur contexte se sont regroupés pour constituer une configuration imagina</w:t>
      </w:r>
      <w:r w:rsidRPr="003A1F7E">
        <w:t>i</w:t>
      </w:r>
      <w:r w:rsidRPr="003A1F7E">
        <w:t>re qui ne répond à rien dans l’expérience réelle.</w:t>
      </w:r>
    </w:p>
    <w:p w14:paraId="4E73303D" w14:textId="77777777" w:rsidR="005B3E78" w:rsidRPr="003A1F7E" w:rsidRDefault="005B3E78" w:rsidP="005B3E78">
      <w:pPr>
        <w:spacing w:before="120"/>
        <w:jc w:val="both"/>
      </w:pPr>
      <w:r w:rsidRPr="003A1F7E">
        <w:t>Peut-être faut-il également relever l'existence des régimes alime</w:t>
      </w:r>
      <w:r w:rsidRPr="003A1F7E">
        <w:t>n</w:t>
      </w:r>
      <w:r w:rsidRPr="003A1F7E">
        <w:t>taires de toutes sortes, végétariens ou macrobiotiques, qui viennent occuper une fonction pseudo-spirituelle, ne répondant en rien aux b</w:t>
      </w:r>
      <w:r w:rsidRPr="003A1F7E">
        <w:t>e</w:t>
      </w:r>
      <w:r w:rsidRPr="003A1F7E">
        <w:t>soins auxquels ils correspondaient dans les pays dont on prétend s’inspirer.</w:t>
      </w:r>
    </w:p>
    <w:p w14:paraId="340E8394" w14:textId="77777777" w:rsidR="005B3E78" w:rsidRPr="003A1F7E" w:rsidRDefault="005B3E78" w:rsidP="005B3E78">
      <w:pPr>
        <w:spacing w:before="120"/>
        <w:jc w:val="both"/>
      </w:pPr>
      <w:r w:rsidRPr="003A1F7E">
        <w:t>Ajoutons à cela les modes vestimentaires, l’usage de l'encens et des clochettes et toute cette coloration exotique qu’on importe des pays d’Orient, et nous serons en présence d’une véritable aliénation par emprunt superficiel de modes de vie étrangers auxquels on attache une valeur en soi, avec la conviction plus ou moins avouée qu’ils sont porteurs de spiritualité.</w:t>
      </w:r>
    </w:p>
    <w:p w14:paraId="2BDAA26D" w14:textId="77777777" w:rsidR="005B3E78" w:rsidRPr="003A1F7E" w:rsidRDefault="005B3E78" w:rsidP="005B3E78">
      <w:pPr>
        <w:spacing w:before="120"/>
        <w:jc w:val="both"/>
      </w:pPr>
      <w:r w:rsidRPr="003A1F7E">
        <w:t>Superstition, maniérisme, ritualisme, singerie, telles sont quelques-unes des retombées de cette religiosité factice qui est venue s’accrocher à l’authentique appel de l’Orient auquel nous avons fait allusion au début.</w:t>
      </w:r>
    </w:p>
    <w:p w14:paraId="7D960B62" w14:textId="77777777" w:rsidR="005B3E78" w:rsidRDefault="005B3E78" w:rsidP="005B3E78">
      <w:pPr>
        <w:spacing w:before="120"/>
        <w:jc w:val="both"/>
      </w:pPr>
      <w:r w:rsidRPr="003A1F7E">
        <w:t>Sur le plan intellectuel, la prépondérance de certains maîtres, qui ne sont souvent que des marchands du temple, a pour effet de priver le disciple de tout jugement critique et dans le pire des cas de toute r</w:t>
      </w:r>
      <w:r w:rsidRPr="003A1F7E">
        <w:t>a</w:t>
      </w:r>
      <w:r w:rsidRPr="003A1F7E">
        <w:t>tionalité. C’est en ce sens qu’on a pu dire que la multiplication de ces mouvements pavait la voie à la résurgence de toutes les formes de fa</w:t>
      </w:r>
      <w:r w:rsidRPr="003A1F7E">
        <w:t>s</w:t>
      </w:r>
      <w:r w:rsidRPr="003A1F7E">
        <w:t>cisme.</w:t>
      </w:r>
      <w:r>
        <w:t> </w:t>
      </w:r>
      <w:r>
        <w:rPr>
          <w:rStyle w:val="Appelnotedebasdep"/>
        </w:rPr>
        <w:footnoteReference w:id="35"/>
      </w:r>
    </w:p>
    <w:p w14:paraId="003F9C00" w14:textId="77777777" w:rsidR="005B3E78" w:rsidRPr="003A1F7E" w:rsidRDefault="005B3E78" w:rsidP="005B3E78">
      <w:pPr>
        <w:spacing w:before="120"/>
        <w:jc w:val="both"/>
      </w:pPr>
    </w:p>
    <w:p w14:paraId="235066F8" w14:textId="77777777" w:rsidR="005B3E78" w:rsidRPr="003A1F7E" w:rsidRDefault="005B3E78" w:rsidP="005B3E78">
      <w:pPr>
        <w:pStyle w:val="a"/>
      </w:pPr>
      <w:r w:rsidRPr="003A1F7E">
        <w:t>Conclusion</w:t>
      </w:r>
    </w:p>
    <w:p w14:paraId="5E8B100F" w14:textId="77777777" w:rsidR="005B3E78" w:rsidRDefault="005B3E78" w:rsidP="005B3E78">
      <w:pPr>
        <w:spacing w:before="120"/>
        <w:jc w:val="both"/>
      </w:pPr>
    </w:p>
    <w:p w14:paraId="17F4011E" w14:textId="77777777" w:rsidR="005B3E78" w:rsidRPr="003A1F7E" w:rsidRDefault="005B3E78" w:rsidP="005B3E78">
      <w:pPr>
        <w:spacing w:before="120"/>
        <w:jc w:val="both"/>
      </w:pPr>
      <w:r w:rsidRPr="003A1F7E">
        <w:t>Nous sommes donc en présence d’une réalité ambivalente : d’une part, l’ouverture d’une brèche, qu’un certain christianisme formaliste avait fermée, vers la possibilité d’une authentique expérience spir</w:t>
      </w:r>
      <w:r w:rsidRPr="003A1F7E">
        <w:t>i</w:t>
      </w:r>
      <w:r w:rsidRPr="003A1F7E">
        <w:t>tuelle, vécue par plusieurs en dehors de tout cadre, mais inspirée d’une « présence » orientale ; d’autre part, des modes et des recettes, mais</w:t>
      </w:r>
      <w:r>
        <w:t xml:space="preserve"> [67] </w:t>
      </w:r>
      <w:r w:rsidRPr="003A1F7E">
        <w:t xml:space="preserve">qui sont quand même révélatrices d’une </w:t>
      </w:r>
      <w:r w:rsidRPr="003A1F7E">
        <w:rPr>
          <w:i/>
          <w:iCs/>
        </w:rPr>
        <w:t>latence,</w:t>
      </w:r>
      <w:r w:rsidRPr="003A1F7E">
        <w:t xml:space="preserve"> d'une po</w:t>
      </w:r>
      <w:r w:rsidRPr="003A1F7E">
        <w:t>s</w:t>
      </w:r>
      <w:r w:rsidRPr="003A1F7E">
        <w:t>sibilité toujours présente d’un éveil spirituel.</w:t>
      </w:r>
    </w:p>
    <w:p w14:paraId="06DBA46F" w14:textId="77777777" w:rsidR="005B3E78" w:rsidRPr="003A1F7E" w:rsidRDefault="005B3E78" w:rsidP="005B3E78">
      <w:pPr>
        <w:spacing w:before="120"/>
        <w:jc w:val="both"/>
      </w:pPr>
      <w:r w:rsidRPr="003A1F7E">
        <w:t>Entre ces deux pôles de l’expéri</w:t>
      </w:r>
      <w:r>
        <w:t>ence orientale, peut-</w:t>
      </w:r>
      <w:r w:rsidRPr="003A1F7E">
        <w:t>être y a-t-il place pour une voie intellectuelle du « juste milieu » qui consisterait à chercher à comprendre et à assimiler le précieux héritage métaphys</w:t>
      </w:r>
      <w:r w:rsidRPr="003A1F7E">
        <w:t>i</w:t>
      </w:r>
      <w:r w:rsidRPr="003A1F7E">
        <w:t>que que nous transmet l’Orient et qui peut nous aider à mieux co</w:t>
      </w:r>
      <w:r w:rsidRPr="003A1F7E">
        <w:t>m</w:t>
      </w:r>
      <w:r w:rsidRPr="003A1F7E">
        <w:t>prendre ce que nous avons été et ce que nous sommes, car il a conse</w:t>
      </w:r>
      <w:r w:rsidRPr="003A1F7E">
        <w:t>r</w:t>
      </w:r>
      <w:r w:rsidRPr="003A1F7E">
        <w:t>vé des clés que nous avons depuis longtemps perdues.</w:t>
      </w:r>
    </w:p>
    <w:p w14:paraId="333FE335" w14:textId="77777777" w:rsidR="005B3E78" w:rsidRPr="003A1F7E" w:rsidRDefault="005B3E78" w:rsidP="005B3E78">
      <w:pPr>
        <w:spacing w:before="120"/>
        <w:jc w:val="both"/>
      </w:pPr>
      <w:r w:rsidRPr="003A1F7E">
        <w:t xml:space="preserve">Le ferment intellectuel que la </w:t>
      </w:r>
      <w:r w:rsidRPr="003A1F7E">
        <w:rPr>
          <w:i/>
          <w:iCs/>
        </w:rPr>
        <w:t>découverte</w:t>
      </w:r>
      <w:r w:rsidRPr="003A1F7E">
        <w:t xml:space="preserve"> de l’Orient a fourni à l’Europe de la fin du XIX</w:t>
      </w:r>
      <w:r w:rsidRPr="003A1F7E">
        <w:rPr>
          <w:vertAlign w:val="superscript"/>
        </w:rPr>
        <w:t>e</w:t>
      </w:r>
      <w:r w:rsidRPr="003A1F7E">
        <w:t xml:space="preserve"> siècle, dans des domaines allant de la li</w:t>
      </w:r>
      <w:r w:rsidRPr="003A1F7E">
        <w:t>n</w:t>
      </w:r>
      <w:r w:rsidRPr="003A1F7E">
        <w:t>guistique à la philosophie, nous offre l’exemple du renouveau spirituel dont il peut être également porteur.</w:t>
      </w:r>
    </w:p>
    <w:p w14:paraId="34FC3A87" w14:textId="77777777" w:rsidR="005B3E78" w:rsidRPr="003A1F7E" w:rsidRDefault="005B3E78" w:rsidP="005B3E78">
      <w:pPr>
        <w:spacing w:before="120"/>
        <w:jc w:val="both"/>
      </w:pPr>
      <w:r w:rsidRPr="003A1F7E">
        <w:t>Si cela n’avait l’air trop emphatique, nous pourrions dire que l’appel de l’Orient est pour « l'homme mystifié » d’aujourd’hui, étourdi par ses multiples préoccupations quotidiennes, un appel à la vision métaphysique. C’est dans cet esprit que les John Woodroffe, les René Guénon et les quelques autres pionniers qui nous ont révélé les richesses de l’hindouisme dans la première moitié de ce siècle l’avaient abordé.</w:t>
      </w:r>
    </w:p>
    <w:p w14:paraId="4B5E1174" w14:textId="77777777" w:rsidR="005B3E78" w:rsidRDefault="005B3E78" w:rsidP="005B3E78">
      <w:pPr>
        <w:spacing w:before="120"/>
        <w:jc w:val="both"/>
      </w:pPr>
    </w:p>
    <w:p w14:paraId="72D062C2" w14:textId="77777777" w:rsidR="005B3E78" w:rsidRDefault="005B3E78" w:rsidP="005B3E78">
      <w:pPr>
        <w:pStyle w:val="p"/>
        <w:rPr>
          <w:rFonts w:eastAsia="Arial"/>
        </w:rPr>
      </w:pPr>
    </w:p>
    <w:p w14:paraId="3F69A197" w14:textId="77777777" w:rsidR="005B3E78" w:rsidRDefault="005B3E78" w:rsidP="005B3E78">
      <w:pPr>
        <w:pStyle w:val="p"/>
        <w:rPr>
          <w:rFonts w:eastAsia="Arial"/>
        </w:rPr>
      </w:pPr>
      <w:r>
        <w:rPr>
          <w:rFonts w:eastAsia="Arial"/>
        </w:rPr>
        <w:t>[68]</w:t>
      </w:r>
    </w:p>
    <w:p w14:paraId="5268F419" w14:textId="77777777" w:rsidR="005B3E78" w:rsidRDefault="005B3E78" w:rsidP="005B3E78">
      <w:pPr>
        <w:pStyle w:val="p"/>
      </w:pPr>
      <w:r w:rsidRPr="00717A2F">
        <w:br w:type="page"/>
      </w:r>
      <w:r>
        <w:t>[69]</w:t>
      </w:r>
    </w:p>
    <w:p w14:paraId="1F693F8C" w14:textId="77777777" w:rsidR="005B3E78" w:rsidRPr="001833FC" w:rsidRDefault="005B3E78" w:rsidP="005B3E78">
      <w:pPr>
        <w:jc w:val="both"/>
      </w:pPr>
    </w:p>
    <w:p w14:paraId="23B796E2" w14:textId="77777777" w:rsidR="005B3E78" w:rsidRPr="001833FC" w:rsidRDefault="005B3E78" w:rsidP="005B3E78">
      <w:pPr>
        <w:jc w:val="both"/>
      </w:pPr>
    </w:p>
    <w:p w14:paraId="55241858" w14:textId="77777777" w:rsidR="005B3E78" w:rsidRPr="001833FC" w:rsidRDefault="005B3E78" w:rsidP="005B3E78">
      <w:pPr>
        <w:jc w:val="both"/>
      </w:pPr>
    </w:p>
    <w:p w14:paraId="64C6C34E" w14:textId="77777777" w:rsidR="005B3E78" w:rsidRPr="004545DE" w:rsidRDefault="005B3E78" w:rsidP="005B3E78">
      <w:pPr>
        <w:spacing w:after="120"/>
        <w:ind w:firstLine="0"/>
        <w:jc w:val="center"/>
        <w:rPr>
          <w:sz w:val="24"/>
        </w:rPr>
      </w:pPr>
      <w:bookmarkStart w:id="7" w:name="Critere_no_30_pt_1_texte_0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383F7149" w14:textId="77777777" w:rsidR="005B3E78" w:rsidRPr="004545DE" w:rsidRDefault="005B3E78" w:rsidP="005B3E78">
      <w:pPr>
        <w:spacing w:after="120"/>
        <w:ind w:firstLine="0"/>
        <w:jc w:val="center"/>
        <w:rPr>
          <w:sz w:val="24"/>
        </w:rPr>
      </w:pPr>
      <w:r>
        <w:rPr>
          <w:b/>
          <w:color w:val="FF0000"/>
          <w:sz w:val="24"/>
        </w:rPr>
        <w:t>LA RECHERCHE SPIRITUELLE</w:t>
      </w:r>
    </w:p>
    <w:p w14:paraId="74E9D136" w14:textId="77777777" w:rsidR="005B3E78" w:rsidRDefault="005B3E78" w:rsidP="005B3E78">
      <w:pPr>
        <w:pStyle w:val="Titreniveau2"/>
      </w:pPr>
      <w:r w:rsidRPr="00CE123D">
        <w:t>“</w:t>
      </w:r>
      <w:r>
        <w:t>Une spiritualité</w:t>
      </w:r>
      <w:r>
        <w:br/>
        <w:t>pour le XX</w:t>
      </w:r>
      <w:r w:rsidRPr="001F5D2D">
        <w:rPr>
          <w:vertAlign w:val="superscript"/>
        </w:rPr>
        <w:t>e</w:t>
      </w:r>
      <w:r>
        <w:t xml:space="preserve"> siècle</w:t>
      </w:r>
      <w:r w:rsidRPr="00CE123D">
        <w:t>.</w:t>
      </w:r>
    </w:p>
    <w:p w14:paraId="490C00B3" w14:textId="77777777" w:rsidR="005B3E78" w:rsidRPr="00CE123D" w:rsidRDefault="005B3E78" w:rsidP="005B3E78">
      <w:pPr>
        <w:pStyle w:val="Titreniveau2st"/>
      </w:pPr>
      <w:r>
        <w:t>Témoignage.</w:t>
      </w:r>
      <w:r w:rsidRPr="00CE123D">
        <w:t>”</w:t>
      </w:r>
    </w:p>
    <w:bookmarkEnd w:id="7"/>
    <w:p w14:paraId="6C83A512" w14:textId="77777777" w:rsidR="005B3E78" w:rsidRPr="001833FC" w:rsidRDefault="005B3E78" w:rsidP="005B3E78">
      <w:pPr>
        <w:jc w:val="both"/>
        <w:rPr>
          <w:szCs w:val="36"/>
        </w:rPr>
      </w:pPr>
    </w:p>
    <w:p w14:paraId="11609FC6" w14:textId="77777777" w:rsidR="005B3E78" w:rsidRPr="00EF7836" w:rsidRDefault="005B3E78" w:rsidP="005B3E78">
      <w:pPr>
        <w:pStyle w:val="suite"/>
        <w:rPr>
          <w:b w:val="0"/>
          <w:szCs w:val="36"/>
        </w:rPr>
      </w:pPr>
      <w:r>
        <w:t xml:space="preserve">Robert VACHON </w:t>
      </w:r>
      <w:r>
        <w:rPr>
          <w:rStyle w:val="Appelnotedebasdep"/>
          <w:b w:val="0"/>
        </w:rPr>
        <w:footnoteReference w:customMarkFollows="1" w:id="36"/>
        <w:t>*</w:t>
      </w:r>
    </w:p>
    <w:p w14:paraId="42DE28B3" w14:textId="77777777" w:rsidR="005B3E78" w:rsidRDefault="005B3E78" w:rsidP="005B3E78">
      <w:pPr>
        <w:jc w:val="both"/>
      </w:pPr>
    </w:p>
    <w:p w14:paraId="5FCC3697" w14:textId="77777777" w:rsidR="005B3E78" w:rsidRPr="001833FC" w:rsidRDefault="005B3E78" w:rsidP="005B3E78">
      <w:pPr>
        <w:jc w:val="both"/>
      </w:pPr>
    </w:p>
    <w:p w14:paraId="38571759" w14:textId="77777777" w:rsidR="005B3E78" w:rsidRDefault="005B3E78" w:rsidP="005B3E78">
      <w:pPr>
        <w:jc w:val="both"/>
      </w:pPr>
    </w:p>
    <w:p w14:paraId="002778AB" w14:textId="77777777" w:rsidR="005B3E78" w:rsidRPr="001833FC" w:rsidRDefault="005B3E78" w:rsidP="005B3E78">
      <w:pPr>
        <w:jc w:val="both"/>
      </w:pPr>
    </w:p>
    <w:p w14:paraId="054CE89B"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7284236D" w14:textId="77777777" w:rsidR="005B3E78" w:rsidRPr="00715DD4" w:rsidRDefault="005B3E78" w:rsidP="005B3E78">
      <w:pPr>
        <w:spacing w:before="120"/>
        <w:jc w:val="both"/>
      </w:pPr>
      <w:r w:rsidRPr="00715DD4">
        <w:t>On m’a demandé un témoignage écrit de mon expérience spiritue</w:t>
      </w:r>
      <w:r w:rsidRPr="00715DD4">
        <w:t>l</w:t>
      </w:r>
      <w:r w:rsidRPr="00715DD4">
        <w:t>le. Je veux bien m’y prêter. Mais la volonté de témoigner ne détruit-elle pas le témoignage</w:t>
      </w:r>
      <w:r>
        <w:t> </w:t>
      </w:r>
      <w:r>
        <w:rPr>
          <w:rStyle w:val="Appelnotedebasdep"/>
        </w:rPr>
        <w:footnoteReference w:id="37"/>
      </w:r>
      <w:r w:rsidRPr="00715DD4">
        <w:t>. Il serait sans doute plus exact de dire qu’il s’agit ici d’une confession de ma croyance. Quoi qu'il en soit, je ne voudrais surtout pas me rendre témoignage, ni même rendre témo</w:t>
      </w:r>
      <w:r w:rsidRPr="00715DD4">
        <w:t>i</w:t>
      </w:r>
      <w:r w:rsidRPr="00715DD4">
        <w:t>gnage à ma foi.</w:t>
      </w:r>
    </w:p>
    <w:p w14:paraId="524FFFBF" w14:textId="77777777" w:rsidR="005B3E78" w:rsidRPr="00715DD4" w:rsidRDefault="005B3E78" w:rsidP="005B3E78">
      <w:pPr>
        <w:spacing w:before="120"/>
        <w:jc w:val="both"/>
      </w:pPr>
      <w:r w:rsidRPr="00715DD4">
        <w:t>C’est un risque que je prends ! Ma confession, en effet, pourra même paraître, à ceux qui n’ont pas une expérience analogue, soit comme insensée, soit même comme sacrilège. C’est que le témoign</w:t>
      </w:r>
      <w:r w:rsidRPr="00715DD4">
        <w:t>a</w:t>
      </w:r>
      <w:r w:rsidRPr="00715DD4">
        <w:t>ge n’est possible que dans une communion mythique, c'est-à-dire que c’est la participation et la communion au même mythe qui rendent le témoignage possible.</w:t>
      </w:r>
      <w:r>
        <w:t> </w:t>
      </w:r>
      <w:r>
        <w:rPr>
          <w:rStyle w:val="Appelnotedebasdep"/>
        </w:rPr>
        <w:footnoteReference w:id="38"/>
      </w:r>
      <w:r>
        <w:rPr>
          <w:vertAlign w:val="superscript"/>
        </w:rPr>
        <w:t xml:space="preserve"> </w:t>
      </w:r>
    </w:p>
    <w:p w14:paraId="621332B4" w14:textId="77777777" w:rsidR="005B3E78" w:rsidRPr="00715DD4" w:rsidRDefault="005B3E78" w:rsidP="005B3E78">
      <w:pPr>
        <w:spacing w:before="120"/>
        <w:jc w:val="both"/>
      </w:pPr>
      <w:r w:rsidRPr="00715DD4">
        <w:t>Le mieux que je puis faire ici, c’est de présenter : 1) quelques él</w:t>
      </w:r>
      <w:r w:rsidRPr="00715DD4">
        <w:t>é</w:t>
      </w:r>
      <w:r w:rsidRPr="00715DD4">
        <w:t>ments de confession de ma croyance ; 2) le cheminement qui m’y a conduit ; 3) des réflexions qui m’aident à en éprouver la cohérence ; 4) enfin, quoique beaucoup trop brièvement, quelques-unes des orie</w:t>
      </w:r>
      <w:r w:rsidRPr="00715DD4">
        <w:t>n</w:t>
      </w:r>
      <w:r w:rsidRPr="00715DD4">
        <w:t>tations</w:t>
      </w:r>
      <w:r>
        <w:t xml:space="preserve"> </w:t>
      </w:r>
      <w:r w:rsidRPr="00715DD4">
        <w:t>[70]</w:t>
      </w:r>
      <w:r>
        <w:t xml:space="preserve"> </w:t>
      </w:r>
      <w:r w:rsidRPr="00715DD4">
        <w:t>que la spiritualité, me semble-t-il, doit prendre au XX</w:t>
      </w:r>
      <w:r w:rsidRPr="00715DD4">
        <w:rPr>
          <w:vertAlign w:val="superscript"/>
        </w:rPr>
        <w:t xml:space="preserve">e </w:t>
      </w:r>
      <w:r w:rsidRPr="00715DD4">
        <w:t>siècle.</w:t>
      </w:r>
    </w:p>
    <w:p w14:paraId="158D07F3" w14:textId="77777777" w:rsidR="005B3E78" w:rsidRPr="00715DD4" w:rsidRDefault="005B3E78" w:rsidP="005B3E78">
      <w:pPr>
        <w:spacing w:before="120"/>
        <w:jc w:val="both"/>
      </w:pPr>
      <w:r w:rsidRPr="00715DD4">
        <w:t>Ceux qui désirent approfondir pourront se référer aux écrits-témoignages de ce grand génie et mystique contemporain qu’est Ra</w:t>
      </w:r>
      <w:r w:rsidRPr="00715DD4">
        <w:t>i</w:t>
      </w:r>
      <w:r w:rsidRPr="00715DD4">
        <w:t>mundo Panikkar. Car c’est surtout lui qui me sert de guide de coh</w:t>
      </w:r>
      <w:r w:rsidRPr="00715DD4">
        <w:t>é</w:t>
      </w:r>
      <w:r w:rsidRPr="00715DD4">
        <w:t>rence dans ma recherche.</w:t>
      </w:r>
    </w:p>
    <w:p w14:paraId="5E769F9C" w14:textId="77777777" w:rsidR="005B3E78" w:rsidRDefault="005B3E78" w:rsidP="005B3E78">
      <w:pPr>
        <w:pStyle w:val="Grillecouleur-Accent1"/>
      </w:pPr>
    </w:p>
    <w:p w14:paraId="07D61591" w14:textId="77777777" w:rsidR="005B3E78" w:rsidRPr="00715DD4" w:rsidRDefault="005B3E78" w:rsidP="005B3E78">
      <w:pPr>
        <w:pStyle w:val="Grillecouleur-Accent1"/>
      </w:pPr>
      <w:r w:rsidRPr="00715DD4">
        <w:t>Le témoignage est la nourriture du dialogue. Accepter les témo</w:t>
      </w:r>
      <w:r w:rsidRPr="00715DD4">
        <w:t>i</w:t>
      </w:r>
      <w:r w:rsidRPr="00715DD4">
        <w:t>gnages des autres, les inscrire dans un dialogue plus ample et non moins profond que celui connu jusqu’alors, voilà une des plus grandes tâches de la spiritualité contemporaine.</w:t>
      </w:r>
      <w:r>
        <w:t> </w:t>
      </w:r>
      <w:r>
        <w:rPr>
          <w:rStyle w:val="Appelnotedebasdep"/>
        </w:rPr>
        <w:footnoteReference w:id="39"/>
      </w:r>
    </w:p>
    <w:p w14:paraId="3B0612C0" w14:textId="77777777" w:rsidR="005B3E78" w:rsidRPr="00715DD4" w:rsidRDefault="005B3E78" w:rsidP="005B3E78">
      <w:pPr>
        <w:spacing w:before="120"/>
        <w:jc w:val="both"/>
      </w:pPr>
    </w:p>
    <w:p w14:paraId="730A16A1" w14:textId="77777777" w:rsidR="005B3E78" w:rsidRPr="00715DD4" w:rsidRDefault="005B3E78" w:rsidP="005B3E78">
      <w:pPr>
        <w:pStyle w:val="a"/>
      </w:pPr>
      <w:r w:rsidRPr="00715DD4">
        <w:t>Confession de foi</w:t>
      </w:r>
    </w:p>
    <w:p w14:paraId="6513183F" w14:textId="77777777" w:rsidR="005B3E78" w:rsidRPr="00715DD4" w:rsidRDefault="005B3E78" w:rsidP="005B3E78">
      <w:pPr>
        <w:spacing w:before="120"/>
        <w:jc w:val="both"/>
      </w:pPr>
    </w:p>
    <w:p w14:paraId="2896092C" w14:textId="77777777" w:rsidR="005B3E78" w:rsidRPr="00715DD4" w:rsidRDefault="005B3E78" w:rsidP="005B3E78">
      <w:pPr>
        <w:pStyle w:val="b"/>
      </w:pPr>
      <w:r w:rsidRPr="00715DD4">
        <w:t>Je suis un prêtre catholique-athée</w:t>
      </w:r>
    </w:p>
    <w:p w14:paraId="1EEAA01F" w14:textId="77777777" w:rsidR="005B3E78" w:rsidRPr="00715DD4" w:rsidRDefault="005B3E78" w:rsidP="005B3E78">
      <w:pPr>
        <w:spacing w:before="120"/>
        <w:jc w:val="both"/>
      </w:pPr>
    </w:p>
    <w:p w14:paraId="2A0D9583" w14:textId="77777777" w:rsidR="005B3E78" w:rsidRPr="00715DD4" w:rsidRDefault="005B3E78" w:rsidP="005B3E78">
      <w:pPr>
        <w:spacing w:before="120"/>
        <w:jc w:val="both"/>
      </w:pPr>
      <w:r w:rsidRPr="00715DD4">
        <w:t>Je crois que ce que l’on nomme « les grandes religions », prises i</w:t>
      </w:r>
      <w:r w:rsidRPr="00715DD4">
        <w:t>n</w:t>
      </w:r>
      <w:r w:rsidRPr="00715DD4">
        <w:t>dividuellement ou collectivement, n’ont le monopole ni de la religion, ni de la spiritualité. En d’autres mots, il existe aussi une spiritualité et religion humaniste-séculière et même athée qui n’est pas nécessair</w:t>
      </w:r>
      <w:r w:rsidRPr="00715DD4">
        <w:t>e</w:t>
      </w:r>
      <w:r w:rsidRPr="00715DD4">
        <w:t>ment incompatible avec la foi judéo-islamo-chrétienne.</w:t>
      </w:r>
      <w:r>
        <w:t> </w:t>
      </w:r>
      <w:r>
        <w:rPr>
          <w:rStyle w:val="Appelnotedebasdep"/>
        </w:rPr>
        <w:footnoteReference w:id="40"/>
      </w:r>
      <w:r w:rsidRPr="00715DD4">
        <w:t xml:space="preserve"> L’athéis</w:t>
      </w:r>
      <w:r>
        <w:t>m</w:t>
      </w:r>
      <w:r w:rsidRPr="00715DD4">
        <w:t>e</w:t>
      </w:r>
      <w:r>
        <w:t xml:space="preserve"> [71]</w:t>
      </w:r>
      <w:r w:rsidRPr="00715DD4">
        <w:t xml:space="preserve"> est un correctif constant nécessaire à toute croyance en l'exi</w:t>
      </w:r>
      <w:r w:rsidRPr="00715DD4">
        <w:t>s</w:t>
      </w:r>
      <w:r w:rsidRPr="00715DD4">
        <w:t>tence de Dieu, sauf lorsqu’il veut s’y substituer.</w:t>
      </w:r>
      <w:r>
        <w:rPr>
          <w:rStyle w:val="Appelnotedebasdep"/>
        </w:rPr>
        <w:footnoteReference w:id="41"/>
      </w:r>
    </w:p>
    <w:p w14:paraId="662D8AAB" w14:textId="77777777" w:rsidR="005B3E78" w:rsidRPr="00715DD4" w:rsidRDefault="005B3E78" w:rsidP="005B3E78">
      <w:pPr>
        <w:spacing w:before="120"/>
        <w:jc w:val="both"/>
      </w:pPr>
      <w:r w:rsidRPr="00715DD4">
        <w:t>Il me paraît tout aussi important d’affirmer l'existence de l’ineffable, du Transcendant, de l’incompréhensible, c’est-à-dire de Dieu comme Vérité, que de nier son existence comme Etre Suprême et d'affirmer que la question elle-même n’a pas de sens. « Dieu est la vérité » ! « Non-Dieu est la vérité » ! Une seule foi dans la vérité mais exprimée par deux croyances !</w:t>
      </w:r>
    </w:p>
    <w:p w14:paraId="7C2DB848" w14:textId="77777777" w:rsidR="005B3E78" w:rsidRPr="00715DD4" w:rsidRDefault="005B3E78" w:rsidP="005B3E78">
      <w:pPr>
        <w:spacing w:before="120"/>
        <w:jc w:val="both"/>
      </w:pPr>
      <w:r w:rsidRPr="00715DD4">
        <w:t>Un Dieu « parfaitement transcendant » est une abstraction de la même facture qu'un homme « parfaitement indépendant ».</w:t>
      </w:r>
      <w:r>
        <w:rPr>
          <w:rStyle w:val="Appelnotedebasdep"/>
        </w:rPr>
        <w:footnoteReference w:id="42"/>
      </w:r>
    </w:p>
    <w:p w14:paraId="01038D28" w14:textId="77777777" w:rsidR="005B3E78" w:rsidRDefault="005B3E78" w:rsidP="005B3E78">
      <w:pPr>
        <w:spacing w:before="120"/>
        <w:jc w:val="both"/>
      </w:pPr>
    </w:p>
    <w:p w14:paraId="004AF9B2" w14:textId="77777777" w:rsidR="005B3E78" w:rsidRPr="00715DD4" w:rsidRDefault="005B3E78" w:rsidP="005B3E78">
      <w:pPr>
        <w:spacing w:before="120"/>
        <w:jc w:val="both"/>
      </w:pPr>
    </w:p>
    <w:p w14:paraId="5759E40D" w14:textId="77777777" w:rsidR="005B3E78" w:rsidRPr="00715DD4" w:rsidRDefault="005B3E78" w:rsidP="005B3E78">
      <w:pPr>
        <w:pStyle w:val="b"/>
      </w:pPr>
      <w:r w:rsidRPr="00715DD4">
        <w:t>Je suis un chrétien-païen</w:t>
      </w:r>
    </w:p>
    <w:p w14:paraId="2E8EA984" w14:textId="77777777" w:rsidR="005B3E78" w:rsidRPr="00715DD4" w:rsidRDefault="005B3E78" w:rsidP="005B3E78">
      <w:pPr>
        <w:spacing w:before="120"/>
        <w:jc w:val="both"/>
      </w:pPr>
    </w:p>
    <w:p w14:paraId="3209F26A" w14:textId="77777777" w:rsidR="005B3E78" w:rsidRPr="00715DD4" w:rsidRDefault="005B3E78" w:rsidP="005B3E78">
      <w:pPr>
        <w:spacing w:before="120"/>
        <w:jc w:val="both"/>
      </w:pPr>
      <w:r w:rsidRPr="00715DD4">
        <w:t>Je crois que le monde (et l’Église) a autant besoin de paganisation que de civilisation et d’évangélisation.</w:t>
      </w:r>
    </w:p>
    <w:p w14:paraId="42A58E98" w14:textId="77777777" w:rsidR="005B3E78" w:rsidRPr="00715DD4" w:rsidRDefault="005B3E78" w:rsidP="005B3E78">
      <w:pPr>
        <w:spacing w:before="120"/>
        <w:jc w:val="both"/>
      </w:pPr>
      <w:r w:rsidRPr="00715DD4">
        <w:t>Je crois que les religions dites païennes — religions africaines tr</w:t>
      </w:r>
      <w:r w:rsidRPr="00715DD4">
        <w:t>a</w:t>
      </w:r>
      <w:r w:rsidRPr="00715DD4">
        <w:t>ditionnelles, vaudou, candomblé, spiritualité amérindienne — sont de grandes religions et spiritualités, aptes à purifier et à accomplir les grandes religions dites civilisées, autant et sinon plus parfois que ces dernières peuvent venir corriger et parachever les premières. Elles sont des humanismes capables d’humaniser et de faire évoluer les humanismes civilisés, autant et sinon plus parfois que ces derniers peuvent faire progresser les premiers.</w:t>
      </w:r>
    </w:p>
    <w:p w14:paraId="645C3F00" w14:textId="77777777" w:rsidR="005B3E78" w:rsidRPr="00715DD4" w:rsidRDefault="005B3E78" w:rsidP="005B3E78">
      <w:pPr>
        <w:spacing w:before="120"/>
        <w:jc w:val="both"/>
      </w:pPr>
      <w:r w:rsidRPr="00715DD4">
        <w:t>Une bonne suerie amérindienne équivaut pour moi a une bonne r</w:t>
      </w:r>
      <w:r w:rsidRPr="00715DD4">
        <w:t>e</w:t>
      </w:r>
      <w:r w:rsidRPr="00715DD4">
        <w:t>traite fermée. Une cérémonie de la pipe sacrée équivaut</w:t>
      </w:r>
      <w:r w:rsidRPr="00715DD4">
        <w:rPr>
          <w:highlight w:val="green"/>
          <w:vertAlign w:val="superscript"/>
        </w:rPr>
        <w:footnoteReference w:id="43"/>
      </w:r>
      <w:r w:rsidRPr="00715DD4">
        <w:t xml:space="preserve"> à une euch</w:t>
      </w:r>
      <w:r w:rsidRPr="00715DD4">
        <w:t>a</w:t>
      </w:r>
      <w:r w:rsidRPr="00715DD4">
        <w:t>ristie.</w:t>
      </w:r>
    </w:p>
    <w:p w14:paraId="41E9BE6A" w14:textId="77777777" w:rsidR="005B3E78" w:rsidRPr="00715DD4" w:rsidRDefault="005B3E78" w:rsidP="005B3E78">
      <w:pPr>
        <w:spacing w:before="120"/>
        <w:jc w:val="both"/>
      </w:pPr>
      <w:r>
        <w:t>[7</w:t>
      </w:r>
      <w:r w:rsidRPr="00715DD4">
        <w:t>2]</w:t>
      </w:r>
    </w:p>
    <w:p w14:paraId="3F3AB310" w14:textId="77777777" w:rsidR="005B3E78" w:rsidRPr="00715DD4" w:rsidRDefault="005B3E78" w:rsidP="005B3E78">
      <w:pPr>
        <w:spacing w:before="120"/>
        <w:jc w:val="both"/>
      </w:pPr>
      <w:r w:rsidRPr="00715DD4">
        <w:t>J’affirme que l’Hostie est un de mes fétiches. Non seulement cela ne m’apparaît-il pas comme sacrilège, mais ce me semble une façon de valoriser encore plus ce qui est au centre du mystère chrétien.</w:t>
      </w:r>
    </w:p>
    <w:p w14:paraId="49F43C63" w14:textId="77777777" w:rsidR="005B3E78" w:rsidRPr="00715DD4" w:rsidRDefault="005B3E78" w:rsidP="005B3E78">
      <w:pPr>
        <w:spacing w:before="120"/>
        <w:jc w:val="both"/>
      </w:pPr>
      <w:r w:rsidRPr="00715DD4">
        <w:t>Entrer en contact avec ces « anges de la nature » que sont les « loas » et les esprits des rochers, des arbres, des rivières et des astres, non seulement ne m’apparaît pas non scientifique, et anti-spirituel, mais me permet d’être pleinement scientifique et spirituel. Je veux bien combattre l’idolâtrie païenne à condition qu'on combatte aussi l’idolâtrie théiste et rationaliste qui fait parfois des idoles de Yahweh, d'Allah, du Christ et de la Science, et qui constitue, par le fait même, un paganisme religieux et/ou scientifique.</w:t>
      </w:r>
    </w:p>
    <w:p w14:paraId="39BD780F" w14:textId="77777777" w:rsidR="005B3E78" w:rsidRPr="00715DD4" w:rsidRDefault="005B3E78" w:rsidP="005B3E78">
      <w:pPr>
        <w:spacing w:before="120"/>
        <w:jc w:val="both"/>
      </w:pPr>
      <w:r>
        <w:br w:type="page"/>
      </w:r>
    </w:p>
    <w:p w14:paraId="34B3A5FA" w14:textId="77777777" w:rsidR="005B3E78" w:rsidRPr="00715DD4" w:rsidRDefault="005B3E78" w:rsidP="005B3E78">
      <w:pPr>
        <w:pStyle w:val="b"/>
      </w:pPr>
      <w:r w:rsidRPr="00715DD4">
        <w:t>Je suis hindou-bouddhiste-chrétien</w:t>
      </w:r>
    </w:p>
    <w:p w14:paraId="6AF32915" w14:textId="77777777" w:rsidR="005B3E78" w:rsidRPr="00715DD4" w:rsidRDefault="005B3E78" w:rsidP="005B3E78">
      <w:pPr>
        <w:spacing w:before="120"/>
        <w:jc w:val="both"/>
      </w:pPr>
    </w:p>
    <w:p w14:paraId="0D7BEC7D" w14:textId="77777777" w:rsidR="005B3E78" w:rsidRPr="00715DD4" w:rsidRDefault="005B3E78" w:rsidP="005B3E78">
      <w:pPr>
        <w:spacing w:before="120"/>
        <w:jc w:val="both"/>
      </w:pPr>
      <w:r w:rsidRPr="00715DD4">
        <w:t>Mourir au Christ me paraît une dimension constitutive d’une vie qui se veut pleinement chrétienne.</w:t>
      </w:r>
      <w:r w:rsidRPr="00715DD4">
        <w:rPr>
          <w:highlight w:val="green"/>
          <w:vertAlign w:val="superscript"/>
        </w:rPr>
        <w:footnoteReference w:id="44"/>
      </w:r>
      <w:r w:rsidRPr="00715DD4">
        <w:t xml:space="preserve"> J’emploie le nom du Christ, mais je me lave la bouche après, de crainte d’employer son nom en vain. La consigne du moine bouddhiste par rapport au Bouddha, je l’applique aussi au Christ : « si tu vois le Christ, tues-le. » J’accepte que Bra</w:t>
      </w:r>
      <w:r w:rsidRPr="00715DD4">
        <w:t>h</w:t>
      </w:r>
      <w:r w:rsidRPr="00715DD4">
        <w:t>man et Sunyata soient de possibles dimensions-incarnations du Christ, à condition qu’on accepte que le Christ puisse aussi être une dime</w:t>
      </w:r>
      <w:r w:rsidRPr="00715DD4">
        <w:t>n</w:t>
      </w:r>
      <w:r w:rsidRPr="00715DD4">
        <w:t>sion-incarnation de Brahman et de Sunyata.</w:t>
      </w:r>
    </w:p>
    <w:p w14:paraId="662C3393" w14:textId="77777777" w:rsidR="005B3E78" w:rsidRPr="00715DD4" w:rsidRDefault="005B3E78" w:rsidP="005B3E78">
      <w:pPr>
        <w:spacing w:before="120"/>
        <w:jc w:val="both"/>
      </w:pPr>
    </w:p>
    <w:p w14:paraId="48C38922" w14:textId="77777777" w:rsidR="005B3E78" w:rsidRPr="00715DD4" w:rsidRDefault="005B3E78" w:rsidP="005B3E78">
      <w:pPr>
        <w:pStyle w:val="b"/>
      </w:pPr>
      <w:r w:rsidRPr="00715DD4">
        <w:t>La Voie Unique</w:t>
      </w:r>
    </w:p>
    <w:p w14:paraId="1070CB6D" w14:textId="77777777" w:rsidR="005B3E78" w:rsidRPr="00715DD4" w:rsidRDefault="005B3E78" w:rsidP="005B3E78">
      <w:pPr>
        <w:spacing w:before="120"/>
        <w:jc w:val="both"/>
      </w:pPr>
    </w:p>
    <w:p w14:paraId="5238C18E" w14:textId="77777777" w:rsidR="005B3E78" w:rsidRPr="00715DD4" w:rsidRDefault="005B3E78" w:rsidP="005B3E78">
      <w:pPr>
        <w:spacing w:before="120"/>
        <w:jc w:val="both"/>
      </w:pPr>
      <w:r w:rsidRPr="00715DD4">
        <w:t>Au fond, je sens que c’est prétentieux de me dire soit chrétien, soit bouddhiste, soit athée, soit païen. Car je suis en voie de l’être.</w:t>
      </w:r>
    </w:p>
    <w:p w14:paraId="66663DD3" w14:textId="77777777" w:rsidR="005B3E78" w:rsidRPr="00715DD4" w:rsidRDefault="005B3E78" w:rsidP="005B3E78">
      <w:pPr>
        <w:spacing w:before="120"/>
        <w:jc w:val="both"/>
      </w:pPr>
      <w:r w:rsidRPr="00715DD4">
        <w:t>Il n’y a certes, en dernier ressort, qu’une Voie. Pas deux. Mais je ne crois pas que cela veuille dire que je doive nécessairement choisir entre le Christ, Krishna, Bouddha, le Tao, la Liberté,</w:t>
      </w:r>
      <w:r w:rsidRPr="00715DD4">
        <w:rPr>
          <w:highlight w:val="green"/>
          <w:vertAlign w:val="superscript"/>
        </w:rPr>
        <w:footnoteReference w:id="45"/>
      </w:r>
      <w:r w:rsidRPr="00715DD4">
        <w:t xml:space="preserve"> comme si ces derniers étaient mutuellement exclusifs et irréconciliables. Je ne crois pas non plus que cela veuille dire que je dois nier, dévaloriser les di</w:t>
      </w:r>
      <w:r w:rsidRPr="00715DD4">
        <w:t>s</w:t>
      </w:r>
      <w:r w:rsidRPr="00715DD4">
        <w:t>tinctions entre eux, les réduire l’un à l’autre ou à un dénominateur commun. Bien au contraire.</w:t>
      </w:r>
    </w:p>
    <w:p w14:paraId="7B5EAE4D" w14:textId="77777777" w:rsidR="005B3E78" w:rsidRPr="00715DD4" w:rsidRDefault="005B3E78" w:rsidP="005B3E78">
      <w:pPr>
        <w:spacing w:before="120"/>
        <w:jc w:val="both"/>
      </w:pPr>
      <w:r w:rsidRPr="00715DD4">
        <w:t>[73]</w:t>
      </w:r>
    </w:p>
    <w:p w14:paraId="7A51BA54" w14:textId="77777777" w:rsidR="005B3E78" w:rsidRPr="00715DD4" w:rsidRDefault="005B3E78" w:rsidP="005B3E78">
      <w:pPr>
        <w:spacing w:before="120"/>
        <w:jc w:val="both"/>
      </w:pPr>
      <w:r w:rsidRPr="00715DD4">
        <w:t>Je crois qu’il est vraiment possible de voir tous ces éléments et to</w:t>
      </w:r>
      <w:r w:rsidRPr="00715DD4">
        <w:t>u</w:t>
      </w:r>
      <w:r w:rsidRPr="00715DD4">
        <w:t>tes ces religions comme des dimensions complémentaires et constit</w:t>
      </w:r>
      <w:r w:rsidRPr="00715DD4">
        <w:t>u</w:t>
      </w:r>
      <w:r w:rsidRPr="00715DD4">
        <w:t>tives les unes des autres et surtout comme des dimensions uniques et originales du Grand Mystère de l’Unique Voie qui les imprègne, les constitue et les transcende toutes, et dont chacune peut être considérée comme le symbole vivant et unique.</w:t>
      </w:r>
      <w:r>
        <w:rPr>
          <w:rStyle w:val="Appelnotedebasdep"/>
        </w:rPr>
        <w:footnoteReference w:id="46"/>
      </w:r>
    </w:p>
    <w:p w14:paraId="2C661A2F" w14:textId="77777777" w:rsidR="005B3E78" w:rsidRPr="00715DD4" w:rsidRDefault="005B3E78" w:rsidP="005B3E78">
      <w:pPr>
        <w:spacing w:before="120"/>
        <w:jc w:val="both"/>
      </w:pPr>
      <w:r w:rsidRPr="00715DD4">
        <w:t>Quel nom lui donnera-t on ? En effet, on ne saurait passer à côté d’un langage concret pour exprimer l’universel. Ce nom peut être Christ, Brahman, Allah, Homme, Liberté, Sunyata, mais la tension créatrice entre ces noms nous permet de découvrir toujours à nouveau qu’il s'agit d’« un nom qui est au-dessus de tout nom »,</w:t>
      </w:r>
      <w:r>
        <w:rPr>
          <w:rStyle w:val="Appelnotedebasdep"/>
        </w:rPr>
        <w:footnoteReference w:id="47"/>
      </w:r>
      <w:r>
        <w:rPr>
          <w:vertAlign w:val="superscript"/>
        </w:rPr>
        <w:t xml:space="preserve"> </w:t>
      </w:r>
      <w:r w:rsidRPr="00715DD4">
        <w:t>et de ne pas évacuer ou réduire le Mystère Infini de ce que certains appellent le divin, d’autres l'homme et d’autres le cosmos, et qui est la relation cosmothéandrique des trois : le Réel.</w:t>
      </w:r>
    </w:p>
    <w:p w14:paraId="640745AE" w14:textId="77777777" w:rsidR="005B3E78" w:rsidRPr="00715DD4" w:rsidRDefault="005B3E78" w:rsidP="005B3E78">
      <w:pPr>
        <w:spacing w:before="120"/>
        <w:jc w:val="both"/>
      </w:pPr>
    </w:p>
    <w:p w14:paraId="0608FE6E" w14:textId="77777777" w:rsidR="005B3E78" w:rsidRPr="00715DD4" w:rsidRDefault="005B3E78" w:rsidP="005B3E78">
      <w:pPr>
        <w:pStyle w:val="a"/>
      </w:pPr>
      <w:r w:rsidRPr="00715DD4">
        <w:t>Mon cheminement</w:t>
      </w:r>
    </w:p>
    <w:p w14:paraId="221569C0" w14:textId="77777777" w:rsidR="005B3E78" w:rsidRPr="00715DD4" w:rsidRDefault="005B3E78" w:rsidP="005B3E78">
      <w:pPr>
        <w:spacing w:before="120"/>
        <w:jc w:val="both"/>
      </w:pPr>
    </w:p>
    <w:p w14:paraId="2A86AF89" w14:textId="77777777" w:rsidR="005B3E78" w:rsidRPr="00715DD4" w:rsidRDefault="005B3E78" w:rsidP="005B3E78">
      <w:pPr>
        <w:spacing w:before="120"/>
        <w:jc w:val="both"/>
      </w:pPr>
      <w:r w:rsidRPr="00715DD4">
        <w:t>Je suis né et j’ai été éduqué dans la tradition catholique romaine. Après six ans d'études à l’Université Grégorienne de Rome, j’ai été ordonné prêtre. Après quoi, j’ai enseigné la philosophie-théologie thomiste ainsi que la sociologie pendant six ans. Puis, successivement, aumônier dans un hôpital, Maître de Novices dans ma communauté et, depuis 1967, animateur et directeur au Centre Interculturel Monch</w:t>
      </w:r>
      <w:r w:rsidRPr="00715DD4">
        <w:t>a</w:t>
      </w:r>
      <w:r w:rsidRPr="00715DD4">
        <w:t>nin.</w:t>
      </w:r>
    </w:p>
    <w:p w14:paraId="0C08EADF" w14:textId="77777777" w:rsidR="005B3E78" w:rsidRPr="00715DD4" w:rsidRDefault="005B3E78" w:rsidP="005B3E78">
      <w:pPr>
        <w:spacing w:before="120"/>
        <w:jc w:val="both"/>
      </w:pPr>
      <w:r w:rsidRPr="00715DD4">
        <w:t>C’est d’abord l’humanisme séculier et ensuite l’athéisme absolu et positif qui ont interpellé</w:t>
      </w:r>
      <w:r>
        <w:rPr>
          <w:rStyle w:val="Appelnotedebasdep"/>
        </w:rPr>
        <w:footnoteReference w:id="48"/>
      </w:r>
      <w:r w:rsidRPr="00715DD4">
        <w:t xml:space="preserve"> et enrichi ma foi chrétienne. Mais ce n’est que plus tard, au contact de l’Orient, que je m'en suis rendu compte.</w:t>
      </w:r>
    </w:p>
    <w:p w14:paraId="4D272728" w14:textId="77777777" w:rsidR="005B3E78" w:rsidRPr="00715DD4" w:rsidRDefault="005B3E78" w:rsidP="005B3E78">
      <w:pPr>
        <w:spacing w:before="120"/>
        <w:jc w:val="both"/>
      </w:pPr>
      <w:r w:rsidRPr="00715DD4">
        <w:t>En 1963, lors de Vatican</w:t>
      </w:r>
      <w:r>
        <w:t> </w:t>
      </w:r>
      <w:r w:rsidRPr="00715DD4">
        <w:t>II, propulsé par quelque chose à l’intérieur de ma foi chrétienne, je croyais passer</w:t>
      </w:r>
      <w:r>
        <w:t xml:space="preserve"> </w:t>
      </w:r>
      <w:r w:rsidRPr="00715DD4">
        <w:t>[74]</w:t>
      </w:r>
      <w:r>
        <w:t xml:space="preserve"> </w:t>
      </w:r>
      <w:r w:rsidRPr="00715DD4">
        <w:t>de l’Église triomphaliste à l'Église servante et pauvre, en me me</w:t>
      </w:r>
      <w:r w:rsidRPr="00715DD4">
        <w:t>t</w:t>
      </w:r>
      <w:r w:rsidRPr="00715DD4">
        <w:t>tant au service du monde des plus pauvres et des plus démunis, dans un esprit de « vivre avec » et d’identification ; il ne s’agissait rien moins pour moi que de toucher la chair du Christ, car « ce que vous faites au plus petit ... c'est à moi que vous le faites ». Les plus pauvres, à ce moment, me paraissaient être les « affamés » et les « païens » qui n’avaient jamais entendu la Bonne Nouvelle que Dieu les aimait. Cela m’amena à r</w:t>
      </w:r>
      <w:r w:rsidRPr="00715DD4">
        <w:t>e</w:t>
      </w:r>
      <w:r w:rsidRPr="00715DD4">
        <w:t>garder vers l’Inde.</w:t>
      </w:r>
    </w:p>
    <w:p w14:paraId="72160192" w14:textId="77777777" w:rsidR="005B3E78" w:rsidRPr="00715DD4" w:rsidRDefault="005B3E78" w:rsidP="005B3E78">
      <w:pPr>
        <w:spacing w:before="120"/>
        <w:jc w:val="both"/>
      </w:pPr>
      <w:r w:rsidRPr="00715DD4">
        <w:t xml:space="preserve">Mais une méditation plus approfondie me révéla très vite que si Dieu était Amour, comme ma foi le prétendait, Il devait aimer </w:t>
      </w:r>
      <w:r w:rsidRPr="00715DD4">
        <w:rPr>
          <w:i/>
          <w:iCs/>
        </w:rPr>
        <w:t>tous</w:t>
      </w:r>
      <w:r w:rsidRPr="00715DD4">
        <w:t xml:space="preserve"> ses enfants (et pas seulement les chrétiens), d'un </w:t>
      </w:r>
      <w:r w:rsidRPr="00715DD4">
        <w:rPr>
          <w:i/>
          <w:iCs/>
        </w:rPr>
        <w:t>amour total d’identification ;</w:t>
      </w:r>
      <w:r w:rsidRPr="00715DD4">
        <w:t xml:space="preserve"> par conséquent, il ne pouvait s’être donné à eux pa</w:t>
      </w:r>
      <w:r w:rsidRPr="00715DD4">
        <w:t>r</w:t>
      </w:r>
      <w:r w:rsidRPr="00715DD4">
        <w:t xml:space="preserve">cimonieusement, par petites bouchées, mais bien </w:t>
      </w:r>
      <w:r w:rsidRPr="00715DD4">
        <w:rPr>
          <w:i/>
          <w:iCs/>
        </w:rPr>
        <w:t>tout entier</w:t>
      </w:r>
      <w:r w:rsidRPr="00715DD4">
        <w:t xml:space="preserve"> et </w:t>
      </w:r>
      <w:r w:rsidRPr="00715DD4">
        <w:rPr>
          <w:i/>
          <w:iCs/>
        </w:rPr>
        <w:t>depuis toujours.</w:t>
      </w:r>
      <w:r w:rsidRPr="00715DD4">
        <w:t xml:space="preserve"> Et je me mis à me poser les questions suivantes : et si j’avais moins à « apporter » l’Amour au monde qu’à le découvrir déjà pr</w:t>
      </w:r>
      <w:r w:rsidRPr="00715DD4">
        <w:t>é</w:t>
      </w:r>
      <w:r w:rsidRPr="00715DD4">
        <w:t>sent, qu’à l’assimiler et m’y identifier ? et si ce Dieu d’Amour parlait au monde chrétien à travers le monde non chrétien ? et s’il avait laissé à ce dernier un message pour le monde chrétien, un message aussi i</w:t>
      </w:r>
      <w:r w:rsidRPr="00715DD4">
        <w:t>m</w:t>
      </w:r>
      <w:r w:rsidRPr="00715DD4">
        <w:t>portant pour le monde chrétien que celui qu’il a laissé au monde chr</w:t>
      </w:r>
      <w:r w:rsidRPr="00715DD4">
        <w:t>é</w:t>
      </w:r>
      <w:r w:rsidRPr="00715DD4">
        <w:t>tien pour le reste de l’univers ?</w:t>
      </w:r>
    </w:p>
    <w:p w14:paraId="51472849" w14:textId="77777777" w:rsidR="005B3E78" w:rsidRPr="00715DD4" w:rsidRDefault="005B3E78" w:rsidP="005B3E78">
      <w:pPr>
        <w:spacing w:before="120"/>
        <w:jc w:val="both"/>
      </w:pPr>
      <w:r w:rsidRPr="00715DD4">
        <w:t>Je me mis donc à regarder le monde non chrétien, moins comme un vide à remplir que comme une plénitude à découvrir ; une plénit</w:t>
      </w:r>
      <w:r w:rsidRPr="00715DD4">
        <w:t>u</w:t>
      </w:r>
      <w:r w:rsidRPr="00715DD4">
        <w:t>de qui pourrait accomplir la révélation chrétienne autant que cette dernière prétendait accomplir tout le reste. Je passais d’une mentalité de service à celle d’écoute contemplative du Christ « non chrétien ».</w:t>
      </w:r>
    </w:p>
    <w:p w14:paraId="31E1683D" w14:textId="77777777" w:rsidR="005B3E78" w:rsidRPr="00715DD4" w:rsidRDefault="005B3E78" w:rsidP="005B3E78">
      <w:pPr>
        <w:spacing w:before="120"/>
        <w:jc w:val="both"/>
      </w:pPr>
      <w:r w:rsidRPr="00715DD4">
        <w:t>Non seulement je me mis à scruter la Bible pour des signes de cette ouverture aux « païens », mais je me mis à méditer les Upanishads, à fréquenter des Hindous, des Bouddhistes, des Musulmans et des Juifs, et à vivre des sessions d’immersion totale dans leurs traditions spir</w:t>
      </w:r>
      <w:r w:rsidRPr="00715DD4">
        <w:t>i</w:t>
      </w:r>
      <w:r w:rsidRPr="00715DD4">
        <w:t>tuelles respectives (bouddhisme tibétain, zen, soufisme, kabbalah, hassidisme, yoga, theravada). Après cinq ans de préparatifs, je me rendis dans les Himalayas pour vivre dans un monastère hindou et je parcourus l’Inde hindoue du peuple et des paysans pendant six mois. Cela m’amena en milieux bouddhistes tibétains, cingalais, thaïlandais, japonais. Je commençai à découvrir la Chine confucéenne,</w:t>
      </w:r>
      <w:r>
        <w:t xml:space="preserve"> </w:t>
      </w:r>
      <w:r w:rsidRPr="00715DD4">
        <w:t>[75] taoïste et bouddhique, ensuite l’Afrique Noire et e</w:t>
      </w:r>
      <w:r w:rsidRPr="00715DD4">
        <w:t>n</w:t>
      </w:r>
      <w:r w:rsidRPr="00715DD4">
        <w:t>fin le Monde Amérindien pour ne pas parler du Vaudou haïtien et du Ca</w:t>
      </w:r>
      <w:r w:rsidRPr="00715DD4">
        <w:t>n</w:t>
      </w:r>
      <w:r w:rsidRPr="00715DD4">
        <w:t>domblé brésilien.</w:t>
      </w:r>
    </w:p>
    <w:p w14:paraId="2F68BF55" w14:textId="77777777" w:rsidR="005B3E78" w:rsidRPr="00715DD4" w:rsidRDefault="005B3E78" w:rsidP="005B3E78">
      <w:pPr>
        <w:spacing w:before="120"/>
        <w:jc w:val="both"/>
      </w:pPr>
      <w:r w:rsidRPr="00715DD4">
        <w:t>Les Ojibways et les Iroquois m’ont initié à la cérémonie de la pipe sacrée, à la suerie, à la prière d’action de grâces (aux arbres, animaux, feu, terre, etc.). Des Japonais m’ont introduit au Zen (Soto et Rinzai) ainsi qu’au Jodo Shin Shu, à la cérémonie du thé, à l’origami, au s</w:t>
      </w:r>
      <w:r w:rsidRPr="00715DD4">
        <w:t>u</w:t>
      </w:r>
      <w:r w:rsidRPr="00715DD4">
        <w:t>mie, etc. Des maîtres c</w:t>
      </w:r>
      <w:r>
        <w:t>hinois m’ont enseigné le Tai-</w:t>
      </w:r>
      <w:r w:rsidRPr="00715DD4">
        <w:t>Chi pendant pl</w:t>
      </w:r>
      <w:r w:rsidRPr="00715DD4">
        <w:t>u</w:t>
      </w:r>
      <w:r w:rsidRPr="00715DD4">
        <w:t>sieurs années. Des Juifs m’ont donné de vivre des expériences de sa</w:t>
      </w:r>
      <w:r w:rsidRPr="00715DD4">
        <w:t>b</w:t>
      </w:r>
      <w:r w:rsidRPr="00715DD4">
        <w:t>bat hassidique et de kabbalah. Des moines hindous de Rishikesh m’ont initié au yoga et, depuis 15 ans, je participe aux pujas à Durga, Lakshmi, Saraswati, Siva, Vishnu, etc</w:t>
      </w:r>
      <w:r>
        <w:t>.</w:t>
      </w:r>
      <w:r w:rsidRPr="00715DD4">
        <w:t>, tout en partageant le mode de vie hindou. Des soufis m’ont enseigné des pratiques de méditation dansées ou autres ; des musulmans, la prière musulmane et le sens de l’Unique. Avec les Haïtiens, les Brésiliens noirs et les Africains, ce fut la découverte des « loas », des « orishas », du vaudou, des fétiches, des esprits de l’eau, du culte des ancêtres, de la danse communautaire et d’une conception exaltée du Divin et de l’invisible. Avec l’humanisme séculier, sous ses différentes formes athées, marxistes, socialistes ou autres, ce fut l’approfondissement de la spiritualité séc</w:t>
      </w:r>
      <w:r w:rsidRPr="00715DD4">
        <w:t>u</w:t>
      </w:r>
      <w:r w:rsidRPr="00715DD4">
        <w:t>lière, de la Liberté comme religion, de la personne, de l’</w:t>
      </w:r>
      <w:r w:rsidRPr="009F40AA">
        <w:rPr>
          <w:i/>
        </w:rPr>
        <w:t>homo faber</w:t>
      </w:r>
      <w:r w:rsidRPr="00715DD4">
        <w:t>, de l’Ordre rationnel, de la Praxis, etc.</w:t>
      </w:r>
    </w:p>
    <w:p w14:paraId="6080EB2E" w14:textId="77777777" w:rsidR="005B3E78" w:rsidRPr="00715DD4" w:rsidRDefault="005B3E78" w:rsidP="005B3E78">
      <w:pPr>
        <w:spacing w:before="120"/>
        <w:jc w:val="both"/>
      </w:pPr>
      <w:r w:rsidRPr="00715DD4">
        <w:t>Depuis 1974, ma recherche est passée du domaine religieux au domaine culturel, les deux étant vraiment inséparables. C’est ainsi que je me penche sur la culture familiale, sociale, économique, éducatrice, juridique, politique, propre à chacune des grandes voies de salut, avec toutes les valeurs morales-éthiques ou simplement humaines origin</w:t>
      </w:r>
      <w:r w:rsidRPr="00715DD4">
        <w:t>a</w:t>
      </w:r>
      <w:r w:rsidRPr="00715DD4">
        <w:t>les que cela comporte.</w:t>
      </w:r>
    </w:p>
    <w:p w14:paraId="4CCB329B" w14:textId="77777777" w:rsidR="005B3E78" w:rsidRPr="00715DD4" w:rsidRDefault="005B3E78" w:rsidP="005B3E78">
      <w:pPr>
        <w:spacing w:before="120"/>
        <w:jc w:val="both"/>
      </w:pPr>
      <w:r w:rsidRPr="00715DD4">
        <w:t>J'essaie d’aborder les autres cultures et religions de l’intérieur, à savoir comme de possibles sources de révélation du Mystère Insond</w:t>
      </w:r>
      <w:r w:rsidRPr="00715DD4">
        <w:t>a</w:t>
      </w:r>
      <w:r w:rsidRPr="00715DD4">
        <w:t>ble de la Réalité, comme de possibles dimensions complémentaires et accomplissantes de ma foi et de ma culture.</w:t>
      </w:r>
    </w:p>
    <w:p w14:paraId="2A61378E" w14:textId="77777777" w:rsidR="005B3E78" w:rsidRPr="00715DD4" w:rsidRDefault="005B3E78" w:rsidP="005B3E78">
      <w:pPr>
        <w:spacing w:before="120"/>
        <w:jc w:val="both"/>
      </w:pPr>
      <w:r w:rsidRPr="00715DD4">
        <w:t>Inutile de dire qu’une telle rencontre remet radicalement en que</w:t>
      </w:r>
      <w:r w:rsidRPr="00715DD4">
        <w:t>s</w:t>
      </w:r>
      <w:r w:rsidRPr="00715DD4">
        <w:t>tion (pas nécessairement en doute !) tous les aspects de ma culture occidentale et de ma foi chrétienne. C’est une expérience de « kénose » qui met complètement à nu. Je suis devenu particulièr</w:t>
      </w:r>
      <w:r w:rsidRPr="00715DD4">
        <w:t>e</w:t>
      </w:r>
      <w:r w:rsidRPr="00715DD4">
        <w:t>ment sensible à l’arrogance</w:t>
      </w:r>
      <w:r>
        <w:t xml:space="preserve"> </w:t>
      </w:r>
      <w:r w:rsidRPr="00715DD4">
        <w:t>[76]</w:t>
      </w:r>
      <w:r>
        <w:t xml:space="preserve"> </w:t>
      </w:r>
      <w:r w:rsidRPr="00715DD4">
        <w:t>chrétienne et occidentale ainsi qu’au « sauveurisme » qui se c</w:t>
      </w:r>
      <w:r w:rsidRPr="00715DD4">
        <w:t>a</w:t>
      </w:r>
      <w:r w:rsidRPr="00715DD4">
        <w:t>chent souvent même au cœur du service des pauvres.</w:t>
      </w:r>
      <w:r>
        <w:rPr>
          <w:rStyle w:val="Appelnotedebasdep"/>
        </w:rPr>
        <w:footnoteReference w:id="49"/>
      </w:r>
    </w:p>
    <w:p w14:paraId="6E9D14DB" w14:textId="77777777" w:rsidR="005B3E78" w:rsidRPr="00715DD4" w:rsidRDefault="005B3E78" w:rsidP="005B3E78">
      <w:pPr>
        <w:spacing w:before="120"/>
        <w:jc w:val="both"/>
      </w:pPr>
      <w:r w:rsidRPr="00715DD4">
        <w:t>Plusieurs croient que je suis anti-occidental et que j’ai perdu la foi chrétienne. Ils se sentent menacés. C’est curieux ! Moi, j’ai l’impression très vive et nette que cette mort à l'ego chrétien et occ</w:t>
      </w:r>
      <w:r w:rsidRPr="00715DD4">
        <w:t>i</w:t>
      </w:r>
      <w:r w:rsidRPr="00715DD4">
        <w:t>dental à travers l’expérience des autres cultures et religions me révèle les vraies valeurs originales de l’occident et du monde chrétien à leur niveau le plus profond.</w:t>
      </w:r>
    </w:p>
    <w:p w14:paraId="1B360056" w14:textId="77777777" w:rsidR="005B3E78" w:rsidRPr="00715DD4" w:rsidRDefault="005B3E78" w:rsidP="005B3E78">
      <w:pPr>
        <w:spacing w:before="120"/>
        <w:jc w:val="both"/>
      </w:pPr>
      <w:r w:rsidRPr="00715DD4">
        <w:t>J'en viens graduellement à apprécier à tel point les différentes rel</w:t>
      </w:r>
      <w:r w:rsidRPr="00715DD4">
        <w:t>i</w:t>
      </w:r>
      <w:r w:rsidRPr="00715DD4">
        <w:t>gions et cultures qu’elles deviennent peu à peu des dimensions const</w:t>
      </w:r>
      <w:r w:rsidRPr="00715DD4">
        <w:t>i</w:t>
      </w:r>
      <w:r w:rsidRPr="00715DD4">
        <w:t>tutives de ma spiritualité et de ma culture. Mon identité est devenue interculturelle et interreligieuse. Et je n’ai aucunement le sentiment d’éclectisme, de syncrétisme mal placé ou de confusion. Il y a de la cohérence dans tout cela. Et c'est ici que je dois rendre hommage à celui qui m’a le plus aidé à trouver cette cohérence : le P. Raimundo Panikkar, dont les écrits et la vie sont consacrés à ce genre de que</w:t>
      </w:r>
      <w:r w:rsidRPr="00715DD4">
        <w:t>s</w:t>
      </w:r>
      <w:r w:rsidRPr="00715DD4">
        <w:t>tions que pose notre monde pluraliste.</w:t>
      </w:r>
    </w:p>
    <w:p w14:paraId="01B79094" w14:textId="77777777" w:rsidR="005B3E78" w:rsidRPr="00715DD4" w:rsidRDefault="005B3E78" w:rsidP="005B3E78">
      <w:pPr>
        <w:spacing w:before="120"/>
        <w:jc w:val="both"/>
      </w:pPr>
      <w:r w:rsidRPr="00715DD4">
        <w:t>Du divertissement culturel ! diront ceux que préoccupent les que</w:t>
      </w:r>
      <w:r w:rsidRPr="00715DD4">
        <w:t>s</w:t>
      </w:r>
      <w:r w:rsidRPr="00715DD4">
        <w:t>tions sociales et le rapport de forces économique et politique. À ceux-là je ferai remarquer que la question sociale elle-même est prisonnière et esclave de la dialectique occidentalo-chrétienne et qu’elle-même a besoin d’être libérée de son monoculturalisme économico-politique et religieux. Mon engagement social et politique n’est pas moindre. La perspective interculturelle a tout simplement fait en sorte qu’il a pris des formes nouvelles, inusitées.</w:t>
      </w:r>
      <w:r>
        <w:rPr>
          <w:rStyle w:val="Appelnotedebasdep"/>
        </w:rPr>
        <w:footnoteReference w:id="50"/>
      </w:r>
    </w:p>
    <w:p w14:paraId="7A322D1E" w14:textId="77777777" w:rsidR="005B3E78" w:rsidRPr="00715DD4" w:rsidRDefault="005B3E78" w:rsidP="005B3E78">
      <w:pPr>
        <w:spacing w:before="120"/>
        <w:jc w:val="both"/>
      </w:pPr>
      <w:r w:rsidRPr="00715DD4">
        <w:t>Je vis surtout un grand sentiment de libération. Oui, l’expérience des cultures et des religions, aussi risquée quelle soit, libère !</w:t>
      </w:r>
    </w:p>
    <w:p w14:paraId="71F9D04F" w14:textId="77777777" w:rsidR="005B3E78" w:rsidRPr="00715DD4" w:rsidRDefault="005B3E78" w:rsidP="005B3E78">
      <w:pPr>
        <w:spacing w:before="120"/>
        <w:jc w:val="both"/>
      </w:pPr>
      <w:r>
        <w:br w:type="page"/>
      </w:r>
      <w:r w:rsidRPr="00715DD4">
        <w:t>[77]</w:t>
      </w:r>
    </w:p>
    <w:p w14:paraId="17B95393" w14:textId="77777777" w:rsidR="005B3E78" w:rsidRPr="00715DD4" w:rsidRDefault="005B3E78" w:rsidP="005B3E78">
      <w:pPr>
        <w:spacing w:before="120"/>
        <w:jc w:val="both"/>
      </w:pPr>
    </w:p>
    <w:p w14:paraId="3BC7DF08" w14:textId="77777777" w:rsidR="005B3E78" w:rsidRPr="00715DD4" w:rsidRDefault="005B3E78" w:rsidP="005B3E78">
      <w:pPr>
        <w:pStyle w:val="a"/>
      </w:pPr>
      <w:r w:rsidRPr="00715DD4">
        <w:t>Une expérience de l’intérieur</w:t>
      </w:r>
      <w:r>
        <w:rPr>
          <w:b w:val="0"/>
          <w:i w:val="0"/>
        </w:rPr>
        <w:t> </w:t>
      </w:r>
      <w:r w:rsidRPr="00B84191">
        <w:rPr>
          <w:rStyle w:val="Appelnotedebasdep"/>
          <w:b w:val="0"/>
          <w:i w:val="0"/>
        </w:rPr>
        <w:footnoteReference w:id="51"/>
      </w:r>
    </w:p>
    <w:p w14:paraId="7DC40B52" w14:textId="77777777" w:rsidR="005B3E78" w:rsidRPr="00715DD4" w:rsidRDefault="005B3E78" w:rsidP="005B3E78">
      <w:pPr>
        <w:spacing w:before="120"/>
        <w:jc w:val="both"/>
      </w:pPr>
    </w:p>
    <w:p w14:paraId="64F34BB0" w14:textId="77777777" w:rsidR="005B3E78" w:rsidRPr="00715DD4" w:rsidRDefault="005B3E78" w:rsidP="005B3E78">
      <w:pPr>
        <w:spacing w:before="120"/>
        <w:jc w:val="both"/>
      </w:pPr>
      <w:r w:rsidRPr="00715DD4">
        <w:t>Ce que j’essaie de décrire beaucoup trop brièvement dans ces p</w:t>
      </w:r>
      <w:r w:rsidRPr="00715DD4">
        <w:t>a</w:t>
      </w:r>
      <w:r w:rsidRPr="00715DD4">
        <w:t>ges n’est ni une théorie, ni un dogme ou une religion nouvelle, mais une expérience intérieure. Voici quelques réflexions qui m’aident à en éprouver la cohérence.</w:t>
      </w:r>
    </w:p>
    <w:p w14:paraId="64AB855D" w14:textId="77777777" w:rsidR="005B3E78" w:rsidRPr="00715DD4" w:rsidRDefault="005B3E78" w:rsidP="005B3E78">
      <w:pPr>
        <w:spacing w:before="120"/>
        <w:jc w:val="both"/>
      </w:pPr>
    </w:p>
    <w:p w14:paraId="2328263D" w14:textId="77777777" w:rsidR="005B3E78" w:rsidRPr="00715DD4" w:rsidRDefault="005B3E78" w:rsidP="005B3E78">
      <w:pPr>
        <w:pStyle w:val="b"/>
      </w:pPr>
      <w:r w:rsidRPr="00715DD4">
        <w:t>Un langage commun</w:t>
      </w:r>
      <w:r>
        <w:rPr>
          <w:i w:val="0"/>
          <w:u w:val="none"/>
        </w:rPr>
        <w:t> </w:t>
      </w:r>
      <w:r>
        <w:rPr>
          <w:rStyle w:val="Appelnotedebasdep"/>
        </w:rPr>
        <w:footnoteReference w:id="52"/>
      </w:r>
    </w:p>
    <w:p w14:paraId="564FC9C0" w14:textId="77777777" w:rsidR="005B3E78" w:rsidRPr="00715DD4" w:rsidRDefault="005B3E78" w:rsidP="005B3E78">
      <w:pPr>
        <w:spacing w:before="120"/>
        <w:jc w:val="both"/>
      </w:pPr>
    </w:p>
    <w:p w14:paraId="4DFBB18D" w14:textId="77777777" w:rsidR="005B3E78" w:rsidRPr="00715DD4" w:rsidRDefault="005B3E78" w:rsidP="005B3E78">
      <w:pPr>
        <w:spacing w:before="120"/>
        <w:jc w:val="both"/>
      </w:pPr>
      <w:r w:rsidRPr="00715DD4">
        <w:t>Il saute immédiatement aux yeux que de telles expériences ne sa</w:t>
      </w:r>
      <w:r w:rsidRPr="00715DD4">
        <w:t>u</w:t>
      </w:r>
      <w:r w:rsidRPr="00715DD4">
        <w:t>raient se communiquer à moins qu’il n’existe un langage commun qui ait un sens pour des partenaires différents. Mais parce que les voies de salut (religieuses ou séculières) sont profondément enracinées dans des traditions historiques différentes, il est très difficile de trouver un langage qui ait un sens dans plus d’une tradition.</w:t>
      </w:r>
    </w:p>
    <w:p w14:paraId="4BD75027" w14:textId="77777777" w:rsidR="005B3E78" w:rsidRPr="00715DD4" w:rsidRDefault="005B3E78" w:rsidP="005B3E78">
      <w:pPr>
        <w:spacing w:before="120"/>
        <w:jc w:val="both"/>
      </w:pPr>
      <w:r w:rsidRPr="00715DD4">
        <w:t>Difficile mais pas impossible ! Il est possible d’utiliser parfois, de façon provisoire, un langage pris dans une tradition historique déte</w:t>
      </w:r>
      <w:r w:rsidRPr="00715DD4">
        <w:t>r</w:t>
      </w:r>
      <w:r w:rsidRPr="00715DD4">
        <w:t>minée pour exprimer ce qui joue la même fonction dans une autre tr</w:t>
      </w:r>
      <w:r w:rsidRPr="00715DD4">
        <w:t>a</w:t>
      </w:r>
      <w:r w:rsidRPr="00715DD4">
        <w:t>dition historique, sans nécessairement les réduire ou les identifier l’un à l’autre au plan substantiel. Il existe, en effet, une certaine équivale</w:t>
      </w:r>
      <w:r w:rsidRPr="00715DD4">
        <w:t>n</w:t>
      </w:r>
      <w:r w:rsidRPr="00715DD4">
        <w:t>ce fonctionnelle entre certains mots, même s'il n’y a pas nécessair</w:t>
      </w:r>
      <w:r w:rsidRPr="00715DD4">
        <w:t>e</w:t>
      </w:r>
      <w:r w:rsidRPr="00715DD4">
        <w:t>ment équivalence substantielle. Par exemple, les mots Christ et Kris</w:t>
      </w:r>
      <w:r w:rsidRPr="00715DD4">
        <w:t>h</w:t>
      </w:r>
      <w:r w:rsidRPr="00715DD4">
        <w:t>na (pour ceux qui y croient évidemment) peuvent, au plan substantiel, recouvrir ou révéler, ou ne pas recouvrir ou révéler la même réalité, mais au plan fonctionnel, ils sont équivalents en ceci qu’ils expriment la voie de salut.</w:t>
      </w:r>
      <w:r>
        <w:t> </w:t>
      </w:r>
      <w:r>
        <w:rPr>
          <w:rStyle w:val="Appelnotedebasdep"/>
        </w:rPr>
        <w:footnoteReference w:id="53"/>
      </w:r>
      <w:r w:rsidRPr="00715DD4">
        <w:t xml:space="preserve"> Il en est ainsi de plusieurs mots comme Dieu et Brahman, etc. (voir plus haut le mot religion pour exprimer la voie séculière du salut).</w:t>
      </w:r>
    </w:p>
    <w:p w14:paraId="1E2AD185" w14:textId="77777777" w:rsidR="005B3E78" w:rsidRPr="00715DD4" w:rsidRDefault="005B3E78" w:rsidP="005B3E78">
      <w:pPr>
        <w:spacing w:before="120"/>
        <w:jc w:val="both"/>
      </w:pPr>
      <w:r w:rsidRPr="00715DD4">
        <w:t xml:space="preserve">C’est ce que je voudrais faire ici en parlant de </w:t>
      </w:r>
      <w:r w:rsidRPr="00715DD4">
        <w:rPr>
          <w:i/>
          <w:iCs/>
        </w:rPr>
        <w:t>foi et croyances.</w:t>
      </w:r>
    </w:p>
    <w:p w14:paraId="6BB49DA0" w14:textId="77777777" w:rsidR="005B3E78" w:rsidRPr="00715DD4" w:rsidRDefault="005B3E78" w:rsidP="005B3E78">
      <w:pPr>
        <w:spacing w:before="120"/>
        <w:jc w:val="both"/>
      </w:pPr>
      <w:r w:rsidRPr="00715DD4">
        <w:t xml:space="preserve">Le mot </w:t>
      </w:r>
      <w:r w:rsidRPr="00715DD4">
        <w:rPr>
          <w:i/>
          <w:iCs/>
        </w:rPr>
        <w:t>foi,</w:t>
      </w:r>
      <w:r w:rsidRPr="00715DD4">
        <w:t xml:space="preserve"> tel que je l'utiliserai ici, tout en provenant de traditions religieuses historiques concrètes, n’entend se relier à aucune de ces conceptions philosophiques ou religieuses données. Ce mot, tel qu’utilisé ici, a la prétention d’être valide aussi bien pour un boud</w:t>
      </w:r>
      <w:r w:rsidRPr="00715DD4">
        <w:t>d</w:t>
      </w:r>
      <w:r w:rsidRPr="00715DD4">
        <w:t>histe que pour celui qu’on nomme athée. Je pourrais très bien utiliser</w:t>
      </w:r>
      <w:r>
        <w:t xml:space="preserve"> </w:t>
      </w:r>
      <w:r w:rsidRPr="00715DD4">
        <w:t>[78]</w:t>
      </w:r>
      <w:r>
        <w:t xml:space="preserve"> </w:t>
      </w:r>
      <w:r w:rsidRPr="00715DD4">
        <w:t>un autre langage et d’autres schèmes de référence, plus bouddhi</w:t>
      </w:r>
      <w:r w:rsidRPr="00715DD4">
        <w:t>s</w:t>
      </w:r>
      <w:r w:rsidRPr="00715DD4">
        <w:t>tes par exemple, mais il faut commencer quelque part.</w:t>
      </w:r>
    </w:p>
    <w:p w14:paraId="0B0FF9D1" w14:textId="77777777" w:rsidR="005B3E78" w:rsidRPr="00715DD4" w:rsidRDefault="005B3E78" w:rsidP="005B3E78">
      <w:pPr>
        <w:spacing w:before="120"/>
        <w:jc w:val="both"/>
      </w:pPr>
    </w:p>
    <w:p w14:paraId="7EEF6F9C" w14:textId="77777777" w:rsidR="005B3E78" w:rsidRPr="00715DD4" w:rsidRDefault="005B3E78" w:rsidP="005B3E78">
      <w:pPr>
        <w:pStyle w:val="b"/>
      </w:pPr>
      <w:r w:rsidRPr="00715DD4">
        <w:t>La foi, dimension constitutive de l’homme</w:t>
      </w:r>
      <w:r w:rsidRPr="00B84191">
        <w:rPr>
          <w:i w:val="0"/>
          <w:u w:val="none"/>
        </w:rPr>
        <w:t> </w:t>
      </w:r>
      <w:r w:rsidRPr="00B84191">
        <w:rPr>
          <w:rStyle w:val="Appelnotedebasdep"/>
          <w:i w:val="0"/>
          <w:u w:val="none"/>
        </w:rPr>
        <w:footnoteReference w:id="54"/>
      </w:r>
    </w:p>
    <w:p w14:paraId="4299A5B7" w14:textId="77777777" w:rsidR="005B3E78" w:rsidRPr="00715DD4" w:rsidRDefault="005B3E78" w:rsidP="005B3E78">
      <w:pPr>
        <w:spacing w:before="120"/>
        <w:jc w:val="both"/>
      </w:pPr>
    </w:p>
    <w:p w14:paraId="1B7722A4" w14:textId="77777777" w:rsidR="005B3E78" w:rsidRPr="00715DD4" w:rsidRDefault="005B3E78" w:rsidP="005B3E78">
      <w:pPr>
        <w:spacing w:before="120"/>
        <w:jc w:val="both"/>
      </w:pPr>
      <w:r w:rsidRPr="00715DD4">
        <w:t>Le danger de parler de foi, c’est de penser qu’on ne parle que de foi chrétienne ou religieuse, alors qu’il s’agit d’une dimension pr</w:t>
      </w:r>
      <w:r w:rsidRPr="00715DD4">
        <w:t>o</w:t>
      </w:r>
      <w:r w:rsidRPr="00715DD4">
        <w:t>fonde commune aux êtres humains, quelles que soient leurs croyances religieuses, séculières ou même athées. Une réflexion sérieuse sur la foi ne doit pas à priori écarter ce que les hommes de tous les temps ont vécu dans ce que nous appelons la foi.</w:t>
      </w:r>
    </w:p>
    <w:p w14:paraId="4478BA28" w14:textId="77777777" w:rsidR="005B3E78" w:rsidRPr="00715DD4" w:rsidRDefault="005B3E78" w:rsidP="005B3E78">
      <w:pPr>
        <w:spacing w:before="120"/>
        <w:jc w:val="both"/>
      </w:pPr>
      <w:r w:rsidRPr="00715DD4">
        <w:t>La foi, c’est cette dimension dans l’Homme qui correspond au Mystère, au Mythe (entendu au sens de : « ce que nous croyons sans croire que nous y croyons »), qui relie l’Homme à son Fondement (quel qu’il soit et de quelque nom qu’on le nomme : Dieu, Rien, A</w:t>
      </w:r>
      <w:r w:rsidRPr="00715DD4">
        <w:t>b</w:t>
      </w:r>
      <w:r w:rsidRPr="00715DD4">
        <w:t>surde, Homme, Société, Futur, etc.), qui permet à l’Homme de subsi</w:t>
      </w:r>
      <w:r w:rsidRPr="00715DD4">
        <w:t>s</w:t>
      </w:r>
      <w:r w:rsidRPr="00715DD4">
        <w:t>ter, qui unit les hommes entre eux et avec toute la réalité, qui délie l’homme de la pure naturalité cosmique, de la choséité, et lui donne la liberté.</w:t>
      </w:r>
    </w:p>
    <w:p w14:paraId="668A5C6E" w14:textId="77777777" w:rsidR="005B3E78" w:rsidRPr="00715DD4" w:rsidRDefault="005B3E78" w:rsidP="005B3E78">
      <w:pPr>
        <w:spacing w:before="120"/>
        <w:jc w:val="both"/>
      </w:pPr>
      <w:r w:rsidRPr="00715DD4">
        <w:t>La foi n’est pas essentiellement une doctrine ou une morale, mais cet élément primordial qui rend possible l’acheminement vers ce que l’homme n’est pas encore. C’est l’ouverture existentielle : ce par quoi l’homme se fait lui-même, se sauve, s'achève, atteint sa plénitude, o</w:t>
      </w:r>
      <w:r w:rsidRPr="00715DD4">
        <w:t>b</w:t>
      </w:r>
      <w:r w:rsidRPr="00715DD4">
        <w:t>tient sa libération, son but ultime (quel que soit le nom qu'on donne à ce dernier) ; c’est cette dimension qui fait que l’homme ne se renfe</w:t>
      </w:r>
      <w:r w:rsidRPr="00715DD4">
        <w:t>r</w:t>
      </w:r>
      <w:r w:rsidRPr="00715DD4">
        <w:t>me pas dans son état actuel, ce qui l’ouvre à la perfection, à son but ou à son destin ; c’est la capacité infinie de l’homme ; ce par quoi l’homme découvre qu’il n’est pas complet, achevé, absolu, définitif ; sa capacité illimitée de croissance. C’est cette dimension anthropol</w:t>
      </w:r>
      <w:r w:rsidRPr="00715DD4">
        <w:t>o</w:t>
      </w:r>
      <w:r w:rsidRPr="00715DD4">
        <w:t>gique qui est à la base de toute foi particulière (croyance).</w:t>
      </w:r>
    </w:p>
    <w:p w14:paraId="6508E83C" w14:textId="77777777" w:rsidR="005B3E78" w:rsidRPr="00715DD4" w:rsidRDefault="005B3E78" w:rsidP="005B3E78">
      <w:pPr>
        <w:spacing w:before="120"/>
        <w:jc w:val="both"/>
      </w:pPr>
      <w:r w:rsidRPr="00715DD4">
        <w:t>En résumé, qu'on l’appelle d’une façon ou d’une autre (conscience, raison, science, foi), cela ne devrait pas nous empêcher de déceler dans l’homme, ses cultures et religions, une dimension qui est là, di</w:t>
      </w:r>
      <w:r w:rsidRPr="00715DD4">
        <w:t>s</w:t>
      </w:r>
      <w:r w:rsidRPr="00715DD4">
        <w:t>crète, silencieuse, intérieure, qui remonte à la surface de mille façons, mais</w:t>
      </w:r>
      <w:r>
        <w:t xml:space="preserve"> </w:t>
      </w:r>
      <w:r w:rsidRPr="00715DD4">
        <w:t>[79]</w:t>
      </w:r>
      <w:r>
        <w:t xml:space="preserve"> </w:t>
      </w:r>
      <w:r w:rsidRPr="00715DD4">
        <w:t>qui dans sa profondeur cachée rend témoignage de ce qui dans l’être humain (sa culture et sa religion) dépasse infiniment l’homme (qu’on nomme cette dimension Dieu, Brahman, Rien, Homme, A</w:t>
      </w:r>
      <w:r w:rsidRPr="00715DD4">
        <w:t>b</w:t>
      </w:r>
      <w:r w:rsidRPr="00715DD4">
        <w:t>surde, etc.). C’est la foi.</w:t>
      </w:r>
    </w:p>
    <w:p w14:paraId="21C244CD" w14:textId="77777777" w:rsidR="005B3E78" w:rsidRPr="00715DD4" w:rsidRDefault="005B3E78" w:rsidP="005B3E78">
      <w:pPr>
        <w:spacing w:before="120"/>
        <w:jc w:val="both"/>
      </w:pPr>
    </w:p>
    <w:p w14:paraId="34D641BE" w14:textId="77777777" w:rsidR="005B3E78" w:rsidRPr="00715DD4" w:rsidRDefault="005B3E78" w:rsidP="005B3E78">
      <w:pPr>
        <w:pStyle w:val="b"/>
      </w:pPr>
      <w:r w:rsidRPr="00715DD4">
        <w:t>Foi et croyances</w:t>
      </w:r>
      <w:r w:rsidRPr="00B84191">
        <w:rPr>
          <w:i w:val="0"/>
          <w:u w:val="none"/>
        </w:rPr>
        <w:t> </w:t>
      </w:r>
      <w:r w:rsidRPr="00B84191">
        <w:rPr>
          <w:rStyle w:val="Appelnotedebasdep"/>
          <w:i w:val="0"/>
          <w:u w:val="none"/>
        </w:rPr>
        <w:footnoteReference w:id="55"/>
      </w:r>
    </w:p>
    <w:p w14:paraId="1AA4E4A0" w14:textId="77777777" w:rsidR="005B3E78" w:rsidRPr="00715DD4" w:rsidRDefault="005B3E78" w:rsidP="005B3E78">
      <w:pPr>
        <w:spacing w:before="120"/>
        <w:jc w:val="both"/>
      </w:pPr>
    </w:p>
    <w:p w14:paraId="42E3965B" w14:textId="77777777" w:rsidR="005B3E78" w:rsidRPr="00715DD4" w:rsidRDefault="005B3E78" w:rsidP="005B3E78">
      <w:pPr>
        <w:spacing w:before="120"/>
        <w:jc w:val="both"/>
      </w:pPr>
      <w:r w:rsidRPr="00715DD4">
        <w:t xml:space="preserve">S'il nous faut distinguer entre </w:t>
      </w:r>
      <w:r w:rsidRPr="00715DD4">
        <w:rPr>
          <w:i/>
          <w:iCs/>
        </w:rPr>
        <w:t>foi en acte</w:t>
      </w:r>
      <w:r w:rsidRPr="00715DD4">
        <w:t xml:space="preserve"> (question, ouverture, d</w:t>
      </w:r>
      <w:r w:rsidRPr="00715DD4">
        <w:t>é</w:t>
      </w:r>
      <w:r w:rsidRPr="00715DD4">
        <w:t xml:space="preserve">sir) et </w:t>
      </w:r>
      <w:r w:rsidRPr="00715DD4">
        <w:rPr>
          <w:i/>
          <w:iCs/>
        </w:rPr>
        <w:t>acte de foi</w:t>
      </w:r>
      <w:r w:rsidRPr="00715DD4">
        <w:t xml:space="preserve"> (la réponse existentielle qu’on donne à la question), il nous faut aussi distinguer entre foi et croyance. La croyance, qui est l’expression de la foi, réfère aux diverses formulations et divers contenus de la foi. Mais elle n’est pas la foi. Reste qu’il n'y a pas de foi sans croyance ; la croyance est une dimension constitutive de la foi.</w:t>
      </w:r>
    </w:p>
    <w:p w14:paraId="300BFECC" w14:textId="77777777" w:rsidR="005B3E78" w:rsidRPr="00715DD4" w:rsidRDefault="005B3E78" w:rsidP="005B3E78">
      <w:pPr>
        <w:spacing w:before="120"/>
        <w:jc w:val="both"/>
      </w:pPr>
      <w:r w:rsidRPr="00715DD4">
        <w:t>Ce serait se leurrer de penser ou de croire qu’il existe un domaine quelconque ou horizon spirituel, indépendant de la conscience huma</w:t>
      </w:r>
      <w:r w:rsidRPr="00715DD4">
        <w:t>i</w:t>
      </w:r>
      <w:r w:rsidRPr="00715DD4">
        <w:t>ne. La foi pure est toujours aussi croyance. Le divin (qu’on le nomme Dieu, Christ, Vide ou Homme), aussi parfait et purifié de l’humain qu’on le perçoive (ou reçoive), est toujours humain. Il n’a pas de sens sans la créature. L’humain est une dimension constitutive du divin. La conscience humaine qu’on a du divin est une dimension constitutive du divin. Mais la dimension divine ne saurait être réduite à la con</w:t>
      </w:r>
      <w:r w:rsidRPr="00715DD4">
        <w:t>s</w:t>
      </w:r>
      <w:r w:rsidRPr="00715DD4">
        <w:t>cience humaine.</w:t>
      </w:r>
    </w:p>
    <w:p w14:paraId="573A9480" w14:textId="77777777" w:rsidR="005B3E78" w:rsidRPr="00715DD4" w:rsidRDefault="005B3E78" w:rsidP="005B3E78">
      <w:pPr>
        <w:spacing w:before="120"/>
        <w:jc w:val="both"/>
      </w:pPr>
      <w:r w:rsidRPr="00715DD4">
        <w:t>L’humain, aussi purifié du divin et de l’aliénation religieuse qu'on le conçoive, ne saurait se détacher de ce « plus », de cette dimension abyssale qui appartient à tout ce qui existe. La foi elle-même, aussi divine qu’elle soit, n'épuise pas son mystère !</w:t>
      </w:r>
    </w:p>
    <w:p w14:paraId="7D5FDBC5" w14:textId="77777777" w:rsidR="005B3E78" w:rsidRPr="00715DD4" w:rsidRDefault="005B3E78" w:rsidP="005B3E78">
      <w:pPr>
        <w:spacing w:before="120"/>
        <w:jc w:val="both"/>
      </w:pPr>
    </w:p>
    <w:p w14:paraId="617F1CA2" w14:textId="77777777" w:rsidR="005B3E78" w:rsidRPr="00715DD4" w:rsidRDefault="005B3E78" w:rsidP="005B3E78">
      <w:pPr>
        <w:pStyle w:val="b"/>
      </w:pPr>
      <w:r w:rsidRPr="00715DD4">
        <w:t>Rejoindre la foi des autres</w:t>
      </w:r>
    </w:p>
    <w:p w14:paraId="647A6DA8" w14:textId="77777777" w:rsidR="005B3E78" w:rsidRPr="00715DD4" w:rsidRDefault="005B3E78" w:rsidP="005B3E78">
      <w:pPr>
        <w:spacing w:before="120"/>
        <w:jc w:val="both"/>
      </w:pPr>
    </w:p>
    <w:p w14:paraId="47CDBB12" w14:textId="77777777" w:rsidR="005B3E78" w:rsidRPr="00715DD4" w:rsidRDefault="005B3E78" w:rsidP="005B3E78">
      <w:pPr>
        <w:spacing w:before="120"/>
        <w:jc w:val="both"/>
      </w:pPr>
      <w:r w:rsidRPr="00715DD4">
        <w:t>La foi n’est ni le privilège ni le monopole de la tradition chrétie</w:t>
      </w:r>
      <w:r w:rsidRPr="00715DD4">
        <w:t>n</w:t>
      </w:r>
      <w:r w:rsidRPr="00715DD4">
        <w:t>ne. Elle est au cœur de toute religion et de toute culture, même de ceux que l’on nomme faussement les « incroyants ». C’est de l’arrogance de ne voir que « foi » du côté chrétien et « culture » du côté non chrétien ; en ce sens, une certaine incarnation et inculturation de la foi chrétienne dans les autres cultures me paraît un acte de col</w:t>
      </w:r>
      <w:r w:rsidRPr="00715DD4">
        <w:t>o</w:t>
      </w:r>
      <w:r w:rsidRPr="00715DD4">
        <w:t>nialisme spirituel et d’incroyance ; c’est le contraire</w:t>
      </w:r>
      <w:r>
        <w:t xml:space="preserve"> </w:t>
      </w:r>
      <w:r w:rsidRPr="00715DD4">
        <w:t>[80]</w:t>
      </w:r>
      <w:r>
        <w:t xml:space="preserve"> </w:t>
      </w:r>
      <w:r w:rsidRPr="00715DD4">
        <w:t>de la foi de ne pas croire à la foi de l’autre, de la réduire à n’être qu'un élément culturel, et de vouloir y substituer la sienne.</w:t>
      </w:r>
    </w:p>
    <w:p w14:paraId="3A8E70BD" w14:textId="77777777" w:rsidR="005B3E78" w:rsidRPr="00715DD4" w:rsidRDefault="005B3E78" w:rsidP="005B3E78">
      <w:pPr>
        <w:spacing w:before="120"/>
        <w:jc w:val="both"/>
      </w:pPr>
      <w:r w:rsidRPr="00715DD4">
        <w:t>Toute voie de salut, quelle qu’elle soit, comprend une foi, cristall</w:t>
      </w:r>
      <w:r w:rsidRPr="00715DD4">
        <w:t>i</w:t>
      </w:r>
      <w:r w:rsidRPr="00715DD4">
        <w:t xml:space="preserve">sée dans une croyance ou une autre. </w:t>
      </w:r>
      <w:r w:rsidRPr="00715DD4">
        <w:rPr>
          <w:i/>
          <w:iCs/>
        </w:rPr>
        <w:t>On ne rejoint donc vraiment une culture ou une religion que si l’on rejoint sa dimension la plus pr</w:t>
      </w:r>
      <w:r w:rsidRPr="00715DD4">
        <w:rPr>
          <w:i/>
          <w:iCs/>
        </w:rPr>
        <w:t>o</w:t>
      </w:r>
      <w:r w:rsidRPr="00715DD4">
        <w:rPr>
          <w:i/>
          <w:iCs/>
        </w:rPr>
        <w:t>fonde, à savoir, non seulement ses croyances, mais son acte et son expérience unique de foi, et par là son fondement ou mystère.</w:t>
      </w:r>
    </w:p>
    <w:p w14:paraId="0587DC47" w14:textId="77777777" w:rsidR="005B3E78" w:rsidRPr="00715DD4" w:rsidRDefault="005B3E78" w:rsidP="005B3E78">
      <w:pPr>
        <w:spacing w:before="120"/>
        <w:jc w:val="both"/>
      </w:pPr>
      <w:r w:rsidRPr="00715DD4">
        <w:t>Or le mystère ou mythe de foi, quel qu’il soit, n’est pas objectiv</w:t>
      </w:r>
      <w:r w:rsidRPr="00715DD4">
        <w:t>a</w:t>
      </w:r>
      <w:r w:rsidRPr="00715DD4">
        <w:t>ble. Le Dieu (Krishna, Christ, Homme) de la foi, c’est-à-dire de ceux qui croient, et celui plus historique, mythologique ou « scientifique » de ceux qui ne partagent pas cette expérience de foi, sont deux ph</w:t>
      </w:r>
      <w:r w:rsidRPr="00715DD4">
        <w:t>é</w:t>
      </w:r>
      <w:r w:rsidRPr="00715DD4">
        <w:t>nomènes fort distincts ;</w:t>
      </w:r>
      <w:r w:rsidRPr="00715DD4">
        <w:rPr>
          <w:highlight w:val="green"/>
          <w:vertAlign w:val="superscript"/>
        </w:rPr>
        <w:footnoteReference w:id="56"/>
      </w:r>
      <w:r w:rsidRPr="00715DD4">
        <w:t xml:space="preserve"> ce sont deux notions différentes. Le premier est celui de mon expérience vécue, de mon cœur et de ma foi ; il n’est pas simplement le sujet d'une docte histoire des religions ou encore d’un système ou d'une doctrine de foi (en effet, aucune doctrine ou système ne saurait le contenir, ni l'exprimer).</w:t>
      </w:r>
    </w:p>
    <w:p w14:paraId="481A4C8F" w14:textId="77777777" w:rsidR="005B3E78" w:rsidRPr="00715DD4" w:rsidRDefault="005B3E78" w:rsidP="005B3E78">
      <w:pPr>
        <w:spacing w:before="120"/>
        <w:jc w:val="both"/>
        <w:rPr>
          <w:iCs/>
        </w:rPr>
      </w:pPr>
      <w:r w:rsidRPr="00715DD4">
        <w:t>C’est donc dire qu’on ne saurait rejoindre la foi des autres en l’abordant uniquement comme objet de connaissance ou même co</w:t>
      </w:r>
      <w:r w:rsidRPr="00715DD4">
        <w:t>m</w:t>
      </w:r>
      <w:r w:rsidRPr="00715DD4">
        <w:t>me objet de foi. Je ne dis pas que la foi des autres ne saurait être objet de connaissance, mais qu’en le faisant, la foi en tant que telle est d</w:t>
      </w:r>
      <w:r w:rsidRPr="00715DD4">
        <w:t>é</w:t>
      </w:r>
      <w:r w:rsidRPr="00715DD4">
        <w:t xml:space="preserve">truite. </w:t>
      </w:r>
      <w:r w:rsidRPr="00715DD4">
        <w:rPr>
          <w:i/>
          <w:iCs/>
        </w:rPr>
        <w:t>On ne rejoint la foi de l’autre qu’en essayant de rejoindre le mystère quelle essaie d’exprimer.</w:t>
      </w:r>
    </w:p>
    <w:p w14:paraId="33F7EFB4" w14:textId="77777777" w:rsidR="005B3E78" w:rsidRPr="00715DD4" w:rsidRDefault="005B3E78" w:rsidP="005B3E78">
      <w:pPr>
        <w:spacing w:before="120"/>
        <w:jc w:val="both"/>
      </w:pPr>
    </w:p>
    <w:p w14:paraId="49B3997E" w14:textId="77777777" w:rsidR="005B3E78" w:rsidRPr="00715DD4" w:rsidRDefault="005B3E78" w:rsidP="005B3E78">
      <w:pPr>
        <w:pStyle w:val="b"/>
      </w:pPr>
      <w:r w:rsidRPr="00715DD4">
        <w:t>En y croyant</w:t>
      </w:r>
    </w:p>
    <w:p w14:paraId="0A144D18" w14:textId="77777777" w:rsidR="005B3E78" w:rsidRPr="00715DD4" w:rsidRDefault="005B3E78" w:rsidP="005B3E78">
      <w:pPr>
        <w:spacing w:before="120"/>
        <w:jc w:val="both"/>
      </w:pPr>
    </w:p>
    <w:p w14:paraId="47DE4EC9" w14:textId="77777777" w:rsidR="005B3E78" w:rsidRPr="00715DD4" w:rsidRDefault="005B3E78" w:rsidP="005B3E78">
      <w:pPr>
        <w:spacing w:before="120"/>
        <w:jc w:val="both"/>
      </w:pPr>
      <w:r w:rsidRPr="00715DD4">
        <w:t xml:space="preserve">On ne rejoint la foi des autres qu’en y croyant. Cela ne se fait, on l’oublie trop, que par une expérience vécue interne où </w:t>
      </w:r>
      <w:r>
        <w:t>l’on</w:t>
      </w:r>
      <w:r w:rsidRPr="00715DD4">
        <w:t xml:space="preserve"> rencontre la foi de l’autre dans une communion mythique à l'intérieur de soi-même et de sa propre foi. Il ne s’agit ni plus ni moins que de croire que les croyances des autres peuvent être des révélations du Fond</w:t>
      </w:r>
      <w:r w:rsidRPr="00715DD4">
        <w:t>e</w:t>
      </w:r>
      <w:r w:rsidRPr="00715DD4">
        <w:t xml:space="preserve">ment-Mystère qu’aucune doctrine de foi (religieuse ou séculière) ne saurait contenir ni exprimer. On ne comprend bien une religion et on ne l’enseigne bien telle qu’elle est que si </w:t>
      </w:r>
      <w:r>
        <w:t>l’on</w:t>
      </w:r>
      <w:r w:rsidRPr="00715DD4">
        <w:t xml:space="preserve"> en est personnellement convaincu, que si</w:t>
      </w:r>
      <w:r>
        <w:t xml:space="preserve"> </w:t>
      </w:r>
      <w:r w:rsidRPr="00715DD4">
        <w:t>[81]</w:t>
      </w:r>
      <w:r>
        <w:t xml:space="preserve"> </w:t>
      </w:r>
      <w:r w:rsidRPr="00715DD4">
        <w:t>l’on y croit. Ce n’est que lorsqu’elle est dev</w:t>
      </w:r>
      <w:r w:rsidRPr="00715DD4">
        <w:t>e</w:t>
      </w:r>
      <w:r w:rsidRPr="00715DD4">
        <w:t>nue une dimension constitutive de notre propre foi et de notre propre religion qu’on r</w:t>
      </w:r>
      <w:r w:rsidRPr="00715DD4">
        <w:t>e</w:t>
      </w:r>
      <w:r w:rsidRPr="00715DD4">
        <w:t>joint vraiment la foi des autres.</w:t>
      </w:r>
    </w:p>
    <w:p w14:paraId="36815048" w14:textId="77777777" w:rsidR="005B3E78" w:rsidRPr="00715DD4" w:rsidRDefault="005B3E78" w:rsidP="005B3E78">
      <w:pPr>
        <w:spacing w:before="120"/>
        <w:jc w:val="both"/>
      </w:pPr>
      <w:r w:rsidRPr="00715DD4">
        <w:t>Une seule foi peut s’exprimer dans des croyances différentes, contraires et même contradictoires ; le reconnaître est le début du di</w:t>
      </w:r>
      <w:r w:rsidRPr="00715DD4">
        <w:t>a</w:t>
      </w:r>
      <w:r w:rsidRPr="00715DD4">
        <w:t>logue de foi entre croyants de divers horizons. La foi s’accommode bien d’un pluralisme doctrinal et éthique au niveau des croyances. Aussi est-il possible de vivre une transformation radicale de ses croyances à l’intérieur d’une unique expérience de foi ; mais cela r</w:t>
      </w:r>
      <w:r w:rsidRPr="00715DD4">
        <w:t>e</w:t>
      </w:r>
      <w:r w:rsidRPr="00715DD4">
        <w:t>quiert que l’on permette à des croyances différentes, contraires et même contradictoires de se rencontrer et de se féconder mutuellement à l’intérieur de soi-même, dans le creux du cœur, de l’âme et de l’esprit. Le dialogue interreligieux requiert un dialogue intrarel</w:t>
      </w:r>
      <w:r w:rsidRPr="00715DD4">
        <w:t>i</w:t>
      </w:r>
      <w:r w:rsidRPr="00715DD4">
        <w:t>gieux. </w:t>
      </w:r>
      <w:r w:rsidRPr="00715DD4">
        <w:rPr>
          <w:rStyle w:val="Appelnotedebasdep"/>
        </w:rPr>
        <w:footnoteReference w:id="57"/>
      </w:r>
    </w:p>
    <w:p w14:paraId="19F1BD24" w14:textId="77777777" w:rsidR="005B3E78" w:rsidRPr="00715DD4" w:rsidRDefault="005B3E78" w:rsidP="005B3E78">
      <w:pPr>
        <w:spacing w:before="120"/>
        <w:jc w:val="both"/>
      </w:pPr>
    </w:p>
    <w:p w14:paraId="69F1BF87" w14:textId="77777777" w:rsidR="005B3E78" w:rsidRPr="00715DD4" w:rsidRDefault="005B3E78" w:rsidP="005B3E78">
      <w:pPr>
        <w:pStyle w:val="b"/>
      </w:pPr>
      <w:r w:rsidRPr="00715DD4">
        <w:t>L’interpersonnel et l’intrapersonnel</w:t>
      </w:r>
    </w:p>
    <w:p w14:paraId="7A4D99BF" w14:textId="77777777" w:rsidR="005B3E78" w:rsidRPr="00715DD4" w:rsidRDefault="005B3E78" w:rsidP="005B3E78">
      <w:pPr>
        <w:spacing w:before="120"/>
        <w:jc w:val="both"/>
      </w:pPr>
    </w:p>
    <w:p w14:paraId="0E103052" w14:textId="77777777" w:rsidR="005B3E78" w:rsidRPr="00715DD4" w:rsidRDefault="005B3E78" w:rsidP="005B3E78">
      <w:pPr>
        <w:spacing w:before="120"/>
        <w:jc w:val="both"/>
      </w:pPr>
      <w:r w:rsidRPr="00715DD4">
        <w:t xml:space="preserve">Un des faits les plus simples et pourtant les plus négligés, c’est qu’on ne rejoint le mystère de l’autre que dans une </w:t>
      </w:r>
      <w:r w:rsidRPr="00715DD4">
        <w:rPr>
          <w:i/>
          <w:iCs/>
        </w:rPr>
        <w:t>relation personne</w:t>
      </w:r>
      <w:r w:rsidRPr="00715DD4">
        <w:rPr>
          <w:i/>
          <w:iCs/>
        </w:rPr>
        <w:t>l</w:t>
      </w:r>
      <w:r w:rsidRPr="00715DD4">
        <w:rPr>
          <w:i/>
          <w:iCs/>
        </w:rPr>
        <w:t>le</w:t>
      </w:r>
      <w:r w:rsidRPr="00715DD4">
        <w:t xml:space="preserve"> où 1) l’autre est rencontré en tant que </w:t>
      </w:r>
      <w:r w:rsidRPr="00715DD4">
        <w:rPr>
          <w:i/>
          <w:iCs/>
        </w:rPr>
        <w:t>témoin vivant</w:t>
      </w:r>
      <w:r w:rsidRPr="00715DD4">
        <w:t xml:space="preserve"> de sa culture et en tant que </w:t>
      </w:r>
      <w:r w:rsidRPr="00715DD4">
        <w:rPr>
          <w:i/>
          <w:iCs/>
        </w:rPr>
        <w:t>personne</w:t>
      </w:r>
      <w:r w:rsidRPr="00715DD4">
        <w:t xml:space="preserve"> (je ne dis pas en tant qu’individu), c’est-à-dire comme un </w:t>
      </w:r>
      <w:r w:rsidRPr="00715DD4">
        <w:rPr>
          <w:i/>
          <w:iCs/>
        </w:rPr>
        <w:t>qui</w:t>
      </w:r>
      <w:r w:rsidRPr="00715DD4">
        <w:t xml:space="preserve"> ineffable, un </w:t>
      </w:r>
      <w:r w:rsidRPr="00715DD4">
        <w:rPr>
          <w:i/>
          <w:iCs/>
        </w:rPr>
        <w:t>qui es-tu ? ;</w:t>
      </w:r>
      <w:r w:rsidRPr="00715DD4">
        <w:t xml:space="preserve"> 2) mais on ne saurait dema</w:t>
      </w:r>
      <w:r w:rsidRPr="00715DD4">
        <w:t>n</w:t>
      </w:r>
      <w:r w:rsidRPr="00715DD4">
        <w:t xml:space="preserve">der </w:t>
      </w:r>
      <w:r w:rsidRPr="00715DD4">
        <w:rPr>
          <w:i/>
          <w:iCs/>
        </w:rPr>
        <w:t xml:space="preserve">qui </w:t>
      </w:r>
      <w:r w:rsidRPr="00715DD4">
        <w:t xml:space="preserve">sans être soi-même impliqué dans la question ; la question « qui es-tu ? » est personnellement engageante ; demander « qui es-tu ? », c’est demander le </w:t>
      </w:r>
      <w:r w:rsidRPr="00715DD4">
        <w:rPr>
          <w:i/>
          <w:iCs/>
        </w:rPr>
        <w:t>il,</w:t>
      </w:r>
      <w:r w:rsidRPr="00715DD4">
        <w:t xml:space="preserve"> le </w:t>
      </w:r>
      <w:r w:rsidRPr="00715DD4">
        <w:rPr>
          <w:i/>
          <w:iCs/>
        </w:rPr>
        <w:t>tu</w:t>
      </w:r>
      <w:r w:rsidRPr="00715DD4">
        <w:t xml:space="preserve"> et le </w:t>
      </w:r>
      <w:r w:rsidRPr="00715DD4">
        <w:rPr>
          <w:i/>
          <w:iCs/>
        </w:rPr>
        <w:t>je</w:t>
      </w:r>
      <w:r w:rsidRPr="00715DD4">
        <w:t xml:space="preserve"> qu’il est pour </w:t>
      </w:r>
      <w:r w:rsidRPr="00715DD4">
        <w:rPr>
          <w:i/>
          <w:iCs/>
        </w:rPr>
        <w:t>moi</w:t>
      </w:r>
      <w:r w:rsidRPr="00715DD4">
        <w:t xml:space="preserve"> ou pour </w:t>
      </w:r>
      <w:r w:rsidRPr="00715DD4">
        <w:rPr>
          <w:i/>
          <w:iCs/>
        </w:rPr>
        <w:t>quelqu’un,</w:t>
      </w:r>
      <w:r w:rsidRPr="00715DD4">
        <w:t xml:space="preserve"> à savoir : </w:t>
      </w:r>
      <w:r w:rsidRPr="00715DD4">
        <w:rPr>
          <w:i/>
          <w:iCs/>
        </w:rPr>
        <w:t>qui suis-je ?</w:t>
      </w:r>
      <w:r w:rsidRPr="00715DD4">
        <w:t xml:space="preserve"> Donc pas de découverte du mystère de l’autre sans une rencontre ou communion inter et intrapersonne</w:t>
      </w:r>
      <w:r w:rsidRPr="00715DD4">
        <w:t>l</w:t>
      </w:r>
      <w:r w:rsidRPr="00715DD4">
        <w:t>le.</w:t>
      </w:r>
      <w:r>
        <w:rPr>
          <w:rStyle w:val="Appelnotedebasdep"/>
        </w:rPr>
        <w:footnoteReference w:id="58"/>
      </w:r>
    </w:p>
    <w:p w14:paraId="1E1A7E0D" w14:textId="77777777" w:rsidR="005B3E78" w:rsidRPr="00715DD4" w:rsidRDefault="005B3E78" w:rsidP="005B3E78">
      <w:pPr>
        <w:spacing w:before="120"/>
        <w:jc w:val="both"/>
      </w:pPr>
    </w:p>
    <w:p w14:paraId="79627E67" w14:textId="77777777" w:rsidR="005B3E78" w:rsidRPr="00715DD4" w:rsidRDefault="005B3E78" w:rsidP="005B3E78">
      <w:pPr>
        <w:pStyle w:val="a"/>
      </w:pPr>
      <w:r w:rsidRPr="00715DD4">
        <w:t>Une spiritualité réaliste</w:t>
      </w:r>
      <w:r w:rsidRPr="00B84191">
        <w:rPr>
          <w:b w:val="0"/>
          <w:i w:val="0"/>
        </w:rPr>
        <w:t> </w:t>
      </w:r>
      <w:r w:rsidRPr="00B84191">
        <w:rPr>
          <w:rStyle w:val="Appelnotedebasdep"/>
          <w:b w:val="0"/>
          <w:i w:val="0"/>
        </w:rPr>
        <w:footnoteReference w:id="59"/>
      </w:r>
    </w:p>
    <w:p w14:paraId="529832C6" w14:textId="77777777" w:rsidR="005B3E78" w:rsidRPr="00715DD4" w:rsidRDefault="005B3E78" w:rsidP="005B3E78">
      <w:pPr>
        <w:spacing w:before="120"/>
        <w:jc w:val="both"/>
      </w:pPr>
    </w:p>
    <w:p w14:paraId="33E0AB6D" w14:textId="77777777" w:rsidR="005B3E78" w:rsidRPr="00715DD4" w:rsidRDefault="005B3E78" w:rsidP="005B3E78">
      <w:pPr>
        <w:spacing w:before="120"/>
        <w:jc w:val="both"/>
      </w:pPr>
      <w:r w:rsidRPr="00715DD4">
        <w:t>Je n’entends nullement, ici ou ailleurs, présenter mon expérience spirituelle comme modèle ; ce serait contraire à la spiritualité. Je vo</w:t>
      </w:r>
      <w:r w:rsidRPr="00715DD4">
        <w:t>u</w:t>
      </w:r>
      <w:r w:rsidRPr="00715DD4">
        <w:t>drais seulement pointer vers les deux nouveaux et la terre nouvelle d'une spiritualité pour</w:t>
      </w:r>
      <w:r>
        <w:t xml:space="preserve"> </w:t>
      </w:r>
      <w:r w:rsidRPr="00715DD4">
        <w:t>[82]</w:t>
      </w:r>
      <w:r>
        <w:t xml:space="preserve"> </w:t>
      </w:r>
      <w:r w:rsidRPr="00715DD4">
        <w:t>le XX</w:t>
      </w:r>
      <w:r w:rsidRPr="00715DD4">
        <w:rPr>
          <w:vertAlign w:val="superscript"/>
        </w:rPr>
        <w:t>e</w:t>
      </w:r>
      <w:r w:rsidRPr="00715DD4">
        <w:t xml:space="preserve"> siècle, dans un esprit de synthèse, qui, en tant que telle, appelle des interprétations et des langages sy</w:t>
      </w:r>
      <w:r w:rsidRPr="00715DD4">
        <w:t>m</w:t>
      </w:r>
      <w:r w:rsidRPr="00715DD4">
        <w:t>boliques très variés.</w:t>
      </w:r>
    </w:p>
    <w:p w14:paraId="4D1D31BD" w14:textId="77777777" w:rsidR="005B3E78" w:rsidRPr="00715DD4" w:rsidRDefault="005B3E78" w:rsidP="005B3E78">
      <w:pPr>
        <w:spacing w:before="120"/>
        <w:jc w:val="both"/>
      </w:pPr>
      <w:r w:rsidRPr="00715DD4">
        <w:t>Il n'y a pas qu’une spiritualité mais plusieurs : spiritualité religie</w:t>
      </w:r>
      <w:r w:rsidRPr="00715DD4">
        <w:t>u</w:t>
      </w:r>
      <w:r w:rsidRPr="00715DD4">
        <w:t>se (théiste ou non théiste), spiritualité séculière et/ou athée, spiritual</w:t>
      </w:r>
      <w:r w:rsidRPr="00715DD4">
        <w:t>i</w:t>
      </w:r>
      <w:r w:rsidRPr="00715DD4">
        <w:t>tés chrétienne, juive, hindoue, africaine, chinoise, amérindienne, etc. En fait, il y a autant de spiritualités qu’il y a de personnes.</w:t>
      </w:r>
    </w:p>
    <w:p w14:paraId="740A01E3" w14:textId="77777777" w:rsidR="005B3E78" w:rsidRPr="00715DD4" w:rsidRDefault="005B3E78" w:rsidP="005B3E78">
      <w:pPr>
        <w:spacing w:before="120"/>
        <w:jc w:val="both"/>
      </w:pPr>
      <w:r w:rsidRPr="00715DD4">
        <w:t>Mais les spiritualités varient non seulement selon les aires géogr</w:t>
      </w:r>
      <w:r w:rsidRPr="00715DD4">
        <w:t>a</w:t>
      </w:r>
      <w:r w:rsidRPr="00715DD4">
        <w:t>phiques et culturelles, mais aussi selon les époques et les générations, de sorte qu’on peut se demander quelle est la spiritualité à laquelle l’humanité est conviée au XX</w:t>
      </w:r>
      <w:r w:rsidRPr="00715DD4">
        <w:rPr>
          <w:vertAlign w:val="superscript"/>
        </w:rPr>
        <w:t>e</w:t>
      </w:r>
      <w:r w:rsidRPr="00715DD4">
        <w:t xml:space="preserve"> siècle.</w:t>
      </w:r>
    </w:p>
    <w:p w14:paraId="3EF766B0" w14:textId="77777777" w:rsidR="005B3E78" w:rsidRPr="00715DD4" w:rsidRDefault="005B3E78" w:rsidP="005B3E78">
      <w:pPr>
        <w:spacing w:before="120"/>
        <w:jc w:val="both"/>
      </w:pPr>
      <w:r w:rsidRPr="00715DD4">
        <w:t>Je dis bien l’humanité ! Car le contexte profondément pluraliste et planétaire dans lequel chaque peuple et chaque personne se trouve aujourd’hui, l'oblige à poser ses problèmes religieux dans une per</w:t>
      </w:r>
      <w:r w:rsidRPr="00715DD4">
        <w:t>s</w:t>
      </w:r>
      <w:r w:rsidRPr="00715DD4">
        <w:t>pective universelle ; « tout problème d'ordre religieux qui n'est pas posé aujourd’hui dans une perspective universelle, est un problème mal posé ».</w:t>
      </w:r>
      <w:r>
        <w:t> </w:t>
      </w:r>
      <w:r>
        <w:rPr>
          <w:rStyle w:val="Appelnotedebasdep"/>
        </w:rPr>
        <w:footnoteReference w:id="60"/>
      </w:r>
    </w:p>
    <w:p w14:paraId="342B4647" w14:textId="77777777" w:rsidR="005B3E78" w:rsidRPr="00715DD4" w:rsidRDefault="005B3E78" w:rsidP="005B3E78">
      <w:pPr>
        <w:spacing w:before="120"/>
        <w:jc w:val="both"/>
      </w:pPr>
      <w:r w:rsidRPr="00715DD4">
        <w:t>Une telle perspective nous invite à parler en termes de millénaires plutôt qu’en termes de siècles et à rejoindre toutes les dimensions de la réalité pluraliste.</w:t>
      </w:r>
    </w:p>
    <w:p w14:paraId="7B33F18C" w14:textId="77777777" w:rsidR="005B3E78" w:rsidRPr="00715DD4" w:rsidRDefault="005B3E78" w:rsidP="005B3E78">
      <w:pPr>
        <w:spacing w:before="120"/>
        <w:jc w:val="both"/>
      </w:pPr>
      <w:r w:rsidRPr="00715DD4">
        <w:t xml:space="preserve">Nous vivons présentement les débuts d’une </w:t>
      </w:r>
      <w:r w:rsidRPr="00715DD4">
        <w:rPr>
          <w:i/>
          <w:iCs/>
        </w:rPr>
        <w:t xml:space="preserve">mutation </w:t>
      </w:r>
      <w:r w:rsidRPr="00715DD4">
        <w:t>(dans l’homme et la réalité) aussi profonde que celle qui a vu l’homme pa</w:t>
      </w:r>
      <w:r w:rsidRPr="00715DD4">
        <w:t>s</w:t>
      </w:r>
      <w:r w:rsidRPr="00715DD4">
        <w:t>ser de la spiritualité indifférenciée et plus cosmocentrique de l’homme de la nature à celle plus différenciée et plus anthropocentrique de l’homme de la conscience, de l'humanisme et de la science. La spir</w:t>
      </w:r>
      <w:r w:rsidRPr="00715DD4">
        <w:t>i</w:t>
      </w:r>
      <w:r w:rsidRPr="00715DD4">
        <w:t>tualité religieuse des grandes religions (théistes ou non théistes) est insuffisante. La spiritualité séculière des humanismes (religieux, séc</w:t>
      </w:r>
      <w:r w:rsidRPr="00715DD4">
        <w:t>u</w:t>
      </w:r>
      <w:r w:rsidRPr="00715DD4">
        <w:t xml:space="preserve">liers, idéologiques) pareillement. Additionner nos insuffisances ne résout rien. Il nous faut une </w:t>
      </w:r>
      <w:r w:rsidRPr="00715DD4">
        <w:rPr>
          <w:i/>
          <w:iCs/>
        </w:rPr>
        <w:t>métanoia de transfiguration</w:t>
      </w:r>
      <w:r>
        <w:t> </w:t>
      </w:r>
      <w:r>
        <w:rPr>
          <w:rStyle w:val="Appelnotedebasdep"/>
        </w:rPr>
        <w:footnoteReference w:id="61"/>
      </w:r>
      <w:r w:rsidRPr="00715DD4">
        <w:t xml:space="preserve"> et de </w:t>
      </w:r>
      <w:r w:rsidRPr="00715DD4">
        <w:rPr>
          <w:i/>
          <w:iCs/>
        </w:rPr>
        <w:t>gra</w:t>
      </w:r>
      <w:r w:rsidRPr="00715DD4">
        <w:rPr>
          <w:i/>
          <w:iCs/>
        </w:rPr>
        <w:t>n</w:t>
      </w:r>
      <w:r w:rsidRPr="00715DD4">
        <w:rPr>
          <w:i/>
          <w:iCs/>
        </w:rPr>
        <w:t>de solidarité constitutive.</w:t>
      </w:r>
    </w:p>
    <w:p w14:paraId="12C68D4F" w14:textId="77777777" w:rsidR="005B3E78" w:rsidRPr="00715DD4" w:rsidRDefault="005B3E78" w:rsidP="005B3E78">
      <w:pPr>
        <w:spacing w:before="120"/>
        <w:jc w:val="both"/>
      </w:pPr>
      <w:r w:rsidRPr="00715DD4">
        <w:t>La spiritualité à laquelle l’humanité (et donc le Québécois) est de plus en plus ap</w:t>
      </w:r>
      <w:r>
        <w:t xml:space="preserve">pelée doit-être, me semble-t-il, </w:t>
      </w:r>
      <w:r w:rsidRPr="00715DD4">
        <w:t>[83]</w:t>
      </w:r>
      <w:r>
        <w:t xml:space="preserve"> </w:t>
      </w:r>
      <w:r w:rsidRPr="00715DD4">
        <w:t xml:space="preserve">1) </w:t>
      </w:r>
      <w:r w:rsidRPr="00715DD4">
        <w:rPr>
          <w:i/>
          <w:iCs/>
        </w:rPr>
        <w:t>religio-séculière</w:t>
      </w:r>
      <w:r w:rsidRPr="00715DD4">
        <w:t xml:space="preserve"> interreligieuse, interculturelle, anthropocosmique ; 2) </w:t>
      </w:r>
      <w:r w:rsidRPr="00715DD4">
        <w:rPr>
          <w:i/>
          <w:iCs/>
        </w:rPr>
        <w:t>cosmothéandr</w:t>
      </w:r>
      <w:r w:rsidRPr="00715DD4">
        <w:rPr>
          <w:i/>
          <w:iCs/>
        </w:rPr>
        <w:t>i</w:t>
      </w:r>
      <w:r w:rsidRPr="00715DD4">
        <w:rPr>
          <w:i/>
          <w:iCs/>
        </w:rPr>
        <w:t>que ;</w:t>
      </w:r>
      <w:r w:rsidRPr="00715DD4">
        <w:t xml:space="preserve"> 3) </w:t>
      </w:r>
      <w:r w:rsidRPr="00715DD4">
        <w:rPr>
          <w:i/>
          <w:iCs/>
        </w:rPr>
        <w:t>d'intégration de toute la réalité.</w:t>
      </w:r>
    </w:p>
    <w:p w14:paraId="6627D681" w14:textId="77777777" w:rsidR="005B3E78" w:rsidRPr="00715DD4" w:rsidRDefault="005B3E78" w:rsidP="005B3E78">
      <w:pPr>
        <w:spacing w:before="120"/>
        <w:jc w:val="both"/>
        <w:rPr>
          <w:i/>
          <w:iCs/>
        </w:rPr>
      </w:pPr>
    </w:p>
    <w:p w14:paraId="215D05A8" w14:textId="77777777" w:rsidR="005B3E78" w:rsidRPr="00715DD4" w:rsidRDefault="005B3E78" w:rsidP="005B3E78">
      <w:pPr>
        <w:pStyle w:val="b"/>
      </w:pPr>
      <w:r w:rsidRPr="00715DD4">
        <w:t>Une spiritualité religio-séculière</w:t>
      </w:r>
      <w:r w:rsidRPr="0067440B">
        <w:rPr>
          <w:i w:val="0"/>
          <w:u w:val="none"/>
        </w:rPr>
        <w:t> </w:t>
      </w:r>
      <w:r w:rsidRPr="0067440B">
        <w:rPr>
          <w:rStyle w:val="Appelnotedebasdep"/>
          <w:i w:val="0"/>
          <w:u w:val="none"/>
        </w:rPr>
        <w:footnoteReference w:id="62"/>
      </w:r>
    </w:p>
    <w:p w14:paraId="08AEBC00" w14:textId="77777777" w:rsidR="005B3E78" w:rsidRPr="00715DD4" w:rsidRDefault="005B3E78" w:rsidP="005B3E78">
      <w:pPr>
        <w:spacing w:before="120"/>
        <w:jc w:val="both"/>
      </w:pPr>
    </w:p>
    <w:p w14:paraId="326F07CB" w14:textId="77777777" w:rsidR="005B3E78" w:rsidRPr="00715DD4" w:rsidRDefault="005B3E78" w:rsidP="005B3E78">
      <w:pPr>
        <w:spacing w:before="120"/>
        <w:jc w:val="both"/>
      </w:pPr>
      <w:r w:rsidRPr="00715DD4">
        <w:t xml:space="preserve">Par cela, je veux dire : 1) récupérer le sens du </w:t>
      </w:r>
      <w:r w:rsidRPr="00715DD4">
        <w:rPr>
          <w:i/>
          <w:iCs/>
        </w:rPr>
        <w:t>Mystère et du Mythe,</w:t>
      </w:r>
      <w:r w:rsidRPr="00715DD4">
        <w:t xml:space="preserve"> approprié et souvent évacué par les religions traditionnelles et mode</w:t>
      </w:r>
      <w:r w:rsidRPr="00715DD4">
        <w:t>r</w:t>
      </w:r>
      <w:r w:rsidRPr="00715DD4">
        <w:t xml:space="preserve">nes ; 2) assimiler </w:t>
      </w:r>
      <w:r w:rsidRPr="00715DD4">
        <w:rPr>
          <w:i/>
          <w:iCs/>
        </w:rPr>
        <w:t>le caractère positif et sacré du temps et de la réalité temporelle,</w:t>
      </w:r>
      <w:r w:rsidRPr="00715DD4">
        <w:t xml:space="preserve"> comme un facteur fondamentalement constitutif de toute la réalité ; 3) libérer la spiritualité de l’emprise et du religieux et du temporel, en construisant </w:t>
      </w:r>
      <w:r w:rsidRPr="00715DD4">
        <w:rPr>
          <w:i/>
          <w:iCs/>
        </w:rPr>
        <w:t xml:space="preserve">un pont entre les deux : </w:t>
      </w:r>
      <w:r w:rsidRPr="00715DD4">
        <w:t xml:space="preserve">le spirituel doit à nouveau devenir le </w:t>
      </w:r>
      <w:r w:rsidRPr="00715DD4">
        <w:rPr>
          <w:i/>
          <w:iCs/>
        </w:rPr>
        <w:t>Mysterium conjunctionis</w:t>
      </w:r>
      <w:r w:rsidRPr="00715DD4">
        <w:t xml:space="preserve"> qui unit les dieux, les hommes et les êtres, non seulement entre eux mais à ce qui les dépa</w:t>
      </w:r>
      <w:r w:rsidRPr="00715DD4">
        <w:t>s</w:t>
      </w:r>
      <w:r w:rsidRPr="00715DD4">
        <w:t>se, les imprègne et les constitue.</w:t>
      </w:r>
    </w:p>
    <w:p w14:paraId="688ACEA3" w14:textId="77777777" w:rsidR="005B3E78" w:rsidRPr="00715DD4" w:rsidRDefault="005B3E78" w:rsidP="005B3E78">
      <w:pPr>
        <w:spacing w:before="120"/>
        <w:jc w:val="both"/>
      </w:pPr>
      <w:r w:rsidRPr="00715DD4">
        <w:t>En disant que toute spiritualité doit être religieuse, je veux dire : 1) qu’aucune foi (religieuse ou séculière) n'épuisé son mystère propre et encore moins celui du réel ; 2) que le réel lui-même dépasse infin</w:t>
      </w:r>
      <w:r w:rsidRPr="00715DD4">
        <w:t>i</w:t>
      </w:r>
      <w:r w:rsidRPr="00715DD4">
        <w:t>ment le réel (caractère infini et dynamique du réel).</w:t>
      </w:r>
      <w:r>
        <w:t> </w:t>
      </w:r>
      <w:r>
        <w:rPr>
          <w:rStyle w:val="Appelnotedebasdep"/>
        </w:rPr>
        <w:footnoteReference w:id="63"/>
      </w:r>
    </w:p>
    <w:p w14:paraId="30261F87" w14:textId="77777777" w:rsidR="005B3E78" w:rsidRPr="00715DD4" w:rsidRDefault="005B3E78" w:rsidP="005B3E78">
      <w:pPr>
        <w:spacing w:before="120"/>
        <w:jc w:val="both"/>
      </w:pPr>
      <w:r w:rsidRPr="00715DD4">
        <w:t>Il n’y a de vraie spiritualité que temporelle ou séculière, c’est-à-dire humaniste, culturelle, biocosmique et efficace ; un Dieu ou un divin sans l’homme et le cosmos n’est pas un Dieu ou un divin réel, donc il n'existe pas. Cette dimension temporelle est aussi constitutive de tout le réel que celle du divin. Respecter le caractère positif et sacré du temps et de la réalité temporelle, ce n’est pas d’abord « être de son temps », « à l’affût de l’actualité » ou « traduire » le mystère en te</w:t>
      </w:r>
      <w:r w:rsidRPr="00715DD4">
        <w:t>r</w:t>
      </w:r>
      <w:r w:rsidRPr="00715DD4">
        <w:t>mes contemporains ; c'est refuser de considérer la créature, la nature, la culture et le temps, comme de simples apparences, vêtements ou signes du divin, comme de l’irréel, des biens à utiliser et des étapes à parcourir, alors qu’elles sont des fins en soi, des dimensions constit</w:t>
      </w:r>
      <w:r w:rsidRPr="00715DD4">
        <w:t>u</w:t>
      </w:r>
      <w:r w:rsidRPr="00715DD4">
        <w:t>tives du réel et du divin lui-même, des symboles qui sont la réalité qu’ils symbolisent. La nature et les cultures, par exemple, ne sauraient être considérées comme de simples instruments (ce que j’appelle « instrumentalisation ») de l’homme et de sa spiritualité, comme</w:t>
      </w:r>
      <w:r>
        <w:t xml:space="preserve"> </w:t>
      </w:r>
      <w:r w:rsidRPr="00715DD4">
        <w:t>[84]</w:t>
      </w:r>
      <w:r>
        <w:t xml:space="preserve"> </w:t>
      </w:r>
      <w:r w:rsidRPr="00715DD4">
        <w:t>cela se retrouve trop souvent dans un certain « advaita »,</w:t>
      </w:r>
      <w:r>
        <w:t> </w:t>
      </w:r>
      <w:r>
        <w:rPr>
          <w:rStyle w:val="Appelnotedebasdep"/>
        </w:rPr>
        <w:footnoteReference w:id="64"/>
      </w:r>
      <w:r w:rsidRPr="00715DD4">
        <w:rPr>
          <w:vertAlign w:val="superscript"/>
        </w:rPr>
        <w:t xml:space="preserve"> </w:t>
      </w:r>
      <w:r w:rsidRPr="00715DD4">
        <w:t>certaines spiritualités de sanctification,</w:t>
      </w:r>
      <w:r>
        <w:t> </w:t>
      </w:r>
      <w:r>
        <w:rPr>
          <w:rStyle w:val="Appelnotedebasdep"/>
        </w:rPr>
        <w:footnoteReference w:id="65"/>
      </w:r>
      <w:r w:rsidRPr="00715DD4">
        <w:t xml:space="preserve"> d’adaptation, d’inculturation et d’incarnation.</w:t>
      </w:r>
      <w:r>
        <w:t> </w:t>
      </w:r>
      <w:r>
        <w:rPr>
          <w:rStyle w:val="Appelnotedebasdep"/>
        </w:rPr>
        <w:footnoteReference w:id="66"/>
      </w:r>
      <w:r w:rsidRPr="00715DD4">
        <w:t xml:space="preserve"> La spiritualité du service des pauvres, qui se veut a</w:t>
      </w:r>
      <w:r w:rsidRPr="00715DD4">
        <w:t>u</w:t>
      </w:r>
      <w:r w:rsidRPr="00715DD4">
        <w:t>jourd’hui le sommet de la spiritualité d’incarnation, n’échappe pas toujours à cette instrumentalisation et constitue, par le fait même et trop souvent, une spiritualité désincarnée, qui ne voit plus la richesse économico-politique temporelle des autres (qu’elle appelle les pa</w:t>
      </w:r>
      <w:r w:rsidRPr="00715DD4">
        <w:t>u</w:t>
      </w:r>
      <w:r w:rsidRPr="00715DD4">
        <w:t>vres) parce quelle est trop exclusivement préoccupée à les sauver et à trouver de la matière à libérer ; elle identifie la croissance temporelle avec le seul progrès et développement, entendus au sens de propriété, pourvoir politique et maîtrise de sa destinée. </w:t>
      </w:r>
      <w:r w:rsidRPr="00715DD4">
        <w:rPr>
          <w:rStyle w:val="Appelnotedebasdep"/>
        </w:rPr>
        <w:footnoteReference w:id="67"/>
      </w:r>
    </w:p>
    <w:p w14:paraId="41944F7E" w14:textId="77777777" w:rsidR="005B3E78" w:rsidRPr="00715DD4" w:rsidRDefault="005B3E78" w:rsidP="005B3E78">
      <w:pPr>
        <w:spacing w:before="120"/>
        <w:jc w:val="both"/>
      </w:pPr>
      <w:r w:rsidRPr="00715DD4">
        <w:t>On ne saurait absolutiser ni le divin, ni le temporel ! Il n'y a pas deux réalités : Dieu (ou le divin) et le monde ; mais il n'y en a pas non plus une seule : Dieu (le divin) ou le monde. La réalité en fait est théandrique ou théocosmique. Construire un pont entre le religieux et le temporel, c'est ouvrir des voies de communication qui puissent d</w:t>
      </w:r>
      <w:r w:rsidRPr="00715DD4">
        <w:t>e</w:t>
      </w:r>
      <w:r w:rsidRPr="00715DD4">
        <w:t>venir des voies de communion. La relation entre eux en est une, ni d'autonomie, ni d’hétéronomie, mais d’ontonomie. </w:t>
      </w:r>
      <w:r w:rsidRPr="00715DD4">
        <w:rPr>
          <w:rStyle w:val="Appelnotedebasdep"/>
        </w:rPr>
        <w:footnoteReference w:id="68"/>
      </w:r>
      <w:r w:rsidRPr="00715DD4">
        <w:t xml:space="preserve"> C’est cela qu’on cherche à exprimer en parlant de spiritualité religio-séculière, sacro-temporelle, tempiternelle, </w:t>
      </w:r>
      <w:r w:rsidRPr="00715DD4">
        <w:rPr>
          <w:rStyle w:val="Appelnotedebasdep"/>
        </w:rPr>
        <w:footnoteReference w:id="69"/>
      </w:r>
      <w:r w:rsidRPr="00715DD4">
        <w:t xml:space="preserve"> d’épousailles entre le mythos et le logos. C’est une spiritualité de l</w:t>
      </w:r>
      <w:r w:rsidRPr="00715DD4">
        <w:rPr>
          <w:i/>
          <w:iCs/>
        </w:rPr>
        <w:t>'inter,</w:t>
      </w:r>
      <w:r w:rsidRPr="00715DD4">
        <w:t xml:space="preserve"> de la </w:t>
      </w:r>
      <w:r w:rsidRPr="00715DD4">
        <w:rPr>
          <w:i/>
          <w:iCs/>
        </w:rPr>
        <w:t>relativité radicale</w:t>
      </w:r>
      <w:r w:rsidRPr="00715DD4">
        <w:t xml:space="preserve"> qui est const</w:t>
      </w:r>
      <w:r w:rsidRPr="00715DD4">
        <w:t>i</w:t>
      </w:r>
      <w:r w:rsidRPr="00715DD4">
        <w:t>tutive du réel (et qui n’est pas relativisme).</w:t>
      </w:r>
    </w:p>
    <w:p w14:paraId="71BA5941" w14:textId="77777777" w:rsidR="005B3E78" w:rsidRPr="00715DD4" w:rsidRDefault="005B3E78" w:rsidP="005B3E78">
      <w:pPr>
        <w:spacing w:before="120"/>
        <w:jc w:val="both"/>
      </w:pPr>
      <w:r w:rsidRPr="00715DD4">
        <w:t>[85]</w:t>
      </w:r>
    </w:p>
    <w:p w14:paraId="14FF1391" w14:textId="77777777" w:rsidR="005B3E78" w:rsidRPr="00715DD4" w:rsidRDefault="005B3E78" w:rsidP="005B3E78">
      <w:pPr>
        <w:spacing w:before="120"/>
        <w:jc w:val="both"/>
      </w:pPr>
    </w:p>
    <w:p w14:paraId="189E6C62" w14:textId="77777777" w:rsidR="005B3E78" w:rsidRPr="00715DD4" w:rsidRDefault="005B3E78" w:rsidP="005B3E78">
      <w:pPr>
        <w:pStyle w:val="d"/>
      </w:pPr>
      <w:r w:rsidRPr="00715DD4">
        <w:t>Une spiritualité interreligieuse</w:t>
      </w:r>
      <w:r>
        <w:br/>
      </w:r>
      <w:r w:rsidRPr="00715DD4">
        <w:t>(approfondissement de la dimension religieuse)</w:t>
      </w:r>
    </w:p>
    <w:p w14:paraId="10B0A2C1" w14:textId="77777777" w:rsidR="005B3E78" w:rsidRPr="00715DD4" w:rsidRDefault="005B3E78" w:rsidP="005B3E78">
      <w:pPr>
        <w:spacing w:before="120"/>
        <w:jc w:val="both"/>
      </w:pPr>
    </w:p>
    <w:p w14:paraId="63606D99" w14:textId="77777777" w:rsidR="005B3E78" w:rsidRPr="00715DD4" w:rsidRDefault="005B3E78" w:rsidP="005B3E78">
      <w:pPr>
        <w:spacing w:before="120"/>
        <w:jc w:val="both"/>
      </w:pPr>
      <w:r w:rsidRPr="00715DD4">
        <w:t>Dieu n'a pas le monopole de la divinité. Brahman non plus ! On ne saurait confondre spiritualité et théisme. La rencontre des religions élargit et approfondit notre sens de la foi et du mystère de la divinité qui se manifestent dans plusieurs épiphanies. Elle nous révèle des d</w:t>
      </w:r>
      <w:r w:rsidRPr="00715DD4">
        <w:t>i</w:t>
      </w:r>
      <w:r w:rsidRPr="00715DD4">
        <w:t>mensions du divin que nous n’aurions jamais crues possibles.</w:t>
      </w:r>
    </w:p>
    <w:p w14:paraId="05597C39" w14:textId="77777777" w:rsidR="005B3E78" w:rsidRPr="00715DD4" w:rsidRDefault="005B3E78" w:rsidP="005B3E78">
      <w:pPr>
        <w:spacing w:before="120"/>
        <w:jc w:val="both"/>
      </w:pPr>
      <w:r w:rsidRPr="00715DD4">
        <w:t>La dimension « divine » du réel, ce n’est pas seulement sa dime</w:t>
      </w:r>
      <w:r w:rsidRPr="00715DD4">
        <w:t>n</w:t>
      </w:r>
      <w:r w:rsidRPr="00715DD4">
        <w:t>sion transcendante : Dieu, Brahman, Allah, etc., mais aussi ce « plus », cette dimension abyssale, à la fois transcendante et imm</w:t>
      </w:r>
      <w:r w:rsidRPr="00715DD4">
        <w:t>a</w:t>
      </w:r>
      <w:r w:rsidRPr="00715DD4">
        <w:t>nente, qui appartient à tout ce qui existe, cette inépuisabilité infinie de tout le réel, son caractère d’ouverture et de mystère ou, si l’on veut, de liberté, que certains nomment Dieu, d’autres Brahman, Sunyata ou Homme (qui dépasse infiniment l’homme). Cette dimension divine est une dimension constitutive (je ne dis pas un ingrédient) de moi-même et de tout ce qui existe. Chaque religion éclaire une dimension de ce mystère de la réalité qui dépasse non seulement notre connaissance mais le réel lui-même. C'est ainsi, par exemple, que même la spiritu</w:t>
      </w:r>
      <w:r w:rsidRPr="00715DD4">
        <w:t>a</w:t>
      </w:r>
      <w:r w:rsidRPr="00715DD4">
        <w:t>lité séculière nous révèle une dimension de ce divin qui aurait autr</w:t>
      </w:r>
      <w:r w:rsidRPr="00715DD4">
        <w:t>e</w:t>
      </w:r>
      <w:r w:rsidRPr="00715DD4">
        <w:t xml:space="preserve">ment tendance à nous échapper, à savoir celle qui est immanente à l’homme, à la matière et au temps et qu’on nomme le caractère positif et sacré propre au séculier : ce qu’on pourrait appeler « le sacré </w:t>
      </w:r>
      <w:r w:rsidRPr="00715DD4">
        <w:rPr>
          <w:i/>
          <w:iCs/>
        </w:rPr>
        <w:t>i</w:t>
      </w:r>
      <w:r w:rsidRPr="00715DD4">
        <w:rPr>
          <w:i/>
          <w:iCs/>
        </w:rPr>
        <w:t>n</w:t>
      </w:r>
      <w:r w:rsidRPr="00715DD4">
        <w:rPr>
          <w:i/>
          <w:iCs/>
        </w:rPr>
        <w:t>temporel »</w:t>
      </w:r>
      <w:r w:rsidRPr="00715DD4">
        <w:t xml:space="preserve"> (c’est-à-dire immanent au temps) pour le distinguer du s</w:t>
      </w:r>
      <w:r w:rsidRPr="00715DD4">
        <w:t>a</w:t>
      </w:r>
      <w:r w:rsidRPr="00715DD4">
        <w:t xml:space="preserve">cré </w:t>
      </w:r>
      <w:r w:rsidRPr="00715DD4">
        <w:rPr>
          <w:i/>
          <w:iCs/>
        </w:rPr>
        <w:t>« supra</w:t>
      </w:r>
      <w:r w:rsidRPr="00715DD4">
        <w:t xml:space="preserve"> ou </w:t>
      </w:r>
      <w:r w:rsidRPr="00715DD4">
        <w:rPr>
          <w:i/>
          <w:iCs/>
        </w:rPr>
        <w:t>trans-temporel »</w:t>
      </w:r>
      <w:r w:rsidRPr="00715DD4">
        <w:t xml:space="preserve"> (c’est-à-dire en dehors du temps).</w:t>
      </w:r>
    </w:p>
    <w:p w14:paraId="54FF50ED" w14:textId="77777777" w:rsidR="005B3E78" w:rsidRPr="00715DD4" w:rsidRDefault="005B3E78" w:rsidP="005B3E78">
      <w:pPr>
        <w:spacing w:before="120"/>
        <w:jc w:val="both"/>
      </w:pPr>
    </w:p>
    <w:p w14:paraId="61D0731B" w14:textId="77777777" w:rsidR="005B3E78" w:rsidRPr="00715DD4" w:rsidRDefault="005B3E78" w:rsidP="005B3E78">
      <w:pPr>
        <w:pStyle w:val="d"/>
      </w:pPr>
      <w:r>
        <w:t>U</w:t>
      </w:r>
      <w:r w:rsidRPr="00715DD4">
        <w:t>ne spiritualité interculturelle</w:t>
      </w:r>
      <w:r>
        <w:br/>
      </w:r>
      <w:r w:rsidRPr="00715DD4">
        <w:t>(approfondissement de la dimension humaine)</w:t>
      </w:r>
    </w:p>
    <w:p w14:paraId="14DCB8F0" w14:textId="77777777" w:rsidR="005B3E78" w:rsidRPr="00715DD4" w:rsidRDefault="005B3E78" w:rsidP="005B3E78">
      <w:pPr>
        <w:spacing w:before="120"/>
        <w:jc w:val="both"/>
      </w:pPr>
    </w:p>
    <w:p w14:paraId="72AF98C4" w14:textId="77777777" w:rsidR="005B3E78" w:rsidRPr="00715DD4" w:rsidRDefault="005B3E78" w:rsidP="005B3E78">
      <w:pPr>
        <w:spacing w:before="120"/>
        <w:jc w:val="both"/>
      </w:pPr>
      <w:r w:rsidRPr="00715DD4">
        <w:t>Étant donné que la connaissance que l’homme a de la réalité fait partie constitutive de la réalité, on ne saurait connaître cette dernière indépendamment de la première. Il n’y a pas de réalité qui ne soit culturelle ; pas même celle de la nature ! Il n’y a donc pas de spiritu</w:t>
      </w:r>
      <w:r w:rsidRPr="00715DD4">
        <w:t>a</w:t>
      </w:r>
      <w:r w:rsidRPr="00715DD4">
        <w:t>lité qui ne soit culturelle. Mais, étant donné la diversité des interprét</w:t>
      </w:r>
      <w:r w:rsidRPr="00715DD4">
        <w:t>a</w:t>
      </w:r>
      <w:r w:rsidRPr="00715DD4">
        <w:t>tions du réel et du divin, une spiritualité authentique ne saurait être qu’interculturelle, c’est-à-dire respectueuse de toutes les cultures ou visions du monde.</w:t>
      </w:r>
    </w:p>
    <w:p w14:paraId="55847F47" w14:textId="77777777" w:rsidR="005B3E78" w:rsidRPr="00715DD4" w:rsidRDefault="005B3E78" w:rsidP="005B3E78">
      <w:pPr>
        <w:spacing w:before="120"/>
        <w:jc w:val="both"/>
      </w:pPr>
      <w:r w:rsidRPr="00715DD4">
        <w:t>Cela veut dire, d'une part, un respect de toutes les dimensions de la culture d'un peuple : spirituelle, religieuse,</w:t>
      </w:r>
      <w:r>
        <w:t xml:space="preserve"> </w:t>
      </w:r>
      <w:r w:rsidRPr="00715DD4">
        <w:t>[86] politique, économico-sociale, juridique, etc., d'autre part, une participation active dans le dialogue avec toutes les cultures.</w:t>
      </w:r>
    </w:p>
    <w:p w14:paraId="5713AC2B" w14:textId="77777777" w:rsidR="005B3E78" w:rsidRPr="00715DD4" w:rsidRDefault="005B3E78" w:rsidP="005B3E78">
      <w:pPr>
        <w:spacing w:before="120"/>
        <w:jc w:val="both"/>
      </w:pPr>
    </w:p>
    <w:p w14:paraId="28C0E49C" w14:textId="77777777" w:rsidR="005B3E78" w:rsidRPr="00715DD4" w:rsidRDefault="005B3E78" w:rsidP="005B3E78">
      <w:pPr>
        <w:pStyle w:val="d"/>
      </w:pPr>
      <w:r w:rsidRPr="00715DD4">
        <w:t>Une spiritualité anthropo-cosmique</w:t>
      </w:r>
      <w:r>
        <w:br/>
      </w:r>
      <w:r w:rsidRPr="00715DD4">
        <w:t>(approfondissement de la d</w:t>
      </w:r>
      <w:r w:rsidRPr="00715DD4">
        <w:t>i</w:t>
      </w:r>
      <w:r w:rsidRPr="00715DD4">
        <w:t>mension temporelle</w:t>
      </w:r>
      <w:r>
        <w:br/>
      </w:r>
      <w:r w:rsidRPr="00715DD4">
        <w:t>ou séc</w:t>
      </w:r>
      <w:r w:rsidRPr="00715DD4">
        <w:t>u</w:t>
      </w:r>
      <w:r w:rsidRPr="00715DD4">
        <w:t>lière)</w:t>
      </w:r>
    </w:p>
    <w:p w14:paraId="0B0EF93C" w14:textId="77777777" w:rsidR="005B3E78" w:rsidRPr="00715DD4" w:rsidRDefault="005B3E78" w:rsidP="005B3E78">
      <w:pPr>
        <w:spacing w:before="120"/>
        <w:jc w:val="both"/>
      </w:pPr>
    </w:p>
    <w:p w14:paraId="587C2DFD" w14:textId="77777777" w:rsidR="005B3E78" w:rsidRPr="00715DD4" w:rsidRDefault="005B3E78" w:rsidP="005B3E78">
      <w:pPr>
        <w:spacing w:before="120"/>
        <w:jc w:val="both"/>
      </w:pPr>
      <w:r w:rsidRPr="00715DD4">
        <w:t>Qu'on l’appelle « naturo-culturelle », « sécularo-cosmique », « écologique » ou autrement, j’entends par là une spiritualité séculière qui respecte et relie entre eux tous les éléments de la réalité tempore</w:t>
      </w:r>
      <w:r w:rsidRPr="00715DD4">
        <w:t>l</w:t>
      </w:r>
      <w:r w:rsidRPr="00715DD4">
        <w:t>le : l’homme, la nature, la culture, le temps/espace, la matière/énergie, les considérant comme des dimensions irréductibles, organiques et constitutives les unes des autres et du temporel.</w:t>
      </w:r>
    </w:p>
    <w:p w14:paraId="2EFD2FC8" w14:textId="77777777" w:rsidR="005B3E78" w:rsidRPr="00715DD4" w:rsidRDefault="005B3E78" w:rsidP="005B3E78">
      <w:pPr>
        <w:spacing w:before="120"/>
        <w:jc w:val="both"/>
      </w:pPr>
      <w:r w:rsidRPr="00715DD4">
        <w:t>Par exemple, il y a de ces spiritualités humanistes-anthropocentriques qui placent l’homme au centre du cosmos et ne considèrent la nature que comme un instrument à son service, une m</w:t>
      </w:r>
      <w:r w:rsidRPr="00715DD4">
        <w:t>a</w:t>
      </w:r>
      <w:r w:rsidRPr="00715DD4">
        <w:t>tière à maîtriser, une bête sauvage qui a besoin d’être domestiquée, humanisée, cultivée, civilisée. Elles croient que c’est la culture (connaissance) qui constitue l’homme plus que la nature (existence nue). Certaines spiritualités écologiques n’échappent pas parfois à ce seigneurisme, qui ne voit la nature que comme une réalité à organiser. Elles oublient que la nature est une dimension constitutive de l’homme et que les spiritualités « naturelles » sont aussi de grands humanismes, à leur façon.</w:t>
      </w:r>
    </w:p>
    <w:p w14:paraId="421EE293" w14:textId="77777777" w:rsidR="005B3E78" w:rsidRPr="00715DD4" w:rsidRDefault="005B3E78" w:rsidP="005B3E78">
      <w:pPr>
        <w:spacing w:before="120"/>
        <w:jc w:val="both"/>
      </w:pPr>
      <w:r w:rsidRPr="00715DD4">
        <w:t>D’autre part, il y a de ces spiritualités naturelles-cosmocentriques qui placent la nature à tel point au centre du temporel que la culture ne leur apparaît que comme une maladie de la nature. Certaines vont même jusqu'à condamner non seulement la technologie mais aussi la techniculture</w:t>
      </w:r>
      <w:r>
        <w:t> </w:t>
      </w:r>
      <w:r>
        <w:rPr>
          <w:rStyle w:val="Appelnotedebasdep"/>
        </w:rPr>
        <w:footnoteReference w:id="70"/>
      </w:r>
      <w:r w:rsidRPr="00715DD4">
        <w:t xml:space="preserve"> et l’agriculture. Croyant avoir le monopole du « naturel », elles réduisent leur mère la nature à la vision qu'elles en ont. Elles ne semblent pas avoir conscience qu’il existe plusieurs sp</w:t>
      </w:r>
      <w:r w:rsidRPr="00715DD4">
        <w:t>i</w:t>
      </w:r>
      <w:r w:rsidRPr="00715DD4">
        <w:t>ritualités naturelles et cosmiques, car la nature elle-même est plurali</w:t>
      </w:r>
      <w:r w:rsidRPr="00715DD4">
        <w:t>s</w:t>
      </w:r>
      <w:r w:rsidRPr="00715DD4">
        <w:t>te. Une spiritualité cosmique, digne de ce nom, doit veiller à rejoindre toute la nature et ses forces vitales, même celles qui parfois se prése</w:t>
      </w:r>
      <w:r w:rsidRPr="00715DD4">
        <w:t>n</w:t>
      </w:r>
      <w:r w:rsidRPr="00715DD4">
        <w:t>tent sous la forme de culture.</w:t>
      </w:r>
      <w:r>
        <w:t xml:space="preserve"> </w:t>
      </w:r>
      <w:r w:rsidRPr="00715DD4">
        <w:t>[87]</w:t>
      </w:r>
      <w:r>
        <w:t xml:space="preserve"> </w:t>
      </w:r>
      <w:r w:rsidRPr="00715DD4">
        <w:t>En effet, il n’y a pas de nature sans l’homme et sans sa connaissance et donc sans culture. Certaines spir</w:t>
      </w:r>
      <w:r w:rsidRPr="00715DD4">
        <w:t>i</w:t>
      </w:r>
      <w:r w:rsidRPr="00715DD4">
        <w:t>tualités semblent oublier que la culture est une dimension constitutive de la nature et que les spiritual</w:t>
      </w:r>
      <w:r w:rsidRPr="00715DD4">
        <w:t>i</w:t>
      </w:r>
      <w:r w:rsidRPr="00715DD4">
        <w:t>tés agricoles et humanistes sont aussi, par certains biais, malgré leurs déficiences historiques, des spiritual</w:t>
      </w:r>
      <w:r w:rsidRPr="00715DD4">
        <w:t>i</w:t>
      </w:r>
      <w:r w:rsidRPr="00715DD4">
        <w:t>tés « naturelles ».</w:t>
      </w:r>
    </w:p>
    <w:p w14:paraId="35E6EFDA" w14:textId="77777777" w:rsidR="005B3E78" w:rsidRPr="00715DD4" w:rsidRDefault="005B3E78" w:rsidP="005B3E78">
      <w:pPr>
        <w:spacing w:before="120"/>
        <w:jc w:val="both"/>
      </w:pPr>
      <w:r w:rsidRPr="00715DD4">
        <w:t>Ce qu’il nous faut, c’est une spiritualité anthropocosmique, mais qui appelle différentes interprétations et symboles, soit plus humani</w:t>
      </w:r>
      <w:r w:rsidRPr="00715DD4">
        <w:t>s</w:t>
      </w:r>
      <w:r w:rsidRPr="00715DD4">
        <w:t>tes, soit plus naturels. Pour certaines spiritualités, le mot « culture » est trop homo-centrique et leur rappelle trop les méfaits de la civilis</w:t>
      </w:r>
      <w:r w:rsidRPr="00715DD4">
        <w:t>a</w:t>
      </w:r>
      <w:r w:rsidRPr="00715DD4">
        <w:t>tion. Elles préfèrent avoir recours au symbole de la nature et du co</w:t>
      </w:r>
      <w:r w:rsidRPr="00715DD4">
        <w:t>s</w:t>
      </w:r>
      <w:r w:rsidRPr="00715DD4">
        <w:t>mos comme foyer de convergence : telles les spiritualités amérindie</w:t>
      </w:r>
      <w:r w:rsidRPr="00715DD4">
        <w:t>n</w:t>
      </w:r>
      <w:r w:rsidRPr="00715DD4">
        <w:t>nes, la spiritualité écologique, organique et biologique des temps m</w:t>
      </w:r>
      <w:r w:rsidRPr="00715DD4">
        <w:t>o</w:t>
      </w:r>
      <w:r w:rsidRPr="00715DD4">
        <w:t>dernes. D’autres, par contre, préfèrent utiliser les symboles de culture et d’humanisme pour valoriser certaines dimensions négligées de la nature : telles certaines spiritualités humanistes qu'on nomme cultures. Le dialogue et la tension créatrice entre les deux ne peut qu’enrichir et la spiritualité « naturelle », d’une part, et la spiritualité « culturelle », d’autre part. Si les civilisés et les « cultivés humanistes » n’ont pas le monopole de la culture et de l’humanisme, les « naturels » n’ont pas non plus le monopole de la nature.</w:t>
      </w:r>
    </w:p>
    <w:p w14:paraId="778C5EDA" w14:textId="77777777" w:rsidR="005B3E78" w:rsidRPr="00715DD4" w:rsidRDefault="005B3E78" w:rsidP="005B3E78">
      <w:pPr>
        <w:spacing w:before="120"/>
        <w:jc w:val="both"/>
      </w:pPr>
      <w:r w:rsidRPr="00715DD4">
        <w:t>Tout cela peut aider toute spiritualité temporelle ou séculière à ne pas confondre le séculier avec le seul culturel ou avec le seul cosm</w:t>
      </w:r>
      <w:r w:rsidRPr="00715DD4">
        <w:t>i</w:t>
      </w:r>
      <w:r w:rsidRPr="00715DD4">
        <w:t>que. Une des grandes tentations de la spiritualité séculière (qu’elle soit cosmocentrique ou anthropocentrique), c’est de ne prêter un caractère sacré qu’à une dimension de la réalité temporelle, celle qui fait le plus son affaire, v.g. le temps circulaire ou linéaire,</w:t>
      </w:r>
      <w:r>
        <w:t> </w:t>
      </w:r>
      <w:r>
        <w:rPr>
          <w:rStyle w:val="Appelnotedebasdep"/>
        </w:rPr>
        <w:footnoteReference w:id="71"/>
      </w:r>
      <w:r w:rsidRPr="00715DD4">
        <w:t xml:space="preserve"> le temps physique ou humain ou technique, l’homo sapiens ou l’homo faber, le logos-raison ou le logos-intuition, l’organique ou l’efficace, etc.</w:t>
      </w:r>
    </w:p>
    <w:p w14:paraId="5F1FB72C" w14:textId="77777777" w:rsidR="005B3E78" w:rsidRPr="00715DD4" w:rsidRDefault="005B3E78" w:rsidP="005B3E78">
      <w:pPr>
        <w:spacing w:before="120"/>
        <w:jc w:val="both"/>
      </w:pPr>
      <w:r w:rsidRPr="00715DD4">
        <w:t>[88]</w:t>
      </w:r>
    </w:p>
    <w:p w14:paraId="5EC2F510" w14:textId="77777777" w:rsidR="005B3E78" w:rsidRPr="00715DD4" w:rsidRDefault="005B3E78" w:rsidP="005B3E78">
      <w:pPr>
        <w:spacing w:before="120"/>
        <w:jc w:val="both"/>
      </w:pPr>
    </w:p>
    <w:p w14:paraId="78405E18" w14:textId="77777777" w:rsidR="005B3E78" w:rsidRPr="00715DD4" w:rsidRDefault="005B3E78" w:rsidP="005B3E78">
      <w:pPr>
        <w:pStyle w:val="b"/>
      </w:pPr>
      <w:r w:rsidRPr="00715DD4">
        <w:t>Une spiritualité cosmothéandrique</w:t>
      </w:r>
      <w:r w:rsidRPr="009934A5">
        <w:rPr>
          <w:i w:val="0"/>
          <w:u w:val="none"/>
        </w:rPr>
        <w:t> </w:t>
      </w:r>
      <w:r w:rsidRPr="009934A5">
        <w:rPr>
          <w:rStyle w:val="Appelnotedebasdep"/>
          <w:i w:val="0"/>
          <w:u w:val="none"/>
        </w:rPr>
        <w:footnoteReference w:id="72"/>
      </w:r>
    </w:p>
    <w:p w14:paraId="5866C583" w14:textId="77777777" w:rsidR="005B3E78" w:rsidRPr="00715DD4" w:rsidRDefault="005B3E78" w:rsidP="005B3E78">
      <w:pPr>
        <w:spacing w:before="120"/>
        <w:jc w:val="both"/>
      </w:pPr>
    </w:p>
    <w:p w14:paraId="79B42A19" w14:textId="77777777" w:rsidR="005B3E78" w:rsidRPr="00715DD4" w:rsidRDefault="005B3E78" w:rsidP="005B3E78">
      <w:pPr>
        <w:spacing w:before="120"/>
        <w:jc w:val="both"/>
      </w:pPr>
      <w:r w:rsidRPr="00715DD4">
        <w:t>En synthétisant les fondements de la spiritualité pour le XX</w:t>
      </w:r>
      <w:r w:rsidRPr="00715DD4">
        <w:rPr>
          <w:vertAlign w:val="superscript"/>
        </w:rPr>
        <w:t>e</w:t>
      </w:r>
      <w:r w:rsidRPr="00715DD4">
        <w:t xml:space="preserve"> siècle, je dirais, à la suite de R. Panikkar, que nous sommes conviés à une mutation qui est une « seconde innocence » et qu’il nomme une spir</w:t>
      </w:r>
      <w:r w:rsidRPr="00715DD4">
        <w:t>i</w:t>
      </w:r>
      <w:r w:rsidRPr="00715DD4">
        <w:t>tualité « cosmothéandrique » (</w:t>
      </w:r>
      <w:r w:rsidRPr="00715DD4">
        <w:rPr>
          <w:i/>
          <w:iCs/>
        </w:rPr>
        <w:t>cosmos</w:t>
      </w:r>
      <w:r w:rsidRPr="00715DD4">
        <w:t> : matière/énergie, esp</w:t>
      </w:r>
      <w:r w:rsidRPr="00715DD4">
        <w:t>a</w:t>
      </w:r>
      <w:r w:rsidRPr="00715DD4">
        <w:t xml:space="preserve">ce/temps ; </w:t>
      </w:r>
      <w:r w:rsidRPr="00715DD4">
        <w:rPr>
          <w:i/>
          <w:iCs/>
        </w:rPr>
        <w:t>theos :</w:t>
      </w:r>
      <w:r w:rsidRPr="00715DD4">
        <w:t xml:space="preserve"> pas seulement Dieu mais le divin ; </w:t>
      </w:r>
      <w:r w:rsidRPr="00715DD4">
        <w:rPr>
          <w:i/>
          <w:iCs/>
        </w:rPr>
        <w:t>andros :</w:t>
      </w:r>
      <w:r w:rsidRPr="00715DD4">
        <w:t xml:space="preserve"> l’homme et sa culture) . Elle consiste à reconnaître le divin, l’humain et le cosmique (de quelque manière qu’on les nomme) comme trois dimensions organiques, irréductibles et constitutives de toute réalité. Il ne s’agit pas d’abolir la distinction entre le divin et l’humain, entre l'homme et le monde, mais de comprendre que le divin parfaitement transcendant ou même immanent est une abstraction de la même fa</w:t>
      </w:r>
      <w:r w:rsidRPr="00715DD4">
        <w:t>c</w:t>
      </w:r>
      <w:r w:rsidRPr="00715DD4">
        <w:t>ture qu’un homme et/ou un monde « objectif », parfaitement autosu</w:t>
      </w:r>
      <w:r w:rsidRPr="00715DD4">
        <w:t>f</w:t>
      </w:r>
      <w:r w:rsidRPr="00715DD4">
        <w:t>fisant et indépendant l'un de l’autre et du divin. Ni exclusivement théo-centrique ou homo-centrique ou cosmo-centrique, la spiritualité de notre temps est cosmo-thé-andrique.</w:t>
      </w:r>
    </w:p>
    <w:p w14:paraId="0FBFF66C" w14:textId="77777777" w:rsidR="005B3E78" w:rsidRPr="00715DD4" w:rsidRDefault="005B3E78" w:rsidP="005B3E78">
      <w:pPr>
        <w:spacing w:before="120"/>
        <w:jc w:val="both"/>
      </w:pPr>
      <w:r w:rsidRPr="00715DD4">
        <w:t>Les symboles ou foyers de convergence de cette spiritualité co</w:t>
      </w:r>
      <w:r w:rsidRPr="00715DD4">
        <w:t>s</w:t>
      </w:r>
      <w:r w:rsidRPr="00715DD4">
        <w:t>mothéandrique peuvent être soit le divin, soit l'humain, soit le cosm</w:t>
      </w:r>
      <w:r w:rsidRPr="00715DD4">
        <w:t>i</w:t>
      </w:r>
      <w:r w:rsidRPr="00715DD4">
        <w:t>que (chacun empruntant des noms différents ; par exemple, Christ, Allah, Brahman, Praxis, Liberté, Homme, Nature, Vie, Tao, etc.). Ce</w:t>
      </w:r>
      <w:r w:rsidRPr="00715DD4">
        <w:t>t</w:t>
      </w:r>
      <w:r w:rsidRPr="00715DD4">
        <w:t>te spiritualité globale appelle des interprétations et des langages sy</w:t>
      </w:r>
      <w:r w:rsidRPr="00715DD4">
        <w:t>m</w:t>
      </w:r>
      <w:r w:rsidRPr="00715DD4">
        <w:t>boliques très variés et complémentaires. Mais quelle que soit la d</w:t>
      </w:r>
      <w:r w:rsidRPr="00715DD4">
        <w:t>i</w:t>
      </w:r>
      <w:r w:rsidRPr="00715DD4">
        <w:t>mension choisie, elle doit comprendre les deux autres comme dime</w:t>
      </w:r>
      <w:r w:rsidRPr="00715DD4">
        <w:t>n</w:t>
      </w:r>
      <w:r w:rsidRPr="00715DD4">
        <w:t>sions constitutives d’elle-même. Autrement, elle risque de tomber dans l’abstraction.</w:t>
      </w:r>
    </w:p>
    <w:p w14:paraId="525D5218" w14:textId="77777777" w:rsidR="005B3E78" w:rsidRPr="00715DD4" w:rsidRDefault="005B3E78" w:rsidP="005B3E78">
      <w:pPr>
        <w:spacing w:before="120"/>
        <w:jc w:val="both"/>
      </w:pPr>
    </w:p>
    <w:p w14:paraId="612339C9" w14:textId="77777777" w:rsidR="005B3E78" w:rsidRPr="00715DD4" w:rsidRDefault="005B3E78" w:rsidP="005B3E78">
      <w:pPr>
        <w:pStyle w:val="b"/>
      </w:pPr>
      <w:r w:rsidRPr="00715DD4">
        <w:t>Intégration de la réalité</w:t>
      </w:r>
    </w:p>
    <w:p w14:paraId="1F6CB069" w14:textId="77777777" w:rsidR="005B3E78" w:rsidRPr="00715DD4" w:rsidRDefault="005B3E78" w:rsidP="005B3E78">
      <w:pPr>
        <w:spacing w:before="120"/>
        <w:jc w:val="both"/>
      </w:pPr>
    </w:p>
    <w:p w14:paraId="27B85E33" w14:textId="77777777" w:rsidR="005B3E78" w:rsidRPr="00715DD4" w:rsidRDefault="005B3E78" w:rsidP="005B3E78">
      <w:pPr>
        <w:spacing w:before="120"/>
        <w:jc w:val="both"/>
      </w:pPr>
      <w:r w:rsidRPr="00715DD4">
        <w:t>Quelle spiritualité pour le XX</w:t>
      </w:r>
      <w:r w:rsidRPr="00715DD4">
        <w:rPr>
          <w:vertAlign w:val="superscript"/>
        </w:rPr>
        <w:t>e</w:t>
      </w:r>
      <w:r w:rsidRPr="00715DD4">
        <w:t xml:space="preserve"> siècle ? demande-t on. Il me paraît tout aussi important de se demander, en même temps, quel devrait être l’humanisme et le sécularisme pour le XX</w:t>
      </w:r>
      <w:r w:rsidRPr="00715DD4">
        <w:rPr>
          <w:vertAlign w:val="superscript"/>
        </w:rPr>
        <w:t>e</w:t>
      </w:r>
      <w:r w:rsidRPr="00715DD4">
        <w:t xml:space="preserve"> siècle. Les trois questions sont distinctes. Mai$ il est nécessaire de ne pas séparer ces trois que</w:t>
      </w:r>
      <w:r w:rsidRPr="00715DD4">
        <w:t>s</w:t>
      </w:r>
      <w:r w:rsidRPr="00715DD4">
        <w:t xml:space="preserve">tions qui, en fait, ne sont que trois dimensions irréductibles l’une à l’autre d’une seule question englobante : </w:t>
      </w:r>
      <w:r w:rsidRPr="00715DD4">
        <w:rPr>
          <w:i/>
          <w:iCs/>
        </w:rPr>
        <w:t>quel réalisme pour le XX</w:t>
      </w:r>
      <w:r w:rsidRPr="00715DD4">
        <w:rPr>
          <w:i/>
          <w:iCs/>
          <w:vertAlign w:val="superscript"/>
        </w:rPr>
        <w:t>e</w:t>
      </w:r>
      <w:r w:rsidRPr="00715DD4">
        <w:rPr>
          <w:i/>
          <w:iCs/>
        </w:rPr>
        <w:t xml:space="preserve"> siècle ?</w:t>
      </w:r>
    </w:p>
    <w:p w14:paraId="67028AE4" w14:textId="77777777" w:rsidR="005B3E78" w:rsidRPr="00715DD4" w:rsidRDefault="005B3E78" w:rsidP="005B3E78">
      <w:pPr>
        <w:spacing w:before="120"/>
        <w:jc w:val="both"/>
      </w:pPr>
      <w:r w:rsidRPr="00715DD4">
        <w:t>Question qu’on peut aborder sous l’angle de la spiritualité, de l’humanisme ou du sécularisme. Mais quelle</w:t>
      </w:r>
      <w:r>
        <w:t xml:space="preserve"> </w:t>
      </w:r>
      <w:r w:rsidRPr="00715DD4">
        <w:t>[89]</w:t>
      </w:r>
      <w:r>
        <w:t xml:space="preserve"> </w:t>
      </w:r>
      <w:r w:rsidRPr="00715DD4">
        <w:t>que soit la perspe</w:t>
      </w:r>
      <w:r w:rsidRPr="00715DD4">
        <w:t>c</w:t>
      </w:r>
      <w:r w:rsidRPr="00715DD4">
        <w:t>tive choisie, chacune doit inclure les deux a</w:t>
      </w:r>
      <w:r w:rsidRPr="00715DD4">
        <w:t>u</w:t>
      </w:r>
      <w:r w:rsidRPr="00715DD4">
        <w:t>tres, si l’on veut éviter une des trois abstractions simplificatrices et aliénantes de notre temps : une spiritualité désincarnée et insensée, un humanisme rach</w:t>
      </w:r>
      <w:r w:rsidRPr="00715DD4">
        <w:t>i</w:t>
      </w:r>
      <w:r w:rsidRPr="00715DD4">
        <w:t>tique, coupé de son sol et de ses racines, un sécul</w:t>
      </w:r>
      <w:r w:rsidRPr="00715DD4">
        <w:t>a</w:t>
      </w:r>
      <w:r w:rsidRPr="00715DD4">
        <w:t>risme inhumain.</w:t>
      </w:r>
    </w:p>
    <w:p w14:paraId="679727CA" w14:textId="77777777" w:rsidR="005B3E78" w:rsidRPr="00715DD4" w:rsidRDefault="005B3E78" w:rsidP="005B3E78">
      <w:pPr>
        <w:spacing w:before="120"/>
        <w:jc w:val="both"/>
      </w:pPr>
      <w:r w:rsidRPr="00715DD4">
        <w:t>J’ai choisi de parler ici de ces trois dimensions du réel, mais à pa</w:t>
      </w:r>
      <w:r w:rsidRPr="00715DD4">
        <w:t>r</w:t>
      </w:r>
      <w:r w:rsidRPr="00715DD4">
        <w:t>tir du langage symbolique de la spiritualité. J’espère avoir été réaliste.</w:t>
      </w:r>
    </w:p>
    <w:p w14:paraId="2CDE5DDB" w14:textId="77777777" w:rsidR="005B3E78" w:rsidRPr="00715DD4" w:rsidRDefault="005B3E78" w:rsidP="005B3E78">
      <w:pPr>
        <w:spacing w:before="120"/>
        <w:jc w:val="both"/>
      </w:pPr>
      <w:r w:rsidRPr="00715DD4">
        <w:t>Ni la spiritualité, ni l'humanisme, ni le sécularisme ne sont souv</w:t>
      </w:r>
      <w:r w:rsidRPr="00715DD4">
        <w:t>e</w:t>
      </w:r>
      <w:r w:rsidRPr="00715DD4">
        <w:t>rains ! Seule la réalité est souveraine et irréductible, de sorte que la question aujourd’hui ne peut être que celle de l</w:t>
      </w:r>
      <w:r w:rsidRPr="00715DD4">
        <w:rPr>
          <w:i/>
          <w:iCs/>
        </w:rPr>
        <w:t>'Intégration Globale du Réel,</w:t>
      </w:r>
      <w:r w:rsidRPr="00715DD4">
        <w:t xml:space="preserve"> au niveau de la vision, de la praxis et de la solidarité universelle et personnelle. Toute intégration qui chercherait à simplifier la réalité, c’est-à-dire à éliminer ou ignorer ce qu’on ne peut facilement assim</w:t>
      </w:r>
      <w:r w:rsidRPr="00715DD4">
        <w:t>i</w:t>
      </w:r>
      <w:r w:rsidRPr="00715DD4">
        <w:t xml:space="preserve">ler, ne ferait que nous en éloigner davantage. Le plus simple, c’est d’essayer de tout rassembler dans la </w:t>
      </w:r>
      <w:r w:rsidRPr="00715DD4">
        <w:rPr>
          <w:i/>
          <w:iCs/>
        </w:rPr>
        <w:t>Grande Solidarité Constitutive de la Réalité.</w:t>
      </w:r>
    </w:p>
    <w:p w14:paraId="69C35C7E" w14:textId="77777777" w:rsidR="005B3E78" w:rsidRPr="00715DD4" w:rsidRDefault="005B3E78" w:rsidP="005B3E78">
      <w:pPr>
        <w:spacing w:before="120"/>
        <w:jc w:val="both"/>
      </w:pPr>
    </w:p>
    <w:p w14:paraId="06C047FC" w14:textId="77777777" w:rsidR="005B3E78" w:rsidRPr="00715DD4" w:rsidRDefault="005B3E78" w:rsidP="005B3E78">
      <w:pPr>
        <w:pStyle w:val="p"/>
      </w:pPr>
      <w:r w:rsidRPr="00715DD4">
        <w:t>[90]</w:t>
      </w:r>
    </w:p>
    <w:p w14:paraId="19964BD7" w14:textId="77777777" w:rsidR="005B3E78" w:rsidRPr="00715DD4" w:rsidRDefault="005B3E78" w:rsidP="005B3E78">
      <w:pPr>
        <w:pStyle w:val="p"/>
      </w:pPr>
      <w:r w:rsidRPr="00715DD4">
        <w:br w:type="page"/>
        <w:t>[91]</w:t>
      </w:r>
    </w:p>
    <w:p w14:paraId="35E840E9" w14:textId="77777777" w:rsidR="005B3E78" w:rsidRPr="001833FC" w:rsidRDefault="005B3E78" w:rsidP="005B3E78">
      <w:pPr>
        <w:jc w:val="both"/>
      </w:pPr>
    </w:p>
    <w:p w14:paraId="2A0F0143" w14:textId="77777777" w:rsidR="005B3E78" w:rsidRPr="001833FC" w:rsidRDefault="005B3E78" w:rsidP="005B3E78">
      <w:pPr>
        <w:jc w:val="both"/>
      </w:pPr>
    </w:p>
    <w:p w14:paraId="1CB04048" w14:textId="77777777" w:rsidR="005B3E78" w:rsidRPr="001833FC" w:rsidRDefault="005B3E78" w:rsidP="005B3E78">
      <w:pPr>
        <w:jc w:val="both"/>
      </w:pPr>
    </w:p>
    <w:p w14:paraId="309ED4F0" w14:textId="77777777" w:rsidR="005B3E78" w:rsidRPr="004545DE" w:rsidRDefault="005B3E78" w:rsidP="005B3E78">
      <w:pPr>
        <w:spacing w:after="120"/>
        <w:ind w:firstLine="0"/>
        <w:jc w:val="center"/>
        <w:rPr>
          <w:sz w:val="24"/>
        </w:rPr>
      </w:pPr>
      <w:bookmarkStart w:id="8" w:name="Critere_no_30_pt_1_texte_05"/>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585BB94D" w14:textId="77777777" w:rsidR="005B3E78" w:rsidRPr="004545DE" w:rsidRDefault="005B3E78" w:rsidP="005B3E78">
      <w:pPr>
        <w:spacing w:after="120"/>
        <w:ind w:firstLine="0"/>
        <w:jc w:val="center"/>
        <w:rPr>
          <w:sz w:val="24"/>
        </w:rPr>
      </w:pPr>
      <w:r>
        <w:rPr>
          <w:b/>
          <w:color w:val="FF0000"/>
          <w:sz w:val="24"/>
        </w:rPr>
        <w:t>LA RECHERCHE SPIRITUELLE</w:t>
      </w:r>
    </w:p>
    <w:p w14:paraId="51E0AF11" w14:textId="77777777" w:rsidR="005B3E78" w:rsidRDefault="005B3E78" w:rsidP="005B3E78">
      <w:pPr>
        <w:pStyle w:val="Titreniveau2"/>
      </w:pPr>
      <w:r w:rsidRPr="00CE123D">
        <w:t>“</w:t>
      </w:r>
      <w:r>
        <w:t>Le renouveau charismatique</w:t>
      </w:r>
      <w:r w:rsidRPr="00CE123D">
        <w:t>.</w:t>
      </w:r>
    </w:p>
    <w:p w14:paraId="33A8EED3" w14:textId="77777777" w:rsidR="005B3E78" w:rsidRPr="00CE123D" w:rsidRDefault="005B3E78" w:rsidP="005B3E78">
      <w:pPr>
        <w:pStyle w:val="Titreniveau2st"/>
      </w:pPr>
      <w:r>
        <w:t>Passage de la quantité continue</w:t>
      </w:r>
      <w:r>
        <w:br/>
        <w:t>à la qualité discrète.</w:t>
      </w:r>
      <w:r w:rsidRPr="00CE123D">
        <w:t>”</w:t>
      </w:r>
    </w:p>
    <w:bookmarkEnd w:id="8"/>
    <w:p w14:paraId="72DEF1B6" w14:textId="77777777" w:rsidR="005B3E78" w:rsidRPr="001833FC" w:rsidRDefault="005B3E78" w:rsidP="005B3E78">
      <w:pPr>
        <w:jc w:val="both"/>
        <w:rPr>
          <w:szCs w:val="36"/>
        </w:rPr>
      </w:pPr>
    </w:p>
    <w:p w14:paraId="6DEBC3E2" w14:textId="77777777" w:rsidR="005B3E78" w:rsidRPr="00EF7836" w:rsidRDefault="005B3E78" w:rsidP="005B3E78">
      <w:pPr>
        <w:pStyle w:val="suite"/>
        <w:rPr>
          <w:b w:val="0"/>
          <w:szCs w:val="36"/>
        </w:rPr>
      </w:pPr>
      <w:r>
        <w:t xml:space="preserve">Gérard MARIER </w:t>
      </w:r>
      <w:r>
        <w:rPr>
          <w:rStyle w:val="Appelnotedebasdep"/>
          <w:b w:val="0"/>
        </w:rPr>
        <w:footnoteReference w:customMarkFollows="1" w:id="73"/>
        <w:t>*</w:t>
      </w:r>
    </w:p>
    <w:p w14:paraId="08C69D2E" w14:textId="77777777" w:rsidR="005B3E78" w:rsidRDefault="005B3E78" w:rsidP="005B3E78">
      <w:pPr>
        <w:jc w:val="both"/>
      </w:pPr>
    </w:p>
    <w:p w14:paraId="4688ACBA" w14:textId="77777777" w:rsidR="005B3E78" w:rsidRPr="001833FC" w:rsidRDefault="005B3E78" w:rsidP="005B3E78">
      <w:pPr>
        <w:jc w:val="both"/>
      </w:pPr>
    </w:p>
    <w:p w14:paraId="04572C32" w14:textId="77777777" w:rsidR="005B3E78" w:rsidRPr="001833FC" w:rsidRDefault="005B3E78" w:rsidP="005B3E78">
      <w:pPr>
        <w:jc w:val="both"/>
      </w:pPr>
    </w:p>
    <w:p w14:paraId="1F473EBA" w14:textId="77777777" w:rsidR="005B3E78" w:rsidRPr="001833FC" w:rsidRDefault="005B3E78" w:rsidP="005B3E78">
      <w:pPr>
        <w:jc w:val="both"/>
      </w:pPr>
    </w:p>
    <w:p w14:paraId="0B3E20C4"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697BC5B5" w14:textId="77777777" w:rsidR="005B3E78" w:rsidRPr="00715DD4" w:rsidRDefault="005B3E78" w:rsidP="005B3E78">
      <w:pPr>
        <w:spacing w:before="120"/>
        <w:jc w:val="both"/>
      </w:pPr>
      <w:r w:rsidRPr="00715DD4">
        <w:t>Au commencement des années 70, au Québec comme ailleurs, l’Église commence à ressentir en profondeur la brèche de l’Esprit faite à Vatican II (1962-1965). L’évangile du dernier concile change de perspectives ; d’intemporel qu’il avait été plus ou moins jusque-là, l’évangile devient une parole pour l’homme d’aujourd’hui, incarnée, reconnaissable et dynamisée dans les dons de l’Esprit.</w:t>
      </w:r>
    </w:p>
    <w:p w14:paraId="4C5CAE09" w14:textId="77777777" w:rsidR="005B3E78" w:rsidRPr="00715DD4" w:rsidRDefault="005B3E78" w:rsidP="005B3E78">
      <w:pPr>
        <w:spacing w:before="120"/>
        <w:jc w:val="both"/>
      </w:pPr>
      <w:r w:rsidRPr="00715DD4">
        <w:t>En même temps, la société québécoise fait ses premières expérie</w:t>
      </w:r>
      <w:r w:rsidRPr="00715DD4">
        <w:t>n</w:t>
      </w:r>
      <w:r w:rsidRPr="00715DD4">
        <w:t>ces de sécularisation. Pour utiliser la problématique de Bonhoeffer, nous acquérons, comme collectivité, de la maturité, après nous être libérés d'une dépendance infantile de Dieu. Ayant dépassé le stade de l’adolescence, notre monde se prend totalement en main jusqu’à ne plus trop savoir quel rôle de partenaire Dieu peut bien y jouer. C'est l’époque de la théologie de la mort de Dieu.</w:t>
      </w:r>
    </w:p>
    <w:p w14:paraId="1A8D5DB9" w14:textId="77777777" w:rsidR="005B3E78" w:rsidRPr="00715DD4" w:rsidRDefault="005B3E78" w:rsidP="005B3E78">
      <w:pPr>
        <w:spacing w:before="120"/>
        <w:jc w:val="both"/>
      </w:pPr>
      <w:r w:rsidRPr="00715DD4">
        <w:t>Un évangile vivant, d'une part, et un Dieu mort, d’autre part : tel est en gros le contexte où apparaît le Renouveau charismatique. Le Québec voit alors deux cortèges qui marchent en sens contraire : un</w:t>
      </w:r>
      <w:r>
        <w:t xml:space="preserve">e foule va porter Dieu en terre, </w:t>
      </w:r>
      <w:r w:rsidRPr="00715DD4">
        <w:t>[92]</w:t>
      </w:r>
      <w:r>
        <w:t xml:space="preserve"> </w:t>
      </w:r>
      <w:r w:rsidRPr="00715DD4">
        <w:t>tandis qu’une autre, en revenant du côté des tombeaux, annonce que Dieu est vivant, forte de l’expérience qu’elle vient de faire de son Esprit.</w:t>
      </w:r>
    </w:p>
    <w:p w14:paraId="3C513C80" w14:textId="77777777" w:rsidR="005B3E78" w:rsidRPr="00715DD4" w:rsidRDefault="005B3E78" w:rsidP="005B3E78">
      <w:pPr>
        <w:spacing w:before="120"/>
        <w:jc w:val="both"/>
      </w:pPr>
      <w:r w:rsidRPr="00715DD4">
        <w:t>Les gens du Renouveau se veulent les témoins d’un Dieu sorti du tombeau, délié et libre, qu’on accueille dans une indicible prière de louange.</w:t>
      </w:r>
    </w:p>
    <w:p w14:paraId="138AE07B" w14:textId="77777777" w:rsidR="005B3E78" w:rsidRPr="00715DD4" w:rsidRDefault="005B3E78" w:rsidP="005B3E78">
      <w:pPr>
        <w:spacing w:before="120"/>
        <w:jc w:val="both"/>
      </w:pPr>
      <w:r w:rsidRPr="00715DD4">
        <w:t>Antérieurement au concile, on avait embobeliné Dieu ; dans l’attente de sa pluie pour arroser le champ et de son soleil pour f</w:t>
      </w:r>
      <w:r w:rsidRPr="00715DD4">
        <w:t>é</w:t>
      </w:r>
      <w:r w:rsidRPr="00715DD4">
        <w:t>conder la semence, on l’avait fait prisonnier de ses espoirs. Lié par les hommes, Dieu avait fait l’homme prisonnier à son tour par le jeu de l’infantilisation auquel il le vouait. Rien de surprenant si un jour on finit par enterrer cette espèce d’outrage à la dignité humaine, et c’est ce qu’on commença à faire au début de la dernière décennie.</w:t>
      </w:r>
    </w:p>
    <w:p w14:paraId="51D28A53" w14:textId="77777777" w:rsidR="005B3E78" w:rsidRPr="00715DD4" w:rsidRDefault="005B3E78" w:rsidP="005B3E78">
      <w:pPr>
        <w:spacing w:before="120"/>
        <w:jc w:val="both"/>
      </w:pPr>
      <w:r w:rsidRPr="00715DD4">
        <w:t>Telle que définie, la sécularisation parut triompher, même chez bon nombre de croyants, mais pour un temps seulement : elle était trop simpliste. D’autres croyants se sont mis sans le savoir à la conte</w:t>
      </w:r>
      <w:r w:rsidRPr="00715DD4">
        <w:t>s</w:t>
      </w:r>
      <w:r w:rsidRPr="00715DD4">
        <w:t>ter, avec une ferveur dans toute leur vie qui tenait lieu de la rigueur dans l’argumentation ; ils étaient du Renouveau.</w:t>
      </w:r>
    </w:p>
    <w:p w14:paraId="15118279" w14:textId="77777777" w:rsidR="005B3E78" w:rsidRPr="00715DD4" w:rsidRDefault="005B3E78" w:rsidP="005B3E78">
      <w:pPr>
        <w:spacing w:before="120"/>
        <w:jc w:val="both"/>
      </w:pPr>
      <w:r w:rsidRPr="00715DD4">
        <w:t>Mais si le Renouveau constitue une contre-sécularisation, c’est sans le savoir ; il n’a pas cherché à l'être, la grande majorité de ses membres ayant tout ignoré de la théologie de la mort de Dieu.</w:t>
      </w:r>
    </w:p>
    <w:p w14:paraId="5BC71A25" w14:textId="77777777" w:rsidR="005B3E78" w:rsidRPr="00715DD4" w:rsidRDefault="005B3E78" w:rsidP="005B3E78">
      <w:pPr>
        <w:spacing w:before="120"/>
        <w:jc w:val="both"/>
      </w:pPr>
    </w:p>
    <w:p w14:paraId="0042F482" w14:textId="77777777" w:rsidR="005B3E78" w:rsidRPr="00715DD4" w:rsidRDefault="005B3E78" w:rsidP="005B3E78">
      <w:pPr>
        <w:pStyle w:val="a"/>
      </w:pPr>
      <w:r w:rsidRPr="00715DD4">
        <w:t>Réactions</w:t>
      </w:r>
    </w:p>
    <w:p w14:paraId="23AAC465" w14:textId="77777777" w:rsidR="005B3E78" w:rsidRPr="00715DD4" w:rsidRDefault="005B3E78" w:rsidP="005B3E78">
      <w:pPr>
        <w:spacing w:before="120"/>
        <w:jc w:val="both"/>
      </w:pPr>
    </w:p>
    <w:p w14:paraId="693D0DC3" w14:textId="77777777" w:rsidR="005B3E78" w:rsidRPr="00715DD4" w:rsidRDefault="005B3E78" w:rsidP="005B3E78">
      <w:pPr>
        <w:spacing w:before="120"/>
        <w:jc w:val="both"/>
      </w:pPr>
      <w:r w:rsidRPr="00715DD4">
        <w:t>Tant à l'intérieur qu'à l'extérieur de l’Église, les réactions au R</w:t>
      </w:r>
      <w:r w:rsidRPr="00715DD4">
        <w:t>e</w:t>
      </w:r>
      <w:r w:rsidRPr="00715DD4">
        <w:t>nouveau, passé le premier moment d’étonnement et d’hésitation, ont eu souvent la saveur de la crainte : crainte d’illuminisme, crainte de régression fusionnelle dans un groupuscule chaud, crainte de désertion de l’engagement socio-politique, crainte du fondamentalisme, et quoi encore !</w:t>
      </w:r>
    </w:p>
    <w:p w14:paraId="6645ED78" w14:textId="77777777" w:rsidR="005B3E78" w:rsidRPr="00715DD4" w:rsidRDefault="005B3E78" w:rsidP="005B3E78">
      <w:pPr>
        <w:spacing w:before="120"/>
        <w:jc w:val="both"/>
      </w:pPr>
      <w:r w:rsidRPr="00715DD4">
        <w:t>Le 28 avril 1975, l’épiscopat canadien prend à son compte le R</w:t>
      </w:r>
      <w:r w:rsidRPr="00715DD4">
        <w:t>e</w:t>
      </w:r>
      <w:r w:rsidRPr="00715DD4">
        <w:t>nouveau, en prenant soin d’en marquer les limites. Du même coup, le Renouveau devient le bien de l’Église, sans être pour autant tout à fait du goût de l’ensemble des prêtres et des théologiens dont la plupart resteront à l’écart par une décision individuelle, pour les motifs les plus divers.</w:t>
      </w:r>
    </w:p>
    <w:p w14:paraId="23B4098F" w14:textId="77777777" w:rsidR="005B3E78" w:rsidRPr="00715DD4" w:rsidRDefault="005B3E78" w:rsidP="005B3E78">
      <w:pPr>
        <w:spacing w:before="120"/>
        <w:jc w:val="both"/>
      </w:pPr>
      <w:r w:rsidRPr="00715DD4">
        <w:t>Les critiques des uns et les réserves des autres n’eurent guère d’influence sur le développement des premières années. De 1970 à 1978, le Renouveau prit un essor prodigieux</w:t>
      </w:r>
      <w:r>
        <w:t xml:space="preserve"> </w:t>
      </w:r>
      <w:r w:rsidRPr="00715DD4">
        <w:t>[93]</w:t>
      </w:r>
      <w:r>
        <w:t xml:space="preserve"> </w:t>
      </w:r>
      <w:r w:rsidRPr="00715DD4">
        <w:t>dans toutes les r</w:t>
      </w:r>
      <w:r w:rsidRPr="00715DD4">
        <w:t>é</w:t>
      </w:r>
      <w:r w:rsidRPr="00715DD4">
        <w:t>gions du Québec comme en témoignent la fond</w:t>
      </w:r>
      <w:r w:rsidRPr="00715DD4">
        <w:t>a</w:t>
      </w:r>
      <w:r w:rsidRPr="00715DD4">
        <w:t>tion des groupes de prière, le nombre et l’ampleur des congrès dioc</w:t>
      </w:r>
      <w:r w:rsidRPr="00715DD4">
        <w:t>é</w:t>
      </w:r>
      <w:r w:rsidRPr="00715DD4">
        <w:t>sains et nationaux, l'organisation de multiples services, l’ouverture de maisons de prière, les expériences de pointe, telles la vie communautaire, la mise en pl</w:t>
      </w:r>
      <w:r w:rsidRPr="00715DD4">
        <w:t>a</w:t>
      </w:r>
      <w:r w:rsidRPr="00715DD4">
        <w:t>ce de cafés chrétiens, l’œuvre de témoignage-jeunesse, la création des dîners A.C.T.E.</w:t>
      </w:r>
    </w:p>
    <w:p w14:paraId="4CDF7B2E" w14:textId="77777777" w:rsidR="005B3E78" w:rsidRPr="00715DD4" w:rsidRDefault="005B3E78" w:rsidP="005B3E78">
      <w:pPr>
        <w:spacing w:before="120"/>
        <w:jc w:val="both"/>
      </w:pPr>
      <w:r w:rsidRPr="00715DD4">
        <w:t>Aujourd’hui, le Renouveau est tellement enraciné dans l’Église que l’accent de ses préoccupations se déplace. C’est ainsi qu’au R</w:t>
      </w:r>
      <w:r w:rsidRPr="00715DD4">
        <w:t>e</w:t>
      </w:r>
      <w:r w:rsidRPr="00715DD4">
        <w:t>nouveau on s’intéresse moins aux charismes comme tels qu’au ch</w:t>
      </w:r>
      <w:r w:rsidRPr="00715DD4">
        <w:t>a</w:t>
      </w:r>
      <w:r w:rsidRPr="00715DD4">
        <w:t>risme spécifique du Renouveau lui-même. En d’autres mots, on se demande maintenant quelle est l’originalité du Renouveau, puisque tant de ses éléments se retrouvent aujourd’hui diffus dans toute l’Église.</w:t>
      </w:r>
    </w:p>
    <w:p w14:paraId="34857172" w14:textId="77777777" w:rsidR="005B3E78" w:rsidRPr="00715DD4" w:rsidRDefault="005B3E78" w:rsidP="005B3E78">
      <w:pPr>
        <w:spacing w:before="120"/>
        <w:jc w:val="both"/>
      </w:pPr>
      <w:r w:rsidRPr="00715DD4">
        <w:t>La prière spontanée, biblique, joyeuse, longue, animée de chants populaires et articulée sur la louange se fait dans les communautés chrétiennes les plus diverses : Renouement conjugal, Cursillio, Re</w:t>
      </w:r>
      <w:r w:rsidRPr="00715DD4">
        <w:t>n</w:t>
      </w:r>
      <w:r w:rsidRPr="00715DD4">
        <w:t>contre et autres. L’exercice de charismes nouveaux : prophétie, guér</w:t>
      </w:r>
      <w:r w:rsidRPr="00715DD4">
        <w:t>i</w:t>
      </w:r>
      <w:r w:rsidRPr="00715DD4">
        <w:t>son, compassion, éclatent partout dans l’Église, ils ne sont pas propres aux charismatiques. La découverte de l’Esprit Saint se fait simultan</w:t>
      </w:r>
      <w:r w:rsidRPr="00715DD4">
        <w:t>é</w:t>
      </w:r>
      <w:r w:rsidRPr="00715DD4">
        <w:t>ment par tous, avec la parole vivante de Dieu. Il est alors inévitable que le Renouveau s'interroge un jour sur son charisme spécifique. C’est commencé, il est rendu là.</w:t>
      </w:r>
    </w:p>
    <w:p w14:paraId="7E5E052B" w14:textId="77777777" w:rsidR="005B3E78" w:rsidRPr="00715DD4" w:rsidRDefault="005B3E78" w:rsidP="005B3E78">
      <w:pPr>
        <w:spacing w:before="120"/>
        <w:jc w:val="both"/>
      </w:pPr>
      <w:r w:rsidRPr="00715DD4">
        <w:t>Dans l’Église protestante, particulièrement aux États-Unis, il y eut au XIX</w:t>
      </w:r>
      <w:r w:rsidRPr="00715DD4">
        <w:rPr>
          <w:vertAlign w:val="superscript"/>
        </w:rPr>
        <w:t>e</w:t>
      </w:r>
      <w:r w:rsidRPr="00715DD4">
        <w:t xml:space="preserve"> siècle plus d’un Renouveau qu’on appelait Réveil, bien que le Réveil ne soit pas une invention du XIX</w:t>
      </w:r>
      <w:r w:rsidRPr="00715DD4">
        <w:rPr>
          <w:vertAlign w:val="superscript"/>
        </w:rPr>
        <w:t>e</w:t>
      </w:r>
      <w:r w:rsidRPr="00715DD4">
        <w:t xml:space="preserve"> siècle américain — le XVIII</w:t>
      </w:r>
      <w:r w:rsidRPr="00715DD4">
        <w:rPr>
          <w:vertAlign w:val="superscript"/>
        </w:rPr>
        <w:t>e</w:t>
      </w:r>
      <w:r w:rsidRPr="00715DD4">
        <w:t xml:space="preserve"> en connut en Europe —. Pensons aux « revivalistes » américains les plus célèbres : McGee, Charles G. Finney, Dwight Moody et Robert P. Smith, sans compter bien entendu l’école biblique de Topeka dans le Kansas qui, en 1901, fit une expérience de l’Esprit dont devait émerger le Pentecôtisme, source lointaine du Renouveau charismat</w:t>
      </w:r>
      <w:r w:rsidRPr="00715DD4">
        <w:t>i</w:t>
      </w:r>
      <w:r w:rsidRPr="00715DD4">
        <w:t>que dans l’Église catholique. Mais c’est la première fois que nous a</w:t>
      </w:r>
      <w:r w:rsidRPr="00715DD4">
        <w:t>s</w:t>
      </w:r>
      <w:r w:rsidRPr="00715DD4">
        <w:t>sistons à un Renouveau dans l’Église catholique contemporaine, si bien que devant un pareil phénomène nous sommes des apprentis en train de nous interroger sur ses traits spécifiques.</w:t>
      </w:r>
    </w:p>
    <w:p w14:paraId="77F92BE4" w14:textId="77777777" w:rsidR="005B3E78" w:rsidRPr="00715DD4" w:rsidRDefault="005B3E78" w:rsidP="005B3E78">
      <w:pPr>
        <w:spacing w:before="120"/>
        <w:jc w:val="both"/>
      </w:pPr>
    </w:p>
    <w:p w14:paraId="2D15D1F9" w14:textId="77777777" w:rsidR="005B3E78" w:rsidRPr="00715DD4" w:rsidRDefault="005B3E78" w:rsidP="005B3E78">
      <w:pPr>
        <w:pStyle w:val="a"/>
      </w:pPr>
      <w:r w:rsidRPr="00715DD4">
        <w:t>Vers une institutionnalisation ?</w:t>
      </w:r>
    </w:p>
    <w:p w14:paraId="392518F2" w14:textId="77777777" w:rsidR="005B3E78" w:rsidRPr="00715DD4" w:rsidRDefault="005B3E78" w:rsidP="005B3E78">
      <w:pPr>
        <w:spacing w:before="120"/>
        <w:jc w:val="both"/>
      </w:pPr>
    </w:p>
    <w:p w14:paraId="5F3ACD6F" w14:textId="77777777" w:rsidR="005B3E78" w:rsidRPr="00715DD4" w:rsidRDefault="005B3E78" w:rsidP="005B3E78">
      <w:pPr>
        <w:spacing w:before="120"/>
        <w:jc w:val="both"/>
      </w:pPr>
      <w:r w:rsidRPr="00715DD4">
        <w:t>La question sur la spécificité du Renouveau risque d’être une que</w:t>
      </w:r>
      <w:r w:rsidRPr="00715DD4">
        <w:t>s</w:t>
      </w:r>
      <w:r w:rsidRPr="00715DD4">
        <w:t>tion inquiétante. D’ordinaire, on se pose ce genre</w:t>
      </w:r>
      <w:r>
        <w:t xml:space="preserve"> </w:t>
      </w:r>
      <w:r w:rsidRPr="00715DD4">
        <w:t>[94]</w:t>
      </w:r>
      <w:r>
        <w:t xml:space="preserve"> </w:t>
      </w:r>
      <w:r w:rsidRPr="00715DD4">
        <w:t>de question dans les mouvements ou les institutions quand on sent le besoin d’un renouvellement de l’appareil après quelques années de fonctionn</w:t>
      </w:r>
      <w:r w:rsidRPr="00715DD4">
        <w:t>e</w:t>
      </w:r>
      <w:r w:rsidRPr="00715DD4">
        <w:t>ment. Le Renouveau est-il menacé de devenir un mouv</w:t>
      </w:r>
      <w:r w:rsidRPr="00715DD4">
        <w:t>e</w:t>
      </w:r>
      <w:r w:rsidRPr="00715DD4">
        <w:t>ment, avec une organisation centrale forte ?</w:t>
      </w:r>
    </w:p>
    <w:p w14:paraId="6DE80D23" w14:textId="77777777" w:rsidR="005B3E78" w:rsidRPr="00715DD4" w:rsidRDefault="005B3E78" w:rsidP="005B3E78">
      <w:pPr>
        <w:spacing w:before="120"/>
        <w:jc w:val="both"/>
      </w:pPr>
      <w:r w:rsidRPr="00715DD4">
        <w:t>La hiérarchie est-elle en train de récupérer le Renouveau, nota</w:t>
      </w:r>
      <w:r w:rsidRPr="00715DD4">
        <w:t>m</w:t>
      </w:r>
      <w:r w:rsidRPr="00715DD4">
        <w:t>ment par le biais des répondants diocésains institués dans tous les di</w:t>
      </w:r>
      <w:r w:rsidRPr="00715DD4">
        <w:t>o</w:t>
      </w:r>
      <w:r w:rsidRPr="00715DD4">
        <w:t>cèses, sous la responsabilité de Mgr Langevin, évêque de St-Hyacinthe ? Au sein du Renouveau, l’assemblée des répondants qui se réunit depuis le printemps 1974 n’a pas accaparé le leadership, même en l'absence provisoire de l’A.C.F.R.C.C. (Assemblée canadienne francophone du Renouveau charismatique catholique) secouée de temps à autres par une crise, chose que n’a jamais connue l’assemblée des répondants. Le pouvoir collégial des répondants est négligeable, et c’est de propos délibéré de leur part, afin de laisser aux laïcs de la b</w:t>
      </w:r>
      <w:r w:rsidRPr="00715DD4">
        <w:t>a</w:t>
      </w:r>
      <w:r w:rsidRPr="00715DD4">
        <w:t>se toute leur place originelle.</w:t>
      </w:r>
    </w:p>
    <w:p w14:paraId="7A4CF48B" w14:textId="77777777" w:rsidR="005B3E78" w:rsidRPr="00715DD4" w:rsidRDefault="005B3E78" w:rsidP="005B3E78">
      <w:pPr>
        <w:spacing w:before="120"/>
        <w:jc w:val="both"/>
      </w:pPr>
      <w:r w:rsidRPr="00715DD4">
        <w:t>La super-structure elle-même de l’A.C.F.R.C.C. n’est rien d’autre qu’un service modeste offert à l’ensemble des diocèses qui y dél</w:t>
      </w:r>
      <w:r w:rsidRPr="00715DD4">
        <w:t>è</w:t>
      </w:r>
      <w:r w:rsidRPr="00715DD4">
        <w:t>guent deux membres chacun, élus démocratiquement par les groupes de prière.</w:t>
      </w:r>
    </w:p>
    <w:p w14:paraId="754E6A02" w14:textId="77777777" w:rsidR="005B3E78" w:rsidRPr="00715DD4" w:rsidRDefault="005B3E78" w:rsidP="005B3E78">
      <w:pPr>
        <w:spacing w:before="120"/>
        <w:jc w:val="both"/>
      </w:pPr>
      <w:r w:rsidRPr="00715DD4">
        <w:t>Mais sur la base d’un diocèse en particulier, le répondant joue un rôle de leadership incontestable. C’est là qu’il y a risque d’institutionnaliser le Renouveau, alors que le pouvoir passerait des laïcs à la hiérarchie : évêque, prêtre, diacre. Les intentions exprimées de la hiérarchie sont claires : le Renouveau, qui n’est pas un mouv</w:t>
      </w:r>
      <w:r w:rsidRPr="00715DD4">
        <w:t>e</w:t>
      </w:r>
      <w:r w:rsidRPr="00715DD4">
        <w:t>ment, a besoin, pour rester lui-même, d'une grande spontanéité à la base. Mais les pratiques hiérarchisantes de l’Église sont encore gén</w:t>
      </w:r>
      <w:r w:rsidRPr="00715DD4">
        <w:t>é</w:t>
      </w:r>
      <w:r w:rsidRPr="00715DD4">
        <w:t>ralisées et le nouveau laïc n’a pas encore toute sa place dans l’Église, d’où le risque que le pouvoir n’échappe à la base pour émigrer vers le haut de l’institution diocésaine.</w:t>
      </w:r>
    </w:p>
    <w:p w14:paraId="5C45D61F" w14:textId="77777777" w:rsidR="005B3E78" w:rsidRPr="00715DD4" w:rsidRDefault="005B3E78" w:rsidP="005B3E78">
      <w:pPr>
        <w:spacing w:before="120"/>
        <w:jc w:val="both"/>
      </w:pPr>
      <w:r w:rsidRPr="00715DD4">
        <w:t>Ce danger peut préoccuper à juste titre les véritables responsables du Renouveau d’autant plus que les bureaux de l’A.C.F.R.C.C. logent maintenant dans une communauté religieuse, avec comme permanent un religieux.</w:t>
      </w:r>
    </w:p>
    <w:p w14:paraId="7E3445CA" w14:textId="77777777" w:rsidR="005B3E78" w:rsidRPr="00715DD4" w:rsidRDefault="005B3E78" w:rsidP="005B3E78">
      <w:pPr>
        <w:spacing w:before="120"/>
        <w:jc w:val="both"/>
      </w:pPr>
    </w:p>
    <w:p w14:paraId="3666511E" w14:textId="77777777" w:rsidR="005B3E78" w:rsidRPr="00715DD4" w:rsidRDefault="005B3E78" w:rsidP="005B3E78">
      <w:pPr>
        <w:pStyle w:val="a"/>
      </w:pPr>
      <w:r w:rsidRPr="00715DD4">
        <w:t>Les tâches du Renouveau</w:t>
      </w:r>
    </w:p>
    <w:p w14:paraId="0E42B3C2" w14:textId="77777777" w:rsidR="005B3E78" w:rsidRPr="00715DD4" w:rsidRDefault="005B3E78" w:rsidP="005B3E78">
      <w:pPr>
        <w:spacing w:before="120"/>
        <w:jc w:val="both"/>
      </w:pPr>
    </w:p>
    <w:p w14:paraId="2FF6D45F" w14:textId="77777777" w:rsidR="005B3E78" w:rsidRPr="00715DD4" w:rsidRDefault="005B3E78" w:rsidP="005B3E78">
      <w:pPr>
        <w:spacing w:before="120"/>
        <w:jc w:val="both"/>
      </w:pPr>
      <w:r w:rsidRPr="00715DD4">
        <w:t>La recherche de son charisme spécifique est pourtant loin d'accap</w:t>
      </w:r>
      <w:r w:rsidRPr="00715DD4">
        <w:t>a</w:t>
      </w:r>
      <w:r w:rsidRPr="00715DD4">
        <w:t>rer tout le Renouveau. D’autres tâches l’attendent, dont évidemment celle de durer. Au mois de mai 1979, les répondants diocésains p</w:t>
      </w:r>
      <w:r w:rsidRPr="00715DD4">
        <w:t>u</w:t>
      </w:r>
      <w:r w:rsidRPr="00715DD4">
        <w:t>bliaient une note intitulée avec</w:t>
      </w:r>
      <w:r>
        <w:t xml:space="preserve"> </w:t>
      </w:r>
      <w:r w:rsidRPr="00715DD4">
        <w:t>[95]</w:t>
      </w:r>
      <w:r>
        <w:t xml:space="preserve"> </w:t>
      </w:r>
      <w:r w:rsidRPr="00715DD4">
        <w:t>beaucoup de modestie et de r</w:t>
      </w:r>
      <w:r w:rsidRPr="00715DD4">
        <w:t>é</w:t>
      </w:r>
      <w:r w:rsidRPr="00715DD4">
        <w:t xml:space="preserve">alisme : </w:t>
      </w:r>
      <w:r w:rsidRPr="00715DD4">
        <w:rPr>
          <w:i/>
          <w:iCs/>
        </w:rPr>
        <w:t>Le Renouveau charismat</w:t>
      </w:r>
      <w:r w:rsidRPr="00715DD4">
        <w:rPr>
          <w:i/>
          <w:iCs/>
        </w:rPr>
        <w:t>i</w:t>
      </w:r>
      <w:r w:rsidRPr="00715DD4">
        <w:rPr>
          <w:i/>
          <w:iCs/>
        </w:rPr>
        <w:t xml:space="preserve">que : maturité ou essoufflement ? </w:t>
      </w:r>
      <w:r w:rsidRPr="00715DD4">
        <w:t>Le Renouveau n’est sans doute pas menacé de disparaître, mais il ne pr</w:t>
      </w:r>
      <w:r w:rsidRPr="00715DD4">
        <w:t>o</w:t>
      </w:r>
      <w:r w:rsidRPr="00715DD4">
        <w:t>gresse certes pas comme par m</w:t>
      </w:r>
      <w:r w:rsidRPr="00715DD4">
        <w:t>a</w:t>
      </w:r>
      <w:r w:rsidRPr="00715DD4">
        <w:t>gie ; des énergies devront lui être consacrées.</w:t>
      </w:r>
    </w:p>
    <w:p w14:paraId="2B3E1183" w14:textId="77777777" w:rsidR="005B3E78" w:rsidRPr="00715DD4" w:rsidRDefault="005B3E78" w:rsidP="005B3E78">
      <w:pPr>
        <w:spacing w:before="120"/>
        <w:jc w:val="both"/>
      </w:pPr>
      <w:r w:rsidRPr="00715DD4">
        <w:t>Pour l’heure, ses tâches sont la formation biblique, l’engagement social, les séminaires de croissance de la vie dans l'Esprit, l’étude du fondement biblique et historique de certains charismes plus délicats telle la délivrance, l'accroissement de l’intérêt des jeunes qui représe</w:t>
      </w:r>
      <w:r w:rsidRPr="00715DD4">
        <w:t>n</w:t>
      </w:r>
      <w:r w:rsidRPr="00715DD4">
        <w:t>tent à peine 9% de ses effectifs.</w:t>
      </w:r>
    </w:p>
    <w:p w14:paraId="07328FA2" w14:textId="77777777" w:rsidR="005B3E78" w:rsidRPr="00715DD4" w:rsidRDefault="005B3E78" w:rsidP="005B3E78">
      <w:pPr>
        <w:spacing w:before="120"/>
        <w:jc w:val="both"/>
      </w:pPr>
      <w:r w:rsidRPr="00715DD4">
        <w:t>Ce bloc d'activités ne constitue pas un en-soi comme il arrive dans un mouvement proprement dit, mais il surgit ici d’une manière et là d'une autre, dans la liberté et la spontanéité du peuple de Dieu tout entier.</w:t>
      </w:r>
    </w:p>
    <w:p w14:paraId="39BCE071" w14:textId="77777777" w:rsidR="005B3E78" w:rsidRPr="00715DD4" w:rsidRDefault="005B3E78" w:rsidP="005B3E78">
      <w:pPr>
        <w:spacing w:before="120"/>
        <w:jc w:val="both"/>
      </w:pPr>
      <w:r w:rsidRPr="00715DD4">
        <w:t>Ce n’est du reste qu'à travers l’Église que le Renouveau atteindra la société québécoise. Les tâches de portée socio-politique, il ne faut pas les attendre directement du Renouveau, mais de l’Église de ce temps dont il façonne le visage avec tant d’autres dynamismes eccl</w:t>
      </w:r>
      <w:r w:rsidRPr="00715DD4">
        <w:t>é</w:t>
      </w:r>
      <w:r w:rsidRPr="00715DD4">
        <w:t>siaux.</w:t>
      </w:r>
    </w:p>
    <w:p w14:paraId="1DFB176F" w14:textId="77777777" w:rsidR="005B3E78" w:rsidRPr="00715DD4" w:rsidRDefault="005B3E78" w:rsidP="005B3E78">
      <w:pPr>
        <w:spacing w:before="120"/>
        <w:jc w:val="both"/>
      </w:pPr>
      <w:r w:rsidRPr="00715DD4">
        <w:t>Quel est l’apport charismatique de l’Église dans le monde québ</w:t>
      </w:r>
      <w:r w:rsidRPr="00715DD4">
        <w:t>é</w:t>
      </w:r>
      <w:r w:rsidRPr="00715DD4">
        <w:t>cois ? Il est trop tôt pour le dire. Dix ans, qu’est-ce que c’est ? Il faut davantage qu’une décennie pour faire sa marque dans la communauté chrétienne en tant quelle est engagée dans la transformation de la s</w:t>
      </w:r>
      <w:r w:rsidRPr="00715DD4">
        <w:t>o</w:t>
      </w:r>
      <w:r w:rsidRPr="00715DD4">
        <w:t>ciété québécoise tout entière.</w:t>
      </w:r>
    </w:p>
    <w:p w14:paraId="44BEC2A2" w14:textId="77777777" w:rsidR="005B3E78" w:rsidRPr="00715DD4" w:rsidRDefault="005B3E78" w:rsidP="005B3E78">
      <w:pPr>
        <w:spacing w:before="120"/>
        <w:jc w:val="both"/>
      </w:pPr>
      <w:r w:rsidRPr="00715DD4">
        <w:t>Pourvu des dons de l’Esprit — louange, délivrance, guérison et a</w:t>
      </w:r>
      <w:r w:rsidRPr="00715DD4">
        <w:t>u</w:t>
      </w:r>
      <w:r w:rsidRPr="00715DD4">
        <w:t xml:space="preserve">tres — le Renouveau contribue à pousser l’Église vers des chemins </w:t>
      </w:r>
      <w:r>
        <w:t>nouveaux pour qu'elle aille au-</w:t>
      </w:r>
      <w:r w:rsidRPr="00715DD4">
        <w:t>devant du monde d’aujourd’hui en re</w:t>
      </w:r>
      <w:r w:rsidRPr="00715DD4">
        <w:t>n</w:t>
      </w:r>
      <w:r w:rsidRPr="00715DD4">
        <w:t>dant actuelle la parole permanente de l’évangile ; ce qui est justement le don de prophétie, au sens le plus profond du mot. A ce titre, le don de prophétie, pourrait-on dire, récapitule à son niveau tous les autres dons du Renouveau.</w:t>
      </w:r>
    </w:p>
    <w:p w14:paraId="653D9B5D" w14:textId="77777777" w:rsidR="005B3E78" w:rsidRPr="00715DD4" w:rsidRDefault="005B3E78" w:rsidP="005B3E78">
      <w:pPr>
        <w:spacing w:before="120"/>
        <w:jc w:val="both"/>
      </w:pPr>
      <w:r w:rsidRPr="00715DD4">
        <w:t>À la condition de ne pas étouffer lui-même l’Esprit prophétique (I Th., 5, 19), le Renouveau choisira des voies nouvelles, mais selon la stratégie séculaire de l’Église, quitte à ce que ce soit long. C’est dire que le Renouveau partira de la réforme des esprits.</w:t>
      </w:r>
      <w:r>
        <w:t> </w:t>
      </w:r>
      <w:r>
        <w:rPr>
          <w:rStyle w:val="Appelnotedebasdep"/>
        </w:rPr>
        <w:footnoteReference w:id="74"/>
      </w:r>
      <w:r w:rsidRPr="00715DD4">
        <w:t xml:space="preserve"> Toute autre str</w:t>
      </w:r>
      <w:r w:rsidRPr="00715DD4">
        <w:t>a</w:t>
      </w:r>
      <w:r w:rsidRPr="00715DD4">
        <w:t>tégie conduit à la domination des réformateurs sur l’ensemble de l’institution ainsi refaçonnée, comme nous l’enseigne</w:t>
      </w:r>
      <w:r>
        <w:t xml:space="preserve"> </w:t>
      </w:r>
      <w:r w:rsidRPr="00715DD4">
        <w:t>[96]</w:t>
      </w:r>
      <w:r>
        <w:t xml:space="preserve"> </w:t>
      </w:r>
      <w:r w:rsidRPr="00715DD4">
        <w:t>l’expérience. Or la domination ne peut jamais être une visée des pr</w:t>
      </w:r>
      <w:r w:rsidRPr="00715DD4">
        <w:t>o</w:t>
      </w:r>
      <w:r w:rsidRPr="00715DD4">
        <w:t>phètes, ces hommes de la vérité qui rend libre (Jn, 8, 32). Pour a</w:t>
      </w:r>
      <w:r w:rsidRPr="00715DD4">
        <w:t>l</w:t>
      </w:r>
      <w:r w:rsidRPr="00715DD4">
        <w:t>ler à la rencontre du monde de ce temps, le Renouveau se sert de la parole d’un Dieu expérimenté comme vivant, d’un évangile écrit au présent, de l’esprit prophétique toujours actuel. Tous les autres charismes s</w:t>
      </w:r>
      <w:r w:rsidRPr="00715DD4">
        <w:t>e</w:t>
      </w:r>
      <w:r w:rsidRPr="00715DD4">
        <w:t>ront seconds par rapport à l’utilisation optimale de la parole de Dieu dans la prière de louange, et c’est d’elle qu’ils recevront la force de transformer, à travers l’Église, une portion de la société qu</w:t>
      </w:r>
      <w:r w:rsidRPr="00715DD4">
        <w:t>é</w:t>
      </w:r>
      <w:r w:rsidRPr="00715DD4">
        <w:t>bécoise.</w:t>
      </w:r>
    </w:p>
    <w:p w14:paraId="077E28D0" w14:textId="77777777" w:rsidR="005B3E78" w:rsidRPr="00715DD4" w:rsidRDefault="005B3E78" w:rsidP="005B3E78">
      <w:pPr>
        <w:spacing w:before="120"/>
        <w:jc w:val="both"/>
      </w:pPr>
    </w:p>
    <w:p w14:paraId="0DF067DE" w14:textId="77777777" w:rsidR="005B3E78" w:rsidRPr="00715DD4" w:rsidRDefault="005B3E78" w:rsidP="005B3E78">
      <w:pPr>
        <w:pStyle w:val="a"/>
      </w:pPr>
      <w:r w:rsidRPr="00715DD4">
        <w:t>Des fruits de société</w:t>
      </w:r>
    </w:p>
    <w:p w14:paraId="5ACD5AE1" w14:textId="77777777" w:rsidR="005B3E78" w:rsidRPr="00715DD4" w:rsidRDefault="005B3E78" w:rsidP="005B3E78">
      <w:pPr>
        <w:spacing w:before="120"/>
        <w:jc w:val="both"/>
      </w:pPr>
    </w:p>
    <w:p w14:paraId="13246287" w14:textId="77777777" w:rsidR="005B3E78" w:rsidRPr="00715DD4" w:rsidRDefault="005B3E78" w:rsidP="005B3E78">
      <w:pPr>
        <w:spacing w:before="120"/>
        <w:jc w:val="both"/>
      </w:pPr>
      <w:r w:rsidRPr="00715DD4">
        <w:t>Le passage du Renouveau a déjà produit des fruits reconnaissables dans notre société ; à partir d’eux, il est possible de pressentir son a</w:t>
      </w:r>
      <w:r w:rsidRPr="00715DD4">
        <w:t>p</w:t>
      </w:r>
      <w:r w:rsidRPr="00715DD4">
        <w:t>port dans les années à venir. Le Renouveau, au simple niveau du ph</w:t>
      </w:r>
      <w:r w:rsidRPr="00715DD4">
        <w:t>é</w:t>
      </w:r>
      <w:r w:rsidRPr="00715DD4">
        <w:t>nomène, a introduit un élément de nouveauté au Québec. Il a fort</w:t>
      </w:r>
      <w:r w:rsidRPr="00715DD4">
        <w:t>e</w:t>
      </w:r>
      <w:r w:rsidRPr="00715DD4">
        <w:t>ment contribué à ébranler une pensée rationnelle trop sûre d’elle-même, par l’introduction dans nos mœurs d’une charge affective pa</w:t>
      </w:r>
      <w:r w:rsidRPr="00715DD4">
        <w:t>r</w:t>
      </w:r>
      <w:r w:rsidRPr="00715DD4">
        <w:t>ticulière, gratuite, et jusqu’à un certain point anti-intellectuelle. Dans un univers rigide, méthodique, objectif, trop sérieux, le Renouveau a renouvelé les perspectives de plus d’un intellectuel.</w:t>
      </w:r>
    </w:p>
    <w:p w14:paraId="75E48106" w14:textId="77777777" w:rsidR="005B3E78" w:rsidRPr="00715DD4" w:rsidRDefault="005B3E78" w:rsidP="005B3E78">
      <w:pPr>
        <w:spacing w:before="120"/>
        <w:jc w:val="both"/>
      </w:pPr>
      <w:r w:rsidRPr="00715DD4">
        <w:t>Toujours au niveau du pur phénomène, le Renouveau est une r</w:t>
      </w:r>
      <w:r w:rsidRPr="00715DD4">
        <w:t>i</w:t>
      </w:r>
      <w:r w:rsidRPr="00715DD4">
        <w:t>chesse pour la société québécoise, non pas en émerveillant les ho</w:t>
      </w:r>
      <w:r w:rsidRPr="00715DD4">
        <w:t>m</w:t>
      </w:r>
      <w:r w:rsidRPr="00715DD4">
        <w:t>mes auxquels il apporte des bienfaits, comme il le fit au commenc</w:t>
      </w:r>
      <w:r w:rsidRPr="00715DD4">
        <w:t>e</w:t>
      </w:r>
      <w:r w:rsidRPr="00715DD4">
        <w:t>ment en 1970, mais par son attention à les traiter tous avec une égale sollicitude. Le Renouveau ne distingue ni ouvriers ni professionnels, ni laïcs ni prêtres, ni riches ni pauvres, ni hommes ni femmes. II se conduit ici de façon divine en cette société en proie à la discrimin</w:t>
      </w:r>
      <w:r w:rsidRPr="00715DD4">
        <w:t>a</w:t>
      </w:r>
      <w:r w:rsidRPr="00715DD4">
        <w:t>tion, par son refus d’entrer dans ses querelles de hiérarchisation hum</w:t>
      </w:r>
      <w:r w:rsidRPr="00715DD4">
        <w:t>i</w:t>
      </w:r>
      <w:r w:rsidRPr="00715DD4">
        <w:t xml:space="preserve">liante. « Dieu ne fait pas acception des personnes » (Ac., 10, 34). Il y a déjà dans le Renouveau assez de résultats concrets pour renouveler l’espérance en une société plus juste, plus fraternelle, moins violente, si </w:t>
      </w:r>
      <w:r>
        <w:t>l’on</w:t>
      </w:r>
      <w:r w:rsidRPr="00715DD4">
        <w:t xml:space="preserve"> veut bien regarder de près l’ensemble du Renouveau, et non pas telle ou telle manifestation isolée de tension et de jeu de pouvoir.</w:t>
      </w:r>
    </w:p>
    <w:p w14:paraId="5A36B4EB" w14:textId="77777777" w:rsidR="005B3E78" w:rsidRPr="00715DD4" w:rsidRDefault="005B3E78" w:rsidP="005B3E78">
      <w:pPr>
        <w:spacing w:before="120"/>
        <w:jc w:val="both"/>
      </w:pPr>
      <w:r w:rsidRPr="00715DD4">
        <w:t>Avant tout, œuvre des laïcs, le Renouveau commence à peine à porter ses fruits dans l’ordre t</w:t>
      </w:r>
      <w:r>
        <w:t>emporel, dans la poursuite de l’</w:t>
      </w:r>
      <w:r w:rsidRPr="00FB28F5">
        <w:rPr>
          <w:i/>
        </w:rPr>
        <w:t xml:space="preserve">Action Catholique </w:t>
      </w:r>
      <w:r w:rsidRPr="00715DD4">
        <w:t>dont il prenait en partie la relève quand celle-ci connaissait la crise autour des années</w:t>
      </w:r>
      <w:r>
        <w:t> </w:t>
      </w:r>
      <w:r w:rsidRPr="00715DD4">
        <w:t>70. La force libératrice de l’évangile dans la société</w:t>
      </w:r>
      <w:r>
        <w:t xml:space="preserve"> </w:t>
      </w:r>
      <w:r w:rsidRPr="00715DD4">
        <w:t>[97]</w:t>
      </w:r>
      <w:r>
        <w:t xml:space="preserve"> </w:t>
      </w:r>
      <w:r w:rsidRPr="00715DD4">
        <w:t>humaine passe par les laïcs aux charismes reconnus et valorisés dans l’Église. Un déblocage est fait, si modeste est-il encore qu’il fa</w:t>
      </w:r>
      <w:r w:rsidRPr="00715DD4">
        <w:t>u</w:t>
      </w:r>
      <w:r w:rsidRPr="00715DD4">
        <w:t>dra veiller sur lui, car il n’est pas acquis une fois pour toute. Chez nous, la tradition hiérarchique est vieille et forte, si bien que dès que nous nous mettons à penser pour de bon, nous pensons encore hiéra</w:t>
      </w:r>
      <w:r w:rsidRPr="00715DD4">
        <w:t>r</w:t>
      </w:r>
      <w:r w:rsidRPr="00715DD4">
        <w:t>chie.</w:t>
      </w:r>
    </w:p>
    <w:p w14:paraId="7FC79161" w14:textId="77777777" w:rsidR="005B3E78" w:rsidRPr="00715DD4" w:rsidRDefault="005B3E78" w:rsidP="005B3E78">
      <w:pPr>
        <w:spacing w:before="120"/>
        <w:jc w:val="both"/>
      </w:pPr>
      <w:r w:rsidRPr="00715DD4">
        <w:t>Grâce aux laïcs, l’ordre temporel reçoit, à partir du Renouveau, un élan nouveau de foi. Il suffit d’une simple participation à un groupe de prière pour découvrir quelle puissance de foi habite un charismatique de la base. Tout en lui traduit une foi simple, profonde, mûrie par des doutes, ce qui la rend plus proche de l’expérience de tout homme quel qu’il soit. Cette foi est injectée dans l’univers québécois de mille et une manières, manifestement ou non. Elle y agira un jour ou l'autre ; personne de sensé ne s’en plaindra, car de toutes nos carences les plus inquiétantes, le manque de foi est la pire qui soit, peu importe, je d</w:t>
      </w:r>
      <w:r w:rsidRPr="00715DD4">
        <w:t>i</w:t>
      </w:r>
      <w:r w:rsidRPr="00715DD4">
        <w:t>rais, sur quoi porte d’abord la foi : l’homme ou Dieu. La foi, c’est la matrice originelle de la pensée dynamique ; une société sans foi pense à vide. Par un chemin différent, nous rejoignons ici la théorie de Durkheim : le religieux doit être à l’origine de tout. Après avoir r</w:t>
      </w:r>
      <w:r w:rsidRPr="00715DD4">
        <w:t>e</w:t>
      </w:r>
      <w:r w:rsidRPr="00715DD4">
        <w:t>noncé à la thèse simpliste du parasitage universel de l’humanité par les prêtres « fourbes et avides » de Voltaire,</w:t>
      </w:r>
      <w:r>
        <w:t> </w:t>
      </w:r>
      <w:r>
        <w:rPr>
          <w:rStyle w:val="Appelnotedebasdep"/>
        </w:rPr>
        <w:footnoteReference w:id="75"/>
      </w:r>
      <w:r w:rsidRPr="00715DD4">
        <w:t xml:space="preserve"> la foi du Renouveau a elle-même besoin d’affermissement et de croissance, elle est loin d'être parfaite, elle est encore, malgré de substantiels progrès, trop avide de signes sensibles qui la retiennent dans l’infantilisme. Cela dit, le Renouveau a mis dans le Québec une puissance de foi indubit</w:t>
      </w:r>
      <w:r w:rsidRPr="00715DD4">
        <w:t>a</w:t>
      </w:r>
      <w:r w:rsidRPr="00715DD4">
        <w:t>ble ; la pensée agissante s’anime davantage.</w:t>
      </w:r>
    </w:p>
    <w:p w14:paraId="262139AA" w14:textId="77777777" w:rsidR="005B3E78" w:rsidRPr="00715DD4" w:rsidRDefault="005B3E78" w:rsidP="005B3E78">
      <w:pPr>
        <w:spacing w:before="120"/>
        <w:jc w:val="both"/>
      </w:pPr>
      <w:r w:rsidRPr="00715DD4">
        <w:t>Un souhait : que cette foi agissante se traduise par des gestes d’entraide beaucoup plus engageants encore. Le Renouveau sera fin</w:t>
      </w:r>
      <w:r w:rsidRPr="00715DD4">
        <w:t>a</w:t>
      </w:r>
      <w:r w:rsidRPr="00715DD4">
        <w:t>lement jugé à la force de partage qu’il aura provoquée. « Toujours admirable, Dieu doit être admiré dans ses œuvres. »</w:t>
      </w:r>
      <w:r>
        <w:t> </w:t>
      </w:r>
      <w:r>
        <w:rPr>
          <w:rStyle w:val="Appelnotedebasdep"/>
        </w:rPr>
        <w:footnoteReference w:id="76"/>
      </w:r>
      <w:r w:rsidRPr="00715DD4">
        <w:t xml:space="preserve"> Dieu que le R</w:t>
      </w:r>
      <w:r w:rsidRPr="00715DD4">
        <w:t>e</w:t>
      </w:r>
      <w:r w:rsidRPr="00715DD4">
        <w:t>nouveau célèbre dans la louange vit dans les hommes. C’est en eux qu’il faut le louer, et c’est à partir de là que la foi du Renouveau se donne des mains.</w:t>
      </w:r>
    </w:p>
    <w:p w14:paraId="63ADF94F" w14:textId="77777777" w:rsidR="005B3E78" w:rsidRPr="00715DD4" w:rsidRDefault="005B3E78" w:rsidP="005B3E78">
      <w:pPr>
        <w:spacing w:before="120"/>
        <w:jc w:val="both"/>
      </w:pPr>
      <w:r w:rsidRPr="00715DD4">
        <w:t>[98]</w:t>
      </w:r>
    </w:p>
    <w:p w14:paraId="244241A3" w14:textId="77777777" w:rsidR="005B3E78" w:rsidRPr="00715DD4" w:rsidRDefault="005B3E78" w:rsidP="005B3E78">
      <w:pPr>
        <w:spacing w:before="120"/>
        <w:jc w:val="both"/>
      </w:pPr>
      <w:r w:rsidRPr="00715DD4">
        <w:t>« Mon père, dit Jésus, est à l’œuvre jusqu’à présent et j’œuvre moi aussi » (Jn, 5, 17). C’est l’activité humaine, avec la dignité de la pe</w:t>
      </w:r>
      <w:r w:rsidRPr="00715DD4">
        <w:t>r</w:t>
      </w:r>
      <w:r w:rsidRPr="00715DD4">
        <w:t>sonne en laquelle Dieu est admirable, qui constitue le fondement du rapport existant entre l’Église et le monde.</w:t>
      </w:r>
      <w:r>
        <w:t> </w:t>
      </w:r>
      <w:r>
        <w:rPr>
          <w:rStyle w:val="Appelnotedebasdep"/>
        </w:rPr>
        <w:footnoteReference w:id="77"/>
      </w:r>
      <w:r w:rsidRPr="00715DD4">
        <w:t xml:space="preserve"> Le Renouveau rejoint le monde par les œuvres, surtout celles d'où émerge la communauté a</w:t>
      </w:r>
      <w:r w:rsidRPr="00715DD4">
        <w:t>u</w:t>
      </w:r>
      <w:r w:rsidRPr="00715DD4">
        <w:t>thentique. La foi agissante n’est jamais plus elle-même que lorsqu’elle suscite la véritable communauté.</w:t>
      </w:r>
    </w:p>
    <w:p w14:paraId="1CDCE04F" w14:textId="77777777" w:rsidR="005B3E78" w:rsidRPr="00715DD4" w:rsidRDefault="005B3E78" w:rsidP="005B3E78">
      <w:pPr>
        <w:spacing w:before="120"/>
        <w:jc w:val="both"/>
      </w:pPr>
      <w:r w:rsidRPr="00715DD4">
        <w:t>C'est ainsi que la foi créatrice d’amour vrai n’est plus renoncement à toute rationalité, abandon au non-savoir, mais plutôt parfaite connaissance, selon le mot de saint Jean : « Celui qui aime son frère demeure dans la lumière ... Mais celui qui hait son frère est dans les ténèbres, il marche dans les ténèbres, il ne sait pas où il va » (I Jn 1, 9-11).</w:t>
      </w:r>
    </w:p>
    <w:p w14:paraId="60960539" w14:textId="77777777" w:rsidR="005B3E78" w:rsidRPr="00715DD4" w:rsidRDefault="005B3E78" w:rsidP="005B3E78">
      <w:pPr>
        <w:spacing w:before="120"/>
        <w:jc w:val="both"/>
      </w:pPr>
      <w:r w:rsidRPr="00715DD4">
        <w:t>Dans la mesure où sa foi débouche sur la communauté, le Reno</w:t>
      </w:r>
      <w:r w:rsidRPr="00715DD4">
        <w:t>u</w:t>
      </w:r>
      <w:r w:rsidRPr="00715DD4">
        <w:t>veau introduit une épistémologie de l'amour, dans la recherche de l’Occident vers des chemins nouveaux de vivre ensemble.</w:t>
      </w:r>
    </w:p>
    <w:p w14:paraId="76534354" w14:textId="77777777" w:rsidR="005B3E78" w:rsidRPr="00715DD4" w:rsidRDefault="005B3E78" w:rsidP="005B3E78">
      <w:pPr>
        <w:spacing w:before="120"/>
        <w:jc w:val="both"/>
      </w:pPr>
    </w:p>
    <w:p w14:paraId="734AF5BC" w14:textId="77777777" w:rsidR="005B3E78" w:rsidRPr="00715DD4" w:rsidRDefault="005B3E78" w:rsidP="005B3E78">
      <w:pPr>
        <w:pStyle w:val="a"/>
      </w:pPr>
      <w:r w:rsidRPr="00715DD4">
        <w:t>Une histoire spéciale</w:t>
      </w:r>
    </w:p>
    <w:p w14:paraId="1DC20FD4" w14:textId="77777777" w:rsidR="005B3E78" w:rsidRPr="00715DD4" w:rsidRDefault="005B3E78" w:rsidP="005B3E78">
      <w:pPr>
        <w:spacing w:before="120"/>
        <w:jc w:val="both"/>
      </w:pPr>
    </w:p>
    <w:p w14:paraId="38E60C76" w14:textId="77777777" w:rsidR="005B3E78" w:rsidRPr="00715DD4" w:rsidRDefault="005B3E78" w:rsidP="005B3E78">
      <w:pPr>
        <w:spacing w:before="120"/>
        <w:jc w:val="both"/>
      </w:pPr>
      <w:r w:rsidRPr="00715DD4">
        <w:t>Commencé il y a dix ans sans qu’en apparence le terrain ait été préparé soigneusement, par une imprévisible intervention de l’Esprit, le Renouveau s'est vite enraciné dans la société québécoise, comme l'histoire offre très peu d’exemples.</w:t>
      </w:r>
    </w:p>
    <w:p w14:paraId="6C78D98A" w14:textId="77777777" w:rsidR="005B3E78" w:rsidRPr="00715DD4" w:rsidRDefault="005B3E78" w:rsidP="005B3E78">
      <w:pPr>
        <w:spacing w:before="120"/>
        <w:jc w:val="both"/>
      </w:pPr>
      <w:r w:rsidRPr="00715DD4">
        <w:t>Depuis 1978, le Renouveau a changé de niveau : il est passé de la quantité continue à la qualité discrète. Grâce à sa perspicacité proph</w:t>
      </w:r>
      <w:r w:rsidRPr="00715DD4">
        <w:t>é</w:t>
      </w:r>
      <w:r w:rsidRPr="00715DD4">
        <w:t>tique, le Renouveau a des chances, dans la mesure de sa fidélité à l’Esprit, de rester un signe visible des temps messianiques, malgré une présence plus discrète, en réinventant tous les cinq ans son charisme spécifique dans la communion à tous les autres dynamismes du m</w:t>
      </w:r>
      <w:r w:rsidRPr="00715DD4">
        <w:t>i</w:t>
      </w:r>
      <w:r w:rsidRPr="00715DD4">
        <w:t>lieu. Car le Renouveau ne réussira pas à s'épanouir si tous les autres restent englués. Le défi de durer dans l’approfondissement de son ch</w:t>
      </w:r>
      <w:r w:rsidRPr="00715DD4">
        <w:t>a</w:t>
      </w:r>
      <w:r w:rsidRPr="00715DD4">
        <w:t>risme personnel n’est garanti que par des solidarités et des partages de plus en plus larges et constants.</w:t>
      </w:r>
    </w:p>
    <w:p w14:paraId="733E78B1" w14:textId="77777777" w:rsidR="005B3E78" w:rsidRPr="00715DD4" w:rsidRDefault="005B3E78" w:rsidP="005B3E78">
      <w:pPr>
        <w:spacing w:before="120"/>
        <w:jc w:val="both"/>
      </w:pPr>
      <w:r w:rsidRPr="00715DD4">
        <w:t>Si le Renouveau se cachait, par peur, il ne serait plus repérable d’ici peu de temps ; ses traces disparaîtraient inexorablement, cela est arrivé à des groupes de prière[99]</w:t>
      </w:r>
      <w:r>
        <w:t xml:space="preserve"> </w:t>
      </w:r>
      <w:r w:rsidRPr="00715DD4">
        <w:t>incapables de maintenir leur exp</w:t>
      </w:r>
      <w:r w:rsidRPr="00715DD4">
        <w:t>é</w:t>
      </w:r>
      <w:r w:rsidRPr="00715DD4">
        <w:t>rience spécifique de Dieu. Mais ce sont là à ce jour des cas isolés. La plupart des membres du Reno</w:t>
      </w:r>
      <w:r w:rsidRPr="00715DD4">
        <w:t>u</w:t>
      </w:r>
      <w:r w:rsidRPr="00715DD4">
        <w:t>veau entrent dans la phase de la qualité discrète, poussés par les ex</w:t>
      </w:r>
      <w:r w:rsidRPr="00715DD4">
        <w:t>i</w:t>
      </w:r>
      <w:r w:rsidRPr="00715DD4">
        <w:t>gences du mûrissement de la foi plutôt que par manque de confiance en leurs ressources intérieures qu’ils ont eues par pur don.</w:t>
      </w:r>
    </w:p>
    <w:p w14:paraId="3EA91E5B" w14:textId="77777777" w:rsidR="005B3E78" w:rsidRPr="00715DD4" w:rsidRDefault="005B3E78" w:rsidP="005B3E78">
      <w:pPr>
        <w:spacing w:before="120"/>
        <w:jc w:val="both"/>
      </w:pPr>
      <w:r w:rsidRPr="00715DD4">
        <w:t>Du point de vue historique, le Renouveau connaît ces années-ci une révolution interne considérable, comme on le voit. Nous verrons dans le lointain s’il réalise pleinement ses intentions actuelles d’avancer avec assurance sur la voie de l’Esprit.</w:t>
      </w:r>
    </w:p>
    <w:p w14:paraId="78FE4CDE" w14:textId="77777777" w:rsidR="005B3E78" w:rsidRPr="00715DD4" w:rsidRDefault="005B3E78" w:rsidP="005B3E78">
      <w:pPr>
        <w:spacing w:before="120"/>
        <w:jc w:val="both"/>
      </w:pPr>
    </w:p>
    <w:p w14:paraId="4ED7C93F" w14:textId="77777777" w:rsidR="005B3E78" w:rsidRPr="00715DD4" w:rsidRDefault="005B3E78" w:rsidP="005B3E78">
      <w:pPr>
        <w:pStyle w:val="p"/>
      </w:pPr>
      <w:r w:rsidRPr="00715DD4">
        <w:t>[100]</w:t>
      </w:r>
    </w:p>
    <w:p w14:paraId="4750659B" w14:textId="77777777" w:rsidR="005B3E78" w:rsidRPr="00715DD4" w:rsidRDefault="005B3E78" w:rsidP="005B3E78">
      <w:pPr>
        <w:pStyle w:val="p"/>
      </w:pPr>
      <w:r w:rsidRPr="00715DD4">
        <w:br w:type="page"/>
        <w:t>[101]</w:t>
      </w:r>
    </w:p>
    <w:p w14:paraId="7256BE7A" w14:textId="77777777" w:rsidR="005B3E78" w:rsidRPr="001833FC" w:rsidRDefault="005B3E78" w:rsidP="005B3E78">
      <w:pPr>
        <w:jc w:val="both"/>
      </w:pPr>
    </w:p>
    <w:p w14:paraId="04D63FFE" w14:textId="77777777" w:rsidR="005B3E78" w:rsidRPr="001833FC" w:rsidRDefault="005B3E78" w:rsidP="005B3E78">
      <w:pPr>
        <w:jc w:val="both"/>
      </w:pPr>
    </w:p>
    <w:p w14:paraId="2A619584" w14:textId="77777777" w:rsidR="005B3E78" w:rsidRPr="001833FC" w:rsidRDefault="005B3E78" w:rsidP="005B3E78">
      <w:pPr>
        <w:jc w:val="both"/>
      </w:pPr>
    </w:p>
    <w:p w14:paraId="7CB1C32A" w14:textId="77777777" w:rsidR="005B3E78" w:rsidRPr="004545DE" w:rsidRDefault="005B3E78" w:rsidP="005B3E78">
      <w:pPr>
        <w:spacing w:after="120"/>
        <w:ind w:firstLine="0"/>
        <w:jc w:val="center"/>
        <w:rPr>
          <w:sz w:val="24"/>
        </w:rPr>
      </w:pPr>
      <w:bookmarkStart w:id="9" w:name="Critere_no_30_pt_1_texte_06"/>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4A9916C5" w14:textId="77777777" w:rsidR="005B3E78" w:rsidRPr="004545DE" w:rsidRDefault="005B3E78" w:rsidP="005B3E78">
      <w:pPr>
        <w:spacing w:after="120"/>
        <w:ind w:firstLine="0"/>
        <w:jc w:val="center"/>
        <w:rPr>
          <w:sz w:val="24"/>
        </w:rPr>
      </w:pPr>
      <w:r>
        <w:rPr>
          <w:b/>
          <w:color w:val="FF0000"/>
          <w:sz w:val="24"/>
        </w:rPr>
        <w:t>LA RECHERCHE SPIRITUELLE</w:t>
      </w:r>
    </w:p>
    <w:p w14:paraId="6E0B6EC9" w14:textId="77777777" w:rsidR="005B3E78" w:rsidRPr="00CE123D" w:rsidRDefault="005B3E78" w:rsidP="005B3E78">
      <w:pPr>
        <w:pStyle w:val="Titreniveau2"/>
      </w:pPr>
      <w:r w:rsidRPr="00CE123D">
        <w:t>“</w:t>
      </w:r>
      <w:r>
        <w:t>Millénarisme</w:t>
      </w:r>
      <w:r>
        <w:br/>
        <w:t>et/ou utopie ?</w:t>
      </w:r>
      <w:r w:rsidRPr="00CE123D">
        <w:t>”</w:t>
      </w:r>
    </w:p>
    <w:bookmarkEnd w:id="9"/>
    <w:p w14:paraId="47A61273" w14:textId="77777777" w:rsidR="005B3E78" w:rsidRPr="001833FC" w:rsidRDefault="005B3E78" w:rsidP="005B3E78">
      <w:pPr>
        <w:jc w:val="both"/>
        <w:rPr>
          <w:szCs w:val="36"/>
        </w:rPr>
      </w:pPr>
    </w:p>
    <w:p w14:paraId="491EA250" w14:textId="77777777" w:rsidR="005B3E78" w:rsidRPr="00EF7836" w:rsidRDefault="005B3E78" w:rsidP="005B3E78">
      <w:pPr>
        <w:pStyle w:val="suite"/>
        <w:rPr>
          <w:b w:val="0"/>
          <w:szCs w:val="36"/>
        </w:rPr>
      </w:pPr>
      <w:r>
        <w:t xml:space="preserve">Yvon SIMARD </w:t>
      </w:r>
      <w:r>
        <w:rPr>
          <w:rStyle w:val="Appelnotedebasdep"/>
          <w:b w:val="0"/>
        </w:rPr>
        <w:footnoteReference w:customMarkFollows="1" w:id="78"/>
        <w:t>*</w:t>
      </w:r>
    </w:p>
    <w:p w14:paraId="3745BD6A" w14:textId="77777777" w:rsidR="005B3E78" w:rsidRDefault="005B3E78" w:rsidP="005B3E78">
      <w:pPr>
        <w:jc w:val="both"/>
      </w:pPr>
    </w:p>
    <w:p w14:paraId="098069FF" w14:textId="77777777" w:rsidR="005B3E78" w:rsidRPr="001833FC" w:rsidRDefault="005B3E78" w:rsidP="005B3E78">
      <w:pPr>
        <w:jc w:val="both"/>
      </w:pPr>
    </w:p>
    <w:p w14:paraId="1E6F10FD" w14:textId="77777777" w:rsidR="005B3E78" w:rsidRPr="001833FC" w:rsidRDefault="005B3E78" w:rsidP="005B3E78">
      <w:pPr>
        <w:jc w:val="both"/>
      </w:pPr>
    </w:p>
    <w:p w14:paraId="25EB79FA"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55B32AE9" w14:textId="77777777" w:rsidR="005B3E78" w:rsidRPr="00715DD4" w:rsidRDefault="005B3E78" w:rsidP="005B3E78">
      <w:pPr>
        <w:spacing w:before="120"/>
        <w:jc w:val="both"/>
      </w:pPr>
      <w:r w:rsidRPr="00715DD4">
        <w:rPr>
          <w:szCs w:val="32"/>
        </w:rPr>
        <w:t xml:space="preserve">Si </w:t>
      </w:r>
      <w:r w:rsidRPr="00715DD4">
        <w:t xml:space="preserve">Engels a pu écrire dans </w:t>
      </w:r>
      <w:r w:rsidRPr="00715DD4">
        <w:rPr>
          <w:i/>
          <w:iCs/>
        </w:rPr>
        <w:t>Feuerbach et la fin de la philosophie classique allemande</w:t>
      </w:r>
      <w:r w:rsidRPr="00715DD4">
        <w:t xml:space="preserve"> que « toute l’histoire de la pensée se réduit au conflit de deux camps : l’idéalisme et le matérialisme », on peut le paraphraser en disant que l'Histoire se déroule selon deux fils condu</w:t>
      </w:r>
      <w:r w:rsidRPr="00715DD4">
        <w:t>c</w:t>
      </w:r>
      <w:r w:rsidRPr="00715DD4">
        <w:t>teurs : l’utopie et/ou le millénarisme ; ce qui nous permettra d’établir une analogie entre l’idéalisme dont parle Engels et l’utopie, tout comme entre le matérialisme et le millénarisme.</w:t>
      </w:r>
    </w:p>
    <w:p w14:paraId="5582043C" w14:textId="77777777" w:rsidR="005B3E78" w:rsidRPr="00715DD4" w:rsidRDefault="005B3E78" w:rsidP="005B3E78">
      <w:pPr>
        <w:spacing w:before="120"/>
        <w:jc w:val="both"/>
      </w:pPr>
    </w:p>
    <w:p w14:paraId="77E95898" w14:textId="77777777" w:rsidR="005B3E78" w:rsidRPr="00715DD4" w:rsidRDefault="005B3E78" w:rsidP="005B3E78">
      <w:pPr>
        <w:pStyle w:val="a"/>
      </w:pPr>
      <w:r w:rsidRPr="00715DD4">
        <w:t>Le millénarisme,</w:t>
      </w:r>
      <w:r w:rsidRPr="00715DD4">
        <w:br/>
        <w:t>ou le pays de quelque part</w:t>
      </w:r>
    </w:p>
    <w:p w14:paraId="4DF8C783" w14:textId="77777777" w:rsidR="005B3E78" w:rsidRPr="00715DD4" w:rsidRDefault="005B3E78" w:rsidP="005B3E78">
      <w:pPr>
        <w:spacing w:before="120"/>
        <w:jc w:val="both"/>
      </w:pPr>
    </w:p>
    <w:p w14:paraId="5C0AD603" w14:textId="77777777" w:rsidR="005B3E78" w:rsidRPr="00715DD4" w:rsidRDefault="005B3E78" w:rsidP="005B3E78">
      <w:pPr>
        <w:spacing w:before="120"/>
        <w:jc w:val="both"/>
      </w:pPr>
      <w:r w:rsidRPr="00715DD4">
        <w:t xml:space="preserve">Le millénaire, ou le millénarisme, est la doctrine qui annonce l’avènement du « Millénium », </w:t>
      </w:r>
      <w:r w:rsidRPr="00715DD4">
        <w:rPr>
          <w:i/>
          <w:iCs/>
        </w:rPr>
        <w:t>i.e.</w:t>
      </w:r>
      <w:r w:rsidRPr="00715DD4">
        <w:t xml:space="preserve"> la période de mille ans qui précède la fin des temps, selon l’Apocalypse, et pendant laquelle le principe du Mal serait rendu impuissant.</w:t>
      </w:r>
    </w:p>
    <w:p w14:paraId="26C120BC" w14:textId="77777777" w:rsidR="005B3E78" w:rsidRPr="00715DD4" w:rsidRDefault="005B3E78" w:rsidP="005B3E78">
      <w:pPr>
        <w:spacing w:before="120"/>
        <w:jc w:val="both"/>
      </w:pPr>
    </w:p>
    <w:p w14:paraId="5A11987F" w14:textId="77777777" w:rsidR="005B3E78" w:rsidRPr="00715DD4" w:rsidRDefault="005B3E78" w:rsidP="005B3E78">
      <w:pPr>
        <w:pStyle w:val="Grillecouleur-Accent1"/>
      </w:pPr>
      <w:r w:rsidRPr="00715DD4">
        <w:t>Puis je vis un ange descendu du ciel tenant à la main la clef de l’Abîme ; il maîtrisa le Dragon, l'antique Serpent — c’est le diable, Satan — et l’enchaîna pour mille années. Il le jeta dans l’abîme, tira sur lui les ve</w:t>
      </w:r>
      <w:r w:rsidRPr="00715DD4">
        <w:t>r</w:t>
      </w:r>
      <w:r w:rsidRPr="00715DD4">
        <w:t>roux, apposa des scellés, afin qu’il cessât de fourvoyer les nations, jusqu’à l’achèvement des mille années. Après quoi, il doit être relâché pour un peu de temps.</w:t>
      </w:r>
    </w:p>
    <w:p w14:paraId="701435EC" w14:textId="77777777" w:rsidR="005B3E78" w:rsidRPr="00715DD4" w:rsidRDefault="005B3E78" w:rsidP="005B3E78">
      <w:pPr>
        <w:pStyle w:val="Grillecouleur-Accent1"/>
      </w:pPr>
      <w:r w:rsidRPr="00715DD4">
        <w:t>(...) Les mille ans écoulés, Satan relâché de sa prison, s’en va s</w:t>
      </w:r>
      <w:r w:rsidRPr="00715DD4">
        <w:t>é</w:t>
      </w:r>
      <w:r w:rsidRPr="00715DD4">
        <w:t>duire les nations des quatre coins de la terre, Gog et Magog et les ra</w:t>
      </w:r>
      <w:r w:rsidRPr="00715DD4">
        <w:t>s</w:t>
      </w:r>
      <w:r w:rsidRPr="00715DD4">
        <w:t xml:space="preserve">sembler pour la guerre aussi nombreux que les sables de la mer ... </w:t>
      </w:r>
      <w:r w:rsidRPr="00715DD4">
        <w:rPr>
          <w:i/>
          <w:iCs/>
        </w:rPr>
        <w:t>(i.e.</w:t>
      </w:r>
      <w:r w:rsidRPr="00715DD4">
        <w:t xml:space="preserve"> que les mille ans écoulés, le mal envahira le monde et que commencera le temps des trib</w:t>
      </w:r>
      <w:r w:rsidRPr="00715DD4">
        <w:t>u</w:t>
      </w:r>
      <w:r w:rsidRPr="00715DD4">
        <w:t>lations).</w:t>
      </w:r>
    </w:p>
    <w:p w14:paraId="52658D41" w14:textId="77777777" w:rsidR="005B3E78" w:rsidRPr="00715DD4" w:rsidRDefault="005B3E78" w:rsidP="005B3E78">
      <w:pPr>
        <w:pStyle w:val="Citationref"/>
      </w:pPr>
      <w:r w:rsidRPr="00715DD4">
        <w:t>(Apocalypse, XX, 1-3, 7-8)</w:t>
      </w:r>
    </w:p>
    <w:p w14:paraId="1CE8CD75" w14:textId="77777777" w:rsidR="005B3E78" w:rsidRDefault="005B3E78" w:rsidP="005B3E78">
      <w:pPr>
        <w:spacing w:before="120"/>
        <w:jc w:val="both"/>
      </w:pPr>
    </w:p>
    <w:p w14:paraId="2A1EC8FD" w14:textId="77777777" w:rsidR="005B3E78" w:rsidRPr="00715DD4" w:rsidRDefault="005B3E78" w:rsidP="005B3E78">
      <w:pPr>
        <w:spacing w:before="120"/>
        <w:jc w:val="both"/>
      </w:pPr>
      <w:r w:rsidRPr="00715DD4">
        <w:t>[102]</w:t>
      </w:r>
    </w:p>
    <w:p w14:paraId="7A115052" w14:textId="77777777" w:rsidR="005B3E78" w:rsidRPr="00715DD4" w:rsidRDefault="005B3E78" w:rsidP="005B3E78">
      <w:pPr>
        <w:spacing w:before="120"/>
        <w:jc w:val="both"/>
      </w:pPr>
      <w:r w:rsidRPr="00715DD4">
        <w:t>Telle est l’origine, et le fondement, du millénarisme qui va faço</w:t>
      </w:r>
      <w:r w:rsidRPr="00715DD4">
        <w:t>n</w:t>
      </w:r>
      <w:r w:rsidRPr="00715DD4">
        <w:t>ner et modeler tout le judéo-christianisme et, partant, toute l’histoire de l’Occident.</w:t>
      </w:r>
    </w:p>
    <w:p w14:paraId="054365C2" w14:textId="77777777" w:rsidR="005B3E78" w:rsidRPr="00715DD4" w:rsidRDefault="005B3E78" w:rsidP="005B3E78">
      <w:pPr>
        <w:spacing w:before="120"/>
        <w:jc w:val="both"/>
      </w:pPr>
    </w:p>
    <w:p w14:paraId="05A382A5" w14:textId="77777777" w:rsidR="005B3E78" w:rsidRPr="00715DD4" w:rsidRDefault="005B3E78" w:rsidP="005B3E78">
      <w:pPr>
        <w:pStyle w:val="b"/>
      </w:pPr>
      <w:r w:rsidRPr="00715DD4">
        <w:t>Conscience aiguë du temps</w:t>
      </w:r>
    </w:p>
    <w:p w14:paraId="6CD7AC23" w14:textId="77777777" w:rsidR="005B3E78" w:rsidRPr="00715DD4" w:rsidRDefault="005B3E78" w:rsidP="005B3E78">
      <w:pPr>
        <w:spacing w:before="120"/>
        <w:jc w:val="both"/>
      </w:pPr>
    </w:p>
    <w:p w14:paraId="28F39D66" w14:textId="77777777" w:rsidR="005B3E78" w:rsidRPr="00715DD4" w:rsidRDefault="005B3E78" w:rsidP="005B3E78">
      <w:pPr>
        <w:spacing w:before="120"/>
        <w:jc w:val="both"/>
      </w:pPr>
      <w:r w:rsidRPr="00715DD4">
        <w:t>Pour le judéo-christianisme, l’Histoire est orientée. Le monde a une âme. Dieu, à un certain moment, l’a créé. Il s'est alors choisi un peuple, dont il guide la marche. Une certaine année, un certain jour, il a pris corps lui-même parmi les hommes. Des textes, ceux de l’Ecriture Sainte, permettent de calculer des dates, celle de la création, celle de l’incarnation, donc de discerner les rythmes de l’Histoire. Ces mêmes textes, la Bible, les Évangiles, l’Apocalypse, annoncent que le monde un jour finira. On verra surgir l’Antéchrist qui séduira les pe</w:t>
      </w:r>
      <w:r w:rsidRPr="00715DD4">
        <w:t>u</w:t>
      </w:r>
      <w:r w:rsidRPr="00715DD4">
        <w:t>ples de la terre. Puis le ciel s’ouvrira pour le retour du Christ de gloire, venant juger les vivants et les morts. Dans le Royaume, dans la Jér</w:t>
      </w:r>
      <w:r w:rsidRPr="00715DD4">
        <w:t>u</w:t>
      </w:r>
      <w:r w:rsidRPr="00715DD4">
        <w:t>salem céleste, ce sera la longue procession du peuple de Dieu. Pour affronter le jour de la colère, il convient donc de se tenir prêt.</w:t>
      </w:r>
    </w:p>
    <w:p w14:paraId="24EA0E13" w14:textId="77777777" w:rsidR="005B3E78" w:rsidRPr="00715DD4" w:rsidRDefault="005B3E78" w:rsidP="005B3E78">
      <w:pPr>
        <w:spacing w:before="120"/>
        <w:jc w:val="both"/>
      </w:pPr>
      <w:r>
        <w:br w:type="page"/>
      </w:r>
    </w:p>
    <w:p w14:paraId="422AB556" w14:textId="77777777" w:rsidR="005B3E78" w:rsidRPr="00715DD4" w:rsidRDefault="005B3E78" w:rsidP="005B3E78">
      <w:pPr>
        <w:pStyle w:val="b"/>
      </w:pPr>
      <w:r w:rsidRPr="00715DD4">
        <w:t>Le temps, facteur de progrès</w:t>
      </w:r>
    </w:p>
    <w:p w14:paraId="7B7B7430" w14:textId="77777777" w:rsidR="005B3E78" w:rsidRPr="00715DD4" w:rsidRDefault="005B3E78" w:rsidP="005B3E78">
      <w:pPr>
        <w:spacing w:before="120"/>
        <w:jc w:val="both"/>
      </w:pPr>
    </w:p>
    <w:p w14:paraId="4A254E5F" w14:textId="77777777" w:rsidR="005B3E78" w:rsidRPr="00715DD4" w:rsidRDefault="005B3E78" w:rsidP="005B3E78">
      <w:pPr>
        <w:spacing w:before="120"/>
        <w:jc w:val="both"/>
      </w:pPr>
      <w:r w:rsidRPr="00715DD4">
        <w:t xml:space="preserve">Chez les Anciens, le temps est cyclique et leur monde est celui de l’éternel retour. Il faut revenir à l’âge d’or, à un monde meilleur perdu depuis l’origine. Platon lui-même propose dans le </w:t>
      </w:r>
      <w:r w:rsidRPr="00715DD4">
        <w:rPr>
          <w:i/>
          <w:iCs/>
        </w:rPr>
        <w:t>Timée</w:t>
      </w:r>
      <w:r w:rsidRPr="00715DD4">
        <w:t xml:space="preserve"> et le </w:t>
      </w:r>
      <w:r w:rsidRPr="00715DD4">
        <w:rPr>
          <w:i/>
          <w:iCs/>
        </w:rPr>
        <w:t>Critias</w:t>
      </w:r>
      <w:r w:rsidRPr="00715DD4">
        <w:t xml:space="preserve"> une Athènes du passé. Le temps biblique, au contraire, est linéaire et continu. Le destin d’Israël et son Dieu sont un destin et un Dieu hist</w:t>
      </w:r>
      <w:r w:rsidRPr="00715DD4">
        <w:t>o</w:t>
      </w:r>
      <w:r w:rsidRPr="00715DD4">
        <w:t>riques, perçus dans le temps, dans un devenir.</w:t>
      </w:r>
    </w:p>
    <w:p w14:paraId="143C72F3" w14:textId="77777777" w:rsidR="005B3E78" w:rsidRPr="00715DD4" w:rsidRDefault="005B3E78" w:rsidP="005B3E78">
      <w:pPr>
        <w:spacing w:before="120"/>
        <w:jc w:val="both"/>
      </w:pPr>
      <w:r w:rsidRPr="00715DD4">
        <w:t>Le Temps est maintenant, pour un groupe ethnique restreint, un flux continu irréversible. La marche d'Israël dans le désert n’est pas un devenir cyclique, mais un progrès, une marche vers le mieux-être a</w:t>
      </w:r>
      <w:r w:rsidRPr="00715DD4">
        <w:t>b</w:t>
      </w:r>
      <w:r w:rsidRPr="00715DD4">
        <w:t>solu, un bonheur terrestre « dans un pays où coulent le lait et le miel ». Au fil des siècles, Israël cherchera, au travers des épreuves, à renouer l’Alliance, à conquérir le Terre promise par Dieu à Abraham, afin que puisse régner le Messie, le dernier roi, issu de David, qui r</w:t>
      </w:r>
      <w:r w:rsidRPr="00715DD4">
        <w:t>e</w:t>
      </w:r>
      <w:r w:rsidRPr="00715DD4">
        <w:t>bâtira le Temple de Jérusalem, demeure terrestre de l’Eternel.</w:t>
      </w:r>
    </w:p>
    <w:p w14:paraId="6E127EFC" w14:textId="77777777" w:rsidR="005B3E78" w:rsidRPr="00715DD4" w:rsidRDefault="005B3E78" w:rsidP="005B3E78">
      <w:pPr>
        <w:spacing w:before="120"/>
        <w:jc w:val="both"/>
      </w:pPr>
      <w:r w:rsidRPr="00715DD4">
        <w:t>Le meilleur des mondes, chez les Juifs, repose donc sur une sot</w:t>
      </w:r>
      <w:r w:rsidRPr="00715DD4">
        <w:t>é</w:t>
      </w:r>
      <w:r w:rsidRPr="00715DD4">
        <w:t>riologie et une eschatologie. D’abord pour son peuple, puis pour tous les hommes, viendra le Messie, appelé à contracter la nouvelle Allia</w:t>
      </w:r>
      <w:r w:rsidRPr="00715DD4">
        <w:t>n</w:t>
      </w:r>
      <w:r w:rsidRPr="00715DD4">
        <w:t>ce ... Alors les déserts deviendront des jardins fertiles et la nuit sera lumière :</w:t>
      </w:r>
      <w:r>
        <w:t xml:space="preserve"> </w:t>
      </w:r>
      <w:r w:rsidRPr="00715DD4">
        <w:t>[103] tel est l'esprit du prophétisme messianique dans Isaïe, Ezéchiel ou Zacharie. En somme, le règne messianique adopte le m</w:t>
      </w:r>
      <w:r w:rsidRPr="00715DD4">
        <w:t>y</w:t>
      </w:r>
      <w:r w:rsidRPr="00715DD4">
        <w:t>the de la Terre Promise : ce qui se concevait dans l’espace se conçoit maint</w:t>
      </w:r>
      <w:r w:rsidRPr="00715DD4">
        <w:t>e</w:t>
      </w:r>
      <w:r w:rsidRPr="00715DD4">
        <w:t>nant dans le temps.</w:t>
      </w:r>
    </w:p>
    <w:p w14:paraId="569E77EA" w14:textId="77777777" w:rsidR="005B3E78" w:rsidRPr="00715DD4" w:rsidRDefault="005B3E78" w:rsidP="005B3E78">
      <w:pPr>
        <w:spacing w:before="120"/>
        <w:jc w:val="both"/>
      </w:pPr>
      <w:r w:rsidRPr="00715DD4">
        <w:t>Dès lors, le Temps est un facteur de perfectionnement, une route conduisant à la réalisation de la Promesse divine. La parole de Dieu promet à l'homme un paradis à sa portée, ce paradis éloigné à peine d’une génération, de quelques campements dans le désert.</w:t>
      </w:r>
    </w:p>
    <w:p w14:paraId="186B3B47" w14:textId="77777777" w:rsidR="005B3E78" w:rsidRPr="00715DD4" w:rsidRDefault="005B3E78" w:rsidP="005B3E78">
      <w:pPr>
        <w:spacing w:before="120"/>
        <w:jc w:val="both"/>
      </w:pPr>
    </w:p>
    <w:p w14:paraId="64CDE284" w14:textId="77777777" w:rsidR="005B3E78" w:rsidRPr="00715DD4" w:rsidRDefault="005B3E78" w:rsidP="005B3E78">
      <w:pPr>
        <w:pStyle w:val="Grillecouleur-Accent1"/>
      </w:pPr>
      <w:r w:rsidRPr="00715DD4">
        <w:t>Debout, parcours le pays en long et en large, car je te le donnerai.</w:t>
      </w:r>
    </w:p>
    <w:p w14:paraId="4977C5FB" w14:textId="77777777" w:rsidR="005B3E78" w:rsidRPr="00715DD4" w:rsidRDefault="005B3E78" w:rsidP="005B3E78">
      <w:pPr>
        <w:pStyle w:val="Citationref"/>
      </w:pPr>
      <w:r w:rsidRPr="00715DD4">
        <w:t>(Genèse, XIII, 17)</w:t>
      </w:r>
    </w:p>
    <w:p w14:paraId="12F31AD5" w14:textId="77777777" w:rsidR="005B3E78" w:rsidRPr="00715DD4" w:rsidRDefault="005B3E78" w:rsidP="005B3E78">
      <w:pPr>
        <w:spacing w:before="120"/>
        <w:jc w:val="both"/>
      </w:pPr>
    </w:p>
    <w:p w14:paraId="13591F65" w14:textId="77777777" w:rsidR="005B3E78" w:rsidRPr="00715DD4" w:rsidRDefault="005B3E78" w:rsidP="005B3E78">
      <w:pPr>
        <w:spacing w:before="120"/>
        <w:jc w:val="both"/>
      </w:pPr>
      <w:r w:rsidRPr="00715DD4">
        <w:t>« Cette pensée, écrit Servier, pèse sur l'Occident moderne et sur son histoire d’un poids plus grand que la philosophie des Grecs. D</w:t>
      </w:r>
      <w:r w:rsidRPr="00715DD4">
        <w:t>é</w:t>
      </w:r>
      <w:r w:rsidRPr="00715DD4">
        <w:t>sormais, marqué par la Promesse, il luttera pour conquérir la terre sur laquelle il pourra bâtir la Cité de Dieu, un paradis à la mesure de l'homme, une Cité nouvelle. »</w:t>
      </w:r>
    </w:p>
    <w:p w14:paraId="5D161A24" w14:textId="77777777" w:rsidR="005B3E78" w:rsidRPr="00715DD4" w:rsidRDefault="005B3E78" w:rsidP="005B3E78">
      <w:pPr>
        <w:spacing w:before="120"/>
        <w:jc w:val="both"/>
      </w:pPr>
    </w:p>
    <w:p w14:paraId="33F5B69D" w14:textId="77777777" w:rsidR="005B3E78" w:rsidRPr="00715DD4" w:rsidRDefault="005B3E78" w:rsidP="005B3E78">
      <w:pPr>
        <w:pStyle w:val="b"/>
      </w:pPr>
      <w:r w:rsidRPr="00715DD4">
        <w:t>La Cité de Dieu : nouvelle lecture de l’histoire</w:t>
      </w:r>
    </w:p>
    <w:p w14:paraId="746B6F36" w14:textId="77777777" w:rsidR="005B3E78" w:rsidRPr="00715DD4" w:rsidRDefault="005B3E78" w:rsidP="005B3E78">
      <w:pPr>
        <w:spacing w:before="120"/>
        <w:jc w:val="both"/>
      </w:pPr>
    </w:p>
    <w:p w14:paraId="58966413" w14:textId="77777777" w:rsidR="005B3E78" w:rsidRPr="00715DD4" w:rsidRDefault="005B3E78" w:rsidP="005B3E78">
      <w:pPr>
        <w:spacing w:before="120"/>
        <w:jc w:val="both"/>
      </w:pPr>
      <w:r w:rsidRPr="00715DD4">
        <w:t>Dans cette attente de la fin du monde et du retour du Christ, il convient de se préparer et de construire, dès ici-bas, la Cité de Dieu. Le chrétien, comme le juif, a la certitude de vivre une aventure un</w:t>
      </w:r>
      <w:r w:rsidRPr="00715DD4">
        <w:t>i</w:t>
      </w:r>
      <w:r w:rsidRPr="00715DD4">
        <w:t>que, une cité nouvelle rassemblant tous ceux qui ont faim et soif de justice. De toutes ses forces, le chrétien tend vers une société parfaite, formée par l’humanité entière, comme un immense corps mystique dont le Christ est la tête et dont tous les hommes sont appelés à dev</w:t>
      </w:r>
      <w:r w:rsidRPr="00715DD4">
        <w:t>e</w:t>
      </w:r>
      <w:r w:rsidRPr="00715DD4">
        <w:t>nir membres. Comme le dit saint Paul :</w:t>
      </w:r>
    </w:p>
    <w:p w14:paraId="1C8A17AD" w14:textId="77777777" w:rsidR="005B3E78" w:rsidRPr="00715DD4" w:rsidRDefault="005B3E78" w:rsidP="005B3E78">
      <w:pPr>
        <w:spacing w:before="120"/>
        <w:jc w:val="both"/>
      </w:pPr>
    </w:p>
    <w:p w14:paraId="78BB1B77" w14:textId="77777777" w:rsidR="005B3E78" w:rsidRPr="00715DD4" w:rsidRDefault="005B3E78" w:rsidP="005B3E78">
      <w:pPr>
        <w:pStyle w:val="Grillecouleur-Accent1"/>
      </w:pPr>
      <w:r w:rsidRPr="00715DD4">
        <w:t>Là il n'est plus question de Grecs ou de Juifs, de circoncision ou d’incirconcision, de barbares ou d'esclaves ou d’hommes libres. Il n’y a que le Christ qui est tout en tous.</w:t>
      </w:r>
    </w:p>
    <w:p w14:paraId="3D199958" w14:textId="77777777" w:rsidR="005B3E78" w:rsidRPr="00715DD4" w:rsidRDefault="005B3E78" w:rsidP="005B3E78">
      <w:pPr>
        <w:spacing w:before="120"/>
        <w:jc w:val="both"/>
      </w:pPr>
    </w:p>
    <w:p w14:paraId="1A1C9B37" w14:textId="77777777" w:rsidR="005B3E78" w:rsidRPr="00715DD4" w:rsidRDefault="005B3E78" w:rsidP="005B3E78">
      <w:pPr>
        <w:spacing w:before="120"/>
        <w:jc w:val="both"/>
      </w:pPr>
      <w:r w:rsidRPr="00715DD4">
        <w:t>En 313, l’Edit de Milan s'efforce d’intégrer l'Empire à l’Église, en accordant aux chrétiens le libre exercice de leur culte et la restitution d’une partie de leurs biens. En 337, l’Empereur Constantin prit sag</w:t>
      </w:r>
      <w:r w:rsidRPr="00715DD4">
        <w:t>e</w:t>
      </w:r>
      <w:r w:rsidRPr="00715DD4">
        <w:t>ment le parti de faire sienne cette croyance qui était devenue l’âme des forces vives de son Empire. Au fil des siècles, le règne de l’Église, le règne des saints, le règne des justes deviendra le thème favori des mouvements millénaristes.</w:t>
      </w:r>
    </w:p>
    <w:p w14:paraId="567B4314" w14:textId="77777777" w:rsidR="005B3E78" w:rsidRPr="00715DD4" w:rsidRDefault="005B3E78" w:rsidP="005B3E78">
      <w:pPr>
        <w:spacing w:before="120"/>
        <w:jc w:val="both"/>
      </w:pPr>
      <w:r w:rsidRPr="00715DD4">
        <w:t>[104]</w:t>
      </w:r>
    </w:p>
    <w:p w14:paraId="51C935A6" w14:textId="77777777" w:rsidR="005B3E78" w:rsidRPr="00715DD4" w:rsidRDefault="005B3E78" w:rsidP="005B3E78">
      <w:pPr>
        <w:pStyle w:val="Grillecouleur-Accent1"/>
      </w:pPr>
      <w:r w:rsidRPr="00715DD4">
        <w:t>Tout au long du IV</w:t>
      </w:r>
      <w:r w:rsidRPr="00715DD4">
        <w:rPr>
          <w:vertAlign w:val="superscript"/>
        </w:rPr>
        <w:t>e</w:t>
      </w:r>
      <w:r w:rsidRPr="00715DD4">
        <w:t xml:space="preserve"> siècle, se fait jour un sentiment d’allégresse trio</w:t>
      </w:r>
      <w:r w:rsidRPr="00715DD4">
        <w:t>m</w:t>
      </w:r>
      <w:r w:rsidRPr="00715DD4">
        <w:t>phante : de toutes parts, le paganisme recule, la foi du Christ d</w:t>
      </w:r>
      <w:r w:rsidRPr="00715DD4">
        <w:t>e</w:t>
      </w:r>
      <w:r w:rsidRPr="00715DD4">
        <w:t>vient, est pratiquement devenue la religion de l’ensemble romain. Il ne restera bie</w:t>
      </w:r>
      <w:r w:rsidRPr="00715DD4">
        <w:t>n</w:t>
      </w:r>
      <w:r w:rsidRPr="00715DD4">
        <w:t>tôt qu’une poignée d’irrésistibles ; pour achever de les convaincre, une théologie une peu hâtive de l’histoire tire même un argument de ce succès inespéré, en un sens miraculeux, de la prédic</w:t>
      </w:r>
      <w:r w:rsidRPr="00715DD4">
        <w:t>a</w:t>
      </w:r>
      <w:r w:rsidRPr="00715DD4">
        <w:t xml:space="preserve">tion évangélique. </w:t>
      </w:r>
      <w:r w:rsidRPr="00715DD4">
        <w:rPr>
          <w:smallCaps/>
        </w:rPr>
        <w:t>(Marrou)</w:t>
      </w:r>
    </w:p>
    <w:p w14:paraId="2F1C03E9" w14:textId="77777777" w:rsidR="005B3E78" w:rsidRPr="00715DD4" w:rsidRDefault="005B3E78" w:rsidP="005B3E78">
      <w:pPr>
        <w:spacing w:before="120"/>
        <w:jc w:val="both"/>
      </w:pPr>
      <w:r w:rsidRPr="00715DD4">
        <w:t>Augustin, sans doute porté par l'enthousiasme du grand tournant constantinien de l’histoire, cherche à lui donner un sens spirituel. Les choses temporelles renvoient aux choses éternelles, l’histoire des civ</w:t>
      </w:r>
      <w:r w:rsidRPr="00715DD4">
        <w:t>i</w:t>
      </w:r>
      <w:r w:rsidRPr="00715DD4">
        <w:t>lisations à l'économie du salut ; la paix récemment accomplie par et dans l’État théocratique donne à penser à une autre, apanage de la Cité de Dieu céleste, préfigurée en quelque manière dans l’Église visible et rendue possible depuis l’avènement du Christ.</w:t>
      </w:r>
    </w:p>
    <w:p w14:paraId="60CEDCFB" w14:textId="77777777" w:rsidR="005B3E78" w:rsidRPr="00715DD4" w:rsidRDefault="005B3E78" w:rsidP="005B3E78">
      <w:pPr>
        <w:spacing w:before="120"/>
        <w:jc w:val="both"/>
      </w:pPr>
      <w:r w:rsidRPr="00715DD4">
        <w:t>Chez Augustin, Rome est devenue chrétienne et Constantin, le d</w:t>
      </w:r>
      <w:r w:rsidRPr="00715DD4">
        <w:t>é</w:t>
      </w:r>
      <w:r w:rsidRPr="00715DD4">
        <w:t>fenseur et le protecteur du Christianisme. Le monde renvoie à un a</w:t>
      </w:r>
      <w:r w:rsidRPr="00715DD4">
        <w:t>r</w:t>
      </w:r>
      <w:r w:rsidRPr="00715DD4">
        <w:t>rière-monde, transcendant. Tout devient symbole, tout devient signe. L’Empereur veille au salut du monde. L'essentiel est donc de déchi</w:t>
      </w:r>
      <w:r w:rsidRPr="00715DD4">
        <w:t>f</w:t>
      </w:r>
      <w:r w:rsidRPr="00715DD4">
        <w:t>frer, de décoder les messages, paroles visibles et prodiges à la fois, dont sont remplis l’univers visible et l’histoire. Le monde est une grande théophanie. « Par le visible accéder à l’invisible », percer l’énigme du monde, c’est-à-dire atteindre Dieu. Entre la nature et la surnature, point de barrières, mais au contraire des communications permanentes, d’intimes et d’infinies correspondances : à travers les mots, les choses, les événements, les institutions, voire à travers l’Empereur lui-même. Dans tout ce qui arrive, il convient donc d’apercevoir la main de Dieu ... À qui sait lire le Royaume de l’invisible, il y a même des signes dans le ciel : les comètes, les écli</w:t>
      </w:r>
      <w:r w:rsidRPr="00715DD4">
        <w:t>p</w:t>
      </w:r>
      <w:r w:rsidRPr="00715DD4">
        <w:t>ses, les combats d’étoiles. Les dérèglements biologiques, les trembl</w:t>
      </w:r>
      <w:r w:rsidRPr="00715DD4">
        <w:t>e</w:t>
      </w:r>
      <w:r w:rsidRPr="00715DD4">
        <w:t>ments de terre, les épidémies, la famine, les hérésies sont autant de prodiges du millénaire, préfigurant l’Apocalypse.</w:t>
      </w:r>
    </w:p>
    <w:p w14:paraId="7B007321" w14:textId="77777777" w:rsidR="005B3E78" w:rsidRDefault="005B3E78" w:rsidP="005B3E78">
      <w:pPr>
        <w:pStyle w:val="Grillecouleur-Accent1"/>
      </w:pPr>
    </w:p>
    <w:p w14:paraId="5B4DB30C" w14:textId="77777777" w:rsidR="005B3E78" w:rsidRDefault="005B3E78" w:rsidP="005B3E78">
      <w:pPr>
        <w:pStyle w:val="Grillecouleur-Accent1"/>
        <w:rPr>
          <w:smallCaps/>
        </w:rPr>
      </w:pPr>
      <w:r w:rsidRPr="00715DD4">
        <w:t>L’archétype de la marche vers la Terre Promise a plaqué sur l’Europe et le Nouveau monde la toponymie de l’Ancien Testament. Nombreux sont les messies suscités par les courants millénaristes qui ont répété le geste de Moïse guidant le peuple élu. Joseph Smith, le prophète fondateur des Saints du Dernier jour, a été un Moïse resse</w:t>
      </w:r>
      <w:r w:rsidRPr="00715DD4">
        <w:t>m</w:t>
      </w:r>
      <w:r w:rsidRPr="00715DD4">
        <w:t>blant à tous ceux qui, au fil des siècles, ont pris la tête de mouvements millénaristes. La légende du Roi David a manifestement inspiré le</w:t>
      </w:r>
      <w:r>
        <w:t xml:space="preserve"> </w:t>
      </w:r>
      <w:r w:rsidRPr="00715DD4">
        <w:t>[105]</w:t>
      </w:r>
      <w:r>
        <w:t xml:space="preserve"> </w:t>
      </w:r>
      <w:r w:rsidRPr="00715DD4">
        <w:t>mythe de l’Empereur chrétien, Charlemagne ou Frédéric, endormi dans son tombeau et prêt à se réveiller pour unir sous son sceptre une chrétienté réconciliée. Ces exemples ind</w:t>
      </w:r>
      <w:r w:rsidRPr="00715DD4">
        <w:t>i</w:t>
      </w:r>
      <w:r w:rsidRPr="00715DD4">
        <w:t>viduels illustrent assez bien comment le christianisme occidental a pris le relais du peuple juif dans la faveur div</w:t>
      </w:r>
      <w:r w:rsidRPr="00715DD4">
        <w:t>i</w:t>
      </w:r>
      <w:r w:rsidRPr="00715DD4">
        <w:t xml:space="preserve">ne. </w:t>
      </w:r>
      <w:r w:rsidRPr="00715DD4">
        <w:rPr>
          <w:smallCaps/>
        </w:rPr>
        <w:t>(Servier)</w:t>
      </w:r>
    </w:p>
    <w:p w14:paraId="4EDAA927" w14:textId="77777777" w:rsidR="005B3E78" w:rsidRPr="00715DD4" w:rsidRDefault="005B3E78" w:rsidP="005B3E78">
      <w:pPr>
        <w:pStyle w:val="Grillecouleur-Accent1"/>
      </w:pPr>
    </w:p>
    <w:p w14:paraId="3598162F" w14:textId="77777777" w:rsidR="005B3E78" w:rsidRPr="00715DD4" w:rsidRDefault="005B3E78" w:rsidP="005B3E78">
      <w:pPr>
        <w:spacing w:before="120"/>
        <w:jc w:val="both"/>
      </w:pPr>
      <w:r w:rsidRPr="00715DD4">
        <w:t>Non seulement le christianisme officiel, mais aussi des groupusc</w:t>
      </w:r>
      <w:r w:rsidRPr="00715DD4">
        <w:t>u</w:t>
      </w:r>
      <w:r w:rsidRPr="00715DD4">
        <w:t>les millénaristes se sont imaginés constituer le peuple élu, prêts à a</w:t>
      </w:r>
      <w:r w:rsidRPr="00715DD4">
        <w:t>s</w:t>
      </w:r>
      <w:r w:rsidRPr="00715DD4">
        <w:t>sumer la part de l’homme dans le contrat de la Promesse. Vers 1520, les anabaptistes se considéraient comme les seuls élus et leurs co</w:t>
      </w:r>
      <w:r w:rsidRPr="00715DD4">
        <w:t>m</w:t>
      </w:r>
      <w:r w:rsidRPr="00715DD4">
        <w:t>munautés comme les seules à être guidées immédiatement par Dieu. En 1830, ce sont les mormons qui prétendent avoir retrouvé leur place parmi les tribus d’Israël et, plus près de nous, certaines sectes adve</w:t>
      </w:r>
      <w:r w:rsidRPr="00715DD4">
        <w:t>n</w:t>
      </w:r>
      <w:r w:rsidRPr="00715DD4">
        <w:t>tistes entendent réviser l’élection divine en fixant elles-mêmes le nombre des élus à être épargnés à la fin des temps.</w:t>
      </w:r>
    </w:p>
    <w:p w14:paraId="2697DAD3" w14:textId="77777777" w:rsidR="005B3E78" w:rsidRPr="00715DD4" w:rsidRDefault="005B3E78" w:rsidP="005B3E78">
      <w:pPr>
        <w:spacing w:before="120"/>
        <w:jc w:val="both"/>
      </w:pPr>
      <w:r w:rsidRPr="00715DD4">
        <w:t>Le millénarisme apparaît donc comme un mouvement immanent à l’histoire. Il voit à la réalisation et à la concrétisation du Royaume de Dieu sur la terre. Paradoxalement, c’est au nom d’une eschatologie, d’une attente du retour du Christ et du royaume céleste, que le mill</w:t>
      </w:r>
      <w:r w:rsidRPr="00715DD4">
        <w:t>é</w:t>
      </w:r>
      <w:r w:rsidRPr="00715DD4">
        <w:t>narisme réussit à aménager le temps et l’espace par une emprise de plus en plus grande sur les institutions (mariages, familles, hôpitaux, écoles), sur la politique et, ainsi, matérialiser son modèle ; ce qui a pour effet de justifier ses préoccupations matérielles et de situer que</w:t>
      </w:r>
      <w:r w:rsidRPr="00715DD4">
        <w:t>l</w:t>
      </w:r>
      <w:r w:rsidRPr="00715DD4">
        <w:t>que part la Terre Promise ou le Paradis. Cet aménagement de la terre a trouvé un écho favorable dans le libéralisme économique qui, lui au</w:t>
      </w:r>
      <w:r w:rsidRPr="00715DD4">
        <w:t>s</w:t>
      </w:r>
      <w:r w:rsidRPr="00715DD4">
        <w:t>si, veut aménager les réalités matérielles. Il n’est pas étonnant, dès lors, que les pays capitalistes soient aussi chrétiens ou, à tout le moins, religieux.</w:t>
      </w:r>
    </w:p>
    <w:p w14:paraId="2AB28AA6" w14:textId="77777777" w:rsidR="005B3E78" w:rsidRPr="00715DD4" w:rsidRDefault="005B3E78" w:rsidP="005B3E78">
      <w:pPr>
        <w:spacing w:before="120"/>
        <w:jc w:val="both"/>
      </w:pPr>
    </w:p>
    <w:p w14:paraId="1E7DCC69" w14:textId="77777777" w:rsidR="005B3E78" w:rsidRPr="00715DD4" w:rsidRDefault="005B3E78" w:rsidP="005B3E78">
      <w:pPr>
        <w:pStyle w:val="a"/>
      </w:pPr>
      <w:r w:rsidRPr="00715DD4">
        <w:t>L’utopie,</w:t>
      </w:r>
      <w:r w:rsidRPr="00715DD4">
        <w:br/>
        <w:t>ou le pays de nulle part</w:t>
      </w:r>
    </w:p>
    <w:p w14:paraId="5B17A445" w14:textId="77777777" w:rsidR="005B3E78" w:rsidRPr="00715DD4" w:rsidRDefault="005B3E78" w:rsidP="005B3E78">
      <w:pPr>
        <w:spacing w:before="120"/>
        <w:jc w:val="both"/>
      </w:pPr>
    </w:p>
    <w:p w14:paraId="3505D9E3" w14:textId="77777777" w:rsidR="005B3E78" w:rsidRPr="00715DD4" w:rsidRDefault="005B3E78" w:rsidP="005B3E78">
      <w:pPr>
        <w:spacing w:before="120"/>
        <w:jc w:val="both"/>
      </w:pPr>
      <w:r w:rsidRPr="00715DD4">
        <w:t>Au millénarisme qui est une lecture horizontale, immanente et m</w:t>
      </w:r>
      <w:r w:rsidRPr="00715DD4">
        <w:t>a</w:t>
      </w:r>
      <w:r w:rsidRPr="00715DD4">
        <w:t>térialiste de l'histoire, s’oppose une autre lecture, verticale, transce</w:t>
      </w:r>
      <w:r w:rsidRPr="00715DD4">
        <w:t>n</w:t>
      </w:r>
      <w:r w:rsidRPr="00715DD4">
        <w:t>dante et idéaliste : l’utopie. Une lecture qui consiste, comme l'écrit R. Mucchielli, à construire « un monde imaginaire en dehors de l’espace et du temps, hors de la géographie et de l’histoire, en compensation d'un état historique jugé insatisfaisant ».</w:t>
      </w:r>
    </w:p>
    <w:p w14:paraId="3C84A5BE" w14:textId="77777777" w:rsidR="005B3E78" w:rsidRPr="00715DD4" w:rsidRDefault="005B3E78" w:rsidP="005B3E78">
      <w:pPr>
        <w:spacing w:before="120"/>
        <w:jc w:val="both"/>
      </w:pPr>
      <w:r w:rsidRPr="00715DD4">
        <w:t>Quand nous pensons et nous parlons d’utopie de nos jours, nous nous référons d’abord à Thomas More, à qui</w:t>
      </w:r>
      <w:r>
        <w:t xml:space="preserve"> </w:t>
      </w:r>
      <w:r w:rsidRPr="00715DD4">
        <w:t>[106]</w:t>
      </w:r>
      <w:r>
        <w:t xml:space="preserve"> </w:t>
      </w:r>
      <w:r w:rsidRPr="00715DD4">
        <w:t>on attribue génér</w:t>
      </w:r>
      <w:r w:rsidRPr="00715DD4">
        <w:t>a</w:t>
      </w:r>
      <w:r w:rsidRPr="00715DD4">
        <w:t xml:space="preserve">lement ce néologisme. La racine </w:t>
      </w:r>
      <w:r w:rsidRPr="00715DD4">
        <w:rPr>
          <w:i/>
          <w:iCs/>
        </w:rPr>
        <w:t xml:space="preserve">topos, </w:t>
      </w:r>
      <w:r w:rsidRPr="00715DD4">
        <w:t xml:space="preserve">implique chez More — avec son titre </w:t>
      </w:r>
      <w:r w:rsidRPr="00715DD4">
        <w:rPr>
          <w:i/>
          <w:iCs/>
        </w:rPr>
        <w:t>De optimo rei publicae statu</w:t>
      </w:r>
      <w:r w:rsidRPr="00715DD4">
        <w:t xml:space="preserve"> — à la fois un lieu et un état qui sont inexistants, qui sont nulle part (ou) tout en étant bons </w:t>
      </w:r>
      <w:r w:rsidRPr="00715DD4">
        <w:rPr>
          <w:i/>
          <w:iCs/>
        </w:rPr>
        <w:t xml:space="preserve">(eu). </w:t>
      </w:r>
      <w:r w:rsidRPr="00715DD4">
        <w:t>More décrit ce pays de « nulle part », comme « une île imaginaire, doté d’un système social, légal et politique parfait ».</w:t>
      </w:r>
    </w:p>
    <w:p w14:paraId="47D7406A" w14:textId="77777777" w:rsidR="005B3E78" w:rsidRPr="00715DD4" w:rsidRDefault="005B3E78" w:rsidP="005B3E78">
      <w:pPr>
        <w:spacing w:before="120"/>
        <w:jc w:val="both"/>
      </w:pPr>
      <w:r w:rsidRPr="00715DD4">
        <w:t>D’autres auteurs ont aussi défini l’utopie. Par exemple, Lalande la considère comme « un idéal social et politique séduisant, mais irréal</w:t>
      </w:r>
      <w:r w:rsidRPr="00715DD4">
        <w:t>i</w:t>
      </w:r>
      <w:r w:rsidRPr="00715DD4">
        <w:t>sable, dans lequel on ne tient pas compte des faits réels, de la nature de l’homme et des conditions de vie ». Pour K. Mannheim, l’utopie est « toute orientation qui transcende la réalité et brime les normes de l’ordre existant, contrairement à l’idéologie qui exprime le statu quo ». Enfin, Ruyer définit l'utopie comme « la description d’un mo</w:t>
      </w:r>
      <w:r w:rsidRPr="00715DD4">
        <w:t>n</w:t>
      </w:r>
      <w:r w:rsidRPr="00715DD4">
        <w:t>de imaginaire en dehors de l’espace et du temps historique et géogr</w:t>
      </w:r>
      <w:r w:rsidRPr="00715DD4">
        <w:t>a</w:t>
      </w:r>
      <w:r w:rsidRPr="00715DD4">
        <w:t>phique. C’est la description d’un monde constitué sur des principes différents de ceux qui sont à l’œuvre dans le monde réel ».</w:t>
      </w:r>
    </w:p>
    <w:p w14:paraId="27CF0CE8" w14:textId="77777777" w:rsidR="005B3E78" w:rsidRPr="00715DD4" w:rsidRDefault="005B3E78" w:rsidP="005B3E78">
      <w:pPr>
        <w:spacing w:before="120"/>
        <w:jc w:val="both"/>
      </w:pPr>
      <w:r w:rsidRPr="00715DD4">
        <w:t xml:space="preserve">Par-delà ces définitions de l’utopie, on retrouve la question déjà posée par Platon à savoir : « quelle est la meilleure forme d’organisation pour une communauté et le meilleur mode de vie pour une personne ? » </w:t>
      </w:r>
      <w:r w:rsidRPr="00715DD4">
        <w:rPr>
          <w:i/>
          <w:iCs/>
        </w:rPr>
        <w:t>(Lois,</w:t>
      </w:r>
      <w:r w:rsidRPr="00715DD4">
        <w:t xml:space="preserve"> III, 702b). En effet, c’est à Platon que l’on doit le premier modèle de l’utopie, auquel, du reste, se réfèrent les a</w:t>
      </w:r>
      <w:r w:rsidRPr="00715DD4">
        <w:t>u</w:t>
      </w:r>
      <w:r w:rsidRPr="00715DD4">
        <w:t>teurs cités et Thomas More lui-même.</w:t>
      </w:r>
    </w:p>
    <w:p w14:paraId="4D2EF76C" w14:textId="77777777" w:rsidR="005B3E78" w:rsidRPr="00715DD4" w:rsidRDefault="005B3E78" w:rsidP="005B3E78">
      <w:pPr>
        <w:spacing w:before="120"/>
        <w:jc w:val="both"/>
      </w:pPr>
    </w:p>
    <w:p w14:paraId="1DD6CD97" w14:textId="77777777" w:rsidR="005B3E78" w:rsidRPr="00715DD4" w:rsidRDefault="005B3E78" w:rsidP="005B3E78">
      <w:pPr>
        <w:pStyle w:val="b"/>
      </w:pPr>
      <w:r w:rsidRPr="00715DD4">
        <w:t>La Cité idéale : l’Atlantide</w:t>
      </w:r>
    </w:p>
    <w:p w14:paraId="5499EE26" w14:textId="77777777" w:rsidR="005B3E78" w:rsidRPr="00715DD4" w:rsidRDefault="005B3E78" w:rsidP="005B3E78">
      <w:pPr>
        <w:spacing w:before="120"/>
        <w:jc w:val="both"/>
      </w:pPr>
    </w:p>
    <w:p w14:paraId="30520EE8" w14:textId="77777777" w:rsidR="005B3E78" w:rsidRPr="00715DD4" w:rsidRDefault="005B3E78" w:rsidP="005B3E78">
      <w:pPr>
        <w:spacing w:before="120"/>
        <w:jc w:val="both"/>
      </w:pPr>
      <w:r w:rsidRPr="00715DD4">
        <w:t xml:space="preserve">L’Atlantide, que Platon décrit dans le </w:t>
      </w:r>
      <w:r w:rsidRPr="00715DD4">
        <w:rPr>
          <w:i/>
          <w:iCs/>
        </w:rPr>
        <w:t>Timée</w:t>
      </w:r>
      <w:r w:rsidRPr="00715DD4">
        <w:t xml:space="preserve"> et le </w:t>
      </w:r>
      <w:r w:rsidRPr="00715DD4">
        <w:rPr>
          <w:i/>
          <w:iCs/>
        </w:rPr>
        <w:t xml:space="preserve">Critias, </w:t>
      </w:r>
      <w:r w:rsidRPr="00715DD4">
        <w:t>s'oppose à la cité des lois. Celle-ci est petite, bornée dans ses désirs, purgée de rêves et d’exaltations. L’autre est colossale, superbe, étincelante et son désir est sans mesure. Elle a la beauté transparente, dure et suspendue du cristal, elle est gouvernée par des philosophes et son ciel est la r</w:t>
      </w:r>
      <w:r w:rsidRPr="00715DD4">
        <w:t>é</w:t>
      </w:r>
      <w:r w:rsidRPr="00715DD4">
        <w:t>sidence des idées, non des dieux. L'Atlantide rutile, elle est taillée dans l’or et le cuivre, ses dieux ont les manières somptueuses et e</w:t>
      </w:r>
      <w:r w:rsidRPr="00715DD4">
        <w:t>n</w:t>
      </w:r>
      <w:r w:rsidRPr="00715DD4">
        <w:t>sanglantées des premiers démiurges.</w:t>
      </w:r>
    </w:p>
    <w:p w14:paraId="5712B1B9" w14:textId="77777777" w:rsidR="005B3E78" w:rsidRPr="00715DD4" w:rsidRDefault="005B3E78" w:rsidP="005B3E78">
      <w:pPr>
        <w:spacing w:before="120"/>
        <w:jc w:val="both"/>
      </w:pPr>
      <w:r w:rsidRPr="00715DD4">
        <w:t>Pour repérer cette terre, Platon a dû faire un bond en arrière. Il est remonté vers les origines : Atlantis a existé neuf mille années plus tôt. Sa mémoire en a été transmise par les prêtres égyptiens de Sais qui ont confié leur secret à Solon. En ces temps anciens, donc, Athènes était une cité juste et heureuse. Or, elle est assaillie par l’Atlantide.</w:t>
      </w:r>
      <w:r>
        <w:t xml:space="preserve"> </w:t>
      </w:r>
      <w:r w:rsidRPr="00715DD4">
        <w:t>[107]</w:t>
      </w:r>
      <w:r>
        <w:t xml:space="preserve"> </w:t>
      </w:r>
      <w:r w:rsidRPr="00715DD4">
        <w:t>Platon relate le choc : contre la minuscule cité grecque se d</w:t>
      </w:r>
      <w:r w:rsidRPr="00715DD4">
        <w:t>é</w:t>
      </w:r>
      <w:r w:rsidRPr="00715DD4">
        <w:t>ploient les forces d’un empire aussi vaste que l’Asie et la Lybie et qui s'étend, dans l’océan, au-delà des colonnes d'Hercule. La supériorité de l’Atlantide est accablante. Ce pays est béni des dieux : l’abondance originelle y règne, la fertilité des sols est sans égale, c’est un paradis sur la terre.</w:t>
      </w:r>
    </w:p>
    <w:p w14:paraId="0338DF13" w14:textId="77777777" w:rsidR="005B3E78" w:rsidRPr="00715DD4" w:rsidRDefault="005B3E78" w:rsidP="005B3E78">
      <w:pPr>
        <w:spacing w:before="120"/>
        <w:jc w:val="both"/>
      </w:pPr>
      <w:r w:rsidRPr="00715DD4">
        <w:t xml:space="preserve">Telle est aussi la cité parfaite, la cité idéale, dans la </w:t>
      </w:r>
      <w:r w:rsidRPr="00715DD4">
        <w:rPr>
          <w:i/>
          <w:iCs/>
        </w:rPr>
        <w:t>République.</w:t>
      </w:r>
      <w:r w:rsidRPr="00715DD4">
        <w:t xml:space="preserve"> Elle est un paradigme qu’on doit s’efforcer d’imiter, sans se dissim</w:t>
      </w:r>
      <w:r w:rsidRPr="00715DD4">
        <w:t>u</w:t>
      </w:r>
      <w:r w:rsidRPr="00715DD4">
        <w:t>ler pourtant qu’on n’en rendra jamais l’absolue pureté. Ce modèle r</w:t>
      </w:r>
      <w:r w:rsidRPr="00715DD4">
        <w:t>e</w:t>
      </w:r>
      <w:r w:rsidRPr="00715DD4">
        <w:t>présente, si l’on veut, la limite vers laquelle tend l’effort humain — collectif et individuel — mais qu’il ne saurait atteindre, étant entravé dans son progrès par un double obstacle : la présence, dans la cité, d’une classe inférieure et, dans lame, d’une partie charnelle, toutes deux étrangères à la vraie sagesse. Cette impuissance est la rançon de la vie terrestre soumise aux lois du devenir.</w:t>
      </w:r>
    </w:p>
    <w:p w14:paraId="37D29FB7" w14:textId="77777777" w:rsidR="005B3E78" w:rsidRPr="00715DD4" w:rsidRDefault="005B3E78" w:rsidP="005B3E78">
      <w:pPr>
        <w:spacing w:before="120"/>
        <w:jc w:val="both"/>
      </w:pPr>
      <w:r w:rsidRPr="00715DD4">
        <w:t>On s’explique, dès lors, que Socrate hésite tant à décrire la const</w:t>
      </w:r>
      <w:r w:rsidRPr="00715DD4">
        <w:t>i</w:t>
      </w:r>
      <w:r w:rsidRPr="00715DD4">
        <w:t>tution de la cité idéale. Il ne doute nullement de sa perfection, mais il se rend compte qu'il sera presque impossible de l’appliquer ici-bas, aussi longtemps que les hommes resteront ce qu’ils sont.</w:t>
      </w:r>
    </w:p>
    <w:p w14:paraId="2645F1B9" w14:textId="77777777" w:rsidR="005B3E78" w:rsidRDefault="005B3E78" w:rsidP="005B3E78">
      <w:pPr>
        <w:pStyle w:val="Grillecouleur-Accent1"/>
      </w:pPr>
    </w:p>
    <w:p w14:paraId="64570033" w14:textId="77777777" w:rsidR="005B3E78" w:rsidRPr="00715DD4" w:rsidRDefault="005B3E78" w:rsidP="005B3E78">
      <w:pPr>
        <w:pStyle w:val="Grillecouleur-Accent1"/>
      </w:pPr>
      <w:r w:rsidRPr="00715DD4">
        <w:t>Mais nous-mêmes, qu’avons nous fait dans cet entretien sinon tr</w:t>
      </w:r>
      <w:r w:rsidRPr="00715DD4">
        <w:t>a</w:t>
      </w:r>
      <w:r w:rsidRPr="00715DD4">
        <w:t>cé le modèle d’une bonne cité ? Rien d’autre. Crois-tu donc que ce que nous avons dit fût moins bien dit si nous étions incapables de d</w:t>
      </w:r>
      <w:r w:rsidRPr="00715DD4">
        <w:t>é</w:t>
      </w:r>
      <w:r w:rsidRPr="00715DD4">
        <w:t>montrer qu’on peut fonder une cité sur ce modèle ? Certes non ... Est-il possible d’exécuter une chose telle qu’on la décrit ? Ou bien est-il dans la nature des choses que l’exécution ait moins de prise sur le vrai que le discours, bien que certains ne le croient pas ? Mais toi, en conviens-tu ou non ? J’en conviens...</w:t>
      </w:r>
    </w:p>
    <w:p w14:paraId="78AF94FE" w14:textId="77777777" w:rsidR="005B3E78" w:rsidRDefault="005B3E78" w:rsidP="005B3E78">
      <w:pPr>
        <w:pStyle w:val="Grillecouleur-Accent1"/>
      </w:pPr>
      <w:r w:rsidRPr="00715DD4">
        <w:t>Ne me force donc pas à te démontrer parfaitement réalisé le plan que nous avons tracé dans notre discours. Si nous sommes à même de découvrir comment, d’une manière très proche de celle que nous avons décrite, une cité peut être organisée, avoue que nous avons découvert que tes prescri</w:t>
      </w:r>
      <w:r w:rsidRPr="00715DD4">
        <w:t>p</w:t>
      </w:r>
      <w:r w:rsidRPr="00715DD4">
        <w:t xml:space="preserve">tions sont réalisables. Ne seras-tu pas content de ces résultats ? Pour moi, je le serai. </w:t>
      </w:r>
      <w:r w:rsidRPr="00715DD4">
        <w:rPr>
          <w:i/>
          <w:iCs/>
        </w:rPr>
        <w:t>(République,</w:t>
      </w:r>
      <w:r w:rsidRPr="00715DD4">
        <w:t xml:space="preserve"> V, 472a-473a)</w:t>
      </w:r>
    </w:p>
    <w:p w14:paraId="02F3C6C5" w14:textId="77777777" w:rsidR="005B3E78" w:rsidRPr="00715DD4" w:rsidRDefault="005B3E78" w:rsidP="005B3E78">
      <w:pPr>
        <w:pStyle w:val="Grillecouleur-Accent1"/>
      </w:pPr>
    </w:p>
    <w:p w14:paraId="5D1D15A8" w14:textId="77777777" w:rsidR="005B3E78" w:rsidRPr="00715DD4" w:rsidRDefault="005B3E78" w:rsidP="005B3E78">
      <w:pPr>
        <w:spacing w:before="120"/>
        <w:jc w:val="both"/>
      </w:pPr>
      <w:r w:rsidRPr="00715DD4">
        <w:t>La cité idéale, pour Platon, est de l’ordre du discours, elle ne sa</w:t>
      </w:r>
      <w:r w:rsidRPr="00715DD4">
        <w:t>u</w:t>
      </w:r>
      <w:r w:rsidRPr="00715DD4">
        <w:t>rait jamais exister dans la réalité. C’est un non-lieu.</w:t>
      </w:r>
    </w:p>
    <w:p w14:paraId="3FD4C0AD" w14:textId="77777777" w:rsidR="005B3E78" w:rsidRPr="00715DD4" w:rsidRDefault="005B3E78" w:rsidP="005B3E78">
      <w:pPr>
        <w:spacing w:before="120"/>
        <w:jc w:val="both"/>
      </w:pPr>
      <w:r w:rsidRPr="00715DD4">
        <w:t>À l’origine de tous les discours utopiques, dans leurs dialogues manifestes ou latents, on trouve le geste de désigner [108]</w:t>
      </w:r>
      <w:r>
        <w:t xml:space="preserve"> </w:t>
      </w:r>
      <w:r w:rsidRPr="00715DD4">
        <w:t>un regard étonné d’ici vers Tailleurs, vers un monde imag</w:t>
      </w:r>
      <w:r w:rsidRPr="00715DD4">
        <w:t>i</w:t>
      </w:r>
      <w:r w:rsidRPr="00715DD4">
        <w:t>naire, vers un « pays d’une lointaine contrée », vers « un pays de nulle part » :</w:t>
      </w:r>
    </w:p>
    <w:p w14:paraId="5FF073E1" w14:textId="77777777" w:rsidR="005B3E78" w:rsidRDefault="005B3E78" w:rsidP="005B3E78">
      <w:pPr>
        <w:pStyle w:val="Grillecouleur-Accent1"/>
      </w:pPr>
    </w:p>
    <w:p w14:paraId="269A6012" w14:textId="77777777" w:rsidR="005B3E78" w:rsidRPr="00715DD4" w:rsidRDefault="005B3E78" w:rsidP="005B3E78">
      <w:pPr>
        <w:pStyle w:val="Grillecouleur-Accent1"/>
      </w:pPr>
      <w:r w:rsidRPr="00715DD4">
        <w:t>Mais vous auriez dû être avec moi en Utopie, pour voir, en perso</w:t>
      </w:r>
      <w:r w:rsidRPr="00715DD4">
        <w:t>n</w:t>
      </w:r>
      <w:r w:rsidRPr="00715DD4">
        <w:t xml:space="preserve">ne, comme je les ai vues, leurs mœurs et leurs coutumes. </w:t>
      </w:r>
      <w:r w:rsidRPr="00715DD4">
        <w:rPr>
          <w:smallCaps/>
        </w:rPr>
        <w:t xml:space="preserve">(More, </w:t>
      </w:r>
      <w:r w:rsidRPr="00715DD4">
        <w:rPr>
          <w:i/>
          <w:iCs/>
        </w:rPr>
        <w:t>Utopie,</w:t>
      </w:r>
      <w:r w:rsidRPr="00715DD4">
        <w:t xml:space="preserve"> L</w:t>
      </w:r>
      <w:r w:rsidRPr="00715DD4">
        <w:t>i</w:t>
      </w:r>
      <w:r w:rsidRPr="00715DD4">
        <w:t>vre 1)</w:t>
      </w:r>
    </w:p>
    <w:p w14:paraId="0B646A82" w14:textId="77777777" w:rsidR="005B3E78" w:rsidRPr="00715DD4" w:rsidRDefault="005B3E78" w:rsidP="005B3E78">
      <w:pPr>
        <w:pStyle w:val="Grillecouleur-Accent1"/>
      </w:pPr>
      <w:r w:rsidRPr="00715DD4">
        <w:t>C’était l’hiver, hier soir, quand je me suis mis au lit, et, maintenant, co</w:t>
      </w:r>
      <w:r w:rsidRPr="00715DD4">
        <w:t>m</w:t>
      </w:r>
      <w:r w:rsidRPr="00715DD4">
        <w:t>me en témoignent les arbres au bord de la rivière, c’est l’été, une belle m</w:t>
      </w:r>
      <w:r w:rsidRPr="00715DD4">
        <w:t>a</w:t>
      </w:r>
      <w:r w:rsidRPr="00715DD4">
        <w:t xml:space="preserve">tinée claire du début de juin, semble-t-il. </w:t>
      </w:r>
      <w:r w:rsidRPr="00715DD4">
        <w:rPr>
          <w:smallCaps/>
        </w:rPr>
        <w:t xml:space="preserve">(Morris, </w:t>
      </w:r>
      <w:r w:rsidRPr="00715DD4">
        <w:rPr>
          <w:i/>
          <w:iCs/>
        </w:rPr>
        <w:t>No</w:t>
      </w:r>
      <w:r w:rsidRPr="00715DD4">
        <w:rPr>
          <w:i/>
          <w:iCs/>
        </w:rPr>
        <w:t>u</w:t>
      </w:r>
      <w:r w:rsidRPr="00715DD4">
        <w:rPr>
          <w:i/>
          <w:iCs/>
        </w:rPr>
        <w:t>velles de nulle part,</w:t>
      </w:r>
      <w:r w:rsidRPr="00715DD4">
        <w:t xml:space="preserve"> chap. 2)</w:t>
      </w:r>
    </w:p>
    <w:p w14:paraId="2656BA25" w14:textId="77777777" w:rsidR="005B3E78" w:rsidRDefault="005B3E78" w:rsidP="005B3E78">
      <w:pPr>
        <w:pStyle w:val="Grillecouleur-Accent1"/>
      </w:pPr>
      <w:r w:rsidRPr="00715DD4">
        <w:t>Nous devions tous deux découvrir que les petites villes à nos pieds avaient changé — mais comment ? Nous ne les avions pas assez bien observées pour le savoir. C’était indéfinissable, un changement dans la qualité de leur distribution, un changement dans la qualité de leurs petites formes lointaines ... Le monde des hommes s’était prodigie</w:t>
      </w:r>
      <w:r w:rsidRPr="00715DD4">
        <w:t>u</w:t>
      </w:r>
      <w:r w:rsidRPr="00715DD4">
        <w:t xml:space="preserve">sement transformé. </w:t>
      </w:r>
      <w:r w:rsidRPr="00715DD4">
        <w:rPr>
          <w:smallCaps/>
        </w:rPr>
        <w:t xml:space="preserve">(Wells, </w:t>
      </w:r>
      <w:r w:rsidRPr="00715DD4">
        <w:rPr>
          <w:i/>
          <w:iCs/>
        </w:rPr>
        <w:t>Une utopie moderne,</w:t>
      </w:r>
      <w:r w:rsidRPr="00715DD4">
        <w:t xml:space="preserve"> chap. 1)</w:t>
      </w:r>
    </w:p>
    <w:p w14:paraId="682FEAC4" w14:textId="77777777" w:rsidR="005B3E78" w:rsidRPr="00715DD4" w:rsidRDefault="005B3E78" w:rsidP="005B3E78">
      <w:pPr>
        <w:pStyle w:val="Grillecouleur-Accent1"/>
      </w:pPr>
    </w:p>
    <w:p w14:paraId="114E4C6E" w14:textId="77777777" w:rsidR="005B3E78" w:rsidRPr="00715DD4" w:rsidRDefault="005B3E78" w:rsidP="005B3E78">
      <w:pPr>
        <w:spacing w:before="120"/>
        <w:jc w:val="both"/>
      </w:pPr>
      <w:r w:rsidRPr="00715DD4">
        <w:t>Le soudain embellissement des arbres chez Morris peut être cons</w:t>
      </w:r>
      <w:r w:rsidRPr="00715DD4">
        <w:t>i</w:t>
      </w:r>
      <w:r w:rsidRPr="00715DD4">
        <w:t>déré ainsi qu’on l’a voulu, comme l’allégorie de ce lieu et de cet état : l’utopie témoigne avec éclat de possibilités autres et désespérément requises pour le monde des hommes et pour la vie humaine. Aussi, n’est-il pas étonnant qu’on ait discuté avec passion si ces possibilités constituent une alternative viable et même si l’une d’entre elles avait déjà été réalisée, surtout dans les différentes tentatives socialistes de régimes radicalement différents.</w:t>
      </w:r>
    </w:p>
    <w:p w14:paraId="03D6C8AB" w14:textId="77777777" w:rsidR="005B3E78" w:rsidRPr="00715DD4" w:rsidRDefault="005B3E78" w:rsidP="005B3E78">
      <w:pPr>
        <w:spacing w:before="120"/>
        <w:jc w:val="both"/>
      </w:pPr>
      <w:r w:rsidRPr="00715DD4">
        <w:t>Mais, me semble-t-il, c’est un abus de langage de vouloir opposer, comme Engels et les marxistes, le socialisme « utopique » et le soci</w:t>
      </w:r>
      <w:r w:rsidRPr="00715DD4">
        <w:t>a</w:t>
      </w:r>
      <w:r w:rsidRPr="00715DD4">
        <w:t>lisme scientifique. On crée, comme écrit Lalande, « une confusion d’idées qu’on aurait intérêt à remplacer par des catégories plus obje</w:t>
      </w:r>
      <w:r w:rsidRPr="00715DD4">
        <w:t>c</w:t>
      </w:r>
      <w:r w:rsidRPr="00715DD4">
        <w:t>tives ». L’utopie, au sens strict du terme, se situe au niveau du di</w:t>
      </w:r>
      <w:r w:rsidRPr="00715DD4">
        <w:t>s</w:t>
      </w:r>
      <w:r w:rsidRPr="00715DD4">
        <w:t>cours. C'est un idéal, un « idéel », donc impossible à réaliser. C'est un « comme si », mais jamais « comme ça », dans la réalité. C’est le monde tel qu’il devrait être, tel qu’on le souhaiterait, mais qu'on ne saurait réaliser, « compte tenu de la nature de l’homme ». C'est un monde en dehors du temps et qui n’existe nulle part.</w:t>
      </w:r>
    </w:p>
    <w:p w14:paraId="61DCFE25" w14:textId="77777777" w:rsidR="005B3E78" w:rsidRPr="00715DD4" w:rsidRDefault="005B3E78" w:rsidP="005B3E78">
      <w:pPr>
        <w:spacing w:before="120"/>
        <w:jc w:val="both"/>
      </w:pPr>
      <w:r w:rsidRPr="00715DD4">
        <w:t>À cet égard, le marxisme tient plus du millénarisme que de l’utopie. L’avènement de la société sans classes, quand sera éliminée l’exploitation de l’homme par l’homme, est un pays de quelque part : le Paradis sur la terre.</w:t>
      </w:r>
      <w:r>
        <w:t xml:space="preserve"> </w:t>
      </w:r>
      <w:r w:rsidRPr="00715DD4">
        <w:t>[109]</w:t>
      </w:r>
      <w:r>
        <w:t xml:space="preserve"> </w:t>
      </w:r>
      <w:r w:rsidRPr="00715DD4">
        <w:t>Pour le marxisme, ce n’est plus un so</w:t>
      </w:r>
      <w:r w:rsidRPr="00715DD4">
        <w:t>u</w:t>
      </w:r>
      <w:r w:rsidRPr="00715DD4">
        <w:t>hait, c’est une certitude de l’histoire, c’est une certitude scientifique.</w:t>
      </w:r>
    </w:p>
    <w:p w14:paraId="760EA9DB" w14:textId="77777777" w:rsidR="005B3E78" w:rsidRPr="00715DD4" w:rsidRDefault="005B3E78" w:rsidP="005B3E78">
      <w:pPr>
        <w:spacing w:before="120"/>
        <w:jc w:val="both"/>
      </w:pPr>
    </w:p>
    <w:p w14:paraId="2B971D49" w14:textId="77777777" w:rsidR="005B3E78" w:rsidRPr="00715DD4" w:rsidRDefault="005B3E78" w:rsidP="005B3E78">
      <w:pPr>
        <w:pStyle w:val="b"/>
      </w:pPr>
      <w:r w:rsidRPr="00715DD4">
        <w:t>La fin de l’utopie (ou la fin du rêve)</w:t>
      </w:r>
    </w:p>
    <w:p w14:paraId="5F4B548E" w14:textId="77777777" w:rsidR="005B3E78" w:rsidRPr="00715DD4" w:rsidRDefault="005B3E78" w:rsidP="005B3E78">
      <w:pPr>
        <w:spacing w:before="120"/>
        <w:jc w:val="both"/>
      </w:pPr>
    </w:p>
    <w:p w14:paraId="67F7C006" w14:textId="77777777" w:rsidR="005B3E78" w:rsidRPr="00715DD4" w:rsidRDefault="005B3E78" w:rsidP="005B3E78">
      <w:pPr>
        <w:spacing w:before="120"/>
        <w:jc w:val="both"/>
      </w:pPr>
      <w:r w:rsidRPr="00715DD4">
        <w:t>Après avoir, pendant des siècles, fait une lecture transcendante et idéaliste de l’histoire et avoir espéré une cité idéale, une cité parfaite, bien qu’impossible à réaliser, les hommes d’aujourd’hui ne « rêvent » plus.</w:t>
      </w:r>
    </w:p>
    <w:p w14:paraId="268E8A5C" w14:textId="77777777" w:rsidR="005B3E78" w:rsidRPr="00715DD4" w:rsidRDefault="005B3E78" w:rsidP="005B3E78">
      <w:pPr>
        <w:spacing w:before="120"/>
        <w:jc w:val="both"/>
      </w:pPr>
      <w:r w:rsidRPr="00715DD4">
        <w:t>Dès les premières années du XX</w:t>
      </w:r>
      <w:r w:rsidRPr="00715DD4">
        <w:rPr>
          <w:vertAlign w:val="superscript"/>
        </w:rPr>
        <w:t>e</w:t>
      </w:r>
      <w:r w:rsidRPr="00715DD4">
        <w:t xml:space="preserve"> siècle, en effet, l’utopie cesse d’évoquer des rêves, des cités radieuses, des cités parfaites, pour se transformer en discours de plus en plus sombre et angoissé, traduisant les obsessions d’un temps de crise et de désarroi. La science et la technique, longtemps acceptées comme libératrices, se révèlent asse</w:t>
      </w:r>
      <w:r w:rsidRPr="00715DD4">
        <w:t>r</w:t>
      </w:r>
      <w:r w:rsidRPr="00715DD4">
        <w:t>vissantes, plus propres à faire de l’homme un esclave qu’un demi-dieu. Deux guerres mondiales et des expériences sinistres vont bientôt ruiner le mythe de la perfection. L’utopie moderne prend conscience que le « bonheur » collectif ne s’obtient qu’aux dépens de l’individu, que la technique transforme l’homme en robot plutôt qu’en Prom</w:t>
      </w:r>
      <w:r w:rsidRPr="00715DD4">
        <w:t>é</w:t>
      </w:r>
      <w:r w:rsidRPr="00715DD4">
        <w:t>thée, que le rêve de la perfection sociale conduit aux totalitarismes. Pessimiste, redoutant l’univers terrifiant et stérile, l’utopie va maint</w:t>
      </w:r>
      <w:r w:rsidRPr="00715DD4">
        <w:t>e</w:t>
      </w:r>
      <w:r w:rsidRPr="00715DD4">
        <w:t>nant accentuer sa tendance à dépasser le vieil idéal de la cité parfaite pour se muer en une interrogation angoissée sur l’avenir de l'homme.</w:t>
      </w:r>
    </w:p>
    <w:p w14:paraId="455EBFA4" w14:textId="77777777" w:rsidR="005B3E78" w:rsidRPr="00715DD4" w:rsidRDefault="005B3E78" w:rsidP="005B3E78">
      <w:pPr>
        <w:spacing w:before="120"/>
        <w:jc w:val="both"/>
      </w:pPr>
    </w:p>
    <w:p w14:paraId="5EEAD6B6" w14:textId="77777777" w:rsidR="005B3E78" w:rsidRPr="00715DD4" w:rsidRDefault="005B3E78" w:rsidP="005B3E78">
      <w:pPr>
        <w:pStyle w:val="b"/>
      </w:pPr>
      <w:r w:rsidRPr="00715DD4">
        <w:t>L’enfer est pour demain</w:t>
      </w:r>
    </w:p>
    <w:p w14:paraId="723BDFAD" w14:textId="77777777" w:rsidR="005B3E78" w:rsidRPr="00715DD4" w:rsidRDefault="005B3E78" w:rsidP="005B3E78">
      <w:pPr>
        <w:spacing w:before="120"/>
        <w:jc w:val="both"/>
      </w:pPr>
    </w:p>
    <w:p w14:paraId="7E00EEB3" w14:textId="77777777" w:rsidR="005B3E78" w:rsidRPr="00715DD4" w:rsidRDefault="005B3E78" w:rsidP="005B3E78">
      <w:pPr>
        <w:spacing w:before="120"/>
        <w:jc w:val="both"/>
      </w:pPr>
      <w:r w:rsidRPr="00715DD4">
        <w:t>Pour la plupart, ces œuvres pessimistes sont nées après la première guerre mondiale ; quelques-unes, après la seconde : c’est assez dire à quel point leur pessimisme est tributaire des circonstances historiques. La naissance des grandes dictatures modernes, l’opposition des grands blocs politiques, la « guerre froide », la surproduction anarchique, l’emprise toujours croissante d’une technique déshumanisée, l’« art » d'abrutir les masses, tout cela, pêle-mêle, nourrit l’anti-utopie, dont l’essence est la crainte, le scepticisme désabusé. Bien des mythes, aussi, qui soutenaient l’utopie, se sont effondrés. On ne croit plus gu</w:t>
      </w:r>
      <w:r w:rsidRPr="00715DD4">
        <w:t>è</w:t>
      </w:r>
      <w:r w:rsidRPr="00715DD4">
        <w:t>re au pouvoir organisateur de l’État, dont on flaire vite le totalitari</w:t>
      </w:r>
      <w:r w:rsidRPr="00715DD4">
        <w:t>s</w:t>
      </w:r>
      <w:r w:rsidRPr="00715DD4">
        <w:t>me, ni au développement industriel, qui a trop souvent asservi au lieu de libérer, ni à la science, qui sert plus à détruire qu’à construire. Crise d’une civilisation</w:t>
      </w:r>
      <w:r>
        <w:t xml:space="preserve"> </w:t>
      </w:r>
      <w:r w:rsidRPr="00715DD4">
        <w:t>[110]</w:t>
      </w:r>
      <w:r>
        <w:t xml:space="preserve"> </w:t>
      </w:r>
      <w:r w:rsidRPr="00715DD4">
        <w:t>que mine le doute et que l'utopie ne suffit plus à rassurer.</w:t>
      </w:r>
    </w:p>
    <w:p w14:paraId="04D236CD" w14:textId="77777777" w:rsidR="005B3E78" w:rsidRPr="00715DD4" w:rsidRDefault="005B3E78" w:rsidP="005B3E78">
      <w:pPr>
        <w:spacing w:before="120"/>
        <w:jc w:val="both"/>
      </w:pPr>
      <w:r w:rsidRPr="00715DD4">
        <w:t>À travers Herbert Georges Wells, Capek, Zamiatine, Orwell, H</w:t>
      </w:r>
      <w:r w:rsidRPr="00715DD4">
        <w:t>u</w:t>
      </w:r>
      <w:r w:rsidRPr="00715DD4">
        <w:t>xley, Ballard, Brunner, c’est le même discours pessimiste quant à l'avenir de l’homme, dénaturé par un régime quel qu’il soit, noyé dans une masse anonyme, abruti par les slogans et une technique absurde ; la crainte de voir se désagréger la culture occidentale et périr les v</w:t>
      </w:r>
      <w:r w:rsidRPr="00715DD4">
        <w:t>a</w:t>
      </w:r>
      <w:r w:rsidRPr="00715DD4">
        <w:t xml:space="preserve">leurs humaines se retrouve dans le roman de Bradbury, </w:t>
      </w:r>
      <w:r w:rsidRPr="00715DD4">
        <w:rPr>
          <w:i/>
          <w:iCs/>
        </w:rPr>
        <w:t>Fahrenheit 451,</w:t>
      </w:r>
      <w:r w:rsidRPr="00715DD4">
        <w:t xml:space="preserve"> écrit en 1953. On devient désabusé des terres promises ...</w:t>
      </w:r>
    </w:p>
    <w:p w14:paraId="0F8D0DFF" w14:textId="77777777" w:rsidR="005B3E78" w:rsidRPr="00715DD4" w:rsidRDefault="005B3E78" w:rsidP="005B3E78">
      <w:pPr>
        <w:spacing w:before="120"/>
        <w:jc w:val="both"/>
      </w:pPr>
    </w:p>
    <w:p w14:paraId="315EB9F8" w14:textId="77777777" w:rsidR="005B3E78" w:rsidRPr="00715DD4" w:rsidRDefault="005B3E78" w:rsidP="005B3E78">
      <w:pPr>
        <w:pStyle w:val="b"/>
      </w:pPr>
      <w:r w:rsidRPr="00715DD4">
        <w:t>Apocalypse Now (ou la résurgence du millénarisme)</w:t>
      </w:r>
    </w:p>
    <w:p w14:paraId="1A1119C4" w14:textId="77777777" w:rsidR="005B3E78" w:rsidRPr="00715DD4" w:rsidRDefault="005B3E78" w:rsidP="005B3E78">
      <w:pPr>
        <w:spacing w:before="120"/>
        <w:jc w:val="both"/>
      </w:pPr>
    </w:p>
    <w:p w14:paraId="1D16304C" w14:textId="77777777" w:rsidR="005B3E78" w:rsidRPr="00715DD4" w:rsidRDefault="005B3E78" w:rsidP="005B3E78">
      <w:pPr>
        <w:spacing w:before="120"/>
        <w:jc w:val="both"/>
      </w:pPr>
      <w:r w:rsidRPr="00715DD4">
        <w:t>En même temps qu’à la fin de l’utopie, on assiste à une résurgence du millénarisme ou des mouvements millénaristes : un pullulement de sectes religieuses qui attendent la fin du monde. Tout récemment e</w:t>
      </w:r>
      <w:r w:rsidRPr="00715DD4">
        <w:t>n</w:t>
      </w:r>
      <w:r w:rsidRPr="00715DD4">
        <w:t>core, des adeptes d’une secte religieuse, qui s’étaient cloîtrés dans une maison de Harderwijk (à l’est d’Amsterdam) attendant l’Apocalypse, ont dû être évacués par la Police. Une ferveur nouvelle de la religion envahit le monde, conduisant même à l’intolérance et au fanatisme. Il suffit d’évoquer, par exemple, l’Iran où, au nom d’Allah, on subjugue le peuple. Ferveur nouvelle qui se traduit politiquement par l’élection de gouvernements de droite, comme récemment aux États-Unis. C’est là peut-être un des effets anticipés de l’An 2000, un autre prodige du millénaire, préfigurant l’Apocalypse. A défaut d’être utopiste ou idé</w:t>
      </w:r>
      <w:r w:rsidRPr="00715DD4">
        <w:t>a</w:t>
      </w:r>
      <w:r w:rsidRPr="00715DD4">
        <w:t>liste, on devient millénariste ou matérialiste.</w:t>
      </w:r>
    </w:p>
    <w:p w14:paraId="7747A102" w14:textId="77777777" w:rsidR="005B3E78" w:rsidRPr="00715DD4" w:rsidRDefault="005B3E78" w:rsidP="005B3E78">
      <w:pPr>
        <w:spacing w:before="120"/>
        <w:jc w:val="both"/>
      </w:pPr>
    </w:p>
    <w:p w14:paraId="11F8BBEC" w14:textId="77777777" w:rsidR="005B3E78" w:rsidRPr="00715DD4" w:rsidRDefault="005B3E78" w:rsidP="005B3E78">
      <w:pPr>
        <w:pStyle w:val="a"/>
      </w:pPr>
      <w:r w:rsidRPr="00715DD4">
        <w:t>BIBLIOGRAPHIE</w:t>
      </w:r>
    </w:p>
    <w:p w14:paraId="0E4DF952" w14:textId="77777777" w:rsidR="005B3E78" w:rsidRPr="00715DD4" w:rsidRDefault="005B3E78" w:rsidP="005B3E78">
      <w:pPr>
        <w:spacing w:before="120"/>
        <w:jc w:val="both"/>
      </w:pPr>
    </w:p>
    <w:p w14:paraId="6062752F" w14:textId="77777777" w:rsidR="005B3E78" w:rsidRPr="00715DD4" w:rsidRDefault="005B3E78" w:rsidP="005B3E78">
      <w:pPr>
        <w:spacing w:before="120"/>
        <w:jc w:val="both"/>
      </w:pPr>
      <w:r w:rsidRPr="00715DD4">
        <w:rPr>
          <w:smallCaps/>
        </w:rPr>
        <w:t>Servier,</w:t>
      </w:r>
      <w:r w:rsidRPr="00715DD4">
        <w:t xml:space="preserve"> J., </w:t>
      </w:r>
      <w:r w:rsidRPr="00715DD4">
        <w:rPr>
          <w:i/>
          <w:iCs/>
        </w:rPr>
        <w:t>L’histoire de l’utopie,</w:t>
      </w:r>
      <w:r w:rsidRPr="00715DD4">
        <w:t xml:space="preserve"> Paris, Gallimard, « Idées », 1967.</w:t>
      </w:r>
    </w:p>
    <w:p w14:paraId="3C368755" w14:textId="77777777" w:rsidR="005B3E78" w:rsidRPr="00715DD4" w:rsidRDefault="005B3E78" w:rsidP="005B3E78">
      <w:pPr>
        <w:spacing w:before="120"/>
        <w:jc w:val="both"/>
      </w:pPr>
      <w:r w:rsidRPr="00715DD4">
        <w:rPr>
          <w:smallCaps/>
        </w:rPr>
        <w:t>Marrou,</w:t>
      </w:r>
      <w:r w:rsidRPr="00715DD4">
        <w:t xml:space="preserve"> H. I., </w:t>
      </w:r>
      <w:r w:rsidRPr="00715DD4">
        <w:rPr>
          <w:i/>
          <w:iCs/>
        </w:rPr>
        <w:t>Nouvelle histoire de l'Église,</w:t>
      </w:r>
      <w:r w:rsidRPr="00715DD4">
        <w:t xml:space="preserve"> t. 1, Paris, Seuil, 1963.</w:t>
      </w:r>
    </w:p>
    <w:p w14:paraId="12F29A01" w14:textId="77777777" w:rsidR="005B3E78" w:rsidRPr="00715DD4" w:rsidRDefault="005B3E78" w:rsidP="005B3E78">
      <w:pPr>
        <w:spacing w:before="120"/>
        <w:jc w:val="both"/>
      </w:pPr>
      <w:r w:rsidRPr="00715DD4">
        <w:rPr>
          <w:smallCaps/>
        </w:rPr>
        <w:t>Mucchielli,</w:t>
      </w:r>
      <w:r w:rsidRPr="00715DD4">
        <w:t xml:space="preserve"> R., </w:t>
      </w:r>
      <w:r w:rsidRPr="00715DD4">
        <w:rPr>
          <w:i/>
          <w:iCs/>
        </w:rPr>
        <w:t>Le mythe de la Cité idéale,</w:t>
      </w:r>
      <w:r w:rsidRPr="00715DD4">
        <w:t xml:space="preserve"> Paris, P.U.F., 1960.</w:t>
      </w:r>
    </w:p>
    <w:p w14:paraId="000ACED7" w14:textId="77777777" w:rsidR="005B3E78" w:rsidRPr="00715DD4" w:rsidRDefault="005B3E78" w:rsidP="005B3E78">
      <w:pPr>
        <w:spacing w:before="120"/>
        <w:jc w:val="both"/>
      </w:pPr>
      <w:r w:rsidRPr="00715DD4">
        <w:rPr>
          <w:smallCaps/>
        </w:rPr>
        <w:t>Ruyer,</w:t>
      </w:r>
      <w:r w:rsidRPr="00715DD4">
        <w:t xml:space="preserve"> R., </w:t>
      </w:r>
      <w:r w:rsidRPr="00715DD4">
        <w:rPr>
          <w:i/>
          <w:iCs/>
        </w:rPr>
        <w:t>L’utopie et les utopies,</w:t>
      </w:r>
      <w:r w:rsidRPr="00715DD4">
        <w:t xml:space="preserve"> Paris, P.U.F., 1950.</w:t>
      </w:r>
    </w:p>
    <w:p w14:paraId="39ADC39B" w14:textId="77777777" w:rsidR="005B3E78" w:rsidRPr="00715DD4" w:rsidRDefault="005B3E78" w:rsidP="005B3E78">
      <w:pPr>
        <w:spacing w:before="120"/>
        <w:jc w:val="both"/>
      </w:pPr>
      <w:r w:rsidRPr="00715DD4">
        <w:rPr>
          <w:smallCaps/>
        </w:rPr>
        <w:t>Dubois,</w:t>
      </w:r>
      <w:r w:rsidRPr="00715DD4">
        <w:t xml:space="preserve"> G., </w:t>
      </w:r>
      <w:r w:rsidRPr="00715DD4">
        <w:rPr>
          <w:i/>
          <w:iCs/>
        </w:rPr>
        <w:t>Problèmes de l’utopie,</w:t>
      </w:r>
      <w:r w:rsidRPr="00715DD4">
        <w:t xml:space="preserve"> Paris, P.U.F., 1968.</w:t>
      </w:r>
    </w:p>
    <w:p w14:paraId="5A35DF4F" w14:textId="77777777" w:rsidR="005B3E78" w:rsidRPr="00715DD4" w:rsidRDefault="005B3E78" w:rsidP="005B3E78">
      <w:pPr>
        <w:spacing w:before="120"/>
        <w:jc w:val="both"/>
      </w:pPr>
      <w:r w:rsidRPr="00715DD4">
        <w:rPr>
          <w:smallCaps/>
        </w:rPr>
        <w:t>Duby,</w:t>
      </w:r>
      <w:r w:rsidRPr="00715DD4">
        <w:t xml:space="preserve"> G., </w:t>
      </w:r>
      <w:r w:rsidRPr="00715DD4">
        <w:rPr>
          <w:i/>
          <w:iCs/>
        </w:rPr>
        <w:t>L'An mil,</w:t>
      </w:r>
      <w:r w:rsidRPr="00715DD4">
        <w:t xml:space="preserve"> Paris, Julliard, "Archives”, 1967.</w:t>
      </w:r>
    </w:p>
    <w:p w14:paraId="5FC4C48C" w14:textId="77777777" w:rsidR="005B3E78" w:rsidRPr="00715DD4" w:rsidRDefault="005B3E78" w:rsidP="005B3E78">
      <w:pPr>
        <w:spacing w:before="120"/>
        <w:jc w:val="both"/>
      </w:pPr>
      <w:r w:rsidRPr="00715DD4">
        <w:rPr>
          <w:smallCaps/>
        </w:rPr>
        <w:t>Lalande,</w:t>
      </w:r>
      <w:r w:rsidRPr="00715DD4">
        <w:t xml:space="preserve"> L., </w:t>
      </w:r>
      <w:r w:rsidRPr="00715DD4">
        <w:rPr>
          <w:i/>
          <w:iCs/>
        </w:rPr>
        <w:t xml:space="preserve">Vocabulaire technique et critique de la Philosophie, </w:t>
      </w:r>
      <w:r w:rsidRPr="00715DD4">
        <w:t>Paris, Jaquette.</w:t>
      </w:r>
    </w:p>
    <w:p w14:paraId="1AB50973" w14:textId="77777777" w:rsidR="005B3E78" w:rsidRPr="00715DD4" w:rsidRDefault="005B3E78" w:rsidP="005B3E78">
      <w:pPr>
        <w:pStyle w:val="p"/>
      </w:pPr>
      <w:r w:rsidRPr="00715DD4">
        <w:br w:type="page"/>
        <w:t>[111]</w:t>
      </w:r>
    </w:p>
    <w:p w14:paraId="2E384B68" w14:textId="77777777" w:rsidR="005B3E78" w:rsidRPr="001833FC" w:rsidRDefault="005B3E78" w:rsidP="005B3E78">
      <w:pPr>
        <w:jc w:val="both"/>
      </w:pPr>
    </w:p>
    <w:p w14:paraId="40B1AB53" w14:textId="77777777" w:rsidR="005B3E78" w:rsidRPr="001833FC" w:rsidRDefault="005B3E78" w:rsidP="005B3E78">
      <w:pPr>
        <w:jc w:val="both"/>
      </w:pPr>
    </w:p>
    <w:p w14:paraId="7B06611F" w14:textId="77777777" w:rsidR="005B3E78" w:rsidRPr="001833FC" w:rsidRDefault="005B3E78" w:rsidP="005B3E78">
      <w:pPr>
        <w:jc w:val="both"/>
      </w:pPr>
    </w:p>
    <w:p w14:paraId="3EC8D786" w14:textId="77777777" w:rsidR="005B3E78" w:rsidRPr="004545DE" w:rsidRDefault="005B3E78" w:rsidP="005B3E78">
      <w:pPr>
        <w:spacing w:after="120"/>
        <w:ind w:firstLine="0"/>
        <w:jc w:val="center"/>
        <w:rPr>
          <w:sz w:val="24"/>
        </w:rPr>
      </w:pPr>
      <w:bookmarkStart w:id="10" w:name="Critere_no_30_pt_1_texte_07"/>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3A0113DC" w14:textId="77777777" w:rsidR="005B3E78" w:rsidRPr="004545DE" w:rsidRDefault="005B3E78" w:rsidP="005B3E78">
      <w:pPr>
        <w:spacing w:after="120"/>
        <w:ind w:firstLine="0"/>
        <w:jc w:val="center"/>
        <w:rPr>
          <w:sz w:val="24"/>
        </w:rPr>
      </w:pPr>
      <w:r>
        <w:rPr>
          <w:b/>
          <w:color w:val="FF0000"/>
          <w:sz w:val="24"/>
        </w:rPr>
        <w:t>LA RECHERCHE SPIRITUELLE</w:t>
      </w:r>
    </w:p>
    <w:p w14:paraId="5663B324" w14:textId="77777777" w:rsidR="005B3E78" w:rsidRDefault="005B3E78" w:rsidP="005B3E78">
      <w:pPr>
        <w:pStyle w:val="Titreniveau2"/>
      </w:pPr>
      <w:r w:rsidRPr="00CE123D">
        <w:t>“</w:t>
      </w:r>
      <w:r>
        <w:t>Le christianisme et la fête</w:t>
      </w:r>
      <w:r w:rsidRPr="00CE123D">
        <w:t>.</w:t>
      </w:r>
    </w:p>
    <w:p w14:paraId="49DC4C36" w14:textId="77777777" w:rsidR="005B3E78" w:rsidRPr="00CE123D" w:rsidRDefault="005B3E78" w:rsidP="005B3E78">
      <w:pPr>
        <w:pStyle w:val="Titreniveau2st"/>
      </w:pPr>
      <w:r>
        <w:t>Histoire et perspectives.</w:t>
      </w:r>
      <w:r w:rsidRPr="00CE123D">
        <w:t>”</w:t>
      </w:r>
    </w:p>
    <w:bookmarkEnd w:id="10"/>
    <w:p w14:paraId="23648F2E" w14:textId="77777777" w:rsidR="005B3E78" w:rsidRPr="001833FC" w:rsidRDefault="005B3E78" w:rsidP="005B3E78">
      <w:pPr>
        <w:jc w:val="both"/>
        <w:rPr>
          <w:szCs w:val="36"/>
        </w:rPr>
      </w:pPr>
    </w:p>
    <w:p w14:paraId="63D5B033" w14:textId="77777777" w:rsidR="005B3E78" w:rsidRPr="00EF7836" w:rsidRDefault="005B3E78" w:rsidP="005B3E78">
      <w:pPr>
        <w:pStyle w:val="suite"/>
        <w:rPr>
          <w:b w:val="0"/>
          <w:szCs w:val="36"/>
        </w:rPr>
      </w:pPr>
      <w:r>
        <w:t xml:space="preserve">Pierre BOGLIONI </w:t>
      </w:r>
      <w:r>
        <w:rPr>
          <w:rStyle w:val="Appelnotedebasdep"/>
          <w:b w:val="0"/>
        </w:rPr>
        <w:footnoteReference w:customMarkFollows="1" w:id="79"/>
        <w:t>*</w:t>
      </w:r>
    </w:p>
    <w:p w14:paraId="17D5823A" w14:textId="77777777" w:rsidR="005B3E78" w:rsidRDefault="005B3E78" w:rsidP="005B3E78">
      <w:pPr>
        <w:jc w:val="both"/>
      </w:pPr>
    </w:p>
    <w:p w14:paraId="74F19B8C" w14:textId="77777777" w:rsidR="005B3E78" w:rsidRPr="001833FC" w:rsidRDefault="005B3E78" w:rsidP="005B3E78">
      <w:pPr>
        <w:jc w:val="both"/>
      </w:pPr>
    </w:p>
    <w:p w14:paraId="73E937B4" w14:textId="77777777" w:rsidR="005B3E78" w:rsidRPr="001833FC" w:rsidRDefault="005B3E78" w:rsidP="005B3E78">
      <w:pPr>
        <w:jc w:val="both"/>
      </w:pPr>
    </w:p>
    <w:p w14:paraId="550AD951" w14:textId="77777777" w:rsidR="005B3E78" w:rsidRPr="001833FC" w:rsidRDefault="005B3E78" w:rsidP="005B3E78">
      <w:pPr>
        <w:jc w:val="both"/>
      </w:pPr>
    </w:p>
    <w:p w14:paraId="1C3FEC0B"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5B4F1FE3" w14:textId="77777777" w:rsidR="005B3E78" w:rsidRPr="00715DD4" w:rsidRDefault="005B3E78" w:rsidP="005B3E78">
      <w:pPr>
        <w:spacing w:before="120"/>
        <w:jc w:val="both"/>
      </w:pPr>
      <w:r w:rsidRPr="00715DD4">
        <w:t>Le  goût de la fête totale, à la fois sacrée et profane, liturgique et populaire, constituait une dimension voyante du catholicisme trad</w:t>
      </w:r>
      <w:r w:rsidRPr="00715DD4">
        <w:t>i</w:t>
      </w:r>
      <w:r w:rsidRPr="00715DD4">
        <w:t>tionnel. Il en était ainsi depuis le Moyen Age, quand la liturgie austère des basiliques et des cloîtres avait rencontré la culture des milieux r</w:t>
      </w:r>
      <w:r w:rsidRPr="00715DD4">
        <w:t>u</w:t>
      </w:r>
      <w:r w:rsidRPr="00715DD4">
        <w:t>raux, et plus tard l'exubérante vitalité du peuple urbain. Ces greffes successives avaient produit les Quatre-Temps et les Rogations, la Chandeleur et le jour des morts, l'Assomption et la Toussaint, les c</w:t>
      </w:r>
      <w:r w:rsidRPr="00715DD4">
        <w:t>y</w:t>
      </w:r>
      <w:r w:rsidRPr="00715DD4">
        <w:t>cles complexes de la Semaine Sainte et de Noël, et les innombrables variétés de fêtes locales. Processions, couleurs, sons, goût du spect</w:t>
      </w:r>
      <w:r w:rsidRPr="00715DD4">
        <w:t>a</w:t>
      </w:r>
      <w:r w:rsidRPr="00715DD4">
        <w:t>cle étaient partout les ingrédients fondamentaux de ces célébrations, dont les kermesses bariolées des fêtes patronales constituaient le type exemplaire.</w:t>
      </w:r>
    </w:p>
    <w:p w14:paraId="058722A8" w14:textId="77777777" w:rsidR="005B3E78" w:rsidRPr="00715DD4" w:rsidRDefault="005B3E78" w:rsidP="005B3E78">
      <w:pPr>
        <w:spacing w:before="120"/>
        <w:jc w:val="both"/>
      </w:pPr>
      <w:r w:rsidRPr="00715DD4">
        <w:t>La Réforme protestante, plus attentive aux dimensions morales et intellectuelles du christianisme, soucieuse de construire une célébr</w:t>
      </w:r>
      <w:r w:rsidRPr="00715DD4">
        <w:t>a</w:t>
      </w:r>
      <w:r w:rsidRPr="00715DD4">
        <w:t>tion simplifiée autour de la parole divine de la bible, avait sabré de façon drastique dans ces traditions et donné à la fête cette allure sobre, voire sombre, qu’on pouvait encore flairer, il n’y a pas si longtemps, dans les rues de Toronto ou d’Ottawa un dimanche après-midi. Mais ce refus n'avait fait que donner à ces traditions encore plus de relief dans les pays non</w:t>
      </w:r>
      <w:r>
        <w:t xml:space="preserve"> </w:t>
      </w:r>
      <w:r w:rsidRPr="00715DD4">
        <w:rPr>
          <w:iCs/>
        </w:rPr>
        <w:t>[112]</w:t>
      </w:r>
      <w:r>
        <w:rPr>
          <w:iCs/>
        </w:rPr>
        <w:t xml:space="preserve"> </w:t>
      </w:r>
      <w:r w:rsidRPr="00715DD4">
        <w:t>réformés. De la Bretagne à la Sicile, du Qu</w:t>
      </w:r>
      <w:r w:rsidRPr="00715DD4">
        <w:t>é</w:t>
      </w:r>
      <w:r w:rsidRPr="00715DD4">
        <w:t>bec à la Pologne, les fêtes totales étaient un trait essentiel du cathol</w:t>
      </w:r>
      <w:r w:rsidRPr="00715DD4">
        <w:t>i</w:t>
      </w:r>
      <w:r w:rsidRPr="00715DD4">
        <w:t>cisme traditionnel.</w:t>
      </w:r>
    </w:p>
    <w:p w14:paraId="2C493CAE" w14:textId="77777777" w:rsidR="005B3E78" w:rsidRPr="00715DD4" w:rsidRDefault="005B3E78" w:rsidP="005B3E78">
      <w:pPr>
        <w:spacing w:before="120"/>
        <w:jc w:val="both"/>
      </w:pPr>
    </w:p>
    <w:p w14:paraId="10A9BB27" w14:textId="77777777" w:rsidR="005B3E78" w:rsidRPr="00715DD4" w:rsidRDefault="005B3E78" w:rsidP="005B3E78">
      <w:pPr>
        <w:pStyle w:val="b"/>
      </w:pPr>
      <w:r w:rsidRPr="00715DD4">
        <w:t>Crise de la fête</w:t>
      </w:r>
    </w:p>
    <w:p w14:paraId="5A7D75C6" w14:textId="77777777" w:rsidR="005B3E78" w:rsidRPr="00715DD4" w:rsidRDefault="005B3E78" w:rsidP="005B3E78">
      <w:pPr>
        <w:spacing w:before="120"/>
        <w:jc w:val="both"/>
      </w:pPr>
    </w:p>
    <w:p w14:paraId="1A1C0606" w14:textId="77777777" w:rsidR="005B3E78" w:rsidRPr="00715DD4" w:rsidRDefault="005B3E78" w:rsidP="005B3E78">
      <w:pPr>
        <w:spacing w:before="120"/>
        <w:jc w:val="both"/>
      </w:pPr>
      <w:r w:rsidRPr="00715DD4">
        <w:t>Cet édifice imposant s’effondre sous nos yeux, avec les bases a</w:t>
      </w:r>
      <w:r w:rsidRPr="00715DD4">
        <w:t>n</w:t>
      </w:r>
      <w:r w:rsidRPr="00715DD4">
        <w:t>thropologiques et culturelles qui le soutenaient. Les sociologues ont identifié les raisons de ce recul. Dans la structure de la société, l’essor des valeurs individuelles a réduit l’importance des communautés gl</w:t>
      </w:r>
      <w:r w:rsidRPr="00715DD4">
        <w:t>o</w:t>
      </w:r>
      <w:r w:rsidRPr="00715DD4">
        <w:t>bales (clan, village, paroisse, voire Église ou État) et affaibli le sent</w:t>
      </w:r>
      <w:r w:rsidRPr="00715DD4">
        <w:t>i</w:t>
      </w:r>
      <w:r w:rsidRPr="00715DD4">
        <w:t>ment d’appartenance qui fondait le caractère intensément collectif des fêtes. La complexité des rôles sociaux et culturels, l’appartenance de chacun à des groupes hétérogènes fragmentent en une pluralité d’occasions et de milieux les possibilités de célébration. L’immersion dans un réseau universel d’information et de communication atténue l’adhésion aux idéologies et aux rites qui les expriment. Le relâch</w:t>
      </w:r>
      <w:r w:rsidRPr="00715DD4">
        <w:t>e</w:t>
      </w:r>
      <w:r w:rsidRPr="00715DD4">
        <w:t>ment des structures religieuses et des formes d'appartenance aux d</w:t>
      </w:r>
      <w:r w:rsidRPr="00715DD4">
        <w:t>i</w:t>
      </w:r>
      <w:r w:rsidRPr="00715DD4">
        <w:t>verses Églises affaiblit en même temps le support traditionnel du cycle des fêtes. Le recul irréversible du folklore empêche une intelligence immédiate et émotive des symboles et des gestes traditionnels, qui étaient des ingrédients importants des fêtes. La rationalisation du c</w:t>
      </w:r>
      <w:r w:rsidRPr="00715DD4">
        <w:t>a</w:t>
      </w:r>
      <w:r w:rsidRPr="00715DD4">
        <w:t>lendrier et la mécanisation de l’agriculture troublent la perception qualitative des saisons et le sens de plusieurs fêtes d’origine agraire, dont les connivences subtiles avec le rythme cosmique n’intéressent plus personne. Surtout, l’apparition d’une économie d’abondance lai</w:t>
      </w:r>
      <w:r w:rsidRPr="00715DD4">
        <w:t>s</w:t>
      </w:r>
      <w:r w:rsidRPr="00715DD4">
        <w:t>se poindre une civilisation du loisir, qui enlève à la fête traditionnelle son caractère fondamental de rupture avec le travail. La fête se dilue dans la vie quotidienne, s’éparpille et se fragmente dans une multitude d’occasions et de centres partiels.</w:t>
      </w:r>
    </w:p>
    <w:p w14:paraId="401FC688" w14:textId="77777777" w:rsidR="005B3E78" w:rsidRPr="00715DD4" w:rsidRDefault="005B3E78" w:rsidP="005B3E78">
      <w:pPr>
        <w:spacing w:before="120"/>
        <w:jc w:val="both"/>
      </w:pPr>
      <w:r w:rsidRPr="00715DD4">
        <w:t>Faut-il croire que ce recul de la fête religieuse est irréversible ? Comme le théâtre, né des drames liturgiques et passé progressivement à une profanité totale, la fête échapperait ainsi à la religion et il n’y aurait plus de grandes fêtes que civiles : rassemblement de la Saint-Jean, fête du Travail, jour du Souvenir. Peut-on au contraire entrevoir des fêtes religieuses renouvelées, susceptibles de proposer dans un contexte radicalement différent les anciens rites de cohésion, d’enracinement dans une tradition,</w:t>
      </w:r>
      <w:r>
        <w:t xml:space="preserve"> </w:t>
      </w:r>
      <w:r w:rsidRPr="00715DD4">
        <w:t>[113] de participation au mystère, de foi dans le destin h</w:t>
      </w:r>
      <w:r w:rsidRPr="00715DD4">
        <w:t>u</w:t>
      </w:r>
      <w:r w:rsidRPr="00715DD4">
        <w:t>main ? Que sera cette « liturgie sécularisée », dont certains prédisent ou a</w:t>
      </w:r>
      <w:r w:rsidRPr="00715DD4">
        <w:t>p</w:t>
      </w:r>
      <w:r w:rsidRPr="00715DD4">
        <w:t>pellent l’avenir ?</w:t>
      </w:r>
    </w:p>
    <w:p w14:paraId="1E102BA5" w14:textId="77777777" w:rsidR="005B3E78" w:rsidRPr="00715DD4" w:rsidRDefault="005B3E78" w:rsidP="005B3E78">
      <w:pPr>
        <w:spacing w:before="120"/>
        <w:jc w:val="both"/>
      </w:pPr>
      <w:r w:rsidRPr="00715DD4">
        <w:t>Mon but n’est pas d’essayer de répondre à ces questions. Je ne le ferai, brièvement et à la fin, que par les textes de deux théologiens. Plus simplement, je voudrais mettre en évidence, dans l’histoire de la fête chrétienne, les traits qui ont fondé son succès social et culturel. Peut-être la fantaisie de l’avenir sera-t-elle stimulée par un rappel de l’originalité oubliée du passé.</w:t>
      </w:r>
    </w:p>
    <w:p w14:paraId="6D67236B" w14:textId="77777777" w:rsidR="005B3E78" w:rsidRPr="00715DD4" w:rsidRDefault="005B3E78" w:rsidP="005B3E78">
      <w:pPr>
        <w:spacing w:before="120"/>
        <w:jc w:val="both"/>
      </w:pPr>
    </w:p>
    <w:p w14:paraId="28C6AED7" w14:textId="77777777" w:rsidR="005B3E78" w:rsidRPr="00715DD4" w:rsidRDefault="005B3E78" w:rsidP="005B3E78">
      <w:pPr>
        <w:pStyle w:val="a"/>
      </w:pPr>
      <w:r w:rsidRPr="00715DD4">
        <w:t>Fête et culture populaire</w:t>
      </w:r>
    </w:p>
    <w:p w14:paraId="692E4864" w14:textId="77777777" w:rsidR="005B3E78" w:rsidRPr="00715DD4" w:rsidRDefault="005B3E78" w:rsidP="005B3E78">
      <w:pPr>
        <w:spacing w:before="120"/>
        <w:jc w:val="both"/>
      </w:pPr>
    </w:p>
    <w:p w14:paraId="2F9C1FD0" w14:textId="77777777" w:rsidR="005B3E78" w:rsidRPr="00715DD4" w:rsidRDefault="005B3E78" w:rsidP="005B3E78">
      <w:pPr>
        <w:spacing w:before="120"/>
        <w:jc w:val="both"/>
      </w:pPr>
      <w:r w:rsidRPr="00715DD4">
        <w:t>Jusqu’aux temps modernes, mais surtout jusqu’à la fin du Moyen Age, l’histoire de la fête est caractérisée par la capacité remarquable de la liturgie officielle d’absorber les poussées successives de la cult</w:t>
      </w:r>
      <w:r w:rsidRPr="00715DD4">
        <w:t>u</w:t>
      </w:r>
      <w:r w:rsidRPr="00715DD4">
        <w:t>re populaire, sous toutes ses formes : caractéristiques ethniques, part</w:t>
      </w:r>
      <w:r w:rsidRPr="00715DD4">
        <w:t>i</w:t>
      </w:r>
      <w:r w:rsidRPr="00715DD4">
        <w:t>cularismes, survivances, nouvelles sensibilités religieuses, nouvelles structures sociales, nouveaux langages et symboles. Sur deux seuls points la liturgie officielle n’a jamais accepté de compromis : l'usage du latin comme langue principale du culte et le rôle essentiel d'un ce</w:t>
      </w:r>
      <w:r w:rsidRPr="00715DD4">
        <w:t>r</w:t>
      </w:r>
      <w:r w:rsidRPr="00715DD4">
        <w:t>tain nombre de rites et de textes traditionnels comme noyau de toute fête. Ces deux constantes ont suffi pour assurer à la fête la ritualité et la stabilité nécessaires afin de contrer les forces de dispersion, tout en assurant au clergé une place importante. Sur ces deux fondements, encore plus indiscutés après la Réforme, la liturgie a su pendant des siècles montrer une adaptabilité et une souplesse surprenantes. Hab</w:t>
      </w:r>
      <w:r w:rsidRPr="00715DD4">
        <w:t>i</w:t>
      </w:r>
      <w:r w:rsidRPr="00715DD4">
        <w:t>tués aux réformes prudentes, soumises à l’examen sans fin de co</w:t>
      </w:r>
      <w:r w:rsidRPr="00715DD4">
        <w:t>m</w:t>
      </w:r>
      <w:r w:rsidRPr="00715DD4">
        <w:t>missions tatillonnes, les chrétiens d'aujourd’hui imaginent mal le poids de la culture populaire dans la création des fêtes, de leur struct</w:t>
      </w:r>
      <w:r w:rsidRPr="00715DD4">
        <w:t>u</w:t>
      </w:r>
      <w:r w:rsidRPr="00715DD4">
        <w:t>re et de leur cycle.</w:t>
      </w:r>
    </w:p>
    <w:p w14:paraId="137D2F3B" w14:textId="77777777" w:rsidR="005B3E78" w:rsidRPr="00715DD4" w:rsidRDefault="005B3E78" w:rsidP="005B3E78">
      <w:pPr>
        <w:spacing w:before="120"/>
        <w:jc w:val="both"/>
      </w:pPr>
      <w:r w:rsidRPr="00715DD4">
        <w:t>Il en est ainsi dès le début, quand l’explosion du culte des saints, aux IV</w:t>
      </w:r>
      <w:r w:rsidRPr="00715DD4">
        <w:rPr>
          <w:vertAlign w:val="superscript"/>
        </w:rPr>
        <w:t>e</w:t>
      </w:r>
      <w:r w:rsidRPr="00715DD4">
        <w:t xml:space="preserve"> et V</w:t>
      </w:r>
      <w:r w:rsidRPr="00715DD4">
        <w:rPr>
          <w:vertAlign w:val="superscript"/>
        </w:rPr>
        <w:t>e</w:t>
      </w:r>
      <w:r w:rsidRPr="00715DD4">
        <w:t xml:space="preserve"> siècles, aboutit à une première modification de l'équil</w:t>
      </w:r>
      <w:r w:rsidRPr="00715DD4">
        <w:t>i</w:t>
      </w:r>
      <w:r w:rsidRPr="00715DD4">
        <w:t>bre des fêtes. Il n'est pas nécessaire de souscrire à la thèse des saints successeurs des dieux pour admettre que les foules de convertis ont transposé dans la nouvelle foi les habitudes religieuses du paganisme : recours aux sanctuaires thérapeutiques, vénération des hommes div</w:t>
      </w:r>
      <w:r w:rsidRPr="00715DD4">
        <w:t>i</w:t>
      </w:r>
      <w:r w:rsidRPr="00715DD4">
        <w:t xml:space="preserve">nisés, besoin de reliques. L’enthousiasme populaire favorise ces </w:t>
      </w:r>
      <w:r w:rsidRPr="00715DD4">
        <w:rPr>
          <w:i/>
          <w:iCs/>
        </w:rPr>
        <w:t>i</w:t>
      </w:r>
      <w:r w:rsidRPr="00715DD4">
        <w:rPr>
          <w:i/>
          <w:iCs/>
        </w:rPr>
        <w:t>n</w:t>
      </w:r>
      <w:r w:rsidRPr="00715DD4">
        <w:rPr>
          <w:i/>
          <w:iCs/>
        </w:rPr>
        <w:t>ventiones</w:t>
      </w:r>
      <w:r w:rsidRPr="00715DD4">
        <w:t xml:space="preserve"> qui constituent les germes</w:t>
      </w:r>
      <w:r>
        <w:t xml:space="preserve"> </w:t>
      </w:r>
      <w:r w:rsidRPr="00715DD4">
        <w:t>[114] d’autant de sanctuaires, de fêtes, de patronages : les saints Gervais et Protais à Milan (386), les saints Vital et Agricola à Flore</w:t>
      </w:r>
      <w:r w:rsidRPr="00715DD4">
        <w:t>n</w:t>
      </w:r>
      <w:r w:rsidRPr="00715DD4">
        <w:t>ce (390), la tête de saint Jean Baptiste à Jérusalem (390), saint Etienne à Caphargamala en Palestine (415). Songes, visions, révélations surnaturelles, adressés parfois à de si</w:t>
      </w:r>
      <w:r w:rsidRPr="00715DD4">
        <w:t>m</w:t>
      </w:r>
      <w:r w:rsidRPr="00715DD4">
        <w:t>ples prêtres ou à des moines, sont les moyens par lesquels la collect</w:t>
      </w:r>
      <w:r w:rsidRPr="00715DD4">
        <w:t>i</w:t>
      </w:r>
      <w:r w:rsidRPr="00715DD4">
        <w:t>vité justifie ses découve</w:t>
      </w:r>
      <w:r w:rsidRPr="00715DD4">
        <w:t>r</w:t>
      </w:r>
      <w:r w:rsidRPr="00715DD4">
        <w:t>tes. Elles expriment le besoin de localiser et de concrétiser une rel</w:t>
      </w:r>
      <w:r w:rsidRPr="00715DD4">
        <w:t>i</w:t>
      </w:r>
      <w:r w:rsidRPr="00715DD4">
        <w:t>gion trop abstraite pour des masses à peine christianisées. La sensibilité rel</w:t>
      </w:r>
      <w:r w:rsidRPr="00715DD4">
        <w:t>i</w:t>
      </w:r>
      <w:r w:rsidRPr="00715DD4">
        <w:t>gieuse populaire féconde ainsi l'ancien calendrier mystérique avec le nouveau cycle du sanctoral, et ouvre la voie aux fêtes inno</w:t>
      </w:r>
      <w:r w:rsidRPr="00715DD4">
        <w:t>m</w:t>
      </w:r>
      <w:r w:rsidRPr="00715DD4">
        <w:t>brables qui iront s’y greffer.</w:t>
      </w:r>
    </w:p>
    <w:p w14:paraId="4489948B" w14:textId="77777777" w:rsidR="005B3E78" w:rsidRPr="00715DD4" w:rsidRDefault="005B3E78" w:rsidP="005B3E78">
      <w:pPr>
        <w:spacing w:before="120"/>
        <w:jc w:val="both"/>
      </w:pPr>
      <w:r w:rsidRPr="00715DD4">
        <w:t>Il en est ainsi pour la vague de sanctuaires et de fêtes locales qui, après le miracle de Bolsène (1263), naissent autour des « hosties sa</w:t>
      </w:r>
      <w:r w:rsidRPr="00715DD4">
        <w:t>n</w:t>
      </w:r>
      <w:r w:rsidRPr="00715DD4">
        <w:t>glantes ». On en compte une centaine dans la seule Allemagne. Ce</w:t>
      </w:r>
      <w:r w:rsidRPr="00715DD4">
        <w:t>r</w:t>
      </w:r>
      <w:r w:rsidRPr="00715DD4">
        <w:t>tains deviendront fameux dans toute l’Europe (Andechs, Augsburg, Seefeld, Walldürn, Wilsnack), malgré les réticences des théologiens et de la hiérarchie. Il en est ainsi pour la foison de sanctuaires mariaux créés au XV</w:t>
      </w:r>
      <w:r w:rsidRPr="00715DD4">
        <w:rPr>
          <w:vertAlign w:val="superscript"/>
        </w:rPr>
        <w:t>e</w:t>
      </w:r>
      <w:r w:rsidRPr="00715DD4">
        <w:t xml:space="preserve"> et XVI</w:t>
      </w:r>
      <w:r w:rsidRPr="00715DD4">
        <w:rPr>
          <w:vertAlign w:val="superscript"/>
        </w:rPr>
        <w:t>e</w:t>
      </w:r>
      <w:r w:rsidRPr="00715DD4">
        <w:t xml:space="preserve"> siècles autour d'apparitions ou de la découverte d’images. Les acteurs de ces </w:t>
      </w:r>
      <w:r w:rsidRPr="00715DD4">
        <w:rPr>
          <w:i/>
          <w:iCs/>
        </w:rPr>
        <w:t>inventiones</w:t>
      </w:r>
      <w:r w:rsidRPr="00715DD4">
        <w:t xml:space="preserve"> surnaturelles sont des be</w:t>
      </w:r>
      <w:r w:rsidRPr="00715DD4">
        <w:t>r</w:t>
      </w:r>
      <w:r w:rsidRPr="00715DD4">
        <w:t>gers, des paysans avec leurs bêtes, des ouvriers au travail, des fe</w:t>
      </w:r>
      <w:r w:rsidRPr="00715DD4">
        <w:t>m</w:t>
      </w:r>
      <w:r w:rsidRPr="00715DD4">
        <w:t>mes, des enfants. Les merveilles sont d’ordre cosmique (source qui jaillit, lumière dans la nuit). Les lieux d’élection sont les prés et les bois. Il y a là véritable création de sacralité et de fête. En est-il autr</w:t>
      </w:r>
      <w:r w:rsidRPr="00715DD4">
        <w:t>e</w:t>
      </w:r>
      <w:r w:rsidRPr="00715DD4">
        <w:t>ment des sanctuaires de Lourdes, de Fatima, voire du Mont-Royal ? Il suffit d’ailleurs de parcourir systématiquement un manuel de liturgie pour relever combien de fêtes inconnues au christianisme primitif sont le fruit d’adaptations ou de compromis avec la culture populaire. La Fête-Dieu et l’immaculée Conception sont les deux exemples les plus fameux de grandes fêtes, mûries au niveau de la piété populaire avant de trouver place dans le calendrier universel de la grande Église.</w:t>
      </w:r>
    </w:p>
    <w:p w14:paraId="6D14757B" w14:textId="77777777" w:rsidR="005B3E78" w:rsidRPr="00715DD4" w:rsidRDefault="005B3E78" w:rsidP="005B3E78">
      <w:pPr>
        <w:spacing w:before="120"/>
        <w:jc w:val="both"/>
      </w:pPr>
      <w:r w:rsidRPr="00715DD4">
        <w:t>Il en fut ainsi lors du Jubilé de 1300, la première de ces énormes fêtes collectives, célébration et catharsis de la chrétienté entière, dont la vitalité ne s’est pas encore épuisée. Un bruit répand soudainement la nouvelle qu'il y aura, le premier jour de l’an 1300, indulgence pl</w:t>
      </w:r>
      <w:r w:rsidRPr="00715DD4">
        <w:t>é</w:t>
      </w:r>
      <w:r w:rsidRPr="00715DD4">
        <w:t>nière pour tous les pèlerins qui se rendront à Rome. Racontars</w:t>
      </w:r>
      <w:r>
        <w:t xml:space="preserve"> </w:t>
      </w:r>
      <w:r w:rsidRPr="00715DD4">
        <w:t>[115]</w:t>
      </w:r>
      <w:r>
        <w:t xml:space="preserve"> </w:t>
      </w:r>
      <w:r w:rsidRPr="00715DD4">
        <w:t>sans autre fondement que les angoisses et les attentes populaires, en particulier la crainte de la fin du monde. Le soir du jour de l’an, une grande foule de pèlerins est réunie devant Saint-Pierre. Personne ne l’a convoquée, personne ne veut l'accueillir. Dans l’entourage du p</w:t>
      </w:r>
      <w:r w:rsidRPr="00715DD4">
        <w:t>a</w:t>
      </w:r>
      <w:r w:rsidRPr="00715DD4">
        <w:t>pe, la réaction est méprisante : « cur fatui expectant finem mu</w:t>
      </w:r>
      <w:r w:rsidRPr="00715DD4">
        <w:t>n</w:t>
      </w:r>
      <w:r w:rsidRPr="00715DD4">
        <w:t xml:space="preserve">di ? », </w:t>
      </w:r>
      <w:r w:rsidRPr="00715DD4">
        <w:rPr>
          <w:i/>
          <w:iCs/>
        </w:rPr>
        <w:t>pourquoi donc tous ces fous attendent-ils la fin du monde ?</w:t>
      </w:r>
      <w:r w:rsidRPr="00715DD4">
        <w:t xml:space="preserve"> Aucune tradition et aucun document ne justifient cette indulgence. Mais la pression populaire crée par la légende les arguments nécessa</w:t>
      </w:r>
      <w:r w:rsidRPr="00715DD4">
        <w:t>i</w:t>
      </w:r>
      <w:r w:rsidRPr="00715DD4">
        <w:t>res à ses besoins religieux. On trouve un vieillard de 107 ans, qui pr</w:t>
      </w:r>
      <w:r w:rsidRPr="00715DD4">
        <w:t>é</w:t>
      </w:r>
      <w:r w:rsidRPr="00715DD4">
        <w:t>tend avoir déjà assisté à un jubilé semblable un siècle plus tôt. Il surgit soudain d’autres centenaires pour le confirmer. Les preuves d’une tr</w:t>
      </w:r>
      <w:r w:rsidRPr="00715DD4">
        <w:t>a</w:t>
      </w:r>
      <w:r w:rsidRPr="00715DD4">
        <w:t>dition qui n’a jamais existé deviennent écrasantes et le 22 février B</w:t>
      </w:r>
      <w:r w:rsidRPr="00715DD4">
        <w:t>o</w:t>
      </w:r>
      <w:r w:rsidRPr="00715DD4">
        <w:t>niface VIII, le représentant le plus rigide de la papauté centralisée et de la hiér</w:t>
      </w:r>
      <w:r w:rsidRPr="00715DD4">
        <w:t>o</w:t>
      </w:r>
      <w:r w:rsidRPr="00715DD4">
        <w:t>cratie absolue, capitule devant la création populaire : « Selon le so</w:t>
      </w:r>
      <w:r w:rsidRPr="00715DD4">
        <w:t>u</w:t>
      </w:r>
      <w:r w:rsidRPr="00715DD4">
        <w:t>venir fidèle des anciens... », dit la Bulle. Voilà comment est née la plus grande fête de la chrétienté.</w:t>
      </w:r>
    </w:p>
    <w:p w14:paraId="44EBD97B" w14:textId="77777777" w:rsidR="005B3E78" w:rsidRPr="00715DD4" w:rsidRDefault="005B3E78" w:rsidP="005B3E78">
      <w:pPr>
        <w:spacing w:before="120"/>
        <w:jc w:val="both"/>
      </w:pPr>
      <w:r w:rsidRPr="00715DD4">
        <w:t>La pression d’une culture populaire, non théologique et souvent non cléricale, pénètre les rites et les cérémonies. Elle farcit les textes traditionnels par des séquences, puis des tropes ; il en naîtra le myst</w:t>
      </w:r>
      <w:r w:rsidRPr="00715DD4">
        <w:t>è</w:t>
      </w:r>
      <w:r w:rsidRPr="00715DD4">
        <w:t>re, le théâtre religieux, et ces paraliturgies gigantesques dont il reste un souvenir dans les célébrations d'Oberammergau. Après maintes résistances, elle introduit mélodies, rythmes et instruments de la m</w:t>
      </w:r>
      <w:r w:rsidRPr="00715DD4">
        <w:t>u</w:t>
      </w:r>
      <w:r w:rsidRPr="00715DD4">
        <w:t>sique profane. Surtout, elle crée à côté des anciens sacrements un e</w:t>
      </w:r>
      <w:r w:rsidRPr="00715DD4">
        <w:t>n</w:t>
      </w:r>
      <w:r w:rsidRPr="00715DD4">
        <w:t>semble étonnant de gestes, de symboles et de formules qui deviennent des ingrédients essentiels de toute fête. Je songe ici aux sacramentaux. Ils couvrent toutes les circonstances de la vie : le sacre du roi et les relevailles, la bénédiction contre l'orage et l’excommunication des sauterelles. Ces sacramentaux sont bien des créations « d’en bas », selon l’expression de leur historien, A. Franz. Ils surgissent par inve</w:t>
      </w:r>
      <w:r w:rsidRPr="00715DD4">
        <w:t>n</w:t>
      </w:r>
      <w:r w:rsidRPr="00715DD4">
        <w:t xml:space="preserve">tion et adaptation, dans une sorte de prolifération sauvage qui pendant longtemps n’inquiète guère l’Église officielle. Le premier </w:t>
      </w:r>
      <w:r w:rsidRPr="00715DD4">
        <w:rPr>
          <w:i/>
          <w:iCs/>
        </w:rPr>
        <w:t>Rituale r</w:t>
      </w:r>
      <w:r w:rsidRPr="00715DD4">
        <w:rPr>
          <w:i/>
          <w:iCs/>
        </w:rPr>
        <w:t>o</w:t>
      </w:r>
      <w:r w:rsidRPr="00715DD4">
        <w:rPr>
          <w:i/>
          <w:iCs/>
        </w:rPr>
        <w:t>manum</w:t>
      </w:r>
      <w:r w:rsidRPr="00715DD4">
        <w:t xml:space="preserve"> date de 1614, et même alors il n'est pas imposé comme oblig</w:t>
      </w:r>
      <w:r w:rsidRPr="00715DD4">
        <w:t>a</w:t>
      </w:r>
      <w:r w:rsidRPr="00715DD4">
        <w:t>toire. « Dans le domaine des sacramentaux, chaque sensibilité nati</w:t>
      </w:r>
      <w:r w:rsidRPr="00715DD4">
        <w:t>o</w:t>
      </w:r>
      <w:r w:rsidRPr="00715DD4">
        <w:t>nale peut se faire valoir dans sa spécificité et dans le niveau particulier de sa culture ». (A. Franz)</w:t>
      </w:r>
    </w:p>
    <w:p w14:paraId="27032FCF" w14:textId="77777777" w:rsidR="005B3E78" w:rsidRPr="00715DD4" w:rsidRDefault="005B3E78" w:rsidP="005B3E78">
      <w:pPr>
        <w:spacing w:before="120"/>
        <w:jc w:val="both"/>
      </w:pPr>
      <w:r w:rsidRPr="00715DD4">
        <w:br w:type="page"/>
        <w:t>[116]</w:t>
      </w:r>
    </w:p>
    <w:p w14:paraId="404DCFCC" w14:textId="77777777" w:rsidR="005B3E78" w:rsidRPr="00715DD4" w:rsidRDefault="005B3E78" w:rsidP="005B3E78">
      <w:pPr>
        <w:spacing w:before="120"/>
        <w:jc w:val="both"/>
      </w:pPr>
      <w:r w:rsidRPr="00715DD4">
        <w:t>Surtout, la culture populaire tend constamment à faire sortir la fête de l’église et à compléter les composantes liturgiques par des prolo</w:t>
      </w:r>
      <w:r w:rsidRPr="00715DD4">
        <w:t>n</w:t>
      </w:r>
      <w:r w:rsidRPr="00715DD4">
        <w:t>gements multiples dont elle dispute efficacement le contrôle au clergé. L’acte principal est de promener la fête dans la rue par la procession. La communauté se donne alors en spectacle et savoure le plaisir de s’affirmer dans un défilé détaillé, où tout l’organisme social est repr</w:t>
      </w:r>
      <w:r w:rsidRPr="00715DD4">
        <w:t>é</w:t>
      </w:r>
      <w:r w:rsidRPr="00715DD4">
        <w:t xml:space="preserve">senté. En lisant les chroniqueurs urbains, on ressent encore le plaisir des auteurs à relever l’identité des personnes et des groupes, à décrire les costumes, à expliquer en détail les scènes allégoriques. Que l’on suive patiemment la </w:t>
      </w:r>
      <w:r w:rsidRPr="00715DD4">
        <w:rPr>
          <w:i/>
          <w:iCs/>
        </w:rPr>
        <w:t>Procession à Ste-Gudule de Bruxelles</w:t>
      </w:r>
      <w:r w:rsidRPr="00715DD4">
        <w:t xml:space="preserve"> ou le </w:t>
      </w:r>
      <w:r w:rsidRPr="00715DD4">
        <w:rPr>
          <w:i/>
          <w:iCs/>
        </w:rPr>
        <w:t>Déf</w:t>
      </w:r>
      <w:r w:rsidRPr="00715DD4">
        <w:rPr>
          <w:i/>
          <w:iCs/>
        </w:rPr>
        <w:t>i</w:t>
      </w:r>
      <w:r w:rsidRPr="00715DD4">
        <w:rPr>
          <w:i/>
          <w:iCs/>
        </w:rPr>
        <w:t>lé des corporations</w:t>
      </w:r>
      <w:r w:rsidRPr="00715DD4">
        <w:t xml:space="preserve"> de Denis Van Alsloot. La ville entière est réunie autour de la place. Les murs sont décorés de branches et de fleurs. Toutes les fenêtres sont ouvertes, comme pour nier l'espace privé. L'immense défilé est divisé en unités mineures selon les métiers, les confréries, les groupes sociaux. Des chars allégoriques complexes et somptueux complètent ce spectacle total. D’ailleurs, même le théâtre religieux est volontiers ambulant et prend comme scène la ville enti</w:t>
      </w:r>
      <w:r w:rsidRPr="00715DD4">
        <w:t>è</w:t>
      </w:r>
      <w:r w:rsidRPr="00715DD4">
        <w:t xml:space="preserve">re. L’Angleterre développe ainsi les </w:t>
      </w:r>
      <w:r w:rsidRPr="00715DD4">
        <w:rPr>
          <w:i/>
          <w:iCs/>
        </w:rPr>
        <w:t>pageants,</w:t>
      </w:r>
      <w:r w:rsidRPr="00715DD4">
        <w:t xml:space="preserve"> grands échafauds de bois, à deux étages, montés sur roues et tirés par des hommes ou des chevaux. Traînés de rue en rue, ils s’arrêtent à des carrefours, dans des petits palaces, où </w:t>
      </w:r>
      <w:r>
        <w:t>l’on</w:t>
      </w:r>
      <w:r w:rsidRPr="00715DD4">
        <w:t xml:space="preserve"> dispose parfois des bancs pour les spectateurs. Les acteurs, qui se préparent à l'étage inférieur, jouent en haut. Même le théâtre sacré devient un jeu, une fête vraiment populaire, maintes fois reprises dans les divers quartiers.</w:t>
      </w:r>
    </w:p>
    <w:p w14:paraId="04299669" w14:textId="77777777" w:rsidR="005B3E78" w:rsidRPr="00715DD4" w:rsidRDefault="005B3E78" w:rsidP="005B3E78">
      <w:pPr>
        <w:spacing w:before="120"/>
        <w:jc w:val="both"/>
      </w:pPr>
      <w:r w:rsidRPr="00715DD4">
        <w:t>Surtout, la culture populaire élargit la dimension liturgique de la fête par une agglutination constante d’éléments hétérogènes, tirés de la culture nationale, de vagues survivances des religions disparues et d’emprunts toujours renouvelés. Elle crée ainsi autour de chaque fête cette réalité complexe, qu’on appelle vaguement « folklore rel</w:t>
      </w:r>
      <w:r w:rsidRPr="00715DD4">
        <w:t>i</w:t>
      </w:r>
      <w:r w:rsidRPr="00715DD4">
        <w:t>gieux », dont le sens est de prolonger la fête dans le monde de la nat</w:t>
      </w:r>
      <w:r w:rsidRPr="00715DD4">
        <w:t>u</w:t>
      </w:r>
      <w:r w:rsidRPr="00715DD4">
        <w:t xml:space="preserve">re, de la famille et du travail. Que </w:t>
      </w:r>
      <w:r>
        <w:t>l’on</w:t>
      </w:r>
      <w:r w:rsidRPr="00715DD4">
        <w:t xml:space="preserve"> songe au riche folklore de Noël. Fête inconnue au christianisme primitif, exclusivement intéressé par la résurrection du Christ, une sage politique de l’Église en a placé la date au 25 décembre, jour de la fête romaine du « soleil invinc</w:t>
      </w:r>
      <w:r w:rsidRPr="00715DD4">
        <w:t>i</w:t>
      </w:r>
      <w:r w:rsidRPr="00715DD4">
        <w:t>ble », proche des fêtes germaniques et celtiques du solstice d’hiver. Ce n'est pas étonnant que la fête chrétienne</w:t>
      </w:r>
      <w:r>
        <w:t xml:space="preserve"> </w:t>
      </w:r>
      <w:r w:rsidRPr="00715DD4">
        <w:t>[117] se soit vite enrichie d’un folklore intense, qui met en jeu la nature, les animaux, les eaux, et les plantes des vieux cultes comme le gui et le houx. La crèche fut d'abord théâtre populaire, sorte de paral</w:t>
      </w:r>
      <w:r w:rsidRPr="00715DD4">
        <w:t>i</w:t>
      </w:r>
      <w:r w:rsidRPr="00715DD4">
        <w:t>turgie familiale improvisée par l’humaine religion de Fra</w:t>
      </w:r>
      <w:r w:rsidRPr="00715DD4">
        <w:t>n</w:t>
      </w:r>
      <w:r w:rsidRPr="00715DD4">
        <w:t>çois d’Assise. Elle est devenue partie intégrante de la fête et en a favorisé le lien avec les valeurs de la f</w:t>
      </w:r>
      <w:r w:rsidRPr="00715DD4">
        <w:t>a</w:t>
      </w:r>
      <w:r w:rsidRPr="00715DD4">
        <w:t>mille et de l'enfance. L’arbre de Noël, lointain souvenir de l'arbre du paradis qui illustrait le mystère d’Adam et Eve, joué pendant l’Avent, a perdu tout lien avec ses origines historiques, malgré les boules ro</w:t>
      </w:r>
      <w:r w:rsidRPr="00715DD4">
        <w:t>u</w:t>
      </w:r>
      <w:r w:rsidRPr="00715DD4">
        <w:t>ges qui rappellent encore les pommes défendues, mais il a retrouvé une signification et un rôle autonomes. Ainsi, la culture populaire cri</w:t>
      </w:r>
      <w:r w:rsidRPr="00715DD4">
        <w:t>s</w:t>
      </w:r>
      <w:r w:rsidRPr="00715DD4">
        <w:t>tallise autour du fait dogmatique et l</w:t>
      </w:r>
      <w:r w:rsidRPr="00715DD4">
        <w:t>i</w:t>
      </w:r>
      <w:r w:rsidRPr="00715DD4">
        <w:t>turgique tous les éléments qui peuvent s’y rattacher et fait de la fête une réalité souple et vivante.</w:t>
      </w:r>
    </w:p>
    <w:p w14:paraId="4A7BF0B1" w14:textId="77777777" w:rsidR="005B3E78" w:rsidRPr="00715DD4" w:rsidRDefault="005B3E78" w:rsidP="005B3E78">
      <w:pPr>
        <w:spacing w:before="120"/>
        <w:jc w:val="both"/>
      </w:pPr>
    </w:p>
    <w:p w14:paraId="0FCD9922" w14:textId="77777777" w:rsidR="005B3E78" w:rsidRPr="00715DD4" w:rsidRDefault="005B3E78" w:rsidP="005B3E78">
      <w:pPr>
        <w:pStyle w:val="a"/>
      </w:pPr>
      <w:r w:rsidRPr="00715DD4">
        <w:t>Fête et utopie</w:t>
      </w:r>
    </w:p>
    <w:p w14:paraId="5D78773B" w14:textId="77777777" w:rsidR="005B3E78" w:rsidRPr="00715DD4" w:rsidRDefault="005B3E78" w:rsidP="005B3E78">
      <w:pPr>
        <w:spacing w:before="120"/>
        <w:jc w:val="both"/>
      </w:pPr>
    </w:p>
    <w:p w14:paraId="7182F004" w14:textId="77777777" w:rsidR="005B3E78" w:rsidRPr="00715DD4" w:rsidRDefault="005B3E78" w:rsidP="005B3E78">
      <w:pPr>
        <w:spacing w:before="120"/>
        <w:jc w:val="both"/>
      </w:pPr>
      <w:r w:rsidRPr="00715DD4">
        <w:t xml:space="preserve">Dans son essai </w:t>
      </w:r>
      <w:r w:rsidRPr="00715DD4">
        <w:rPr>
          <w:i/>
          <w:iCs/>
        </w:rPr>
        <w:t>La fête des fous,</w:t>
      </w:r>
      <w:r w:rsidRPr="00715DD4">
        <w:t xml:space="preserve"> Harvey Cox a évoqué de façon brillante l’importance de la fantaisie et de son prolongement politique, l’utopie, dans les fêtes du passé. Il a rappelé en virtuose le rôle de la fête des fous, cette institution médiévale qui survécut dans plusieurs pays d'Europe jusqu’au XVI</w:t>
      </w:r>
      <w:r w:rsidRPr="00715DD4">
        <w:rPr>
          <w:vertAlign w:val="superscript"/>
        </w:rPr>
        <w:t>e</w:t>
      </w:r>
      <w:r w:rsidRPr="00715DD4">
        <w:t xml:space="preserve"> siècle, malgré les interdictions des aut</w:t>
      </w:r>
      <w:r w:rsidRPr="00715DD4">
        <w:t>o</w:t>
      </w:r>
      <w:r w:rsidRPr="00715DD4">
        <w:t xml:space="preserve">rités. Lors de ces </w:t>
      </w:r>
      <w:r w:rsidRPr="00715DD4">
        <w:rPr>
          <w:i/>
          <w:iCs/>
        </w:rPr>
        <w:t>libertates decembricae,</w:t>
      </w:r>
      <w:r w:rsidRPr="00715DD4">
        <w:t xml:space="preserve"> sorte de carnaval qui se s</w:t>
      </w:r>
      <w:r w:rsidRPr="00715DD4">
        <w:t>i</w:t>
      </w:r>
      <w:r w:rsidRPr="00715DD4">
        <w:t>tuait autour du cycle de Noël, aucun lieu n’était protégé contre la pr</w:t>
      </w:r>
      <w:r w:rsidRPr="00715DD4">
        <w:t>o</w:t>
      </w:r>
      <w:r w:rsidRPr="00715DD4">
        <w:t>fanation amusée, aucun usage et aucune convention n'étaient à l’abri du ridicule. On parodiait les offices et les textes sacrés. Les hauts pe</w:t>
      </w:r>
      <w:r w:rsidRPr="00715DD4">
        <w:t>r</w:t>
      </w:r>
      <w:r w:rsidRPr="00715DD4">
        <w:t>sonnages de l’Église et du Royaume étaient exposés aux persiflages par leurs plus fidèles serviteurs. Il est remarquable que ces fêtes, l</w:t>
      </w:r>
      <w:r w:rsidRPr="00715DD4">
        <w:t>i</w:t>
      </w:r>
      <w:r w:rsidRPr="00715DD4">
        <w:t>cencieuses et contestataires, se soient affirmées surtout en milieu cl</w:t>
      </w:r>
      <w:r w:rsidRPr="00715DD4">
        <w:t>é</w:t>
      </w:r>
      <w:r w:rsidRPr="00715DD4">
        <w:t>rical, notamment là où existaient d’importants chapitres près des c</w:t>
      </w:r>
      <w:r w:rsidRPr="00715DD4">
        <w:t>a</w:t>
      </w:r>
      <w:r w:rsidRPr="00715DD4">
        <w:t>thédrales (Flandre, Bourgogne). Ce carnaval clérical, dans lequel les laïcs étaient spectateurs plutôt qu’acteurs, prouvait qu’une culture pouvait périodiquement se moquer de ses pratiques les plus sacrées et imaginer, au moins de temps en temps, un monde essentiellement di</w:t>
      </w:r>
      <w:r w:rsidRPr="00715DD4">
        <w:t>f</w:t>
      </w:r>
      <w:r w:rsidRPr="00715DD4">
        <w:t>férent, où le dernier était le premier, où les valeurs acceptées étaient inversées, où les fous devenaient rois. La suppression de cette fête, au tournant de la Réforme, a montré « un affaiblissement de l’attitude de notre civilisation à goûter la fête et à faire montre de fantaisie ». Les rôles sociaux et</w:t>
      </w:r>
      <w:r>
        <w:t xml:space="preserve"> </w:t>
      </w:r>
      <w:r w:rsidRPr="00715DD4">
        <w:t>[118]</w:t>
      </w:r>
      <w:r>
        <w:t xml:space="preserve"> </w:t>
      </w:r>
      <w:r w:rsidRPr="00715DD4">
        <w:t>leurs conventions ont été sacralisés. Les vertus de sérieux, d'éc</w:t>
      </w:r>
      <w:r w:rsidRPr="00715DD4">
        <w:t>o</w:t>
      </w:r>
      <w:r w:rsidRPr="00715DD4">
        <w:t xml:space="preserve">nomie et de travail ont pris le pas sur celles de la joie et du jeu. Nous sommes restés avec des fêtes rétrécies et isolées, fruit d’imaginations peureuses et réservées. </w:t>
      </w:r>
      <w:r w:rsidRPr="00715DD4">
        <w:rPr>
          <w:i/>
          <w:iCs/>
        </w:rPr>
        <w:t>L'homo faber</w:t>
      </w:r>
      <w:r w:rsidRPr="00715DD4">
        <w:t xml:space="preserve"> et l’</w:t>
      </w:r>
      <w:r w:rsidRPr="00715DD4">
        <w:rPr>
          <w:i/>
          <w:iCs/>
        </w:rPr>
        <w:t>homo s</w:t>
      </w:r>
      <w:r w:rsidRPr="00715DD4">
        <w:rPr>
          <w:i/>
          <w:iCs/>
        </w:rPr>
        <w:t>a</w:t>
      </w:r>
      <w:r w:rsidRPr="00715DD4">
        <w:rPr>
          <w:i/>
          <w:iCs/>
        </w:rPr>
        <w:t>piens</w:t>
      </w:r>
      <w:r w:rsidRPr="00715DD4">
        <w:t xml:space="preserve"> ont étouffé en nous l’</w:t>
      </w:r>
      <w:r w:rsidRPr="00715DD4">
        <w:rPr>
          <w:i/>
          <w:iCs/>
        </w:rPr>
        <w:t>homo ludens</w:t>
      </w:r>
      <w:r w:rsidRPr="00715DD4">
        <w:t xml:space="preserve"> et l’</w:t>
      </w:r>
      <w:r w:rsidRPr="00715DD4">
        <w:rPr>
          <w:i/>
          <w:iCs/>
        </w:rPr>
        <w:t>homo festivus.</w:t>
      </w:r>
    </w:p>
    <w:p w14:paraId="473EC4A3" w14:textId="77777777" w:rsidR="005B3E78" w:rsidRPr="00715DD4" w:rsidRDefault="005B3E78" w:rsidP="005B3E78">
      <w:pPr>
        <w:spacing w:before="120"/>
        <w:jc w:val="both"/>
      </w:pPr>
      <w:r w:rsidRPr="00715DD4">
        <w:t>Avec une analyse plus systématique, Mikkaïl Bakhtine a mis en évidence les liens entre les fêtes de ce genre et la culture populaire en général, dont la couche portante était constituée notamment par les clercs de basse et moyenne condition, les écoliers et les membres des corporations de métiers. La fête n’était pas seulement divertissement, liberté impunie de mœurs ou débordement salutaire, concédés aux « mauvais penchants » de la nature humaine. Elle était, par le rire et la parodie, capacité perpétuelle de postuler un monde divers et nouveau. Cette culture avait son anthropologie : primauté du corps et des b</w:t>
      </w:r>
      <w:r w:rsidRPr="00715DD4">
        <w:t>e</w:t>
      </w:r>
      <w:r w:rsidRPr="00715DD4">
        <w:t>soins vitaux, transfert de tout ce qui est idéal ou abstrait à un plan concret et matériel (importance de la nourriture, de la femme, du sexe). Elle avait surtout sa métaphysique implicite : primauté du d</w:t>
      </w:r>
      <w:r w:rsidRPr="00715DD4">
        <w:t>e</w:t>
      </w:r>
      <w:r w:rsidRPr="00715DD4">
        <w:t>venir et de l’histoire, de la dualité et de la contradiction, sur l’être o</w:t>
      </w:r>
      <w:r w:rsidRPr="00715DD4">
        <w:t>r</w:t>
      </w:r>
      <w:r w:rsidRPr="00715DD4">
        <w:t xml:space="preserve">donné et immuable qui fournissait sa base au système officiel. Ainsi le carnaval, les </w:t>
      </w:r>
      <w:r w:rsidRPr="00715DD4">
        <w:rPr>
          <w:i/>
          <w:iCs/>
        </w:rPr>
        <w:t>joca monacorum</w:t>
      </w:r>
      <w:r w:rsidRPr="00715DD4">
        <w:t xml:space="preserve"> (jeux de moines), la </w:t>
      </w:r>
      <w:r w:rsidRPr="00715DD4">
        <w:rPr>
          <w:i/>
          <w:iCs/>
        </w:rPr>
        <w:t>parodia sacra (l</w:t>
      </w:r>
      <w:r w:rsidRPr="00715DD4">
        <w:rPr>
          <w:i/>
          <w:iCs/>
        </w:rPr>
        <w:t>i</w:t>
      </w:r>
      <w:r w:rsidRPr="00715DD4">
        <w:rPr>
          <w:i/>
          <w:iCs/>
        </w:rPr>
        <w:t xml:space="preserve">turgie des buveurs, liturgie des joueurs, </w:t>
      </w:r>
      <w:r w:rsidRPr="00715DD4">
        <w:t xml:space="preserve">etc.), le </w:t>
      </w:r>
      <w:r w:rsidRPr="00715DD4">
        <w:rPr>
          <w:i/>
          <w:iCs/>
        </w:rPr>
        <w:t>risus paschalis</w:t>
      </w:r>
      <w:r w:rsidRPr="00715DD4">
        <w:t xml:space="preserve"> (le </w:t>
      </w:r>
      <w:r w:rsidRPr="00715DD4">
        <w:rPr>
          <w:i/>
          <w:iCs/>
        </w:rPr>
        <w:t>sermon joyeux</w:t>
      </w:r>
      <w:r w:rsidRPr="00715DD4">
        <w:t xml:space="preserve"> du lundi de Pâques) constituaient une dimension esse</w:t>
      </w:r>
      <w:r w:rsidRPr="00715DD4">
        <w:t>n</w:t>
      </w:r>
      <w:r w:rsidRPr="00715DD4">
        <w:t>tielle d'une culture qui refusait de se considérer comme achevée et postulait un perpétuel dépassement.</w:t>
      </w:r>
    </w:p>
    <w:p w14:paraId="4E0A6C5E" w14:textId="77777777" w:rsidR="005B3E78" w:rsidRPr="00715DD4" w:rsidRDefault="005B3E78" w:rsidP="005B3E78">
      <w:pPr>
        <w:spacing w:before="120"/>
        <w:jc w:val="both"/>
      </w:pPr>
      <w:r w:rsidRPr="00715DD4">
        <w:t>On aurait tort de majorer l’importance de ces faits. Ils n’ont jamais atteint le statut d’une véritable utopie, surtout d’une utopie politique : le rire frondeur préparait le retour à l’ordre, attendu et inévitable. Ils sont demeurés isolés et presque totalement résorbés dès la fin du Moyen Age : dans les carnavals modernes, comme déjà dans celui de Venise, tout est permis sauf la caricature de la religion. Après la R</w:t>
      </w:r>
      <w:r w:rsidRPr="00715DD4">
        <w:t>é</w:t>
      </w:r>
      <w:r w:rsidRPr="00715DD4">
        <w:t>forme, même l’Église romaine a tenté, avec plus de conviction qu’au Moyen Age, d’éloigner de la fête chrétienne le cabaret, la danse, le jeu et tout débordement. Je songe aux sombres divertissements du dima</w:t>
      </w:r>
      <w:r w:rsidRPr="00715DD4">
        <w:t>n</w:t>
      </w:r>
      <w:r w:rsidRPr="00715DD4">
        <w:t xml:space="preserve">che que proposait aux chrétiens de Naples le chanoine et patricien Giuseppe Capecelatro dans </w:t>
      </w:r>
      <w:r w:rsidRPr="00715DD4">
        <w:rPr>
          <w:i/>
          <w:iCs/>
        </w:rPr>
        <w:t>Les fêtes des chrétiens</w:t>
      </w:r>
      <w:r w:rsidRPr="00715DD4">
        <w:t xml:space="preserve"> (Naples, 1771) :</w:t>
      </w:r>
    </w:p>
    <w:p w14:paraId="00EC331C" w14:textId="77777777" w:rsidR="005B3E78" w:rsidRPr="00715DD4" w:rsidRDefault="005B3E78" w:rsidP="005B3E78">
      <w:pPr>
        <w:spacing w:before="120"/>
        <w:jc w:val="both"/>
      </w:pPr>
      <w:r w:rsidRPr="00715DD4">
        <w:br w:type="page"/>
        <w:t>[119]</w:t>
      </w:r>
    </w:p>
    <w:p w14:paraId="00716E4D" w14:textId="77777777" w:rsidR="005B3E78" w:rsidRPr="00715DD4" w:rsidRDefault="005B3E78" w:rsidP="005B3E78">
      <w:pPr>
        <w:spacing w:before="120"/>
        <w:jc w:val="both"/>
      </w:pPr>
    </w:p>
    <w:p w14:paraId="1AA12B23" w14:textId="77777777" w:rsidR="005B3E78" w:rsidRPr="00715DD4" w:rsidRDefault="005B3E78" w:rsidP="005B3E78">
      <w:pPr>
        <w:pStyle w:val="Grillecouleur-Accent1"/>
      </w:pPr>
      <w:r w:rsidRPr="00715DD4">
        <w:t>Je ne prétends pas de réduire tous les fidèles à demeurer en prière pour toute la journée de la fête : nous avons tous besoin d’un peu de repos, et même les règles des ordres les plus rigoureux permettent des moments de détente. Le mal consiste donc dans le choix des diverti</w:t>
      </w:r>
      <w:r w:rsidRPr="00715DD4">
        <w:t>s</w:t>
      </w:r>
      <w:r w:rsidRPr="00715DD4">
        <w:t>sements, non dans leur nature. Qui a jamais défendu aux fidèles de s’amuser spirituellement, en prenant leur repas avec des amis ? Qui pourra leur reprocher une ho</w:t>
      </w:r>
      <w:r w:rsidRPr="00715DD4">
        <w:t>n</w:t>
      </w:r>
      <w:r w:rsidRPr="00715DD4">
        <w:t>nête promenade ? En somme, qui pourra leur défendre de s'occuper à un divertissement chrétien, après avoir pratiqué quelques œuvres de piété et de religion ?</w:t>
      </w:r>
    </w:p>
    <w:p w14:paraId="34008E4E" w14:textId="77777777" w:rsidR="005B3E78" w:rsidRPr="00715DD4" w:rsidRDefault="005B3E78" w:rsidP="005B3E78">
      <w:pPr>
        <w:spacing w:before="120"/>
        <w:jc w:val="both"/>
      </w:pPr>
    </w:p>
    <w:p w14:paraId="14601474" w14:textId="77777777" w:rsidR="005B3E78" w:rsidRPr="00715DD4" w:rsidRDefault="005B3E78" w:rsidP="005B3E78">
      <w:pPr>
        <w:spacing w:before="120"/>
        <w:jc w:val="both"/>
      </w:pPr>
      <w:r w:rsidRPr="00715DD4">
        <w:t>Les dimanches que souhaitait le pieux chanoine pour les Napol</w:t>
      </w:r>
      <w:r w:rsidRPr="00715DD4">
        <w:t>i</w:t>
      </w:r>
      <w:r w:rsidRPr="00715DD4">
        <w:t>tains ne devaient pas être trop différents de ceux que la reine Victoria imposait à ses sujets, selon la proclamation rapportée avec une horreur amusée par Taine :</w:t>
      </w:r>
    </w:p>
    <w:p w14:paraId="44FD5442" w14:textId="77777777" w:rsidR="005B3E78" w:rsidRPr="00715DD4" w:rsidRDefault="005B3E78" w:rsidP="005B3E78">
      <w:pPr>
        <w:spacing w:before="120"/>
        <w:jc w:val="both"/>
      </w:pPr>
    </w:p>
    <w:p w14:paraId="45964D51" w14:textId="77777777" w:rsidR="005B3E78" w:rsidRPr="00715DD4" w:rsidRDefault="005B3E78" w:rsidP="005B3E78">
      <w:pPr>
        <w:pStyle w:val="Grillecouleur-Accent1"/>
      </w:pPr>
      <w:r w:rsidRPr="00715DD4">
        <w:t>Nous Victoria, reine, considérant très sérieusement et très religie</w:t>
      </w:r>
      <w:r w:rsidRPr="00715DD4">
        <w:t>u</w:t>
      </w:r>
      <w:r w:rsidRPr="00715DD4">
        <w:t>sement que c’est notre devoir indispensable de nous appliquer avant toutes choses à maintenir et à augmenter le service et l’honneur du Dieu tout puissant, comme aussi à décourager et à supprimer tout vice, pratique profane, d</w:t>
      </w:r>
      <w:r w:rsidRPr="00715DD4">
        <w:t>é</w:t>
      </w:r>
      <w:r w:rsidRPr="00715DD4">
        <w:t>bauche et immoralité ... nous interdisons et nous défendons par ces prése</w:t>
      </w:r>
      <w:r w:rsidRPr="00715DD4">
        <w:t>n</w:t>
      </w:r>
      <w:r w:rsidRPr="00715DD4">
        <w:t>tes à tous nos fidèles sujets, de quelque condition et qualité qu’ils puissent être, de jouer le jour du Seigneur aux dés, aux cartes, ou à tout autre jeu quelconque, dans les habit</w:t>
      </w:r>
      <w:r w:rsidRPr="00715DD4">
        <w:t>a</w:t>
      </w:r>
      <w:r w:rsidRPr="00715DD4">
        <w:t>tions publiques ou privées, ou ailleurs, quelque part que ce soit, et, par ces présentes, nous les requérons et nous leur commandons, à tous et à chacun d’entre eux, d’assister avec décence et révérence au culte de Dieu, chaque jour du Seigneur.</w:t>
      </w:r>
    </w:p>
    <w:p w14:paraId="3220FCC9" w14:textId="77777777" w:rsidR="005B3E78" w:rsidRPr="00715DD4" w:rsidRDefault="005B3E78" w:rsidP="005B3E78">
      <w:pPr>
        <w:spacing w:before="120"/>
        <w:jc w:val="both"/>
      </w:pPr>
    </w:p>
    <w:p w14:paraId="368E7520" w14:textId="77777777" w:rsidR="005B3E78" w:rsidRPr="00715DD4" w:rsidRDefault="005B3E78" w:rsidP="005B3E78">
      <w:pPr>
        <w:spacing w:before="120"/>
        <w:jc w:val="both"/>
      </w:pPr>
      <w:r w:rsidRPr="00715DD4">
        <w:t>Mais la tendance rigoriste est restée minoritaire en dehors de la R</w:t>
      </w:r>
      <w:r w:rsidRPr="00715DD4">
        <w:t>é</w:t>
      </w:r>
      <w:r w:rsidRPr="00715DD4">
        <w:t>forme. Les Napolitains ne doivent pas avoir pris leur chanoine trop au sérieux, si on considère leur façon de célébrer la Saint-Janvier. En fait, il est toujours resté dans la fête traditionnelle une dimension de fanta</w:t>
      </w:r>
      <w:r w:rsidRPr="00715DD4">
        <w:t>i</w:t>
      </w:r>
      <w:r w:rsidRPr="00715DD4">
        <w:t>sie, un goût de l’excès, de l’émerveillement, du spectacle, de la libér</w:t>
      </w:r>
      <w:r w:rsidRPr="00715DD4">
        <w:t>a</w:t>
      </w:r>
      <w:r w:rsidRPr="00715DD4">
        <w:t>lité, de la ripaille presque ritualisée, du défoulement gestuel ou son</w:t>
      </w:r>
      <w:r w:rsidRPr="00715DD4">
        <w:t>o</w:t>
      </w:r>
      <w:r w:rsidRPr="00715DD4">
        <w:t>re. Par là, la fête a gardé un certain caractère d’utopie vécue, intense quoique non thématisée.</w:t>
      </w:r>
    </w:p>
    <w:p w14:paraId="123018C1" w14:textId="77777777" w:rsidR="005B3E78" w:rsidRPr="00715DD4" w:rsidRDefault="005B3E78" w:rsidP="005B3E78">
      <w:pPr>
        <w:spacing w:before="120"/>
        <w:jc w:val="both"/>
      </w:pPr>
      <w:r w:rsidRPr="00715DD4">
        <w:t>Je rappellerai pour mémoire les libéralités saugrenues des grandes fêtes du Moyen Age et de la Renaissance, comme aussi de la Rome baroque : fontaines qui crachent l’hypocras ou le vin, montagnes de victuailles gratuites, distribution de monnaies. Plus qu’une extrav</w:t>
      </w:r>
      <w:r w:rsidRPr="00715DD4">
        <w:t>a</w:t>
      </w:r>
      <w:r w:rsidRPr="00715DD4">
        <w:t>gance, ces largesses étaient le reste d’une mentalité qui considérait la</w:t>
      </w:r>
      <w:r>
        <w:t xml:space="preserve"> </w:t>
      </w:r>
      <w:r w:rsidRPr="00715DD4">
        <w:t>[120]</w:t>
      </w:r>
      <w:r>
        <w:t xml:space="preserve"> </w:t>
      </w:r>
      <w:r w:rsidRPr="00715DD4">
        <w:t>richesse non comme un moyen pour produire d’autres richesses, mais comme une réalité inférieure, à flamber dans le plaisir de la fête et de la prodigalité. Dans leur version apprivoisée, ces attitudes se tr</w:t>
      </w:r>
      <w:r w:rsidRPr="00715DD4">
        <w:t>a</w:t>
      </w:r>
      <w:r w:rsidRPr="00715DD4">
        <w:t>duisaient dans la pratique d’associer les pauvres aux fêtes des riches, par l’aumône ou l’invitation à des repas gargantuesques. Dans la vie des confréries médiévales, le jour de la fête patronale était marqué par la messe, la procession, mais surtout par un énorme repas, qu'on app</w:t>
      </w:r>
      <w:r w:rsidRPr="00715DD4">
        <w:t>e</w:t>
      </w:r>
      <w:r w:rsidRPr="00715DD4">
        <w:t xml:space="preserve">lait d’ailleurs </w:t>
      </w:r>
      <w:r w:rsidRPr="00715DD4">
        <w:rPr>
          <w:i/>
          <w:iCs/>
        </w:rPr>
        <w:t xml:space="preserve">potacio </w:t>
      </w:r>
      <w:r w:rsidRPr="00715DD4">
        <w:t xml:space="preserve">pour l’importance qu’y prenaient les beuveries, et qui n'étaient pas toujours contenues dans les bornes de la sagesse, comme prévoient leurs statuts : « De toute folie en actes ou en paroles, commise pendant les deux jours de la </w:t>
      </w:r>
      <w:r w:rsidRPr="00715DD4">
        <w:rPr>
          <w:i/>
          <w:iCs/>
        </w:rPr>
        <w:t>potacio,</w:t>
      </w:r>
      <w:r w:rsidRPr="00715DD4">
        <w:t xml:space="preserve"> on devra répondre d</w:t>
      </w:r>
      <w:r w:rsidRPr="00715DD4">
        <w:t>e</w:t>
      </w:r>
      <w:r w:rsidRPr="00715DD4">
        <w:t>vant les doyens ... »</w:t>
      </w:r>
    </w:p>
    <w:p w14:paraId="5A326C91" w14:textId="77777777" w:rsidR="005B3E78" w:rsidRPr="00715DD4" w:rsidRDefault="005B3E78" w:rsidP="005B3E78">
      <w:pPr>
        <w:spacing w:before="120"/>
        <w:jc w:val="both"/>
      </w:pPr>
      <w:r w:rsidRPr="00715DD4">
        <w:t>Je rappellerai aussi l’exemple de ces fêtes encore vivaces en Sa</w:t>
      </w:r>
      <w:r w:rsidRPr="00715DD4">
        <w:t>r</w:t>
      </w:r>
      <w:r w:rsidRPr="00715DD4">
        <w:t xml:space="preserve">daigne qu’a décrites C. Gallini dans </w:t>
      </w:r>
      <w:r w:rsidRPr="00715DD4">
        <w:rPr>
          <w:i/>
          <w:iCs/>
        </w:rPr>
        <w:t>La consommation du sacré. Fêtes longues de Sardaigne,</w:t>
      </w:r>
      <w:r w:rsidRPr="00715DD4">
        <w:t xml:space="preserve"> (Bari, Laterza, 1971, en italien). Ces « fêtes longues » ou « neuvaines » se déroulent une fois l’an dans de petits hameaux bâtis autour d’une église, qui demeurent vides le reste de l’année. Dans ces « hameaux de la neuvaine », où convergent en pèl</w:t>
      </w:r>
      <w:r w:rsidRPr="00715DD4">
        <w:t>e</w:t>
      </w:r>
      <w:r w:rsidRPr="00715DD4">
        <w:t>rinage groupes et familles, se réalise une situation de retour, proviso</w:t>
      </w:r>
      <w:r w:rsidRPr="00715DD4">
        <w:t>i</w:t>
      </w:r>
      <w:r w:rsidRPr="00715DD4">
        <w:t>re et symbolique, à l'âge d’or :</w:t>
      </w:r>
    </w:p>
    <w:p w14:paraId="5B7BE951" w14:textId="77777777" w:rsidR="005B3E78" w:rsidRDefault="005B3E78" w:rsidP="005B3E78">
      <w:pPr>
        <w:pStyle w:val="Grillecouleur-Accent1"/>
      </w:pPr>
    </w:p>
    <w:p w14:paraId="3BB29ED2" w14:textId="77777777" w:rsidR="005B3E78" w:rsidRDefault="005B3E78" w:rsidP="005B3E78">
      <w:pPr>
        <w:pStyle w:val="Grillecouleur-Accent1"/>
      </w:pPr>
      <w:r w:rsidRPr="00715DD4">
        <w:t>On est tous « égaux », tous « frères », tous « sur le même plan », puisqu’il n’existe plus de barrière entre pauvres et riches, entre ho</w:t>
      </w:r>
      <w:r w:rsidRPr="00715DD4">
        <w:t>m</w:t>
      </w:r>
      <w:r w:rsidRPr="00715DD4">
        <w:t>mes et femmes, entre honnête homme et bandit, entre ami et ennemi, entre familles, entre villages. Tout le monde est dans la condition de l’hôte. Telle est l’idéologie de la fête, et chaque participant en est pleinement conscient, (p. 186)</w:t>
      </w:r>
    </w:p>
    <w:p w14:paraId="4E83A253" w14:textId="77777777" w:rsidR="005B3E78" w:rsidRPr="00715DD4" w:rsidRDefault="005B3E78" w:rsidP="005B3E78">
      <w:pPr>
        <w:pStyle w:val="Grillecouleur-Accent1"/>
      </w:pPr>
    </w:p>
    <w:p w14:paraId="2AF7214C" w14:textId="77777777" w:rsidR="005B3E78" w:rsidRPr="00715DD4" w:rsidRDefault="005B3E78" w:rsidP="005B3E78">
      <w:pPr>
        <w:spacing w:before="120"/>
        <w:jc w:val="both"/>
      </w:pPr>
      <w:r w:rsidRPr="00715DD4">
        <w:t>Au cours de la fête se réalise donc pour un moment l’expérience du « monde renversé » où disparaissent les hiérarchies sociales et où la situation quotidienne de carence alimentaire se transforme en état d’abondance qui pousse tous les participants à consommer, dans les cycles de la neuvaine, la totalité des riches provisions dont ils sont pourvus. L’utopie du discours de la montagne trouve là un début sy</w:t>
      </w:r>
      <w:r w:rsidRPr="00715DD4">
        <w:t>m</w:t>
      </w:r>
      <w:r w:rsidRPr="00715DD4">
        <w:t>bolique de réalisation.</w:t>
      </w:r>
    </w:p>
    <w:p w14:paraId="65C51D99" w14:textId="77777777" w:rsidR="005B3E78" w:rsidRPr="00715DD4" w:rsidRDefault="005B3E78" w:rsidP="005B3E78">
      <w:pPr>
        <w:spacing w:before="120"/>
        <w:jc w:val="both"/>
      </w:pPr>
    </w:p>
    <w:p w14:paraId="560D713D" w14:textId="77777777" w:rsidR="005B3E78" w:rsidRPr="00715DD4" w:rsidRDefault="005B3E78" w:rsidP="005B3E78">
      <w:pPr>
        <w:pStyle w:val="a"/>
      </w:pPr>
      <w:r w:rsidRPr="00715DD4">
        <w:t>Polyvalence de la fête</w:t>
      </w:r>
    </w:p>
    <w:p w14:paraId="5CBE1843" w14:textId="77777777" w:rsidR="005B3E78" w:rsidRPr="00715DD4" w:rsidRDefault="005B3E78" w:rsidP="005B3E78">
      <w:pPr>
        <w:spacing w:before="120"/>
        <w:jc w:val="both"/>
      </w:pPr>
    </w:p>
    <w:p w14:paraId="03B599C9" w14:textId="77777777" w:rsidR="005B3E78" w:rsidRPr="00715DD4" w:rsidRDefault="005B3E78" w:rsidP="005B3E78">
      <w:pPr>
        <w:spacing w:before="120"/>
        <w:jc w:val="both"/>
      </w:pPr>
      <w:r w:rsidRPr="00715DD4">
        <w:t>Nourrie à des sources diverses et adaptée à toutes les situations, la fête traditionnelle comportait une polyvalence</w:t>
      </w:r>
      <w:r>
        <w:t xml:space="preserve"> </w:t>
      </w:r>
      <w:r w:rsidRPr="00715DD4">
        <w:t>[121] étonnante, qui contribuait sans doute de façon impo</w:t>
      </w:r>
      <w:r w:rsidRPr="00715DD4">
        <w:t>r</w:t>
      </w:r>
      <w:r w:rsidRPr="00715DD4">
        <w:t>tante à son succès.</w:t>
      </w:r>
    </w:p>
    <w:p w14:paraId="68D96685" w14:textId="77777777" w:rsidR="005B3E78" w:rsidRPr="00715DD4" w:rsidRDefault="005B3E78" w:rsidP="005B3E78">
      <w:pPr>
        <w:spacing w:before="120"/>
        <w:jc w:val="both"/>
      </w:pPr>
      <w:r w:rsidRPr="00715DD4">
        <w:t>Dans sa structure interne, elle comporte des niveaux diversifiés de signification, d’expression et de possibilité de participation. Que l'on considère l’exemple de fêtes traditionnelles typiques, telles la fête p</w:t>
      </w:r>
      <w:r w:rsidRPr="00715DD4">
        <w:t>a</w:t>
      </w:r>
      <w:r w:rsidRPr="00715DD4">
        <w:t>tronale ou la fête de dévotion dans un grand sanctuaire. Géré par le clergé, le noyau des cérémonies et des textes liturgiques assure à la fête la dimension mystérique. Il insère l’événement particulier et local dans un cycle total, à la fois historique et mythique, cosmique et my</w:t>
      </w:r>
      <w:r w:rsidRPr="00715DD4">
        <w:t>s</w:t>
      </w:r>
      <w:r w:rsidRPr="00715DD4">
        <w:t>tique. Il donne à chaque groupe le sens de l'appartenance à une co</w:t>
      </w:r>
      <w:r w:rsidRPr="00715DD4">
        <w:t>m</w:t>
      </w:r>
      <w:r w:rsidRPr="00715DD4">
        <w:t>munauté plus large et puissante. Il assure à un très haut degré la ritu</w:t>
      </w:r>
      <w:r w:rsidRPr="00715DD4">
        <w:t>a</w:t>
      </w:r>
      <w:r w:rsidRPr="00715DD4">
        <w:t>lité et la stabilité de la fête. Les compléments de la liturgie et les par</w:t>
      </w:r>
      <w:r w:rsidRPr="00715DD4">
        <w:t>a</w:t>
      </w:r>
      <w:r w:rsidRPr="00715DD4">
        <w:t>liturgies de toutes sortes (décoration de l’église, organisation de la chorale, processions, spectacles religieux) sont normalement gérés par des groupes de laïcs (marguilliers, confréries, associations) et expr</w:t>
      </w:r>
      <w:r w:rsidRPr="00715DD4">
        <w:t>i</w:t>
      </w:r>
      <w:r w:rsidRPr="00715DD4">
        <w:t>ment des valeurs beaucoup plus particulières : traditions locales, l</w:t>
      </w:r>
      <w:r w:rsidRPr="00715DD4">
        <w:t>é</w:t>
      </w:r>
      <w:r w:rsidRPr="00715DD4">
        <w:t>gendes, folklore spécifique. Enfin, les dimensions profanes appartie</w:t>
      </w:r>
      <w:r w:rsidRPr="00715DD4">
        <w:t>n</w:t>
      </w:r>
      <w:r w:rsidRPr="00715DD4">
        <w:t>nent de façon pleine à la communauté entière et prolongent la fête à tous les paliers de la vie sociale. Jeux, repas, foires, visites, parades, fragmentent la fête dans le temps et dans l’espace, sans pour autant la disperser. Toutes ces dimensions sont en effet solidaires. Par un r</w:t>
      </w:r>
      <w:r w:rsidRPr="00715DD4">
        <w:t>é</w:t>
      </w:r>
      <w:r w:rsidRPr="00715DD4">
        <w:t>seau serré de liens, elles s’appellent et se soutiennent réciproquement pour faire du « jour de fête » une puissante unité.</w:t>
      </w:r>
    </w:p>
    <w:p w14:paraId="773EE67D" w14:textId="77777777" w:rsidR="005B3E78" w:rsidRPr="00715DD4" w:rsidRDefault="005B3E78" w:rsidP="005B3E78">
      <w:pPr>
        <w:spacing w:before="120"/>
        <w:jc w:val="both"/>
      </w:pPr>
      <w:r w:rsidRPr="00715DD4">
        <w:t>On retrouve encore la polyvalence des fêtes dans l’extrême variété de leur typologie. Il y avait bien, selon la distinction des vieux mi</w:t>
      </w:r>
      <w:r w:rsidRPr="00715DD4">
        <w:t>s</w:t>
      </w:r>
      <w:r w:rsidRPr="00715DD4">
        <w:t>sels, des fêtes « simples » et des fêtes « doubles de première classe ». Mais il y avait surtout des différences qualitatives marquées. On tro</w:t>
      </w:r>
      <w:r w:rsidRPr="00715DD4">
        <w:t>u</w:t>
      </w:r>
      <w:r w:rsidRPr="00715DD4">
        <w:t>vait des fêtes universelles et des fêtes particulières à tel village, telle confrérie, tel petit sanctuaire local. Il y avait les grandes fêtes dogm</w:t>
      </w:r>
      <w:r w:rsidRPr="00715DD4">
        <w:t>a</w:t>
      </w:r>
      <w:r w:rsidRPr="00715DD4">
        <w:t>tiques (Pâques, Pentecôte, Trinité) et ces fêtes dévotionnelles qui pla</w:t>
      </w:r>
      <w:r w:rsidRPr="00715DD4">
        <w:t>i</w:t>
      </w:r>
      <w:r w:rsidRPr="00715DD4">
        <w:t>saient moins aux puristes de la liturgie : Notre-Dame-des-Sept-Douleurs, la Sainte Famille, les neuvaines, les Quarante heures. Il y avait des fêtes agraires comme les Rogations, modestes mais extrao</w:t>
      </w:r>
      <w:r w:rsidRPr="00715DD4">
        <w:t>r</w:t>
      </w:r>
      <w:r w:rsidRPr="00715DD4">
        <w:t>dinairement intenses, et les immenses fêtes politico-religieuses, co</w:t>
      </w:r>
      <w:r w:rsidRPr="00715DD4">
        <w:t>m</w:t>
      </w:r>
      <w:r w:rsidRPr="00715DD4">
        <w:t>me les Epousailles de la Mer aux grands jours de la République de Venise. Il y avait les fêtes traditionnelles</w:t>
      </w:r>
      <w:r>
        <w:t xml:space="preserve"> </w:t>
      </w:r>
      <w:r w:rsidRPr="00715DD4">
        <w:t>[122] et les fêtes improvisées de supplication ou d'a</w:t>
      </w:r>
      <w:r w:rsidRPr="00715DD4">
        <w:t>c</w:t>
      </w:r>
      <w:r w:rsidRPr="00715DD4">
        <w:t>tion de grâces. Sous une apparente uniformité de structure, la fête traditionnelle était une réalité d’étonnante souple</w:t>
      </w:r>
      <w:r w:rsidRPr="00715DD4">
        <w:t>s</w:t>
      </w:r>
      <w:r w:rsidRPr="00715DD4">
        <w:t>se, qui savait exprimer toutes les dimensions de la société.</w:t>
      </w:r>
    </w:p>
    <w:p w14:paraId="431D3203" w14:textId="77777777" w:rsidR="005B3E78" w:rsidRPr="00715DD4" w:rsidRDefault="005B3E78" w:rsidP="005B3E78">
      <w:pPr>
        <w:spacing w:before="120"/>
        <w:jc w:val="both"/>
      </w:pPr>
    </w:p>
    <w:p w14:paraId="52146672" w14:textId="77777777" w:rsidR="005B3E78" w:rsidRPr="00715DD4" w:rsidRDefault="005B3E78" w:rsidP="005B3E78">
      <w:pPr>
        <w:pStyle w:val="a"/>
      </w:pPr>
      <w:r w:rsidRPr="00715DD4">
        <w:t>Perspectives</w:t>
      </w:r>
    </w:p>
    <w:p w14:paraId="73AAF695" w14:textId="77777777" w:rsidR="005B3E78" w:rsidRPr="00715DD4" w:rsidRDefault="005B3E78" w:rsidP="005B3E78">
      <w:pPr>
        <w:spacing w:before="120"/>
        <w:jc w:val="both"/>
      </w:pPr>
    </w:p>
    <w:p w14:paraId="00C2A3CD" w14:textId="77777777" w:rsidR="005B3E78" w:rsidRPr="00715DD4" w:rsidRDefault="005B3E78" w:rsidP="005B3E78">
      <w:pPr>
        <w:spacing w:before="120"/>
        <w:jc w:val="both"/>
      </w:pPr>
      <w:r w:rsidRPr="00715DD4">
        <w:t>Ai-je fait un éloge trop flatteur du bon vieux temps et imaginé avec trop de fantaisie la beauté du mort ? Sans doute, et pour les besoins de la cause. On pourrait en effet rappeler d’autres dimensions de la fête traditionnelle et souligner ses limites. Je ne crois pas, toutefois, qu’on puisse nier ce fait fondamental : la fête chrétienne a connu ses plus grands succès dans les époques où elle a accepté de se renouveler et d’assimiler les apports de la culture ambiante. De ce point de vue, on trouvera remarquable que deux théologiens, l’un catholique et l’autre radical, en réfléchissant sur la crise de la fête et en prospectant les voies de l'avenir, proposent des solutions qui rappellent le statut de la fête médiévale. Je leur laisse le dernier mot.</w:t>
      </w:r>
    </w:p>
    <w:p w14:paraId="461291B7" w14:textId="77777777" w:rsidR="005B3E78" w:rsidRPr="00715DD4" w:rsidRDefault="005B3E78" w:rsidP="005B3E78">
      <w:pPr>
        <w:spacing w:before="120"/>
        <w:jc w:val="both"/>
      </w:pPr>
      <w:r w:rsidRPr="00715DD4">
        <w:t>Selon le théologien catholique André Aubry, « pour exalter les pr</w:t>
      </w:r>
      <w:r w:rsidRPr="00715DD4">
        <w:t>ê</w:t>
      </w:r>
      <w:r w:rsidRPr="00715DD4">
        <w:t>tres de la célébration nouvelle, il faut d'abord inhumer les « clercs » et leurs « pontifes » ; pour célébrer la résurrection de la « liturgie », il faut d'abord procéder à l’enterrement d’un certain « culte » » (p. 54). Selon Harvey Cox, on peut se débarrasser sans peine de « ce fragile mobilier de famille qui passe à présent pour des rites dans la majorité des Églises ». Il faut au contraire « commencer sur l’heure à exhumer les thèmes bibliques des tombeaux ecclésiastiques dans lesquels ils ont été ensevelis ». Ceci revient presque à renverser la notion hab</w:t>
      </w:r>
      <w:r w:rsidRPr="00715DD4">
        <w:t>i</w:t>
      </w:r>
      <w:r w:rsidRPr="00715DD4">
        <w:t>tuelle de ce qu’est un rite :</w:t>
      </w:r>
    </w:p>
    <w:p w14:paraId="516CF3B2" w14:textId="77777777" w:rsidR="005B3E78" w:rsidRPr="00715DD4" w:rsidRDefault="005B3E78" w:rsidP="005B3E78">
      <w:pPr>
        <w:spacing w:before="120"/>
        <w:jc w:val="both"/>
      </w:pPr>
      <w:r w:rsidRPr="00715DD4">
        <w:t>Nous devrions le voir non comme un contenu auquel les gens do</w:t>
      </w:r>
      <w:r w:rsidRPr="00715DD4">
        <w:t>i</w:t>
      </w:r>
      <w:r w:rsidRPr="00715DD4">
        <w:t>vent se soumettre, mais comme une structure à l’intérieur de laquelle ils peuvent vibrer et pirouetter à leur gré. Le rite devrait entraîner les gens dans la fantaisie festive, les mettre en contact avec les plus grands désirs de la race, les aider à entrer dans le cortège de l’histoire, et embraser leur capacité de création. Tous les rites ne feront pas tout cela tout le temps. Mais étant donné l’inanité pâteuse de ce qui se pr</w:t>
      </w:r>
      <w:r w:rsidRPr="00715DD4">
        <w:t>o</w:t>
      </w:r>
      <w:r w:rsidRPr="00715DD4">
        <w:t>duit maintenant sous le nom de liturgie, nous devrions au moins nous souvenir à l’occasion de ce à quoi nous avons le droit d’espérer, (pp. 99-100)</w:t>
      </w:r>
    </w:p>
    <w:p w14:paraId="5BCDCD47" w14:textId="77777777" w:rsidR="005B3E78" w:rsidRPr="00715DD4" w:rsidRDefault="005B3E78" w:rsidP="005B3E78">
      <w:pPr>
        <w:spacing w:before="120"/>
        <w:jc w:val="both"/>
      </w:pPr>
      <w:r w:rsidRPr="00715DD4">
        <w:t>[123]</w:t>
      </w:r>
    </w:p>
    <w:p w14:paraId="0148FFED" w14:textId="77777777" w:rsidR="005B3E78" w:rsidRPr="00715DD4" w:rsidRDefault="005B3E78" w:rsidP="005B3E78">
      <w:pPr>
        <w:spacing w:before="120"/>
        <w:jc w:val="both"/>
      </w:pPr>
      <w:r w:rsidRPr="00715DD4">
        <w:t>Selon le théologien catholique, il faudra donner une place plus la</w:t>
      </w:r>
      <w:r w:rsidRPr="00715DD4">
        <w:t>r</w:t>
      </w:r>
      <w:r w:rsidRPr="00715DD4">
        <w:t>ge au prophétisme et à l’inspiration dans la création de la fête, pour équilibrer le poids du sacerdoce et du culte. Il faut redonner leur rôle essentiel aux communautés locales :</w:t>
      </w:r>
    </w:p>
    <w:p w14:paraId="688EE67C" w14:textId="77777777" w:rsidR="005B3E78" w:rsidRDefault="005B3E78" w:rsidP="005B3E78">
      <w:pPr>
        <w:pStyle w:val="Grillecouleur-Accent1"/>
      </w:pPr>
    </w:p>
    <w:p w14:paraId="4D2D1683" w14:textId="77777777" w:rsidR="005B3E78" w:rsidRPr="00715DD4" w:rsidRDefault="005B3E78" w:rsidP="005B3E78">
      <w:pPr>
        <w:pStyle w:val="Grillecouleur-Accent1"/>
      </w:pPr>
      <w:r w:rsidRPr="00715DD4">
        <w:t>Alors, le renouveau liturgique ne serait plus télécommandé par des savants laboratoires ; il serait, au contraire, fertilisé par les beat-masses, messes rythmées ou messes de jeunes, qui savent extraire d’autres trouvailles que musicales ; par les messes de petits groupes, célébrées dans une maison à Paris, Gand ou Sao Paolo ; par des off</w:t>
      </w:r>
      <w:r w:rsidRPr="00715DD4">
        <w:t>i</w:t>
      </w:r>
      <w:r w:rsidRPr="00715DD4">
        <w:t>ces au coin du feu chaleureusement priés ...</w:t>
      </w:r>
    </w:p>
    <w:p w14:paraId="55C5815F" w14:textId="77777777" w:rsidR="005B3E78" w:rsidRDefault="005B3E78" w:rsidP="005B3E78">
      <w:pPr>
        <w:pStyle w:val="Grillecouleur-Accent1"/>
      </w:pPr>
      <w:r w:rsidRPr="00715DD4">
        <w:t>Cette liturgie sera celle de l’homme de la fête, c’est-à-dire de l’homme en plénitude : fête chaleureuse célébrée dans l’intimité d’une salle à manger, ou fête enthousiaste du Peuple, qui se retrouve et se dilate dans l'allégresse d’une immense communauté et pulvérise les particularismes. Fêtes ; joie, communion, plénitude, (pp. 52, 57)</w:t>
      </w:r>
    </w:p>
    <w:p w14:paraId="1500F4ED" w14:textId="77777777" w:rsidR="005B3E78" w:rsidRPr="00715DD4" w:rsidRDefault="005B3E78" w:rsidP="005B3E78">
      <w:pPr>
        <w:pStyle w:val="Grillecouleur-Accent1"/>
      </w:pPr>
    </w:p>
    <w:p w14:paraId="60C0F2A6" w14:textId="77777777" w:rsidR="005B3E78" w:rsidRPr="00715DD4" w:rsidRDefault="005B3E78" w:rsidP="005B3E78">
      <w:pPr>
        <w:spacing w:before="120"/>
        <w:jc w:val="both"/>
      </w:pPr>
      <w:r w:rsidRPr="00715DD4">
        <w:t xml:space="preserve">Pour l’auteur de la </w:t>
      </w:r>
      <w:r w:rsidRPr="00715DD4">
        <w:rPr>
          <w:i/>
          <w:iCs/>
        </w:rPr>
        <w:t>Cité séculière,</w:t>
      </w:r>
      <w:r w:rsidRPr="00715DD4">
        <w:t xml:space="preserve"> il y a peu à espérer des églises traditionnelles, même si on ne leur nie pas un certain rôle dans la transmission des valeurs bibliques. La fête chrétienne doit aller vers le monde, dans la pleine sécularité, et retrouver là ces dimensions de fantaisie qu’elle a perdues dans les rites traditionnels :</w:t>
      </w:r>
    </w:p>
    <w:p w14:paraId="6529C03D" w14:textId="77777777" w:rsidR="005B3E78" w:rsidRDefault="005B3E78" w:rsidP="005B3E78">
      <w:pPr>
        <w:pStyle w:val="Grillecouleur-Accent1"/>
      </w:pPr>
    </w:p>
    <w:p w14:paraId="0DC0E09F" w14:textId="77777777" w:rsidR="005B3E78" w:rsidRPr="00715DD4" w:rsidRDefault="005B3E78" w:rsidP="005B3E78">
      <w:pPr>
        <w:pStyle w:val="Grillecouleur-Accent1"/>
      </w:pPr>
      <w:r w:rsidRPr="00715DD4">
        <w:t>Mettez-vous en marche là où les gens cherchent à célébrer la vie et l’espérance, et offrez à la fête les thèmes chrétiens de la festivité. Ils ne devraient jamais être ajoutés de l’extérieur et imposés. Ils sont bienvenus seulement là où ils peuvent animer la fête, augmenter la fantaisie ou fou</w:t>
      </w:r>
      <w:r w:rsidRPr="00715DD4">
        <w:t>r</w:t>
      </w:r>
      <w:r w:rsidRPr="00715DD4">
        <w:t>nir les éléments d’une structure libératrice ... Peut-être un jour, si on fait largement éclater les rites pétrifiés de nos Églises et qu’on exhume leurs aspects ensevelis, et si assez d’anciennes intuitions enrichissent les fanta</w:t>
      </w:r>
      <w:r w:rsidRPr="00715DD4">
        <w:t>i</w:t>
      </w:r>
      <w:r w:rsidRPr="00715DD4">
        <w:t>sies festives du monde séculier, la fantaisie et le christianisme se re</w:t>
      </w:r>
      <w:r w:rsidRPr="00715DD4">
        <w:t>n</w:t>
      </w:r>
      <w:r w:rsidRPr="00715DD4">
        <w:t>contreront-ils, ou du moins se toucheront-ils mutuellement. Peut-être sera-ce le dernier jour ... (p. 100)</w:t>
      </w:r>
    </w:p>
    <w:p w14:paraId="3B75DBED" w14:textId="77777777" w:rsidR="005B3E78" w:rsidRPr="00011D60" w:rsidRDefault="005B3E78" w:rsidP="005B3E78">
      <w:pPr>
        <w:pStyle w:val="c"/>
      </w:pPr>
      <w:r w:rsidRPr="00011D60">
        <w:t>*</w:t>
      </w:r>
      <w:r>
        <w:t xml:space="preserve">  </w:t>
      </w:r>
      <w:r w:rsidRPr="00011D60">
        <w:t xml:space="preserve"> *</w:t>
      </w:r>
      <w:r>
        <w:t xml:space="preserve">  </w:t>
      </w:r>
      <w:r w:rsidRPr="00011D60">
        <w:t xml:space="preserve"> *</w:t>
      </w:r>
    </w:p>
    <w:p w14:paraId="3382D45C" w14:textId="77777777" w:rsidR="005B3E78" w:rsidRPr="00715DD4" w:rsidRDefault="005B3E78" w:rsidP="005B3E78">
      <w:pPr>
        <w:pStyle w:val="p"/>
      </w:pPr>
      <w:r w:rsidRPr="00715DD4">
        <w:t>[124]</w:t>
      </w:r>
    </w:p>
    <w:p w14:paraId="3D19AF47" w14:textId="77777777" w:rsidR="005B3E78" w:rsidRPr="00715DD4" w:rsidRDefault="005B3E78" w:rsidP="005B3E78">
      <w:pPr>
        <w:spacing w:before="120"/>
        <w:jc w:val="both"/>
        <w:rPr>
          <w:szCs w:val="22"/>
        </w:rPr>
      </w:pPr>
    </w:p>
    <w:p w14:paraId="1D66192D" w14:textId="77777777" w:rsidR="005B3E78" w:rsidRPr="00715DD4" w:rsidRDefault="005B3E78" w:rsidP="005B3E78">
      <w:pPr>
        <w:pStyle w:val="a"/>
      </w:pPr>
      <w:r w:rsidRPr="00715DD4">
        <w:t>BIBLIOGRAPHIE</w:t>
      </w:r>
    </w:p>
    <w:p w14:paraId="70E099C7" w14:textId="77777777" w:rsidR="005B3E78" w:rsidRPr="00715DD4" w:rsidRDefault="005B3E78" w:rsidP="005B3E78">
      <w:pPr>
        <w:spacing w:before="120"/>
        <w:jc w:val="both"/>
        <w:rPr>
          <w:smallCaps/>
        </w:rPr>
      </w:pPr>
    </w:p>
    <w:p w14:paraId="73785D9A" w14:textId="77777777" w:rsidR="005B3E78" w:rsidRPr="00715DD4" w:rsidRDefault="005B3E78" w:rsidP="005B3E78">
      <w:pPr>
        <w:spacing w:before="120"/>
        <w:jc w:val="both"/>
      </w:pPr>
      <w:r w:rsidRPr="00715DD4">
        <w:rPr>
          <w:smallCaps/>
        </w:rPr>
        <w:t>Aubry,</w:t>
      </w:r>
      <w:r w:rsidRPr="00715DD4">
        <w:t xml:space="preserve"> André, « Liturgie, fête et imagination », dans </w:t>
      </w:r>
      <w:r w:rsidRPr="00715DD4">
        <w:rPr>
          <w:i/>
          <w:iCs/>
        </w:rPr>
        <w:t>Concilium,</w:t>
      </w:r>
      <w:r w:rsidRPr="00715DD4">
        <w:t xml:space="preserve"> 49 (nov. 1969), pp. 49-58.</w:t>
      </w:r>
    </w:p>
    <w:p w14:paraId="6BABD5F4" w14:textId="77777777" w:rsidR="005B3E78" w:rsidRPr="00715DD4" w:rsidRDefault="005B3E78" w:rsidP="005B3E78">
      <w:pPr>
        <w:spacing w:before="120"/>
        <w:jc w:val="both"/>
      </w:pPr>
      <w:r w:rsidRPr="00715DD4">
        <w:rPr>
          <w:smallCaps/>
        </w:rPr>
        <w:t>Bakhtine,</w:t>
      </w:r>
      <w:r w:rsidRPr="00715DD4">
        <w:t xml:space="preserve"> Mikkaïl, </w:t>
      </w:r>
      <w:r w:rsidRPr="00715DD4">
        <w:rPr>
          <w:i/>
          <w:iCs/>
        </w:rPr>
        <w:t>L’œuvre de François Rabelais et la culture populaire au Moyen Age et sous la Renaissance,</w:t>
      </w:r>
      <w:r w:rsidRPr="00715DD4">
        <w:t xml:space="preserve"> Paris, Gallimard, 1970, 473 p.</w:t>
      </w:r>
    </w:p>
    <w:p w14:paraId="3A3BD8F8" w14:textId="77777777" w:rsidR="005B3E78" w:rsidRPr="00715DD4" w:rsidRDefault="005B3E78" w:rsidP="005B3E78">
      <w:pPr>
        <w:spacing w:before="120"/>
        <w:jc w:val="both"/>
      </w:pPr>
      <w:r w:rsidRPr="00715DD4">
        <w:rPr>
          <w:smallCaps/>
        </w:rPr>
        <w:t>Bercé,</w:t>
      </w:r>
      <w:r w:rsidRPr="00715DD4">
        <w:t xml:space="preserve"> Yves-Marie, </w:t>
      </w:r>
      <w:r w:rsidRPr="00715DD4">
        <w:rPr>
          <w:i/>
          <w:iCs/>
        </w:rPr>
        <w:t>Fête et révolte. Des mentalités populaires du XVI</w:t>
      </w:r>
      <w:r w:rsidRPr="00715DD4">
        <w:rPr>
          <w:i/>
          <w:iCs/>
          <w:vertAlign w:val="superscript"/>
        </w:rPr>
        <w:t>e</w:t>
      </w:r>
      <w:r w:rsidRPr="00715DD4">
        <w:rPr>
          <w:i/>
          <w:iCs/>
        </w:rPr>
        <w:t xml:space="preserve"> au XVIII</w:t>
      </w:r>
      <w:r w:rsidRPr="00715DD4">
        <w:rPr>
          <w:i/>
          <w:iCs/>
          <w:vertAlign w:val="superscript"/>
        </w:rPr>
        <w:t>e</w:t>
      </w:r>
      <w:r w:rsidRPr="00715DD4">
        <w:rPr>
          <w:i/>
          <w:iCs/>
        </w:rPr>
        <w:t xml:space="preserve"> siècle,</w:t>
      </w:r>
      <w:r w:rsidRPr="00715DD4">
        <w:t xml:space="preserve"> Paris, Hachette, 1976, 253 p.</w:t>
      </w:r>
    </w:p>
    <w:p w14:paraId="24FF6827" w14:textId="77777777" w:rsidR="005B3E78" w:rsidRPr="00715DD4" w:rsidRDefault="005B3E78" w:rsidP="005B3E78">
      <w:pPr>
        <w:spacing w:before="120"/>
        <w:jc w:val="both"/>
      </w:pPr>
      <w:r w:rsidRPr="00715DD4">
        <w:rPr>
          <w:smallCaps/>
        </w:rPr>
        <w:t>Caillots,</w:t>
      </w:r>
      <w:r w:rsidRPr="00715DD4">
        <w:t xml:space="preserve"> Roger, </w:t>
      </w:r>
      <w:r w:rsidRPr="00715DD4">
        <w:rPr>
          <w:i/>
          <w:iCs/>
        </w:rPr>
        <w:t>L’Homme et le sacré,</w:t>
      </w:r>
      <w:r w:rsidRPr="00715DD4">
        <w:t xml:space="preserve"> Paris, Gallimard, 1963, 306 p.</w:t>
      </w:r>
    </w:p>
    <w:p w14:paraId="754B73A3" w14:textId="77777777" w:rsidR="005B3E78" w:rsidRPr="00715DD4" w:rsidRDefault="005B3E78" w:rsidP="005B3E78">
      <w:pPr>
        <w:spacing w:before="120"/>
        <w:jc w:val="both"/>
      </w:pPr>
      <w:r w:rsidRPr="00715DD4">
        <w:t xml:space="preserve">Caillois, Roger, </w:t>
      </w:r>
      <w:r w:rsidRPr="00715DD4">
        <w:rPr>
          <w:i/>
          <w:iCs/>
        </w:rPr>
        <w:t>Les jeux et les hommes,</w:t>
      </w:r>
      <w:r w:rsidRPr="00715DD4">
        <w:t xml:space="preserve"> Paris, Gallimard, 1957, 306 p.</w:t>
      </w:r>
    </w:p>
    <w:p w14:paraId="6AA01B64" w14:textId="77777777" w:rsidR="005B3E78" w:rsidRPr="00715DD4" w:rsidRDefault="005B3E78" w:rsidP="005B3E78">
      <w:pPr>
        <w:spacing w:before="120"/>
        <w:jc w:val="both"/>
      </w:pPr>
      <w:r w:rsidRPr="00715DD4">
        <w:rPr>
          <w:smallCaps/>
        </w:rPr>
        <w:t>Cooperrider Rodgers,</w:t>
      </w:r>
      <w:r w:rsidRPr="00715DD4">
        <w:t xml:space="preserve"> Edith, </w:t>
      </w:r>
      <w:r w:rsidRPr="00715DD4">
        <w:rPr>
          <w:i/>
          <w:iCs/>
        </w:rPr>
        <w:t>Discussion of Holidays in the Later Middle Ages,</w:t>
      </w:r>
      <w:r w:rsidRPr="00715DD4">
        <w:t xml:space="preserve"> New York, Columbia Univ. Press, 1940, 147 p.</w:t>
      </w:r>
    </w:p>
    <w:p w14:paraId="1B47A9D1" w14:textId="77777777" w:rsidR="005B3E78" w:rsidRPr="00715DD4" w:rsidRDefault="005B3E78" w:rsidP="005B3E78">
      <w:pPr>
        <w:spacing w:before="120"/>
        <w:jc w:val="both"/>
      </w:pPr>
      <w:r w:rsidRPr="00715DD4">
        <w:t xml:space="preserve">Cox, Harvey, </w:t>
      </w:r>
      <w:r w:rsidRPr="00715DD4">
        <w:rPr>
          <w:i/>
          <w:iCs/>
        </w:rPr>
        <w:t>La fête des fous. Essai théologique sur les notions de fête et de fantaisie,</w:t>
      </w:r>
      <w:r w:rsidRPr="00715DD4">
        <w:t xml:space="preserve"> Paris, Seuil, 1971, 238 p. (éd. orig. : </w:t>
      </w:r>
      <w:r w:rsidRPr="00715DD4">
        <w:rPr>
          <w:i/>
          <w:iCs/>
        </w:rPr>
        <w:t>The Feast of Fools,</w:t>
      </w:r>
      <w:r w:rsidRPr="00715DD4">
        <w:t xml:space="preserve"> 1969).</w:t>
      </w:r>
    </w:p>
    <w:p w14:paraId="274A6C47" w14:textId="77777777" w:rsidR="005B3E78" w:rsidRPr="00715DD4" w:rsidRDefault="005B3E78" w:rsidP="005B3E78">
      <w:pPr>
        <w:spacing w:before="120"/>
        <w:jc w:val="both"/>
      </w:pPr>
      <w:r w:rsidRPr="00715DD4">
        <w:rPr>
          <w:smallCaps/>
        </w:rPr>
        <w:t>Dumazedier,</w:t>
      </w:r>
      <w:r w:rsidRPr="00715DD4">
        <w:t xml:space="preserve"> Joffre, </w:t>
      </w:r>
      <w:r w:rsidRPr="00715DD4">
        <w:rPr>
          <w:i/>
          <w:iCs/>
        </w:rPr>
        <w:t>Vers une civilisation du loisir ?,</w:t>
      </w:r>
      <w:r w:rsidRPr="00715DD4">
        <w:t xml:space="preserve"> Paris, Seuil, 1972, 309 p.</w:t>
      </w:r>
    </w:p>
    <w:p w14:paraId="6D289FDB" w14:textId="77777777" w:rsidR="005B3E78" w:rsidRPr="00715DD4" w:rsidRDefault="005B3E78" w:rsidP="005B3E78">
      <w:pPr>
        <w:spacing w:before="120"/>
        <w:jc w:val="both"/>
      </w:pPr>
      <w:r w:rsidRPr="00715DD4">
        <w:rPr>
          <w:smallCaps/>
        </w:rPr>
        <w:t>Duvignaud,</w:t>
      </w:r>
      <w:r w:rsidRPr="00715DD4">
        <w:t xml:space="preserve"> Jean, </w:t>
      </w:r>
      <w:r w:rsidRPr="00715DD4">
        <w:rPr>
          <w:i/>
          <w:iCs/>
        </w:rPr>
        <w:t>Le don du rien. Essai d’anthropologie de la f</w:t>
      </w:r>
      <w:r w:rsidRPr="00715DD4">
        <w:rPr>
          <w:i/>
          <w:iCs/>
        </w:rPr>
        <w:t>ê</w:t>
      </w:r>
      <w:r w:rsidRPr="00715DD4">
        <w:rPr>
          <w:i/>
          <w:iCs/>
        </w:rPr>
        <w:t xml:space="preserve">te, </w:t>
      </w:r>
      <w:r w:rsidRPr="00715DD4">
        <w:t>Paris, Stock, 1977, 314 p.</w:t>
      </w:r>
    </w:p>
    <w:p w14:paraId="4A897A03" w14:textId="77777777" w:rsidR="005B3E78" w:rsidRPr="00715DD4" w:rsidRDefault="005B3E78" w:rsidP="005B3E78">
      <w:pPr>
        <w:spacing w:before="120"/>
        <w:jc w:val="both"/>
      </w:pPr>
      <w:r w:rsidRPr="00715DD4">
        <w:rPr>
          <w:smallCaps/>
        </w:rPr>
        <w:t>Heers,</w:t>
      </w:r>
      <w:r w:rsidRPr="00715DD4">
        <w:t xml:space="preserve"> Jacques, </w:t>
      </w:r>
      <w:r w:rsidRPr="00715DD4">
        <w:rPr>
          <w:i/>
          <w:iCs/>
        </w:rPr>
        <w:t>Fêtes, jeux et joutes dans les sociétés d’occident à la fin du Moyen Age,</w:t>
      </w:r>
      <w:r w:rsidRPr="00715DD4">
        <w:t xml:space="preserve"> Montréal-Paris, 1971, 147 p.</w:t>
      </w:r>
    </w:p>
    <w:p w14:paraId="171A9CD5" w14:textId="77777777" w:rsidR="005B3E78" w:rsidRPr="00715DD4" w:rsidRDefault="005B3E78" w:rsidP="005B3E78">
      <w:pPr>
        <w:spacing w:before="120"/>
        <w:jc w:val="both"/>
      </w:pPr>
      <w:r w:rsidRPr="00715DD4">
        <w:rPr>
          <w:smallCaps/>
        </w:rPr>
        <w:t>James,</w:t>
      </w:r>
      <w:r w:rsidRPr="00715DD4">
        <w:t xml:space="preserve"> E.O., </w:t>
      </w:r>
      <w:r w:rsidRPr="00715DD4">
        <w:rPr>
          <w:i/>
          <w:iCs/>
        </w:rPr>
        <w:t>Seasonal Feasts and Festivals,</w:t>
      </w:r>
      <w:r w:rsidRPr="00715DD4">
        <w:t xml:space="preserve"> Londres, Thames and Hudson, 1961, 336 p.</w:t>
      </w:r>
    </w:p>
    <w:p w14:paraId="72FF65C0" w14:textId="77777777" w:rsidR="005B3E78" w:rsidRPr="00715DD4" w:rsidRDefault="005B3E78" w:rsidP="005B3E78">
      <w:pPr>
        <w:spacing w:before="120"/>
        <w:jc w:val="both"/>
      </w:pPr>
      <w:r w:rsidRPr="00715DD4">
        <w:rPr>
          <w:smallCaps/>
        </w:rPr>
        <w:t>Maldonado,</w:t>
      </w:r>
      <w:r w:rsidRPr="00715DD4">
        <w:t xml:space="preserve"> Luis, </w:t>
      </w:r>
      <w:r w:rsidRPr="00715DD4">
        <w:rPr>
          <w:i/>
          <w:iCs/>
        </w:rPr>
        <w:t>Vers une liturgie sécularisée,</w:t>
      </w:r>
      <w:r w:rsidRPr="00715DD4">
        <w:t xml:space="preserve"> Paris, Cerf, 1971, 253 p.</w:t>
      </w:r>
    </w:p>
    <w:p w14:paraId="4AEF76CD" w14:textId="77777777" w:rsidR="005B3E78" w:rsidRPr="00715DD4" w:rsidRDefault="005B3E78" w:rsidP="005B3E78">
      <w:pPr>
        <w:spacing w:before="120"/>
        <w:jc w:val="both"/>
      </w:pPr>
      <w:r w:rsidRPr="00715DD4">
        <w:rPr>
          <w:smallCaps/>
        </w:rPr>
        <w:t>Rahner,</w:t>
      </w:r>
      <w:r w:rsidRPr="00715DD4">
        <w:t xml:space="preserve"> Hugo, </w:t>
      </w:r>
      <w:r w:rsidRPr="00715DD4">
        <w:rPr>
          <w:i/>
          <w:iCs/>
        </w:rPr>
        <w:t>Man at Play,</w:t>
      </w:r>
      <w:r w:rsidRPr="00715DD4">
        <w:t xml:space="preserve"> Londres, Burns et Oates, 1965, VI- 105 p.</w:t>
      </w:r>
    </w:p>
    <w:p w14:paraId="5FAD80A5" w14:textId="77777777" w:rsidR="005B3E78" w:rsidRPr="00715DD4" w:rsidRDefault="005B3E78" w:rsidP="005B3E78">
      <w:pPr>
        <w:spacing w:before="120"/>
        <w:jc w:val="both"/>
      </w:pPr>
      <w:r w:rsidRPr="00715DD4">
        <w:rPr>
          <w:smallCaps/>
        </w:rPr>
        <w:t>Villadary,</w:t>
      </w:r>
      <w:r w:rsidRPr="00715DD4">
        <w:t xml:space="preserve"> Agnès, </w:t>
      </w:r>
      <w:r w:rsidRPr="00715DD4">
        <w:rPr>
          <w:i/>
          <w:iCs/>
        </w:rPr>
        <w:t>Fête et vie quotidienne,</w:t>
      </w:r>
      <w:r w:rsidRPr="00715DD4">
        <w:t xml:space="preserve"> Paris, Les Editions Ouvrières, 1968, 246 p.</w:t>
      </w:r>
    </w:p>
    <w:p w14:paraId="1E2D228B" w14:textId="77777777" w:rsidR="005B3E78" w:rsidRPr="00715DD4" w:rsidRDefault="005B3E78" w:rsidP="005B3E78">
      <w:pPr>
        <w:spacing w:before="120"/>
        <w:jc w:val="both"/>
      </w:pPr>
      <w:r w:rsidRPr="00715DD4">
        <w:rPr>
          <w:smallCaps/>
        </w:rPr>
        <w:t>Vovelle,</w:t>
      </w:r>
      <w:r w:rsidRPr="00715DD4">
        <w:t xml:space="preserve"> Michel, </w:t>
      </w:r>
      <w:r w:rsidRPr="00715DD4">
        <w:rPr>
          <w:i/>
          <w:iCs/>
        </w:rPr>
        <w:t>Les métamorphoses de la fête en Provence de 1750 à 1820,</w:t>
      </w:r>
      <w:r w:rsidRPr="00715DD4">
        <w:t xml:space="preserve"> Paris, Aubier-Flammarion, 1976, 300 p.</w:t>
      </w:r>
    </w:p>
    <w:p w14:paraId="4492F7DA" w14:textId="77777777" w:rsidR="005B3E78" w:rsidRPr="00715DD4" w:rsidRDefault="005B3E78" w:rsidP="005B3E78">
      <w:pPr>
        <w:spacing w:before="120"/>
        <w:jc w:val="both"/>
      </w:pPr>
      <w:r w:rsidRPr="00715DD4">
        <w:rPr>
          <w:smallCaps/>
        </w:rPr>
        <w:t>Weiser,</w:t>
      </w:r>
      <w:r w:rsidRPr="00715DD4">
        <w:t xml:space="preserve"> Francis X., </w:t>
      </w:r>
      <w:r w:rsidRPr="00715DD4">
        <w:rPr>
          <w:i/>
          <w:iCs/>
        </w:rPr>
        <w:t>Fêtes et coutumes chrétiennes, de la liturgie au folklore,</w:t>
      </w:r>
      <w:r w:rsidRPr="00715DD4">
        <w:t xml:space="preserve"> Paris, Marne, 1961, 281 p. (éd. orig. angl., 1952).</w:t>
      </w:r>
    </w:p>
    <w:p w14:paraId="553B395D" w14:textId="77777777" w:rsidR="005B3E78" w:rsidRPr="00715DD4" w:rsidRDefault="005B3E78" w:rsidP="005B3E78">
      <w:pPr>
        <w:spacing w:before="120"/>
        <w:ind w:firstLine="0"/>
        <w:jc w:val="both"/>
      </w:pPr>
      <w:r w:rsidRPr="00715DD4">
        <w:br w:type="page"/>
        <w:t>[125]</w:t>
      </w:r>
    </w:p>
    <w:p w14:paraId="5C149673" w14:textId="77777777" w:rsidR="005B3E78" w:rsidRDefault="005B3E78" w:rsidP="005B3E78">
      <w:pPr>
        <w:spacing w:before="120"/>
        <w:ind w:firstLine="0"/>
        <w:jc w:val="both"/>
      </w:pPr>
    </w:p>
    <w:p w14:paraId="1CDCA8AC" w14:textId="77777777" w:rsidR="005B3E78" w:rsidRPr="004545DE" w:rsidRDefault="005B3E78" w:rsidP="005B3E78">
      <w:pPr>
        <w:spacing w:after="120"/>
        <w:ind w:firstLine="0"/>
        <w:jc w:val="center"/>
        <w:rPr>
          <w:sz w:val="24"/>
        </w:rPr>
      </w:pPr>
      <w:bookmarkStart w:id="11" w:name="Critere_no_30_pt_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583FA1BB" w14:textId="77777777" w:rsidR="005B3E78" w:rsidRPr="002248AC" w:rsidRDefault="005B3E78" w:rsidP="005B3E78">
      <w:pPr>
        <w:pStyle w:val="partie"/>
      </w:pPr>
      <w:r w:rsidRPr="002248AC">
        <w:t>La représentation</w:t>
      </w:r>
      <w:r w:rsidRPr="002248AC">
        <w:br/>
        <w:t>du divin</w:t>
      </w:r>
    </w:p>
    <w:bookmarkEnd w:id="11"/>
    <w:p w14:paraId="1C2C5535" w14:textId="77777777" w:rsidR="005B3E78" w:rsidRDefault="005B3E78" w:rsidP="005B3E78">
      <w:pPr>
        <w:spacing w:before="120"/>
        <w:ind w:firstLine="0"/>
        <w:jc w:val="both"/>
        <w:rPr>
          <w:noProof/>
        </w:rPr>
      </w:pPr>
    </w:p>
    <w:p w14:paraId="6BCD96A9" w14:textId="77777777" w:rsidR="005B3E78" w:rsidRPr="00715DD4" w:rsidRDefault="00EA2FEA" w:rsidP="005B3E78">
      <w:pPr>
        <w:pStyle w:val="fig"/>
      </w:pPr>
      <w:r w:rsidRPr="00715DD4">
        <w:drawing>
          <wp:inline distT="0" distB="0" distL="0" distR="0" wp14:anchorId="35B4A9A5" wp14:editId="6EDCEA3E">
            <wp:extent cx="4584700" cy="4381500"/>
            <wp:effectExtent l="12700" t="12700" r="0" b="0"/>
            <wp:docPr id="10" name="Picut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4381500"/>
                    </a:xfrm>
                    <a:prstGeom prst="rect">
                      <a:avLst/>
                    </a:prstGeom>
                    <a:noFill/>
                    <a:ln w="12700" cmpd="sng">
                      <a:solidFill>
                        <a:srgbClr val="000000"/>
                      </a:solidFill>
                      <a:miter lim="800000"/>
                      <a:headEnd/>
                      <a:tailEnd/>
                    </a:ln>
                    <a:effectLst/>
                  </pic:spPr>
                </pic:pic>
              </a:graphicData>
            </a:graphic>
          </wp:inline>
        </w:drawing>
      </w:r>
    </w:p>
    <w:p w14:paraId="4919CB61" w14:textId="77777777" w:rsidR="005B3E78" w:rsidRDefault="005B3E78" w:rsidP="005B3E78">
      <w:pPr>
        <w:pStyle w:val="p"/>
      </w:pPr>
    </w:p>
    <w:p w14:paraId="7D9C16FC" w14:textId="77777777" w:rsidR="005B3E78" w:rsidRDefault="005B3E78" w:rsidP="005B3E78">
      <w:pPr>
        <w:pStyle w:val="p"/>
      </w:pPr>
      <w:r>
        <w:t>[126</w:t>
      </w:r>
      <w:r w:rsidRPr="00715DD4">
        <w:t>]</w:t>
      </w:r>
    </w:p>
    <w:p w14:paraId="682ABE13" w14:textId="77777777" w:rsidR="005B3E78" w:rsidRPr="00715DD4" w:rsidRDefault="005B3E78" w:rsidP="005B3E78">
      <w:pPr>
        <w:pStyle w:val="p"/>
        <w:rPr>
          <w:szCs w:val="22"/>
        </w:rPr>
      </w:pPr>
      <w:r w:rsidRPr="00715DD4">
        <w:br w:type="page"/>
      </w:r>
      <w:r>
        <w:t>[127]</w:t>
      </w:r>
    </w:p>
    <w:p w14:paraId="4ACADAE9" w14:textId="77777777" w:rsidR="005B3E78" w:rsidRPr="001833FC" w:rsidRDefault="005B3E78" w:rsidP="005B3E78">
      <w:pPr>
        <w:jc w:val="both"/>
      </w:pPr>
    </w:p>
    <w:p w14:paraId="633CE7B9" w14:textId="77777777" w:rsidR="005B3E78" w:rsidRPr="001833FC" w:rsidRDefault="005B3E78" w:rsidP="005B3E78">
      <w:pPr>
        <w:jc w:val="both"/>
      </w:pPr>
    </w:p>
    <w:p w14:paraId="32927E32" w14:textId="77777777" w:rsidR="005B3E78" w:rsidRPr="001833FC" w:rsidRDefault="005B3E78" w:rsidP="005B3E78">
      <w:pPr>
        <w:jc w:val="both"/>
      </w:pPr>
    </w:p>
    <w:p w14:paraId="390023C6" w14:textId="77777777" w:rsidR="005B3E78" w:rsidRPr="004545DE" w:rsidRDefault="005B3E78" w:rsidP="005B3E78">
      <w:pPr>
        <w:spacing w:after="120"/>
        <w:ind w:firstLine="0"/>
        <w:jc w:val="center"/>
        <w:rPr>
          <w:sz w:val="24"/>
        </w:rPr>
      </w:pPr>
      <w:bookmarkStart w:id="12" w:name="Critere_no_30_pt_2_texte_08"/>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55693413" w14:textId="77777777" w:rsidR="005B3E78" w:rsidRPr="004545DE" w:rsidRDefault="005B3E78" w:rsidP="005B3E78">
      <w:pPr>
        <w:spacing w:after="120"/>
        <w:ind w:firstLine="0"/>
        <w:jc w:val="center"/>
        <w:rPr>
          <w:sz w:val="24"/>
        </w:rPr>
      </w:pPr>
      <w:r>
        <w:rPr>
          <w:b/>
          <w:color w:val="FF0000"/>
          <w:sz w:val="24"/>
        </w:rPr>
        <w:t>LA REPRÉSENTATION DU DIVIN</w:t>
      </w:r>
    </w:p>
    <w:p w14:paraId="3FFFB23E" w14:textId="77777777" w:rsidR="005B3E78" w:rsidRPr="00CE123D" w:rsidRDefault="005B3E78" w:rsidP="005B3E78">
      <w:pPr>
        <w:pStyle w:val="Titreniveau2"/>
      </w:pPr>
      <w:r w:rsidRPr="00CE123D">
        <w:t>“</w:t>
      </w:r>
      <w:r>
        <w:t>Le cycle du désir.</w:t>
      </w:r>
      <w:r w:rsidRPr="00CE123D">
        <w:t>”</w:t>
      </w:r>
    </w:p>
    <w:bookmarkEnd w:id="12"/>
    <w:p w14:paraId="4F65B93B" w14:textId="77777777" w:rsidR="005B3E78" w:rsidRPr="001833FC" w:rsidRDefault="005B3E78" w:rsidP="005B3E78">
      <w:pPr>
        <w:jc w:val="both"/>
        <w:rPr>
          <w:szCs w:val="36"/>
        </w:rPr>
      </w:pPr>
    </w:p>
    <w:p w14:paraId="0C7FFBEE" w14:textId="77777777" w:rsidR="005B3E78" w:rsidRPr="00EF7836" w:rsidRDefault="005B3E78" w:rsidP="005B3E78">
      <w:pPr>
        <w:pStyle w:val="suite"/>
        <w:rPr>
          <w:b w:val="0"/>
          <w:szCs w:val="36"/>
        </w:rPr>
      </w:pPr>
      <w:r>
        <w:t>Jean PROULX</w:t>
      </w:r>
    </w:p>
    <w:p w14:paraId="24F097BA" w14:textId="77777777" w:rsidR="005B3E78" w:rsidRDefault="005B3E78" w:rsidP="005B3E78">
      <w:pPr>
        <w:jc w:val="both"/>
      </w:pPr>
    </w:p>
    <w:p w14:paraId="3CF9923D" w14:textId="77777777" w:rsidR="005B3E78" w:rsidRPr="001833FC" w:rsidRDefault="005B3E78" w:rsidP="005B3E78">
      <w:pPr>
        <w:jc w:val="both"/>
      </w:pPr>
    </w:p>
    <w:p w14:paraId="4D6BF591" w14:textId="77777777" w:rsidR="005B3E78" w:rsidRPr="001833FC" w:rsidRDefault="005B3E78" w:rsidP="005B3E78">
      <w:pPr>
        <w:jc w:val="both"/>
      </w:pPr>
    </w:p>
    <w:p w14:paraId="41B8997C" w14:textId="77777777" w:rsidR="005B3E78" w:rsidRPr="001833FC" w:rsidRDefault="005B3E78" w:rsidP="005B3E78">
      <w:pPr>
        <w:jc w:val="both"/>
      </w:pPr>
    </w:p>
    <w:p w14:paraId="61E513C5"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2C3451B9" w14:textId="77777777" w:rsidR="005B3E78" w:rsidRPr="00715DD4" w:rsidRDefault="005B3E78" w:rsidP="005B3E78">
      <w:pPr>
        <w:spacing w:before="120"/>
        <w:jc w:val="both"/>
      </w:pPr>
      <w:r>
        <w:t>Dieu</w:t>
      </w:r>
      <w:r w:rsidRPr="00715DD4">
        <w:t xml:space="preserve"> est l’Etre même. L’homme reçoit de Dieu son être. Inachevé, limité, fini, cet être est un être de désir. Ce désir est un désir d’être. Et ce désir d'être est un désir de Dieu. C'est ainsi que poursuivant sa Fin, l’homme se tourne vers son Centre. Et découvrant son Centre, le Soi, il rejoint son Origine.</w:t>
      </w:r>
    </w:p>
    <w:p w14:paraId="6E2FE1EC" w14:textId="77777777" w:rsidR="005B3E78" w:rsidRPr="00715DD4" w:rsidRDefault="005B3E78" w:rsidP="005B3E78">
      <w:pPr>
        <w:spacing w:before="120"/>
        <w:jc w:val="both"/>
      </w:pPr>
      <w:r w:rsidRPr="00715DD4">
        <w:t>L’homme est un désir infini d’être. C’est pourquoi ce désir orig</w:t>
      </w:r>
      <w:r w:rsidRPr="00715DD4">
        <w:t>i</w:t>
      </w:r>
      <w:r w:rsidRPr="00715DD4">
        <w:t xml:space="preserve">naire peut être nommé désir religieux. Se désirant lui-même, l'homme désire Dieu, mais c’est aussi bien Dieu qui, en l’homme et à travers l’homme, se désire lui-même. </w:t>
      </w:r>
      <w:r>
        <w:t>À</w:t>
      </w:r>
      <w:r w:rsidRPr="00715DD4">
        <w:t xml:space="preserve"> l’instar du devenir cosmique, la vie humaine, en sa profondeur, est bel et bien un cycle, le</w:t>
      </w:r>
      <w:r>
        <w:t xml:space="preserve"> cycle du désir. Tel est l’obje</w:t>
      </w:r>
      <w:r w:rsidRPr="00715DD4">
        <w:t>t de la méditation philosophique qui suit.</w:t>
      </w:r>
    </w:p>
    <w:p w14:paraId="3DFB1205" w14:textId="77777777" w:rsidR="005B3E78" w:rsidRDefault="005B3E78" w:rsidP="005B3E78">
      <w:pPr>
        <w:spacing w:before="120"/>
        <w:jc w:val="both"/>
      </w:pPr>
    </w:p>
    <w:p w14:paraId="63EF2A3F" w14:textId="77777777" w:rsidR="005B3E78" w:rsidRPr="00715DD4" w:rsidRDefault="005B3E78" w:rsidP="005B3E78">
      <w:pPr>
        <w:pStyle w:val="a"/>
      </w:pPr>
      <w:r>
        <w:t>1</w:t>
      </w:r>
      <w:r w:rsidRPr="00715DD4">
        <w:t>. Le cycle cosmique et humain</w:t>
      </w:r>
    </w:p>
    <w:p w14:paraId="6934AA52" w14:textId="77777777" w:rsidR="005B3E78" w:rsidRDefault="005B3E78" w:rsidP="005B3E78">
      <w:pPr>
        <w:spacing w:before="120"/>
        <w:jc w:val="both"/>
      </w:pPr>
    </w:p>
    <w:p w14:paraId="2476FA29" w14:textId="77777777" w:rsidR="005B3E78" w:rsidRPr="00715DD4" w:rsidRDefault="005B3E78" w:rsidP="005B3E78">
      <w:pPr>
        <w:spacing w:before="120"/>
        <w:jc w:val="both"/>
      </w:pPr>
      <w:r w:rsidRPr="00715DD4">
        <w:t>La religion et la philosophie visent le même objet. Cet objet n’en est pas un. C’est un cercle, une révolution, un cycle. C’est le cycle cosmique intérieur au cycle humain. Et c’est le cycle humain intérieur au cycle cosmique. L’homme, comme le cosmos, possède une origine, un être et un devenir. Il vient de quelque part, il possède un visage et il va quelque part. Ce lieu vers lequel l’homme se dirige n’est autre que lui-même. Mais, en lui-même, ce qu’il cherche, c’est le Centre. Au Centre, il entrevoit l’O</w:t>
      </w:r>
      <w:r>
        <w:t>ri</w:t>
      </w:r>
      <w:r w:rsidRPr="00715DD4">
        <w:t>gine. L’homme chemine vers le lieu d’où il vient. Son point d’arrivée est son point de départ. Sa fin est son or</w:t>
      </w:r>
      <w:r w:rsidRPr="00715DD4">
        <w:t>i</w:t>
      </w:r>
      <w:r w:rsidRPr="00715DD4">
        <w:t>gine. Tel est le cycle humain.</w:t>
      </w:r>
    </w:p>
    <w:p w14:paraId="0367BFBB" w14:textId="77777777" w:rsidR="005B3E78" w:rsidRPr="00715DD4" w:rsidRDefault="005B3E78" w:rsidP="005B3E78">
      <w:pPr>
        <w:spacing w:before="120"/>
        <w:jc w:val="both"/>
      </w:pPr>
      <w:r w:rsidRPr="00715DD4">
        <w:t>La religion et la philosophie visent l’Origine, le Centre et la Fin de l'être humain. Elles donnent réponse, chacune à sa manière, aux trois questions les plus fondamentales</w:t>
      </w:r>
      <w:r>
        <w:t xml:space="preserve"> [128]</w:t>
      </w:r>
      <w:r w:rsidRPr="00715DD4">
        <w:t xml:space="preserve"> que l’homme se soit jamais posées : d’où sommes-nous ? qui sommes-nous ? où allons-nous ? Et ce que l’une affirme dans le mythe, l’autre le pose dans le concept. En effet, là où le mythe religieux évoque la création, la chute et la r</w:t>
      </w:r>
      <w:r w:rsidRPr="00715DD4">
        <w:t>é</w:t>
      </w:r>
      <w:r w:rsidRPr="00715DD4">
        <w:t>demption, le discours phil</w:t>
      </w:r>
      <w:r w:rsidRPr="00715DD4">
        <w:t>o</w:t>
      </w:r>
      <w:r w:rsidRPr="00715DD4">
        <w:t>sophique parle d’essence, d’existence et dé destinée humaines. Le concept rejoint alors le symbole. Toute grande métaphysique se d</w:t>
      </w:r>
      <w:r w:rsidRPr="00715DD4">
        <w:t>é</w:t>
      </w:r>
      <w:r w:rsidRPr="00715DD4">
        <w:t>ploie sur la toile de fond d’une intuition dont le symbole et le mythe sont les expressions les plus spontanées. De m</w:t>
      </w:r>
      <w:r w:rsidRPr="00715DD4">
        <w:t>ê</w:t>
      </w:r>
      <w:r w:rsidRPr="00715DD4">
        <w:t>me, toute mythologie « donne à penser », appelle une interprétation conceptuelle. Voilà pourquoi les grandes religions se donnent une théologie. Car la thé</w:t>
      </w:r>
      <w:r w:rsidRPr="00715DD4">
        <w:t>o</w:t>
      </w:r>
      <w:r w:rsidRPr="00715DD4">
        <w:t>logie est la traduction du « muthos » en « logos », du récit mythique en discours rationnel. En ce sens, tout dogme religieux est la tradu</w:t>
      </w:r>
      <w:r w:rsidRPr="00715DD4">
        <w:t>c</w:t>
      </w:r>
      <w:r w:rsidRPr="00715DD4">
        <w:t>tion conceptuelle d’un symbole ou d’un mythe. C’est un langage s</w:t>
      </w:r>
      <w:r w:rsidRPr="00715DD4">
        <w:t>e</w:t>
      </w:r>
      <w:r w:rsidRPr="00715DD4">
        <w:t>cond qui renvoie à un langage premier, ou encore un discours de la conscience rationnelle qui s'enracine dans les profondeurs symbol</w:t>
      </w:r>
      <w:r w:rsidRPr="00715DD4">
        <w:t>i</w:t>
      </w:r>
      <w:r w:rsidRPr="00715DD4">
        <w:t>ques de l’inconscient.</w:t>
      </w:r>
    </w:p>
    <w:p w14:paraId="3E330B53" w14:textId="77777777" w:rsidR="005B3E78" w:rsidRDefault="005B3E78" w:rsidP="005B3E78">
      <w:pPr>
        <w:spacing w:before="120"/>
        <w:jc w:val="both"/>
      </w:pPr>
      <w:r w:rsidRPr="00715DD4">
        <w:t>La religion et la philosophie visent l’Absolu, l’inconditionné, l’infini. Car l’Origine, le Centre et la Fin de l’être humain et du co</w:t>
      </w:r>
      <w:r w:rsidRPr="00715DD4">
        <w:t>s</w:t>
      </w:r>
      <w:r w:rsidRPr="00715DD4">
        <w:t>mos ne se laissent point saisir comme objets. Ils s</w:t>
      </w:r>
      <w:r>
        <w:t>e situen</w:t>
      </w:r>
      <w:r w:rsidRPr="00715DD4">
        <w:t>t par-delà le relatif, le conditionné et le fini. L’Origine, le Centre et la Fin expr</w:t>
      </w:r>
      <w:r w:rsidRPr="00715DD4">
        <w:t>i</w:t>
      </w:r>
      <w:r w:rsidRPr="00715DD4">
        <w:t>ment l’intuition d’une Réalité ultime insaisissable, elle-même ultime réponse aux trois questions les plus fondamentales que puisse se poser l'être humain. La religion n’évoque la Réalité ultime qu’à travers des représentations symboliques et mythologiques, empruntées aux fo</w:t>
      </w:r>
      <w:r w:rsidRPr="00715DD4">
        <w:t>r</w:t>
      </w:r>
      <w:r w:rsidRPr="00715DD4">
        <w:t>mes conditionnées de l’univers et de l'homme. La philosophie, elle, cherche à nommer rationnellement cette Réalité ultime, mais ne di</w:t>
      </w:r>
      <w:r w:rsidRPr="00715DD4">
        <w:t>s</w:t>
      </w:r>
      <w:r w:rsidRPr="00715DD4">
        <w:t>pose pour ce faire, en dernière analyse, que de concepts et de catég</w:t>
      </w:r>
      <w:r w:rsidRPr="00715DD4">
        <w:t>o</w:t>
      </w:r>
      <w:r w:rsidRPr="00715DD4">
        <w:t>ries reliés au monde de la finitude. La religion tente de symboliser l’Absolu. La philosophie cherche à systématiser l’Absolu. Religion et philosophie, symboles et concepts sont deux voies qui nous mènent aux confins du relatif et de l’Absolu, deux langages qui, en cherchant à nommer l’Origine, le Centre et la Fin de l'homme et du cosmos, s’essaient à exprimer la Réalité ultime.</w:t>
      </w:r>
    </w:p>
    <w:p w14:paraId="4746574D" w14:textId="77777777" w:rsidR="005B3E78" w:rsidRPr="00715DD4" w:rsidRDefault="005B3E78" w:rsidP="005B3E78">
      <w:pPr>
        <w:spacing w:before="120"/>
        <w:jc w:val="both"/>
      </w:pPr>
    </w:p>
    <w:p w14:paraId="7090113E" w14:textId="77777777" w:rsidR="005B3E78" w:rsidRPr="00715DD4" w:rsidRDefault="005B3E78" w:rsidP="005B3E78">
      <w:pPr>
        <w:pStyle w:val="b"/>
      </w:pPr>
      <w:r w:rsidRPr="00715DD4">
        <w:t>Le cycle religieux</w:t>
      </w:r>
    </w:p>
    <w:p w14:paraId="61F2636B" w14:textId="77777777" w:rsidR="005B3E78" w:rsidRDefault="005B3E78" w:rsidP="005B3E78">
      <w:pPr>
        <w:spacing w:before="120"/>
        <w:jc w:val="both"/>
      </w:pPr>
    </w:p>
    <w:p w14:paraId="2ADCEF4B" w14:textId="77777777" w:rsidR="005B3E78" w:rsidRPr="00715DD4" w:rsidRDefault="005B3E78" w:rsidP="005B3E78">
      <w:pPr>
        <w:spacing w:before="120"/>
        <w:jc w:val="both"/>
      </w:pPr>
      <w:r w:rsidRPr="00715DD4">
        <w:t>« Au commencement, Dieu créa le ciel et la terre ... Dieu créa l'homme à son imag</w:t>
      </w:r>
      <w:r>
        <w:t xml:space="preserve">e, à l’image de Dieu il le créa, [129] </w:t>
      </w:r>
      <w:r w:rsidRPr="00715DD4">
        <w:t>homme et femme il les créa ... Dieu vit tout ce qu’il avait fait : cela était très bon » (</w:t>
      </w:r>
      <w:r w:rsidRPr="00715DD4">
        <w:rPr>
          <w:i/>
          <w:iCs/>
        </w:rPr>
        <w:t>Genèse</w:t>
      </w:r>
      <w:r w:rsidRPr="00715DD4">
        <w:t>, I). Tel est le premier moment du cycle humain et co</w:t>
      </w:r>
      <w:r w:rsidRPr="00715DD4">
        <w:t>s</w:t>
      </w:r>
      <w:r w:rsidRPr="00715DD4">
        <w:t>mique. C’est celui d’une perfection originelle, d’une bonté innocente et pure. « Tout est bon, sortant des mains du Créateur », écrira Jean-Jacques Rousseau. Le mythe de la création est, par excellence, le m</w:t>
      </w:r>
      <w:r w:rsidRPr="00715DD4">
        <w:t>y</w:t>
      </w:r>
      <w:r w:rsidRPr="00715DD4">
        <w:t>the de l’Origine. Toute autre origine participe de la co</w:t>
      </w:r>
      <w:r w:rsidRPr="00715DD4">
        <w:t>s</w:t>
      </w:r>
      <w:r w:rsidRPr="00715DD4">
        <w:t>mogonie. Cet instant premier, ce moment primordial est bel et bien le temps de la plénitude, le point de contact par excellence entre le divin, le cosm</w:t>
      </w:r>
      <w:r w:rsidRPr="00715DD4">
        <w:t>i</w:t>
      </w:r>
      <w:r w:rsidRPr="00715DD4">
        <w:t>que et l’humain. Le mythe, le rite, le sacré sont des médi</w:t>
      </w:r>
      <w:r w:rsidRPr="00715DD4">
        <w:t>a</w:t>
      </w:r>
      <w:r w:rsidRPr="00715DD4">
        <w:t>tions qui tentent de rétablir le temps originel de la communion entre le divin, le cosmique et l’humain.</w:t>
      </w:r>
    </w:p>
    <w:p w14:paraId="78D4C78A" w14:textId="77777777" w:rsidR="005B3E78" w:rsidRPr="00715DD4" w:rsidRDefault="005B3E78" w:rsidP="005B3E78">
      <w:pPr>
        <w:spacing w:before="120"/>
        <w:jc w:val="both"/>
      </w:pPr>
      <w:r w:rsidRPr="00715DD4">
        <w:t>Puis vient le moment de la chute. « Le serpent dit à la femme : Dieu sait que, le jour où vous mangerez du fruit de l’arbre qui est au milieu (le Centre) du jardin, vos yeux s’ouvriront et vous serez co</w:t>
      </w:r>
      <w:r w:rsidRPr="00715DD4">
        <w:t>m</w:t>
      </w:r>
      <w:r w:rsidRPr="00715DD4">
        <w:t>me des dieux, qui connaissent le bien et le mal. La femme vit que l'a</w:t>
      </w:r>
      <w:r w:rsidRPr="00715DD4">
        <w:t>r</w:t>
      </w:r>
      <w:r w:rsidRPr="00715DD4">
        <w:t>bre était bon à manger et séduisant à voir, et qu’il était désirable pour acquérir l’entendement. Elle prit de son fruit et mangea. Elle en donna aussi à son mari, qui était avec elle, et il mangea » (</w:t>
      </w:r>
      <w:r w:rsidRPr="00715DD4">
        <w:rPr>
          <w:i/>
          <w:iCs/>
        </w:rPr>
        <w:t>Genèse</w:t>
      </w:r>
      <w:r w:rsidRPr="00715DD4">
        <w:t>, 3). Dès que l'homme ouvre les yeux, aussitôt qu’il accède à la conscience de soi et du monde, il connaît le bien et le mal. Déjà, comme le dira saint Paul, il ne fait pas le bien qu'il voudrait et il fait le mal qu’il ne vo</w:t>
      </w:r>
      <w:r w:rsidRPr="00715DD4">
        <w:t>u</w:t>
      </w:r>
      <w:r w:rsidRPr="00715DD4">
        <w:t>drait pas. Dans son existence quotidienne, l’homme s'éloigne de son Origine (la création) et de son Centre (l’arbre de vie, au milieu du ja</w:t>
      </w:r>
      <w:r w:rsidRPr="00715DD4">
        <w:t>r</w:t>
      </w:r>
      <w:r w:rsidRPr="00715DD4">
        <w:t xml:space="preserve">din). Il connaît la douleur, la souffrance, l’angoisse et la mort : « dans la peine tu enfanteras des fils ... maudit soit le sol à cause de toi. </w:t>
      </w:r>
      <w:r>
        <w:t>À</w:t>
      </w:r>
      <w:r w:rsidRPr="00715DD4">
        <w:t xml:space="preserve"> force de peines tu en tireras subsistance tous les jours de ta vie ... tu es glaise et tu retourneras à la glaise » (</w:t>
      </w:r>
      <w:r w:rsidRPr="00715DD4">
        <w:rPr>
          <w:i/>
          <w:iCs/>
        </w:rPr>
        <w:t>Genèse</w:t>
      </w:r>
      <w:r w:rsidRPr="00715DD4">
        <w:t>, 3). Il connaît aussi le mal qui sort du cœur de l’homme : « Caïn se jeta sur son frère Abel et le tua » (</w:t>
      </w:r>
      <w:r w:rsidRPr="00715DD4">
        <w:rPr>
          <w:i/>
          <w:iCs/>
        </w:rPr>
        <w:t>Genèse</w:t>
      </w:r>
      <w:r w:rsidRPr="00715DD4">
        <w:t>, 4).</w:t>
      </w:r>
    </w:p>
    <w:p w14:paraId="15F7FB49" w14:textId="77777777" w:rsidR="005B3E78" w:rsidRPr="00715DD4" w:rsidRDefault="005B3E78" w:rsidP="005B3E78">
      <w:pPr>
        <w:spacing w:before="120"/>
        <w:jc w:val="both"/>
      </w:pPr>
      <w:r w:rsidRPr="00715DD4">
        <w:t>Le cycle religieux se referme par un troisième moment : celui de l’Alliance, qui est, en somme, réconciliation entre Dieu et l’homme, promesse mutuelle et bénédiction divine sur l’homme, c’est-à-dire accomplissement de l’homme. « Yahvé dit à Abraham : Quitte ton pays, ta parenté et la maison de ton père, pour le pays que je t’indiquerai. Je ferai de toi un grand peuple, je te bénirai, je magnifi</w:t>
      </w:r>
      <w:r w:rsidRPr="00715DD4">
        <w:t>e</w:t>
      </w:r>
      <w:r w:rsidRPr="00715DD4">
        <w:t>rai ton nom qui servira de bénédiction »</w:t>
      </w:r>
      <w:r>
        <w:t xml:space="preserve"> [130] </w:t>
      </w:r>
      <w:r w:rsidRPr="00715DD4">
        <w:rPr>
          <w:i/>
          <w:iCs/>
        </w:rPr>
        <w:t>(Genèse,</w:t>
      </w:r>
      <w:r w:rsidRPr="00715DD4">
        <w:t xml:space="preserve"> 12). L’être humain béni par Dieu est fécond comme Dieu dans sa création. Il pa</w:t>
      </w:r>
      <w:r w:rsidRPr="00715DD4">
        <w:t>r</w:t>
      </w:r>
      <w:r w:rsidRPr="00715DD4">
        <w:t>ticipe à la cosmogonie, il retrouve l’Origine. Son pays, sa Fin, son a</w:t>
      </w:r>
      <w:r w:rsidRPr="00715DD4">
        <w:t>c</w:t>
      </w:r>
      <w:r w:rsidRPr="00715DD4">
        <w:t>complissement est inséparable de son Jardin en Eden, de son Origine, de son début. L’Alliance promet un Pays où règne la fécondité. L’Alliance promet donc une Fin qui est retour à l’Origine. L’Alliance, c’est la communion, l’amour, puisque c'est la réconciliation de ce qui est séparé. Et la Fin de l’Alliance, c’est la r</w:t>
      </w:r>
      <w:r w:rsidRPr="00715DD4">
        <w:t>é</w:t>
      </w:r>
      <w:r w:rsidRPr="00715DD4">
        <w:t>union du divin et de l’humain, comme à l’Origine. Tel est donc le c</w:t>
      </w:r>
      <w:r w:rsidRPr="00715DD4">
        <w:t>y</w:t>
      </w:r>
      <w:r w:rsidRPr="00715DD4">
        <w:t>cle religieux de l’homme : l’homme a été créé bon ; l’homme a chuté ; l’homme s’est réconcilié avec lui-même et avec Dieu.</w:t>
      </w:r>
    </w:p>
    <w:p w14:paraId="656FE6A0" w14:textId="77777777" w:rsidR="005B3E78" w:rsidRPr="00715DD4" w:rsidRDefault="005B3E78" w:rsidP="005B3E78">
      <w:pPr>
        <w:spacing w:before="120"/>
        <w:jc w:val="both"/>
      </w:pPr>
      <w:r w:rsidRPr="00715DD4">
        <w:t>Au point de départ de la Nouvelle Alliance se présente un autre c</w:t>
      </w:r>
      <w:r w:rsidRPr="00715DD4">
        <w:t>y</w:t>
      </w:r>
      <w:r w:rsidRPr="00715DD4">
        <w:t xml:space="preserve">cle humano-divin, qui est cependant le même. « Au commencement était le Verbe, et le Verbe était avec Dieu et le Verbe était Dieu. Il était au commencement avec Dieu » </w:t>
      </w:r>
      <w:r w:rsidRPr="00715DD4">
        <w:rPr>
          <w:i/>
          <w:iCs/>
        </w:rPr>
        <w:t>(Jean,</w:t>
      </w:r>
      <w:r w:rsidRPr="00715DD4">
        <w:t xml:space="preserve"> 1). Le Verbe, c’est le L</w:t>
      </w:r>
      <w:r w:rsidRPr="00715DD4">
        <w:t>o</w:t>
      </w:r>
      <w:r w:rsidRPr="00715DD4">
        <w:t>gos, la Parole, le Sens. A l’Origine, la lumière existe, mais elle ne s’est pas encore manifestée, elle « luit dans les ténèbres ». Puis le c</w:t>
      </w:r>
      <w:r w:rsidRPr="00715DD4">
        <w:t>y</w:t>
      </w:r>
      <w:r w:rsidRPr="00715DD4">
        <w:t xml:space="preserve">cle de la création s’amorce. « Tout fut par le Verbe et sans lui rien ne fut. De tout être, il était la vie » </w:t>
      </w:r>
      <w:r w:rsidRPr="00715DD4">
        <w:rPr>
          <w:i/>
          <w:iCs/>
        </w:rPr>
        <w:t>(Jean,</w:t>
      </w:r>
      <w:r w:rsidRPr="00715DD4">
        <w:t xml:space="preserve"> 1). Ce qui est à l’origine se r</w:t>
      </w:r>
      <w:r w:rsidRPr="00715DD4">
        <w:t>e</w:t>
      </w:r>
      <w:r w:rsidRPr="00715DD4">
        <w:t xml:space="preserve">trouve au Centre. Car le Centre de tout être, le Soi le plus profond, n’est autre que le Logos divin lui-même. « De tout être, le Verbe était la vie, et la vie était la lumière des hommes, et la lumière luit dans les ténèbres, et les ténèbres n’ont pu l’atteindre » </w:t>
      </w:r>
      <w:r w:rsidRPr="00715DD4">
        <w:rPr>
          <w:i/>
          <w:iCs/>
        </w:rPr>
        <w:t>(Jean,</w:t>
      </w:r>
      <w:r w:rsidRPr="00715DD4">
        <w:t xml:space="preserve"> 1). Voilà maint</w:t>
      </w:r>
      <w:r w:rsidRPr="00715DD4">
        <w:t>e</w:t>
      </w:r>
      <w:r w:rsidRPr="00715DD4">
        <w:t>nant la chute humaine et cosmique. L'univers et l’homme se sont élo</w:t>
      </w:r>
      <w:r w:rsidRPr="00715DD4">
        <w:t>i</w:t>
      </w:r>
      <w:r w:rsidRPr="00715DD4">
        <w:t>gnés du Centre divin qui les constitue. Ils sont pl</w:t>
      </w:r>
      <w:r>
        <w:t>ongés dans les tén</w:t>
      </w:r>
      <w:r>
        <w:t>è</w:t>
      </w:r>
      <w:r>
        <w:t>bres du non-</w:t>
      </w:r>
      <w:r w:rsidRPr="00715DD4">
        <w:t>sens, loin de la lumière qui jaillit du Centre. L'univers et l'homme sont aliénés, devenus étrangers à leur propre profondeur, éloignés de leur Centre. C’est le moment de la chute.</w:t>
      </w:r>
    </w:p>
    <w:p w14:paraId="10EF706E" w14:textId="77777777" w:rsidR="005B3E78" w:rsidRPr="00715DD4" w:rsidRDefault="005B3E78" w:rsidP="005B3E78">
      <w:pPr>
        <w:spacing w:before="120"/>
        <w:jc w:val="both"/>
      </w:pPr>
      <w:r w:rsidRPr="00715DD4">
        <w:t xml:space="preserve">Mais « le Verbe s’est fait chair, et il a demeuré parmi nous » </w:t>
      </w:r>
      <w:r w:rsidRPr="00715DD4">
        <w:rPr>
          <w:i/>
          <w:iCs/>
        </w:rPr>
        <w:t>(Jean</w:t>
      </w:r>
      <w:r w:rsidRPr="00715DD4">
        <w:t xml:space="preserve"> 1). Le Logos divin a pris sur lui toute l’aliénation humaine et cosm</w:t>
      </w:r>
      <w:r w:rsidRPr="00715DD4">
        <w:t>i</w:t>
      </w:r>
      <w:r w:rsidRPr="00715DD4">
        <w:t>que. Il a assumé la chute. Il s’est incarné. Il est donc au Centre de to</w:t>
      </w:r>
      <w:r w:rsidRPr="00715DD4">
        <w:t>u</w:t>
      </w:r>
      <w:r w:rsidRPr="00715DD4">
        <w:t>te chair. Dans les ténèbres les plus profondes, dans la chair la plus fragile, le Logos est présent avec sa lumière. Toute chair possède une profondeur. Toute chair, à sa racine même, est un Soi. Toute chair r</w:t>
      </w:r>
      <w:r w:rsidRPr="00715DD4">
        <w:t>e</w:t>
      </w:r>
      <w:r w:rsidRPr="00715DD4">
        <w:t>pose sur le fondement et l’abîme du Logos ou du Sens. Mais son dr</w:t>
      </w:r>
      <w:r w:rsidRPr="00715DD4">
        <w:t>a</w:t>
      </w:r>
      <w:r w:rsidRPr="00715DD4">
        <w:t>me est qu’elle en est séparée, qu’elle ne peut l’atteindre. Premier m</w:t>
      </w:r>
      <w:r w:rsidRPr="00715DD4">
        <w:t>o</w:t>
      </w:r>
      <w:r w:rsidRPr="00715DD4">
        <w:t>ment</w:t>
      </w:r>
      <w:r>
        <w:t xml:space="preserve"> [131] </w:t>
      </w:r>
      <w:r w:rsidRPr="00715DD4">
        <w:t>du cycle : tout repose dans le Logos. Second moment du cycle : la matière et la vie apparaissent, mais sont aussitôt éloignées de leur Origine et coupées de leur Centre. Car toute chair est plongée dans les ténèbres.</w:t>
      </w:r>
    </w:p>
    <w:p w14:paraId="4CB8D971" w14:textId="77777777" w:rsidR="005B3E78" w:rsidRDefault="005B3E78" w:rsidP="005B3E78">
      <w:pPr>
        <w:spacing w:before="120"/>
        <w:jc w:val="both"/>
      </w:pPr>
      <w:r w:rsidRPr="00715DD4">
        <w:t xml:space="preserve">« Je suis sorti du Père et venu dans le monde. Maintenant je quitte le monde et je vais au Père » </w:t>
      </w:r>
      <w:r w:rsidRPr="00715DD4">
        <w:rPr>
          <w:i/>
          <w:iCs/>
        </w:rPr>
        <w:t>{Jean,</w:t>
      </w:r>
      <w:r w:rsidRPr="00715DD4">
        <w:t xml:space="preserve"> 16). Voilà le troisième moment du cycle. La boucle se referme. Tout le sens d'une venue au monde est de retourner à l’Origine. Le point d'arrivée est donc le point de départ. « Je reviendrai vous prendre avec moi, afin que là où je suis vous soyez, vous aussi » </w:t>
      </w:r>
      <w:r>
        <w:t>(</w:t>
      </w:r>
      <w:r w:rsidRPr="00715DD4">
        <w:rPr>
          <w:i/>
          <w:iCs/>
        </w:rPr>
        <w:t>Jean,</w:t>
      </w:r>
      <w:r w:rsidRPr="00715DD4">
        <w:t xml:space="preserve"> 14). Toute chair fera retour à ce lieu d’où elle est venue. Elle est venue de l’Etre, elle retourne à l’Etre. Son Ce</w:t>
      </w:r>
      <w:r w:rsidRPr="00715DD4">
        <w:t>n</w:t>
      </w:r>
      <w:r w:rsidRPr="00715DD4">
        <w:t>tre, sa profondeur, celle du Soi, c’est le Logos, dont elle retrouve la lumière en ayant traversé l’abîme des ténèbres. La Fin de toute chair est l'Esprit lui-même, c’est-à-dire la communion l’amour, l'unité. Le divin est à l’Origine, au Centre et à la Fin. Il est le Pouvoir de l’être, le Logos qui donne sens et l’Esprit qui accomplit la vie</w:t>
      </w:r>
      <w:r>
        <w:t>. Il est Trinité. Il est « Sat-</w:t>
      </w:r>
      <w:r w:rsidRPr="00715DD4">
        <w:t>Chit-Ananda », pour reprendre</w:t>
      </w:r>
      <w:r>
        <w:t xml:space="preserve"> l’expression hindoue, c’est-à-</w:t>
      </w:r>
      <w:r w:rsidRPr="00715DD4">
        <w:t xml:space="preserve">dire « être-conscience-béatitude ». Tel est le divin, tel est le cosmique, tel est l’humain. En toute chair, il </w:t>
      </w:r>
      <w:r>
        <w:t>y a « in</w:t>
      </w:r>
      <w:r w:rsidRPr="00715DD4">
        <w:t>volution » du divin. C’est pourquoi tout chair est aussi « évolution » vers le divin. Son état achevé est son état primitif. En ce sens, l'un des symboles religieux parmi les plus profonds est donc bien celui du Cycle.</w:t>
      </w:r>
    </w:p>
    <w:p w14:paraId="6A7AA7B4" w14:textId="77777777" w:rsidR="005B3E78" w:rsidRPr="00715DD4" w:rsidRDefault="005B3E78" w:rsidP="005B3E78">
      <w:pPr>
        <w:spacing w:before="120"/>
        <w:jc w:val="both"/>
      </w:pPr>
    </w:p>
    <w:p w14:paraId="7E80948E" w14:textId="77777777" w:rsidR="005B3E78" w:rsidRPr="00715DD4" w:rsidRDefault="005B3E78" w:rsidP="005B3E78">
      <w:pPr>
        <w:pStyle w:val="b"/>
      </w:pPr>
      <w:r w:rsidRPr="00715DD4">
        <w:t>Le cycle philosophique</w:t>
      </w:r>
    </w:p>
    <w:p w14:paraId="25D00891" w14:textId="77777777" w:rsidR="005B3E78" w:rsidRDefault="005B3E78" w:rsidP="005B3E78">
      <w:pPr>
        <w:spacing w:before="120"/>
        <w:jc w:val="both"/>
      </w:pPr>
    </w:p>
    <w:p w14:paraId="38E57B9E" w14:textId="77777777" w:rsidR="005B3E78" w:rsidRPr="00715DD4" w:rsidRDefault="005B3E78" w:rsidP="005B3E78">
      <w:pPr>
        <w:spacing w:before="120"/>
        <w:jc w:val="both"/>
      </w:pPr>
      <w:r w:rsidRPr="00715DD4">
        <w:t>Au commencement était l’idée de bien, au sommet du monde inte</w:t>
      </w:r>
      <w:r w:rsidRPr="00715DD4">
        <w:t>l</w:t>
      </w:r>
      <w:r w:rsidRPr="00715DD4">
        <w:t>ligible. Cette Idée est le visage même du Divin. Mais l'idée a chuté dans le sensible, l’Un s’est éparpillé dans le multiple, l’Etre s’est d</w:t>
      </w:r>
      <w:r w:rsidRPr="00715DD4">
        <w:t>é</w:t>
      </w:r>
      <w:r w:rsidRPr="00715DD4">
        <w:t>gradé dans le devenir. L’âme humaine elle-même, qui appartient au monde intelligible, voit sa destinée se déployer dans le monde sens</w:t>
      </w:r>
      <w:r w:rsidRPr="00715DD4">
        <w:t>i</w:t>
      </w:r>
      <w:r w:rsidRPr="00715DD4">
        <w:t>ble. Son éros le plus profond, sa Fin par excellence, c'est l'immortalité. Car Dieu est immortel et l'âme possède une Origine divine. Tout le sens de sa destinée est cet éros, cette tendance à la réunion de ce qui est séparé. L'âme opère donc sans cesse sa remontée dialectique vers le Beau et le Bien auxquels elle était originellement unie. Elle fait ro</w:t>
      </w:r>
      <w:r w:rsidRPr="00715DD4">
        <w:t>u</w:t>
      </w:r>
      <w:r w:rsidRPr="00715DD4">
        <w:t>te vers la Patrie originelle perdue. Il s’agit, pour elle, d’aller « là-bas » où se trouve l’Origine oubliée. Sa connaissance est même un resso</w:t>
      </w:r>
      <w:r w:rsidRPr="00715DD4">
        <w:t>u</w:t>
      </w:r>
      <w:r w:rsidRPr="00715DD4">
        <w:t>venir. Son anabase,</w:t>
      </w:r>
      <w:r>
        <w:t xml:space="preserve"> [132] </w:t>
      </w:r>
      <w:r w:rsidRPr="00715DD4">
        <w:t>sa montée, est un retour vers la Patrie de l’Etre. L’univers et l’homme vivent un tel cycle, du moins selon Pl</w:t>
      </w:r>
      <w:r w:rsidRPr="00715DD4">
        <w:t>a</w:t>
      </w:r>
      <w:r w:rsidRPr="00715DD4">
        <w:t>ton.</w:t>
      </w:r>
    </w:p>
    <w:p w14:paraId="56C4272D" w14:textId="77777777" w:rsidR="005B3E78" w:rsidRPr="00715DD4" w:rsidRDefault="005B3E78" w:rsidP="005B3E78">
      <w:pPr>
        <w:spacing w:before="120"/>
        <w:jc w:val="both"/>
      </w:pPr>
      <w:r w:rsidRPr="00715DD4">
        <w:t>Au commencement était la Substance. La Substance est en même temps le Dieu créateur et la Nature créée. Mais la Substance s’exprime dans une infinité d’attributs et de modes. L'Un s’exprime dans le multiple, l’infini dans le fini. Mais tous ces êtres finis sont tr</w:t>
      </w:r>
      <w:r w:rsidRPr="00715DD4">
        <w:t>a</w:t>
      </w:r>
      <w:r w:rsidRPr="00715DD4">
        <w:t>versés par un désir et un effort (« conatus ») pour rejoindre leur être propre. En définitive, chaque être est désir et effort vers son Origine et son Centre, c’est-à-dire à la fois vers l’acte créateur de Dieu et vers sa nature profonde. La Fin du désir et de l’effort pour être n’est autre que la substance originelle qui fonde toute chose. L’homme, pour sa part, peut accéder au savoir intuitif de Dieu, de la Substance, de la Nature. Ici résident son salut et sa liberté, dans l’union intuitive avec la Sub</w:t>
      </w:r>
      <w:r w:rsidRPr="00715DD4">
        <w:t>s</w:t>
      </w:r>
      <w:r w:rsidRPr="00715DD4">
        <w:t>tance divine et cosmique. Désir, effort, intuition visent la Substance en même temps qu’ils en sont l’expression. On retrouve à la Fin ce qui était à l’Origine. Voilà le cycle cosmique et humain, selon Spinoza.</w:t>
      </w:r>
    </w:p>
    <w:p w14:paraId="3E1FCDD4" w14:textId="77777777" w:rsidR="005B3E78" w:rsidRPr="00715DD4" w:rsidRDefault="005B3E78" w:rsidP="005B3E78">
      <w:pPr>
        <w:spacing w:before="120"/>
        <w:jc w:val="both"/>
      </w:pPr>
      <w:r w:rsidRPr="00715DD4">
        <w:t>Au commencement était l'Esprit, l’Absolu, le Tout. L’Esprit, l’Absolu, le Tout sont infinis ; ils sont la divinité même, l’universalité la plus englobante. Mais l’Esprit doit sortir de soi, se manifester. En se manifestant, il s'aliène, se sépare d’avec lui-même, devient étranger à lui-même. Ainsi l’infini s’objective-t-il dans le fini ; ainsi l’Absolu se perd-il dans le relatif ; ainsi l’Esprit unique s’aliène-t-il dans les individualités. C’est l’involution nécessaire du divin dans le cosmique et l'humain. Dieu, en quelque sorte, vient « mourir » ou du moins s’humilier dans l’univers et l’homme. L’Infini s’insère dans sa propre contradiction, le fini. Mais la contradiction peut être dépassée, la sép</w:t>
      </w:r>
      <w:r w:rsidRPr="00715DD4">
        <w:t>a</w:t>
      </w:r>
      <w:r w:rsidRPr="00715DD4">
        <w:t>ration vaincue et l’aliénation dépassée. Cela se produit dans les con</w:t>
      </w:r>
      <w:r w:rsidRPr="00715DD4">
        <w:t>s</w:t>
      </w:r>
      <w:r w:rsidRPr="00715DD4">
        <w:t>ciences individuelles (esprit subjectif), dans l'histoire elle-même (e</w:t>
      </w:r>
      <w:r w:rsidRPr="00715DD4">
        <w:t>s</w:t>
      </w:r>
      <w:r w:rsidRPr="00715DD4">
        <w:t>prit objectif) et surtout dans la conscience de soi à laquelle l’esprit accède à travers l’art, la religion et la philosophie (esprit absolu). Ce</w:t>
      </w:r>
      <w:r w:rsidRPr="00715DD4">
        <w:t>t</w:t>
      </w:r>
      <w:r w:rsidRPr="00715DD4">
        <w:t>te conscience de soi est aussi conscience du divin. L’Esprit infini, par la médiation du fini, se réconcilie avec lui-même. Après s’être aliéné, l’Esprit se retrouve. L’Univers, l’homme et l’histoire réalisent un tel cycle, du moins selon Hegel.</w:t>
      </w:r>
    </w:p>
    <w:p w14:paraId="652807BE" w14:textId="77777777" w:rsidR="005B3E78" w:rsidRPr="00715DD4" w:rsidRDefault="005B3E78" w:rsidP="005B3E78">
      <w:pPr>
        <w:spacing w:before="120"/>
        <w:jc w:val="both"/>
      </w:pPr>
      <w:r w:rsidRPr="00715DD4">
        <w:t>Ce cycle cosmique et humain qu’évoquent ici Platon, Spinoza et Hegel a aussi été conceptualisé à travers toute</w:t>
      </w:r>
      <w:r>
        <w:t xml:space="preserve"> [133] </w:t>
      </w:r>
      <w:r w:rsidRPr="00715DD4">
        <w:t>l'histoire de la philosophie et comme concentré dans les termes « essence » et « existence ». Si l'on y ajoute, comme le fait Hegel, le terme « réalité », ou encore, comme le propose Tillich, le terme « vie », alors le cercle se referme, le cycle s’accomplit.</w:t>
      </w:r>
    </w:p>
    <w:p w14:paraId="4BBDFA09" w14:textId="77777777" w:rsidR="005B3E78" w:rsidRPr="00715DD4" w:rsidRDefault="005B3E78" w:rsidP="005B3E78">
      <w:pPr>
        <w:spacing w:before="120"/>
        <w:jc w:val="both"/>
      </w:pPr>
      <w:r w:rsidRPr="00715DD4">
        <w:t>L’essence, en effet, réfère à cette partie de notre être qui se prése</w:t>
      </w:r>
      <w:r w:rsidRPr="00715DD4">
        <w:t>n</w:t>
      </w:r>
      <w:r w:rsidRPr="00715DD4">
        <w:t>te comme une perfection originelle. Elle désigne la structure première, l’être authentique dans sa pureté native. En ce sens, l’être essentiel de toute chose est véritablement le Centre, autour duquel tout tourne, en définitive. Mais ce Centre essentiel est aussi une pure possibilité, une pure potentialité. Il est l’être vrai mais non réalisé. Il possède la bonté essentielle de l’être mais, en quelque sorte, non encore incarnée. L’être essentiel est bien le visage authentique d’un être. Mais ses traits ne sont pas encore inscrits dans la chair. L’essence est donc la nature pure et innocente d’un être, sa bonté native.</w:t>
      </w:r>
    </w:p>
    <w:p w14:paraId="522E0854" w14:textId="77777777" w:rsidR="005B3E78" w:rsidRPr="00715DD4" w:rsidRDefault="005B3E78" w:rsidP="005B3E78">
      <w:pPr>
        <w:spacing w:before="120"/>
        <w:jc w:val="both"/>
      </w:pPr>
      <w:r w:rsidRPr="00715DD4">
        <w:t>Ce Centre essentiel est aussi le lieu sacré du rapport avec le Divin. L’essence indique la bonté originelle d’une créature, telle qu'elle sort des mains du Créateur. Elle est le point de contact avec l’acte créateur divin. C'est pourquoi, se tourner vers son être essentiel, c’est à la fois se tourner vers soi-même et vers Dieu. L’être essentiel est en même temps le Centre et l’Origine. Se rattacher à son Centre, c’est vivre dans la structure essentielle de son être. Mais c’est aussi plonger dans sa propre profondeur divine, c’est retrouver à son Origine l’acte cré</w:t>
      </w:r>
      <w:r w:rsidRPr="00715DD4">
        <w:t>a</w:t>
      </w:r>
      <w:r w:rsidRPr="00715DD4">
        <w:t xml:space="preserve">teur divin. L'être essentiel, Centre ou Origine, n’est autre que l’Atman, le Soi de l'hindouisme. </w:t>
      </w:r>
      <w:r>
        <w:t>À</w:t>
      </w:r>
      <w:r w:rsidRPr="00715DD4">
        <w:t xml:space="preserve"> ce point, le désir d’être en chacun se confond avec le désir de Dieu, et l’authentique désir de Dieu s’accorde avec le désir d’être Soi.</w:t>
      </w:r>
    </w:p>
    <w:p w14:paraId="4B026F48" w14:textId="77777777" w:rsidR="005B3E78" w:rsidRPr="00715DD4" w:rsidRDefault="005B3E78" w:rsidP="005B3E78">
      <w:pPr>
        <w:spacing w:before="120"/>
        <w:jc w:val="both"/>
      </w:pPr>
      <w:r w:rsidRPr="00715DD4">
        <w:t>L’existence est ce concept philosophique à la fois complémentaire et antinomique, par rapport au concept d'essence. En effet, d’une part, « exister » signifie « se tenir en dehors de la pure potentialité ». En ce sens, l’existence est bien l’actualisation de l’essence. L’être existentiel est donc, pour une bonne part, la manifestation de l’être essentiel. L’existence singulière est, en quelque façon, l’expression de l'essence universelle tout comme le moi concret révèle, d’une certaine manière, le moi profond, la conscience pure ou le Soi.</w:t>
      </w:r>
    </w:p>
    <w:p w14:paraId="37740528" w14:textId="77777777" w:rsidR="005B3E78" w:rsidRPr="00715DD4" w:rsidRDefault="005B3E78" w:rsidP="005B3E78">
      <w:pPr>
        <w:spacing w:before="120"/>
        <w:jc w:val="both"/>
      </w:pPr>
      <w:r w:rsidRPr="00715DD4">
        <w:t>Si l’existence signifie bel et bien la manifestation de l’essence, elle évoque cependant, du même coup, l’idée</w:t>
      </w:r>
      <w:r>
        <w:t xml:space="preserve"> [134] </w:t>
      </w:r>
      <w:r w:rsidRPr="00715DD4">
        <w:t>même d’une chute et d’une dégradation. Car « exister », c’est aussi être « hors de son e</w:t>
      </w:r>
      <w:r w:rsidRPr="00715DD4">
        <w:t>s</w:t>
      </w:r>
      <w:r w:rsidRPr="00715DD4">
        <w:t>sence », séparé en quelque manière de son Orig</w:t>
      </w:r>
      <w:r w:rsidRPr="00715DD4">
        <w:t>i</w:t>
      </w:r>
      <w:r w:rsidRPr="00715DD4">
        <w:t>ne et de son Centre. L’être essentiel ne peut, par exemple, exister que dans un temps et un espace donnés. Il ne s’actualise que dans les conditions d’un être fini, limité, singulier. Il est même possible pour l’homme, liberté finie et limitée, de contredire dans son existence même son être essentiel. Ainsi, l’homme peut s’aliéner dans son exi</w:t>
      </w:r>
      <w:r w:rsidRPr="00715DD4">
        <w:t>s</w:t>
      </w:r>
      <w:r w:rsidRPr="00715DD4">
        <w:t>tence, devenir étranger à son Centre essentiel. L’existence devient alors aliénation. Elle évoque le moment de la chute tragique de l’homme, comme de toute chose.</w:t>
      </w:r>
    </w:p>
    <w:p w14:paraId="78F6ADDD" w14:textId="77777777" w:rsidR="005B3E78" w:rsidRPr="00715DD4" w:rsidRDefault="005B3E78" w:rsidP="005B3E78">
      <w:pPr>
        <w:spacing w:before="120"/>
        <w:jc w:val="both"/>
      </w:pPr>
      <w:r w:rsidRPr="00715DD4">
        <w:t xml:space="preserve">La « vie » est le concept ontologique qui témoigne de la rencontre de l’être essentiel et de l'être existentiel. </w:t>
      </w:r>
      <w:r>
        <w:t>À</w:t>
      </w:r>
      <w:r w:rsidRPr="00715DD4">
        <w:t xml:space="preserve"> cause de cela même, co</w:t>
      </w:r>
      <w:r w:rsidRPr="00715DD4">
        <w:t>m</w:t>
      </w:r>
      <w:r w:rsidRPr="00715DD4">
        <w:t>me l’affirme Tillich, la vie se caractérise par son ambiguïté. Elle est en même temps le lieu de la manifestation et de la contradiction de l’essence. Dans la vie, l’essence est, du même coup, masquée et rév</w:t>
      </w:r>
      <w:r w:rsidRPr="00715DD4">
        <w:t>é</w:t>
      </w:r>
      <w:r w:rsidRPr="00715DD4">
        <w:t>lée par l’existence.</w:t>
      </w:r>
    </w:p>
    <w:p w14:paraId="2A78EB6D" w14:textId="77777777" w:rsidR="005B3E78" w:rsidRPr="00715DD4" w:rsidRDefault="005B3E78" w:rsidP="005B3E78">
      <w:pPr>
        <w:spacing w:before="120"/>
        <w:jc w:val="both"/>
      </w:pPr>
      <w:r w:rsidRPr="00715DD4">
        <w:t>La « vie » comme concept ontologique peut être définie comme l’actualisation existentielle de l’être essentiel. Vue autrement, on peut dire qu'elle est le désir et l’effort de l’existence pour coïncider avec l’essence. En somme, la vie peut être interprétée comme cet « instinct spirituel » par lequel chaque être cherche à rejoindre, comme sa Fin ultime, le Centre qui le constitue et l’Origine qui le fonde. Car, d’une part, la vie est bien ce désir d’immanence : chaque être poursuit la r</w:t>
      </w:r>
      <w:r w:rsidRPr="00715DD4">
        <w:t>é</w:t>
      </w:r>
      <w:r w:rsidRPr="00715DD4">
        <w:t>union avec le Soi, qui est son être essentiel et, pour tout dire, son Ce</w:t>
      </w:r>
      <w:r w:rsidRPr="00715DD4">
        <w:t>n</w:t>
      </w:r>
      <w:r w:rsidRPr="00715DD4">
        <w:t>tre même. Mais, d’autre part, la vie est aussi ce mouvement vers la transcendance : chaque être tente de rétablir le contact avec l'acte cré</w:t>
      </w:r>
      <w:r w:rsidRPr="00715DD4">
        <w:t>a</w:t>
      </w:r>
      <w:r w:rsidRPr="00715DD4">
        <w:t>teur divin, ce qui est, à proprement parler, un désir et un effort pour participer à la cosmogonie et, en dernière instance, la quête m</w:t>
      </w:r>
      <w:r w:rsidRPr="00715DD4">
        <w:t>ê</w:t>
      </w:r>
      <w:r w:rsidRPr="00715DD4">
        <w:t xml:space="preserve">me de l’Origine. </w:t>
      </w:r>
      <w:r>
        <w:t>À</w:t>
      </w:r>
      <w:r w:rsidRPr="00715DD4">
        <w:t xml:space="preserve"> ce point, le désir d’être inscrit au cœur de la vie est, en même temps, le désir de Dieu. C’est en son Centre immanent que chaque être rejoint son Origine transcendante. Ainsi, le cycle ph</w:t>
      </w:r>
      <w:r w:rsidRPr="00715DD4">
        <w:t>i</w:t>
      </w:r>
      <w:r w:rsidRPr="00715DD4">
        <w:t>losophique se referme-t-il ; toute vie est constituée d’un désir existe</w:t>
      </w:r>
      <w:r w:rsidRPr="00715DD4">
        <w:t>n</w:t>
      </w:r>
      <w:r w:rsidRPr="00715DD4">
        <w:t>tiel qui vise l'être essentiel. C’est dire que la Fin de toute vie réside en son Centre et en son Origine. La philosophie redit en concepts ce que la religion exprime en symboles. Le cycle philosophique rejoint donc le cycle religieux. La religion et la philosophie répondent</w:t>
      </w:r>
      <w:r>
        <w:t xml:space="preserve"> [135]</w:t>
      </w:r>
      <w:r w:rsidRPr="00715DD4">
        <w:t xml:space="preserve"> à la triple question : « d’où sommes-nous ? qui sommes-nous ? où allons-nous ? » Elles nous parlent, en somme, de l’Origine, du Centre et de la Fin de tout être.</w:t>
      </w:r>
    </w:p>
    <w:p w14:paraId="7BEC7D0D" w14:textId="77777777" w:rsidR="005B3E78" w:rsidRDefault="005B3E78" w:rsidP="005B3E78">
      <w:pPr>
        <w:spacing w:before="120"/>
        <w:jc w:val="both"/>
      </w:pPr>
    </w:p>
    <w:p w14:paraId="3A864E5D" w14:textId="77777777" w:rsidR="005B3E78" w:rsidRPr="00715DD4" w:rsidRDefault="005B3E78" w:rsidP="005B3E78">
      <w:pPr>
        <w:pStyle w:val="a"/>
      </w:pPr>
      <w:r w:rsidRPr="00715DD4">
        <w:t>2. Le désir religieux</w:t>
      </w:r>
    </w:p>
    <w:p w14:paraId="4D791C54" w14:textId="77777777" w:rsidR="005B3E78" w:rsidRDefault="005B3E78" w:rsidP="005B3E78">
      <w:pPr>
        <w:spacing w:before="120"/>
        <w:jc w:val="both"/>
      </w:pPr>
    </w:p>
    <w:p w14:paraId="3A40947D" w14:textId="77777777" w:rsidR="005B3E78" w:rsidRPr="00715DD4" w:rsidRDefault="005B3E78" w:rsidP="005B3E78">
      <w:pPr>
        <w:spacing w:before="120"/>
        <w:jc w:val="both"/>
      </w:pPr>
      <w:r w:rsidRPr="00715DD4">
        <w:t>L’homme est un être de désir. La toile de fond de toute expérience humaine un p</w:t>
      </w:r>
      <w:r>
        <w:t>eu profonde est entachée de fi</w:t>
      </w:r>
      <w:r w:rsidRPr="00715DD4">
        <w:t>nitude. En prenant con</w:t>
      </w:r>
      <w:r w:rsidRPr="00715DD4">
        <w:t>s</w:t>
      </w:r>
      <w:r w:rsidRPr="00715DD4">
        <w:t>cience de soi, l’homme prend conscience de son insatisfaction radic</w:t>
      </w:r>
      <w:r w:rsidRPr="00715DD4">
        <w:t>a</w:t>
      </w:r>
      <w:r w:rsidRPr="00715DD4">
        <w:t>le. En tentant de se réaliser, il expérimente l’échec. En cherchant à s’accomplir, il découvre en lui-même le sentiment profond d’un inte</w:t>
      </w:r>
      <w:r w:rsidRPr="00715DD4">
        <w:t>r</w:t>
      </w:r>
      <w:r w:rsidRPr="00715DD4">
        <w:t>valle, d’un abîme entre l’être qu’il affirme et l’être qu’il aspire à d</w:t>
      </w:r>
      <w:r w:rsidRPr="00715DD4">
        <w:t>e</w:t>
      </w:r>
      <w:r w:rsidRPr="00715DD4">
        <w:t>venir. En fait, le poète a raison de chanter : « Il n’y a pas d’amour heureux ». Car aucun amour réel, fût-il le plus sublime, n’épuise l’amour véritable. Ainsi, l’écran sur lequel l’existence humaine est comme projetée s’éloigne à l’infini. En devenant conscient de soi, l’homme connaît son manque d'être, il expérimente sa finitude.</w:t>
      </w:r>
    </w:p>
    <w:p w14:paraId="5A8D4E4F" w14:textId="77777777" w:rsidR="005B3E78" w:rsidRDefault="005B3E78" w:rsidP="005B3E78">
      <w:pPr>
        <w:spacing w:before="120"/>
        <w:jc w:val="both"/>
      </w:pPr>
      <w:r w:rsidRPr="00715DD4">
        <w:t>Mais, justement, de l’insatisfaction jaillit le désir et de la conscie</w:t>
      </w:r>
      <w:r w:rsidRPr="00715DD4">
        <w:t>n</w:t>
      </w:r>
      <w:r w:rsidRPr="00715DD4">
        <w:t>ce d’un « manque » émerge l’aspiration humaine fondamentale. Se découvrir comme être fini, c’est aussi, inséparablement, se reconnaître comme désir infini d’être. La conscience de soi la plus radicale est donc la conscience de sa propre finitude cherchant à se transcender infiniment. C’est, en somme, la conscience que moi, être fini, je suis essentiellement un désir infini d'être. Dire de l’homme qu’il est désir infini d’être, n’est-ce point affirmer, du même coup, qu’il est désir de Dieu ? En somme, le désir humain le plus profond serait un désir rel</w:t>
      </w:r>
      <w:r w:rsidRPr="00715DD4">
        <w:t>i</w:t>
      </w:r>
      <w:r w:rsidRPr="00715DD4">
        <w:t>gieux. Qui plus est, ce désir, essentiel à l’homme, nous conduit à a</w:t>
      </w:r>
      <w:r w:rsidRPr="00715DD4">
        <w:t>f</w:t>
      </w:r>
      <w:r w:rsidRPr="00715DD4">
        <w:t>firmer que l’homme, en sa profondeur, est un être religieux.</w:t>
      </w:r>
    </w:p>
    <w:p w14:paraId="7A0210CD" w14:textId="77777777" w:rsidR="005B3E78" w:rsidRPr="00715DD4" w:rsidRDefault="005B3E78" w:rsidP="005B3E78">
      <w:pPr>
        <w:spacing w:before="120"/>
        <w:jc w:val="both"/>
      </w:pPr>
      <w:r>
        <w:br w:type="page"/>
      </w:r>
    </w:p>
    <w:p w14:paraId="3C4B7C16" w14:textId="77777777" w:rsidR="005B3E78" w:rsidRPr="00715DD4" w:rsidRDefault="005B3E78" w:rsidP="005B3E78">
      <w:pPr>
        <w:pStyle w:val="b"/>
      </w:pPr>
      <w:r w:rsidRPr="00715DD4">
        <w:t>Anima naturaliter religiosa</w:t>
      </w:r>
    </w:p>
    <w:p w14:paraId="36E43C52" w14:textId="77777777" w:rsidR="005B3E78" w:rsidRDefault="005B3E78" w:rsidP="005B3E78">
      <w:pPr>
        <w:spacing w:before="120"/>
        <w:jc w:val="both"/>
      </w:pPr>
    </w:p>
    <w:p w14:paraId="6CEAF7F1" w14:textId="77777777" w:rsidR="005B3E78" w:rsidRPr="00715DD4" w:rsidRDefault="005B3E78" w:rsidP="005B3E78">
      <w:pPr>
        <w:spacing w:before="120"/>
        <w:jc w:val="both"/>
      </w:pPr>
      <w:r w:rsidRPr="00715DD4">
        <w:t>« Anima naturaliter religiosa », affirmait la thèse déiste du XVIII</w:t>
      </w:r>
      <w:r w:rsidRPr="00715DD4">
        <w:rPr>
          <w:vertAlign w:val="superscript"/>
        </w:rPr>
        <w:t>e</w:t>
      </w:r>
      <w:r w:rsidRPr="00715DD4">
        <w:t xml:space="preserve"> siècle. Que l’âme soit naturellement (ou essentiellement) religieuse, c'est aussi la thèse d'un certain spiritualisme français du XX</w:t>
      </w:r>
      <w:r w:rsidRPr="00715DD4">
        <w:rPr>
          <w:vertAlign w:val="superscript"/>
        </w:rPr>
        <w:t>e</w:t>
      </w:r>
      <w:r w:rsidRPr="00715DD4">
        <w:t xml:space="preserve"> siècle pour qui le désir de Dieu est consubstantiel à la conscience de soi. C'est même une position soutenue par un certain courant de la « psychologie des profondeurs », pour lequel il existe une fonction religieuse fonda</w:t>
      </w:r>
      <w:r>
        <w:t>mentale dans l’inconscient collec</w:t>
      </w:r>
      <w:r w:rsidRPr="00715DD4">
        <w:t>tif,</w:t>
      </w:r>
      <w:r>
        <w:t xml:space="preserve"> [136]</w:t>
      </w:r>
      <w:r w:rsidRPr="00715DD4">
        <w:t xml:space="preserve"> dont l’un des archétypes, la quête du Soi, demeure l’une des manifestations les plus importantes. C’est aussi la thèse de la philos</w:t>
      </w:r>
      <w:r w:rsidRPr="00715DD4">
        <w:t>o</w:t>
      </w:r>
      <w:r w:rsidRPr="00715DD4">
        <w:t>phie idéaliste de la religion qui a pris son essor, en Allemagne, au XIX</w:t>
      </w:r>
      <w:r w:rsidRPr="00715DD4">
        <w:rPr>
          <w:vertAlign w:val="superscript"/>
        </w:rPr>
        <w:t>e</w:t>
      </w:r>
      <w:r w:rsidRPr="00715DD4">
        <w:t xml:space="preserve"> siècle, à travers les écrits de Kant, Schleiermacher, Schelling et Hegel, et selon laque</w:t>
      </w:r>
      <w:r w:rsidRPr="00715DD4">
        <w:t>l</w:t>
      </w:r>
      <w:r w:rsidRPr="00715DD4">
        <w:t>le il existe, dans l’esprit humain, un sens du d</w:t>
      </w:r>
      <w:r w:rsidRPr="00715DD4">
        <w:t>i</w:t>
      </w:r>
      <w:r w:rsidRPr="00715DD4">
        <w:t>vin et une révélation intérieure de la divinité. N’est-ce point aussi l'une des grandes thèses de la pensée thomiste pour laquelle existe, en l’homme, un « désir n</w:t>
      </w:r>
      <w:r w:rsidRPr="00715DD4">
        <w:t>a</w:t>
      </w:r>
      <w:r w:rsidRPr="00715DD4">
        <w:t>turel de voir Dieu », fondé sur l’ouverture inf</w:t>
      </w:r>
      <w:r w:rsidRPr="00715DD4">
        <w:t>i</w:t>
      </w:r>
      <w:r w:rsidRPr="00715DD4">
        <w:t>nie de l’intelligence et de la volonté humaines ?</w:t>
      </w:r>
    </w:p>
    <w:p w14:paraId="0D36D6CF" w14:textId="77777777" w:rsidR="005B3E78" w:rsidRDefault="005B3E78" w:rsidP="005B3E78">
      <w:pPr>
        <w:spacing w:before="120"/>
        <w:jc w:val="both"/>
      </w:pPr>
      <w:r w:rsidRPr="00715DD4">
        <w:t>Devant ce désir infini reconnu en l’homme, deux attitudes sont possibles. L’une commence par se méfier de la conscience humaine. Elle met en œuvre, comme le dit Ricoeur, l’exercice du soupçon. Elle porte un doute sur ce désir. Elle finira par le poser comme illusoire, à la manière de Marx ou de Freud. Elle cherchera, en conséquence, à démystifier cette fausse conscience et à réduire ce désir aliénant. L’autre commence par croire en l’homme et en la vérité de son désir. Elle se met à l’écoute des signes qui vont lui livrer le sens de ce désir. Elle croit en lui pour le comprendre. Elle met donc en œuvre la foi philosophique, c’est-à-dire la foi dans le sens qui se révèle, la foi dans la vérité du désir humain. Les penseurs cités plus haut, qu’il s’agisse de Thomas d’Aquin, Hegel ou Jung, ont pratiqué cette foi. C’est aussi notre attitude. Assurément, la foi n’exclut pas le soupçon. Tout si</w:t>
      </w:r>
      <w:r w:rsidRPr="00715DD4">
        <w:t>m</w:t>
      </w:r>
      <w:r w:rsidRPr="00715DD4">
        <w:t>plement, elle le précède. Avant de critiquer les voies aliénantes e</w:t>
      </w:r>
      <w:r w:rsidRPr="00715DD4">
        <w:t>m</w:t>
      </w:r>
      <w:r w:rsidRPr="00715DD4">
        <w:t>pruntées par le désir, elle fait confiance au mouvement même de ce désir et cherche à le comprendre. N’est-ce point là le sens de l'arg</w:t>
      </w:r>
      <w:r w:rsidRPr="00715DD4">
        <w:t>u</w:t>
      </w:r>
      <w:r w:rsidRPr="00715DD4">
        <w:t>ment ontologique qui va de l’idée de Dieu à son existence ? C’est sans doute une autre manière d’exprimer la vérité de notre désir d’être dans la profondeur duquel s’inscrit notre désir de Dieu.</w:t>
      </w:r>
    </w:p>
    <w:p w14:paraId="0BDB793A" w14:textId="77777777" w:rsidR="005B3E78" w:rsidRPr="00715DD4" w:rsidRDefault="005B3E78" w:rsidP="005B3E78">
      <w:pPr>
        <w:spacing w:before="120"/>
        <w:jc w:val="both"/>
      </w:pPr>
    </w:p>
    <w:p w14:paraId="7DC6581E" w14:textId="77777777" w:rsidR="005B3E78" w:rsidRPr="00715DD4" w:rsidRDefault="005B3E78" w:rsidP="005B3E78">
      <w:pPr>
        <w:pStyle w:val="b"/>
      </w:pPr>
      <w:r w:rsidRPr="00715DD4">
        <w:t>Le choc de la finitude</w:t>
      </w:r>
    </w:p>
    <w:p w14:paraId="3D2F83FD" w14:textId="77777777" w:rsidR="005B3E78" w:rsidRDefault="005B3E78" w:rsidP="005B3E78">
      <w:pPr>
        <w:spacing w:before="120"/>
        <w:jc w:val="both"/>
      </w:pPr>
    </w:p>
    <w:p w14:paraId="62E75BF2" w14:textId="77777777" w:rsidR="005B3E78" w:rsidRPr="00715DD4" w:rsidRDefault="005B3E78" w:rsidP="005B3E78">
      <w:pPr>
        <w:spacing w:before="120"/>
        <w:jc w:val="both"/>
      </w:pPr>
      <w:r w:rsidRPr="00715DD4">
        <w:t>Le désir religieux s’enracine dans la conscience que l’homme prend de lui-même et de son monde comme êtres finis. Il s’éveille, en quelque sorte, en subissant le choc de la finitude. Or, cet ébranlement des fondations de l’être, la conscience le vit aussi bien dans l’angoisse devant la menace du non-être que dans la souffrance devant la déch</w:t>
      </w:r>
      <w:r w:rsidRPr="00715DD4">
        <w:t>i</w:t>
      </w:r>
      <w:r w:rsidRPr="00715DD4">
        <w:t>rure présente au sein de l’être.</w:t>
      </w:r>
    </w:p>
    <w:p w14:paraId="60BF475A" w14:textId="77777777" w:rsidR="005B3E78" w:rsidRPr="00715DD4" w:rsidRDefault="005B3E78" w:rsidP="005B3E78">
      <w:pPr>
        <w:spacing w:before="120"/>
        <w:jc w:val="both"/>
      </w:pPr>
      <w:r>
        <w:t>[137]</w:t>
      </w:r>
    </w:p>
    <w:p w14:paraId="25212BE0" w14:textId="77777777" w:rsidR="005B3E78" w:rsidRPr="00715DD4" w:rsidRDefault="005B3E78" w:rsidP="005B3E78">
      <w:pPr>
        <w:spacing w:before="120"/>
        <w:jc w:val="both"/>
      </w:pPr>
      <w:r w:rsidRPr="00715DD4">
        <w:t>L’angoisse, en effet, est la conscience d’une grave menace que le non-être fait planer sur l’être, que les forces de mort profèrent à l’égard des forces de vie. L’angoisse est la conscience de la finitude, mais pour autant que cette finitude menace de destruction l'être qu’elle touche. Elle est bien le sentiment de la « présence absente » du néant, mais dans la mesure où ce néant peut rendre difficile, voire imposs</w:t>
      </w:r>
      <w:r w:rsidRPr="00715DD4">
        <w:t>i</w:t>
      </w:r>
      <w:r w:rsidRPr="00715DD4">
        <w:t>ble, l’affirmation du soi et de son monde. L’angoisse est sans objet. Elle est la conscience d’un trou noir dans la lumière de l’être, d’un abîme insondable qui menace les fondations de l’être. La fatalité, la mort, le vide spirituel, l’absurde de l’existence, la culpabilité, le se</w:t>
      </w:r>
      <w:r w:rsidRPr="00715DD4">
        <w:t>n</w:t>
      </w:r>
      <w:r w:rsidRPr="00715DD4">
        <w:t>timent de dépendance et d’impuissance : voilà quelques-uns des « visages » de ce non-être qui s’installe au cœur de l'être à la manière d’un ver rongeur.</w:t>
      </w:r>
    </w:p>
    <w:p w14:paraId="049D0499" w14:textId="77777777" w:rsidR="005B3E78" w:rsidRPr="00715DD4" w:rsidRDefault="005B3E78" w:rsidP="005B3E78">
      <w:pPr>
        <w:spacing w:before="120"/>
        <w:jc w:val="both"/>
      </w:pPr>
      <w:r w:rsidRPr="00715DD4">
        <w:t>Le choc de la finitude est aussi cause de souffrance au cœur même de la conscience. Souffrir, n’est-ce point être conscient d’un intervalle qui s'est creusé entre le pur désir d’être et l’être concret que nous sommes ? Mon expérience d’être fini, c’est bel et bien celle d’un être qui n’arrive pas à être tout ce qu’il aspire à être, comme le rappellent Nabert et Lavelle. D’où la conscience d’un intervalle, d’une sépar</w:t>
      </w:r>
      <w:r w:rsidRPr="00715DD4">
        <w:t>a</w:t>
      </w:r>
      <w:r w:rsidRPr="00715DD4">
        <w:t>tion, d'une déchirure entre soi et soi. D’où l'insatisfaction radicale dont souffre la conscience. Le désir d'être, que je suis, porte en lui-même la souffrance comme une sorte de mal radical. C’est dire, d’une part, que la souffrance naît de ce désir infini d’être. Mais la conscie</w:t>
      </w:r>
      <w:r w:rsidRPr="00715DD4">
        <w:t>n</w:t>
      </w:r>
      <w:r w:rsidRPr="00715DD4">
        <w:t>ce de la séparation ou de l’intervalle éveille à son tour ce désir d’être qui porte, en sa profondeur, le désir de Dieu. C’est donc affirmer, d'autre part, que le choc de la finitude engendre à sa manière le désir infini d’être.</w:t>
      </w:r>
    </w:p>
    <w:p w14:paraId="16C61B5B" w14:textId="77777777" w:rsidR="005B3E78" w:rsidRDefault="005B3E78" w:rsidP="005B3E78">
      <w:pPr>
        <w:spacing w:before="120"/>
        <w:jc w:val="both"/>
      </w:pPr>
      <w:r w:rsidRPr="00715DD4">
        <w:t>Le choc de la finitude est un moment nécessaire de l’expérience r</w:t>
      </w:r>
      <w:r w:rsidRPr="00715DD4">
        <w:t>e</w:t>
      </w:r>
      <w:r w:rsidRPr="00715DD4">
        <w:t>ligieuse. C’est même, dirions-nous, un aspect inévitable de toute exp</w:t>
      </w:r>
      <w:r w:rsidRPr="00715DD4">
        <w:t>é</w:t>
      </w:r>
      <w:r w:rsidRPr="00715DD4">
        <w:t>rience humaine un peu profonde. Le moment de la négation, comme l’affirme Hegel, est un moment nécessaire du déploiement de l’esprit. Car l’infini ne se manifeste que dans l’être fini, l’essence pure n’apparaît qu’à travers une existence particulière, limitée, aliénée même. Le moment de la chute, comme nous l’avons rappelé, fait pa</w:t>
      </w:r>
      <w:r w:rsidRPr="00715DD4">
        <w:t>r</w:t>
      </w:r>
      <w:r w:rsidRPr="00715DD4">
        <w:t>tie du cycle du désir. C’est même le moment de ce que Hegel nomme une certaine « mort de Dieu ». Car l’Absolu se pose à travers le relatif, l’infini s'affirme au sein de l’être fini. Le Divin s’humilie, en</w:t>
      </w:r>
      <w:r>
        <w:t xml:space="preserve"> [138] </w:t>
      </w:r>
      <w:r w:rsidRPr="00715DD4">
        <w:t>quelque sorte, dans le cosmi</w:t>
      </w:r>
      <w:r>
        <w:t>que et l’humain. Il s’y « invo</w:t>
      </w:r>
      <w:r w:rsidRPr="00715DD4">
        <w:t>lue », dira Aurobindo. Et pourtant, c’est au cœur même de ces êtres finis que l'i</w:t>
      </w:r>
      <w:r w:rsidRPr="00715DD4">
        <w:t>n</w:t>
      </w:r>
      <w:r w:rsidRPr="00715DD4">
        <w:t>fini renaît sous la forme du désir. Le désir infini, présent au Centre de l’être fini, c’est le Divin qui opère son propre retour à soi. Mon désir d’être est à la fois un désir divin et un désir du divin.</w:t>
      </w:r>
    </w:p>
    <w:p w14:paraId="49142742" w14:textId="77777777" w:rsidR="005B3E78" w:rsidRPr="00715DD4" w:rsidRDefault="005B3E78" w:rsidP="005B3E78">
      <w:pPr>
        <w:spacing w:before="120"/>
        <w:jc w:val="both"/>
      </w:pPr>
    </w:p>
    <w:p w14:paraId="2532E778" w14:textId="77777777" w:rsidR="005B3E78" w:rsidRPr="00715DD4" w:rsidRDefault="005B3E78" w:rsidP="005B3E78">
      <w:pPr>
        <w:pStyle w:val="b"/>
      </w:pPr>
      <w:r w:rsidRPr="00715DD4">
        <w:t>Le désir infini</w:t>
      </w:r>
    </w:p>
    <w:p w14:paraId="2CE6ADED" w14:textId="77777777" w:rsidR="005B3E78" w:rsidRDefault="005B3E78" w:rsidP="005B3E78">
      <w:pPr>
        <w:spacing w:before="120"/>
        <w:jc w:val="both"/>
      </w:pPr>
    </w:p>
    <w:p w14:paraId="28AB33F1" w14:textId="77777777" w:rsidR="005B3E78" w:rsidRPr="00715DD4" w:rsidRDefault="005B3E78" w:rsidP="005B3E78">
      <w:pPr>
        <w:spacing w:before="120"/>
        <w:jc w:val="both"/>
      </w:pPr>
      <w:r w:rsidRPr="00715DD4">
        <w:t xml:space="preserve">Schelling a bien montré que dans cette nuit de la finitude, dans ce manque radical naît le désir. « Cette nuit n’est pas l’obscurité ... elle est l’être </w:t>
      </w:r>
      <w:r>
        <w:t>qui attend la lumière », écrit-</w:t>
      </w:r>
      <w:r w:rsidRPr="00715DD4">
        <w:t>il. Chacun de nous, engagé dans la finitude, recherche l’infini. Bien plus, en l’homme, cet Infini, captif du fini, attend sa délivrance. En somme, le désir, comme le rappelle Schelling, n’est-ce point l’esprit qui s’enflamme pour lui-même, qui se recherche lui-même infiniment ?</w:t>
      </w:r>
    </w:p>
    <w:p w14:paraId="4AF46C08" w14:textId="77777777" w:rsidR="005B3E78" w:rsidRPr="00715DD4" w:rsidRDefault="005B3E78" w:rsidP="005B3E78">
      <w:pPr>
        <w:spacing w:before="120"/>
        <w:jc w:val="both"/>
      </w:pPr>
      <w:r w:rsidRPr="00715DD4">
        <w:t>Le désir opère la jonction du fini et de l’infini. Il est inséparable de la conscience de la finitude. Mais il se fonde en même temps sur la conscience d’une appartenance de la partie au Tout, du fini à l’infini, du relatif à l’Absolu, du particulier à l’Universel, de l’individu au Cosmos. Ainsi, la conscience de soi devient, en profondeur, la con</w:t>
      </w:r>
      <w:r w:rsidRPr="00715DD4">
        <w:t>s</w:t>
      </w:r>
      <w:r w:rsidRPr="00715DD4">
        <w:t>cience du Divin. De même, le désir d’être apparaît comme consub</w:t>
      </w:r>
      <w:r w:rsidRPr="00715DD4">
        <w:t>s</w:t>
      </w:r>
      <w:r w:rsidRPr="00715DD4">
        <w:t>tantiel au désir du Divin. Schleiermacher disait de la religion qu’elle était l'intuition et le sentiment de l’Univers. C’est, en somme, la con</w:t>
      </w:r>
      <w:r w:rsidRPr="00715DD4">
        <w:t>s</w:t>
      </w:r>
      <w:r w:rsidRPr="00715DD4">
        <w:t>cience que chaque être est une œuvre de l’Univers et que chaque pa</w:t>
      </w:r>
      <w:r w:rsidRPr="00715DD4">
        <w:t>r</w:t>
      </w:r>
      <w:r w:rsidRPr="00715DD4">
        <w:t>tie appartient au Tout. Mais c’est aussi l'affirmation qu'en chaque pa</w:t>
      </w:r>
      <w:r w:rsidRPr="00715DD4">
        <w:t>r</w:t>
      </w:r>
      <w:r w:rsidRPr="00715DD4">
        <w:t>tie existe la passion du Tout et que chaque être fini est traversé par un désir cosmique, infini, divin.</w:t>
      </w:r>
    </w:p>
    <w:p w14:paraId="1DE153B0" w14:textId="77777777" w:rsidR="005B3E78" w:rsidRPr="00715DD4" w:rsidRDefault="005B3E78" w:rsidP="005B3E78">
      <w:pPr>
        <w:spacing w:before="120"/>
        <w:jc w:val="both"/>
      </w:pPr>
      <w:r w:rsidRPr="00715DD4">
        <w:t>La religion, comme l’affirme Hegel, est l'esprit conscient de son essence. Elle est donc inséparablement conscience du néant de la fin</w:t>
      </w:r>
      <w:r w:rsidRPr="00715DD4">
        <w:t>i</w:t>
      </w:r>
      <w:r w:rsidRPr="00715DD4">
        <w:t>tude et élévation de l’être fini à l’infini. Cette élévation naturelle et spontanée de l’homme à Dieu constitue même, pour Hegel, le fond</w:t>
      </w:r>
      <w:r w:rsidRPr="00715DD4">
        <w:t>e</w:t>
      </w:r>
      <w:r w:rsidRPr="00715DD4">
        <w:t>ment de toute religion positive. C’est dire autrement qu’à sa racine la religion réside dans l’auto</w:t>
      </w:r>
      <w:r>
        <w:t>-</w:t>
      </w:r>
      <w:r w:rsidRPr="00715DD4">
        <w:t>transcendance de l’être fini. Refusant sa finitude, l'être fini cherche à s’identifier à l’infini, au Tout, au Co</w:t>
      </w:r>
      <w:r w:rsidRPr="00715DD4">
        <w:t>s</w:t>
      </w:r>
      <w:r w:rsidRPr="00715DD4">
        <w:t>mos, au Divin auquel il se sent appartenir. L’Infini, avant même de se révéler comme présence au cœur de l’être fini, se pose comme ex</w:t>
      </w:r>
      <w:r w:rsidRPr="00715DD4">
        <w:t>i</w:t>
      </w:r>
      <w:r w:rsidRPr="00715DD4">
        <w:t>gence, appel, désir. C'est pourquoi la tendance infinie de l’être</w:t>
      </w:r>
      <w:r>
        <w:t xml:space="preserve"> [139] </w:t>
      </w:r>
      <w:r w:rsidRPr="00715DD4">
        <w:t>fini à se transcender s’identifie à son plus profond désir d’être et donc à son désir cosmique et divin. L’homme religieux a la passion du Tout, il est désir de l’infini.</w:t>
      </w:r>
    </w:p>
    <w:p w14:paraId="6854462D" w14:textId="77777777" w:rsidR="005B3E78" w:rsidRPr="00715DD4" w:rsidRDefault="005B3E78" w:rsidP="005B3E78">
      <w:pPr>
        <w:spacing w:before="120"/>
        <w:jc w:val="both"/>
      </w:pPr>
      <w:r w:rsidRPr="00715DD4">
        <w:t>De toute évidence, c’est ce qu'exprimait Tillich lorsqu’il affirmait que la vraie religion pouvait être définie comme la préoccupation u</w:t>
      </w:r>
      <w:r w:rsidRPr="00715DD4">
        <w:t>l</w:t>
      </w:r>
      <w:r w:rsidRPr="00715DD4">
        <w:t>time de l’Ultime ou comme l’orientation de l'esprit vers l’inconditionné. L’esprit fini, en effet, cherche à transcender sa finit</w:t>
      </w:r>
      <w:r w:rsidRPr="00715DD4">
        <w:t>u</w:t>
      </w:r>
      <w:r w:rsidRPr="00715DD4">
        <w:t>de. Dans toutes ses fonctions théoriques (philosophie, science, art) et pratiques (éthique, politique, droit), l’esprit est traversé par une d</w:t>
      </w:r>
      <w:r w:rsidRPr="00715DD4">
        <w:t>i</w:t>
      </w:r>
      <w:r w:rsidRPr="00715DD4">
        <w:t>mension de profondeur qui l’ouvre sur l’Ultime, l’infini, l'incond</w:t>
      </w:r>
      <w:r w:rsidRPr="00715DD4">
        <w:t>i</w:t>
      </w:r>
      <w:r w:rsidRPr="00715DD4">
        <w:t>tionné. Le retournement vers cette dimension de profondeur présente dans toutes les fonctions de l’esprit, c’est ce que d’autres appellent la quête du Soi, la recherche du Centre. La préoccupation ultime, pa</w:t>
      </w:r>
      <w:r w:rsidRPr="00715DD4">
        <w:t>s</w:t>
      </w:r>
      <w:r w:rsidRPr="00715DD4">
        <w:t>sion existentielle par excellence au-delà de toutes les passions et pr</w:t>
      </w:r>
      <w:r w:rsidRPr="00715DD4">
        <w:t>é</w:t>
      </w:r>
      <w:r w:rsidRPr="00715DD4">
        <w:t>occupations finies, rejoint le désir infini d'être, se rattache à cette « soif ontologique », dont fait preuve l’homme religieux dans sa quête de l’Origine, du Centre et de la Fin. Au surplus, ce désir d'être, cette soif ontologique, c’est le Divin se cherchant lui-même à travers l’être fini, c’est une sorte « d’affirmation originaire » du Divin au cœur même de l’être fini.</w:t>
      </w:r>
    </w:p>
    <w:p w14:paraId="041511E1" w14:textId="77777777" w:rsidR="005B3E78" w:rsidRPr="00715DD4" w:rsidRDefault="005B3E78" w:rsidP="005B3E78">
      <w:pPr>
        <w:spacing w:before="120"/>
        <w:jc w:val="both"/>
      </w:pPr>
      <w:r w:rsidRPr="00715DD4">
        <w:t>Aussi, est-il nécessaire de dire que ce désir est en même temps une espérance. Car l’être fini qui se préoccupe de l'infini et la partie qui cherche le Tout le font avec la confiance que l’infini peut vaincre la finitude, que l’Etre peut triompher du néant, que la Vie peut l’emporter sur la mort. En somme, l’homme religieux a confiance que, derrière l’abîme de la finitude dont il a pris conscience, un fondement infini existe, sur lequel il puisse se reposer. Il croit que, plus profo</w:t>
      </w:r>
      <w:r w:rsidRPr="00715DD4">
        <w:t>n</w:t>
      </w:r>
      <w:r w:rsidRPr="00715DD4">
        <w:t>dément encore que l’absence du néant, se révèle une présence qui l’assure de la vérité de son désir d'être. Mais, l’expérience du Divin est toujours inséparablement expérience de l’abîme et du fondement, expérience de l’absence et de la présence, expérience de la finitude et du désir infini. « Celui qui s’abaisse sera élevé », est-il écrit dans l’Evangile. Tel est le sort de l’homme religieux : dans le moment même où il prend conscience de sa finitude, il éveille son désir infini, il commence son élévation vers le Divin.</w:t>
      </w:r>
    </w:p>
    <w:p w14:paraId="375B9CEF" w14:textId="77777777" w:rsidR="005B3E78" w:rsidRDefault="005B3E78" w:rsidP="005B3E78">
      <w:pPr>
        <w:spacing w:before="120"/>
        <w:jc w:val="both"/>
      </w:pPr>
      <w:r>
        <w:t>[140]</w:t>
      </w:r>
    </w:p>
    <w:p w14:paraId="50A05F81" w14:textId="77777777" w:rsidR="005B3E78" w:rsidRPr="00715DD4" w:rsidRDefault="005B3E78" w:rsidP="005B3E78">
      <w:pPr>
        <w:spacing w:before="120"/>
        <w:jc w:val="both"/>
      </w:pPr>
    </w:p>
    <w:p w14:paraId="337CBA2C" w14:textId="77777777" w:rsidR="005B3E78" w:rsidRPr="00715DD4" w:rsidRDefault="005B3E78" w:rsidP="005B3E78">
      <w:pPr>
        <w:pStyle w:val="a"/>
      </w:pPr>
      <w:r w:rsidRPr="00715DD4">
        <w:t>BIBLIOGRAPHIE</w:t>
      </w:r>
    </w:p>
    <w:p w14:paraId="52FEE973" w14:textId="77777777" w:rsidR="005B3E78" w:rsidRDefault="005B3E78" w:rsidP="005B3E78">
      <w:pPr>
        <w:spacing w:before="120"/>
        <w:jc w:val="both"/>
        <w:rPr>
          <w:smallCaps/>
        </w:rPr>
      </w:pPr>
    </w:p>
    <w:p w14:paraId="184EB4DA" w14:textId="77777777" w:rsidR="005B3E78" w:rsidRPr="00715DD4" w:rsidRDefault="005B3E78" w:rsidP="005B3E78">
      <w:pPr>
        <w:spacing w:before="120"/>
        <w:jc w:val="both"/>
      </w:pPr>
      <w:r w:rsidRPr="00715DD4">
        <w:rPr>
          <w:smallCaps/>
        </w:rPr>
        <w:t>Aurobindo,</w:t>
      </w:r>
      <w:r w:rsidRPr="00715DD4">
        <w:t xml:space="preserve"> Shri, </w:t>
      </w:r>
      <w:r w:rsidRPr="00715DD4">
        <w:rPr>
          <w:i/>
          <w:iCs/>
        </w:rPr>
        <w:t>La vie divine,</w:t>
      </w:r>
      <w:r w:rsidRPr="00715DD4">
        <w:t xml:space="preserve"> Tome I, Paris, Albin Michel, 1973.</w:t>
      </w:r>
    </w:p>
    <w:p w14:paraId="1E7CBB08" w14:textId="77777777" w:rsidR="005B3E78" w:rsidRPr="00715DD4" w:rsidRDefault="005B3E78" w:rsidP="005B3E78">
      <w:pPr>
        <w:spacing w:before="120"/>
        <w:jc w:val="both"/>
      </w:pPr>
      <w:r w:rsidRPr="00715DD4">
        <w:rPr>
          <w:smallCaps/>
        </w:rPr>
        <w:t>Despland,</w:t>
      </w:r>
      <w:r w:rsidRPr="00715DD4">
        <w:t xml:space="preserve"> M., </w:t>
      </w:r>
      <w:r w:rsidRPr="00715DD4">
        <w:rPr>
          <w:i/>
          <w:iCs/>
        </w:rPr>
        <w:t>La religion en Occident,</w:t>
      </w:r>
      <w:r w:rsidRPr="00715DD4">
        <w:t xml:space="preserve"> Montréal, Fides, coll.</w:t>
      </w:r>
      <w:r>
        <w:t xml:space="preserve"> </w:t>
      </w:r>
      <w:r w:rsidRPr="00715DD4">
        <w:t>H</w:t>
      </w:r>
      <w:r w:rsidRPr="00715DD4">
        <w:t>é</w:t>
      </w:r>
      <w:r w:rsidRPr="00715DD4">
        <w:t>ritage et projet, no 23, 1979.</w:t>
      </w:r>
    </w:p>
    <w:p w14:paraId="321FDF59" w14:textId="77777777" w:rsidR="005B3E78" w:rsidRPr="00715DD4" w:rsidRDefault="005B3E78" w:rsidP="005B3E78">
      <w:pPr>
        <w:spacing w:before="120"/>
        <w:jc w:val="both"/>
      </w:pPr>
      <w:r w:rsidRPr="00715DD4">
        <w:rPr>
          <w:smallCaps/>
        </w:rPr>
        <w:t>Eliade,</w:t>
      </w:r>
      <w:r w:rsidRPr="00715DD4">
        <w:t xml:space="preserve"> Mircea, </w:t>
      </w:r>
      <w:r w:rsidRPr="00715DD4">
        <w:rPr>
          <w:i/>
          <w:iCs/>
        </w:rPr>
        <w:t>Le sacré et le profane,</w:t>
      </w:r>
      <w:r w:rsidRPr="00715DD4">
        <w:t xml:space="preserve"> Paris, Gallimard, Idées, no 76 ; </w:t>
      </w:r>
      <w:r w:rsidRPr="00715DD4">
        <w:rPr>
          <w:i/>
          <w:iCs/>
        </w:rPr>
        <w:t>Aspects du mythe,</w:t>
      </w:r>
      <w:r w:rsidRPr="00715DD4">
        <w:t xml:space="preserve"> Paris, Gallimard, Idées, no 32 ; </w:t>
      </w:r>
      <w:r w:rsidRPr="00715DD4">
        <w:rPr>
          <w:i/>
          <w:iCs/>
        </w:rPr>
        <w:t>Mythes, rêves et mystères,</w:t>
      </w:r>
      <w:r w:rsidRPr="00715DD4">
        <w:t xml:space="preserve"> Paris, Gallimard, Idées, no 271 ; </w:t>
      </w:r>
      <w:r w:rsidRPr="00715DD4">
        <w:rPr>
          <w:i/>
          <w:iCs/>
        </w:rPr>
        <w:t>La nostalgie des orig</w:t>
      </w:r>
      <w:r w:rsidRPr="00715DD4">
        <w:rPr>
          <w:i/>
          <w:iCs/>
        </w:rPr>
        <w:t>i</w:t>
      </w:r>
      <w:r w:rsidRPr="00715DD4">
        <w:rPr>
          <w:i/>
          <w:iCs/>
        </w:rPr>
        <w:t>nes,</w:t>
      </w:r>
      <w:r w:rsidRPr="00715DD4">
        <w:t xml:space="preserve"> Paris, Gallimard, Idées, no 397.</w:t>
      </w:r>
    </w:p>
    <w:p w14:paraId="0BC83114" w14:textId="77777777" w:rsidR="005B3E78" w:rsidRPr="00715DD4" w:rsidRDefault="005B3E78" w:rsidP="005B3E78">
      <w:pPr>
        <w:spacing w:before="120"/>
        <w:jc w:val="both"/>
      </w:pPr>
      <w:r w:rsidRPr="00715DD4">
        <w:rPr>
          <w:smallCaps/>
        </w:rPr>
        <w:t>Gusdorf,</w:t>
      </w:r>
      <w:r w:rsidRPr="00715DD4">
        <w:t xml:space="preserve"> G., </w:t>
      </w:r>
      <w:r w:rsidRPr="00715DD4">
        <w:rPr>
          <w:i/>
          <w:iCs/>
        </w:rPr>
        <w:t>Mythe et métaphysique,</w:t>
      </w:r>
      <w:r w:rsidRPr="00715DD4">
        <w:t xml:space="preserve"> Paris, Flammarion, 1953.</w:t>
      </w:r>
      <w:r>
        <w:br/>
      </w:r>
      <w:hyperlink r:id="rId21" w:history="1">
        <w:r w:rsidRPr="00100FE8">
          <w:rPr>
            <w:rStyle w:val="Hyperlien"/>
          </w:rPr>
          <w:t>https://classiques.uqam.ca/contemporains/gusdorf_georges/mythe_et_metaphysique/mythe_et_metaphysique.html</w:t>
        </w:r>
      </w:hyperlink>
      <w:r>
        <w:t xml:space="preserve"> </w:t>
      </w:r>
    </w:p>
    <w:p w14:paraId="1A0F7448" w14:textId="77777777" w:rsidR="005B3E78" w:rsidRPr="00715DD4" w:rsidRDefault="005B3E78" w:rsidP="005B3E78">
      <w:pPr>
        <w:spacing w:before="120"/>
        <w:jc w:val="both"/>
      </w:pPr>
      <w:r w:rsidRPr="00715DD4">
        <w:rPr>
          <w:smallCaps/>
        </w:rPr>
        <w:t>Hegel,</w:t>
      </w:r>
      <w:r w:rsidRPr="00715DD4">
        <w:t xml:space="preserve"> G.W.F., </w:t>
      </w:r>
      <w:r w:rsidRPr="00715DD4">
        <w:rPr>
          <w:i/>
          <w:iCs/>
        </w:rPr>
        <w:t>Leçons sur la philosophie de la religion,</w:t>
      </w:r>
      <w:r w:rsidRPr="00715DD4">
        <w:t xml:space="preserve"> Paris, Vrin, 1971 ; </w:t>
      </w:r>
      <w:r w:rsidRPr="00715DD4">
        <w:rPr>
          <w:i/>
          <w:iCs/>
        </w:rPr>
        <w:t>L'esprit du christianisme et son destin,</w:t>
      </w:r>
      <w:r w:rsidRPr="00715DD4">
        <w:t xml:space="preserve"> Paris, Vrin, 1971.</w:t>
      </w:r>
    </w:p>
    <w:p w14:paraId="5DECA17B" w14:textId="77777777" w:rsidR="005B3E78" w:rsidRPr="00715DD4" w:rsidRDefault="005B3E78" w:rsidP="005B3E78">
      <w:pPr>
        <w:spacing w:before="120"/>
        <w:jc w:val="both"/>
      </w:pPr>
      <w:r w:rsidRPr="00715DD4">
        <w:rPr>
          <w:smallCaps/>
        </w:rPr>
        <w:t>Jung,</w:t>
      </w:r>
      <w:r w:rsidRPr="00715DD4">
        <w:t xml:space="preserve"> K.G., </w:t>
      </w:r>
      <w:r w:rsidRPr="00715DD4">
        <w:rPr>
          <w:i/>
          <w:iCs/>
        </w:rPr>
        <w:t>Psychologie et religion,</w:t>
      </w:r>
      <w:r w:rsidRPr="00715DD4">
        <w:t xml:space="preserve"> Paris, Buchet-Chastel, 1958 ; </w:t>
      </w:r>
      <w:r w:rsidRPr="00715DD4">
        <w:rPr>
          <w:i/>
          <w:iCs/>
        </w:rPr>
        <w:t>L’âme et la vie</w:t>
      </w:r>
      <w:r w:rsidRPr="00715DD4">
        <w:t xml:space="preserve"> (textes choisis), Paris, Buchet-Chastel, 1963 ; </w:t>
      </w:r>
      <w:r w:rsidRPr="00715DD4">
        <w:rPr>
          <w:i/>
          <w:iCs/>
        </w:rPr>
        <w:t>L'ho</w:t>
      </w:r>
      <w:r w:rsidRPr="00715DD4">
        <w:rPr>
          <w:i/>
          <w:iCs/>
        </w:rPr>
        <w:t>m</w:t>
      </w:r>
      <w:r w:rsidRPr="00715DD4">
        <w:rPr>
          <w:i/>
          <w:iCs/>
        </w:rPr>
        <w:t>me à la découverte de son âme,</w:t>
      </w:r>
      <w:r w:rsidRPr="00715DD4">
        <w:t xml:space="preserve"> Paris, Editions du Mont-Blanc, 1962.</w:t>
      </w:r>
    </w:p>
    <w:p w14:paraId="59FBD5C8" w14:textId="77777777" w:rsidR="005B3E78" w:rsidRPr="00715DD4" w:rsidRDefault="005B3E78" w:rsidP="005B3E78">
      <w:pPr>
        <w:spacing w:before="120"/>
        <w:jc w:val="both"/>
      </w:pPr>
      <w:r w:rsidRPr="00715DD4">
        <w:rPr>
          <w:smallCaps/>
        </w:rPr>
        <w:t>Kant,</w:t>
      </w:r>
      <w:r w:rsidRPr="00715DD4">
        <w:t xml:space="preserve"> E., </w:t>
      </w:r>
      <w:r w:rsidRPr="00715DD4">
        <w:rPr>
          <w:i/>
          <w:iCs/>
        </w:rPr>
        <w:t>La religion dans les limites de la simple raison,</w:t>
      </w:r>
      <w:r w:rsidRPr="00715DD4">
        <w:t xml:space="preserve"> Paris, Vrin, 1968 ; </w:t>
      </w:r>
      <w:r w:rsidRPr="00715DD4">
        <w:rPr>
          <w:i/>
          <w:iCs/>
        </w:rPr>
        <w:t xml:space="preserve">Pensées successives sur la théodicée et la religion, </w:t>
      </w:r>
      <w:r w:rsidRPr="00715DD4">
        <w:t>Paris, Vrin, 1972.</w:t>
      </w:r>
    </w:p>
    <w:p w14:paraId="2D453B4A" w14:textId="77777777" w:rsidR="005B3E78" w:rsidRDefault="005B3E78" w:rsidP="005B3E78">
      <w:pPr>
        <w:spacing w:before="120"/>
        <w:jc w:val="both"/>
      </w:pPr>
      <w:r w:rsidRPr="00715DD4">
        <w:rPr>
          <w:smallCaps/>
        </w:rPr>
        <w:t>Lavelle,</w:t>
      </w:r>
      <w:r w:rsidRPr="00715DD4">
        <w:t xml:space="preserve"> L., </w:t>
      </w:r>
      <w:r w:rsidRPr="00715DD4">
        <w:rPr>
          <w:i/>
          <w:iCs/>
        </w:rPr>
        <w:t>La conscience de soi,</w:t>
      </w:r>
      <w:r w:rsidRPr="00715DD4">
        <w:t xml:space="preserve"> Paris, Grasset, 1933 ; </w:t>
      </w:r>
      <w:r w:rsidRPr="00715DD4">
        <w:rPr>
          <w:i/>
          <w:iCs/>
        </w:rPr>
        <w:t>Morale et religion,</w:t>
      </w:r>
      <w:r w:rsidRPr="00715DD4">
        <w:t xml:space="preserve"> Paris, Aubier-Montaigne, 1960 ; </w:t>
      </w:r>
      <w:r w:rsidRPr="00715DD4">
        <w:rPr>
          <w:i/>
          <w:iCs/>
        </w:rPr>
        <w:t>Psychologie et spiritual</w:t>
      </w:r>
      <w:r w:rsidRPr="00715DD4">
        <w:rPr>
          <w:i/>
          <w:iCs/>
        </w:rPr>
        <w:t>i</w:t>
      </w:r>
      <w:r w:rsidRPr="00715DD4">
        <w:rPr>
          <w:i/>
          <w:iCs/>
        </w:rPr>
        <w:t>té,</w:t>
      </w:r>
      <w:r w:rsidRPr="00715DD4">
        <w:t xml:space="preserve"> Paris, Albin Michel, 1967 ; </w:t>
      </w:r>
      <w:r w:rsidRPr="00715DD4">
        <w:rPr>
          <w:i/>
          <w:iCs/>
        </w:rPr>
        <w:t>La présence totale,</w:t>
      </w:r>
      <w:r>
        <w:t xml:space="preserve"> Paris, Aubier-</w:t>
      </w:r>
      <w:r w:rsidRPr="00715DD4">
        <w:t>Montaigne, 1962.</w:t>
      </w:r>
      <w:r>
        <w:br/>
      </w:r>
      <w:hyperlink r:id="rId22" w:history="1">
        <w:r w:rsidRPr="00100FE8">
          <w:rPr>
            <w:rStyle w:val="Hyperlien"/>
          </w:rPr>
          <w:t>https://classiques.uqam.ca/classiques/lavelle_louis/conscience_de_soi/conscience_de_soi.html</w:t>
        </w:r>
      </w:hyperlink>
      <w:r>
        <w:t xml:space="preserve"> </w:t>
      </w:r>
    </w:p>
    <w:p w14:paraId="5400535C" w14:textId="77777777" w:rsidR="005B3E78" w:rsidRDefault="005B3E78" w:rsidP="005B3E78">
      <w:pPr>
        <w:spacing w:before="120"/>
        <w:jc w:val="both"/>
      </w:pPr>
      <w:hyperlink r:id="rId23" w:history="1">
        <w:r w:rsidRPr="00100FE8">
          <w:rPr>
            <w:rStyle w:val="Hyperlien"/>
          </w:rPr>
          <w:t>https://classiques.uqam.ca/classiques/lavelle_louis/Morale_et_religion/Morale_et_religion.html</w:t>
        </w:r>
      </w:hyperlink>
      <w:r>
        <w:t xml:space="preserve"> </w:t>
      </w:r>
    </w:p>
    <w:p w14:paraId="2B8AC338" w14:textId="77777777" w:rsidR="005B3E78" w:rsidRDefault="005B3E78" w:rsidP="005B3E78">
      <w:pPr>
        <w:spacing w:before="120"/>
        <w:jc w:val="both"/>
      </w:pPr>
      <w:hyperlink r:id="rId24" w:history="1">
        <w:r w:rsidRPr="00100FE8">
          <w:rPr>
            <w:rStyle w:val="Hyperlien"/>
          </w:rPr>
          <w:t>https://classiques.uqam.ca/classiques/lavelle_louis/psychologie_et_spiritualite/psycho_et_spiritualite.html</w:t>
        </w:r>
      </w:hyperlink>
      <w:r>
        <w:t xml:space="preserve"> </w:t>
      </w:r>
    </w:p>
    <w:p w14:paraId="05700A2C" w14:textId="77777777" w:rsidR="005B3E78" w:rsidRPr="00715DD4" w:rsidRDefault="005B3E78" w:rsidP="005B3E78">
      <w:pPr>
        <w:spacing w:before="120"/>
        <w:jc w:val="both"/>
      </w:pPr>
      <w:hyperlink r:id="rId25" w:history="1">
        <w:r w:rsidRPr="00100FE8">
          <w:rPr>
            <w:rStyle w:val="Hyperlien"/>
          </w:rPr>
          <w:t>https://classiques.uqam.ca/classiques/lavelle_louis/presence_totale/presence_totale.html</w:t>
        </w:r>
      </w:hyperlink>
      <w:r>
        <w:t xml:space="preserve"> </w:t>
      </w:r>
    </w:p>
    <w:p w14:paraId="3642F0C2" w14:textId="77777777" w:rsidR="005B3E78" w:rsidRPr="00715DD4" w:rsidRDefault="005B3E78" w:rsidP="005B3E78">
      <w:pPr>
        <w:spacing w:before="120"/>
        <w:jc w:val="both"/>
      </w:pPr>
      <w:r w:rsidRPr="00715DD4">
        <w:rPr>
          <w:smallCaps/>
        </w:rPr>
        <w:t>Nabert,</w:t>
      </w:r>
      <w:r w:rsidRPr="00715DD4">
        <w:t xml:space="preserve"> J., </w:t>
      </w:r>
      <w:r w:rsidRPr="00715DD4">
        <w:rPr>
          <w:i/>
          <w:iCs/>
        </w:rPr>
        <w:t>Eléments pour une éthique,</w:t>
      </w:r>
      <w:r w:rsidRPr="00715DD4">
        <w:t xml:space="preserve"> Paris, Aubier-Montaigne, 1962 ; </w:t>
      </w:r>
      <w:r w:rsidRPr="00715DD4">
        <w:rPr>
          <w:i/>
          <w:iCs/>
        </w:rPr>
        <w:t>Essai sur le mal,</w:t>
      </w:r>
      <w:r w:rsidRPr="00715DD4">
        <w:t xml:space="preserve"> Paris, Aubier-Montaigne, 1970 ; </w:t>
      </w:r>
      <w:r w:rsidRPr="00715DD4">
        <w:rPr>
          <w:i/>
          <w:iCs/>
        </w:rPr>
        <w:t>Le désir de Dieu,</w:t>
      </w:r>
      <w:r w:rsidRPr="00715DD4">
        <w:t xml:space="preserve"> Paris, Aubier, 1966.</w:t>
      </w:r>
    </w:p>
    <w:p w14:paraId="411B13D9" w14:textId="77777777" w:rsidR="005B3E78" w:rsidRPr="00715DD4" w:rsidRDefault="005B3E78" w:rsidP="005B3E78">
      <w:pPr>
        <w:spacing w:before="120"/>
        <w:jc w:val="both"/>
      </w:pPr>
      <w:r w:rsidRPr="00715DD4">
        <w:rPr>
          <w:smallCaps/>
        </w:rPr>
        <w:t xml:space="preserve">Platon, </w:t>
      </w:r>
      <w:r w:rsidRPr="00715DD4">
        <w:rPr>
          <w:i/>
          <w:iCs/>
        </w:rPr>
        <w:t>Oeuvres complètes,</w:t>
      </w:r>
      <w:r w:rsidRPr="00715DD4">
        <w:t xml:space="preserve"> Paris, coll. La Pléiade.</w:t>
      </w:r>
    </w:p>
    <w:p w14:paraId="46D54FB6" w14:textId="77777777" w:rsidR="005B3E78" w:rsidRPr="00715DD4" w:rsidRDefault="005B3E78" w:rsidP="005B3E78">
      <w:pPr>
        <w:spacing w:before="120"/>
        <w:jc w:val="both"/>
      </w:pPr>
      <w:r w:rsidRPr="00715DD4">
        <w:rPr>
          <w:smallCaps/>
        </w:rPr>
        <w:t>Ricoeur,</w:t>
      </w:r>
      <w:r w:rsidRPr="00715DD4">
        <w:t xml:space="preserve"> P., </w:t>
      </w:r>
      <w:r w:rsidRPr="00715DD4">
        <w:rPr>
          <w:i/>
          <w:iCs/>
        </w:rPr>
        <w:t>Le conflit des interprétations,</w:t>
      </w:r>
      <w:r w:rsidRPr="00715DD4">
        <w:t xml:space="preserve"> Paris, Seuil, 1969 ; </w:t>
      </w:r>
      <w:r>
        <w:rPr>
          <w:i/>
          <w:iCs/>
        </w:rPr>
        <w:t>F</w:t>
      </w:r>
      <w:r>
        <w:rPr>
          <w:i/>
          <w:iCs/>
        </w:rPr>
        <w:t>i</w:t>
      </w:r>
      <w:r>
        <w:rPr>
          <w:i/>
          <w:iCs/>
        </w:rPr>
        <w:t>ni</w:t>
      </w:r>
      <w:r w:rsidRPr="00715DD4">
        <w:rPr>
          <w:i/>
          <w:iCs/>
        </w:rPr>
        <w:t>tude et culpabilité,</w:t>
      </w:r>
      <w:r w:rsidRPr="00715DD4">
        <w:t xml:space="preserve"> Tome II, </w:t>
      </w:r>
      <w:r w:rsidRPr="00715DD4">
        <w:rPr>
          <w:i/>
          <w:iCs/>
        </w:rPr>
        <w:t>La symbolique du mal,</w:t>
      </w:r>
      <w:r w:rsidRPr="00715DD4">
        <w:t xml:space="preserve"> Paris, Aubier-Montaigne, 1960.</w:t>
      </w:r>
    </w:p>
    <w:p w14:paraId="005FD7D5" w14:textId="77777777" w:rsidR="005B3E78" w:rsidRPr="00715DD4" w:rsidRDefault="005B3E78" w:rsidP="005B3E78">
      <w:pPr>
        <w:spacing w:before="120"/>
        <w:jc w:val="both"/>
      </w:pPr>
      <w:r w:rsidRPr="00715DD4">
        <w:rPr>
          <w:smallCaps/>
        </w:rPr>
        <w:t>Schelling,</w:t>
      </w:r>
      <w:r w:rsidRPr="00715DD4">
        <w:t xml:space="preserve"> F.W., </w:t>
      </w:r>
      <w:r w:rsidRPr="00715DD4">
        <w:rPr>
          <w:i/>
          <w:iCs/>
        </w:rPr>
        <w:t>Essais,</w:t>
      </w:r>
      <w:r w:rsidRPr="00715DD4">
        <w:t xml:space="preserve"> Paris, Aubier-Montaigne, 1946 ; </w:t>
      </w:r>
      <w:r w:rsidRPr="00715DD4">
        <w:rPr>
          <w:i/>
          <w:iCs/>
        </w:rPr>
        <w:t>Les âges du monde</w:t>
      </w:r>
      <w:r w:rsidRPr="00715DD4">
        <w:t xml:space="preserve"> et </w:t>
      </w:r>
      <w:r w:rsidRPr="00715DD4">
        <w:rPr>
          <w:i/>
          <w:iCs/>
        </w:rPr>
        <w:t>Les divinités de Samothrace,</w:t>
      </w:r>
      <w:r w:rsidRPr="00715DD4">
        <w:t xml:space="preserve"> Paris, Aubier-Montaigne, 1949.</w:t>
      </w:r>
    </w:p>
    <w:p w14:paraId="77E7AA44" w14:textId="77777777" w:rsidR="005B3E78" w:rsidRPr="00715DD4" w:rsidRDefault="005B3E78" w:rsidP="005B3E78">
      <w:pPr>
        <w:spacing w:before="120"/>
        <w:jc w:val="both"/>
      </w:pPr>
      <w:r w:rsidRPr="00715DD4">
        <w:rPr>
          <w:smallCaps/>
        </w:rPr>
        <w:t xml:space="preserve">Schleiermacher, </w:t>
      </w:r>
      <w:r w:rsidRPr="00715DD4">
        <w:rPr>
          <w:i/>
          <w:iCs/>
        </w:rPr>
        <w:t>Discours sur la religion,</w:t>
      </w:r>
      <w:r w:rsidRPr="00715DD4">
        <w:t xml:space="preserve"> Paris, Aubier-Montaigne, 1944.</w:t>
      </w:r>
    </w:p>
    <w:p w14:paraId="0D7BF323" w14:textId="77777777" w:rsidR="005B3E78" w:rsidRPr="00715DD4" w:rsidRDefault="005B3E78" w:rsidP="005B3E78">
      <w:pPr>
        <w:spacing w:before="120"/>
        <w:jc w:val="both"/>
      </w:pPr>
      <w:r w:rsidRPr="00715DD4">
        <w:rPr>
          <w:smallCaps/>
        </w:rPr>
        <w:t>Tillich,</w:t>
      </w:r>
      <w:r w:rsidRPr="00715DD4">
        <w:t xml:space="preserve"> P., </w:t>
      </w:r>
      <w:r w:rsidRPr="00715DD4">
        <w:rPr>
          <w:i/>
          <w:iCs/>
        </w:rPr>
        <w:t>Théologie de la culture,</w:t>
      </w:r>
      <w:r w:rsidRPr="00715DD4">
        <w:t xml:space="preserve"> Paris, Denoël-Gonthier, M</w:t>
      </w:r>
      <w:r w:rsidRPr="00715DD4">
        <w:t>é</w:t>
      </w:r>
      <w:r w:rsidRPr="00715DD4">
        <w:t xml:space="preserve">ditations, no 97 ; </w:t>
      </w:r>
      <w:r w:rsidRPr="00715DD4">
        <w:rPr>
          <w:i/>
          <w:iCs/>
        </w:rPr>
        <w:t>Philosophie de la religion,</w:t>
      </w:r>
      <w:r w:rsidRPr="00715DD4">
        <w:t xml:space="preserve"> Genève, Labor et Fides, 1971 ; </w:t>
      </w:r>
      <w:r w:rsidRPr="00715DD4">
        <w:rPr>
          <w:i/>
          <w:iCs/>
        </w:rPr>
        <w:t>Théologie systématique,</w:t>
      </w:r>
      <w:r w:rsidRPr="00715DD4">
        <w:t xml:space="preserve"> I. </w:t>
      </w:r>
      <w:r w:rsidRPr="00715DD4">
        <w:rPr>
          <w:i/>
          <w:iCs/>
        </w:rPr>
        <w:t xml:space="preserve">Raison et révélation, </w:t>
      </w:r>
      <w:r w:rsidRPr="00715DD4">
        <w:t xml:space="preserve">II. </w:t>
      </w:r>
      <w:r w:rsidRPr="00715DD4">
        <w:rPr>
          <w:i/>
          <w:iCs/>
        </w:rPr>
        <w:t>L'être et Dieu,</w:t>
      </w:r>
      <w:r w:rsidRPr="00715DD4">
        <w:t xml:space="preserve"> Paris, Planète, 1970.</w:t>
      </w:r>
    </w:p>
    <w:p w14:paraId="672B2DF3" w14:textId="77777777" w:rsidR="005B3E78" w:rsidRDefault="005B3E78" w:rsidP="005B3E78">
      <w:pPr>
        <w:pStyle w:val="p"/>
      </w:pPr>
      <w:r w:rsidRPr="00715DD4">
        <w:br w:type="page"/>
      </w:r>
      <w:r>
        <w:t>[141]</w:t>
      </w:r>
    </w:p>
    <w:p w14:paraId="7E8EB1DE" w14:textId="77777777" w:rsidR="005B3E78" w:rsidRPr="001833FC" w:rsidRDefault="005B3E78" w:rsidP="005B3E78">
      <w:pPr>
        <w:jc w:val="both"/>
      </w:pPr>
    </w:p>
    <w:p w14:paraId="434A95BF" w14:textId="77777777" w:rsidR="005B3E78" w:rsidRPr="001833FC" w:rsidRDefault="005B3E78" w:rsidP="005B3E78">
      <w:pPr>
        <w:jc w:val="both"/>
      </w:pPr>
    </w:p>
    <w:p w14:paraId="1F5FA338" w14:textId="77777777" w:rsidR="005B3E78" w:rsidRPr="001833FC" w:rsidRDefault="005B3E78" w:rsidP="005B3E78">
      <w:pPr>
        <w:jc w:val="both"/>
      </w:pPr>
    </w:p>
    <w:p w14:paraId="33056539" w14:textId="77777777" w:rsidR="005B3E78" w:rsidRPr="004545DE" w:rsidRDefault="005B3E78" w:rsidP="005B3E78">
      <w:pPr>
        <w:spacing w:after="120"/>
        <w:ind w:firstLine="0"/>
        <w:jc w:val="center"/>
        <w:rPr>
          <w:sz w:val="24"/>
        </w:rPr>
      </w:pPr>
      <w:bookmarkStart w:id="13" w:name="Critere_no_30_pt_2_texte_09"/>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7109194A" w14:textId="77777777" w:rsidR="005B3E78" w:rsidRPr="004545DE" w:rsidRDefault="005B3E78" w:rsidP="005B3E78">
      <w:pPr>
        <w:spacing w:after="120"/>
        <w:ind w:firstLine="0"/>
        <w:jc w:val="center"/>
        <w:rPr>
          <w:sz w:val="24"/>
        </w:rPr>
      </w:pPr>
      <w:r>
        <w:rPr>
          <w:b/>
          <w:color w:val="FF0000"/>
          <w:sz w:val="24"/>
        </w:rPr>
        <w:t>LA REPRÉSENTATION DU DIVIN</w:t>
      </w:r>
    </w:p>
    <w:p w14:paraId="051C2712" w14:textId="77777777" w:rsidR="005B3E78" w:rsidRPr="00CE123D" w:rsidRDefault="005B3E78" w:rsidP="005B3E78">
      <w:pPr>
        <w:pStyle w:val="Titreniveau2"/>
      </w:pPr>
      <w:r w:rsidRPr="00CE123D">
        <w:t>“</w:t>
      </w:r>
      <w:r>
        <w:t>Monothéisme</w:t>
      </w:r>
      <w:r>
        <w:br/>
        <w:t>et polythéisme.</w:t>
      </w:r>
      <w:r w:rsidRPr="00CE123D">
        <w:t>”</w:t>
      </w:r>
    </w:p>
    <w:bookmarkEnd w:id="13"/>
    <w:p w14:paraId="24138255" w14:textId="77777777" w:rsidR="005B3E78" w:rsidRPr="001833FC" w:rsidRDefault="005B3E78" w:rsidP="005B3E78">
      <w:pPr>
        <w:jc w:val="both"/>
        <w:rPr>
          <w:szCs w:val="36"/>
        </w:rPr>
      </w:pPr>
    </w:p>
    <w:p w14:paraId="1B7BB17A" w14:textId="77777777" w:rsidR="005B3E78" w:rsidRPr="00EF7836" w:rsidRDefault="005B3E78" w:rsidP="005B3E78">
      <w:pPr>
        <w:pStyle w:val="suite"/>
        <w:rPr>
          <w:b w:val="0"/>
          <w:szCs w:val="36"/>
        </w:rPr>
      </w:pPr>
      <w:r>
        <w:t xml:space="preserve">Jean-Paul AUDET </w:t>
      </w:r>
      <w:r>
        <w:rPr>
          <w:rStyle w:val="Appelnotedebasdep"/>
          <w:b w:val="0"/>
        </w:rPr>
        <w:footnoteReference w:customMarkFollows="1" w:id="80"/>
        <w:t>*</w:t>
      </w:r>
    </w:p>
    <w:p w14:paraId="73544A71" w14:textId="77777777" w:rsidR="005B3E78" w:rsidRDefault="005B3E78" w:rsidP="005B3E78">
      <w:pPr>
        <w:jc w:val="both"/>
      </w:pPr>
    </w:p>
    <w:p w14:paraId="03B8C8F1" w14:textId="77777777" w:rsidR="005B3E78" w:rsidRPr="001833FC" w:rsidRDefault="005B3E78" w:rsidP="005B3E78">
      <w:pPr>
        <w:jc w:val="both"/>
      </w:pPr>
    </w:p>
    <w:p w14:paraId="63016AA3" w14:textId="77777777" w:rsidR="005B3E78" w:rsidRDefault="005B3E78" w:rsidP="005B3E78">
      <w:pPr>
        <w:jc w:val="both"/>
      </w:pPr>
    </w:p>
    <w:p w14:paraId="4864EC0C" w14:textId="77777777" w:rsidR="005B3E78" w:rsidRDefault="005B3E78" w:rsidP="005B3E78">
      <w:pPr>
        <w:jc w:val="both"/>
      </w:pPr>
    </w:p>
    <w:p w14:paraId="62C0535C" w14:textId="77777777" w:rsidR="005B3E78" w:rsidRDefault="005B3E78" w:rsidP="005B3E78">
      <w:pPr>
        <w:jc w:val="both"/>
      </w:pPr>
    </w:p>
    <w:p w14:paraId="074AE9CF" w14:textId="77777777" w:rsidR="005B3E78" w:rsidRPr="001833FC" w:rsidRDefault="005B3E78" w:rsidP="005B3E78">
      <w:pPr>
        <w:jc w:val="both"/>
      </w:pPr>
    </w:p>
    <w:p w14:paraId="5FF86790"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57A9F673" w14:textId="77777777" w:rsidR="005B3E78" w:rsidRPr="00715DD4" w:rsidRDefault="005B3E78" w:rsidP="005B3E78">
      <w:pPr>
        <w:spacing w:before="120"/>
        <w:jc w:val="both"/>
      </w:pPr>
      <w:r w:rsidRPr="00715DD4">
        <w:t>J’</w:t>
      </w:r>
      <w:r>
        <w:t>aimerais</w:t>
      </w:r>
      <w:r w:rsidRPr="00715DD4">
        <w:t xml:space="preserve"> que l'ordre du titre demeure neutre, du moins proviso</w:t>
      </w:r>
      <w:r w:rsidRPr="00715DD4">
        <w:t>i</w:t>
      </w:r>
      <w:r w:rsidRPr="00715DD4">
        <w:t>rement. On aurait pu tout aussi bien mettre : polythéisme et mon</w:t>
      </w:r>
      <w:r w:rsidRPr="00715DD4">
        <w:t>o</w:t>
      </w:r>
      <w:r w:rsidRPr="00715DD4">
        <w:t>théisme. Il convient en tout cas d'éviter de suggérer, au départ, ou bien que le monothéisme est originel et que le polythéisme, en conséque</w:t>
      </w:r>
      <w:r w:rsidRPr="00715DD4">
        <w:t>n</w:t>
      </w:r>
      <w:r w:rsidRPr="00715DD4">
        <w:t>ce, n’en est que l’éclatement et la déviation, ou bien, à l’inverse, que le monothéisme se présente dans l’histoire comme l’aboutissement tardif d’une longue évolution qui, avant de traverser le polythéisme, prendrait sa source dans un fonds animiste beaucoup plus ancien, vér</w:t>
      </w:r>
      <w:r w:rsidRPr="00715DD4">
        <w:t>i</w:t>
      </w:r>
      <w:r w:rsidRPr="00715DD4">
        <w:t>table terreau de germination de toutes les religions connues.</w:t>
      </w:r>
    </w:p>
    <w:p w14:paraId="2E606C46" w14:textId="77777777" w:rsidR="005B3E78" w:rsidRPr="00715DD4" w:rsidRDefault="005B3E78" w:rsidP="005B3E78">
      <w:pPr>
        <w:spacing w:before="120"/>
        <w:jc w:val="both"/>
      </w:pPr>
      <w:r w:rsidRPr="00715DD4">
        <w:t>L’une et l’autre de ces hypothèses ont eu leur moment de faveur. Elles retiennent encore aujourd’hui l’attention, ne serait-ce que pour donner occasion de rappeler au passage qu’en dépit d’un échec relatif sur le plan de l’observation des faits, la double hypothèse du mon</w:t>
      </w:r>
      <w:r w:rsidRPr="00715DD4">
        <w:t>o</w:t>
      </w:r>
      <w:r w:rsidRPr="00715DD4">
        <w:t>théisme et de l’animisme primitifs signale la présence d’un problème réel, et finalement inéluctable : celui du développement historique du phénomène religieux comme tel, au-delà de la multitude des formes diverses que ce même phénomène a pu revêtir à travers l'espace et le temps.</w:t>
      </w:r>
    </w:p>
    <w:p w14:paraId="442692BF" w14:textId="77777777" w:rsidR="005B3E78" w:rsidRPr="00715DD4" w:rsidRDefault="005B3E78" w:rsidP="005B3E78">
      <w:pPr>
        <w:spacing w:before="120"/>
        <w:jc w:val="both"/>
      </w:pPr>
      <w:r>
        <w:t>À</w:t>
      </w:r>
      <w:r w:rsidRPr="00715DD4">
        <w:t xml:space="preserve"> cet égard, la phénoménologie, qui met volontiers l’histoire entre parenthèses au profit des « constantes » d’un présent arbitrairement coupé de ses racines, n’offre pas, elle non plus, une solution en tous points satisfaisante. Admettons que la chose n’est pas facile, mais il faut s’arranger</w:t>
      </w:r>
      <w:r>
        <w:t xml:space="preserve"> [142]</w:t>
      </w:r>
      <w:r w:rsidRPr="00715DD4">
        <w:t xml:space="preserve"> de toute façon pour tenir ensemble les deux bouts de la chaîne : le phénomène religieux est de bout en bout dans la durée, et celle-ci traverse inévitablement l’ensemble du phénomène, quel que soit le point sur lequel on veuille momentanément arrêter l’attention.</w:t>
      </w:r>
    </w:p>
    <w:p w14:paraId="16D870A5" w14:textId="77777777" w:rsidR="005B3E78" w:rsidRPr="00715DD4" w:rsidRDefault="005B3E78" w:rsidP="005B3E78">
      <w:pPr>
        <w:spacing w:before="120"/>
        <w:jc w:val="both"/>
      </w:pPr>
      <w:r w:rsidRPr="00715DD4">
        <w:t xml:space="preserve">Après tout, et à première vue à tout le moins, pourquoi en serait-il autrement de l’observation du phénomène religieux en particulier, et de l’observation de l’ensemble du phénomène culturel lui-même ? </w:t>
      </w:r>
      <w:r>
        <w:t>À</w:t>
      </w:r>
      <w:r w:rsidRPr="00715DD4">
        <w:t xml:space="preserve"> ce propos, une chose me paraît dès maintenant certaine : il n’y a pas eu, dans notre lointaine et obscure préhistoire, deux seuils de l'homin</w:t>
      </w:r>
      <w:r w:rsidRPr="00715DD4">
        <w:t>i</w:t>
      </w:r>
      <w:r w:rsidRPr="00715DD4">
        <w:t>sation : d’une part, un premier seuil pour faire passer notre espèce (</w:t>
      </w:r>
      <w:r w:rsidRPr="00715DD4">
        <w:rPr>
          <w:i/>
          <w:iCs/>
        </w:rPr>
        <w:t>homo sapiens</w:t>
      </w:r>
      <w:r w:rsidRPr="00715DD4">
        <w:t>), de l’ordre du programme instinctuel commun à l’ensemble du monde animal, à l’ordre infiniment plus complexe, et aussi plus aléatoire, du projet culturel dont on observe les premiers éléments assurés autour de l’homme de Néanderthal ; et d’autre part, un second seuil pour faire passer cette fois l’être « ondoyant et d</w:t>
      </w:r>
      <w:r w:rsidRPr="00715DD4">
        <w:t>i</w:t>
      </w:r>
      <w:r w:rsidRPr="00715DD4">
        <w:t>vers » que nous étions en train de devenir, d'un premier régime de complète indifférence à l’endroit d'un « autre que le monde » signalé par le milieu, à un nouveau régime d’attention plus ou moins inquiète à la limite du monde familier, et par là à une trame désormais continue de considération réservée à ce qui se situerait au-delà de cette même limite.</w:t>
      </w:r>
    </w:p>
    <w:p w14:paraId="086639D2" w14:textId="77777777" w:rsidR="005B3E78" w:rsidRPr="00715DD4" w:rsidRDefault="005B3E78" w:rsidP="005B3E78">
      <w:pPr>
        <w:spacing w:before="120"/>
        <w:jc w:val="both"/>
      </w:pPr>
      <w:r w:rsidRPr="00715DD4">
        <w:t xml:space="preserve">Autrement dit, l’hypothèse la plus simple et la plus « économique », et aussi </w:t>
      </w:r>
      <w:r>
        <w:t>bien la mieux garantie en elle-</w:t>
      </w:r>
      <w:r w:rsidRPr="00715DD4">
        <w:t>même comme devant les faits observables, serait à peu près la suivante : au cours de la très longue période qui a vu l’achèvement de la formation de notre espèce, il n’y a pas eu, par exemple, d’une part, une mutation « isolée » qui aurait conduit, au-delà de l’outil occasionnel, à la con</w:t>
      </w:r>
      <w:r w:rsidRPr="00715DD4">
        <w:t>s</w:t>
      </w:r>
      <w:r w:rsidRPr="00715DD4">
        <w:t>titution d’un véritable outillage (mémoire de l’utilité de l’outil repo</w:t>
      </w:r>
      <w:r w:rsidRPr="00715DD4">
        <w:t>r</w:t>
      </w:r>
      <w:r w:rsidRPr="00715DD4">
        <w:t>tée sur un avenir lointain, finalement sans autre limite que la durabilité de l'outil lui-même), et d’autre part, une autre sorte de mutation, ég</w:t>
      </w:r>
      <w:r w:rsidRPr="00715DD4">
        <w:t>a</w:t>
      </w:r>
      <w:r w:rsidRPr="00715DD4">
        <w:t>lement « isolée », qui aurait conduit, par exemple, à la pratique de l’inhumation des morts du groupe et aux rites qui l’accompagnaient.</w:t>
      </w:r>
    </w:p>
    <w:p w14:paraId="54C4D287" w14:textId="77777777" w:rsidR="005B3E78" w:rsidRPr="00715DD4" w:rsidRDefault="005B3E78" w:rsidP="005B3E78">
      <w:pPr>
        <w:spacing w:before="120"/>
        <w:jc w:val="both"/>
      </w:pPr>
      <w:r w:rsidRPr="00715DD4">
        <w:t>En fait, les nouveaux dispositifs qui, pris globalement, perme</w:t>
      </w:r>
      <w:r w:rsidRPr="00715DD4">
        <w:t>t</w:t>
      </w:r>
      <w:r w:rsidRPr="00715DD4">
        <w:t>taient désormais à l’homme (</w:t>
      </w:r>
      <w:r w:rsidRPr="00715DD4">
        <w:rPr>
          <w:i/>
          <w:iCs/>
        </w:rPr>
        <w:t>homo sapiens</w:t>
      </w:r>
      <w:r w:rsidRPr="00715DD4">
        <w:t>) d’établir un nouveau r</w:t>
      </w:r>
      <w:r w:rsidRPr="00715DD4">
        <w:t>é</w:t>
      </w:r>
      <w:r w:rsidRPr="00715DD4">
        <w:t>gime de relation au monde (communication - assimilation - acco</w:t>
      </w:r>
      <w:r w:rsidRPr="00715DD4">
        <w:t>m</w:t>
      </w:r>
      <w:r w:rsidRPr="00715DD4">
        <w:t>modation - transformation)</w:t>
      </w:r>
      <w:r>
        <w:t xml:space="preserve"> [143] </w:t>
      </w:r>
      <w:r w:rsidRPr="00715DD4">
        <w:t>étaient exactement les mêmes que ceux qui pressaient l’homme de s’« interroger » sur sa relation éve</w:t>
      </w:r>
      <w:r w:rsidRPr="00715DD4">
        <w:t>n</w:t>
      </w:r>
      <w:r w:rsidRPr="00715DD4">
        <w:t>tuelle à un « autre que le monde », logé en quelque sorte à la limite de toute chose que l’expérience rendait familière. J’ajoute que ces no</w:t>
      </w:r>
      <w:r w:rsidRPr="00715DD4">
        <w:t>u</w:t>
      </w:r>
      <w:r w:rsidRPr="00715DD4">
        <w:t>veaux dispositifs de relation au monde étaient gouvernés en définitive, d’un côté comme de l'autre, par l’intervention extraordinairement m</w:t>
      </w:r>
      <w:r w:rsidRPr="00715DD4">
        <w:t>o</w:t>
      </w:r>
      <w:r w:rsidRPr="00715DD4">
        <w:t>bile et indéfiniment renouv</w:t>
      </w:r>
      <w:r w:rsidRPr="00715DD4">
        <w:t>e</w:t>
      </w:r>
      <w:r w:rsidRPr="00715DD4">
        <w:t>lable du symbole. Celui-ci a été, au seuil de l’hominisation, la mut</w:t>
      </w:r>
      <w:r w:rsidRPr="00715DD4">
        <w:t>a</w:t>
      </w:r>
      <w:r w:rsidRPr="00715DD4">
        <w:t>tion des mutations : celle qui a instauré le régime spécifiquement h</w:t>
      </w:r>
      <w:r w:rsidRPr="00715DD4">
        <w:t>u</w:t>
      </w:r>
      <w:r w:rsidRPr="00715DD4">
        <w:t>main de présence au monde, celle aussi qui a fait passer irréversibl</w:t>
      </w:r>
      <w:r w:rsidRPr="00715DD4">
        <w:t>e</w:t>
      </w:r>
      <w:r w:rsidRPr="00715DD4">
        <w:t>ment notre espèce, du programme instinctif propre au monde animal, au projet culturel distinctif de l’histoire h</w:t>
      </w:r>
      <w:r w:rsidRPr="00715DD4">
        <w:t>u</w:t>
      </w:r>
      <w:r w:rsidRPr="00715DD4">
        <w:t>maine. Depuis la formation de la première matière vivante, rien sans doute de plus important, et de plus significatif, n'avait vu le jour dans la vie planétaire.</w:t>
      </w:r>
    </w:p>
    <w:p w14:paraId="1DCD6973" w14:textId="77777777" w:rsidR="005B3E78" w:rsidRPr="00715DD4" w:rsidRDefault="005B3E78" w:rsidP="005B3E78">
      <w:pPr>
        <w:pStyle w:val="c"/>
      </w:pPr>
      <w:r w:rsidRPr="00715DD4">
        <w:t>*</w:t>
      </w:r>
      <w:r>
        <w:t xml:space="preserve">  </w:t>
      </w:r>
      <w:r w:rsidRPr="00715DD4">
        <w:t xml:space="preserve"> *</w:t>
      </w:r>
      <w:r>
        <w:t xml:space="preserve">  </w:t>
      </w:r>
      <w:r w:rsidRPr="00715DD4">
        <w:t xml:space="preserve"> *</w:t>
      </w:r>
    </w:p>
    <w:p w14:paraId="6C532389" w14:textId="77777777" w:rsidR="005B3E78" w:rsidRPr="00715DD4" w:rsidRDefault="005B3E78" w:rsidP="005B3E78">
      <w:pPr>
        <w:spacing w:before="120"/>
        <w:jc w:val="both"/>
      </w:pPr>
      <w:r w:rsidRPr="00715DD4">
        <w:t>On aura sans doute noté au passage la première conséquence de cette hypothèse du point de vue qui nous occupe ici : celui de la sign</w:t>
      </w:r>
      <w:r w:rsidRPr="00715DD4">
        <w:t>i</w:t>
      </w:r>
      <w:r w:rsidRPr="00715DD4">
        <w:t>fication anthropologique du polythéisme et du monothéisme comme représentatrices possibles du divin dans l’ensemble du phénomène religieux.</w:t>
      </w:r>
    </w:p>
    <w:p w14:paraId="4C8738E7" w14:textId="77777777" w:rsidR="005B3E78" w:rsidRPr="00715DD4" w:rsidRDefault="005B3E78" w:rsidP="005B3E78">
      <w:pPr>
        <w:spacing w:before="120"/>
        <w:jc w:val="both"/>
      </w:pPr>
      <w:r w:rsidRPr="00715DD4">
        <w:t>Si pour l’essentiel notre hypothèse est exacte, il suit immédiat</w:t>
      </w:r>
      <w:r w:rsidRPr="00715DD4">
        <w:t>e</w:t>
      </w:r>
      <w:r w:rsidRPr="00715DD4">
        <w:t>ment, en effet, que c’est grâce à un seul et même mouvement évolutif que l’homme s’est finalement trouvé pourvu, avec le régime nouveau du symbole, de son ouverture spécifique sur le monde lui-même et sur l’« autre que le monde ». En d’autres termes, l’homme (</w:t>
      </w:r>
      <w:r w:rsidRPr="00715DD4">
        <w:rPr>
          <w:i/>
          <w:iCs/>
        </w:rPr>
        <w:t>homo sapiens</w:t>
      </w:r>
      <w:r w:rsidRPr="00715DD4">
        <w:t>) n’est pas d’abord devenu homme (nouveau statut biologique), à quoi se seraient plus tard « ajoutées », par le développement spécifique de la culture, diverses perceptions et, en conséquence, diverses représe</w:t>
      </w:r>
      <w:r w:rsidRPr="00715DD4">
        <w:t>n</w:t>
      </w:r>
      <w:r w:rsidRPr="00715DD4">
        <w:t>tations du « divin ». Bref, les multiples transformations qui se sont produites autour du seuil de l’hominisation ont instauré du même coup un nouveau régime de relation au monde, dominé par la mouvante ouverture et l’action extrêmement polymorphe du symbole, et un r</w:t>
      </w:r>
      <w:r w:rsidRPr="00715DD4">
        <w:t>é</w:t>
      </w:r>
      <w:r w:rsidRPr="00715DD4">
        <w:t>gime tout aussi nouveau d’attention à la limite de ce visage en quelque sorte toujours inachevé du monde que le régime de représentation in</w:t>
      </w:r>
      <w:r w:rsidRPr="00715DD4">
        <w:t>s</w:t>
      </w:r>
      <w:r w:rsidRPr="00715DD4">
        <w:t>tauré par le symbole permettait de découvrir.</w:t>
      </w:r>
    </w:p>
    <w:p w14:paraId="7A9ED2C0" w14:textId="77777777" w:rsidR="005B3E78" w:rsidRPr="00715DD4" w:rsidRDefault="005B3E78" w:rsidP="005B3E78">
      <w:pPr>
        <w:spacing w:before="120"/>
        <w:jc w:val="both"/>
      </w:pPr>
      <w:r w:rsidRPr="00715DD4">
        <w:t>Dans ces conditions, et à ce stade, il en allait, me semble-t-il, de la représentation du « divin » (autre que le</w:t>
      </w:r>
      <w:r>
        <w:t xml:space="preserve"> [144] </w:t>
      </w:r>
      <w:r w:rsidRPr="00715DD4">
        <w:t>monde, de quelque m</w:t>
      </w:r>
      <w:r w:rsidRPr="00715DD4">
        <w:t>a</w:t>
      </w:r>
      <w:r w:rsidRPr="00715DD4">
        <w:t>nière que ce soit) comme de la représent</w:t>
      </w:r>
      <w:r w:rsidRPr="00715DD4">
        <w:t>a</w:t>
      </w:r>
      <w:r w:rsidRPr="00715DD4">
        <w:t>tion de quelques éléments fondamentaux relatifs au monde lui-même.</w:t>
      </w:r>
    </w:p>
    <w:p w14:paraId="3A0811FA" w14:textId="77777777" w:rsidR="005B3E78" w:rsidRPr="00715DD4" w:rsidRDefault="005B3E78" w:rsidP="005B3E78">
      <w:pPr>
        <w:spacing w:before="120"/>
        <w:jc w:val="both"/>
      </w:pPr>
      <w:r w:rsidRPr="00715DD4">
        <w:t>On peut penser ici en premier lieu à la représentation de la vie. Nous n’y faisons guère attention, mais dans la « vie » courante, et en dehors de toute réflexion arrêtée sur le sujet, personne d’entre nous ne se fait faute de transporter chaque jour, à travers la multitude des « êtres vivants » que les circonstances ou le hasard mettent sur notre route, une représentation de « la vie » qui offre cette étonnante cara</w:t>
      </w:r>
      <w:r w:rsidRPr="00715DD4">
        <w:t>c</w:t>
      </w:r>
      <w:r w:rsidRPr="00715DD4">
        <w:t>téristique d’être tout ensemble assez mobile pour donner accès à la multitude illimitée des formes concrètes revêtues par les « êtres v</w:t>
      </w:r>
      <w:r w:rsidRPr="00715DD4">
        <w:t>i</w:t>
      </w:r>
      <w:r w:rsidRPr="00715DD4">
        <w:t>vants », et par ailleurs assez constante pour que d’une forme d'être vivant à une autre le fil de la représentation de « la vie » ne paraisse jamais rompu. Dans ce système très particulier de communication avec le monde (représentation, puis relations de toute nature), je dirais volontiers que tout se passe comme si la mobilité des « figures » était nécessaire à la constance d’un unique visage, et comme si, en retour, cette sorte de permanence d’un visage malgré tout unique était la première condition requise au déploiement incessant de la multiplicité des « figures ». Je précise que nous pratiquons tous les jours ce très curieux système de représentation sans que nous en soyons le moins du monde inquiets ou embarrassés. Bien au contraire, il constitue dans l’expérience du monde la plus commune l’une des assises les mieux établies de nos premières certitudes.</w:t>
      </w:r>
    </w:p>
    <w:p w14:paraId="62A671F8" w14:textId="77777777" w:rsidR="005B3E78" w:rsidRPr="00715DD4" w:rsidRDefault="005B3E78" w:rsidP="005B3E78">
      <w:pPr>
        <w:spacing w:before="120"/>
        <w:jc w:val="both"/>
      </w:pPr>
      <w:r w:rsidRPr="00715DD4">
        <w:t>Nous pourrions faire ici des observations en tous points semblables en ce qui concerne la représentation de l’« être », si banale en un sens, et pourtant si profonde, et en même temps si incroyablement mobile dans sa continuité, si indispensablement une et diverse à la fois. Sans insister pour l’instant sur l’intérêt de telles observations, je soulignerai plutôt que le caractère très particulier de ce système fondamental de représentation du monde tient en fait à l’instauration du régime du symbole qui a été, dans tous les ordres de considération, l’acquisition la plus importante et la plus décisive que notre espèce a pu faire en traversant le très long seuil de l’hominisation. Ce dernier point pou</w:t>
      </w:r>
      <w:r w:rsidRPr="00715DD4">
        <w:t>r</w:t>
      </w:r>
      <w:r w:rsidRPr="00715DD4">
        <w:t>rait être mis en lumière, notamment, par une comparaison un peu su</w:t>
      </w:r>
      <w:r w:rsidRPr="00715DD4">
        <w:t>i</w:t>
      </w:r>
      <w:r w:rsidRPr="00715DD4">
        <w:t>vie entre le nouveau régime de représentation du monde que const</w:t>
      </w:r>
      <w:r w:rsidRPr="00715DD4">
        <w:t>i</w:t>
      </w:r>
      <w:r w:rsidRPr="00715DD4">
        <w:t>tuait le symbole,</w:t>
      </w:r>
      <w:r>
        <w:t xml:space="preserve"> [145]</w:t>
      </w:r>
      <w:r w:rsidRPr="00715DD4">
        <w:t xml:space="preserve"> d’une part, et les deux régimes antérieurs et plus « archaïques » du signal-signe, coextensif au monde animal, et de l'image-guide, coextensif à l'ensemble du monde vivant lui-même, d'autre part. Mais cette comparaison nous entraînerait trop loin de n</w:t>
      </w:r>
      <w:r w:rsidRPr="00715DD4">
        <w:t>o</w:t>
      </w:r>
      <w:r w:rsidRPr="00715DD4">
        <w:t>tre objet.</w:t>
      </w:r>
    </w:p>
    <w:p w14:paraId="266F223E" w14:textId="77777777" w:rsidR="005B3E78" w:rsidRPr="00715DD4" w:rsidRDefault="005B3E78" w:rsidP="005B3E78">
      <w:pPr>
        <w:pStyle w:val="c"/>
      </w:pPr>
      <w:r w:rsidRPr="00715DD4">
        <w:t>*</w:t>
      </w:r>
      <w:r>
        <w:t xml:space="preserve">  </w:t>
      </w:r>
      <w:r w:rsidRPr="00715DD4">
        <w:t xml:space="preserve"> * </w:t>
      </w:r>
      <w:r>
        <w:t xml:space="preserve">  </w:t>
      </w:r>
      <w:r w:rsidRPr="00715DD4">
        <w:t>*</w:t>
      </w:r>
    </w:p>
    <w:p w14:paraId="108174A0" w14:textId="77777777" w:rsidR="005B3E78" w:rsidRPr="00715DD4" w:rsidRDefault="005B3E78" w:rsidP="005B3E78">
      <w:pPr>
        <w:spacing w:before="120"/>
        <w:jc w:val="both"/>
      </w:pPr>
      <w:r w:rsidRPr="00715DD4">
        <w:t>Nous revenons donc à la représentation du « divin ». Dans la per</w:t>
      </w:r>
      <w:r w:rsidRPr="00715DD4">
        <w:t>s</w:t>
      </w:r>
      <w:r w:rsidRPr="00715DD4">
        <w:t>pective des observations précédentes, je dirais que c’est d’abord une erreur de commencer par isoler, et plus encore par opposer polythéi</w:t>
      </w:r>
      <w:r w:rsidRPr="00715DD4">
        <w:t>s</w:t>
      </w:r>
      <w:r w:rsidRPr="00715DD4">
        <w:t>me et monothéisme dans la représentation de base du divin. Ces cat</w:t>
      </w:r>
      <w:r w:rsidRPr="00715DD4">
        <w:t>é</w:t>
      </w:r>
      <w:r w:rsidRPr="00715DD4">
        <w:t>gories, que nous allons habituellement chercher à l’état durci dans l’histoire des « religions » déjà constituées, seraient à mon avis bea</w:t>
      </w:r>
      <w:r w:rsidRPr="00715DD4">
        <w:t>u</w:t>
      </w:r>
      <w:r w:rsidRPr="00715DD4">
        <w:t>coup plus utiles si l’on acceptait au départ de les ramener à ce qui me semble avoir été leur réciprocité originelle, au lieu de les opposer sommairement, et je serais tenté de dire brutalement, l’une à l’autre, comme s’il y avait eu en quelque sorte deux naissances plus ou moins contradictoires, et successives, du phénomène religieux : l'une pol</w:t>
      </w:r>
      <w:r w:rsidRPr="00715DD4">
        <w:t>y</w:t>
      </w:r>
      <w:r w:rsidRPr="00715DD4">
        <w:t>théiste et l’autre monothéiste, ou l'une monothéiste et l’autre pol</w:t>
      </w:r>
      <w:r w:rsidRPr="00715DD4">
        <w:t>y</w:t>
      </w:r>
      <w:r w:rsidRPr="00715DD4">
        <w:t>théiste.</w:t>
      </w:r>
    </w:p>
    <w:p w14:paraId="5163D845" w14:textId="77777777" w:rsidR="005B3E78" w:rsidRPr="00715DD4" w:rsidRDefault="005B3E78" w:rsidP="005B3E78">
      <w:pPr>
        <w:spacing w:before="120"/>
        <w:jc w:val="both"/>
      </w:pPr>
      <w:r w:rsidRPr="00715DD4">
        <w:t>Cette interprétation des faits, en plus d’être passablement stérile, me semble s’écarter sans justification véritable de la première hyp</w:t>
      </w:r>
      <w:r w:rsidRPr="00715DD4">
        <w:t>o</w:t>
      </w:r>
      <w:r w:rsidRPr="00715DD4">
        <w:t>thèse qu’il convient plutôt de formuler en ces matières. Cette hypoth</w:t>
      </w:r>
      <w:r w:rsidRPr="00715DD4">
        <w:t>è</w:t>
      </w:r>
      <w:r w:rsidRPr="00715DD4">
        <w:t>se, c’est que polythéisme et monothéisme appartiennent fondament</w:t>
      </w:r>
      <w:r w:rsidRPr="00715DD4">
        <w:t>a</w:t>
      </w:r>
      <w:r w:rsidRPr="00715DD4">
        <w:t>lement à une représentation solidaire, continue et réciproque du divin. Autrement dit, la première précaution à prendre, c’est d’éviter de transporter arbitrairement l’opposition des « religions » constituées, historiquement durcie il faut bien le dire, au plan originel, et infin</w:t>
      </w:r>
      <w:r w:rsidRPr="00715DD4">
        <w:t>i</w:t>
      </w:r>
      <w:r w:rsidRPr="00715DD4">
        <w:t>ment plus important du point de vue de l’intelligence du phénomène religieux, de la représentation même du divin.</w:t>
      </w:r>
    </w:p>
    <w:p w14:paraId="7E6CA71B" w14:textId="77777777" w:rsidR="005B3E78" w:rsidRPr="00715DD4" w:rsidRDefault="005B3E78" w:rsidP="005B3E78">
      <w:pPr>
        <w:spacing w:before="120"/>
        <w:jc w:val="both"/>
      </w:pPr>
      <w:r w:rsidRPr="00715DD4">
        <w:t>Dans cet ordre véritablement premier de la représentation du divin (l'« autre que le monde »), je dirais donc que « l’un et le multiple » naissent en même temps, et qu’ainsi un certain « polythéisme » assure d'abord un contenu nécessaire au « monothéisme », et corrélativ</w:t>
      </w:r>
      <w:r w:rsidRPr="00715DD4">
        <w:t>e</w:t>
      </w:r>
      <w:r w:rsidRPr="00715DD4">
        <w:t>ment, qu’un « monothéisme » artificiellement isolé de la multitude des perceptions du divin se faisant jour dans le « polythéisme » se v</w:t>
      </w:r>
      <w:r w:rsidRPr="00715DD4">
        <w:t>i</w:t>
      </w:r>
      <w:r w:rsidRPr="00715DD4">
        <w:t>de rapidement de son sens. Plus brièvement, et dans l’ordre premier de la représentation à tout le</w:t>
      </w:r>
      <w:r>
        <w:t xml:space="preserve"> [146] </w:t>
      </w:r>
      <w:r w:rsidRPr="00715DD4">
        <w:t>moins, pas de « polythéisme » sans « monothéisme », mais pas de « monothéisme » non plus sans « polythéisme ».</w:t>
      </w:r>
    </w:p>
    <w:p w14:paraId="2953A10F" w14:textId="77777777" w:rsidR="005B3E78" w:rsidRPr="00715DD4" w:rsidRDefault="005B3E78" w:rsidP="005B3E78">
      <w:pPr>
        <w:spacing w:before="120"/>
        <w:jc w:val="both"/>
      </w:pPr>
      <w:r w:rsidRPr="00715DD4">
        <w:t>Ce sont, en fait, les « religions » qui, en accaparant pour elles-mêmes l’un ou l’autre des pôles réciproques de la représentation du divin, en viennent à proposer « polythéisme » et « monothéisme » comme deux positions isolées, contradictoires et incompatibles en présence du divin. Mais les « religions » constituées ne sont pas le phénomène religieux lui-même : loin de là. Elles n’en sont que des manifestations historiques particulières, toujours plus ou moins lim</w:t>
      </w:r>
      <w:r w:rsidRPr="00715DD4">
        <w:t>i</w:t>
      </w:r>
      <w:r w:rsidRPr="00715DD4">
        <w:t>tées, dont on ne peut interpréter correctement la signification dernière que par dépassement de l’histoire en direction du phénomène. Pour reprendre notre analogie avec la « vie », ce sont les êtres vivants et les espèces vivantes qui peuvent s’opposer, et qui s’opposent effectiv</w:t>
      </w:r>
      <w:r w:rsidRPr="00715DD4">
        <w:t>e</w:t>
      </w:r>
      <w:r w:rsidRPr="00715DD4">
        <w:t>ment. Mais il est clair que dans la relation proie-prédateur, par exe</w:t>
      </w:r>
      <w:r w:rsidRPr="00715DD4">
        <w:t>m</w:t>
      </w:r>
      <w:r w:rsidRPr="00715DD4">
        <w:t>ple, le lion n’aurait aucun intérêt à dévorer la gazelle si d’abord et plus profondément la trame originelle de la vie ne leur était commune.</w:t>
      </w:r>
    </w:p>
    <w:p w14:paraId="085685CF" w14:textId="77777777" w:rsidR="005B3E78" w:rsidRDefault="005B3E78" w:rsidP="005B3E78">
      <w:pPr>
        <w:spacing w:before="120"/>
        <w:jc w:val="both"/>
      </w:pPr>
    </w:p>
    <w:p w14:paraId="7A580301" w14:textId="77777777" w:rsidR="005B3E78" w:rsidRPr="00715DD4" w:rsidRDefault="005B3E78" w:rsidP="005B3E78">
      <w:pPr>
        <w:spacing w:before="120"/>
        <w:jc w:val="both"/>
      </w:pPr>
      <w:r w:rsidRPr="00715DD4">
        <w:t>C'est d’ailleurs très certainement cette rencontre obligatoire dans une représentation commune du divin, en dépit des apparences, qui fait que toutes les formes historiquement connues de la religion, pol</w:t>
      </w:r>
      <w:r w:rsidRPr="00715DD4">
        <w:t>y</w:t>
      </w:r>
      <w:r w:rsidRPr="00715DD4">
        <w:t>théistes ou monothéistes, se présentent régulièrement comme des pr</w:t>
      </w:r>
      <w:r w:rsidRPr="00715DD4">
        <w:t>o</w:t>
      </w:r>
      <w:r w:rsidRPr="00715DD4">
        <w:t>duits plus ou moins instables de circonstances, ou de particularités, qui tiennent à l’histoire elle-même. De ce point de vue, il n'existe pas de « monothéisme » qui n’ait été accompagné, historiquement, de sa « tentation » polythéiste, ni non plus de « polythéisme » qui ne tradu</w:t>
      </w:r>
      <w:r w:rsidRPr="00715DD4">
        <w:t>i</w:t>
      </w:r>
      <w:r w:rsidRPr="00715DD4">
        <w:t>se, à divers moments de son histoire, ses attaches souterraines à un monothéisme toujours mal dissimulé dans une représentation comm</w:t>
      </w:r>
      <w:r w:rsidRPr="00715DD4">
        <w:t>u</w:t>
      </w:r>
      <w:r w:rsidRPr="00715DD4">
        <w:t>ne du divin.</w:t>
      </w:r>
    </w:p>
    <w:p w14:paraId="1D782F08" w14:textId="77777777" w:rsidR="005B3E78" w:rsidRDefault="005B3E78" w:rsidP="005B3E78">
      <w:pPr>
        <w:spacing w:before="120"/>
        <w:jc w:val="both"/>
      </w:pPr>
    </w:p>
    <w:p w14:paraId="26B10E83" w14:textId="77777777" w:rsidR="005B3E78" w:rsidRDefault="005B3E78" w:rsidP="005B3E78">
      <w:pPr>
        <w:spacing w:before="120"/>
        <w:jc w:val="both"/>
      </w:pPr>
      <w:r w:rsidRPr="00715DD4">
        <w:t>Finalement, on pourrait dire brièvement que monothéisme et pol</w:t>
      </w:r>
      <w:r w:rsidRPr="00715DD4">
        <w:t>y</w:t>
      </w:r>
      <w:r w:rsidRPr="00715DD4">
        <w:t>théisme, en tant que représentations, constituent deux traitements di</w:t>
      </w:r>
      <w:r w:rsidRPr="00715DD4">
        <w:t>f</w:t>
      </w:r>
      <w:r w:rsidRPr="00715DD4">
        <w:t>férents d’une même perception du « divin », formée elle-même à la limite de l’expérience commune du monde. Ce double traitement do</w:t>
      </w:r>
      <w:r w:rsidRPr="00715DD4">
        <w:t>n</w:t>
      </w:r>
      <w:r w:rsidRPr="00715DD4">
        <w:t>ne d'un côté un discours possible sur « les dieux », mais en même temps, et de l’autre côté, un second discours possible sur « celui qui tient dans sa main le commencement, le milieu et la fin de toutes ch</w:t>
      </w:r>
      <w:r w:rsidRPr="00715DD4">
        <w:t>o</w:t>
      </w:r>
      <w:r w:rsidRPr="00715DD4">
        <w:t>ses », selon la très belle formule rapportée par Platon.</w:t>
      </w:r>
    </w:p>
    <w:p w14:paraId="718691CD" w14:textId="77777777" w:rsidR="005B3E78" w:rsidRDefault="005B3E78" w:rsidP="005B3E78">
      <w:pPr>
        <w:spacing w:before="120"/>
        <w:jc w:val="both"/>
      </w:pPr>
    </w:p>
    <w:p w14:paraId="529459FC" w14:textId="77777777" w:rsidR="005B3E78" w:rsidRPr="00715DD4" w:rsidRDefault="005B3E78" w:rsidP="005B3E78">
      <w:pPr>
        <w:spacing w:before="120"/>
        <w:jc w:val="both"/>
      </w:pPr>
    </w:p>
    <w:p w14:paraId="204D03C6" w14:textId="77777777" w:rsidR="005B3E78" w:rsidRDefault="005B3E78" w:rsidP="005B3E78">
      <w:pPr>
        <w:pStyle w:val="p"/>
      </w:pPr>
      <w:r w:rsidRPr="00715DD4">
        <w:br w:type="page"/>
      </w:r>
      <w:r>
        <w:t>[147]</w:t>
      </w:r>
    </w:p>
    <w:p w14:paraId="459673A2" w14:textId="77777777" w:rsidR="005B3E78" w:rsidRPr="001833FC" w:rsidRDefault="005B3E78" w:rsidP="005B3E78">
      <w:pPr>
        <w:jc w:val="both"/>
      </w:pPr>
    </w:p>
    <w:p w14:paraId="37DEEA3D" w14:textId="77777777" w:rsidR="005B3E78" w:rsidRPr="001833FC" w:rsidRDefault="005B3E78" w:rsidP="005B3E78">
      <w:pPr>
        <w:jc w:val="both"/>
      </w:pPr>
    </w:p>
    <w:p w14:paraId="7DCCFE92" w14:textId="77777777" w:rsidR="005B3E78" w:rsidRPr="001833FC" w:rsidRDefault="005B3E78" w:rsidP="005B3E78">
      <w:pPr>
        <w:jc w:val="both"/>
      </w:pPr>
    </w:p>
    <w:p w14:paraId="3C4F3421" w14:textId="77777777" w:rsidR="005B3E78" w:rsidRPr="004545DE" w:rsidRDefault="005B3E78" w:rsidP="005B3E78">
      <w:pPr>
        <w:spacing w:after="120"/>
        <w:ind w:firstLine="0"/>
        <w:jc w:val="center"/>
        <w:rPr>
          <w:sz w:val="24"/>
        </w:rPr>
      </w:pPr>
      <w:bookmarkStart w:id="14" w:name="Critere_no_30_pt_2_texte_10"/>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458FB107" w14:textId="77777777" w:rsidR="005B3E78" w:rsidRPr="004545DE" w:rsidRDefault="005B3E78" w:rsidP="005B3E78">
      <w:pPr>
        <w:spacing w:after="120"/>
        <w:ind w:firstLine="0"/>
        <w:jc w:val="center"/>
        <w:rPr>
          <w:sz w:val="24"/>
        </w:rPr>
      </w:pPr>
      <w:r>
        <w:rPr>
          <w:b/>
          <w:color w:val="FF0000"/>
          <w:sz w:val="24"/>
        </w:rPr>
        <w:t>LA REPRÉSENTATION DU DIVIN</w:t>
      </w:r>
    </w:p>
    <w:p w14:paraId="3487279F" w14:textId="77777777" w:rsidR="005B3E78" w:rsidRPr="00CE123D" w:rsidRDefault="005B3E78" w:rsidP="005B3E78">
      <w:pPr>
        <w:pStyle w:val="Titreniveau2"/>
      </w:pPr>
      <w:r w:rsidRPr="00CE123D">
        <w:t>“</w:t>
      </w:r>
      <w:r>
        <w:t>Dieu des philosophes,</w:t>
      </w:r>
      <w:r>
        <w:br/>
        <w:t>de la religion et de la science.</w:t>
      </w:r>
      <w:r w:rsidRPr="00CE123D">
        <w:t>”</w:t>
      </w:r>
    </w:p>
    <w:bookmarkEnd w:id="14"/>
    <w:p w14:paraId="4007BC94" w14:textId="77777777" w:rsidR="005B3E78" w:rsidRPr="001833FC" w:rsidRDefault="005B3E78" w:rsidP="005B3E78">
      <w:pPr>
        <w:jc w:val="both"/>
        <w:rPr>
          <w:szCs w:val="36"/>
        </w:rPr>
      </w:pPr>
    </w:p>
    <w:p w14:paraId="03DA4DFD" w14:textId="77777777" w:rsidR="005B3E78" w:rsidRPr="00EF7836" w:rsidRDefault="005B3E78" w:rsidP="005B3E78">
      <w:pPr>
        <w:pStyle w:val="suite"/>
        <w:rPr>
          <w:b w:val="0"/>
          <w:szCs w:val="36"/>
        </w:rPr>
      </w:pPr>
      <w:r>
        <w:t xml:space="preserve">Georges HÉLAL </w:t>
      </w:r>
      <w:r>
        <w:rPr>
          <w:rStyle w:val="Appelnotedebasdep"/>
          <w:b w:val="0"/>
        </w:rPr>
        <w:footnoteReference w:customMarkFollows="1" w:id="81"/>
        <w:t>*</w:t>
      </w:r>
    </w:p>
    <w:p w14:paraId="68EE9CAD" w14:textId="77777777" w:rsidR="005B3E78" w:rsidRDefault="005B3E78" w:rsidP="005B3E78">
      <w:pPr>
        <w:jc w:val="both"/>
      </w:pPr>
    </w:p>
    <w:p w14:paraId="24FD9AC6" w14:textId="77777777" w:rsidR="005B3E78" w:rsidRPr="001833FC" w:rsidRDefault="005B3E78" w:rsidP="005B3E78">
      <w:pPr>
        <w:jc w:val="both"/>
      </w:pPr>
    </w:p>
    <w:p w14:paraId="3027766C" w14:textId="77777777" w:rsidR="005B3E78" w:rsidRPr="001833FC" w:rsidRDefault="005B3E78" w:rsidP="005B3E78">
      <w:pPr>
        <w:jc w:val="both"/>
      </w:pPr>
    </w:p>
    <w:p w14:paraId="74F6D490"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3C459585" w14:textId="77777777" w:rsidR="005B3E78" w:rsidRPr="00715DD4" w:rsidRDefault="005B3E78" w:rsidP="005B3E78">
      <w:pPr>
        <w:spacing w:before="120"/>
        <w:jc w:val="both"/>
      </w:pPr>
      <w:r>
        <w:rPr>
          <w:rFonts w:eastAsia="Arial" w:cs="Arial"/>
          <w:szCs w:val="62"/>
        </w:rPr>
        <w:t>La</w:t>
      </w:r>
      <w:r w:rsidRPr="00715DD4">
        <w:t xml:space="preserve"> parole célèbre de Pascal « Dieu d’Abraham, Dieu d’Isaac, Dieu de Jacob, non des philosophes et des savants » a laissé sa marque sur la conscience moderne.</w:t>
      </w:r>
      <w:r>
        <w:t> </w:t>
      </w:r>
      <w:r>
        <w:rPr>
          <w:rStyle w:val="Appelnotedebasdep"/>
        </w:rPr>
        <w:footnoteReference w:id="82"/>
      </w:r>
      <w:r w:rsidRPr="00715DD4">
        <w:rPr>
          <w:vertAlign w:val="superscript"/>
        </w:rPr>
        <w:t xml:space="preserve"> </w:t>
      </w:r>
      <w:r w:rsidRPr="00715DD4">
        <w:t>Mais doit-on la prendre tout à fait à la lettre ? Est-il vrai que les philosophes et hommes de science ont conçu la d</w:t>
      </w:r>
      <w:r w:rsidRPr="00715DD4">
        <w:t>i</w:t>
      </w:r>
      <w:r w:rsidRPr="00715DD4">
        <w:t>vinité de façon différente de ce que nous a livré la foi judéo-chrétienne, ceux-là proposant une conception métaphysique et inte</w:t>
      </w:r>
      <w:r w:rsidRPr="00715DD4">
        <w:t>l</w:t>
      </w:r>
      <w:r w:rsidRPr="00715DD4">
        <w:t>lectualiste, celle-ci, une vision spirituelle, affective et existentielle ? Par contre, on a pu dire du Dieu de la foi et de la religion qu’il s’agissait d'une idée anthropomorphique et mythique qui ne corre</w:t>
      </w:r>
      <w:r w:rsidRPr="00715DD4">
        <w:t>s</w:t>
      </w:r>
      <w:r w:rsidRPr="00715DD4">
        <w:t>pondait à aucune réalité objective et même pas à un besoin psychol</w:t>
      </w:r>
      <w:r w:rsidRPr="00715DD4">
        <w:t>o</w:t>
      </w:r>
      <w:r w:rsidRPr="00715DD4">
        <w:t>gique sain de l’homme.</w:t>
      </w:r>
      <w:r>
        <w:t> </w:t>
      </w:r>
      <w:r>
        <w:rPr>
          <w:rStyle w:val="Appelnotedebasdep"/>
        </w:rPr>
        <w:footnoteReference w:id="83"/>
      </w:r>
    </w:p>
    <w:p w14:paraId="5485D6DF" w14:textId="77777777" w:rsidR="005B3E78" w:rsidRPr="00715DD4" w:rsidRDefault="005B3E78" w:rsidP="005B3E78">
      <w:pPr>
        <w:spacing w:before="120"/>
        <w:jc w:val="both"/>
      </w:pPr>
      <w:r w:rsidRPr="00715DD4">
        <w:t>Il n’y a pas de doute que la pensée issue de la tradition scientifique ou de la tradition philosophique critique moderne ne saurait s'emp</w:t>
      </w:r>
      <w:r w:rsidRPr="00715DD4">
        <w:t>ê</w:t>
      </w:r>
      <w:r w:rsidRPr="00715DD4">
        <w:t>cher de réfléchir sur le sens et sur la portée d'un concept comme celui de Dieu. Regrettablement ou non, la pensée critique accepte difficil</w:t>
      </w:r>
      <w:r w:rsidRPr="00715DD4">
        <w:t>e</w:t>
      </w:r>
      <w:r w:rsidRPr="00715DD4">
        <w:t>ment de se laisser emporter par une foi facile et aveugle ou par des idées issues d'une spéculation éthérée, aussi rationnelle que celle-ci puisse paraître. Or, justement, l’idée de</w:t>
      </w:r>
      <w:r>
        <w:t xml:space="preserve"> [148] </w:t>
      </w:r>
      <w:r w:rsidRPr="00715DD4">
        <w:t>Dieu est ordinairement le résultat ou d'un acte de foi posé dans un contexte religieux ou d’un argument philosophique, voire métaphys</w:t>
      </w:r>
      <w:r w:rsidRPr="00715DD4">
        <w:t>i</w:t>
      </w:r>
      <w:r w:rsidRPr="00715DD4">
        <w:t>que. La difficulté est d’autant plus grande qu'on est en droit de se demander si le Dieu ph</w:t>
      </w:r>
      <w:r w:rsidRPr="00715DD4">
        <w:t>i</w:t>
      </w:r>
      <w:r w:rsidRPr="00715DD4">
        <w:t>losophique est objectivement le même que celui qui est proposé par la foi. Ne peut-on pas aussi a priori reconnaître que le Dieu d’un croyant n’est pas nécessairement celui d'un autre croyant et que le Dieu d’un métaphysicien diffère de celui d’un autre métaphysicien ? Est-ce que le Dieu des chrétiens est celui des juifs et est-ce que le Dieu de Spin</w:t>
      </w:r>
      <w:r w:rsidRPr="00715DD4">
        <w:t>o</w:t>
      </w:r>
      <w:r w:rsidRPr="00715DD4">
        <w:t xml:space="preserve">za est identique à celui de Thomas d’Aquin ? Enfin </w:t>
      </w:r>
      <w:r>
        <w:t>l’on</w:t>
      </w:r>
      <w:r w:rsidRPr="00715DD4">
        <w:t xml:space="preserve"> doit se d</w:t>
      </w:r>
      <w:r w:rsidRPr="00715DD4">
        <w:t>e</w:t>
      </w:r>
      <w:r w:rsidRPr="00715DD4">
        <w:t>mander si la religion est elle-même nécessairement liée à l’idée de Dieu. D’ailleurs qu’est-ce que la rel</w:t>
      </w:r>
      <w:r w:rsidRPr="00715DD4">
        <w:t>i</w:t>
      </w:r>
      <w:r w:rsidRPr="00715DD4">
        <w:t>gion ? Est-elle à distinguer du sentiment religieux ?</w:t>
      </w:r>
    </w:p>
    <w:p w14:paraId="2D9114C3" w14:textId="77777777" w:rsidR="005B3E78" w:rsidRPr="00715DD4" w:rsidRDefault="005B3E78" w:rsidP="005B3E78">
      <w:pPr>
        <w:spacing w:before="120"/>
        <w:jc w:val="both"/>
      </w:pPr>
      <w:r w:rsidRPr="00715DD4">
        <w:t xml:space="preserve">Voilà autant de questions que </w:t>
      </w:r>
      <w:r>
        <w:t>l’on</w:t>
      </w:r>
      <w:r w:rsidRPr="00715DD4">
        <w:t xml:space="preserve"> peut poser et qui en principe d</w:t>
      </w:r>
      <w:r w:rsidRPr="00715DD4">
        <w:t>é</w:t>
      </w:r>
      <w:r w:rsidRPr="00715DD4">
        <w:t>termineraient tout un programme de recherche. Je voudrais, dans les pages qui suivent, examiner quelques-unes de ces questions. Les lim</w:t>
      </w:r>
      <w:r w:rsidRPr="00715DD4">
        <w:t>i</w:t>
      </w:r>
      <w:r w:rsidRPr="00715DD4">
        <w:t>tes de ce texte ne me permettent pas de les prendre toutes en consid</w:t>
      </w:r>
      <w:r w:rsidRPr="00715DD4">
        <w:t>é</w:t>
      </w:r>
      <w:r w:rsidRPr="00715DD4">
        <w:t>ration bien que celles qui seront laissées de côté pourront, au passage, être effleurées. J’ai décidé d’étudier principalement le Dieu de la rel</w:t>
      </w:r>
      <w:r w:rsidRPr="00715DD4">
        <w:t>i</w:t>
      </w:r>
      <w:r w:rsidRPr="00715DD4">
        <w:t>gion tel qu’il est considéré par l'homme de foi, l’homme de science et le philosophe. Le point de vue de l’homme de foi apparaîtra au long du texte. Le regard de l’homme de science sera apprécié surtout aux sections consacrées à Freud et à Jung. Pour les besoins de la cause, je me suis limité à la perspective de la psychologie des profondeurs</w:t>
      </w:r>
      <w:r>
        <w:t xml:space="preserve"> croyant qu’elle pourrait peut-</w:t>
      </w:r>
      <w:r w:rsidRPr="00715DD4">
        <w:t>être de toutes les sciences nous rense</w:t>
      </w:r>
      <w:r w:rsidRPr="00715DD4">
        <w:t>i</w:t>
      </w:r>
      <w:r w:rsidRPr="00715DD4">
        <w:t xml:space="preserve">gner le plus sur le Dieu de la religion. L’optique du philosophe est objet d’examen à la dernière section. </w:t>
      </w:r>
      <w:r>
        <w:t>À</w:t>
      </w:r>
      <w:r w:rsidRPr="00715DD4">
        <w:t xml:space="preserve"> la même occasion, je discut</w:t>
      </w:r>
      <w:r w:rsidRPr="00715DD4">
        <w:t>e</w:t>
      </w:r>
      <w:r w:rsidRPr="00715DD4">
        <w:t>rai brièvement de la question métaphysique de Dieu. La conclusion fera le point sur l’ensemble de l'étude. La première section constitue une introduction à la phénoménologie de l’expérience de Dieu. Je poursuis cette étude phénoménologique et je fais d’autres réflexions dans les sections subséquentes. Elles servent à charpenter et, dans ce</w:t>
      </w:r>
      <w:r w:rsidRPr="00715DD4">
        <w:t>r</w:t>
      </w:r>
      <w:r w:rsidRPr="00715DD4">
        <w:t>tains cas, à introduire l’étude que je fais de telle ou telle conception scientifique ou philosophique. Elles expriment également ma propre vision du Dieu de la religion au stade actuel de mon expérience et de ma réflexion.</w:t>
      </w:r>
    </w:p>
    <w:p w14:paraId="31D637F6" w14:textId="77777777" w:rsidR="005B3E78" w:rsidRDefault="005B3E78" w:rsidP="005B3E78">
      <w:pPr>
        <w:spacing w:before="120"/>
        <w:jc w:val="both"/>
      </w:pPr>
      <w:r>
        <w:t>[149]</w:t>
      </w:r>
    </w:p>
    <w:p w14:paraId="022D97E9" w14:textId="77777777" w:rsidR="005B3E78" w:rsidRPr="00715DD4" w:rsidRDefault="005B3E78" w:rsidP="005B3E78">
      <w:pPr>
        <w:spacing w:before="120"/>
        <w:jc w:val="both"/>
      </w:pPr>
    </w:p>
    <w:p w14:paraId="2A297A52" w14:textId="77777777" w:rsidR="005B3E78" w:rsidRPr="00541CD5" w:rsidRDefault="005B3E78" w:rsidP="005B3E78">
      <w:pPr>
        <w:pStyle w:val="a"/>
      </w:pPr>
      <w:r w:rsidRPr="00541CD5">
        <w:t>Introduction à la phénoménologie</w:t>
      </w:r>
      <w:r>
        <w:br/>
      </w:r>
      <w:r w:rsidRPr="00541CD5">
        <w:t>de l’expérience de Dieu</w:t>
      </w:r>
    </w:p>
    <w:p w14:paraId="144669DF" w14:textId="77777777" w:rsidR="005B3E78" w:rsidRDefault="005B3E78" w:rsidP="005B3E78">
      <w:pPr>
        <w:spacing w:before="120"/>
        <w:jc w:val="both"/>
        <w:rPr>
          <w:b/>
          <w:bCs/>
        </w:rPr>
      </w:pPr>
    </w:p>
    <w:p w14:paraId="6C583E77" w14:textId="77777777" w:rsidR="005B3E78" w:rsidRPr="00715DD4" w:rsidRDefault="005B3E78" w:rsidP="005B3E78">
      <w:pPr>
        <w:spacing w:before="120"/>
        <w:jc w:val="both"/>
      </w:pPr>
      <w:r w:rsidRPr="00715DD4">
        <w:t>Je note d’abord que « dieu » est un mot de la langue française qui a toutefois des équivalents dans d'autres langues. Ce mot désigne un concept, une idée dans la mesure où l’on peut caractériser mental</w:t>
      </w:r>
      <w:r w:rsidRPr="00715DD4">
        <w:t>e</w:t>
      </w:r>
      <w:r w:rsidRPr="00715DD4">
        <w:t>ment la réalité qui est visée par ce mot. L’approfondissement du ra</w:t>
      </w:r>
      <w:r w:rsidRPr="00715DD4">
        <w:t>p</w:t>
      </w:r>
      <w:r w:rsidRPr="00715DD4">
        <w:t>port entre le mot et le concept nous montre qu’à travers ce dernier on vise une réalité ou tout au moins un objet, quelque chose de caractér</w:t>
      </w:r>
      <w:r w:rsidRPr="00715DD4">
        <w:t>i</w:t>
      </w:r>
      <w:r w:rsidRPr="00715DD4">
        <w:t>sable. Mais la conscience de l'objet, aussi abstraite fût-elle, suppose un sujet conscient de l’objet, un sujet qui pense, qui vise l’objet. Ma</w:t>
      </w:r>
      <w:r w:rsidRPr="00715DD4">
        <w:t>l</w:t>
      </w:r>
      <w:r w:rsidRPr="00715DD4">
        <w:t>gré que le dieu puisse être pensé comme réellement existant, il ne l’est que dans et par la subjectivité d’une conscience. En l’occurrence, il s’agit d’une conscience individuelle humaine. Il s’ensuit que penser le dieu, c'est le penser à la manière humaine avec tout ce qu’implique la</w:t>
      </w:r>
      <w:r>
        <w:t xml:space="preserve"> pensée et tout ce qui la sous-</w:t>
      </w:r>
      <w:r w:rsidRPr="00715DD4">
        <w:t xml:space="preserve">tend. </w:t>
      </w:r>
      <w:r>
        <w:t>É</w:t>
      </w:r>
      <w:r w:rsidRPr="00715DD4">
        <w:t>videmment, penser le dieu comme réellement existant n'implique aucunement l’existence réelle du dieu, autrement il faudrait conclure que tout ce que l’on pense comme étant réellement existant existe réellement, ce qui n’est certainement pas vrai.</w:t>
      </w:r>
    </w:p>
    <w:p w14:paraId="10614CC0" w14:textId="77777777" w:rsidR="005B3E78" w:rsidRPr="00715DD4" w:rsidRDefault="005B3E78" w:rsidP="005B3E78">
      <w:pPr>
        <w:spacing w:before="120"/>
        <w:jc w:val="both"/>
      </w:pPr>
      <w:r w:rsidRPr="00715DD4">
        <w:t>Mais le mot « dieu » peut évoquer beaucoup plus qu’un concept. Les religions attestent à souhait la présence « concrète » de la divinité. C’est d’ailleurs ce que veut évoquer la parole de Pascal citée au début de ce texte. Ici les témoignages peuvent varier.</w:t>
      </w:r>
      <w:r>
        <w:t> </w:t>
      </w:r>
      <w:r>
        <w:rPr>
          <w:rStyle w:val="Appelnotedebasdep"/>
        </w:rPr>
        <w:footnoteReference w:id="84"/>
      </w:r>
      <w:r w:rsidRPr="00715DD4">
        <w:t xml:space="preserve"> L’un prétend « sentir » Dieu en lui, l’autre, par exemple le mystique, affirmera avoir « vu » Dieu et ne pas pouvoir décrire son expérience. Dans ces cas d’expérience concrète, il y a également un objet, un quelque chose d'expérimenté, aussi difficile que puisse être la description de cette expérience, mais l’objet n'est pas saisi par un concept ou uniquement par un concept. Et le sujet en tant que creuset de l’expérience est ég</w:t>
      </w:r>
      <w:r w:rsidRPr="00715DD4">
        <w:t>a</w:t>
      </w:r>
      <w:r w:rsidRPr="00715DD4">
        <w:t>lement impliqué, y compris tout ce qui fait l’être essentiel de ce sujet. Bref, l’objet en question n’existe que par le sujet au même titre que l’objet conceptuel. Cependant, l’objet d’expérience concrète se disti</w:t>
      </w:r>
      <w:r w:rsidRPr="00715DD4">
        <w:t>n</w:t>
      </w:r>
      <w:r>
        <w:t>gue de l’objet con</w:t>
      </w:r>
      <w:r w:rsidRPr="00715DD4">
        <w:t>ceptuel</w:t>
      </w:r>
      <w:r>
        <w:t xml:space="preserve"> [150]</w:t>
      </w:r>
      <w:r w:rsidRPr="00715DD4">
        <w:t xml:space="preserve"> pour autant qu’il existe réellement, alors que ce dernier représente quelque chose qui n’existe pas néce</w:t>
      </w:r>
      <w:r w:rsidRPr="00715DD4">
        <w:t>s</w:t>
      </w:r>
      <w:r w:rsidRPr="00715DD4">
        <w:t>sairement. Lorsque je regarde la lampe qui est devant moi, je puis a</w:t>
      </w:r>
      <w:r w:rsidRPr="00715DD4">
        <w:t>f</w:t>
      </w:r>
      <w:r w:rsidRPr="00715DD4">
        <w:t>firmer avec une certit</w:t>
      </w:r>
      <w:r w:rsidRPr="00715DD4">
        <w:t>u</w:t>
      </w:r>
      <w:r w:rsidRPr="00715DD4">
        <w:t>de presque entière — les hallucinations et les illusions sont to</w:t>
      </w:r>
      <w:r w:rsidRPr="00715DD4">
        <w:t>u</w:t>
      </w:r>
      <w:r w:rsidRPr="00715DD4">
        <w:t>jours possibles — quelle existe réellement. En tout cas, c’est avec une cert</w:t>
      </w:r>
      <w:r w:rsidRPr="00715DD4">
        <w:t>i</w:t>
      </w:r>
      <w:r w:rsidRPr="00715DD4">
        <w:t>tude indéfectible que je puis dire que je vois la lampe, que celle-ci existe réellement en tant que donnée d’expérience, qu’il y ait ou non hallucination ou illusion. Il en va de même de l'e</w:t>
      </w:r>
      <w:r w:rsidRPr="00715DD4">
        <w:t>x</w:t>
      </w:r>
      <w:r w:rsidRPr="00715DD4">
        <w:t>périence de Dieu. Si je dis que j’ai expérimenté quelque chose que j’appelle Dieu et que je ne me mens pas à moi-même, on ne saura él</w:t>
      </w:r>
      <w:r w:rsidRPr="00715DD4">
        <w:t>u</w:t>
      </w:r>
      <w:r w:rsidRPr="00715DD4">
        <w:t>der ce fait et en démo</w:t>
      </w:r>
      <w:r w:rsidRPr="00715DD4">
        <w:t>n</w:t>
      </w:r>
      <w:r w:rsidRPr="00715DD4">
        <w:t>trer la non-existence. Par contre, la pensée conceptuelle de Dieu ne se réfère qu’à une chose pensée abstrait</w:t>
      </w:r>
      <w:r w:rsidRPr="00715DD4">
        <w:t>e</w:t>
      </w:r>
      <w:r w:rsidRPr="00715DD4">
        <w:t>ment. Il ne suffit pas de penser à la licorne ou au sphinx pour que ces choses existent réellement. Croire à l’existence de Jupiter n’est pas davantage une preuve de l’existence réelle de ce dieu. Mais que que</w:t>
      </w:r>
      <w:r w:rsidRPr="00715DD4">
        <w:t>l</w:t>
      </w:r>
      <w:r w:rsidRPr="00715DD4">
        <w:t>qu’un de sincère vienne me dire un jour qu'il a « vu » Jupiter et je d</w:t>
      </w:r>
      <w:r w:rsidRPr="00715DD4">
        <w:t>e</w:t>
      </w:r>
      <w:r w:rsidRPr="00715DD4">
        <w:t>vrai prendre son expérience au sérieux. Bref, il m’apparaît très impo</w:t>
      </w:r>
      <w:r w:rsidRPr="00715DD4">
        <w:t>r</w:t>
      </w:r>
      <w:r w:rsidRPr="00715DD4">
        <w:t>tant de distinguer entre l’expérience concrète et l'expérience conce</w:t>
      </w:r>
      <w:r w:rsidRPr="00715DD4">
        <w:t>p</w:t>
      </w:r>
      <w:r w:rsidRPr="00715DD4">
        <w:t>tuelle d’un objet et plus exactement encore entre un obj</w:t>
      </w:r>
      <w:r>
        <w:t>et saisi concr</w:t>
      </w:r>
      <w:r>
        <w:t>è</w:t>
      </w:r>
      <w:r>
        <w:t>tement, c’est-à-</w:t>
      </w:r>
      <w:r w:rsidRPr="00715DD4">
        <w:t>dire d</w:t>
      </w:r>
      <w:r w:rsidRPr="00715DD4">
        <w:t>i</w:t>
      </w:r>
      <w:r w:rsidRPr="00715DD4">
        <w:t>rectement, et un objet saisi abstraitement, conceptuellement. Voilà pourquoi les expériences concrètes de la d</w:t>
      </w:r>
      <w:r w:rsidRPr="00715DD4">
        <w:t>i</w:t>
      </w:r>
      <w:r w:rsidRPr="00715DD4">
        <w:t>vinité doivent être prises au sérieux.</w:t>
      </w:r>
    </w:p>
    <w:p w14:paraId="7FCA1C6A" w14:textId="77777777" w:rsidR="005B3E78" w:rsidRPr="00715DD4" w:rsidRDefault="005B3E78" w:rsidP="005B3E78">
      <w:pPr>
        <w:spacing w:before="120"/>
        <w:jc w:val="both"/>
      </w:pPr>
      <w:r w:rsidRPr="00715DD4">
        <w:t>Mais on n’aura pas, par ce fait, tranché la question du statut d’être de l'expérience concrète. Faire l’expérience d’un dieu ne signifie pas que ce dieu existe en dehors de celui qui fait l’expérience ou qu’il existe indépendamment de lui ou, encore, que l’être du dieu est esse</w:t>
      </w:r>
      <w:r w:rsidRPr="00715DD4">
        <w:t>n</w:t>
      </w:r>
      <w:r w:rsidRPr="00715DD4">
        <w:t>tiellement autre que le sien. Cette remarque est la conséquence de la réflexion sur les rapports qui existent entre l’objet et le sujet. L’expérience de la divinité est soumise aux mêmes exigences esse</w:t>
      </w:r>
      <w:r w:rsidRPr="00715DD4">
        <w:t>n</w:t>
      </w:r>
      <w:r w:rsidRPr="00715DD4">
        <w:t>tielles que toute autre expérience humaine : elle ne peut échapper aux conditions qu’imposent la subjectivité et ce qui constitue l'être esse</w:t>
      </w:r>
      <w:r w:rsidRPr="00715DD4">
        <w:t>n</w:t>
      </w:r>
      <w:r w:rsidRPr="00715DD4">
        <w:t>tiel de cette subjectivité.</w:t>
      </w:r>
    </w:p>
    <w:p w14:paraId="07B11755" w14:textId="77777777" w:rsidR="005B3E78" w:rsidRPr="00715DD4" w:rsidRDefault="005B3E78" w:rsidP="005B3E78">
      <w:pPr>
        <w:spacing w:before="120"/>
        <w:jc w:val="both"/>
      </w:pPr>
      <w:r w:rsidRPr="00715DD4">
        <w:t>Ces analyses nous fournissent les assises conceptuelles pour appr</w:t>
      </w:r>
      <w:r w:rsidRPr="00715DD4">
        <w:t>é</w:t>
      </w:r>
      <w:r w:rsidRPr="00715DD4">
        <w:t>cier la portée et la signification de l’expérience de Dieu, pour situer le problème de la connaissance concrète ou abstraite de Dieu, pour poser la question de l’existence et de l’essence de Dieu. Aussi, me semble-t-il,</w:t>
      </w:r>
      <w:r>
        <w:t xml:space="preserve"> [151] </w:t>
      </w:r>
      <w:r w:rsidRPr="00715DD4">
        <w:t>c’est à la lumière de ces éléments que l’on peut comprendre les nombreuses positions qui ont été prises à travers l’histoire par tous ceux qui se sont interrogés sur Dieu et sur la divinité : philosophes, théologiens, scientifiques, etc.</w:t>
      </w:r>
    </w:p>
    <w:p w14:paraId="2FD8BF11" w14:textId="77777777" w:rsidR="005B3E78" w:rsidRDefault="005B3E78" w:rsidP="005B3E78">
      <w:pPr>
        <w:spacing w:before="120"/>
        <w:jc w:val="both"/>
      </w:pPr>
    </w:p>
    <w:p w14:paraId="2926C8F1" w14:textId="77777777" w:rsidR="005B3E78" w:rsidRPr="00715DD4" w:rsidRDefault="005B3E78" w:rsidP="005B3E78">
      <w:pPr>
        <w:pStyle w:val="a"/>
      </w:pPr>
      <w:r w:rsidRPr="00715DD4">
        <w:t>Sigmund Freud</w:t>
      </w:r>
    </w:p>
    <w:p w14:paraId="4FF79041" w14:textId="77777777" w:rsidR="005B3E78" w:rsidRDefault="005B3E78" w:rsidP="005B3E78">
      <w:pPr>
        <w:spacing w:before="120"/>
        <w:jc w:val="both"/>
      </w:pPr>
    </w:p>
    <w:p w14:paraId="6765EB1F" w14:textId="77777777" w:rsidR="005B3E78" w:rsidRPr="00715DD4" w:rsidRDefault="005B3E78" w:rsidP="005B3E78">
      <w:pPr>
        <w:spacing w:before="120"/>
        <w:jc w:val="both"/>
      </w:pPr>
      <w:r w:rsidRPr="00715DD4">
        <w:t>De tout ce que nous avons vu, il s'ensuit que Dieu est objet d’expérience conceptuelle ou d’expérience concrète.</w:t>
      </w:r>
      <w:r>
        <w:t> </w:t>
      </w:r>
      <w:r>
        <w:rPr>
          <w:rStyle w:val="Appelnotedebasdep"/>
        </w:rPr>
        <w:footnoteReference w:id="85"/>
      </w:r>
      <w:r w:rsidRPr="00715DD4">
        <w:rPr>
          <w:vertAlign w:val="superscript"/>
        </w:rPr>
        <w:t xml:space="preserve"> </w:t>
      </w:r>
      <w:r w:rsidRPr="00715DD4">
        <w:t>Nous pou</w:t>
      </w:r>
      <w:r w:rsidRPr="00715DD4">
        <w:t>r</w:t>
      </w:r>
      <w:r w:rsidRPr="00715DD4">
        <w:t>rions même supposer toute une gradation allant du plus abstrait au plus concret, de celui qui ne fait que penser l’idée pure de Dieu ou de la divinité à celui qui prétend « voir » Dieu ou la divinité, tel le myst</w:t>
      </w:r>
      <w:r w:rsidRPr="00715DD4">
        <w:t>i</w:t>
      </w:r>
      <w:r w:rsidRPr="00715DD4">
        <w:t>que. Or la psychologie moderne et tout particulièrement la psychol</w:t>
      </w:r>
      <w:r w:rsidRPr="00715DD4">
        <w:t>o</w:t>
      </w:r>
      <w:r w:rsidRPr="00715DD4">
        <w:t>gie clinique n'a pas pu éluder la question de Dieu. Le religieux étant tissé au fond de l’âme de la majorité des hommes et étant lié à l'affe</w:t>
      </w:r>
      <w:r w:rsidRPr="00715DD4">
        <w:t>c</w:t>
      </w:r>
      <w:r w:rsidRPr="00715DD4">
        <w:t>tivité, à la raison, à la morale et au déroulement ordinaire de la vie, il était inévitable que les psychologues, les psychiatres, les psychanaly</w:t>
      </w:r>
      <w:r w:rsidRPr="00715DD4">
        <w:t>s</w:t>
      </w:r>
      <w:r w:rsidRPr="00715DD4">
        <w:t>tes le rencontrassent sur leur chemin. Mais il est évident que certains thérapeutes lui ont accordé plus d’importance, plus de signification que d’autres.</w:t>
      </w:r>
    </w:p>
    <w:p w14:paraId="4BF9F87A" w14:textId="77777777" w:rsidR="005B3E78" w:rsidRPr="00715DD4" w:rsidRDefault="005B3E78" w:rsidP="005B3E78">
      <w:pPr>
        <w:spacing w:before="120"/>
        <w:jc w:val="both"/>
      </w:pPr>
      <w:r w:rsidRPr="00715DD4">
        <w:t>Sigmund Freud, le fondateur de la psychanalyse, a bien reconnu l’importance du phénomène religieux dans la vie des hommes et, à plus d’une reprise, en a traité systématiquement.</w:t>
      </w:r>
      <w:r>
        <w:t> </w:t>
      </w:r>
      <w:r>
        <w:rPr>
          <w:rStyle w:val="Appelnotedebasdep"/>
        </w:rPr>
        <w:footnoteReference w:id="86"/>
      </w:r>
      <w:r w:rsidRPr="00715DD4">
        <w:t xml:space="preserve"> Il l'a étudié, ainsi que le concept de dieu qui y est intimement rattaché, comme phén</w:t>
      </w:r>
      <w:r w:rsidRPr="00715DD4">
        <w:t>o</w:t>
      </w:r>
      <w:r w:rsidRPr="00715DD4">
        <w:t>mènes psychiques et rien de plus. Il a d’ailleurs vu ces phénomènes comme syndrome d’un désordre collectif, comme manifestation d’une névrose collective.</w:t>
      </w:r>
      <w:r>
        <w:rPr>
          <w:rStyle w:val="Appelnotedebasdep"/>
        </w:rPr>
        <w:footnoteReference w:id="87"/>
      </w:r>
      <w:r w:rsidRPr="00715DD4">
        <w:t xml:space="preserve"> Freud n’a donc aucunement attribué de signific</w:t>
      </w:r>
      <w:r w:rsidRPr="00715DD4">
        <w:t>a</w:t>
      </w:r>
      <w:r w:rsidRPr="00715DD4">
        <w:t>tion authentique au religieux. Dieu, non plus, n’est-il pas un être a</w:t>
      </w:r>
      <w:r w:rsidRPr="00715DD4">
        <w:t>u</w:t>
      </w:r>
      <w:r w:rsidRPr="00715DD4">
        <w:t>thentique. Selon l’explication freudienne, le Dieu unique, principe de toute chose et Père de l’humanité, n’est que la métamorphose dernière d'un long processus qui a débuté avec le totémisme</w:t>
      </w:r>
      <w:r>
        <w:t xml:space="preserve"> [152]</w:t>
      </w:r>
      <w:r w:rsidRPr="00715DD4">
        <w:t xml:space="preserve"> et a passé par la phase du polythéisme. </w:t>
      </w:r>
      <w:r>
        <w:t>À</w:t>
      </w:r>
      <w:r w:rsidRPr="00715DD4">
        <w:t xml:space="preserve"> l'origine, l’humanité aurait été const</w:t>
      </w:r>
      <w:r w:rsidRPr="00715DD4">
        <w:t>i</w:t>
      </w:r>
      <w:r w:rsidRPr="00715DD4">
        <w:t>tuée de petites hordes dont chacune aurait été dirigée par un mâle a</w:t>
      </w:r>
      <w:r w:rsidRPr="00715DD4">
        <w:t>u</w:t>
      </w:r>
      <w:r w:rsidRPr="00715DD4">
        <w:t>toritaire, voire despotique, qui possédait à lui seul toutes les femmes de la horde, les fils de ce mâle n’ayant a</w:t>
      </w:r>
      <w:r w:rsidRPr="00715DD4">
        <w:t>u</w:t>
      </w:r>
      <w:r w:rsidRPr="00715DD4">
        <w:t>cun accès à ces femmes. Les fils se seraient révoltés contre leur père et l'auraient tué. L’amour, l’admiration, la haine et la culpabilité résu</w:t>
      </w:r>
      <w:r w:rsidRPr="00715DD4">
        <w:t>l</w:t>
      </w:r>
      <w:r w:rsidRPr="00715DD4">
        <w:t>tant de ce meurtre auraient comme ensemble contradictoire de sent</w:t>
      </w:r>
      <w:r w:rsidRPr="00715DD4">
        <w:t>i</w:t>
      </w:r>
      <w:r w:rsidRPr="00715DD4">
        <w:t>ments puissants été refoulés par les fils, mais seraient réapparus d’une manière déformée par l’inconscient sous les aspects du totémisme. Un totem est ordinair</w:t>
      </w:r>
      <w:r w:rsidRPr="00715DD4">
        <w:t>e</w:t>
      </w:r>
      <w:r w:rsidRPr="00715DD4">
        <w:t>ment un animal que l’on considère être à l'origine d’un clan donné. Il est défendu de tuer le totem excepté à certains moments solennels de la vie du clan. Après l'avoir tué, tous les me</w:t>
      </w:r>
      <w:r w:rsidRPr="00715DD4">
        <w:t>m</w:t>
      </w:r>
      <w:r w:rsidRPr="00715DD4">
        <w:t>bres du clan partagent un repas rituel où ils mangent le totem. Mais en vertu du principe i</w:t>
      </w:r>
      <w:r w:rsidRPr="00715DD4">
        <w:t>n</w:t>
      </w:r>
      <w:r w:rsidRPr="00715DD4">
        <w:t xml:space="preserve">conscient qu’est </w:t>
      </w:r>
      <w:r w:rsidRPr="00715DD4">
        <w:rPr>
          <w:i/>
          <w:iCs/>
        </w:rPr>
        <w:t>le retour du refoulé,</w:t>
      </w:r>
      <w:r w:rsidRPr="00715DD4">
        <w:t xml:space="preserve"> les choses ne pouvaient en rester là. Graduellement le totem se métamorphosa en dieu, c’est-à-dire en être puissant aux traits anthropomorphiques i</w:t>
      </w:r>
      <w:r w:rsidRPr="00715DD4">
        <w:t>m</w:t>
      </w:r>
      <w:r w:rsidRPr="00715DD4">
        <w:t>posant sa volonté au groupe qui lui vouait le culte. Un groupe pouvait vénérer plusieurs dieux mais, le refoulé se faisant de plus en plus i</w:t>
      </w:r>
      <w:r w:rsidRPr="00715DD4">
        <w:t>n</w:t>
      </w:r>
      <w:r w:rsidRPr="00715DD4">
        <w:t>sistant, on en vint à ne rendre un culte qu’à un dieu unique, être s</w:t>
      </w:r>
      <w:r w:rsidRPr="00715DD4">
        <w:t>u</w:t>
      </w:r>
      <w:r w:rsidRPr="00715DD4">
        <w:t>prême, père de tous les hommes.</w:t>
      </w:r>
    </w:p>
    <w:p w14:paraId="4FBE2F98" w14:textId="77777777" w:rsidR="005B3E78" w:rsidRPr="00715DD4" w:rsidRDefault="005B3E78" w:rsidP="005B3E78">
      <w:pPr>
        <w:spacing w:before="120"/>
        <w:jc w:val="both"/>
      </w:pPr>
      <w:r w:rsidRPr="00715DD4">
        <w:t>Le monothéisme serait donc, dans cette perspective, la dernière phase du long processus qui avait débuté avec la mort du père prim</w:t>
      </w:r>
      <w:r w:rsidRPr="00715DD4">
        <w:t>i</w:t>
      </w:r>
      <w:r w:rsidRPr="00715DD4">
        <w:t>tif. En posant l’existence du Dieu unique, éternel, absolu, infini, tout puissant, les hommes ont réussi à canaliser, dans une projection tout à fait exaltée, l’amour, l’admiration et la culpabilité résultant du meu</w:t>
      </w:r>
      <w:r w:rsidRPr="00715DD4">
        <w:t>r</w:t>
      </w:r>
      <w:r w:rsidRPr="00715DD4">
        <w:t xml:space="preserve">tre. En effet, les descendants mâles de ce père primitif ont toujours inconsciemment désiré être comme celui qu’ils ont toujours aimé et admiré inconsciemment. </w:t>
      </w:r>
      <w:r>
        <w:t>À</w:t>
      </w:r>
      <w:r w:rsidRPr="00715DD4">
        <w:t xml:space="preserve"> travers les âges, ce désir, à la faveur du retour du refoulé, s’est fait de plus en plus insistant. Mais la culpabil</w:t>
      </w:r>
      <w:r w:rsidRPr="00715DD4">
        <w:t>i</w:t>
      </w:r>
      <w:r w:rsidRPr="00715DD4">
        <w:t>té empêchait que ce refoulé se manifeste au grand jour. C’est donc toujours sous un aspect transformé qu’il se manifesta et de manière d’autant plus exaltée que l’idéal du père primitif était hors d’atteinte.</w:t>
      </w:r>
      <w:r>
        <w:t> </w:t>
      </w:r>
      <w:r>
        <w:rPr>
          <w:rStyle w:val="Appelnotedebasdep"/>
        </w:rPr>
        <w:footnoteReference w:id="88"/>
      </w:r>
    </w:p>
    <w:p w14:paraId="4E34BACD" w14:textId="77777777" w:rsidR="005B3E78" w:rsidRPr="00715DD4" w:rsidRDefault="005B3E78" w:rsidP="005B3E78">
      <w:pPr>
        <w:spacing w:before="120"/>
        <w:jc w:val="both"/>
      </w:pPr>
      <w:r>
        <w:t>[153]</w:t>
      </w:r>
    </w:p>
    <w:p w14:paraId="57EF297B" w14:textId="77777777" w:rsidR="005B3E78" w:rsidRPr="00715DD4" w:rsidRDefault="005B3E78" w:rsidP="005B3E78">
      <w:pPr>
        <w:spacing w:before="120"/>
        <w:jc w:val="both"/>
      </w:pPr>
      <w:r w:rsidRPr="00715DD4">
        <w:t>Cette vision ne laisse aucune place à la conception d'une religion authentique s’adressant à un Dieu réel. La religion n’a d’authentique que les forces psychiques œuvrant depuis les débuts de l’humanité pour surmonter les conflits profonds qu’a provoqués le meurtre du père primitif. Aussi, malgré l’intelligence indéniable qui sous-tend la conception freudienne de la religion, on ne peut s’empêcher d’en n</w:t>
      </w:r>
      <w:r w:rsidRPr="00715DD4">
        <w:t>o</w:t>
      </w:r>
      <w:r w:rsidRPr="00715DD4">
        <w:t>ter les faiblesses.</w:t>
      </w:r>
    </w:p>
    <w:p w14:paraId="0D1739D0" w14:textId="77777777" w:rsidR="005B3E78" w:rsidRPr="00715DD4" w:rsidRDefault="005B3E78" w:rsidP="005B3E78">
      <w:pPr>
        <w:spacing w:before="120"/>
        <w:jc w:val="both"/>
      </w:pPr>
      <w:r w:rsidRPr="00715DD4">
        <w:t>Premièrement, elle est fondée sur un ensemble de données dont Freud lui-même reconnaît le caractère hypothétique, en commençant par la théorie de la horde primitive et du meurtre du mâle qui la dir</w:t>
      </w:r>
      <w:r w:rsidRPr="00715DD4">
        <w:t>i</w:t>
      </w:r>
      <w:r w:rsidRPr="00715DD4">
        <w:t>geait.</w:t>
      </w:r>
      <w:r>
        <w:t> </w:t>
      </w:r>
      <w:r>
        <w:rPr>
          <w:rStyle w:val="Appelnotedebasdep"/>
        </w:rPr>
        <w:footnoteReference w:id="89"/>
      </w:r>
      <w:r w:rsidRPr="00715DD4">
        <w:t xml:space="preserve"> L’interprétation de l’histoire du judaïsme que Freud propose dans </w:t>
      </w:r>
      <w:r w:rsidRPr="00715DD4">
        <w:rPr>
          <w:i/>
          <w:iCs/>
        </w:rPr>
        <w:t>Moïse et le monothéisme</w:t>
      </w:r>
      <w:r w:rsidRPr="00715DD4">
        <w:t xml:space="preserve"> pour renforcer sa théorie de la religion et dont la pièce principale est le meurtre de Moïse par le peuple juif lui-même, est également une hypothèse. Ainsi, d’hypothèse en hyp</w:t>
      </w:r>
      <w:r w:rsidRPr="00715DD4">
        <w:t>o</w:t>
      </w:r>
      <w:r w:rsidRPr="00715DD4">
        <w:t>thèse nous sommes conduits à la construction d’un magnifique édifice reposant sur des bases d’argile.</w:t>
      </w:r>
    </w:p>
    <w:p w14:paraId="4F11AA24" w14:textId="77777777" w:rsidR="005B3E78" w:rsidRPr="00715DD4" w:rsidRDefault="005B3E78" w:rsidP="005B3E78">
      <w:pPr>
        <w:spacing w:before="120"/>
        <w:jc w:val="both"/>
      </w:pPr>
      <w:r w:rsidRPr="00715DD4">
        <w:t>Deuxièmement, cette vision de la religion et de Dieu n’est possible que si on admet à l’instar de Freud la théorie de la transmission hér</w:t>
      </w:r>
      <w:r w:rsidRPr="00715DD4">
        <w:t>é</w:t>
      </w:r>
      <w:r w:rsidRPr="00715DD4">
        <w:t>ditaire des traits acquis.</w:t>
      </w:r>
      <w:r>
        <w:t> </w:t>
      </w:r>
      <w:r>
        <w:rPr>
          <w:rStyle w:val="Appelnotedebasdep"/>
        </w:rPr>
        <w:footnoteReference w:id="90"/>
      </w:r>
      <w:r w:rsidRPr="00715DD4">
        <w:t xml:space="preserve"> Pour que la religion puisse se développer depuis les débuts, il fallait, au dire de Freud, que les sentiments refo</w:t>
      </w:r>
      <w:r w:rsidRPr="00715DD4">
        <w:t>u</w:t>
      </w:r>
      <w:r w:rsidRPr="00715DD4">
        <w:t>lés par les fils parricides se transmettent héréditairement de génération en génération. On expliquerait aussi par ce fait que les femmes aient hér</w:t>
      </w:r>
      <w:r w:rsidRPr="00715DD4">
        <w:t>i</w:t>
      </w:r>
      <w:r w:rsidRPr="00715DD4">
        <w:t>té des mêmes dispositions à l’égard de Dieu et de la religion. Or l'on sait que les biologistes modernes rejettent à quelques rares exce</w:t>
      </w:r>
      <w:r w:rsidRPr="00715DD4">
        <w:t>p</w:t>
      </w:r>
      <w:r w:rsidRPr="00715DD4">
        <w:t>tions près la théorie de la transmission héréditaire des traits acquis : les a</w:t>
      </w:r>
      <w:r w:rsidRPr="00715DD4">
        <w:t>c</w:t>
      </w:r>
      <w:r w:rsidRPr="00715DD4">
        <w:t>quisitions des cellules somatiques ne sont pas transmises au stock g</w:t>
      </w:r>
      <w:r w:rsidRPr="00715DD4">
        <w:t>é</w:t>
      </w:r>
      <w:r w:rsidRPr="00715DD4">
        <w:t>nétique des cellules germinales. Freud était conscient de cette grave difficulté, mais a préféré maintenir sa position.</w:t>
      </w:r>
      <w:r>
        <w:t> </w:t>
      </w:r>
      <w:r>
        <w:rPr>
          <w:rStyle w:val="Appelnotedebasdep"/>
        </w:rPr>
        <w:footnoteReference w:id="91"/>
      </w:r>
    </w:p>
    <w:p w14:paraId="73B90F27" w14:textId="77777777" w:rsidR="005B3E78" w:rsidRDefault="005B3E78" w:rsidP="005B3E78">
      <w:pPr>
        <w:spacing w:before="120"/>
        <w:jc w:val="both"/>
        <w:rPr>
          <w:i/>
          <w:iCs/>
        </w:rPr>
      </w:pPr>
      <w:r w:rsidRPr="00715DD4">
        <w:t>Troisièmement, et il s’agit ici d’une objection de fond, la théorie freudienne de la r</w:t>
      </w:r>
      <w:r>
        <w:t>eligion et de Dieu est réducti</w:t>
      </w:r>
      <w:r w:rsidRPr="00715DD4">
        <w:t>viste puisque la dyn</w:t>
      </w:r>
      <w:r w:rsidRPr="00715DD4">
        <w:t>a</w:t>
      </w:r>
      <w:r w:rsidRPr="00715DD4">
        <w:t>mique psychique, y compris le sentiment religieux qui génère et mai</w:t>
      </w:r>
      <w:r w:rsidRPr="00715DD4">
        <w:t>n</w:t>
      </w:r>
      <w:r w:rsidRPr="00715DD4">
        <w:t>tient l’attitude propre à</w:t>
      </w:r>
      <w:r>
        <w:t xml:space="preserve"> [154] </w:t>
      </w:r>
      <w:r w:rsidRPr="00715DD4">
        <w:t xml:space="preserve">l’homme religieux, n’est pas </w:t>
      </w:r>
      <w:r w:rsidRPr="00715DD4">
        <w:rPr>
          <w:i/>
          <w:iCs/>
        </w:rPr>
        <w:t>sui generis.</w:t>
      </w:r>
      <w:r w:rsidRPr="00715DD4">
        <w:t xml:space="preserve"> Le sentiment religieux ne fait que masquer une activité psychique i</w:t>
      </w:r>
      <w:r w:rsidRPr="00715DD4">
        <w:t>n</w:t>
      </w:r>
      <w:r w:rsidRPr="00715DD4">
        <w:t>consciente orientée vers d’autres buts : surmonter la culpabilité résu</w:t>
      </w:r>
      <w:r w:rsidRPr="00715DD4">
        <w:t>l</w:t>
      </w:r>
      <w:r w:rsidRPr="00715DD4">
        <w:t>tant du meurtre du père primitif et s'identifier à lui en raison de sa puissance et de l’amour qu’on lui voue. Le sentiment religieux est donc réduit à une activité psychique inconsciente orientée vers d’autres fins que celles qu'il semble vouloir réaliser. Mais si le sent</w:t>
      </w:r>
      <w:r w:rsidRPr="00715DD4">
        <w:t>i</w:t>
      </w:r>
      <w:r w:rsidRPr="00715DD4">
        <w:t xml:space="preserve">ment religieux est </w:t>
      </w:r>
      <w:r w:rsidRPr="00715DD4">
        <w:rPr>
          <w:i/>
          <w:iCs/>
        </w:rPr>
        <w:t>sui generis,</w:t>
      </w:r>
      <w:r w:rsidRPr="00715DD4">
        <w:t xml:space="preserve"> s’il ne se ramène à aucun autre, et tel me semble être le cas comme nous le verrons au début de la prochaine section, sa cause ou son fo</w:t>
      </w:r>
      <w:r w:rsidRPr="00715DD4">
        <w:t>n</w:t>
      </w:r>
      <w:r w:rsidRPr="00715DD4">
        <w:t xml:space="preserve">dement psychique doit également être </w:t>
      </w:r>
      <w:r w:rsidRPr="00715DD4">
        <w:rPr>
          <w:i/>
          <w:iCs/>
        </w:rPr>
        <w:t>sui generis.</w:t>
      </w:r>
      <w:r w:rsidRPr="00715DD4">
        <w:t xml:space="preserve"> Ce qui génère en l’homme le sentiment religieux et sa rel</w:t>
      </w:r>
      <w:r w:rsidRPr="00715DD4">
        <w:t>a</w:t>
      </w:r>
      <w:r w:rsidRPr="00715DD4">
        <w:t>tion à Dieu doit constituer une disposition propre à une telle génér</w:t>
      </w:r>
      <w:r w:rsidRPr="00715DD4">
        <w:t>a</w:t>
      </w:r>
      <w:r w:rsidRPr="00715DD4">
        <w:t>tion. Cette affirmation supp</w:t>
      </w:r>
      <w:r w:rsidRPr="00715DD4">
        <w:t>o</w:t>
      </w:r>
      <w:r w:rsidRPr="00715DD4">
        <w:t>se le principe de raison suffisante que je ne saurais développer ici. C</w:t>
      </w:r>
      <w:r w:rsidRPr="00715DD4">
        <w:t>e</w:t>
      </w:r>
      <w:r w:rsidRPr="00715DD4">
        <w:t>lui-ci implique au moins le fait que l’acte constitué par le sentiment religieux et son rapport à Dieu suppose une potentialité psychique fondamentale apte à être actualisée en ce sens. Le réductivisme qu’opère Freud dans la psychologie de la religion est une tendance générale de sa psychologie. On l’observe, par exemple, dans le fait qu’il fait de l’amour, du sentiment social, du sens esthét</w:t>
      </w:r>
      <w:r w:rsidRPr="00715DD4">
        <w:t>i</w:t>
      </w:r>
      <w:r w:rsidRPr="00715DD4">
        <w:t>que et prob</w:t>
      </w:r>
      <w:r w:rsidRPr="00715DD4">
        <w:t>a</w:t>
      </w:r>
      <w:r w:rsidRPr="00715DD4">
        <w:t>blement de tout trait positif, une sublimation de la pulsion sexuelle. De façon générale, un tel réductivisme est ultimement ina</w:t>
      </w:r>
      <w:r w:rsidRPr="00715DD4">
        <w:t>c</w:t>
      </w:r>
      <w:r w:rsidRPr="00715DD4">
        <w:t xml:space="preserve">ceptable, malgré les liens psychiques et énergétiques qui rattachent tous ces sentiments, pour la raison énoncée, à savoir, qu'ultimement tout acte </w:t>
      </w:r>
      <w:r w:rsidRPr="00715DD4">
        <w:rPr>
          <w:i/>
          <w:iCs/>
        </w:rPr>
        <w:t>sui generis</w:t>
      </w:r>
      <w:r w:rsidRPr="00715DD4">
        <w:t xml:space="preserve"> suppose une potentialité psychique </w:t>
      </w:r>
      <w:r w:rsidRPr="00715DD4">
        <w:rPr>
          <w:i/>
          <w:iCs/>
        </w:rPr>
        <w:t>sui generis.</w:t>
      </w:r>
    </w:p>
    <w:p w14:paraId="1D873079" w14:textId="77777777" w:rsidR="005B3E78" w:rsidRPr="00715DD4" w:rsidRDefault="005B3E78" w:rsidP="005B3E78">
      <w:pPr>
        <w:spacing w:before="120"/>
        <w:jc w:val="both"/>
      </w:pPr>
      <w:r>
        <w:br w:type="page"/>
      </w:r>
    </w:p>
    <w:p w14:paraId="665B5B9C" w14:textId="77777777" w:rsidR="005B3E78" w:rsidRPr="00715DD4" w:rsidRDefault="005B3E78" w:rsidP="005B3E78">
      <w:pPr>
        <w:pStyle w:val="a"/>
      </w:pPr>
      <w:r w:rsidRPr="00715DD4">
        <w:t>Car</w:t>
      </w:r>
      <w:r>
        <w:t>l</w:t>
      </w:r>
      <w:r w:rsidRPr="00715DD4">
        <w:t xml:space="preserve"> Gustav Jung</w:t>
      </w:r>
    </w:p>
    <w:p w14:paraId="59D65EB7" w14:textId="77777777" w:rsidR="005B3E78" w:rsidRDefault="005B3E78" w:rsidP="005B3E78">
      <w:pPr>
        <w:spacing w:before="120"/>
        <w:jc w:val="both"/>
      </w:pPr>
    </w:p>
    <w:p w14:paraId="0FFC73AA" w14:textId="77777777" w:rsidR="005B3E78" w:rsidRPr="00715DD4" w:rsidRDefault="005B3E78" w:rsidP="005B3E78">
      <w:pPr>
        <w:spacing w:before="120"/>
        <w:jc w:val="both"/>
      </w:pPr>
      <w:r w:rsidRPr="00715DD4">
        <w:t>Ces réflexions critiques personnelles ne préjugent en rien de la s</w:t>
      </w:r>
      <w:r w:rsidRPr="00715DD4">
        <w:t>i</w:t>
      </w:r>
      <w:r w:rsidRPr="00715DD4">
        <w:t xml:space="preserve">gnification ultime du religieux et de Dieu dans la vie des hommes. Elles ne prétendent pas non plus fournir les raisons qui motivent les hommes à être religieux et à croire en Dieu. Mais elles dirigent au moins notre attention vers le fondement naturel de cette dynamique. J’ai affirmé plus tôt que Dieu en tant qu’objet de connaissance existait par le sujet humain puisque en tant que tel il était donné dans et par la conscience du sujet. Or j’ajoute que le sentiment religieux constitue dans le cas présent la manière dont le sujet </w:t>
      </w:r>
      <w:r w:rsidRPr="00715DD4">
        <w:rPr>
          <w:i/>
          <w:iCs/>
        </w:rPr>
        <w:t>vise</w:t>
      </w:r>
      <w:r w:rsidRPr="00715DD4">
        <w:t xml:space="preserve"> l’objet qu’est Dieu. Cette visée comprend une affectivité complexe telle que le sens</w:t>
      </w:r>
      <w:r>
        <w:t xml:space="preserve"> [155] </w:t>
      </w:r>
      <w:r w:rsidRPr="00715DD4">
        <w:t>du mystère, le sen</w:t>
      </w:r>
      <w:r>
        <w:t>s du numineux, les sentiments d’émer</w:t>
      </w:r>
      <w:r w:rsidRPr="00715DD4">
        <w:t>veillement, d’amour, de crainte, le désir de fusion, etc. Je fais remarquer 1) que ces sentiments ne sont pas tous nécessairement présents, 2) que leur intensité est variable. Il me semble toutefois que le sens du mystère et celui du numineux constituent probablement des éléments essentiels du sentiment religieux.</w:t>
      </w:r>
      <w:r>
        <w:t> </w:t>
      </w:r>
      <w:r>
        <w:rPr>
          <w:rStyle w:val="Appelnotedebasdep"/>
        </w:rPr>
        <w:footnoteReference w:id="92"/>
      </w:r>
      <w:r w:rsidRPr="00715DD4">
        <w:t xml:space="preserve"> Quoi qu’il en soit, il existe un rapport d’unité entre le sujet religieux et l’objet de son attention qu'est Dieu : la visée est proportionnée à l'objet et inversement. Cela signifie que Dieu se présente à moi selon ma manière de le vivre, c’est-à-dire d’être en rapport avec lui. Ainsi, plus la foi est intense, plus Dieu apparaît pr</w:t>
      </w:r>
      <w:r w:rsidRPr="00715DD4">
        <w:t>é</w:t>
      </w:r>
      <w:r w:rsidRPr="00715DD4">
        <w:t>sent, quel que soit le mode de cette présence. Plus Dieu apparaît p</w:t>
      </w:r>
      <w:r w:rsidRPr="00715DD4">
        <w:t>u</w:t>
      </w:r>
      <w:r w:rsidRPr="00715DD4">
        <w:t xml:space="preserve">nisseur et dangereux, plus on en aura peur et le sentiment religieux sera en l’occurrence marqué par cette situation. Somme toute, il existe entre l’objet de notre attention et notre manière d'être en rapport avec lui un certain </w:t>
      </w:r>
      <w:r w:rsidRPr="00715DD4">
        <w:rPr>
          <w:i/>
          <w:iCs/>
        </w:rPr>
        <w:t>accord affectif, ce</w:t>
      </w:r>
      <w:r w:rsidRPr="00715DD4">
        <w:t xml:space="preserve"> que Heidegger a appelé </w:t>
      </w:r>
      <w:r>
        <w:rPr>
          <w:i/>
          <w:iCs/>
        </w:rPr>
        <w:t>Ges</w:t>
      </w:r>
      <w:r w:rsidRPr="00715DD4">
        <w:rPr>
          <w:i/>
          <w:iCs/>
        </w:rPr>
        <w:t>tim</w:t>
      </w:r>
      <w:r w:rsidRPr="00715DD4">
        <w:rPr>
          <w:i/>
          <w:iCs/>
        </w:rPr>
        <w:t>m</w:t>
      </w:r>
      <w:r w:rsidRPr="00715DD4">
        <w:rPr>
          <w:i/>
          <w:iCs/>
        </w:rPr>
        <w:t>theit.</w:t>
      </w:r>
      <w:r>
        <w:rPr>
          <w:iCs/>
        </w:rPr>
        <w:t> </w:t>
      </w:r>
      <w:r>
        <w:rPr>
          <w:rStyle w:val="Appelnotedebasdep"/>
          <w:iCs/>
        </w:rPr>
        <w:footnoteReference w:id="93"/>
      </w:r>
      <w:r w:rsidRPr="00715DD4">
        <w:t xml:space="preserve"> Le sentiment religieux est l’accord affectif qui fait de Dieu o</w:t>
      </w:r>
      <w:r w:rsidRPr="00715DD4">
        <w:t>b</w:t>
      </w:r>
      <w:r w:rsidRPr="00715DD4">
        <w:t>jet de préoccupation, objet de foi — le terme de foi étant entendu ici essentiellement au sens d'un attachement et non pas comme synonyme de croyance.</w:t>
      </w:r>
    </w:p>
    <w:p w14:paraId="62EE0AC9" w14:textId="77777777" w:rsidR="005B3E78" w:rsidRPr="00715DD4" w:rsidRDefault="005B3E78" w:rsidP="005B3E78">
      <w:pPr>
        <w:spacing w:before="120"/>
        <w:jc w:val="both"/>
      </w:pPr>
      <w:r w:rsidRPr="00715DD4">
        <w:t>Pour clore cette brève analyse phénoménologique sur les rapports entre la visée et l’objet, je ferai remarquer qu’ils ont la même origine onto-psychologique dans la mesure où l'une ne va pas sans l’autre. Pour autant que l’objet et la visée sont coordonnés, la même dynam</w:t>
      </w:r>
      <w:r w:rsidRPr="00715DD4">
        <w:t>i</w:t>
      </w:r>
      <w:r w:rsidRPr="00715DD4">
        <w:t>que psychique est nécessairement à l’œuvre. Il en est ainsi, car la v</w:t>
      </w:r>
      <w:r w:rsidRPr="00715DD4">
        <w:t>i</w:t>
      </w:r>
      <w:r w:rsidRPr="00715DD4">
        <w:t>sée n’est rien sans l'objet visé, la visée est par essence celle d’un objet, une visée pure étant un non sens. Inversement, l’objet vécu n’est rien sans la manière dont je me rapporte à lui, c'est-à-dire s’il n’est l'objet d'une visée. Or si en vertu du principe de raison dont j’ai fait état dans la section précédente, tout s’explique, toute réalité trouve en elle-même ou en rapport avec une autre ou d’autres réalités la justification de son existence et de ce qu’elle est, c’est-à-dire de son essence, l’on conclura</w:t>
      </w:r>
      <w:r>
        <w:t xml:space="preserve"> [156] </w:t>
      </w:r>
      <w:r w:rsidRPr="00715DD4">
        <w:t>que le vécu religieux avec son objet et sa visée tro</w:t>
      </w:r>
      <w:r w:rsidRPr="00715DD4">
        <w:t>u</w:t>
      </w:r>
      <w:r w:rsidRPr="00715DD4">
        <w:t>vent une même explication dans le psychique inconscient de l’individu humain. Cette dynamique est inconsciente, car le vécu lui-même ne comporte pas sa propre explication, sa propre raison suff</w:t>
      </w:r>
      <w:r w:rsidRPr="00715DD4">
        <w:t>i</w:t>
      </w:r>
      <w:r w:rsidRPr="00715DD4">
        <w:t xml:space="preserve">sante. Une certaine </w:t>
      </w:r>
      <w:r w:rsidRPr="00715DD4">
        <w:rPr>
          <w:i/>
          <w:iCs/>
        </w:rPr>
        <w:t>opacité</w:t>
      </w:r>
      <w:r w:rsidRPr="00715DD4">
        <w:t xml:space="preserve"> marque l’expérience vécue religieuse, car l’on ne </w:t>
      </w:r>
      <w:r w:rsidRPr="00715DD4">
        <w:rPr>
          <w:i/>
          <w:iCs/>
        </w:rPr>
        <w:t>voit</w:t>
      </w:r>
      <w:r w:rsidRPr="00715DD4">
        <w:t xml:space="preserve"> pas (avec la conscience) ce qui fait qu’un tel vécu 1) est possible en l’homme, 2) qu’il apparaît parfois de façon involontaire, 3) qu’il se maintient v</w:t>
      </w:r>
      <w:r w:rsidRPr="00715DD4">
        <w:t>o</w:t>
      </w:r>
      <w:r w:rsidRPr="00715DD4">
        <w:t>lontairement ou non dans la conscience (dans le cas où intervient la volonté, je ne vois pas comment celle-ci agit, pas plus que je ne saisis la dynamique par laquelle l’objet et sa visée sont maintenus dans la conscience). L’existence d’une dynamique psychique inconsciente pour expliquer le vécu religieux dans son ra</w:t>
      </w:r>
      <w:r w:rsidRPr="00715DD4">
        <w:t>p</w:t>
      </w:r>
      <w:r w:rsidRPr="00715DD4">
        <w:t>port à Dieu ou à la div</w:t>
      </w:r>
      <w:r w:rsidRPr="00715DD4">
        <w:t>i</w:t>
      </w:r>
      <w:r w:rsidRPr="00715DD4">
        <w:t>nité en général me paraît donc devoir s’imposer.</w:t>
      </w:r>
    </w:p>
    <w:p w14:paraId="6120AC8A" w14:textId="77777777" w:rsidR="005B3E78" w:rsidRPr="00715DD4" w:rsidRDefault="005B3E78" w:rsidP="005B3E78">
      <w:pPr>
        <w:spacing w:before="120"/>
        <w:jc w:val="both"/>
      </w:pPr>
      <w:r w:rsidRPr="00715DD4">
        <w:t>C’est dans cette perspective, à mon avis, que l’on peut comprendre la théorie du religieux et du divin qu’a proposée Cari Gustav Jung. D’abord disciple et défenseur enthousiaste de Freud, Jung s’e</w:t>
      </w:r>
      <w:r>
        <w:t>st fin</w:t>
      </w:r>
      <w:r>
        <w:t>a</w:t>
      </w:r>
      <w:r>
        <w:t>lement détaché de celui-</w:t>
      </w:r>
      <w:r w:rsidRPr="00715DD4">
        <w:t>ci pour développer une doctrine différente à plusieurs égards. Sa théorie du religieux et de la religion, entre autres, se distingue radicalement de celle du fondateur de la psychanalyse en ce qu’elle attribue à ces phénomènes une authenticité dans l’ordre psychodynamique. En d’autres termes, le religieux est une expression fondamentale de la nature humaine et ne constitue pas dans son esse</w:t>
      </w:r>
      <w:r w:rsidRPr="00715DD4">
        <w:t>n</w:t>
      </w:r>
      <w:r w:rsidRPr="00715DD4">
        <w:t>ce primordiale un camouflage de quelque autre phénomène. Cela n’empêche point, toutefois, que le religieux puisse dans certaines ci</w:t>
      </w:r>
      <w:r w:rsidRPr="00715DD4">
        <w:t>r</w:t>
      </w:r>
      <w:r w:rsidRPr="00715DD4">
        <w:t>constances servir à d’autres fins.</w:t>
      </w:r>
      <w:r>
        <w:t> </w:t>
      </w:r>
      <w:r>
        <w:rPr>
          <w:rStyle w:val="Appelnotedebasdep"/>
        </w:rPr>
        <w:footnoteReference w:id="94"/>
      </w:r>
      <w:r w:rsidRPr="00715DD4">
        <w:rPr>
          <w:vertAlign w:val="superscript"/>
        </w:rPr>
        <w:t xml:space="preserve"> </w:t>
      </w:r>
      <w:r w:rsidRPr="00715DD4">
        <w:t>La différence entre les positions de Freud et de Jung est davantage accentuée par le fait que le religieux est pour ce dernier tissé dans la nature la plus fondamentale de l’être humain. Pour comprendre ceci, il faut se référer à ce qui est la pièce maîtresse de la doctrine jungienne, à savoir la théorie de l</w:t>
      </w:r>
      <w:r w:rsidRPr="00715DD4">
        <w:rPr>
          <w:i/>
          <w:iCs/>
        </w:rPr>
        <w:t>'inconscient collectif.</w:t>
      </w:r>
      <w:r w:rsidRPr="00715DD4">
        <w:t xml:space="preserve"> D’abord conçue à la suite de l’observation du comportement et des délires des psychotiques, cette théorie fut renforcée par</w:t>
      </w:r>
      <w:r>
        <w:t xml:space="preserve"> [157] </w:t>
      </w:r>
      <w:r w:rsidRPr="00715DD4">
        <w:t>l’étude comparative que poursuivit Jung, sa vie durant, des mythes, des religions, des sciences ésotériques (tout particulièrement l'alch</w:t>
      </w:r>
      <w:r w:rsidRPr="00715DD4">
        <w:t>i</w:t>
      </w:r>
      <w:r w:rsidRPr="00715DD4">
        <w:t>mie), des doctrines hermétiques (v.g. le gnosticisme). La présence du mythe dans toutes ces manifestations de la culture humaine, l’universalité de cette présence et des formes mythiques à travers des cultures très diverses et très éloignées dans le temps et dans l’espace convainquirent Jung de l’existence en l’homme de structures biops</w:t>
      </w:r>
      <w:r w:rsidRPr="00715DD4">
        <w:t>y</w:t>
      </w:r>
      <w:r w:rsidRPr="00715DD4">
        <w:t>chologiques innées déterminant le comportement humain. Il appela « inconscient collectif » l’ensemble de ces structures. Ce ne sont pas les représentations mythiques qui sont innées mais les formes vides, pour ainsi dire, agissant comme conditions nécessaires a priori de ces représentations. Ces formes sont présentes en chaque homme, autr</w:t>
      </w:r>
      <w:r w:rsidRPr="00715DD4">
        <w:t>e</w:t>
      </w:r>
      <w:r w:rsidRPr="00715DD4">
        <w:t>ment on n’expliquerait point l'universalité de la présence et des formes mythiques. Elles sont inconscientes justement parce quelles sont les conditions de possibilité des représentations mythiques. Le mythe en tant qu'acte de la conscience est contingent. Il se manifeste et il disp</w:t>
      </w:r>
      <w:r w:rsidRPr="00715DD4">
        <w:t>a</w:t>
      </w:r>
      <w:r w:rsidRPr="00715DD4">
        <w:t>raît. Il doit donc en vertu du principe de raison supposer une potenti</w:t>
      </w:r>
      <w:r w:rsidRPr="00715DD4">
        <w:t>a</w:t>
      </w:r>
      <w:r w:rsidRPr="00715DD4">
        <w:t>lité inconsciente. (Jung suppose tout bonnement la validité de ce pri</w:t>
      </w:r>
      <w:r w:rsidRPr="00715DD4">
        <w:t>n</w:t>
      </w:r>
      <w:r w:rsidRPr="00715DD4">
        <w:t>cipe et pour autant que je sache n’en fait pas un objet de discussion). La même conclusion s’impose du fait de la multiplicité des représe</w:t>
      </w:r>
      <w:r w:rsidRPr="00715DD4">
        <w:t>n</w:t>
      </w:r>
      <w:r w:rsidRPr="00715DD4">
        <w:t>tations possibles d'une même forme. En effet, d’une culture à l’autre et même chez un seul individu, les représentations peuvent comporter des variations. L’unité dans la diversité des manifestations suppose qu’est à l’œuvre l’unicité d'une même dynamique inconsciente, à s</w:t>
      </w:r>
      <w:r w:rsidRPr="00715DD4">
        <w:t>a</w:t>
      </w:r>
      <w:r w:rsidRPr="00715DD4">
        <w:t>voir la même forme.</w:t>
      </w:r>
      <w:r>
        <w:t> </w:t>
      </w:r>
      <w:r>
        <w:rPr>
          <w:rStyle w:val="Appelnotedebasdep"/>
        </w:rPr>
        <w:footnoteReference w:id="95"/>
      </w:r>
    </w:p>
    <w:p w14:paraId="3D881D13" w14:textId="77777777" w:rsidR="005B3E78" w:rsidRPr="00715DD4" w:rsidRDefault="005B3E78" w:rsidP="005B3E78">
      <w:pPr>
        <w:spacing w:before="120"/>
        <w:jc w:val="both"/>
      </w:pPr>
      <w:r w:rsidRPr="00715DD4">
        <w:t xml:space="preserve">Les très nombreuses formes de l’inconscient collectif — Jung les a appelées </w:t>
      </w:r>
      <w:r w:rsidRPr="00715DD4">
        <w:rPr>
          <w:i/>
          <w:iCs/>
        </w:rPr>
        <w:t>archétypes</w:t>
      </w:r>
      <w:r w:rsidRPr="00715DD4">
        <w:t xml:space="preserve"> — sont donc à l’origine du vécu mythique en l'homme. Or le psychologue suisse est d’avis que ce vécu est d'une importance capitale dans la vie de l’individu. En tant que psychiatre, il aurait eu maintes fois l’occasion de vérifier cette importance : la</w:t>
      </w:r>
      <w:r>
        <w:t xml:space="preserve"> [158] </w:t>
      </w:r>
      <w:r w:rsidRPr="00715DD4">
        <w:t xml:space="preserve">guérison du névrotique, surtout à partir d’un certain âge (vers la fin de la trentaine), ne peut vraiment être assurée que si celui-ci prend au sérieux l’existence et la signification de la vie archétypique qui est à l’œuvre en lui. Cette vie est porteuse de </w:t>
      </w:r>
      <w:r w:rsidRPr="00715DD4">
        <w:rPr>
          <w:i/>
          <w:iCs/>
        </w:rPr>
        <w:t>sens.</w:t>
      </w:r>
      <w:r w:rsidRPr="00715DD4">
        <w:t xml:space="preserve"> C’est par elle que l’individu parvient vraiment à saisir concrètement, à vivre existentie</w:t>
      </w:r>
      <w:r w:rsidRPr="00715DD4">
        <w:t>l</w:t>
      </w:r>
      <w:r w:rsidRPr="00715DD4">
        <w:t>lement le sens de son être. Eh bien, cette vie archétypique porteuse de sens trouve, on l’a vu, son expression dans les représentations myth</w:t>
      </w:r>
      <w:r w:rsidRPr="00715DD4">
        <w:t>i</w:t>
      </w:r>
      <w:r w:rsidRPr="00715DD4">
        <w:t>ques. Mais celles-ci sont bien davantage que des données objectives que l'individu contemplerait froidement. Au contraire, celui-ci vit le mythe, il y est impliqué affectivement et intellectuellement. Or le m</w:t>
      </w:r>
      <w:r w:rsidRPr="00715DD4">
        <w:t>y</w:t>
      </w:r>
      <w:r w:rsidRPr="00715DD4">
        <w:t xml:space="preserve">the est une réalité </w:t>
      </w:r>
      <w:r w:rsidRPr="00715DD4">
        <w:rPr>
          <w:i/>
          <w:iCs/>
        </w:rPr>
        <w:t>sui generis</w:t>
      </w:r>
      <w:r w:rsidRPr="00715DD4">
        <w:t xml:space="preserve"> tant par son caractère objectif vécu que par la visée de celui qui le vit. Vouloir comprendre les mythes un</w:t>
      </w:r>
      <w:r w:rsidRPr="00715DD4">
        <w:t>i</w:t>
      </w:r>
      <w:r w:rsidRPr="00715DD4">
        <w:t>quement en les examinant dans des livres ne pour</w:t>
      </w:r>
      <w:r>
        <w:t>ra jamais conduire qu’à un cul-</w:t>
      </w:r>
      <w:r w:rsidRPr="00715DD4">
        <w:t>de-sac, car seule la prise en considération du vécu myth</w:t>
      </w:r>
      <w:r w:rsidRPr="00715DD4">
        <w:t>i</w:t>
      </w:r>
      <w:r w:rsidRPr="00715DD4">
        <w:t xml:space="preserve">que avec tout ce qu'il comporte chez l’individu humain saurait nous faire comprendre ce qu’est la vraie signification du mythe. Tel que Jung le considère, ce qui importe dans le mythe ce n’est pas tant le fait de savoir si le mythe correspond à une réalité existant en soi ou non, mais bien plutôt de savoir quelle est sa signification pour celui qui le vit. </w:t>
      </w:r>
      <w:r>
        <w:t>É</w:t>
      </w:r>
      <w:r w:rsidRPr="00715DD4">
        <w:t>videmment ce point de vue n’a rien de surprenant chez un ps</w:t>
      </w:r>
      <w:r w:rsidRPr="00715DD4">
        <w:t>y</w:t>
      </w:r>
      <w:r w:rsidRPr="00715DD4">
        <w:t>chologue qui n’a pas la prétention d’être un métaphysicien. Or l’observation attentive de la représentation mythique montre que ce</w:t>
      </w:r>
      <w:r w:rsidRPr="00715DD4">
        <w:t>l</w:t>
      </w:r>
      <w:r w:rsidRPr="00715DD4">
        <w:t xml:space="preserve">le-ci constitue une </w:t>
      </w:r>
      <w:r w:rsidRPr="00715DD4">
        <w:rPr>
          <w:i/>
          <w:iCs/>
        </w:rPr>
        <w:t>amplification</w:t>
      </w:r>
      <w:r w:rsidRPr="00715DD4">
        <w:t xml:space="preserve"> du sens habituel que comporte la chose ou l’image que </w:t>
      </w:r>
      <w:r>
        <w:t>l’on</w:t>
      </w:r>
      <w:r w:rsidRPr="00715DD4">
        <w:t xml:space="preserve"> a transformée en mythe. Ainsi la mère est une réalité dont le sens peut être amplifié par la conscience. Il en est ainsi également du père, de l’enfant, de la femme, de l’homme, des animaux, des végétaux, des montagnes, de l’océan, du ciel et de la terre, etc. Toutes ces réalités « ordinaires » peuvent subir dans des conditions particulières une amplification de sens qui leur donne une portée, pour ainsi dire cosmique. De plus, dans cette métamorphose elles revêtent un caractère </w:t>
      </w:r>
      <w:r w:rsidRPr="00715DD4">
        <w:rPr>
          <w:i/>
          <w:iCs/>
        </w:rPr>
        <w:t>numineux,</w:t>
      </w:r>
      <w:r>
        <w:t xml:space="preserve"> c’est-à-</w:t>
      </w:r>
      <w:r w:rsidRPr="00715DD4">
        <w:t>dire qu’elles se transfo</w:t>
      </w:r>
      <w:r w:rsidRPr="00715DD4">
        <w:t>r</w:t>
      </w:r>
      <w:r w:rsidRPr="00715DD4">
        <w:t xml:space="preserve">ment en représentations que </w:t>
      </w:r>
      <w:r>
        <w:t>l’on</w:t>
      </w:r>
      <w:r w:rsidRPr="00715DD4">
        <w:t xml:space="preserve"> associe normalement aux représent</w:t>
      </w:r>
      <w:r w:rsidRPr="00715DD4">
        <w:t>a</w:t>
      </w:r>
      <w:r w:rsidRPr="00715DD4">
        <w:t>tions religieuses. On comprend dès lors que dans l’esprit de Jung le mythique et le religieux soient étroitement liés.</w:t>
      </w:r>
    </w:p>
    <w:p w14:paraId="29D02DCE" w14:textId="77777777" w:rsidR="005B3E78" w:rsidRPr="00715DD4" w:rsidRDefault="005B3E78" w:rsidP="005B3E78">
      <w:pPr>
        <w:spacing w:before="120"/>
        <w:jc w:val="both"/>
      </w:pPr>
      <w:r w:rsidRPr="00715DD4">
        <w:t xml:space="preserve">Dans </w:t>
      </w:r>
      <w:r w:rsidRPr="00715DD4">
        <w:rPr>
          <w:i/>
          <w:iCs/>
        </w:rPr>
        <w:t>Psychologie et religion,</w:t>
      </w:r>
      <w:r w:rsidRPr="00715DD4">
        <w:t xml:space="preserve"> la religion est définie comme étant le fait de prendre en considération avec conscience</w:t>
      </w:r>
      <w:r>
        <w:t xml:space="preserve"> [159]</w:t>
      </w:r>
      <w:r w:rsidRPr="00715DD4">
        <w:t xml:space="preserve"> et attention ce que Rudolf Otto a appelé le </w:t>
      </w:r>
      <w:r w:rsidRPr="00715DD4">
        <w:rPr>
          <w:i/>
          <w:iCs/>
        </w:rPr>
        <w:t>numineux</w:t>
      </w:r>
      <w:r w:rsidRPr="00715DD4">
        <w:t xml:space="preserve"> (num</w:t>
      </w:r>
      <w:r w:rsidRPr="00715DD4">
        <w:t>i</w:t>
      </w:r>
      <w:r w:rsidRPr="00715DD4">
        <w:t>nosum). Le numineux « est ou bien la qualité d’un objet visible, ou bien l’influence d’une présence invisible qui détermine une modific</w:t>
      </w:r>
      <w:r w:rsidRPr="00715DD4">
        <w:t>a</w:t>
      </w:r>
      <w:r w:rsidRPr="00715DD4">
        <w:t>tion caractéristique de la conscience ».</w:t>
      </w:r>
      <w:r>
        <w:t> </w:t>
      </w:r>
      <w:r>
        <w:rPr>
          <w:rStyle w:val="Appelnotedebasdep"/>
        </w:rPr>
        <w:footnoteReference w:id="96"/>
      </w:r>
      <w:r w:rsidRPr="00715DD4">
        <w:t xml:space="preserve"> Dans cette perspective, Dieu représente la perfection, d’où sa représentation fréquente par les </w:t>
      </w:r>
      <w:r w:rsidRPr="00715DD4">
        <w:rPr>
          <w:i/>
          <w:iCs/>
        </w:rPr>
        <w:t>ma</w:t>
      </w:r>
      <w:r w:rsidRPr="00715DD4">
        <w:rPr>
          <w:i/>
          <w:iCs/>
        </w:rPr>
        <w:t>n</w:t>
      </w:r>
      <w:r w:rsidRPr="00715DD4">
        <w:rPr>
          <w:i/>
          <w:iCs/>
        </w:rPr>
        <w:t>datas</w:t>
      </w:r>
      <w:r w:rsidRPr="00715DD4">
        <w:t xml:space="preserve"> qui sont des figures géométriques parfaitement symétriques. Or l’idée de Dieu est étroit</w:t>
      </w:r>
      <w:r w:rsidRPr="00715DD4">
        <w:t>e</w:t>
      </w:r>
      <w:r w:rsidRPr="00715DD4">
        <w:t xml:space="preserve">ment liée à celle du </w:t>
      </w:r>
      <w:r w:rsidRPr="00715DD4">
        <w:rPr>
          <w:i/>
          <w:iCs/>
        </w:rPr>
        <w:t>Soi</w:t>
      </w:r>
      <w:r w:rsidRPr="00715DD4">
        <w:t xml:space="preserve"> qui dans la termin</w:t>
      </w:r>
      <w:r w:rsidRPr="00715DD4">
        <w:t>o</w:t>
      </w:r>
      <w:r w:rsidRPr="00715DD4">
        <w:t>logie jungienne désigne « la totalité de l’homme, la somme de ses données conscientes et i</w:t>
      </w:r>
      <w:r w:rsidRPr="00715DD4">
        <w:t>n</w:t>
      </w:r>
      <w:r w:rsidRPr="00715DD4">
        <w:t>conscientes ».</w:t>
      </w:r>
      <w:r>
        <w:t> </w:t>
      </w:r>
      <w:r>
        <w:rPr>
          <w:rStyle w:val="Appelnotedebasdep"/>
        </w:rPr>
        <w:footnoteReference w:id="97"/>
      </w:r>
      <w:r w:rsidRPr="00715DD4">
        <w:t xml:space="preserve"> Mais le Soi est également un archétype dans la mes</w:t>
      </w:r>
      <w:r w:rsidRPr="00715DD4">
        <w:t>u</w:t>
      </w:r>
      <w:r w:rsidRPr="00715DD4">
        <w:t>re où il représente la totalité, la perfection, l’unité à laquelle aspire l’individu humain. Aussi s’exprime-t-il con</w:t>
      </w:r>
      <w:r w:rsidRPr="00715DD4">
        <w:t>s</w:t>
      </w:r>
      <w:r w:rsidRPr="00715DD4">
        <w:t>ciem</w:t>
      </w:r>
      <w:r>
        <w:t>ment, entre autres, par le man</w:t>
      </w:r>
      <w:r w:rsidRPr="00715DD4">
        <w:t>dala. Le Soi en tant qu’archétype constitue le centre dyn</w:t>
      </w:r>
      <w:r w:rsidRPr="00715DD4">
        <w:t>a</w:t>
      </w:r>
      <w:r w:rsidRPr="00715DD4">
        <w:t>mique de la vie psychique de l’homme, cette force qui attire tous les autres archétypes vers la réalisation de sa fin ultime qu’est la totalité, la perfection, l'unité.</w:t>
      </w:r>
      <w:r>
        <w:t> </w:t>
      </w:r>
      <w:r>
        <w:rPr>
          <w:rStyle w:val="Appelnotedebasdep"/>
        </w:rPr>
        <w:footnoteReference w:id="98"/>
      </w:r>
      <w:r w:rsidRPr="00715DD4">
        <w:t xml:space="preserve"> Effectivement, Jung conçoit l’évolution de ch</w:t>
      </w:r>
      <w:r w:rsidRPr="00715DD4">
        <w:t>a</w:t>
      </w:r>
      <w:r w:rsidRPr="00715DD4">
        <w:t xml:space="preserve">que homme comme un processus qui tend vers la réalisation du Soi. Il s’agit du </w:t>
      </w:r>
      <w:r w:rsidRPr="00715DD4">
        <w:rPr>
          <w:i/>
          <w:iCs/>
        </w:rPr>
        <w:t>processus d'individuation.</w:t>
      </w:r>
      <w:r w:rsidRPr="00715DD4">
        <w:t xml:space="preserve"> Tout homme n’atteint pas la fin de ce processus, car les circonstances de la vie, les influences culturelles et sociales peuvent l’arrêter dans sa marche. Mais la réal</w:t>
      </w:r>
      <w:r w:rsidRPr="00715DD4">
        <w:t>i</w:t>
      </w:r>
      <w:r w:rsidRPr="00715DD4">
        <w:t>sation du Soi demeure toujours le but ultime de ce processus. Or la nature a voulu que le Soi de l’homme soit étroitement lié à la prise de conscience du divin. En vertu du Soi, l’âme humaine ne saurait réal</w:t>
      </w:r>
      <w:r w:rsidRPr="00715DD4">
        <w:t>i</w:t>
      </w:r>
      <w:r w:rsidRPr="00715DD4">
        <w:t>ser sa fin sans se fondre, pour ainsi dire, avec la divinité. Par cons</w:t>
      </w:r>
      <w:r w:rsidRPr="00715DD4">
        <w:t>é</w:t>
      </w:r>
      <w:r w:rsidRPr="00715DD4">
        <w:t>quent, la perfection à laquelle elle aspire n’est rien d'autre que la pe</w:t>
      </w:r>
      <w:r w:rsidRPr="00715DD4">
        <w:t>r</w:t>
      </w:r>
      <w:r w:rsidRPr="00715DD4">
        <w:t>fection divine. D’une certaine façon, les deux perfe</w:t>
      </w:r>
      <w:r w:rsidRPr="00715DD4">
        <w:t>c</w:t>
      </w:r>
      <w:r w:rsidRPr="00715DD4">
        <w:t>tions ne font qu’une et l’âme aspire archétypiquement à cette fusion.</w:t>
      </w:r>
      <w:r>
        <w:t> </w:t>
      </w:r>
      <w:r>
        <w:rPr>
          <w:rStyle w:val="Appelnotedebasdep"/>
        </w:rPr>
        <w:footnoteReference w:id="99"/>
      </w:r>
    </w:p>
    <w:p w14:paraId="327A11C0" w14:textId="77777777" w:rsidR="005B3E78" w:rsidRPr="00715DD4" w:rsidRDefault="005B3E78" w:rsidP="005B3E78">
      <w:pPr>
        <w:spacing w:before="120"/>
        <w:jc w:val="both"/>
      </w:pPr>
      <w:r w:rsidRPr="00715DD4">
        <w:t>Du fait que Dieu es</w:t>
      </w:r>
      <w:r>
        <w:t>t vécu consciemment et numineu</w:t>
      </w:r>
      <w:r w:rsidRPr="00715DD4">
        <w:t>sement comme réalité objective et de façon variable par les êtres humains, il s’ensuit qu'il est l’expression d’un archétype. En tant que tel, Dieu a donc un sens pour l’homme. Il occupe une place dans le vécu humain et, dans</w:t>
      </w:r>
      <w:r>
        <w:t xml:space="preserve"> [160] </w:t>
      </w:r>
      <w:r w:rsidRPr="00715DD4">
        <w:t>son rapport essentiel au Soi, contribue fondamentalement au processus d’individuation. Malgré qu’il soit l’expression d’un arch</w:t>
      </w:r>
      <w:r w:rsidRPr="00715DD4">
        <w:t>é</w:t>
      </w:r>
      <w:r w:rsidRPr="00715DD4">
        <w:t>type, il ne s’ensuit pas que Dieu n’a qu’une existence psychique. Le point de vue de Jung reste celui du psychologue : il cherche les cond</w:t>
      </w:r>
      <w:r w:rsidRPr="00715DD4">
        <w:t>i</w:t>
      </w:r>
      <w:r w:rsidRPr="00715DD4">
        <w:t>tions de l’expérience humaine et non à savoir si les réalités vécues par l’homme existent vraiment, cette recherche-ci étant celle du philos</w:t>
      </w:r>
      <w:r w:rsidRPr="00715DD4">
        <w:t>o</w:t>
      </w:r>
      <w:r w:rsidRPr="00715DD4">
        <w:t>phe, du métaphysicien.</w:t>
      </w:r>
      <w:r>
        <w:t> </w:t>
      </w:r>
      <w:r>
        <w:rPr>
          <w:rStyle w:val="Appelnotedebasdep"/>
        </w:rPr>
        <w:footnoteReference w:id="100"/>
      </w:r>
      <w:r w:rsidRPr="00715DD4">
        <w:t xml:space="preserve"> En tout cas, c’est l’existence de l’archétype de Dieu qui rendrait compte de ce que chaque culture religieuse po</w:t>
      </w:r>
      <w:r w:rsidRPr="00715DD4">
        <w:t>s</w:t>
      </w:r>
      <w:r w:rsidRPr="00715DD4">
        <w:t>sède une représentation de la divinité puisque toutes les représent</w:t>
      </w:r>
      <w:r w:rsidRPr="00715DD4">
        <w:t>a</w:t>
      </w:r>
      <w:r w:rsidRPr="00715DD4">
        <w:t>tions aussi variables soient-elles, cherchent à exprimer la même « idée ».</w:t>
      </w:r>
      <w:r>
        <w:t> </w:t>
      </w:r>
      <w:r>
        <w:rPr>
          <w:rStyle w:val="Appelnotedebasdep"/>
        </w:rPr>
        <w:footnoteReference w:id="101"/>
      </w:r>
    </w:p>
    <w:p w14:paraId="1007CB65" w14:textId="77777777" w:rsidR="005B3E78" w:rsidRPr="00715DD4" w:rsidRDefault="005B3E78" w:rsidP="005B3E78">
      <w:pPr>
        <w:spacing w:before="120"/>
        <w:jc w:val="both"/>
      </w:pPr>
      <w:r w:rsidRPr="00715DD4">
        <w:t>Somme toute, le religieux, en tant que prise en considération s</w:t>
      </w:r>
      <w:r w:rsidRPr="00715DD4">
        <w:t>é</w:t>
      </w:r>
      <w:r w:rsidRPr="00715DD4">
        <w:t>rieuse du numineux, est selon Jung au cœur de la vie de l’homme. Il a une origine inconsciente et s’exprime à la faveur des expériences de la vie. J’ajouterai, et ceci est important, que le religieux peut être refoulé en l'homme avec des conséquences que Jung juge graves sur les plans individuel et collectif.</w:t>
      </w:r>
      <w:r>
        <w:t> </w:t>
      </w:r>
      <w:r>
        <w:rPr>
          <w:rStyle w:val="Appelnotedebasdep"/>
        </w:rPr>
        <w:footnoteReference w:id="102"/>
      </w:r>
      <w:r w:rsidRPr="00715DD4">
        <w:t xml:space="preserve"> Dieu en tant qu’objet principal de la religion est lui-même, comme archétype, principe du développement total et entier de l’homme. L’on peut donc dire que le processus d’individuation est, au sens d’Athanase d’Alexandrie, un processus de divinisation de l’homme.</w:t>
      </w:r>
    </w:p>
    <w:p w14:paraId="16129099" w14:textId="77777777" w:rsidR="005B3E78" w:rsidRPr="00715DD4" w:rsidRDefault="005B3E78" w:rsidP="005B3E78">
      <w:pPr>
        <w:spacing w:before="120"/>
        <w:jc w:val="both"/>
      </w:pPr>
      <w:r w:rsidRPr="00715DD4">
        <w:t>La vision jungienne de l’homme, de la religion et de Dieu mérite qu’on s’y arrête et qu’on la médite sérieusement. Premièrement, elle est dans l’ensemble plausible, car elle s’insère dans la dynamique phénoménologique et ontologique que j’ai décrite plus tôt : Dieu est saisi et vécu comme objet d’une visée intellectuelle et affective et le rapport entre l’objet et la visée a son fondement dans l’être incon</w:t>
      </w:r>
      <w:r w:rsidRPr="00715DD4">
        <w:t>s</w:t>
      </w:r>
      <w:r w:rsidRPr="00715DD4">
        <w:t xml:space="preserve">cient de l’homme. Deuxièmement, à la différence de la conception freudienne, elle ne considère pas la religion et Dieu dans leur essence comme des phénomènes névrotiques servant à camoufler des réalités traumatisantes. Le rapport de la religion à Dieu est </w:t>
      </w:r>
      <w:r w:rsidRPr="00715DD4">
        <w:rPr>
          <w:i/>
          <w:iCs/>
        </w:rPr>
        <w:t xml:space="preserve">sui generis </w:t>
      </w:r>
      <w:r w:rsidRPr="00715DD4">
        <w:t>et su</w:t>
      </w:r>
      <w:r w:rsidRPr="00715DD4">
        <w:t>p</w:t>
      </w:r>
      <w:r w:rsidRPr="00715DD4">
        <w:t xml:space="preserve">pose, par conséquent, une dynamique </w:t>
      </w:r>
      <w:r w:rsidRPr="00715DD4">
        <w:rPr>
          <w:i/>
          <w:iCs/>
        </w:rPr>
        <w:t xml:space="preserve">sui generis. </w:t>
      </w:r>
      <w:r w:rsidRPr="00715DD4">
        <w:t>J’aimerais toutefois revenir à la première observation</w:t>
      </w:r>
      <w:r>
        <w:t xml:space="preserve"> [161] </w:t>
      </w:r>
      <w:r w:rsidRPr="00715DD4">
        <w:t>pour ajouter qu’il y a toujours danger, à vouloir mettre l’accent sur la dimension psychodynamique du vécu humain, de réduire à elle to</w:t>
      </w:r>
      <w:r w:rsidRPr="00715DD4">
        <w:t>u</w:t>
      </w:r>
      <w:r w:rsidRPr="00715DD4">
        <w:t xml:space="preserve">te la réalité. </w:t>
      </w:r>
      <w:r>
        <w:t>À</w:t>
      </w:r>
      <w:r w:rsidRPr="00715DD4">
        <w:t xml:space="preserve"> vouloir insister sur la dynamique archétypique qui sous-tend la religion et l'expérience de Dieu, n'est-on pas conduit plus ou moins subrepticement à un réduct</w:t>
      </w:r>
      <w:r>
        <w:t>i</w:t>
      </w:r>
      <w:r>
        <w:t>visme psychocentrique ? N'est-</w:t>
      </w:r>
      <w:r w:rsidRPr="00715DD4">
        <w:t>on pas amené un peu malgré soi à tourner toute son attention vers le jeu inconscient des archétypes pour oublier tout l’enjeu existentiel de l’homme aux prises avec sa cond</w:t>
      </w:r>
      <w:r w:rsidRPr="00715DD4">
        <w:t>i</w:t>
      </w:r>
      <w:r w:rsidRPr="00715DD4">
        <w:t>tion d’être réel vivant dans un mo</w:t>
      </w:r>
      <w:r w:rsidRPr="00715DD4">
        <w:t>n</w:t>
      </w:r>
      <w:r w:rsidRPr="00715DD4">
        <w:t>de réel et prenant au sérieux ses relations au monde physique et au monde spirituel ? La vision ju</w:t>
      </w:r>
      <w:r w:rsidRPr="00715DD4">
        <w:t>n</w:t>
      </w:r>
      <w:r w:rsidRPr="00715DD4">
        <w:t>gienne peut sans trop de difficulté être interprétée dans ce sens. Je suis d’avis que Jung n'a pas succombé à une telle interprétation, qu’au contraire il a maintenu une attitude très existentielle à l'égard du vécu humain en prenant celui-ci toujours au sérieux. Néanmoins, les crit</w:t>
      </w:r>
      <w:r w:rsidRPr="00715DD4">
        <w:t>i</w:t>
      </w:r>
      <w:r w:rsidRPr="00715DD4">
        <w:t>ques que Médard Boss et Viktor Frankl ont adressées à tort ou à ra</w:t>
      </w:r>
      <w:r w:rsidRPr="00715DD4">
        <w:t>i</w:t>
      </w:r>
      <w:r w:rsidRPr="00715DD4">
        <w:t>son à la doctrine jungienne témoignent des difficultés dans lesquelles peut nous plonger une lecture psychocentr</w:t>
      </w:r>
      <w:r w:rsidRPr="00715DD4">
        <w:t>i</w:t>
      </w:r>
      <w:r w:rsidRPr="00715DD4">
        <w:t>que de cette doctrine.</w:t>
      </w:r>
      <w:r>
        <w:t> </w:t>
      </w:r>
      <w:r>
        <w:rPr>
          <w:rStyle w:val="Appelnotedebasdep"/>
        </w:rPr>
        <w:footnoteReference w:id="103"/>
      </w:r>
      <w:r w:rsidRPr="00715DD4">
        <w:t xml:space="preserve"> Et il faut reconnaître que la manière dont celle-ci est formulée peut conduire sans trop de difficulté à en faire une le</w:t>
      </w:r>
      <w:r w:rsidRPr="00715DD4">
        <w:t>c</w:t>
      </w:r>
      <w:r w:rsidRPr="00715DD4">
        <w:t>ture psychocentrique.</w:t>
      </w:r>
    </w:p>
    <w:p w14:paraId="61420C2E" w14:textId="77777777" w:rsidR="005B3E78" w:rsidRDefault="005B3E78" w:rsidP="005B3E78">
      <w:pPr>
        <w:spacing w:before="120"/>
        <w:jc w:val="both"/>
      </w:pPr>
    </w:p>
    <w:p w14:paraId="3DDA2F4E" w14:textId="77777777" w:rsidR="005B3E78" w:rsidRPr="00715DD4" w:rsidRDefault="005B3E78" w:rsidP="005B3E78">
      <w:pPr>
        <w:pStyle w:val="a"/>
      </w:pPr>
      <w:r w:rsidRPr="00715DD4">
        <w:t>Le Dieu des philosophes</w:t>
      </w:r>
    </w:p>
    <w:p w14:paraId="7655A111" w14:textId="77777777" w:rsidR="005B3E78" w:rsidRDefault="005B3E78" w:rsidP="005B3E78">
      <w:pPr>
        <w:spacing w:before="120"/>
        <w:jc w:val="both"/>
      </w:pPr>
    </w:p>
    <w:p w14:paraId="4E11124B" w14:textId="77777777" w:rsidR="005B3E78" w:rsidRPr="00715DD4" w:rsidRDefault="005B3E78" w:rsidP="005B3E78">
      <w:pPr>
        <w:spacing w:before="120"/>
        <w:jc w:val="both"/>
      </w:pPr>
      <w:r w:rsidRPr="00715DD4">
        <w:t>Dans les deux sections précédentes, nous avons, à la lumière de certaines analyses et critiques, considéré l’approche de la psychologie des profondeurs, plus spécifiquement les points de vue opposés de Freud et de Jung. Ces deux penseurs ont de leur propre aveu observé et étudié l’homme et le phénomène religieux avec l’œil du scientif</w:t>
      </w:r>
      <w:r w:rsidRPr="00715DD4">
        <w:t>i</w:t>
      </w:r>
      <w:r w:rsidRPr="00715DD4">
        <w:t>que, malgré toutes les réserves qu’on peut faire sur la scientificité de leur approche. Ce qui les a intéressés, par conséquent, ce n’est pas le Dieu des métaphysiciens, le Dieu absolu, principe de l’être de l’univers, mais essentiellement le Dieu de la religion, le Dieu de la foi. Il est vrai que l’un récuse l’authenticité de la religion, de Dieu et de la foi. Il est vrai que l’autre en admet l’authenticité</w:t>
      </w:r>
      <w:r>
        <w:t xml:space="preserve"> [162] </w:t>
      </w:r>
      <w:r w:rsidRPr="00715DD4">
        <w:t>en tant que phénomène psychique sans nier, toutefois, sa possible authenticité o</w:t>
      </w:r>
      <w:r w:rsidRPr="00715DD4">
        <w:t>n</w:t>
      </w:r>
      <w:r w:rsidRPr="00715DD4">
        <w:t>tologique. Mais tous deux ont voulu rendre compte d’un phénomène profondément humain et universellement répandu avec toutes ses v</w:t>
      </w:r>
      <w:r w:rsidRPr="00715DD4">
        <w:t>a</w:t>
      </w:r>
      <w:r w:rsidRPr="00715DD4">
        <w:t>riations dans le temps et dans l’espace.</w:t>
      </w:r>
    </w:p>
    <w:p w14:paraId="7FF7B0AB" w14:textId="77777777" w:rsidR="005B3E78" w:rsidRPr="00715DD4" w:rsidRDefault="005B3E78" w:rsidP="005B3E78">
      <w:pPr>
        <w:spacing w:before="120"/>
        <w:jc w:val="both"/>
      </w:pPr>
      <w:r w:rsidRPr="00715DD4">
        <w:t>L’homme de foi pourrait, cependant, objecter que Dieu n’est ni une hypertrophie du père primitif, ni l’expression d’un archétype, mais un être réel avec lequel il est en interaction spirituelle, un être réel qu’il interpelle et qui l’interpelle, un être réel que l’on prie et que l’on m</w:t>
      </w:r>
      <w:r w:rsidRPr="00715DD4">
        <w:t>é</w:t>
      </w:r>
      <w:r w:rsidRPr="00715DD4">
        <w:t>dite, un être réel qui loge dans l’intimité la plus profonde de l’homme. Dieu, objet de l’homme de foi, se présente donc comme l’Autre, et la phénoménologie, dont j’ai fait état plus tôt, du rapport entre l’objet et la visée correspondante du sujet ne suffit pas à rendre compte enti</w:t>
      </w:r>
      <w:r w:rsidRPr="00715DD4">
        <w:t>è</w:t>
      </w:r>
      <w:r w:rsidRPr="00715DD4">
        <w:t>rement du Dieu de la foi. Cette phénoménologie impliquait une sorte de réduction (au sens husserlien) à l’ego, et à tout ce qui fait l’être de l’ego y compris sa dimension inconsciente. Mais de fait, le Dieu de la foi est saisi, est vécu, est pensé comme transcendant l’ego : il est l’Autre. Même l’analyse jungienne opère la réduction égologique et malgré le fait qu’elle tienne compte de la relation existentielle qui lie l'homme à Dieu, l’explication est ultimement donnée, pour des raisons méthodologiques, en termes strictement psycho</w:t>
      </w:r>
      <w:r>
        <w:t>-</w:t>
      </w:r>
      <w:r w:rsidRPr="00715DD4">
        <w:t>dynamiques. Ces ra</w:t>
      </w:r>
      <w:r w:rsidRPr="00715DD4">
        <w:t>i</w:t>
      </w:r>
      <w:r w:rsidRPr="00715DD4">
        <w:t>sons méthodologiques sont sans doute celles de la science : lorsqu’on étudie le phénomène, il n’y a pas de place pour la spéculation mét</w:t>
      </w:r>
      <w:r w:rsidRPr="00715DD4">
        <w:t>a</w:t>
      </w:r>
      <w:r w:rsidRPr="00715DD4">
        <w:t>physique.</w:t>
      </w:r>
    </w:p>
    <w:p w14:paraId="5C417FC3" w14:textId="77777777" w:rsidR="005B3E78" w:rsidRDefault="005B3E78" w:rsidP="005B3E78">
      <w:pPr>
        <w:spacing w:before="120"/>
        <w:jc w:val="both"/>
      </w:pPr>
      <w:r w:rsidRPr="00715DD4">
        <w:t>L’intelligence humaine étant réflexive et critique, il était à peu près inévitable que les hommes portent leur attention sur le phénomène religieux et qu’ils le considèrent sous ses multiples aspects. Freud et Jung, chacun à sa manière, ont voulu jeter sur lui toute la lumière r</w:t>
      </w:r>
      <w:r w:rsidRPr="00715DD4">
        <w:t>e</w:t>
      </w:r>
      <w:r w:rsidRPr="00715DD4">
        <w:t>quise à sa compréhension. Mais il y en a d’autres qui ont cherché, avec d’autres approches, à comprendre le même phénomène. Je veux parler des philosophes. Pascal a voulu éloigner le Dieu des philos</w:t>
      </w:r>
      <w:r w:rsidRPr="00715DD4">
        <w:t>o</w:t>
      </w:r>
      <w:r w:rsidRPr="00715DD4">
        <w:t>phes pour mieux s’attacher au Dieu de la foi, car ce Dieu-là représe</w:t>
      </w:r>
      <w:r w:rsidRPr="00715DD4">
        <w:t>n</w:t>
      </w:r>
      <w:r w:rsidRPr="00715DD4">
        <w:t>tait à ses yeux le principe métaphysique, froid et abstrait qu’on avait conçu pour expliquer l’existence de l’univers. Mais si l’on scrute l’histoire de la philosophie, on pourra constater que les philosophes ont posé leur regard sur le Dieu de la foi non pour l’annihiler mais, bien au contraire.</w:t>
      </w:r>
    </w:p>
    <w:p w14:paraId="57CF4E8E" w14:textId="77777777" w:rsidR="005B3E78" w:rsidRPr="00715DD4" w:rsidRDefault="005B3E78" w:rsidP="005B3E78">
      <w:pPr>
        <w:spacing w:before="120"/>
        <w:jc w:val="both"/>
      </w:pPr>
    </w:p>
    <w:p w14:paraId="47057AF2" w14:textId="77777777" w:rsidR="005B3E78" w:rsidRDefault="005B3E78" w:rsidP="005B3E78">
      <w:pPr>
        <w:spacing w:before="120"/>
        <w:jc w:val="both"/>
      </w:pPr>
      <w:r w:rsidRPr="00715DD4">
        <w:br w:type="page"/>
      </w:r>
      <w:r>
        <w:t>[163]</w:t>
      </w:r>
    </w:p>
    <w:p w14:paraId="384A7C31" w14:textId="77777777" w:rsidR="005B3E78" w:rsidRPr="00715DD4" w:rsidRDefault="005B3E78" w:rsidP="005B3E78">
      <w:pPr>
        <w:spacing w:before="120"/>
        <w:jc w:val="both"/>
      </w:pPr>
      <w:r w:rsidRPr="00715DD4">
        <w:t xml:space="preserve">pour l’exalter. </w:t>
      </w:r>
      <w:r>
        <w:t>À</w:t>
      </w:r>
      <w:r w:rsidRPr="00715DD4">
        <w:t xml:space="preserve"> vrai dire, une réflexion sur le Dieu de la foi, aussi pieuse ou intérieure fût-elle, ne peut se substituer à l’expérience de Dieu dans la foi, car nous avons affaire, au sens husserlien du ternie, à deux intentionnalités différentes : l’une suppose une visée par la r</w:t>
      </w:r>
      <w:r w:rsidRPr="00715DD4">
        <w:t>é</w:t>
      </w:r>
      <w:r w:rsidRPr="00715DD4">
        <w:t>flexion, par l’intelligence raisonnante, l’autre comporte dans la foi un élan de l’âme vers Dieu. Si l'attitude pascalienne n'est rien d’autre que cet élan de l’âme dans la foi, eh bien, malgré tous leurs efforts et toute leur foi personnelle, les philosophes ne parviendront jamais à faire coïncider leur réflexion et leur critique avec l’attitude pascalienne à moins de faire en sorte que l’acte même de leur réflexion et de leur critique s’insère dans l’élan de la foi en Dieu, ce qui n’est pas impe</w:t>
      </w:r>
      <w:r w:rsidRPr="00715DD4">
        <w:t>n</w:t>
      </w:r>
      <w:r w:rsidRPr="00715DD4">
        <w:t>sable. Là où la réflexion et la critique se mêlent à l’acte de foi, elles revêtent, pour ainsi dire, l’aspect de la prière puisqu’elles sont pén</w:t>
      </w:r>
      <w:r w:rsidRPr="00715DD4">
        <w:t>é</w:t>
      </w:r>
      <w:r w:rsidRPr="00715DD4">
        <w:t>trées par la dynamique de la foi. Quoi qu’il en soit, plusieurs philos</w:t>
      </w:r>
      <w:r w:rsidRPr="00715DD4">
        <w:t>o</w:t>
      </w:r>
      <w:r w:rsidRPr="00715DD4">
        <w:t>phes ont au moins voulu approfondir ou justifier le Dieu de la foi. Et contrairement à Jung, ils n’ont pas eu à limiter leurs propos à des perspectives imposées par une méthodologie restrictive. Ils pouvaient donc volontiers admettre l’existence réelle de Dieu et la possibilité que l’homme entretienne des rapports avec lui. Leur attitude fut donc celle de l’homme de foi.</w:t>
      </w:r>
    </w:p>
    <w:p w14:paraId="1C8B3B52" w14:textId="77777777" w:rsidR="005B3E78" w:rsidRPr="00715DD4" w:rsidRDefault="005B3E78" w:rsidP="005B3E78">
      <w:pPr>
        <w:spacing w:before="120"/>
        <w:jc w:val="both"/>
      </w:pPr>
      <w:r w:rsidRPr="00715DD4">
        <w:t>Mais il importe de noter que l’idée de foi à laquelle je me réfère n’est liée à aucun système de croyances en particulier. Elle est donc applicable aussi bien au judaïsme, à l’islam, à l’hindouisme, au bouddhisme (pour ne mentionner que ceux-là) qu’au christianisme. En deuxième lieu, la foi n’est pas uniquement un ensemble de croyances, elle est également l’expression d’un attachement, d’une intensité a</w:t>
      </w:r>
      <w:r w:rsidRPr="00715DD4">
        <w:t>f</w:t>
      </w:r>
      <w:r w:rsidRPr="00715DD4">
        <w:t>fective qui lie le croyant à Dieu. Voilà pourquoi l'on peut parler d’une foi plus ou moins grande, plus ou moins intense. Enfin, je suis prêt à parler de la foi de celui qui s’attache à Dieu non en raison d’une croyance mais en raison de ce qui lui apparaît comme une évidence, car la certitude rationnelle ne préjuge en rien de l’intensité avec l</w:t>
      </w:r>
      <w:r w:rsidRPr="00715DD4">
        <w:t>a</w:t>
      </w:r>
      <w:r w:rsidRPr="00715DD4">
        <w:t>quelle le théiste peut s’attacher à Dieu.</w:t>
      </w:r>
    </w:p>
    <w:p w14:paraId="246F7243" w14:textId="77777777" w:rsidR="005B3E78" w:rsidRPr="00715DD4" w:rsidRDefault="005B3E78" w:rsidP="005B3E78">
      <w:pPr>
        <w:spacing w:before="120"/>
        <w:jc w:val="both"/>
      </w:pPr>
      <w:r w:rsidRPr="00715DD4">
        <w:t>Plusieurs philosophes modernes, pour s’en tenir à ceux-là, ont vo</w:t>
      </w:r>
      <w:r w:rsidRPr="00715DD4">
        <w:t>u</w:t>
      </w:r>
      <w:r w:rsidRPr="00715DD4">
        <w:t>lu tenir compte du Dieu de la foi et de la religion. C'est le seul Dieu auquel Pascal s’est intéressé. Malgré son cartésianisme, Nicolas M</w:t>
      </w:r>
      <w:r w:rsidRPr="00715DD4">
        <w:t>a</w:t>
      </w:r>
      <w:r w:rsidRPr="00715DD4">
        <w:t>lebranche, contemporain de Pascal, a cherché à renouer avec l’augustinisme,</w:t>
      </w:r>
      <w:r>
        <w:t xml:space="preserve"> [164] </w:t>
      </w:r>
      <w:r w:rsidRPr="00715DD4">
        <w:t>en insistant sur la proximité de la présence div</w:t>
      </w:r>
      <w:r w:rsidRPr="00715DD4">
        <w:t>i</w:t>
      </w:r>
      <w:r w:rsidRPr="00715DD4">
        <w:t>ne en l’homme. Comme l'affirme Bréhier : « Il n’y a rien, selon Mal</w:t>
      </w:r>
      <w:r w:rsidRPr="00715DD4">
        <w:t>e</w:t>
      </w:r>
      <w:r w:rsidRPr="00715DD4">
        <w:t>branche, qui m</w:t>
      </w:r>
      <w:r w:rsidRPr="00715DD4">
        <w:t>é</w:t>
      </w:r>
      <w:r w:rsidRPr="00715DD4">
        <w:t>dité comme il faut, ne nous ramène à Dieu ; telle est la somme de sa philosophie : philosophie essentiellement religieuse, ou plutôt dans laquelle la vie selon la raison n’est qu’une partie de la vie religie</w:t>
      </w:r>
      <w:r w:rsidRPr="00715DD4">
        <w:t>u</w:t>
      </w:r>
      <w:r w:rsidRPr="00715DD4">
        <w:t>se ».</w:t>
      </w:r>
      <w:r>
        <w:t> </w:t>
      </w:r>
      <w:r>
        <w:rPr>
          <w:rStyle w:val="Appelnotedebasdep"/>
        </w:rPr>
        <w:footnoteReference w:id="104"/>
      </w:r>
      <w:r w:rsidRPr="00715DD4">
        <w:rPr>
          <w:vertAlign w:val="superscript"/>
        </w:rPr>
        <w:t xml:space="preserve"> </w:t>
      </w:r>
      <w:r w:rsidRPr="00715DD4">
        <w:t>Par sa théorie de la vision en Dieu selon laquelle Dieu est la se</w:t>
      </w:r>
      <w:r w:rsidRPr="00715DD4">
        <w:t>u</w:t>
      </w:r>
      <w:r w:rsidRPr="00715DD4">
        <w:t>le lumière de notre connaissance, Malebranche rend compte de la connaissance des idées aussi bien que de la connaissance des choses matérielles. La méditation, ajoute-t-il, nous apprend que l’amour de soi nous conduit à l’amour de Dieu. Sa théorie des causes occasio</w:t>
      </w:r>
      <w:r w:rsidRPr="00715DD4">
        <w:t>n</w:t>
      </w:r>
      <w:r w:rsidRPr="00715DD4">
        <w:t xml:space="preserve">nelles affirme que Dieu est la cause véritable de tout ce qui existe et de tout ce qui arrive. </w:t>
      </w:r>
      <w:r>
        <w:t>À</w:t>
      </w:r>
      <w:r w:rsidRPr="00715DD4">
        <w:t xml:space="preserve"> cet égard, l’ordre naturel n’est pas plus aut</w:t>
      </w:r>
      <w:r w:rsidRPr="00715DD4">
        <w:t>o</w:t>
      </w:r>
      <w:r w:rsidRPr="00715DD4">
        <w:t>nome que l’ordre de la grâce. Ainsi nous baignons dans la présence divine.</w:t>
      </w:r>
    </w:p>
    <w:p w14:paraId="627F3407" w14:textId="77777777" w:rsidR="005B3E78" w:rsidRPr="00715DD4" w:rsidRDefault="005B3E78" w:rsidP="005B3E78">
      <w:pPr>
        <w:spacing w:before="120"/>
        <w:jc w:val="both"/>
      </w:pPr>
      <w:r w:rsidRPr="00715DD4">
        <w:t xml:space="preserve">Malgré la vague de rationalisme anti-religieux qui a déferlé sur le dix-huitième siècle, certains penseurs de cette époque ont défendu l’attitude religieuse face à Dieu. Jean-Jacques Rousseau n’a-t-il pas, dans la </w:t>
      </w:r>
      <w:r w:rsidRPr="00715DD4">
        <w:rPr>
          <w:i/>
          <w:iCs/>
        </w:rPr>
        <w:t>Profession de foi du Vicaire savoyard,</w:t>
      </w:r>
      <w:r w:rsidRPr="00715DD4">
        <w:t xml:space="preserve"> proclamé la religion du cœur et la foi en un Dieu qui est le soutien de l’homme essentiell</w:t>
      </w:r>
      <w:r w:rsidRPr="00715DD4">
        <w:t>e</w:t>
      </w:r>
      <w:r w:rsidRPr="00715DD4">
        <w:t xml:space="preserve">ment faible ? Et Emmanuel Kant n’a-t-il pas, dans sa </w:t>
      </w:r>
      <w:r w:rsidRPr="00715DD4">
        <w:rPr>
          <w:i/>
          <w:iCs/>
        </w:rPr>
        <w:t>Critique de la raison pratique,</w:t>
      </w:r>
      <w:r w:rsidRPr="00715DD4">
        <w:t xml:space="preserve"> défendu la conception de Dieu comme source néce</w:t>
      </w:r>
      <w:r w:rsidRPr="00715DD4">
        <w:t>s</w:t>
      </w:r>
      <w:r w:rsidRPr="00715DD4">
        <w:t>saire du souverain bien auquel aspirent les hommes à travers la réal</w:t>
      </w:r>
      <w:r w:rsidRPr="00715DD4">
        <w:t>i</w:t>
      </w:r>
      <w:r w:rsidRPr="00715DD4">
        <w:t>sation de leurs devoirs définis par la loi morale ? Parmi les nombre</w:t>
      </w:r>
      <w:r w:rsidRPr="00715DD4">
        <w:t>u</w:t>
      </w:r>
      <w:r w:rsidRPr="00715DD4">
        <w:t xml:space="preserve">ses affirmations montrant que l’attention de Kant porte sur le Dieu de la foi et de la religion, on peut lire celle-ci : « La morale n’est donc pas à proprement parler la doctrine qui nous enseigne comment nous devons nous </w:t>
      </w:r>
      <w:r w:rsidRPr="00715DD4">
        <w:rPr>
          <w:i/>
          <w:iCs/>
        </w:rPr>
        <w:t xml:space="preserve">rendre </w:t>
      </w:r>
      <w:r w:rsidRPr="00715DD4">
        <w:t xml:space="preserve">heureux, mais comment nous devons nous rendre </w:t>
      </w:r>
      <w:r w:rsidRPr="00715DD4">
        <w:rPr>
          <w:i/>
          <w:iCs/>
        </w:rPr>
        <w:t xml:space="preserve">dignes </w:t>
      </w:r>
      <w:r w:rsidRPr="00715DD4">
        <w:t>du bonheur. C’est seulement lorsque la religion s’y ajoute, qu’entre en nous l’espérance de participer un jour au bonheur dans la mesure où nous avons essayé de n’en être pas indignes. »</w:t>
      </w:r>
      <w:r>
        <w:t> </w:t>
      </w:r>
      <w:r>
        <w:rPr>
          <w:rStyle w:val="Appelnotedebasdep"/>
        </w:rPr>
        <w:footnoteReference w:id="105"/>
      </w:r>
    </w:p>
    <w:p w14:paraId="44FBD984" w14:textId="77777777" w:rsidR="005B3E78" w:rsidRPr="00715DD4" w:rsidRDefault="005B3E78" w:rsidP="005B3E78">
      <w:pPr>
        <w:spacing w:before="120"/>
        <w:jc w:val="both"/>
      </w:pPr>
      <w:r w:rsidRPr="00715DD4">
        <w:t>Søren Kierkegaard, le fondateur de la philosophie existentielle au dix-neuvième siècle, est le représentant</w:t>
      </w:r>
      <w:r>
        <w:t xml:space="preserve"> [165] </w:t>
      </w:r>
      <w:r w:rsidRPr="00715DD4">
        <w:t>par excellence du phil</w:t>
      </w:r>
      <w:r w:rsidRPr="00715DD4">
        <w:t>o</w:t>
      </w:r>
      <w:r w:rsidRPr="00715DD4">
        <w:t>sophe religieux. S’étant attaqué à la vision objective et systémique de Hegel, il a insisté sur la situation concrète et subjective de l’individu face au monde et au destin. Cette vision « existentielle » l’amena en tant que chrétien à considérer le rapport qui le liait au Dieu de la foi. Sa tâche fut d'expliquer philosophiqu</w:t>
      </w:r>
      <w:r w:rsidRPr="00715DD4">
        <w:t>e</w:t>
      </w:r>
      <w:r w:rsidRPr="00715DD4">
        <w:t>ment ce qu’impliquait le fait d’être chrétien. Etre chrétien, c’est s</w:t>
      </w:r>
      <w:r w:rsidRPr="00715DD4">
        <w:t>u</w:t>
      </w:r>
      <w:r w:rsidRPr="00715DD4">
        <w:t>bordonner sa raison à l'autorité d’une révélation venant de Dieu et c'est vivre devant Dieu par la seule foi en cette révélation. Aussi, être conscient de Dieu, c’est réaliser l’infinie distance qui sépare l’homme de Dieu. Cette prise de con</w:t>
      </w:r>
      <w:r w:rsidRPr="00715DD4">
        <w:t>s</w:t>
      </w:r>
      <w:r w:rsidRPr="00715DD4">
        <w:t>cience ne va pas sans une certaine sou</w:t>
      </w:r>
      <w:r w:rsidRPr="00715DD4">
        <w:t>f</w:t>
      </w:r>
      <w:r w:rsidRPr="00715DD4">
        <w:t>france intérieure. Ici la pensée philosophique est aux confins de la théologie chrétienne. Néanmoins, elle est philosophie, car elle est l’expression de l’homme qui réfléchit rationnellement et critiquement sur sa situation concrète et engagée. Or, pour le chrétien, cette situation n’est pas sans son rapport à la R</w:t>
      </w:r>
      <w:r w:rsidRPr="00715DD4">
        <w:t>é</w:t>
      </w:r>
      <w:r w:rsidRPr="00715DD4">
        <w:t>vélation.</w:t>
      </w:r>
    </w:p>
    <w:p w14:paraId="0CD48927" w14:textId="77777777" w:rsidR="005B3E78" w:rsidRPr="00715DD4" w:rsidRDefault="005B3E78" w:rsidP="005B3E78">
      <w:pPr>
        <w:spacing w:before="120"/>
        <w:jc w:val="both"/>
      </w:pPr>
      <w:r w:rsidRPr="00715DD4">
        <w:t>L’approche kierkegaardienne a marqué de diverses façons la pe</w:t>
      </w:r>
      <w:r w:rsidRPr="00715DD4">
        <w:t>n</w:t>
      </w:r>
      <w:r w:rsidRPr="00715DD4">
        <w:t>sée contemporaine. Heidegger, Jaspers, Marcel ont repris, chacun à sa manière, quelques-unes des idées de Kierkegaard et ont incarné l’attitude « existentielle » qui fut la sienne. En ce qui regarde le ra</w:t>
      </w:r>
      <w:r w:rsidRPr="00715DD4">
        <w:t>p</w:t>
      </w:r>
      <w:r w:rsidRPr="00715DD4">
        <w:t>port de l'homme à Dieu, ce sont Jaspers et Marcel qui se rapprochent le plus du philosophe danois, Heidegger ayant dirigé son attention e</w:t>
      </w:r>
      <w:r w:rsidRPr="00715DD4">
        <w:t>s</w:t>
      </w:r>
      <w:r w:rsidRPr="00715DD4">
        <w:t>sentiellement vers les questions touchant l’être. Réfléchissant sur les rapports de l’homme à Dieu, Jaspers écrit : « On aura beau transce</w:t>
      </w:r>
      <w:r w:rsidRPr="00715DD4">
        <w:t>n</w:t>
      </w:r>
      <w:r w:rsidRPr="00715DD4">
        <w:t>der formellement les catégories, la divinité ne deviendra pas pour a</w:t>
      </w:r>
      <w:r w:rsidRPr="00715DD4">
        <w:t>u</w:t>
      </w:r>
      <w:r w:rsidRPr="00715DD4">
        <w:t>tant une idée substantielle, et on n’entrera pas en relation avec elle, tant qu’on n’aura pas été existentiellement touché. C'est alors seul</w:t>
      </w:r>
      <w:r w:rsidRPr="00715DD4">
        <w:t>e</w:t>
      </w:r>
      <w:r w:rsidRPr="00715DD4">
        <w:t>ment qu’un contenu vient la remplir. »</w:t>
      </w:r>
      <w:r>
        <w:t> </w:t>
      </w:r>
      <w:r>
        <w:rPr>
          <w:rStyle w:val="Appelnotedebasdep"/>
        </w:rPr>
        <w:footnoteReference w:id="106"/>
      </w:r>
      <w:r w:rsidRPr="00715DD4">
        <w:rPr>
          <w:vertAlign w:val="superscript"/>
        </w:rPr>
        <w:t xml:space="preserve"> </w:t>
      </w:r>
      <w:r w:rsidRPr="00715DD4">
        <w:t>Pour sa part, Marcel qui a développé une philosophie de la foi et de la fidélité fait de Dieu le fo</w:t>
      </w:r>
      <w:r w:rsidRPr="00715DD4">
        <w:t>n</w:t>
      </w:r>
      <w:r w:rsidRPr="00715DD4">
        <w:t>dement de la fidélité : « Dès lors cette base de fidélité, qui ne peut manquer de nous paraître en droit précaire dès le moment où je m’engage envers un autre que je ne connais pas,</w:t>
      </w:r>
      <w:r>
        <w:t xml:space="preserve"> [166] </w:t>
      </w:r>
      <w:r w:rsidRPr="00715DD4">
        <w:t xml:space="preserve">apparaît au contraire inébranlable là où elle est constituée non pas à vrai dire par une appréhension de Dieu considéré comme quelqu’un d'autre, mais par un certain appel lancé du fond de mon indigence </w:t>
      </w:r>
      <w:r>
        <w:rPr>
          <w:i/>
          <w:iCs/>
        </w:rPr>
        <w:t>ad summan alt</w:t>
      </w:r>
      <w:r>
        <w:rPr>
          <w:i/>
          <w:iCs/>
        </w:rPr>
        <w:t>i</w:t>
      </w:r>
      <w:r>
        <w:rPr>
          <w:i/>
          <w:iCs/>
        </w:rPr>
        <w:t>tu</w:t>
      </w:r>
      <w:r w:rsidRPr="00715DD4">
        <w:rPr>
          <w:i/>
          <w:iCs/>
        </w:rPr>
        <w:t>dinem ;</w:t>
      </w:r>
      <w:r w:rsidRPr="00715DD4">
        <w:t xml:space="preserve"> c’est ce que j’ai parfois appelé le recours abs</w:t>
      </w:r>
      <w:r w:rsidRPr="00715DD4">
        <w:t>o</w:t>
      </w:r>
      <w:r w:rsidRPr="00715DD4">
        <w:t>lu. »</w:t>
      </w:r>
      <w:r>
        <w:t> </w:t>
      </w:r>
      <w:r>
        <w:rPr>
          <w:rStyle w:val="Appelnotedebasdep"/>
        </w:rPr>
        <w:footnoteReference w:id="107"/>
      </w:r>
    </w:p>
    <w:p w14:paraId="509E5BBB" w14:textId="77777777" w:rsidR="005B3E78" w:rsidRPr="00715DD4" w:rsidRDefault="005B3E78" w:rsidP="005B3E78">
      <w:pPr>
        <w:spacing w:before="120"/>
        <w:jc w:val="both"/>
      </w:pPr>
      <w:r w:rsidRPr="00715DD4">
        <w:t xml:space="preserve">Dans </w:t>
      </w:r>
      <w:r w:rsidRPr="00715DD4">
        <w:rPr>
          <w:i/>
          <w:iCs/>
        </w:rPr>
        <w:t xml:space="preserve">Les deux sources de la morale et de la religion, </w:t>
      </w:r>
      <w:r w:rsidRPr="00715DD4">
        <w:t>Bergson a abordé la question de Dieu par le biais de la religion. Ce sont les my</w:t>
      </w:r>
      <w:r w:rsidRPr="00715DD4">
        <w:t>s</w:t>
      </w:r>
      <w:r w:rsidRPr="00715DD4">
        <w:t>tiques imbus de la religion dynamique, distincte de la religion stat</w:t>
      </w:r>
      <w:r w:rsidRPr="00715DD4">
        <w:t>i</w:t>
      </w:r>
      <w:r w:rsidRPr="00715DD4">
        <w:t>que, qui nous ont révélé l’existence et la nature de Dieu. Aussi l’expérience mystique de Dieu est-elle la source d’un élan de vie e</w:t>
      </w:r>
      <w:r w:rsidRPr="00715DD4">
        <w:t>x</w:t>
      </w:r>
      <w:r w:rsidRPr="00715DD4">
        <w:t>ceptionnel. Voilà pourquoi Dieu se confond-il avec ce que Bergson appelle l</w:t>
      </w:r>
      <w:r w:rsidRPr="00715DD4">
        <w:rPr>
          <w:i/>
          <w:iCs/>
        </w:rPr>
        <w:t>'élan vital.</w:t>
      </w:r>
      <w:r w:rsidRPr="00715DD4">
        <w:t xml:space="preserve"> Il n’y a pas pour ce philosophe d’approche inte</w:t>
      </w:r>
      <w:r w:rsidRPr="00715DD4">
        <w:t>l</w:t>
      </w:r>
      <w:r w:rsidRPr="00715DD4">
        <w:t>lectualiste authentique de la réalité divine. La véritable religion est celle que découvre à l’homme la vie et ultimement la vie divine, et qui le propulse dans une intense activité d'amour à l’égard de tout ce qui existe, car Dieu est aussi essentiellement amour.</w:t>
      </w:r>
      <w:r>
        <w:t> </w:t>
      </w:r>
      <w:r>
        <w:rPr>
          <w:rStyle w:val="Appelnotedebasdep"/>
        </w:rPr>
        <w:footnoteReference w:id="108"/>
      </w:r>
    </w:p>
    <w:p w14:paraId="66320879" w14:textId="77777777" w:rsidR="005B3E78" w:rsidRPr="00715DD4" w:rsidRDefault="005B3E78" w:rsidP="005B3E78">
      <w:pPr>
        <w:spacing w:before="120"/>
        <w:jc w:val="both"/>
      </w:pPr>
      <w:r w:rsidRPr="00715DD4">
        <w:t>Enfin, si l’on examine la philo</w:t>
      </w:r>
      <w:r>
        <w:t>sophie de A.N. White</w:t>
      </w:r>
      <w:r w:rsidRPr="00715DD4">
        <w:t>head, l’on ve</w:t>
      </w:r>
      <w:r w:rsidRPr="00715DD4">
        <w:t>r</w:t>
      </w:r>
      <w:r w:rsidRPr="00715DD4">
        <w:t>ra que le Dieu de la religion y occupe une place importante malgré que Dieu y ait aussi une fonction essentielle comme principe mét</w:t>
      </w:r>
      <w:r w:rsidRPr="00715DD4">
        <w:t>a</w:t>
      </w:r>
      <w:r w:rsidRPr="00715DD4">
        <w:t>physique. En des termes qui rappellent la pensée bergsonienne, Wh</w:t>
      </w:r>
      <w:r w:rsidRPr="00715DD4">
        <w:t>i</w:t>
      </w:r>
      <w:r w:rsidRPr="00715DD4">
        <w:t>tehead écrit : « Le pouvoir de Dieu est l'adoration (</w:t>
      </w:r>
      <w:r w:rsidRPr="00715DD4">
        <w:rPr>
          <w:i/>
          <w:iCs/>
        </w:rPr>
        <w:t>worship</w:t>
      </w:r>
      <w:r w:rsidRPr="00715DD4">
        <w:t>) qu’il in</w:t>
      </w:r>
      <w:r w:rsidRPr="00715DD4">
        <w:t>s</w:t>
      </w:r>
      <w:r w:rsidRPr="00715DD4">
        <w:t>pire. Est forte la religion qui par ses rites et ses modes de pensée év</w:t>
      </w:r>
      <w:r w:rsidRPr="00715DD4">
        <w:t>o</w:t>
      </w:r>
      <w:r w:rsidRPr="00715DD4">
        <w:t>que une saisie de la vision transcendante (</w:t>
      </w:r>
      <w:r w:rsidRPr="005F20C6">
        <w:rPr>
          <w:i/>
        </w:rPr>
        <w:t>com</w:t>
      </w:r>
      <w:r w:rsidRPr="00715DD4">
        <w:rPr>
          <w:i/>
          <w:iCs/>
        </w:rPr>
        <w:t>manding)</w:t>
      </w:r>
      <w:r w:rsidRPr="00715DD4">
        <w:t>. Le culte de Dieu n’est pas une règle de sécurité, c’est une aventure de l’esprit, un envol vers ce qui est hors d’atteinte. La mort de la religion a pour ca</w:t>
      </w:r>
      <w:r w:rsidRPr="00715DD4">
        <w:t>u</w:t>
      </w:r>
      <w:r w:rsidRPr="00715DD4">
        <w:t>se la répression de la grande espérance que suscite l’aventure. »</w:t>
      </w:r>
      <w:r>
        <w:t> </w:t>
      </w:r>
      <w:r>
        <w:rPr>
          <w:rStyle w:val="Appelnotedebasdep"/>
        </w:rPr>
        <w:footnoteReference w:id="109"/>
      </w:r>
    </w:p>
    <w:p w14:paraId="287BE73F" w14:textId="77777777" w:rsidR="005B3E78" w:rsidRPr="00715DD4" w:rsidRDefault="005B3E78" w:rsidP="005B3E78">
      <w:pPr>
        <w:spacing w:before="120"/>
        <w:jc w:val="both"/>
      </w:pPr>
      <w:r w:rsidRPr="00715DD4">
        <w:t>Ce survol de la pensée moderne nous a permis de constater jusqu’à quel point les philosophes ont été sensibles à l’appel du Dieu de la religion. Evidemment, un grande nombre de philosophes se sont pr</w:t>
      </w:r>
      <w:r w:rsidRPr="00715DD4">
        <w:t>é</w:t>
      </w:r>
      <w:r w:rsidRPr="00715DD4">
        <w:t>occupés de Dieu en tant que principe métaphysique de l’être, de l’univers, mais plusieurs d’entre eux ont compris que si</w:t>
      </w:r>
      <w:r>
        <w:t xml:space="preserve"> [167] </w:t>
      </w:r>
      <w:r w:rsidRPr="00715DD4">
        <w:t>la phil</w:t>
      </w:r>
      <w:r w:rsidRPr="00715DD4">
        <w:t>o</w:t>
      </w:r>
      <w:r w:rsidRPr="00715DD4">
        <w:t>sophie avait pour fonction entre autres de considérer tous les aspects importants de la vie humaine, ils ne pouvaient fermer les yeux à l’existence de la religion et de son rapport à Dieu. Ils le po</w:t>
      </w:r>
      <w:r w:rsidRPr="00715DD4">
        <w:t>u</w:t>
      </w:r>
      <w:r w:rsidRPr="00715DD4">
        <w:t>vaient d’autant moins qu’ils se sentaient personnellement interpellés par leur propre expérience religieuse. La philosophie n’est pas néce</w:t>
      </w:r>
      <w:r w:rsidRPr="00715DD4">
        <w:t>s</w:t>
      </w:r>
      <w:r w:rsidRPr="00715DD4">
        <w:t>sairement, tant s’en faut, contraire à la religion.</w:t>
      </w:r>
    </w:p>
    <w:p w14:paraId="346314D5" w14:textId="77777777" w:rsidR="005B3E78" w:rsidRPr="00715DD4" w:rsidRDefault="005B3E78" w:rsidP="005B3E78">
      <w:pPr>
        <w:spacing w:before="120"/>
        <w:jc w:val="both"/>
      </w:pPr>
      <w:r w:rsidRPr="00715DD4">
        <w:t xml:space="preserve">Pourtant plusieurs philosophes ont rejeté la religion et nié l’existence de Dieu. </w:t>
      </w:r>
      <w:r>
        <w:t>À</w:t>
      </w:r>
      <w:r w:rsidRPr="00715DD4">
        <w:t xml:space="preserve"> l’époque moderne, la proclamation de la mort de Dieu par Nietzsche et celle non moins célèbre de la religion comme opium du peuple par Marx sont l’antithèse des conceptions que j'ai proposées dans cette section. Je ne puis m’empêcher de penser qu’elles ont des leçons à nous apprendre sur les exagérations auxque</w:t>
      </w:r>
      <w:r w:rsidRPr="00715DD4">
        <w:t>l</w:t>
      </w:r>
      <w:r w:rsidRPr="00715DD4">
        <w:t xml:space="preserve">les peuvent nous conduire les sentiments et les attitudes en apparence les plus authentiques. Malgré ces avertissements, je ne cesserai de penser que l’expérience religieuse constitue dans son essence et sous l’œil vigilant du bon sens, un bien inaliénable, car elle procure à l’homme une saisie du </w:t>
      </w:r>
      <w:r w:rsidRPr="00715DD4">
        <w:rPr>
          <w:i/>
          <w:iCs/>
        </w:rPr>
        <w:t>sens</w:t>
      </w:r>
      <w:r w:rsidRPr="00715DD4">
        <w:t xml:space="preserve"> profond de l’être des choses, et plus elle est riche plus le sens se dévoile. Le point culminant de cette démarche n’est rien d’autre que l’expérience mystique dont ceux qui l’ont eue ont souvent pu dire qu’elle était la révélation du sens ultime de l’être. Cette recherche correspond sur le plan de la conscience empirique, sur le plan du vécu, à ce que les philosophes ont cherché sur le plan mét</w:t>
      </w:r>
      <w:r w:rsidRPr="00715DD4">
        <w:t>a</w:t>
      </w:r>
      <w:r w:rsidRPr="00715DD4">
        <w:t>physique. Lorsqu’ils ont voulu expliquer le contingent par le nécessa</w:t>
      </w:r>
      <w:r w:rsidRPr="00715DD4">
        <w:t>i</w:t>
      </w:r>
      <w:r w:rsidRPr="00715DD4">
        <w:t>re, l’imparfait par le parfait, l’incomplet par le complet, le relatif par l’absolu, ils ne cherchaient rien d’autre que l’explication de ce qui n'était pas expliqué, ils poursuivaient le sens là où il ne se manifestait pas. Pour ce faire, ils durent admettre l’évidence de l’être et faire a</w:t>
      </w:r>
      <w:r w:rsidRPr="00715DD4">
        <w:t>p</w:t>
      </w:r>
      <w:r w:rsidRPr="00715DD4">
        <w:t xml:space="preserve">pel au principe de raison qui suppose que l’être </w:t>
      </w:r>
      <w:r w:rsidRPr="00715DD4">
        <w:rPr>
          <w:i/>
          <w:iCs/>
        </w:rPr>
        <w:t>est</w:t>
      </w:r>
      <w:r w:rsidRPr="00715DD4">
        <w:t xml:space="preserve"> de par sa nature complète sans quoi il ne saurait être, pas plus qu'une horloge ne peut fonctionner sans mécanisme. Dire que l'être est complet, c’est donc dire qu'il est intelligible, qu'il n’est pas absur</w:t>
      </w:r>
      <w:r>
        <w:t>d</w:t>
      </w:r>
      <w:r w:rsidRPr="00715DD4">
        <w:t>e, bref qu’il a un sens. L’être est donc, en principe, « plénitude ». Or l’expérience nous le montre déficient de sens. Pourquoi il y a de l'être plutôt que pas et pourquoi l’être est ainsi plutôt qu’autrement, voilà ce que l’expérience ne dévoile pas. En posant un inconditionné que la tradition a identifié au Dieu de la religion, les philosophes</w:t>
      </w:r>
      <w:r>
        <w:t xml:space="preserve"> [168] </w:t>
      </w:r>
      <w:r w:rsidRPr="00715DD4">
        <w:t>ont voulu, à la satisfa</w:t>
      </w:r>
      <w:r w:rsidRPr="00715DD4">
        <w:t>c</w:t>
      </w:r>
      <w:r w:rsidRPr="00715DD4">
        <w:t>tion de la raison, retrouver la plénitude. En cherchant à connaître et à vivre Dieu, l’homme religieux découvre lui aussi mais de façon emp</w:t>
      </w:r>
      <w:r w:rsidRPr="00715DD4">
        <w:t>i</w:t>
      </w:r>
      <w:r w:rsidRPr="00715DD4">
        <w:t>rique le sens des choses, il poursuit à sa m</w:t>
      </w:r>
      <w:r w:rsidRPr="00715DD4">
        <w:t>a</w:t>
      </w:r>
      <w:r w:rsidRPr="00715DD4">
        <w:t>nière la plénitude, l’expérience mystique étant l’aboutissement de ce</w:t>
      </w:r>
      <w:r w:rsidRPr="00715DD4">
        <w:t>t</w:t>
      </w:r>
      <w:r w:rsidRPr="00715DD4">
        <w:t>te quête. Ainsi la recherche spirituelle rejoint à sa manière la reche</w:t>
      </w:r>
      <w:r w:rsidRPr="00715DD4">
        <w:t>r</w:t>
      </w:r>
      <w:r w:rsidRPr="00715DD4">
        <w:t>che métaphysique, mais il me semble qu’elle dépasse celle-ci dans sa phase ultime, alors qu’elle est la saisie « en chair et en os » du sens, la recherche mét</w:t>
      </w:r>
      <w:r w:rsidRPr="00715DD4">
        <w:t>a</w:t>
      </w:r>
      <w:r w:rsidRPr="00715DD4">
        <w:t>physique étant nécessairement condamnée à demeurer dans son état d'indigence conceptuelle.</w:t>
      </w:r>
    </w:p>
    <w:p w14:paraId="58230B04" w14:textId="77777777" w:rsidR="005B3E78" w:rsidRDefault="005B3E78" w:rsidP="005B3E78">
      <w:pPr>
        <w:spacing w:before="120"/>
        <w:jc w:val="both"/>
      </w:pPr>
    </w:p>
    <w:p w14:paraId="536A77E9" w14:textId="77777777" w:rsidR="005B3E78" w:rsidRPr="00715DD4" w:rsidRDefault="005B3E78" w:rsidP="005B3E78">
      <w:pPr>
        <w:pStyle w:val="a"/>
      </w:pPr>
      <w:r w:rsidRPr="00715DD4">
        <w:t>Conclusion</w:t>
      </w:r>
    </w:p>
    <w:p w14:paraId="36870F38" w14:textId="77777777" w:rsidR="005B3E78" w:rsidRDefault="005B3E78" w:rsidP="005B3E78">
      <w:pPr>
        <w:spacing w:before="120"/>
        <w:jc w:val="both"/>
      </w:pPr>
    </w:p>
    <w:p w14:paraId="765FAE8F" w14:textId="77777777" w:rsidR="005B3E78" w:rsidRPr="00715DD4" w:rsidRDefault="005B3E78" w:rsidP="005B3E78">
      <w:pPr>
        <w:spacing w:before="120"/>
        <w:jc w:val="both"/>
      </w:pPr>
      <w:r w:rsidRPr="00715DD4">
        <w:t>Les aspects traités dans cette étude étaient limités. Une recherche plus complète m’aurait obligé d’approfondir considérablement la n</w:t>
      </w:r>
      <w:r w:rsidRPr="00715DD4">
        <w:t>a</w:t>
      </w:r>
      <w:r w:rsidRPr="00715DD4">
        <w:t>ture de la religion et celle de la mystique, d’examiner la conception de Dieu comme principe métaphysique et les divers arguments qui ont été proposés à cette fin, d’étudier la nature et la portée des doctrines qui ont battu en brèche l'idée religieuse et l’idée métaphysique de D</w:t>
      </w:r>
      <w:r>
        <w:t>ieu ainsi que la religion elle-</w:t>
      </w:r>
      <w:r w:rsidRPr="00715DD4">
        <w:t>même sous ses diverses formes.</w:t>
      </w:r>
    </w:p>
    <w:p w14:paraId="4FB88E46" w14:textId="77777777" w:rsidR="005B3E78" w:rsidRDefault="005B3E78" w:rsidP="005B3E78">
      <w:pPr>
        <w:spacing w:before="120"/>
        <w:jc w:val="both"/>
      </w:pPr>
      <w:r w:rsidRPr="00715DD4">
        <w:t>En effet, une étude comparative des religions montre qu’une rel</w:t>
      </w:r>
      <w:r w:rsidRPr="00715DD4">
        <w:t>i</w:t>
      </w:r>
      <w:r w:rsidRPr="00715DD4">
        <w:t>gion n’a pas nécessairement Dieu pour objet. Certaines formes du bouddhisme en sont témoin. Quant à la mystique, elle est un phén</w:t>
      </w:r>
      <w:r w:rsidRPr="00715DD4">
        <w:t>o</w:t>
      </w:r>
      <w:r w:rsidRPr="00715DD4">
        <w:t>mène complexe qui semble à certains égards aussi divers que les cultures et les individus dans lesquels il se manifeste. L’étude mét</w:t>
      </w:r>
      <w:r w:rsidRPr="00715DD4">
        <w:t>a</w:t>
      </w:r>
      <w:r w:rsidRPr="00715DD4">
        <w:t>physique de Dieu constitue un domaine difficile qui a été contesté à travers les âges et peut-être davantage à l'époque moderne. Enfin, les grands critiques de la religion et de tout ce qui s’y rattache méritent qu’on les écoute. La réalité est trop complexe pour que chacun de nous puisse penser ou croire qu’il détient toute la vérité.</w:t>
      </w:r>
    </w:p>
    <w:p w14:paraId="7636E3AD" w14:textId="77777777" w:rsidR="005B3E78" w:rsidRDefault="005B3E78" w:rsidP="005B3E78">
      <w:pPr>
        <w:pStyle w:val="p"/>
      </w:pPr>
      <w:r>
        <w:br w:type="page"/>
        <w:t>[169]</w:t>
      </w:r>
    </w:p>
    <w:p w14:paraId="32C9524B" w14:textId="77777777" w:rsidR="005B3E78" w:rsidRPr="001833FC" w:rsidRDefault="005B3E78" w:rsidP="005B3E78">
      <w:pPr>
        <w:jc w:val="both"/>
      </w:pPr>
    </w:p>
    <w:p w14:paraId="7066D731" w14:textId="77777777" w:rsidR="005B3E78" w:rsidRPr="001833FC" w:rsidRDefault="005B3E78" w:rsidP="005B3E78">
      <w:pPr>
        <w:jc w:val="both"/>
      </w:pPr>
    </w:p>
    <w:p w14:paraId="345A6BBC" w14:textId="77777777" w:rsidR="005B3E78" w:rsidRPr="001833FC" w:rsidRDefault="005B3E78" w:rsidP="005B3E78">
      <w:pPr>
        <w:jc w:val="both"/>
      </w:pPr>
    </w:p>
    <w:p w14:paraId="0BE3EBBC" w14:textId="77777777" w:rsidR="005B3E78" w:rsidRPr="004545DE" w:rsidRDefault="005B3E78" w:rsidP="005B3E78">
      <w:pPr>
        <w:spacing w:after="120"/>
        <w:ind w:firstLine="0"/>
        <w:jc w:val="center"/>
        <w:rPr>
          <w:sz w:val="24"/>
        </w:rPr>
      </w:pPr>
      <w:bookmarkStart w:id="15" w:name="Critere_no_30_pt_2_texte_11"/>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41D73602" w14:textId="77777777" w:rsidR="005B3E78" w:rsidRPr="004545DE" w:rsidRDefault="005B3E78" w:rsidP="005B3E78">
      <w:pPr>
        <w:spacing w:after="120"/>
        <w:ind w:firstLine="0"/>
        <w:jc w:val="center"/>
        <w:rPr>
          <w:sz w:val="24"/>
        </w:rPr>
      </w:pPr>
      <w:r>
        <w:rPr>
          <w:b/>
          <w:color w:val="FF0000"/>
          <w:sz w:val="24"/>
        </w:rPr>
        <w:t>LA REPRÉSENTATION DU DIVIN</w:t>
      </w:r>
    </w:p>
    <w:p w14:paraId="783FB2BB" w14:textId="77777777" w:rsidR="005B3E78" w:rsidRDefault="005B3E78" w:rsidP="005B3E78">
      <w:pPr>
        <w:pStyle w:val="Titreniveau2"/>
      </w:pPr>
      <w:r w:rsidRPr="00CE123D">
        <w:t>“</w:t>
      </w:r>
      <w:r>
        <w:t>L’Ange et l’Icône.</w:t>
      </w:r>
    </w:p>
    <w:p w14:paraId="3EB89F21" w14:textId="77777777" w:rsidR="005B3E78" w:rsidRPr="00CE123D" w:rsidRDefault="005B3E78" w:rsidP="005B3E78">
      <w:pPr>
        <w:pStyle w:val="Titreniveau2st"/>
      </w:pPr>
      <w:r>
        <w:t>Pour une approche</w:t>
      </w:r>
      <w:r>
        <w:br/>
        <w:t>du symbolisme rel</w:t>
      </w:r>
      <w:r>
        <w:t>i</w:t>
      </w:r>
      <w:r>
        <w:t>gieux.</w:t>
      </w:r>
      <w:r w:rsidRPr="00CE123D">
        <w:t>”</w:t>
      </w:r>
    </w:p>
    <w:bookmarkEnd w:id="15"/>
    <w:p w14:paraId="4BBD7DBE" w14:textId="77777777" w:rsidR="005B3E78" w:rsidRPr="001833FC" w:rsidRDefault="005B3E78" w:rsidP="005B3E78">
      <w:pPr>
        <w:jc w:val="both"/>
        <w:rPr>
          <w:szCs w:val="36"/>
        </w:rPr>
      </w:pPr>
    </w:p>
    <w:p w14:paraId="3F8DCA2D" w14:textId="77777777" w:rsidR="005B3E78" w:rsidRPr="00EF7836" w:rsidRDefault="005B3E78" w:rsidP="005B3E78">
      <w:pPr>
        <w:pStyle w:val="suite"/>
        <w:rPr>
          <w:b w:val="0"/>
          <w:szCs w:val="36"/>
        </w:rPr>
      </w:pPr>
      <w:r>
        <w:t xml:space="preserve">Madeleine PRÉCLAIRE </w:t>
      </w:r>
      <w:r>
        <w:rPr>
          <w:rStyle w:val="Appelnotedebasdep"/>
          <w:b w:val="0"/>
        </w:rPr>
        <w:footnoteReference w:customMarkFollows="1" w:id="110"/>
        <w:t>*</w:t>
      </w:r>
    </w:p>
    <w:p w14:paraId="3D91E642" w14:textId="77777777" w:rsidR="005B3E78" w:rsidRDefault="005B3E78" w:rsidP="005B3E78">
      <w:pPr>
        <w:jc w:val="both"/>
      </w:pPr>
    </w:p>
    <w:p w14:paraId="213B3783" w14:textId="77777777" w:rsidR="005B3E78" w:rsidRPr="001833FC" w:rsidRDefault="005B3E78" w:rsidP="005B3E78">
      <w:pPr>
        <w:jc w:val="both"/>
      </w:pPr>
    </w:p>
    <w:p w14:paraId="77CD65A4" w14:textId="77777777" w:rsidR="005B3E78" w:rsidRDefault="005B3E78" w:rsidP="005B3E78">
      <w:pPr>
        <w:spacing w:before="120" w:after="120"/>
        <w:jc w:val="both"/>
      </w:pPr>
    </w:p>
    <w:p w14:paraId="1DC1489B" w14:textId="77777777" w:rsidR="005B3E78" w:rsidRPr="00757ECA" w:rsidRDefault="005B3E78" w:rsidP="005B3E78">
      <w:pPr>
        <w:spacing w:before="120" w:after="120"/>
        <w:ind w:left="1800"/>
        <w:jc w:val="both"/>
        <w:rPr>
          <w:sz w:val="24"/>
        </w:rPr>
      </w:pPr>
      <w:r w:rsidRPr="00757ECA">
        <w:rPr>
          <w:sz w:val="24"/>
        </w:rPr>
        <w:t xml:space="preserve">... </w:t>
      </w:r>
      <w:r w:rsidRPr="00757ECA">
        <w:rPr>
          <w:color w:val="000090"/>
          <w:sz w:val="24"/>
        </w:rPr>
        <w:t>car celui qui fait l'hommage, à genoux, tient ses mains dans les mains du seigneur et lui fait l’hommage ; par prome</w:t>
      </w:r>
      <w:r w:rsidRPr="00757ECA">
        <w:rPr>
          <w:color w:val="000090"/>
          <w:sz w:val="24"/>
        </w:rPr>
        <w:t>s</w:t>
      </w:r>
      <w:r w:rsidRPr="00757ECA">
        <w:rPr>
          <w:color w:val="000090"/>
          <w:sz w:val="24"/>
        </w:rPr>
        <w:t>se, il promet sa foi et le seigneur en signe de foi réciproque, lui donne un baiser</w:t>
      </w:r>
      <w:r w:rsidRPr="00757ECA">
        <w:rPr>
          <w:sz w:val="24"/>
        </w:rPr>
        <w:t>.</w:t>
      </w:r>
    </w:p>
    <w:p w14:paraId="1B0B17E3" w14:textId="77777777" w:rsidR="005B3E78" w:rsidRDefault="005B3E78" w:rsidP="005B3E78">
      <w:pPr>
        <w:spacing w:before="120" w:after="120"/>
        <w:ind w:left="1800"/>
        <w:jc w:val="center"/>
        <w:rPr>
          <w:sz w:val="24"/>
        </w:rPr>
      </w:pPr>
      <w:r w:rsidRPr="00757ECA">
        <w:rPr>
          <w:sz w:val="24"/>
        </w:rPr>
        <w:t xml:space="preserve">Guillaume </w:t>
      </w:r>
      <w:r w:rsidRPr="00757ECA">
        <w:rPr>
          <w:smallCaps/>
          <w:sz w:val="24"/>
        </w:rPr>
        <w:t xml:space="preserve">Durand, </w:t>
      </w:r>
      <w:r w:rsidRPr="00757ECA">
        <w:rPr>
          <w:i/>
          <w:iCs/>
          <w:sz w:val="24"/>
        </w:rPr>
        <w:t>Spéculum juris,</w:t>
      </w:r>
      <w:r>
        <w:rPr>
          <w:sz w:val="24"/>
        </w:rPr>
        <w:t xml:space="preserve"> 1271.</w:t>
      </w:r>
    </w:p>
    <w:p w14:paraId="13A00E13" w14:textId="77777777" w:rsidR="005B3E78" w:rsidRPr="00757ECA" w:rsidRDefault="005B3E78" w:rsidP="005B3E78">
      <w:pPr>
        <w:spacing w:before="120" w:after="120"/>
        <w:ind w:left="1800"/>
        <w:jc w:val="both"/>
        <w:rPr>
          <w:sz w:val="24"/>
        </w:rPr>
      </w:pPr>
      <w:r w:rsidRPr="00757ECA">
        <w:rPr>
          <w:color w:val="000090"/>
          <w:sz w:val="24"/>
        </w:rPr>
        <w:t>Et si tu supp</w:t>
      </w:r>
      <w:r>
        <w:rPr>
          <w:color w:val="000090"/>
          <w:sz w:val="24"/>
        </w:rPr>
        <w:t>rimes ce qui est entre l'Impar</w:t>
      </w:r>
      <w:r w:rsidRPr="00757ECA">
        <w:rPr>
          <w:color w:val="000090"/>
          <w:sz w:val="24"/>
        </w:rPr>
        <w:t>ticipable et les participants — O quel vide ! — tu nous sépares de Dieu, en d</w:t>
      </w:r>
      <w:r w:rsidRPr="00757ECA">
        <w:rPr>
          <w:color w:val="000090"/>
          <w:sz w:val="24"/>
        </w:rPr>
        <w:t>é</w:t>
      </w:r>
      <w:r w:rsidRPr="00757ECA">
        <w:rPr>
          <w:color w:val="000090"/>
          <w:sz w:val="24"/>
        </w:rPr>
        <w:t>truisant le bien et en établissant un grand et infranchissable abîme</w:t>
      </w:r>
      <w:r w:rsidRPr="00757ECA">
        <w:rPr>
          <w:sz w:val="24"/>
        </w:rPr>
        <w:t>.</w:t>
      </w:r>
    </w:p>
    <w:p w14:paraId="7E48A1A0" w14:textId="77777777" w:rsidR="005B3E78" w:rsidRPr="00757ECA" w:rsidRDefault="005B3E78" w:rsidP="005B3E78">
      <w:pPr>
        <w:spacing w:before="120" w:after="120"/>
        <w:ind w:left="1800"/>
        <w:jc w:val="center"/>
        <w:rPr>
          <w:sz w:val="24"/>
        </w:rPr>
      </w:pPr>
      <w:r w:rsidRPr="00757ECA">
        <w:rPr>
          <w:sz w:val="24"/>
        </w:rPr>
        <w:t xml:space="preserve">Grégoire </w:t>
      </w:r>
      <w:r w:rsidRPr="00757ECA">
        <w:rPr>
          <w:smallCaps/>
          <w:sz w:val="24"/>
        </w:rPr>
        <w:t xml:space="preserve">Palamas. </w:t>
      </w:r>
      <w:r w:rsidRPr="00757ECA">
        <w:rPr>
          <w:sz w:val="24"/>
        </w:rPr>
        <w:t>Icône du Dieu invisible.</w:t>
      </w:r>
    </w:p>
    <w:p w14:paraId="436D7634" w14:textId="77777777" w:rsidR="005B3E78" w:rsidRPr="00757ECA" w:rsidRDefault="005B3E78" w:rsidP="005B3E78">
      <w:pPr>
        <w:spacing w:before="120" w:after="120"/>
        <w:ind w:left="1800"/>
        <w:jc w:val="center"/>
        <w:rPr>
          <w:sz w:val="24"/>
        </w:rPr>
      </w:pPr>
      <w:r w:rsidRPr="00757ECA">
        <w:rPr>
          <w:i/>
          <w:iCs/>
          <w:sz w:val="24"/>
        </w:rPr>
        <w:t>Col.,</w:t>
      </w:r>
      <w:r w:rsidRPr="00757ECA">
        <w:rPr>
          <w:sz w:val="24"/>
        </w:rPr>
        <w:t xml:space="preserve"> I, 15.</w:t>
      </w:r>
    </w:p>
    <w:p w14:paraId="595C8520" w14:textId="77777777" w:rsidR="005B3E78" w:rsidRDefault="005B3E78" w:rsidP="005B3E78">
      <w:pPr>
        <w:spacing w:before="120" w:after="120"/>
        <w:jc w:val="both"/>
        <w:rPr>
          <w:szCs w:val="34"/>
        </w:rPr>
      </w:pPr>
    </w:p>
    <w:p w14:paraId="4D6C0D77"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454D7D33" w14:textId="77777777" w:rsidR="005B3E78" w:rsidRDefault="005B3E78" w:rsidP="005B3E78">
      <w:pPr>
        <w:spacing w:before="120" w:after="120"/>
        <w:jc w:val="both"/>
        <w:rPr>
          <w:szCs w:val="34"/>
        </w:rPr>
      </w:pPr>
    </w:p>
    <w:p w14:paraId="48C8E7BE" w14:textId="77777777" w:rsidR="005B3E78" w:rsidRPr="00406D94" w:rsidRDefault="005B3E78" w:rsidP="005B3E78">
      <w:pPr>
        <w:spacing w:before="120" w:after="120"/>
        <w:jc w:val="both"/>
      </w:pPr>
      <w:r>
        <w:rPr>
          <w:szCs w:val="34"/>
        </w:rPr>
        <w:t>S’aventurer</w:t>
      </w:r>
      <w:r w:rsidRPr="00406D94">
        <w:t xml:space="preserve"> dans cette vaste et opaque forêt du monde symbolique n’est pas chose aisée. On risque à tout instant de s’y perdre tant les sentiers qui la sillonnent sont multiples et secrets. J’essaierai toutefois de marquer quelques repères — les miens — ceux qui m’aident à cheminer, espérant qu’ils mènent à un abri ou mieux à une « percée » ouverte sur la lumière.</w:t>
      </w:r>
    </w:p>
    <w:p w14:paraId="5E6F322C" w14:textId="77777777" w:rsidR="005B3E78" w:rsidRDefault="005B3E78" w:rsidP="005B3E78">
      <w:pPr>
        <w:spacing w:before="120" w:after="120"/>
        <w:jc w:val="both"/>
      </w:pPr>
    </w:p>
    <w:p w14:paraId="6AE4AD21" w14:textId="77777777" w:rsidR="005B3E78" w:rsidRPr="00406D94" w:rsidRDefault="005B3E78" w:rsidP="005B3E78">
      <w:pPr>
        <w:pStyle w:val="a"/>
      </w:pPr>
      <w:r w:rsidRPr="00406D94">
        <w:t>Promenade vers une cathédrale</w:t>
      </w:r>
    </w:p>
    <w:p w14:paraId="61D2C173" w14:textId="77777777" w:rsidR="005B3E78" w:rsidRDefault="005B3E78" w:rsidP="005B3E78">
      <w:pPr>
        <w:spacing w:before="120" w:after="120"/>
        <w:jc w:val="both"/>
      </w:pPr>
    </w:p>
    <w:p w14:paraId="6D54395C" w14:textId="77777777" w:rsidR="005B3E78" w:rsidRPr="00406D94" w:rsidRDefault="005B3E78" w:rsidP="005B3E78">
      <w:pPr>
        <w:spacing w:before="120" w:after="120"/>
        <w:jc w:val="both"/>
      </w:pPr>
      <w:r w:rsidRPr="00406D94">
        <w:t>C’est dimanche, je marche le long des remparts à travers les rues étroites et sinueuses de cette petite ville médiévale</w:t>
      </w:r>
      <w:r>
        <w:t xml:space="preserve"> [170] </w:t>
      </w:r>
      <w:r w:rsidRPr="00406D94">
        <w:t>qui surplo</w:t>
      </w:r>
      <w:r w:rsidRPr="00406D94">
        <w:t>m</w:t>
      </w:r>
      <w:r w:rsidRPr="00406D94">
        <w:t>be la plaine picarde ; tout à coup, je débouche sur le parvis de cette merveille architecturale : Notre-Dame de Laon. J’entre. Vitraux fla</w:t>
      </w:r>
      <w:r w:rsidRPr="00406D94">
        <w:t>m</w:t>
      </w:r>
      <w:r w:rsidRPr="00406D94">
        <w:t>boyants dans le soleil, riches de vieilles histoires, stalles usées des chanoines, confessionnaux, tableaux vétustes, statues de saints, rel</w:t>
      </w:r>
      <w:r w:rsidRPr="00406D94">
        <w:t>i</w:t>
      </w:r>
      <w:r w:rsidRPr="00406D94">
        <w:t>quaires. Dans une petite chapelle latérale, une Vierge noire et même curieusement, un peu plus loin, l’icône de la Mère de Dieu. Une cl</w:t>
      </w:r>
      <w:r w:rsidRPr="00406D94">
        <w:t>o</w:t>
      </w:r>
      <w:r w:rsidRPr="00406D94">
        <w:t>che sonne, un homme revêtu d’une chasuble s’avance vers l’autel où les cierges se consument, la célébration eucharistique commence, pr</w:t>
      </w:r>
      <w:r w:rsidRPr="00406D94">
        <w:t>é</w:t>
      </w:r>
      <w:r w:rsidRPr="00406D94">
        <w:t>cédée d’une liturgie de la Parole. J’écoute : des « images » se succ</w:t>
      </w:r>
      <w:r w:rsidRPr="00406D94">
        <w:t>è</w:t>
      </w:r>
      <w:r w:rsidRPr="00406D94">
        <w:t>dent à travers les lectures bibliques et l’homélie. Le « symbole » des Apôtres est proclamé, debout, par les fidèles. Puis une succession de gestes accompagnés de formules et de chants : les rites de l’eucharistie. L’office s’achève alors que les grandes orgues retenti</w:t>
      </w:r>
      <w:r w:rsidRPr="00406D94">
        <w:t>s</w:t>
      </w:r>
      <w:r w:rsidRPr="00406D94">
        <w:t>sent sous la voûte ogivale.</w:t>
      </w:r>
    </w:p>
    <w:p w14:paraId="53295D6E" w14:textId="77777777" w:rsidR="005B3E78" w:rsidRPr="00406D94" w:rsidRDefault="005B3E78" w:rsidP="005B3E78">
      <w:pPr>
        <w:spacing w:before="120" w:after="120"/>
        <w:jc w:val="both"/>
      </w:pPr>
      <w:r w:rsidRPr="00406D94">
        <w:t>Des touristes reprennent leur marche et regardent, curieux et di</w:t>
      </w:r>
      <w:r w:rsidRPr="00406D94">
        <w:t>s</w:t>
      </w:r>
      <w:r w:rsidRPr="00406D94">
        <w:t>traits, ces images qui semblent d’un autre monde.</w:t>
      </w:r>
    </w:p>
    <w:p w14:paraId="74F22B16" w14:textId="77777777" w:rsidR="005B3E78" w:rsidRPr="00406D94" w:rsidRDefault="005B3E78" w:rsidP="005B3E78">
      <w:pPr>
        <w:spacing w:before="120" w:after="120"/>
        <w:jc w:val="both"/>
      </w:pPr>
      <w:r w:rsidRPr="00406D94">
        <w:t>Je sors et, nostalgique, j’imagine, il y a 800 ans, cette même ville grouillante du commerce des marchands, ce parvis animé où les gens se retrouvaient devant des amuseurs. Je revois les chevaliers chrétiens dont le Dieu était à l’image du seigneur féodal devant lequel les va</w:t>
      </w:r>
      <w:r w:rsidRPr="00406D94">
        <w:t>s</w:t>
      </w:r>
      <w:r w:rsidRPr="00406D94">
        <w:t>saux, à genoux, venaient faire acte d’allégeance, lui jurant leur « foi » et attendant de lui, en retour, aide et protection. Leur religion « se r</w:t>
      </w:r>
      <w:r w:rsidRPr="00406D94">
        <w:t>é</w:t>
      </w:r>
      <w:r w:rsidRPr="00406D94">
        <w:t>solvait tout entière en des rites, des gestes, des formules ».</w:t>
      </w:r>
    </w:p>
    <w:p w14:paraId="096BDAF0" w14:textId="77777777" w:rsidR="005B3E78" w:rsidRDefault="005B3E78" w:rsidP="005B3E78">
      <w:pPr>
        <w:pStyle w:val="Grillecouleur-Accent1"/>
      </w:pPr>
    </w:p>
    <w:p w14:paraId="09BAEB0E" w14:textId="77777777" w:rsidR="005B3E78" w:rsidRPr="00406D94" w:rsidRDefault="005B3E78" w:rsidP="005B3E78">
      <w:pPr>
        <w:pStyle w:val="Grillecouleur-Accent1"/>
      </w:pPr>
      <w:r w:rsidRPr="00406D94">
        <w:t>Lorsqu’un guerrier prêtait serment, ce qui comptait à ses yeux d’abord, ce n’était pas l’engagement de son âme mais une posture corporelle, le contact que sa main posée sur la croix, sur le livre de l’Ecriture ou sur un sac de reliques, prenait avec le sacré. Lorsqu’il s’avançait pour devenir l’homme d’un seigneur, c’était une attitude encore, une position des mains, une suite de mots rituellement encha</w:t>
      </w:r>
      <w:r w:rsidRPr="00406D94">
        <w:t>î</w:t>
      </w:r>
      <w:r w:rsidRPr="00406D94">
        <w:t>nés et dont le seul fait de les proférer nouait le contrat. Et lorsqu’il entrait en possession d’un fief, ce geste qui lui faisait prendre dans sa main une motte de terre, une bannière, un objet symbolique. Ecrasé par les puissances inconnues de la nature, tremblant à l’idée de la mort et de ce qui s’ouvre devant elle, le chevalier s’agrippait encore à des rites.</w:t>
      </w:r>
      <w:r>
        <w:t> </w:t>
      </w:r>
      <w:r>
        <w:rPr>
          <w:rStyle w:val="Appelnotedebasdep"/>
        </w:rPr>
        <w:footnoteReference w:id="111"/>
      </w:r>
    </w:p>
    <w:p w14:paraId="62D81E99" w14:textId="77777777" w:rsidR="005B3E78" w:rsidRDefault="005B3E78" w:rsidP="005B3E78">
      <w:pPr>
        <w:pStyle w:val="p"/>
      </w:pPr>
    </w:p>
    <w:p w14:paraId="181ABB5C" w14:textId="77777777" w:rsidR="005B3E78" w:rsidRDefault="005B3E78" w:rsidP="005B3E78">
      <w:pPr>
        <w:pStyle w:val="p"/>
      </w:pPr>
      <w:r>
        <w:t>[171]</w:t>
      </w:r>
    </w:p>
    <w:p w14:paraId="549281DA" w14:textId="77777777" w:rsidR="005B3E78" w:rsidRPr="00406D94" w:rsidRDefault="005B3E78" w:rsidP="005B3E78">
      <w:pPr>
        <w:spacing w:before="120" w:after="120"/>
        <w:jc w:val="both"/>
      </w:pPr>
    </w:p>
    <w:p w14:paraId="138C6256" w14:textId="77777777" w:rsidR="005B3E78" w:rsidRPr="00406D94" w:rsidRDefault="005B3E78" w:rsidP="005B3E78">
      <w:pPr>
        <w:pStyle w:val="a"/>
      </w:pPr>
      <w:r w:rsidRPr="00406D94">
        <w:t>« Quand les Anges disparaissent »</w:t>
      </w:r>
    </w:p>
    <w:p w14:paraId="0BA5446D" w14:textId="77777777" w:rsidR="005B3E78" w:rsidRDefault="005B3E78" w:rsidP="005B3E78">
      <w:pPr>
        <w:spacing w:before="120" w:after="120"/>
        <w:jc w:val="both"/>
      </w:pPr>
    </w:p>
    <w:p w14:paraId="5E3ED280" w14:textId="77777777" w:rsidR="005B3E78" w:rsidRPr="00757ECA" w:rsidRDefault="005B3E78" w:rsidP="005B3E78">
      <w:pPr>
        <w:spacing w:before="120" w:after="120"/>
        <w:ind w:left="1800"/>
        <w:jc w:val="both"/>
        <w:rPr>
          <w:color w:val="000090"/>
          <w:sz w:val="24"/>
        </w:rPr>
      </w:pPr>
      <w:r w:rsidRPr="00757ECA">
        <w:rPr>
          <w:color w:val="000090"/>
          <w:sz w:val="24"/>
        </w:rPr>
        <w:t>On ne prie pas assez les Anges. Ils font un peu peur aux théologiens, rapport à ces vieilles hérésies des Églises d'Orient, une peur nerveuse, quoi !</w:t>
      </w:r>
    </w:p>
    <w:p w14:paraId="2B1E6E97" w14:textId="77777777" w:rsidR="005B3E78" w:rsidRPr="00757ECA" w:rsidRDefault="005B3E78" w:rsidP="005B3E78">
      <w:pPr>
        <w:spacing w:before="120" w:after="120"/>
        <w:ind w:left="1800"/>
        <w:jc w:val="both"/>
        <w:rPr>
          <w:color w:val="000090"/>
          <w:sz w:val="24"/>
        </w:rPr>
      </w:pPr>
      <w:r w:rsidRPr="00757ECA">
        <w:rPr>
          <w:color w:val="000090"/>
          <w:sz w:val="24"/>
        </w:rPr>
        <w:t>Le monde est plein d’Anges.</w:t>
      </w:r>
    </w:p>
    <w:p w14:paraId="49855485" w14:textId="77777777" w:rsidR="005B3E78" w:rsidRPr="00406D94" w:rsidRDefault="005B3E78" w:rsidP="005B3E78">
      <w:pPr>
        <w:spacing w:before="120" w:after="120"/>
        <w:jc w:val="center"/>
      </w:pPr>
      <w:r w:rsidRPr="00406D94">
        <w:rPr>
          <w:smallCaps/>
        </w:rPr>
        <w:t>Bernanos</w:t>
      </w:r>
    </w:p>
    <w:p w14:paraId="1B085EF7" w14:textId="77777777" w:rsidR="005B3E78" w:rsidRDefault="005B3E78" w:rsidP="005B3E78">
      <w:pPr>
        <w:spacing w:before="120" w:after="120"/>
        <w:jc w:val="both"/>
      </w:pPr>
    </w:p>
    <w:p w14:paraId="2B2FEBBE" w14:textId="77777777" w:rsidR="005B3E78" w:rsidRPr="00406D94" w:rsidRDefault="005B3E78" w:rsidP="005B3E78">
      <w:pPr>
        <w:spacing w:before="120" w:after="120"/>
        <w:jc w:val="both"/>
      </w:pPr>
      <w:r w:rsidRPr="00406D94">
        <w:t>Cette allusion à la cathédrale et au Moyen Age (même si elle est restrictive et que beaucoup d’autres perspectives étaient possibles) m’a permis de « faire mon plein d’images », comme dirait Bachelard, et d’amorcer cette réflexion à partir du symbole d'un moment de l’histoire occidentale où la fonction symbolique a joué, comme une toile de fond, aussi bien dans l’ordre du discours que dans celui de la vie quotidienne.</w:t>
      </w:r>
      <w:r>
        <w:t> </w:t>
      </w:r>
      <w:r>
        <w:rPr>
          <w:rStyle w:val="Appelnotedebasdep"/>
        </w:rPr>
        <w:footnoteReference w:id="112"/>
      </w:r>
      <w:r w:rsidRPr="00406D94">
        <w:t xml:space="preserve"> En effet, écrira à ce propos J. Huizinga, « la foi a</w:t>
      </w:r>
      <w:r w:rsidRPr="00406D94">
        <w:t>t</w:t>
      </w:r>
      <w:r w:rsidRPr="00406D94">
        <w:t>tendrie de l’époque tendait vers une représentation riche et colorée ; l’esprit croyait saisir le mystère en lui donnant une forme perceptible. Le besoin d’adorer l'ineffable sous des signes matériels ne cessait de créer de nouvelles figures ». Mais l’abondance des images « n'aurait été qu’une fantasmagorie chaotique, si la conception symbolique n’avait tout embrassé dans ce vaste système où chaque figure trouvait sa place ».</w:t>
      </w:r>
      <w:r>
        <w:t> </w:t>
      </w:r>
      <w:r>
        <w:rPr>
          <w:rStyle w:val="Appelnotedebasdep"/>
        </w:rPr>
        <w:footnoteReference w:id="113"/>
      </w:r>
    </w:p>
    <w:p w14:paraId="6873B2D6" w14:textId="77777777" w:rsidR="005B3E78" w:rsidRPr="00406D94" w:rsidRDefault="005B3E78" w:rsidP="005B3E78">
      <w:pPr>
        <w:spacing w:before="120" w:after="120"/>
        <w:jc w:val="both"/>
      </w:pPr>
      <w:r w:rsidRPr="00406D94">
        <w:t>La condition fondamentale du symbolisme médiéval est une vision unitaire du monde, un système réglé sur l’idée d’une nature parcim</w:t>
      </w:r>
      <w:r w:rsidRPr="00406D94">
        <w:t>o</w:t>
      </w:r>
      <w:r w:rsidRPr="00406D94">
        <w:t>nieuse. Un Ordre, auquel rien n'échappe, un Cosmos. « Ce terme, écrit K. Papaioannou,</w:t>
      </w:r>
      <w:r>
        <w:t> </w:t>
      </w:r>
      <w:r>
        <w:rPr>
          <w:rStyle w:val="Appelnotedebasdep"/>
        </w:rPr>
        <w:footnoteReference w:id="114"/>
      </w:r>
      <w:r>
        <w:rPr>
          <w:vertAlign w:val="superscript"/>
        </w:rPr>
        <w:t xml:space="preserve"> </w:t>
      </w:r>
      <w:r w:rsidRPr="00406D94">
        <w:t>était revêtu d’une multitude de significations. Co</w:t>
      </w:r>
      <w:r w:rsidRPr="00406D94">
        <w:t>s</w:t>
      </w:r>
      <w:r w:rsidRPr="00406D94">
        <w:t>mos signifie ... en même temps « parure » et toute « splendeur » en général ; univers ou totalité des êtres et constitution politique fo</w:t>
      </w:r>
      <w:r w:rsidRPr="00406D94">
        <w:t>n</w:t>
      </w:r>
      <w:r w:rsidRPr="00406D94">
        <w:t>dée sur la loi ; principe d’ordre et d’harmonie qui règle aussi bien les ra</w:t>
      </w:r>
      <w:r w:rsidRPr="00406D94">
        <w:t>p</w:t>
      </w:r>
      <w:r w:rsidRPr="00406D94">
        <w:t>ports entre les êtres particuliers</w:t>
      </w:r>
      <w:r>
        <w:t xml:space="preserve"> [172] </w:t>
      </w:r>
      <w:r w:rsidRPr="00406D94">
        <w:t>qu’entre les éléments de chaque être ; « vertu » ou « bien » imm</w:t>
      </w:r>
      <w:r w:rsidRPr="00406D94">
        <w:t>a</w:t>
      </w:r>
      <w:r w:rsidRPr="00406D94">
        <w:t>nent à chaque être en lui permettant de devenir ce qu’il est et de se maintenir tel qu’il est. » C’est ce qu’exprimeront, entre autres, deux traditions qui ont marqué le myst</w:t>
      </w:r>
      <w:r w:rsidRPr="00406D94">
        <w:t>i</w:t>
      </w:r>
      <w:r w:rsidRPr="00406D94">
        <w:t>cisme d’Occident et l’esprit médi</w:t>
      </w:r>
      <w:r w:rsidRPr="00406D94">
        <w:t>é</w:t>
      </w:r>
      <w:r w:rsidRPr="00406D94">
        <w:t>val : l’augustinisme, d’une part, avec sa théorie des signes et, d’autre part, le mysticisme du pseudo-Denys.</w:t>
      </w:r>
      <w:r>
        <w:t> </w:t>
      </w:r>
      <w:r>
        <w:rPr>
          <w:rStyle w:val="Appelnotedebasdep"/>
        </w:rPr>
        <w:footnoteReference w:id="115"/>
      </w:r>
      <w:r w:rsidRPr="00406D94">
        <w:t xml:space="preserve"> Celui-ci marqué très précisément par le sentiment de la Di</w:t>
      </w:r>
      <w:r w:rsidRPr="00406D94">
        <w:t>s</w:t>
      </w:r>
      <w:r w:rsidRPr="00406D94">
        <w:t>tance et par le symbole de la Hiérarchie, définie comme « une ordo</w:t>
      </w:r>
      <w:r w:rsidRPr="00406D94">
        <w:t>n</w:t>
      </w:r>
      <w:r w:rsidRPr="00406D94">
        <w:t>nance sacrée », « une certaine mise en place universelle », « mise en place de toutes choses sacrées ». Le but de la hiérarchie sera « la conformation et l’union à Dieu, autant qu’il est possible. L’achèvement, pour chacun des êtres à la hiérarchie, c’est de remo</w:t>
      </w:r>
      <w:r w:rsidRPr="00406D94">
        <w:t>n</w:t>
      </w:r>
      <w:r w:rsidRPr="00406D94">
        <w:t>ter, selon leur capacité propre, vers la semblance de Dieu ». Les hi</w:t>
      </w:r>
      <w:r w:rsidRPr="00406D94">
        <w:t>é</w:t>
      </w:r>
      <w:r w:rsidRPr="00406D94">
        <w:t>rarchies (légale : Ancien Testament ; ecclésiast</w:t>
      </w:r>
      <w:r w:rsidRPr="00406D94">
        <w:t>i</w:t>
      </w:r>
      <w:r w:rsidRPr="00406D94">
        <w:t xml:space="preserve">que : </w:t>
      </w:r>
      <w:r>
        <w:t>Église</w:t>
      </w:r>
      <w:r w:rsidRPr="00406D94">
        <w:t xml:space="preserve"> du Christ ; céleste : monde angélique) constituent </w:t>
      </w:r>
      <w:r w:rsidRPr="00406D94">
        <w:rPr>
          <w:i/>
          <w:iCs/>
        </w:rPr>
        <w:t>les m</w:t>
      </w:r>
      <w:r w:rsidRPr="00406D94">
        <w:rPr>
          <w:i/>
          <w:iCs/>
        </w:rPr>
        <w:t>o</w:t>
      </w:r>
      <w:r w:rsidRPr="00406D94">
        <w:rPr>
          <w:i/>
          <w:iCs/>
        </w:rPr>
        <w:t xml:space="preserve">dèles d’intelligibilité </w:t>
      </w:r>
      <w:r w:rsidRPr="00406D94">
        <w:t>spirituelle de la communion des Saints et tro</w:t>
      </w:r>
      <w:r w:rsidRPr="00406D94">
        <w:t>u</w:t>
      </w:r>
      <w:r w:rsidRPr="00406D94">
        <w:t>vent leur principe dans le Christ, « icône du Père invisible » (Coloss.</w:t>
      </w:r>
      <w:r>
        <w:t xml:space="preserve"> I, 15) </w:t>
      </w:r>
      <w:r>
        <w:rPr>
          <w:rStyle w:val="Appelnotedebasdep"/>
        </w:rPr>
        <w:footnoteReference w:id="116"/>
      </w:r>
    </w:p>
    <w:p w14:paraId="39A09B47" w14:textId="77777777" w:rsidR="005B3E78" w:rsidRPr="00406D94" w:rsidRDefault="005B3E78" w:rsidP="005B3E78">
      <w:pPr>
        <w:spacing w:before="120" w:after="120"/>
        <w:jc w:val="both"/>
      </w:pPr>
      <w:r w:rsidRPr="00406D94">
        <w:t>Ce symbolisme de style mystique reprend celui de Platon, mais rompt aussi avec lui. Le grand problème, pour ce dernier, était en effet la reconduction des objets sensibles au monde des Idées, mais aussi la descente du divin vers les degrés inférieurs. Ce qui se révèle progre</w:t>
      </w:r>
      <w:r w:rsidRPr="00406D94">
        <w:t>s</w:t>
      </w:r>
      <w:r w:rsidRPr="00406D94">
        <w:t xml:space="preserve">sivement, de Dialogue en Dialogue, c’est la montée d’une doctrine qui affirme qu’entre des formes (eidos) et la matérialisation sensible de l’ici-bas existent des Médiateurs (symboles ?), que la forme — en tant qu’intelligence et qu’intelligible — est cette médiation même qui soumet le monde aux ordres de l’Esprit ; médiation qui se manifestera sous des images multiples : cette sorte d’ange personnel, le « daïmon », qui souffle à Socrate l’ordre du Dieu, le Démiurge du </w:t>
      </w:r>
      <w:r w:rsidRPr="00406D94">
        <w:rPr>
          <w:i/>
          <w:iCs/>
        </w:rPr>
        <w:t>T</w:t>
      </w:r>
      <w:r w:rsidRPr="00406D94">
        <w:rPr>
          <w:i/>
          <w:iCs/>
        </w:rPr>
        <w:t>i</w:t>
      </w:r>
      <w:r w:rsidRPr="00406D94">
        <w:rPr>
          <w:i/>
          <w:iCs/>
        </w:rPr>
        <w:t>mée,</w:t>
      </w:r>
      <w:r w:rsidRPr="00406D94">
        <w:t xml:space="preserve"> la procession astrale du </w:t>
      </w:r>
      <w:r w:rsidRPr="00406D94">
        <w:rPr>
          <w:i/>
          <w:iCs/>
        </w:rPr>
        <w:t xml:space="preserve">Phèdre </w:t>
      </w:r>
      <w:r w:rsidRPr="00406D94">
        <w:t>et, bien sûr, la théorie de la « réminiscence », qui permettra d’initier, grâce aux mythes, à l’invisible. Les symboles, et ces ensembles symboliques que sont les mythes, sont</w:t>
      </w:r>
      <w:r>
        <w:t xml:space="preserve"> [173] </w:t>
      </w:r>
      <w:r w:rsidRPr="00406D94">
        <w:t>chez Platon « le lieu d'élection des épiphanies de l’invisible, le domaine intermédiaire qui est le royaume des Médi</w:t>
      </w:r>
      <w:r w:rsidRPr="00406D94">
        <w:t>a</w:t>
      </w:r>
      <w:r w:rsidRPr="00406D94">
        <w:t>teurs, des Grands intermédiaires ».</w:t>
      </w:r>
      <w:r>
        <w:t> </w:t>
      </w:r>
      <w:r>
        <w:rPr>
          <w:rStyle w:val="Appelnotedebasdep"/>
        </w:rPr>
        <w:footnoteReference w:id="117"/>
      </w:r>
      <w:r w:rsidRPr="00406D94">
        <w:t xml:space="preserve"> C’est pourquoi, au ch. X de la </w:t>
      </w:r>
      <w:r w:rsidRPr="00406D94">
        <w:rPr>
          <w:i/>
          <w:iCs/>
        </w:rPr>
        <w:t>République,</w:t>
      </w:r>
      <w:r w:rsidRPr="00406D94">
        <w:t xml:space="preserve"> Platon critiquera les « imitateurs », peintres et poètes, qui ne font que copier le réel et qui n’auront pas de place dans la cité. Ils se contentent de « simulacres » figés, ils mystifient, alors que « l’anamnesis », contra</w:t>
      </w:r>
      <w:r w:rsidRPr="00406D94">
        <w:t>i</w:t>
      </w:r>
      <w:r w:rsidRPr="00406D94">
        <w:t>rement à la « mimesis » aristotélicienne, est itinéraire, chemin symb</w:t>
      </w:r>
      <w:r w:rsidRPr="00406D94">
        <w:t>o</w:t>
      </w:r>
      <w:r w:rsidRPr="00406D94">
        <w:t>lique, ouverture à l’Etre. L’esthétique ici est « ontophanique ».</w:t>
      </w:r>
    </w:p>
    <w:p w14:paraId="6171BCF8" w14:textId="77777777" w:rsidR="005B3E78" w:rsidRPr="00406D94" w:rsidRDefault="005B3E78" w:rsidP="005B3E78">
      <w:pPr>
        <w:spacing w:before="120" w:after="120"/>
        <w:jc w:val="both"/>
      </w:pPr>
      <w:r>
        <w:t>À</w:t>
      </w:r>
      <w:r w:rsidRPr="00406D94">
        <w:t xml:space="preserve"> la question qui hante le platonisme et que cite G. Durand : « Comment l’Etre sans racine et sans lien est-il parvenu aux ch</w:t>
      </w:r>
      <w:r w:rsidRPr="00406D94">
        <w:t>o</w:t>
      </w:r>
      <w:r w:rsidRPr="00406D94">
        <w:t>ses ? », Valentin répondra par une doctrine des « anges » intermédia</w:t>
      </w:r>
      <w:r w:rsidRPr="00406D94">
        <w:t>i</w:t>
      </w:r>
      <w:r w:rsidRPr="00406D94">
        <w:t>res — une angélologie —, les éons qui sont les modèles éternels et parfaits d’un monde imparfait parce que séparé ;</w:t>
      </w:r>
      <w:r>
        <w:t> </w:t>
      </w:r>
      <w:r>
        <w:rPr>
          <w:rStyle w:val="Appelnotedebasdep"/>
        </w:rPr>
        <w:footnoteReference w:id="118"/>
      </w:r>
      <w:r w:rsidRPr="00406D94">
        <w:t xml:space="preserve"> « les anges, symb</w:t>
      </w:r>
      <w:r w:rsidRPr="00406D94">
        <w:t>o</w:t>
      </w:r>
      <w:r w:rsidRPr="00406D94">
        <w:t>les de la fonction symbolique elle-même qui est, comme eux, médi</w:t>
      </w:r>
      <w:r w:rsidRPr="00406D94">
        <w:t>a</w:t>
      </w:r>
      <w:r w:rsidRPr="00406D94">
        <w:t>trice entre la transcendance du signifié et le monde manifesté des s</w:t>
      </w:r>
      <w:r w:rsidRPr="00406D94">
        <w:t>i</w:t>
      </w:r>
      <w:r w:rsidRPr="00406D94">
        <w:t>gnes concrets, incarnés, qui par elle deviennent symboles ».</w:t>
      </w:r>
    </w:p>
    <w:p w14:paraId="636B6F8D" w14:textId="77777777" w:rsidR="005B3E78" w:rsidRPr="00406D94" w:rsidRDefault="005B3E78" w:rsidP="005B3E78">
      <w:pPr>
        <w:spacing w:before="120" w:after="120"/>
        <w:jc w:val="both"/>
      </w:pPr>
      <w:r w:rsidRPr="00406D94">
        <w:t>Mais le Moyen Age s’éteindra lorsque disparaîtront les Anges</w:t>
      </w:r>
      <w:r>
        <w:t> </w:t>
      </w:r>
      <w:r>
        <w:rPr>
          <w:rStyle w:val="Appelnotedebasdep"/>
        </w:rPr>
        <w:footnoteReference w:id="119"/>
      </w:r>
      <w:r w:rsidRPr="00406D94">
        <w:t xml:space="preserve"> et que, par un durcissement doctrinal, l’art occidental, oubliant l’icône, deviendra allégorique. Triomphe progressif d’une pensée « iconoclaste », d'un art d'imitation réaliste, au détriment d’une pensée symbolique, d’un art de suggestion, de mystère. Si la philosophie et les sciences humaines souffrent encore aujourd’hui d’un dessèch</w:t>
      </w:r>
      <w:r w:rsidRPr="00406D94">
        <w:t>e</w:t>
      </w:r>
      <w:r w:rsidRPr="00406D94">
        <w:t>ment rationaliste, c’est en partie du moins parce que le Moyen Age finissant a répudié Platon et Avicenne, donnant la préférence, officie</w:t>
      </w:r>
      <w:r w:rsidRPr="00406D94">
        <w:t>l</w:t>
      </w:r>
      <w:r w:rsidRPr="00406D94">
        <w:t>lement du moins, à la vision</w:t>
      </w:r>
      <w:r>
        <w:t xml:space="preserve"> [174] </w:t>
      </w:r>
      <w:r w:rsidRPr="00406D94">
        <w:t>du monde d’Aristote, d’Averroès, de Guillaume d’Occam.</w:t>
      </w:r>
      <w:r>
        <w:t> </w:t>
      </w:r>
      <w:r>
        <w:rPr>
          <w:rStyle w:val="Appelnotedebasdep"/>
        </w:rPr>
        <w:footnoteReference w:id="120"/>
      </w:r>
      <w:r w:rsidRPr="00406D94">
        <w:rPr>
          <w:vertAlign w:val="superscript"/>
        </w:rPr>
        <w:t xml:space="preserve"> </w:t>
      </w:r>
      <w:r w:rsidRPr="00406D94">
        <w:t>Ne faut-il pas voir là, dans cette attitude de refus, l’origine déjà d'une ce</w:t>
      </w:r>
      <w:r w:rsidRPr="00406D94">
        <w:t>r</w:t>
      </w:r>
      <w:r w:rsidRPr="00406D94">
        <w:t>taine « mort de Dieu » en même temps que le danger de bien des idolâtrie</w:t>
      </w:r>
      <w:r>
        <w:t>s. L’Imagination active — théo</w:t>
      </w:r>
      <w:r w:rsidRPr="00406D94">
        <w:t>ph</w:t>
      </w:r>
      <w:r w:rsidRPr="00406D94">
        <w:t>a</w:t>
      </w:r>
      <w:r w:rsidRPr="00406D94">
        <w:t>nique —, celle du soufisme d’Ib’n Arabi, qui guidait, devançait la perception sensible, celle qui transmuait les données sensibles en symboles, est devenue suspecte. Désormais, l’argumentation conce</w:t>
      </w:r>
      <w:r w:rsidRPr="00406D94">
        <w:t>p</w:t>
      </w:r>
      <w:r w:rsidRPr="00406D94">
        <w:t>tuelle de la raison se substituera aux grandes images des Ecritures et de la vie. Ainsi que l’écrira Henri Bréhier :</w:t>
      </w:r>
    </w:p>
    <w:p w14:paraId="2BA35EEC" w14:textId="77777777" w:rsidR="005B3E78" w:rsidRDefault="005B3E78" w:rsidP="005B3E78">
      <w:pPr>
        <w:pStyle w:val="Grillecouleur-Accent1"/>
      </w:pPr>
    </w:p>
    <w:p w14:paraId="357D5063" w14:textId="77777777" w:rsidR="005B3E78" w:rsidRDefault="005B3E78" w:rsidP="005B3E78">
      <w:pPr>
        <w:pStyle w:val="Grillecouleur-Accent1"/>
      </w:pPr>
      <w:r w:rsidRPr="00406D94">
        <w:t>Dans cette vue synthétique de l'âme, ne sont mis en évidence que deux p</w:t>
      </w:r>
      <w:r w:rsidRPr="00406D94">
        <w:t>ô</w:t>
      </w:r>
      <w:r w:rsidRPr="00406D94">
        <w:t>les : sensation et intelligence, l’entre-deux, c’est-à-dire tous les mouv</w:t>
      </w:r>
      <w:r w:rsidRPr="00406D94">
        <w:t>e</w:t>
      </w:r>
      <w:r w:rsidRPr="00406D94">
        <w:t>ments</w:t>
      </w:r>
      <w:r>
        <w:t xml:space="preserve"> de pensée où nous sommes nous-</w:t>
      </w:r>
      <w:r w:rsidRPr="00406D94">
        <w:t>mêmes, réflexion, opinion, imag</w:t>
      </w:r>
      <w:r w:rsidRPr="00406D94">
        <w:t>i</w:t>
      </w:r>
      <w:r w:rsidRPr="00406D94">
        <w:t>nation, sont absorbés dans leur relation à l'un de ces pôles fixes où l’âme se fait purement intuitive et représentative de la réalité.</w:t>
      </w:r>
      <w:r>
        <w:t> </w:t>
      </w:r>
      <w:r>
        <w:rPr>
          <w:rStyle w:val="Appelnotedebasdep"/>
        </w:rPr>
        <w:footnoteReference w:id="121"/>
      </w:r>
    </w:p>
    <w:p w14:paraId="2381B8D6" w14:textId="77777777" w:rsidR="005B3E78" w:rsidRPr="00406D94" w:rsidRDefault="005B3E78" w:rsidP="005B3E78">
      <w:pPr>
        <w:pStyle w:val="Grillecouleur-Accent1"/>
      </w:pPr>
    </w:p>
    <w:p w14:paraId="429CBF89" w14:textId="77777777" w:rsidR="005B3E78" w:rsidRPr="00406D94" w:rsidRDefault="005B3E78" w:rsidP="005B3E78">
      <w:pPr>
        <w:spacing w:before="120" w:after="120"/>
        <w:jc w:val="both"/>
      </w:pPr>
      <w:r w:rsidRPr="00406D94">
        <w:t>L’histoire officielle de l’Occident, pendant des siècles, privilégiera la pensée directe et l’on peut affirmer, sans risquer d’erreur grave, que le triomphe de cette perversion, de cette réduction, se situe dans le cartésianisme et dans ses séquelles : triomphe du « signe » sur le « symbole », de la clarté sur l’opacité, du déterminisme linéaire et causal sur la similitude et l’homologie. L’agnosticisme moderne, la mentalité technicienne et</w:t>
      </w:r>
      <w:r>
        <w:t xml:space="preserve"> scientiste expriment quelques-</w:t>
      </w:r>
      <w:r w:rsidRPr="00406D94">
        <w:t>uns des vis</w:t>
      </w:r>
      <w:r w:rsidRPr="00406D94">
        <w:t>a</w:t>
      </w:r>
      <w:r w:rsidRPr="00406D94">
        <w:t>ges de cette « pédagogie du savoir », derniers épiphénomènes de ce courant de dé-symbolisation, de déspiritualisation auquel la chrétienté d’Occident n’est pas restée étrangère.</w:t>
      </w:r>
    </w:p>
    <w:p w14:paraId="126CC3CA" w14:textId="77777777" w:rsidR="005B3E78" w:rsidRDefault="005B3E78" w:rsidP="005B3E78">
      <w:pPr>
        <w:spacing w:before="120" w:after="120"/>
        <w:jc w:val="both"/>
      </w:pPr>
      <w:r>
        <w:t>[175]</w:t>
      </w:r>
    </w:p>
    <w:p w14:paraId="719FC7C3" w14:textId="77777777" w:rsidR="005B3E78" w:rsidRPr="00406D94" w:rsidRDefault="005B3E78" w:rsidP="005B3E78">
      <w:pPr>
        <w:spacing w:before="120" w:after="120"/>
        <w:jc w:val="both"/>
      </w:pPr>
    </w:p>
    <w:p w14:paraId="19BF8A90" w14:textId="77777777" w:rsidR="005B3E78" w:rsidRPr="00406D94" w:rsidRDefault="005B3E78" w:rsidP="005B3E78">
      <w:pPr>
        <w:pStyle w:val="a"/>
      </w:pPr>
      <w:r w:rsidRPr="00406D94">
        <w:t>Réhabilitation du poétique</w:t>
      </w:r>
    </w:p>
    <w:p w14:paraId="64338091" w14:textId="77777777" w:rsidR="005B3E78" w:rsidRDefault="005B3E78" w:rsidP="005B3E78">
      <w:pPr>
        <w:spacing w:before="120" w:after="120"/>
        <w:jc w:val="both"/>
      </w:pPr>
    </w:p>
    <w:p w14:paraId="26D814BE" w14:textId="77777777" w:rsidR="005B3E78" w:rsidRPr="00757ECA" w:rsidRDefault="005B3E78" w:rsidP="005B3E78">
      <w:pPr>
        <w:spacing w:before="120" w:after="120"/>
        <w:ind w:left="2520"/>
        <w:jc w:val="both"/>
        <w:rPr>
          <w:color w:val="000090"/>
          <w:sz w:val="24"/>
        </w:rPr>
      </w:pPr>
      <w:r w:rsidRPr="00757ECA">
        <w:rPr>
          <w:color w:val="000090"/>
          <w:sz w:val="24"/>
        </w:rPr>
        <w:t>L’imagination est la plus scientifique des facultés, parce que seule elle comprend l’analogie universelle, ou ce qu’une religion mystique appelle la correspondance. Mais quand je veux faire imprimer ces choses-là, on me dit que je suis fou ...</w:t>
      </w:r>
    </w:p>
    <w:p w14:paraId="4AA07D3D" w14:textId="77777777" w:rsidR="005B3E78" w:rsidRPr="00757ECA" w:rsidRDefault="005B3E78" w:rsidP="005B3E78">
      <w:pPr>
        <w:spacing w:before="120" w:after="120"/>
        <w:ind w:left="2520"/>
        <w:jc w:val="center"/>
        <w:rPr>
          <w:sz w:val="24"/>
        </w:rPr>
      </w:pPr>
      <w:r w:rsidRPr="00757ECA">
        <w:rPr>
          <w:sz w:val="24"/>
        </w:rPr>
        <w:t xml:space="preserve">Charles </w:t>
      </w:r>
      <w:r w:rsidRPr="00757ECA">
        <w:rPr>
          <w:smallCaps/>
          <w:sz w:val="24"/>
        </w:rPr>
        <w:t>Baudelaire</w:t>
      </w:r>
    </w:p>
    <w:p w14:paraId="09F15A31" w14:textId="77777777" w:rsidR="005B3E78" w:rsidRDefault="005B3E78" w:rsidP="005B3E78">
      <w:pPr>
        <w:spacing w:before="120" w:after="120"/>
        <w:jc w:val="both"/>
      </w:pPr>
    </w:p>
    <w:p w14:paraId="0B1DB2CA" w14:textId="77777777" w:rsidR="005B3E78" w:rsidRPr="00406D94" w:rsidRDefault="005B3E78" w:rsidP="005B3E78">
      <w:pPr>
        <w:spacing w:before="120" w:after="120"/>
        <w:jc w:val="both"/>
      </w:pPr>
      <w:r w:rsidRPr="00406D94">
        <w:t>Il faudra attendre le XIX</w:t>
      </w:r>
      <w:r w:rsidRPr="00406D94">
        <w:rPr>
          <w:vertAlign w:val="superscript"/>
        </w:rPr>
        <w:t>e</w:t>
      </w:r>
      <w:r w:rsidRPr="00406D94">
        <w:t xml:space="preserve"> siècle pour voir poindre l’aurore qui r</w:t>
      </w:r>
      <w:r w:rsidRPr="00406D94">
        <w:t>e</w:t>
      </w:r>
      <w:r w:rsidRPr="00406D94">
        <w:t xml:space="preserve">donnera à l’imagination ses lettres de noblesse. Les philosophies de la vie, les différents romantismes ouvriront, petit à petit, des brèches dans le monde fermé du rationalisme. La grande découverte du second romantisme français, et après lui du surréalisme, aura été de mettre en valeur la densité ontologique du monde imaginaire. « Je crois, disait G. de Nerval, que l’imagination humaine n'a rien inventé qui ne soit vrai, dans ce monde ou dans les autres. » Après Nerval, après Poë, après Baudelaire, après Rimbaud, André Breton procédera à une « révision générale des modes de connaissance ». En 1924, dans son </w:t>
      </w:r>
      <w:r w:rsidRPr="00406D94">
        <w:rPr>
          <w:i/>
          <w:iCs/>
        </w:rPr>
        <w:t>Manifeste,</w:t>
      </w:r>
      <w:r w:rsidRPr="00406D94">
        <w:t xml:space="preserve"> il exprimera sa révolte en même temps que sa quête d’absolu : « La seule imagination me rend compte de ce qui </w:t>
      </w:r>
      <w:r w:rsidRPr="00406D94">
        <w:rPr>
          <w:i/>
          <w:iCs/>
        </w:rPr>
        <w:t>peut être,</w:t>
      </w:r>
      <w:r w:rsidRPr="00406D94">
        <w:t xml:space="preserve"> et c’est assez pour lever un peu le terrible interdit ; assez aussi pour que je m’abandonne à elle sans crainte de me tromper. »</w:t>
      </w:r>
      <w:r>
        <w:t> </w:t>
      </w:r>
      <w:r>
        <w:rPr>
          <w:rStyle w:val="Appelnotedebasdep"/>
        </w:rPr>
        <w:footnoteReference w:id="122"/>
      </w:r>
      <w:r w:rsidRPr="00406D94">
        <w:t xml:space="preserve"> Par la su</w:t>
      </w:r>
      <w:r w:rsidRPr="00406D94">
        <w:t>i</w:t>
      </w:r>
      <w:r w:rsidRPr="00406D94">
        <w:t>te, G. Bachelard saura proposer, en même temps qu’un « rationalisme ouvert », une philosophie de l’imagination basée sur une lecture des poèmes et sur le retentissement poétique. « L’image poétique est une émergence de langage, elle est toujours un peu au-dessus du langage signifiant (.. .) à vivre les poèmes, on a donc l’expérience salutaire de l’émergence. »</w:t>
      </w:r>
      <w:r>
        <w:t> </w:t>
      </w:r>
      <w:r>
        <w:rPr>
          <w:rStyle w:val="Appelnotedebasdep"/>
        </w:rPr>
        <w:footnoteReference w:id="123"/>
      </w:r>
    </w:p>
    <w:p w14:paraId="0D60B093" w14:textId="77777777" w:rsidR="005B3E78" w:rsidRPr="00406D94" w:rsidRDefault="005B3E78" w:rsidP="005B3E78">
      <w:pPr>
        <w:spacing w:before="120" w:after="120"/>
        <w:jc w:val="both"/>
      </w:pPr>
      <w:r w:rsidRPr="00406D94">
        <w:t>C’est cette imagination qui en l’homme, comme pouvoir « métamorphosant » dans sa rencontre avec le monde, avec le réel, donnera naissance au symbole, défini comme « essentiel et spontané pouvoir de retentissement ». Il importe donc de bien distinguer « l'image habituelle » qui arrête les forces imaginantes et qui bloque l’imagination,</w:t>
      </w:r>
      <w:r>
        <w:t xml:space="preserve"> [176] </w:t>
      </w:r>
      <w:r w:rsidRPr="00406D94">
        <w:t xml:space="preserve">de l'image « suggestive ». La première réduite à sa forme est un </w:t>
      </w:r>
      <w:r w:rsidRPr="00406D94">
        <w:rPr>
          <w:i/>
          <w:iCs/>
        </w:rPr>
        <w:t>concept</w:t>
      </w:r>
      <w:r w:rsidRPr="00406D94">
        <w:t xml:space="preserve"> poétique, la seconde un </w:t>
      </w:r>
      <w:r w:rsidRPr="00406D94">
        <w:rPr>
          <w:i/>
          <w:iCs/>
        </w:rPr>
        <w:t>symbole.</w:t>
      </w:r>
    </w:p>
    <w:p w14:paraId="5162ABED" w14:textId="77777777" w:rsidR="005B3E78" w:rsidRPr="00406D94" w:rsidRDefault="005B3E78" w:rsidP="005B3E78">
      <w:pPr>
        <w:spacing w:before="120" w:after="120"/>
        <w:jc w:val="both"/>
      </w:pPr>
      <w:r w:rsidRPr="00406D94">
        <w:t>Or, verrons-nous bientôt, les concepts créent des « idoles » de Dieu. C’est pourquoi il « faudra toujours que meure l’idole afin que vive le symbole ».</w:t>
      </w:r>
      <w:r>
        <w:t> </w:t>
      </w:r>
      <w:r>
        <w:rPr>
          <w:rStyle w:val="Appelnotedebasdep"/>
        </w:rPr>
        <w:footnoteReference w:id="124"/>
      </w:r>
    </w:p>
    <w:p w14:paraId="516A8999" w14:textId="77777777" w:rsidR="005B3E78" w:rsidRDefault="005B3E78" w:rsidP="005B3E78">
      <w:pPr>
        <w:spacing w:before="120" w:after="120"/>
        <w:jc w:val="both"/>
      </w:pPr>
    </w:p>
    <w:p w14:paraId="7F2D9F00" w14:textId="77777777" w:rsidR="005B3E78" w:rsidRPr="00406D94" w:rsidRDefault="005B3E78" w:rsidP="005B3E78">
      <w:pPr>
        <w:pStyle w:val="a"/>
      </w:pPr>
      <w:r w:rsidRPr="00406D94">
        <w:t>La tentation idolâtrique</w:t>
      </w:r>
    </w:p>
    <w:p w14:paraId="1439BCD6" w14:textId="77777777" w:rsidR="005B3E78" w:rsidRDefault="005B3E78" w:rsidP="005B3E78">
      <w:pPr>
        <w:spacing w:before="120" w:after="120"/>
        <w:jc w:val="both"/>
      </w:pPr>
    </w:p>
    <w:p w14:paraId="060E1EB5" w14:textId="77777777" w:rsidR="005B3E78" w:rsidRPr="00757ECA" w:rsidRDefault="005B3E78" w:rsidP="005B3E78">
      <w:pPr>
        <w:spacing w:before="120" w:after="120"/>
        <w:ind w:left="2520"/>
        <w:jc w:val="both"/>
        <w:rPr>
          <w:color w:val="000090"/>
          <w:sz w:val="24"/>
        </w:rPr>
      </w:pPr>
      <w:r w:rsidRPr="00757ECA">
        <w:rPr>
          <w:color w:val="000090"/>
          <w:sz w:val="24"/>
        </w:rPr>
        <w:t>Non d’avoir renversé l’idole, mais d’avoir brisé l’idolâtre en toi, c’est cela qui fut ton courage.</w:t>
      </w:r>
    </w:p>
    <w:p w14:paraId="66BCCBBC" w14:textId="77777777" w:rsidR="005B3E78" w:rsidRPr="00757ECA" w:rsidRDefault="005B3E78" w:rsidP="005B3E78">
      <w:pPr>
        <w:spacing w:before="120" w:after="120"/>
        <w:ind w:left="2520"/>
        <w:jc w:val="center"/>
        <w:rPr>
          <w:sz w:val="24"/>
        </w:rPr>
      </w:pPr>
      <w:r w:rsidRPr="00757ECA">
        <w:rPr>
          <w:smallCaps/>
          <w:sz w:val="24"/>
        </w:rPr>
        <w:t xml:space="preserve">Nietzsche, </w:t>
      </w:r>
      <w:r w:rsidRPr="00757ECA">
        <w:rPr>
          <w:i/>
          <w:iCs/>
          <w:sz w:val="24"/>
        </w:rPr>
        <w:t>Dithyrambes,</w:t>
      </w:r>
      <w:r w:rsidRPr="00757ECA">
        <w:rPr>
          <w:sz w:val="24"/>
        </w:rPr>
        <w:t xml:space="preserve"> 202.</w:t>
      </w:r>
    </w:p>
    <w:p w14:paraId="73E0DE29" w14:textId="77777777" w:rsidR="005B3E78" w:rsidRDefault="005B3E78" w:rsidP="005B3E78">
      <w:pPr>
        <w:spacing w:before="120" w:after="120"/>
        <w:jc w:val="both"/>
      </w:pPr>
    </w:p>
    <w:p w14:paraId="14B7B632" w14:textId="77777777" w:rsidR="005B3E78" w:rsidRPr="00406D94" w:rsidRDefault="005B3E78" w:rsidP="005B3E78">
      <w:pPr>
        <w:spacing w:before="120" w:after="120"/>
        <w:jc w:val="both"/>
      </w:pPr>
      <w:r w:rsidRPr="00406D94">
        <w:t>Une rencontre avec la pensée de Nietzsche est toujours provocante. Si j’évoque ici, trop brièvement, la philosophie « au marteau », ce n’est pas pour minimiser la partialité de la lecture du christianisme qu’a faite Nietzsche, mais c’est parce que sa critique peut « donner à penser » et qu’il n’est guère possible de la mettre entre parenthèses lorsqu’on s’interroge sur le symbolisme religieux. Elle me permettra, négativement pourrait-on dire, d’éclairer la notion de symbole, et ce, à travers le thème de la « mort de Dieu » et de l’effondrement des id</w:t>
      </w:r>
      <w:r w:rsidRPr="00406D94">
        <w:t>o</w:t>
      </w:r>
      <w:r w:rsidRPr="00406D94">
        <w:t>les. Ecoutons d’abord le philosophe :</w:t>
      </w:r>
    </w:p>
    <w:p w14:paraId="66D553D5" w14:textId="77777777" w:rsidR="005B3E78" w:rsidRDefault="005B3E78" w:rsidP="005B3E78">
      <w:pPr>
        <w:spacing w:before="120" w:after="120"/>
        <w:jc w:val="both"/>
      </w:pPr>
    </w:p>
    <w:p w14:paraId="20FE1103" w14:textId="77777777" w:rsidR="005B3E78" w:rsidRPr="00163D81" w:rsidRDefault="005B3E78" w:rsidP="005B3E78">
      <w:pPr>
        <w:pStyle w:val="Grillecouleur-Accent1"/>
      </w:pPr>
      <w:r w:rsidRPr="00163D81">
        <w:t>L’imagination religieuse, pendant une longue péri</w:t>
      </w:r>
      <w:r w:rsidRPr="00163D81">
        <w:t>o</w:t>
      </w:r>
      <w:r w:rsidRPr="00163D81">
        <w:t>de, n'est pas l’intention de croire à l’identité du Dieu et d’une image ; l’image doit faire paraître le « numen » de la divinité comme un fait localisé d’une manière en quelque sorte secrète, mais non explicitement pensable. La plus ancienne image du dieu doit celer et aussi rec</w:t>
      </w:r>
      <w:r w:rsidRPr="00163D81">
        <w:t>e</w:t>
      </w:r>
      <w:r w:rsidRPr="00163D81">
        <w:t>ler le dieu — l’indiquer mais non le mettre en vue.</w:t>
      </w:r>
    </w:p>
    <w:p w14:paraId="4DDF5284" w14:textId="77777777" w:rsidR="005B3E78" w:rsidRPr="00163D81" w:rsidRDefault="005B3E78" w:rsidP="005B3E78">
      <w:pPr>
        <w:spacing w:before="120" w:after="120"/>
        <w:ind w:left="2520"/>
        <w:jc w:val="center"/>
        <w:rPr>
          <w:sz w:val="24"/>
        </w:rPr>
      </w:pPr>
      <w:r w:rsidRPr="00163D81">
        <w:rPr>
          <w:i/>
          <w:iCs/>
          <w:sz w:val="24"/>
        </w:rPr>
        <w:t>Humain, trop humain,</w:t>
      </w:r>
      <w:r w:rsidRPr="00163D81">
        <w:rPr>
          <w:sz w:val="24"/>
        </w:rPr>
        <w:t xml:space="preserve"> II, I, 222.</w:t>
      </w:r>
    </w:p>
    <w:p w14:paraId="0B6D7529" w14:textId="77777777" w:rsidR="005B3E78" w:rsidRPr="00163D81" w:rsidRDefault="005B3E78" w:rsidP="005B3E78">
      <w:pPr>
        <w:pStyle w:val="Grillecouleur-Accent1"/>
      </w:pPr>
      <w:r w:rsidRPr="00163D81">
        <w:t>... et si Dieu n’était pas la vérité, que cela même puisse se démontrer ? S’il était la frivolité, la convoitise de puissance, l’impatience, l’effroi, l’illusion enfin, charmée et terrorisée des hommes ?</w:t>
      </w:r>
    </w:p>
    <w:p w14:paraId="01346C42" w14:textId="77777777" w:rsidR="005B3E78" w:rsidRPr="00163D81" w:rsidRDefault="005B3E78" w:rsidP="005B3E78">
      <w:pPr>
        <w:spacing w:before="120" w:after="120"/>
        <w:ind w:left="2520"/>
        <w:jc w:val="center"/>
        <w:rPr>
          <w:sz w:val="24"/>
        </w:rPr>
      </w:pPr>
      <w:r w:rsidRPr="00163D81">
        <w:rPr>
          <w:i/>
          <w:iCs/>
          <w:sz w:val="24"/>
        </w:rPr>
        <w:t>Aurores,</w:t>
      </w:r>
      <w:r w:rsidRPr="00163D81">
        <w:rPr>
          <w:sz w:val="24"/>
        </w:rPr>
        <w:t xml:space="preserve"> I, 33.</w:t>
      </w:r>
    </w:p>
    <w:p w14:paraId="5329C298" w14:textId="77777777" w:rsidR="005B3E78" w:rsidRPr="00163D81" w:rsidRDefault="005B3E78" w:rsidP="005B3E78">
      <w:pPr>
        <w:pStyle w:val="Grillecouleur-Accent1"/>
      </w:pPr>
      <w:r w:rsidRPr="00163D81">
        <w:t>Ah ! mes frères, ce Dieu que j’ai créé, il était o</w:t>
      </w:r>
      <w:r w:rsidRPr="00163D81">
        <w:t>u</w:t>
      </w:r>
      <w:r w:rsidRPr="00163D81">
        <w:t>vrage de mains d’hommes et illusion humaine.</w:t>
      </w:r>
    </w:p>
    <w:p w14:paraId="041B17EA" w14:textId="77777777" w:rsidR="005B3E78" w:rsidRPr="00163D81" w:rsidRDefault="005B3E78" w:rsidP="005B3E78">
      <w:pPr>
        <w:spacing w:before="120" w:after="120"/>
        <w:ind w:left="2520"/>
        <w:jc w:val="center"/>
        <w:rPr>
          <w:sz w:val="24"/>
        </w:rPr>
      </w:pPr>
      <w:r w:rsidRPr="00163D81">
        <w:rPr>
          <w:i/>
          <w:iCs/>
          <w:sz w:val="24"/>
        </w:rPr>
        <w:t>Zarathoustra</w:t>
      </w:r>
      <w:r w:rsidRPr="00163D81">
        <w:rPr>
          <w:sz w:val="24"/>
        </w:rPr>
        <w:t xml:space="preserve"> I.</w:t>
      </w:r>
    </w:p>
    <w:p w14:paraId="1E713105" w14:textId="77777777" w:rsidR="005B3E78" w:rsidRPr="00163D81" w:rsidRDefault="005B3E78" w:rsidP="005B3E78">
      <w:pPr>
        <w:pStyle w:val="Grillecouleur-Accent1"/>
      </w:pPr>
      <w:r w:rsidRPr="00163D81">
        <w:t>Il y a dans le monde plus d’idoles que de réalités : c’est ce que m’apprend le « mauvais œil » que je jette sur le monde, et aussi la « méchante orei</w:t>
      </w:r>
      <w:r w:rsidRPr="00163D81">
        <w:t>l</w:t>
      </w:r>
      <w:r w:rsidRPr="00163D81">
        <w:t>le » que je lui prête.</w:t>
      </w:r>
    </w:p>
    <w:p w14:paraId="77724B74" w14:textId="77777777" w:rsidR="005B3E78" w:rsidRPr="00163D81" w:rsidRDefault="005B3E78" w:rsidP="005B3E78">
      <w:pPr>
        <w:spacing w:before="120" w:after="120"/>
        <w:ind w:left="2520"/>
        <w:jc w:val="center"/>
        <w:rPr>
          <w:sz w:val="24"/>
        </w:rPr>
      </w:pPr>
      <w:r w:rsidRPr="00163D81">
        <w:rPr>
          <w:i/>
          <w:iCs/>
          <w:sz w:val="24"/>
        </w:rPr>
        <w:t>Le Crépuscule des idoles,</w:t>
      </w:r>
      <w:r w:rsidRPr="00163D81">
        <w:rPr>
          <w:sz w:val="24"/>
        </w:rPr>
        <w:t xml:space="preserve"> avant-propos.</w:t>
      </w:r>
    </w:p>
    <w:p w14:paraId="76C59BA5" w14:textId="77777777" w:rsidR="005B3E78" w:rsidRDefault="005B3E78" w:rsidP="005B3E78">
      <w:pPr>
        <w:spacing w:before="120" w:after="120"/>
        <w:jc w:val="both"/>
      </w:pPr>
    </w:p>
    <w:p w14:paraId="15F1088C" w14:textId="77777777" w:rsidR="005B3E78" w:rsidRPr="00406D94" w:rsidRDefault="005B3E78" w:rsidP="005B3E78">
      <w:pPr>
        <w:spacing w:before="120" w:after="120"/>
        <w:jc w:val="both"/>
      </w:pPr>
      <w:r>
        <w:t>[177]</w:t>
      </w:r>
    </w:p>
    <w:p w14:paraId="5AE1A339" w14:textId="77777777" w:rsidR="005B3E78" w:rsidRPr="00406D94" w:rsidRDefault="005B3E78" w:rsidP="005B3E78">
      <w:pPr>
        <w:spacing w:before="120" w:after="120"/>
        <w:jc w:val="both"/>
      </w:pPr>
      <w:r w:rsidRPr="00406D94">
        <w:t>Paroles de soupçon, certes, mais importantes pour nous, car elles interrogent. N’indiquent-elles pas un « statut idolâtrique » que l’on aurait donné à « Dieu » ? N’a-t-on pas créé un « concept de Dieu » ? N’a-t-on pas forgé une image de « Dieu », une idole, figée, réductrice, qui permet de voir Dieu de trop près, éliminant la Distance ? Il y a « arrêt » à l’image. (Pour Nietzsche, celle-ci s’appellera morale, v</w:t>
      </w:r>
      <w:r w:rsidRPr="00406D94">
        <w:t>o</w:t>
      </w:r>
      <w:r w:rsidRPr="00406D94">
        <w:t>lonté de vérité comme figure de la Volonté de Puissance). C’est ainsi qu’en formant des dieux, en créant des images, l’homme se prend au piège de ses propres illusions et permet à « l’insensé qui cherche Dieu » de s’écrier : « Dieu est mort. Nous l’avons tué. » Quel est donc ce dieu qui meurt ? Quelle idole meurt donc ? C’est la question posée par J.L. Marion qui affirme :</w:t>
      </w:r>
    </w:p>
    <w:p w14:paraId="1D3F9CAC" w14:textId="77777777" w:rsidR="005B3E78" w:rsidRDefault="005B3E78" w:rsidP="005B3E78">
      <w:pPr>
        <w:pStyle w:val="Grillecouleur-Accent1"/>
      </w:pPr>
    </w:p>
    <w:p w14:paraId="2C6A3998" w14:textId="77777777" w:rsidR="005B3E78" w:rsidRDefault="005B3E78" w:rsidP="005B3E78">
      <w:pPr>
        <w:pStyle w:val="Grillecouleur-Accent1"/>
      </w:pPr>
      <w:r w:rsidRPr="00406D94">
        <w:t xml:space="preserve">« La mort </w:t>
      </w:r>
      <w:r w:rsidRPr="009C69E6">
        <w:t>de Dieu » ne demeure événement sérieusement pensable qu’en encadrant</w:t>
      </w:r>
      <w:r w:rsidRPr="00406D94">
        <w:t xml:space="preserve"> de guillemets le « Dieu » qui y meurt. Elle ne garde sa puissa</w:t>
      </w:r>
      <w:r w:rsidRPr="00406D94">
        <w:t>n</w:t>
      </w:r>
      <w:r w:rsidRPr="00406D94">
        <w:t>ce que sur une idole vaine de ce que Dieu, s’il « est », n’est pas. Le cr</w:t>
      </w:r>
      <w:r w:rsidRPr="00406D94">
        <w:t>é</w:t>
      </w:r>
      <w:r w:rsidRPr="00406D94">
        <w:t>puscule ne tombe irrémédiablement que sur une idole. Rien d'aussi étra</w:t>
      </w:r>
      <w:r w:rsidRPr="00406D94">
        <w:t>n</w:t>
      </w:r>
      <w:r w:rsidRPr="00406D94">
        <w:t>ger à la « mort de Dieu » que l’athéisme commun ; il s’agit à la fois de beaucoup moins (d’une idole) et de beaucoup plus — d’un événement que les convictions n’atteignent pas plus que les incroyants ne le prov</w:t>
      </w:r>
      <w:r w:rsidRPr="00406D94">
        <w:t>o</w:t>
      </w:r>
      <w:r w:rsidRPr="00406D94">
        <w:t>quent.</w:t>
      </w:r>
      <w:r>
        <w:t> </w:t>
      </w:r>
      <w:r>
        <w:rPr>
          <w:rStyle w:val="Appelnotedebasdep"/>
        </w:rPr>
        <w:footnoteReference w:id="125"/>
      </w:r>
    </w:p>
    <w:p w14:paraId="02303E29" w14:textId="77777777" w:rsidR="005B3E78" w:rsidRPr="00406D94" w:rsidRDefault="005B3E78" w:rsidP="005B3E78">
      <w:pPr>
        <w:pStyle w:val="Grillecouleur-Accent1"/>
      </w:pPr>
    </w:p>
    <w:p w14:paraId="0FCD5861" w14:textId="77777777" w:rsidR="005B3E78" w:rsidRPr="00406D94" w:rsidRDefault="005B3E78" w:rsidP="005B3E78">
      <w:pPr>
        <w:spacing w:before="120" w:after="120"/>
        <w:jc w:val="both"/>
      </w:pPr>
      <w:r w:rsidRPr="00406D94">
        <w:t>La critique dénonciatrice de Nietzsche invite ainsi à la vigilance, à la « rectification » constante du regard pour ne pas risquer de subst</w:t>
      </w:r>
      <w:r w:rsidRPr="00406D94">
        <w:t>i</w:t>
      </w:r>
      <w:r w:rsidRPr="00406D94">
        <w:t>tuer — dans cette quête de l’Absolu, du Tout Autre — une image à une autre image, un concept à un autre concept, pour ne pas risquer une aliénation. Une lecture de Nietzsche, à ce niveau, peut donner un certain souci, celui de la dé-mystification. Etape nécessaire, première, dans le « devenir soi-même » comme dans l’histoire des peuples que ce moment de négativité qui toutefois ne dit qu’un des visages de « l’homo viator ».</w:t>
      </w:r>
    </w:p>
    <w:p w14:paraId="53C43E88" w14:textId="77777777" w:rsidR="005B3E78" w:rsidRDefault="005B3E78" w:rsidP="005B3E78">
      <w:pPr>
        <w:spacing w:before="120" w:after="120"/>
        <w:jc w:val="both"/>
      </w:pPr>
    </w:p>
    <w:p w14:paraId="2A9FC837" w14:textId="77777777" w:rsidR="005B3E78" w:rsidRPr="00406D94" w:rsidRDefault="005B3E78" w:rsidP="005B3E78">
      <w:pPr>
        <w:pStyle w:val="a"/>
      </w:pPr>
      <w:r w:rsidRPr="00406D94">
        <w:t>La médiation symbolique</w:t>
      </w:r>
    </w:p>
    <w:p w14:paraId="4ED0B388" w14:textId="77777777" w:rsidR="005B3E78" w:rsidRDefault="005B3E78" w:rsidP="005B3E78">
      <w:pPr>
        <w:spacing w:before="120" w:after="120"/>
        <w:jc w:val="both"/>
      </w:pPr>
    </w:p>
    <w:p w14:paraId="3784422C" w14:textId="77777777" w:rsidR="005B3E78" w:rsidRPr="00757ECA" w:rsidRDefault="005B3E78" w:rsidP="005B3E78">
      <w:pPr>
        <w:spacing w:before="120" w:after="120"/>
        <w:ind w:left="2520"/>
        <w:jc w:val="both"/>
        <w:rPr>
          <w:color w:val="000090"/>
          <w:sz w:val="24"/>
        </w:rPr>
      </w:pPr>
      <w:r w:rsidRPr="00757ECA">
        <w:rPr>
          <w:color w:val="000090"/>
          <w:sz w:val="24"/>
        </w:rPr>
        <w:t>C’est la perte du Paradis qui est le chiffre du monde symbolique.</w:t>
      </w:r>
    </w:p>
    <w:p w14:paraId="67EB5CB0" w14:textId="77777777" w:rsidR="005B3E78" w:rsidRPr="00757ECA" w:rsidRDefault="005B3E78" w:rsidP="005B3E78">
      <w:pPr>
        <w:spacing w:before="120" w:after="120"/>
        <w:ind w:left="2520"/>
        <w:jc w:val="center"/>
        <w:rPr>
          <w:sz w:val="24"/>
        </w:rPr>
      </w:pPr>
      <w:r w:rsidRPr="00757ECA">
        <w:rPr>
          <w:sz w:val="24"/>
        </w:rPr>
        <w:t xml:space="preserve">A. </w:t>
      </w:r>
      <w:r w:rsidRPr="00757ECA">
        <w:rPr>
          <w:smallCaps/>
          <w:sz w:val="24"/>
        </w:rPr>
        <w:t>Vergote</w:t>
      </w:r>
    </w:p>
    <w:p w14:paraId="4B4FA973" w14:textId="77777777" w:rsidR="005B3E78" w:rsidRDefault="005B3E78" w:rsidP="005B3E78">
      <w:pPr>
        <w:spacing w:before="120" w:after="120"/>
        <w:jc w:val="both"/>
      </w:pPr>
    </w:p>
    <w:p w14:paraId="4A246EA1" w14:textId="77777777" w:rsidR="005B3E78" w:rsidRPr="00406D94" w:rsidRDefault="005B3E78" w:rsidP="005B3E78">
      <w:pPr>
        <w:spacing w:before="120" w:after="120"/>
        <w:jc w:val="both"/>
      </w:pPr>
      <w:r w:rsidRPr="00406D94">
        <w:t>Faisons une halte. Il est temps de préciser le sens de ce terme aux connotations multiples, utilisé par bon nombre</w:t>
      </w:r>
      <w:r>
        <w:t xml:space="preserve"> [178] </w:t>
      </w:r>
      <w:r w:rsidRPr="00406D94">
        <w:t>de disciplines et d’en délimiter son emploi dans le domaine religieux. Une des tent</w:t>
      </w:r>
      <w:r w:rsidRPr="00406D94">
        <w:t>a</w:t>
      </w:r>
      <w:r w:rsidRPr="00406D94">
        <w:t>tions dans l'étude des symboles serait en effet de vouloir trouver un dénominateur commun à des pratiques, des fonctions, des signific</w:t>
      </w:r>
      <w:r w:rsidRPr="00406D94">
        <w:t>a</w:t>
      </w:r>
      <w:r w:rsidRPr="00406D94">
        <w:t>tions réellement différentes.</w:t>
      </w:r>
    </w:p>
    <w:p w14:paraId="72B4E5C2" w14:textId="77777777" w:rsidR="005B3E78" w:rsidRPr="00406D94" w:rsidRDefault="005B3E78" w:rsidP="005B3E78">
      <w:pPr>
        <w:spacing w:before="120" w:after="120"/>
        <w:jc w:val="both"/>
      </w:pPr>
      <w:r w:rsidRPr="00406D94">
        <w:t>Au sens étymologique d’abord, « symballein » veut dire « jeter e</w:t>
      </w:r>
      <w:r w:rsidRPr="00406D94">
        <w:t>n</w:t>
      </w:r>
      <w:r w:rsidRPr="00406D94">
        <w:t>semble, mettre ensemble » un certain nombre d’opérations physiques ou matérielles qui ont en commun l’idée de rencontre ; par exemple, rapprochement des lèvres, jonction des routes, rencontre au sens de lutte. « Symbolon » veut dire un signe matériel de reconnaissance. Primitivement, ceux qui se quittaient brisaient une petite tablette ou un anneau pour garder un signe d’amitié, chacun prenait pour soi un des morceaux et le transmettait au besoin à ses héritiers ; ces mo</w:t>
      </w:r>
      <w:r w:rsidRPr="00406D94">
        <w:t>r</w:t>
      </w:r>
      <w:r w:rsidRPr="00406D94">
        <w:t>ceaux s’appelaient « symboles » et signifiaient cette amitié pour la suite des temps. Les deux parties rapprochées servaient à faire reco</w:t>
      </w:r>
      <w:r w:rsidRPr="00406D94">
        <w:t>n</w:t>
      </w:r>
      <w:r w:rsidRPr="00406D94">
        <w:t xml:space="preserve">naître les porteurs et à prouver que l’union était demeurée intacte. La « relation » entre les partenaires fait le symbole qui crée le pacte de </w:t>
      </w:r>
      <w:r w:rsidRPr="00406D94">
        <w:rPr>
          <w:i/>
          <w:iCs/>
        </w:rPr>
        <w:t>reconnaissance</w:t>
      </w:r>
      <w:r w:rsidRPr="00406D94">
        <w:t xml:space="preserve"> mutuelle et se présente comme un élément </w:t>
      </w:r>
      <w:r w:rsidRPr="00406D94">
        <w:rPr>
          <w:i/>
          <w:iCs/>
        </w:rPr>
        <w:t>médiateur.</w:t>
      </w:r>
      <w:r w:rsidRPr="00406D94">
        <w:t xml:space="preserve"> Le champ sémantique du terme s’est par la suite étendu à tout objet, parole, geste, personne qui, échangé au sein d’un groupe, permet à celui-ci de s’identifier.</w:t>
      </w:r>
    </w:p>
    <w:p w14:paraId="20DF4A6D" w14:textId="77777777" w:rsidR="005B3E78" w:rsidRPr="00406D94" w:rsidRDefault="005B3E78" w:rsidP="005B3E78">
      <w:pPr>
        <w:spacing w:before="120" w:after="120"/>
        <w:jc w:val="both"/>
      </w:pPr>
      <w:r w:rsidRPr="00406D94">
        <w:t>Aujourd’hui encore, le symbolique désignera le rapport social d’échange. Il est donc de l’ordre de la culture et peut être envisagé soit comme système culturel rendant possible ce rapport (Cl. Lévi-Strauss), soit comme registre psychique de l’altérité (J. Lacan), soit comme processus réversible de réciprocité (J. Baudrillard).</w:t>
      </w:r>
    </w:p>
    <w:p w14:paraId="3136F052" w14:textId="77777777" w:rsidR="005B3E78" w:rsidRDefault="005B3E78" w:rsidP="005B3E78">
      <w:pPr>
        <w:spacing w:before="120" w:after="120"/>
        <w:jc w:val="both"/>
      </w:pPr>
      <w:r w:rsidRPr="00406D94">
        <w:t>Comprendre le fonctionnement symbolique exige de plus le r</w:t>
      </w:r>
      <w:r w:rsidRPr="00406D94">
        <w:t>e</w:t>
      </w:r>
      <w:r w:rsidRPr="00406D94">
        <w:t>cours à l’analyse anthropologique. On ne peut guère en faire l’économie à moins d’ignorer les motivations multiples qui donneront naissance au réseau culturel, donc aux symboles. Et reconnaître d’abord notre assujettissement à la loi du langage. « C’est dans et par le langage que l’homme se pose comme sujet. »</w:t>
      </w:r>
      <w:r>
        <w:t> </w:t>
      </w:r>
      <w:r>
        <w:rPr>
          <w:rStyle w:val="Appelnotedebasdep"/>
        </w:rPr>
        <w:footnoteReference w:id="126"/>
      </w:r>
      <w:r w:rsidRPr="00406D94">
        <w:t xml:space="preserve"> Le langage est con</w:t>
      </w:r>
      <w:r w:rsidRPr="00406D94">
        <w:t>s</w:t>
      </w:r>
      <w:r w:rsidRPr="00406D94">
        <w:t xml:space="preserve">titutif de toute expérience comme « expérience humaine », il est une médiation. </w:t>
      </w:r>
    </w:p>
    <w:p w14:paraId="23AE4086" w14:textId="77777777" w:rsidR="005B3E78" w:rsidRDefault="005B3E78" w:rsidP="005B3E78">
      <w:pPr>
        <w:spacing w:before="120" w:after="120"/>
        <w:jc w:val="both"/>
      </w:pPr>
      <w:r>
        <w:t>[179]</w:t>
      </w:r>
    </w:p>
    <w:p w14:paraId="6EEE1A23" w14:textId="77777777" w:rsidR="005B3E78" w:rsidRDefault="005B3E78" w:rsidP="005B3E78">
      <w:pPr>
        <w:spacing w:before="120" w:after="120"/>
        <w:jc w:val="both"/>
      </w:pPr>
    </w:p>
    <w:p w14:paraId="3F6D992A" w14:textId="77777777" w:rsidR="005B3E78" w:rsidRDefault="005B3E78" w:rsidP="005B3E78">
      <w:pPr>
        <w:pStyle w:val="Grillecouleur-Accent1"/>
      </w:pPr>
      <w:r w:rsidRPr="00406D94">
        <w:t>L’être humain parle. Nous parlons éveillés ; nous parlons en rêve. (L’homme est) le vivant capable de parole. Cette affirmation ne sign</w:t>
      </w:r>
      <w:r w:rsidRPr="00406D94">
        <w:t>i</w:t>
      </w:r>
      <w:r w:rsidRPr="00406D94">
        <w:t>fie pas seulement qu’à côté d’autres facultés l’homme possède aussi celle de parler. Elle veut dire que c’est bien la parole qui rend l’homme capable d’être le vivant qu’il est en tant qu’homme. L’homme est homme en tant qu’il est celui qui parle.</w:t>
      </w:r>
      <w:r>
        <w:t> </w:t>
      </w:r>
      <w:r>
        <w:rPr>
          <w:rStyle w:val="Appelnotedebasdep"/>
        </w:rPr>
        <w:footnoteReference w:id="127"/>
      </w:r>
    </w:p>
    <w:p w14:paraId="6A99C230" w14:textId="77777777" w:rsidR="005B3E78" w:rsidRPr="00406D94" w:rsidRDefault="005B3E78" w:rsidP="005B3E78">
      <w:pPr>
        <w:spacing w:before="120" w:after="120"/>
        <w:jc w:val="both"/>
      </w:pPr>
      <w:r>
        <w:br w:type="page"/>
      </w:r>
    </w:p>
    <w:p w14:paraId="27BB94CA" w14:textId="77777777" w:rsidR="005B3E78" w:rsidRPr="00406D94" w:rsidRDefault="005B3E78" w:rsidP="005B3E78">
      <w:pPr>
        <w:spacing w:before="120" w:after="120"/>
        <w:jc w:val="both"/>
      </w:pPr>
      <w:r w:rsidRPr="00406D94">
        <w:t>Ainsi, ce que nous appelons le symbolique (la culture) se tiendra dans l’ordre du langage, mettant le « réel » à distance, car si nous pa</w:t>
      </w:r>
      <w:r w:rsidRPr="00406D94">
        <w:t>r</w:t>
      </w:r>
      <w:r w:rsidRPr="00406D94">
        <w:t>lons, c'est parce qu’il existe un vide, un manque, une brèche entre nous et notre désir, nous et autrui, nous et le monde, nous et l’Absolu. Une blessure, une béance. C’est ce qu’avait entrevu Platon en élab</w:t>
      </w:r>
      <w:r w:rsidRPr="00406D94">
        <w:t>o</w:t>
      </w:r>
      <w:r w:rsidRPr="00406D94">
        <w:t>rant la notion de « chôrismos ». C’est de cette impossibilité de coïnc</w:t>
      </w:r>
      <w:r w:rsidRPr="00406D94">
        <w:t>i</w:t>
      </w:r>
      <w:r w:rsidRPr="00406D94">
        <w:t>der avec soi, de cette absence (appelée angoisse, inquiétude humaine) que jaillit le langage, le symbole. C’est lui qui nous permet de bâtir, d</w:t>
      </w:r>
      <w:r w:rsidRPr="00406D94">
        <w:rPr>
          <w:i/>
          <w:iCs/>
        </w:rPr>
        <w:t>'habiter</w:t>
      </w:r>
      <w:r w:rsidRPr="00406D94">
        <w:t xml:space="preserve"> le monde. Sans cette médiation, nous vivrions dans une </w:t>
      </w:r>
      <w:r w:rsidRPr="00406D94">
        <w:rPr>
          <w:i/>
          <w:iCs/>
        </w:rPr>
        <w:t>i</w:t>
      </w:r>
      <w:r w:rsidRPr="00406D94">
        <w:rPr>
          <w:i/>
          <w:iCs/>
        </w:rPr>
        <w:t>m</w:t>
      </w:r>
      <w:r w:rsidRPr="00406D94">
        <w:rPr>
          <w:i/>
          <w:iCs/>
        </w:rPr>
        <w:t>médiateté</w:t>
      </w:r>
      <w:r w:rsidRPr="00406D94">
        <w:t xml:space="preserve"> fermée sur elle-même. En ce sens, le symbole constitue le « meurtre de la chose », il nous délivre du pouvoir de l’imaginaire en nous obligeant à croire que nous ne pouvons atteindre directement le réel. Vivre </w:t>
      </w:r>
      <w:r w:rsidRPr="00406D94">
        <w:rPr>
          <w:i/>
          <w:iCs/>
        </w:rPr>
        <w:t>humainement,</w:t>
      </w:r>
      <w:r w:rsidRPr="00406D94">
        <w:t xml:space="preserve"> c’est renoncer à l'immédiateté imaginaire pour </w:t>
      </w:r>
      <w:r w:rsidRPr="00406D94">
        <w:rPr>
          <w:i/>
          <w:iCs/>
        </w:rPr>
        <w:t>symboliser son existence,</w:t>
      </w:r>
      <w:r w:rsidRPr="00406D94">
        <w:t xml:space="preserve"> c’est sortir du narcissisme de la rel</w:t>
      </w:r>
      <w:r w:rsidRPr="00406D94">
        <w:t>a</w:t>
      </w:r>
      <w:r w:rsidRPr="00406D94">
        <w:t>tion duelle pour s’ouvrir à l'autre.</w:t>
      </w:r>
    </w:p>
    <w:p w14:paraId="6247CBB1" w14:textId="77777777" w:rsidR="005B3E78" w:rsidRPr="00406D94" w:rsidRDefault="005B3E78" w:rsidP="005B3E78">
      <w:pPr>
        <w:spacing w:before="120" w:after="120"/>
        <w:jc w:val="both"/>
      </w:pPr>
      <w:r w:rsidRPr="00406D94">
        <w:t>Nous saisissons ici un caractère essentiel du symbolisme, celui d’être pétri de négativité ; car si le symbole constitue un lieu de re</w:t>
      </w:r>
      <w:r w:rsidRPr="00406D94">
        <w:t>n</w:t>
      </w:r>
      <w:r w:rsidRPr="00406D94">
        <w:t>contre, cette rencontre est provisoire, située dans le temps, dans le d</w:t>
      </w:r>
      <w:r w:rsidRPr="00406D94">
        <w:t>e</w:t>
      </w:r>
      <w:r w:rsidRPr="00406D94">
        <w:t>venir de l’homme, dans son histoire. Elle obligera, sous peine de réif</w:t>
      </w:r>
      <w:r w:rsidRPr="00406D94">
        <w:t>i</w:t>
      </w:r>
      <w:r w:rsidRPr="00406D94">
        <w:t>cation ou de mystification, un dépassement, un délaissement afin de ne pas tenir pour définitif et absolu (idole) ce qui nécessairement est ambigu et éphémère. La « structure » symbolique doit être ressaisie dans des ensembles, dans le mouvement de la vie. C’est ce que risque d’oublier le structuralisme et que précise E.A. Lévi-Valensi :</w:t>
      </w:r>
    </w:p>
    <w:p w14:paraId="775E3BFC" w14:textId="77777777" w:rsidR="005B3E78" w:rsidRDefault="005B3E78" w:rsidP="005B3E78">
      <w:pPr>
        <w:pStyle w:val="Grillecouleur-Accent1"/>
      </w:pPr>
    </w:p>
    <w:p w14:paraId="753027F5" w14:textId="77777777" w:rsidR="005B3E78" w:rsidRPr="00406D94" w:rsidRDefault="005B3E78" w:rsidP="005B3E78">
      <w:pPr>
        <w:pStyle w:val="Grillecouleur-Accent1"/>
      </w:pPr>
      <w:r w:rsidRPr="00406D94">
        <w:t>Il y a une tentation structuraliste de la structure et une vocation structur</w:t>
      </w:r>
      <w:r w:rsidRPr="00406D94">
        <w:t>a</w:t>
      </w:r>
      <w:r w:rsidRPr="00406D94">
        <w:t>liste qui est celle du sens. La tentative structuraliste ne trouve son sens que dans le dépassement d’une tentation.</w:t>
      </w:r>
    </w:p>
    <w:p w14:paraId="5379D41E" w14:textId="77777777" w:rsidR="005B3E78" w:rsidRPr="00406D94" w:rsidRDefault="005B3E78" w:rsidP="005B3E78">
      <w:pPr>
        <w:pStyle w:val="p"/>
      </w:pPr>
      <w:r>
        <w:t>[180]</w:t>
      </w:r>
    </w:p>
    <w:p w14:paraId="03CB7551" w14:textId="77777777" w:rsidR="005B3E78" w:rsidRDefault="005B3E78" w:rsidP="005B3E78">
      <w:pPr>
        <w:pStyle w:val="Grillecouleur-Accent1"/>
      </w:pPr>
      <w:r w:rsidRPr="00406D94">
        <w:t>Lire la structure « en coupe », ce n’est pas la réintégrer dans son histoire, ce n’est pas lui faire dire ce qu'elle tente de dire. Il y a toujours dans le r</w:t>
      </w:r>
      <w:r w:rsidRPr="00406D94">
        <w:t>ê</w:t>
      </w:r>
      <w:r w:rsidRPr="00406D94">
        <w:t>ve, dans le mythe, dans le récit, un processus d’émergence qui, à quelque niveau qu’il se situe, implique cette pe</w:t>
      </w:r>
      <w:r w:rsidRPr="00406D94">
        <w:t>r</w:t>
      </w:r>
      <w:r w:rsidRPr="00406D94">
        <w:t>manente vigilance au mouvement en train de se trahir en se traduisant. Et celui qui se pose en chercheur d</w:t>
      </w:r>
      <w:r w:rsidRPr="00406D94">
        <w:t>e</w:t>
      </w:r>
      <w:r w:rsidRPr="00406D94">
        <w:t>vant cette traduction se fait co</w:t>
      </w:r>
      <w:r w:rsidRPr="00406D94">
        <w:t>m</w:t>
      </w:r>
      <w:r w:rsidRPr="00406D94">
        <w:t>plice de la trahison ou au moins de cette déperdition de sens qu’implique, à chaque niveau, la traduction. Il relève au contraire le défi s’il se situe au niveau de ce qui, à travers ce qui est dit, a tenté de se dire, et tente de déchiffrer au-delà des structures le mouv</w:t>
      </w:r>
      <w:r w:rsidRPr="00406D94">
        <w:t>e</w:t>
      </w:r>
      <w:r w:rsidRPr="00406D94">
        <w:t>ment qui, de proche en proche, s’y inscrit.</w:t>
      </w:r>
      <w:r>
        <w:t> </w:t>
      </w:r>
      <w:r>
        <w:rPr>
          <w:rStyle w:val="Appelnotedebasdep"/>
        </w:rPr>
        <w:footnoteReference w:id="128"/>
      </w:r>
    </w:p>
    <w:p w14:paraId="2F6065EA" w14:textId="77777777" w:rsidR="005B3E78" w:rsidRPr="00406D94" w:rsidRDefault="005B3E78" w:rsidP="005B3E78">
      <w:pPr>
        <w:pStyle w:val="Grillecouleur-Accent1"/>
      </w:pPr>
    </w:p>
    <w:p w14:paraId="20329268" w14:textId="77777777" w:rsidR="005B3E78" w:rsidRPr="00406D94" w:rsidRDefault="005B3E78" w:rsidP="005B3E78">
      <w:pPr>
        <w:spacing w:before="120" w:after="120"/>
        <w:jc w:val="both"/>
      </w:pPr>
      <w:r w:rsidRPr="00406D94">
        <w:t>Ce texte me permettra d’introduire un autre « repère » de cette a</w:t>
      </w:r>
      <w:r w:rsidRPr="00406D94">
        <w:t>p</w:t>
      </w:r>
      <w:r w:rsidRPr="00406D94">
        <w:t>proche du symbole ; ou, plus exactement, après avoir marqué un pr</w:t>
      </w:r>
      <w:r w:rsidRPr="00406D94">
        <w:t>e</w:t>
      </w:r>
      <w:r w:rsidRPr="00406D94">
        <w:t xml:space="preserve">mier vecteur </w:t>
      </w:r>
      <w:r w:rsidRPr="00406D94">
        <w:rPr>
          <w:i/>
          <w:iCs/>
        </w:rPr>
        <w:t>— horizontal</w:t>
      </w:r>
      <w:r w:rsidRPr="00406D94">
        <w:t xml:space="preserve"> si l’on veut —, faisant du symbole un op</w:t>
      </w:r>
      <w:r w:rsidRPr="00406D94">
        <w:t>é</w:t>
      </w:r>
      <w:r w:rsidRPr="00406D94">
        <w:t>rateur de communication, d’alliance, je me propose de mettre en év</w:t>
      </w:r>
      <w:r w:rsidRPr="00406D94">
        <w:t>i</w:t>
      </w:r>
      <w:r w:rsidRPr="00406D94">
        <w:t xml:space="preserve">dence un second vecteur — </w:t>
      </w:r>
      <w:r w:rsidRPr="00406D94">
        <w:rPr>
          <w:i/>
          <w:iCs/>
        </w:rPr>
        <w:t>vertical</w:t>
      </w:r>
      <w:r w:rsidRPr="00406D94">
        <w:t xml:space="preserve"> —, celui de l’ouverture à la tran</w:t>
      </w:r>
      <w:r w:rsidRPr="00406D94">
        <w:t>s</w:t>
      </w:r>
      <w:r w:rsidRPr="00406D94">
        <w:t>cendance. Ainsi, le visage apparaît comme symbolique, car il peut être révélateur d’un sens, créer un « espace », une « distance » autour de lui, rayonner.</w:t>
      </w:r>
      <w:r>
        <w:t> </w:t>
      </w:r>
      <w:r>
        <w:rPr>
          <w:rStyle w:val="Appelnotedebasdep"/>
        </w:rPr>
        <w:footnoteReference w:id="129"/>
      </w:r>
      <w:r w:rsidRPr="00406D94">
        <w:t xml:space="preserve"> Mais encore, dans le même sens, le poème, l’œuvre d’art en général. On pourrait s’attarder longuement à ce car</w:t>
      </w:r>
      <w:r>
        <w:t>actère « ontopha</w:t>
      </w:r>
      <w:r w:rsidRPr="00406D94">
        <w:t xml:space="preserve">nique » de l’art. L’œuvre, en effet, est plus que ce simple geste quotidien, plus que cette activité éphémère qui jalonne nos vies. Elle est, pour l’artiste, une expression de lui-même ; elle symbolise certes sa vie, un moment de sa vie. Mais elle porte en elle-même </w:t>
      </w:r>
      <w:r w:rsidRPr="00406D94">
        <w:rPr>
          <w:i/>
          <w:iCs/>
        </w:rPr>
        <w:t>plus</w:t>
      </w:r>
      <w:r w:rsidRPr="00406D94">
        <w:t xml:space="preserve"> que ce caractère évanescent, plus que cette négativité toujours prése</w:t>
      </w:r>
      <w:r w:rsidRPr="00406D94">
        <w:t>n</w:t>
      </w:r>
      <w:r w:rsidRPr="00406D94">
        <w:t xml:space="preserve">te. </w:t>
      </w:r>
      <w:r w:rsidRPr="00406D94">
        <w:rPr>
          <w:i/>
          <w:iCs/>
        </w:rPr>
        <w:t>L’œuvre demeure.</w:t>
      </w:r>
      <w:r w:rsidRPr="00406D94">
        <w:t xml:space="preserve"> Elle est là, selon le mot de Heidegger, comme « éclosion de la vérité ». La « paire de chaussures » du tableau de Van Gogh n’est pas simple description. « La toile est l’ouverture de ce que le produit, la paire de souliers de paysan, est, en vérité. » Ainsi du temple grec (ou de la cathédrale). Il ne re-présente rien. Il est présent.</w:t>
      </w:r>
    </w:p>
    <w:p w14:paraId="4F2775CC" w14:textId="77777777" w:rsidR="005B3E78" w:rsidRDefault="005B3E78" w:rsidP="005B3E78">
      <w:pPr>
        <w:pStyle w:val="Grillecouleur-Accent1"/>
      </w:pPr>
    </w:p>
    <w:p w14:paraId="37DF0108" w14:textId="77777777" w:rsidR="005B3E78" w:rsidRPr="00406D94" w:rsidRDefault="005B3E78" w:rsidP="005B3E78">
      <w:pPr>
        <w:pStyle w:val="Grillecouleur-Accent1"/>
      </w:pPr>
      <w:r w:rsidRPr="00406D94">
        <w:t>Un bâtiment, un temple grec, n’est à l’image de rien. Il est là, si</w:t>
      </w:r>
      <w:r w:rsidRPr="00406D94">
        <w:t>m</w:t>
      </w:r>
      <w:r w:rsidRPr="00406D94">
        <w:t>plement debout dans la vallée rocheuse. Il renferme</w:t>
      </w:r>
      <w:r>
        <w:t xml:space="preserve"> [181] </w:t>
      </w:r>
      <w:r w:rsidRPr="00406D94">
        <w:t>en l'entourant la statue du Dieu qui, en un tel enclos, peut s’ouvrir, à tr</w:t>
      </w:r>
      <w:r w:rsidRPr="00406D94">
        <w:t>a</w:t>
      </w:r>
      <w:r w:rsidRPr="00406D94">
        <w:t>vers le portique, sur l’enceinte sacrée.</w:t>
      </w:r>
    </w:p>
    <w:p w14:paraId="0137554B" w14:textId="77777777" w:rsidR="005B3E78" w:rsidRPr="00406D94" w:rsidRDefault="005B3E78" w:rsidP="005B3E78">
      <w:pPr>
        <w:pStyle w:val="Grillecouleur-Accent1"/>
      </w:pPr>
      <w:r w:rsidRPr="00406D94">
        <w:t>... C’est le temple qui, par son instance, donne aux choses leur v</w:t>
      </w:r>
      <w:r w:rsidRPr="00406D94">
        <w:t>i</w:t>
      </w:r>
      <w:r w:rsidRPr="00406D94">
        <w:t>sage, et aux hommes la vue sur eux-mêmes. Cette vue reste ouverte aussi lon</w:t>
      </w:r>
      <w:r w:rsidRPr="00406D94">
        <w:t>g</w:t>
      </w:r>
      <w:r w:rsidRPr="00406D94">
        <w:t>temps que l’œuvre est œuvre, aussi longtemps que le Dieu ne s’est pas e</w:t>
      </w:r>
      <w:r w:rsidRPr="00406D94">
        <w:t>n</w:t>
      </w:r>
      <w:r w:rsidRPr="00406D94">
        <w:t>fui. Il en est de même pour la statue du Dieu... Ce n'est pas une représent</w:t>
      </w:r>
      <w:r w:rsidRPr="00406D94">
        <w:t>a</w:t>
      </w:r>
      <w:r w:rsidRPr="00406D94">
        <w:t>tion du Dieu, destinée à fixer les idées quant à l’aspect extérieur du Dieu. C’est une œuvre qui laisse advenir à la pr</w:t>
      </w:r>
      <w:r w:rsidRPr="00406D94">
        <w:t>é</w:t>
      </w:r>
      <w:r w:rsidRPr="00406D94">
        <w:t>sence le Dieu lui-même et qui est aussi le Dieu lui-même.</w:t>
      </w:r>
      <w:r>
        <w:t> </w:t>
      </w:r>
      <w:r>
        <w:rPr>
          <w:rStyle w:val="Appelnotedebasdep"/>
        </w:rPr>
        <w:footnoteReference w:id="130"/>
      </w:r>
    </w:p>
    <w:p w14:paraId="42CFD95D" w14:textId="77777777" w:rsidR="005B3E78" w:rsidRPr="00406D94" w:rsidRDefault="005B3E78" w:rsidP="005B3E78">
      <w:pPr>
        <w:spacing w:before="120" w:after="120"/>
        <w:jc w:val="both"/>
      </w:pPr>
      <w:r w:rsidRPr="00406D94">
        <w:t>Voilà ce terme carrefour, ce concept analogique, ce « foyer » où se rejoignent notre immanence et la transcendance qui nous dépasse. Je ferai mienne, ici, cette affirmation qui marque précisément les deux champs du symbolisme.</w:t>
      </w:r>
    </w:p>
    <w:p w14:paraId="3AD2AAB0" w14:textId="77777777" w:rsidR="005B3E78" w:rsidRPr="00406D94" w:rsidRDefault="005B3E78" w:rsidP="005B3E78">
      <w:pPr>
        <w:spacing w:before="120" w:after="120"/>
        <w:jc w:val="both"/>
      </w:pPr>
      <w:r w:rsidRPr="00406D94">
        <w:t>D’une part, nous le retrouvons (le symbole) à un niveau strict</w:t>
      </w:r>
      <w:r w:rsidRPr="00406D94">
        <w:t>e</w:t>
      </w:r>
      <w:r w:rsidRPr="00406D94">
        <w:t>ment anthropologique, comme une conduite essentielle, comme une des formes privilégiées du langage ; d’autre part, (avec Heidegger) nous rencontrons une pensée qui lui accorde sa pleine dignité séma</w:t>
      </w:r>
      <w:r w:rsidRPr="00406D94">
        <w:t>n</w:t>
      </w:r>
      <w:r w:rsidRPr="00406D94">
        <w:t>tique, sa place d’honneur comme mode « d’éclosion de la vérité » dans le langage et dans les choses, son rôle dans l’appel que l’être adresse à l’homme.</w:t>
      </w:r>
      <w:r>
        <w:t> </w:t>
      </w:r>
      <w:r>
        <w:rPr>
          <w:rStyle w:val="Appelnotedebasdep"/>
        </w:rPr>
        <w:footnoteReference w:id="131"/>
      </w:r>
    </w:p>
    <w:p w14:paraId="3EEB0871" w14:textId="77777777" w:rsidR="005B3E78" w:rsidRDefault="005B3E78" w:rsidP="005B3E78">
      <w:pPr>
        <w:spacing w:before="120" w:after="120"/>
        <w:jc w:val="both"/>
      </w:pPr>
    </w:p>
    <w:p w14:paraId="59AF9D1C" w14:textId="77777777" w:rsidR="005B3E78" w:rsidRPr="00406D94" w:rsidRDefault="005B3E78" w:rsidP="005B3E78">
      <w:pPr>
        <w:pStyle w:val="a"/>
      </w:pPr>
      <w:r w:rsidRPr="00406D94">
        <w:t>Visages du symbolisme chrétien</w:t>
      </w:r>
    </w:p>
    <w:p w14:paraId="412B0EA4" w14:textId="77777777" w:rsidR="005B3E78" w:rsidRDefault="005B3E78" w:rsidP="005B3E78">
      <w:pPr>
        <w:spacing w:before="120" w:after="120"/>
        <w:jc w:val="both"/>
      </w:pPr>
    </w:p>
    <w:p w14:paraId="2BDD90C2" w14:textId="77777777" w:rsidR="005B3E78" w:rsidRPr="00406D94" w:rsidRDefault="005B3E78" w:rsidP="005B3E78">
      <w:pPr>
        <w:spacing w:before="120" w:after="120"/>
        <w:jc w:val="both"/>
      </w:pPr>
      <w:r w:rsidRPr="00406D94">
        <w:t>La Bible n’est qu’un vaste vocabulaire qui nous apprend à e</w:t>
      </w:r>
      <w:r w:rsidRPr="00406D94">
        <w:t>m</w:t>
      </w:r>
      <w:r w:rsidRPr="00406D94">
        <w:t>ployer les choses dans leur signification divine.</w:t>
      </w:r>
      <w:r>
        <w:t> </w:t>
      </w:r>
      <w:r>
        <w:rPr>
          <w:rStyle w:val="Appelnotedebasdep"/>
        </w:rPr>
        <w:footnoteReference w:id="132"/>
      </w:r>
    </w:p>
    <w:p w14:paraId="6E071A85" w14:textId="77777777" w:rsidR="005B3E78" w:rsidRPr="00406D94" w:rsidRDefault="005B3E78" w:rsidP="005B3E78">
      <w:pPr>
        <w:spacing w:before="120" w:after="120"/>
        <w:jc w:val="both"/>
      </w:pPr>
      <w:r w:rsidRPr="00406D94">
        <w:rPr>
          <w:smallCaps/>
        </w:rPr>
        <w:t>Claudel</w:t>
      </w:r>
    </w:p>
    <w:p w14:paraId="21915B6D" w14:textId="77777777" w:rsidR="005B3E78" w:rsidRPr="00406D94" w:rsidRDefault="005B3E78" w:rsidP="005B3E78">
      <w:pPr>
        <w:spacing w:before="120" w:after="120"/>
        <w:jc w:val="both"/>
      </w:pPr>
      <w:r w:rsidRPr="00406D94">
        <w:t>Qu’en est-il du symbole religieux ? C’est un peu à tâtons qu’il m'a semblé possible de l’approcher. Par un présupposé anthropologique d’abord, l’exercice du langage : le quotidien, le poétique ; poétique cependant qui demeure nostalgique tant que l’on n’atteint pas l’existence humaine en sa racine, tant surtout qu’un regard nouveau, celui de la foi, ne transforme pas cette « nostalgie » en « efficience », qui seule permet l’entrée dans le Mystère. Les images, en effet, pe</w:t>
      </w:r>
      <w:r w:rsidRPr="00406D94">
        <w:t>u</w:t>
      </w:r>
      <w:r w:rsidRPr="00406D94">
        <w:t xml:space="preserve">vent exprimer les rêves légitimes de l’humanité inquiète de son destin, mais non la Réalité effectivement présente. </w:t>
      </w:r>
      <w:r>
        <w:t>À</w:t>
      </w:r>
      <w:r w:rsidRPr="00406D94">
        <w:t xml:space="preserve"> un premier niveau, le symbole religieux est</w:t>
      </w:r>
      <w:r>
        <w:t xml:space="preserve"> [182] </w:t>
      </w:r>
      <w:r w:rsidRPr="00406D94">
        <w:t>un « symbole » au même titre que les a</w:t>
      </w:r>
      <w:r w:rsidRPr="00406D94">
        <w:t>u</w:t>
      </w:r>
      <w:r w:rsidRPr="00406D94">
        <w:t>tres formes symboliques, oniriques, poétiques, et tout ce qui a été dit à leur sujet peut lui être appliqué. Il reste qu’à un second niveau il po</w:t>
      </w:r>
      <w:r w:rsidRPr="00406D94">
        <w:t>s</w:t>
      </w:r>
      <w:r w:rsidRPr="00406D94">
        <w:t>sède un caractère spéc</w:t>
      </w:r>
      <w:r w:rsidRPr="00406D94">
        <w:t>i</w:t>
      </w:r>
      <w:r w:rsidRPr="00406D94">
        <w:t>fique, celui de l’efficacité. Son « interprétation » doit être consciente de la solution de continuité entre les deux paliers symboliques.</w:t>
      </w:r>
    </w:p>
    <w:p w14:paraId="606D28DB" w14:textId="77777777" w:rsidR="005B3E78" w:rsidRPr="00406D94" w:rsidRDefault="005B3E78" w:rsidP="005B3E78">
      <w:pPr>
        <w:spacing w:before="120" w:after="120"/>
        <w:jc w:val="both"/>
      </w:pPr>
      <w:r w:rsidRPr="00406D94">
        <w:t>Je tenterai simplement, dans cette dernière partie, d’en montrer les différents visages.</w:t>
      </w:r>
    </w:p>
    <w:p w14:paraId="56C5459B" w14:textId="77777777" w:rsidR="005B3E78" w:rsidRPr="00406D94" w:rsidRDefault="005B3E78" w:rsidP="005B3E78">
      <w:pPr>
        <w:spacing w:before="120" w:after="120"/>
        <w:jc w:val="both"/>
      </w:pPr>
      <w:r w:rsidRPr="00406D94">
        <w:t xml:space="preserve">Un premier que j’appellerai </w:t>
      </w:r>
      <w:r w:rsidRPr="00406D94">
        <w:rPr>
          <w:i/>
          <w:iCs/>
        </w:rPr>
        <w:t>« symbolique sociale »</w:t>
      </w:r>
      <w:r w:rsidRPr="00406D94">
        <w:t xml:space="preserve"> (faute de mei</w:t>
      </w:r>
      <w:r w:rsidRPr="00406D94">
        <w:t>l</w:t>
      </w:r>
      <w:r w:rsidRPr="00406D94">
        <w:t>leur terme) constitue l’existence chrétienne en tant que telle et est d</w:t>
      </w:r>
      <w:r w:rsidRPr="00406D94">
        <w:t>é</w:t>
      </w:r>
      <w:r w:rsidRPr="00406D94">
        <w:t>terminé par le fait d’adhérer à ce réseau de vie, de pratiques, de r</w:t>
      </w:r>
      <w:r w:rsidRPr="00406D94">
        <w:t>é</w:t>
      </w:r>
      <w:r w:rsidRPr="00406D94">
        <w:t>flexion qu'est le christianisme, le fait de lire cette cohérence à travers les différents éléments de l’</w:t>
      </w:r>
      <w:r>
        <w:t>Église</w:t>
      </w:r>
      <w:r w:rsidRPr="00406D94">
        <w:t>. Entrer dans la cathédrale, procl</w:t>
      </w:r>
      <w:r w:rsidRPr="00406D94">
        <w:t>a</w:t>
      </w:r>
      <w:r w:rsidRPr="00406D94">
        <w:t>mer le symbole de la foi, participer à un Baptême ou à l’Eucharistie, c’est être introduit dans l’ordre de la chrétienté. Ces actes nouent un rapport avec le christianisme où s’effectue une identité. De même tous les visages de l’iconographie médiévale : bestiaires, sculptures, t</w:t>
      </w:r>
      <w:r w:rsidRPr="00406D94">
        <w:t>a</w:t>
      </w:r>
      <w:r w:rsidRPr="00406D94">
        <w:t>bleaux, miniatures, tous les rites vécus étaient vus comme « signes », porteurs des traces de Dieu et entraient en communication avec les valeurs éthiques portées par cette société unifiée vivant à l’ombre de son clocher. Il y a là référence à l’institution, au « système », symbol</w:t>
      </w:r>
      <w:r w:rsidRPr="00406D94">
        <w:t>i</w:t>
      </w:r>
      <w:r w:rsidRPr="00406D94">
        <w:t>sation de l’appartenance au groupe et reconnaissance d’une identité chrétienne et ecclésiale.</w:t>
      </w:r>
    </w:p>
    <w:p w14:paraId="690C224C" w14:textId="77777777" w:rsidR="005B3E78" w:rsidRDefault="005B3E78" w:rsidP="005B3E78">
      <w:pPr>
        <w:spacing w:before="120" w:after="120"/>
        <w:jc w:val="both"/>
      </w:pPr>
      <w:r w:rsidRPr="00406D94">
        <w:t xml:space="preserve">Le second visage renvoie à la </w:t>
      </w:r>
      <w:r w:rsidRPr="00406D94">
        <w:rPr>
          <w:i/>
          <w:iCs/>
        </w:rPr>
        <w:t xml:space="preserve">symbolique scripturaire. </w:t>
      </w:r>
      <w:r w:rsidRPr="00406D94">
        <w:t>La Bible est, par excellence, le lieu des grandes images, ce qu’avaient compris les hommes du Moyen Age, qui avaient fait de leurs cathédrales de magnifiques bibles de pierre. La terre et le ciel, l'homme surtout, sommet de la Création, deviennent insérés dans la trame de la longue histoire d’Israël, éléments d’un symbolisme d’une richesse inouïe, annonciateur d’un nouveau type d’existence, d’une nouvelle alliance, d’un nouveau Royaume. « Nous n’entendrons la voix qui chante le cantique de l'Agneau que si nous avons d’abord entendu le cantique d’Abraham, celui de Moïse et celui de David. »</w:t>
      </w:r>
      <w:r>
        <w:t> </w:t>
      </w:r>
      <w:r>
        <w:rPr>
          <w:rStyle w:val="Appelnotedebasdep"/>
        </w:rPr>
        <w:footnoteReference w:id="133"/>
      </w:r>
    </w:p>
    <w:p w14:paraId="118CB965" w14:textId="77777777" w:rsidR="005B3E78" w:rsidRDefault="005B3E78" w:rsidP="005B3E78">
      <w:pPr>
        <w:spacing w:before="120" w:after="120"/>
        <w:jc w:val="both"/>
      </w:pPr>
      <w:r>
        <w:t>[183]</w:t>
      </w:r>
    </w:p>
    <w:p w14:paraId="5EB10DDD" w14:textId="77777777" w:rsidR="005B3E78" w:rsidRPr="00406D94" w:rsidRDefault="005B3E78" w:rsidP="005B3E78">
      <w:pPr>
        <w:spacing w:before="120" w:after="120"/>
        <w:jc w:val="both"/>
      </w:pPr>
      <w:r w:rsidRPr="00406D94">
        <w:t>Nous parvenons au cœur de la symbolique chrétienne qui culmin</w:t>
      </w:r>
      <w:r w:rsidRPr="00406D94">
        <w:t>e</w:t>
      </w:r>
      <w:r w:rsidRPr="00406D94">
        <w:t xml:space="preserve">ra dans l’Eucharistie avec ce nouveau visage du symbole : le </w:t>
      </w:r>
      <w:r w:rsidRPr="00406D94">
        <w:rPr>
          <w:i/>
          <w:iCs/>
        </w:rPr>
        <w:t>symbole liturgique.</w:t>
      </w:r>
    </w:p>
    <w:p w14:paraId="496DBDA3" w14:textId="77777777" w:rsidR="005B3E78" w:rsidRDefault="005B3E78" w:rsidP="005B3E78">
      <w:pPr>
        <w:pStyle w:val="Grillecouleur-Accent1"/>
      </w:pPr>
    </w:p>
    <w:p w14:paraId="1210F4B4" w14:textId="77777777" w:rsidR="005B3E78" w:rsidRDefault="005B3E78" w:rsidP="005B3E78">
      <w:pPr>
        <w:pStyle w:val="Grillecouleur-Accent1"/>
      </w:pPr>
      <w:r w:rsidRPr="00406D94">
        <w:t>Dire que l’Eucharistie est symbole, c’est dire qu’elle réunit dans la simpl</w:t>
      </w:r>
      <w:r w:rsidRPr="00406D94">
        <w:t>i</w:t>
      </w:r>
      <w:r w:rsidRPr="00406D94">
        <w:t>cité indivisible d'un geste qu’éclaire une parole et que manifeste une m</w:t>
      </w:r>
      <w:r w:rsidRPr="00406D94">
        <w:t>a</w:t>
      </w:r>
      <w:r w:rsidRPr="00406D94">
        <w:t>tière (pain et vin) cette double Communion de l’esprit avec les choses et des hommes entre eux. Par l’Eucharistie est posée une communion abs</w:t>
      </w:r>
      <w:r w:rsidRPr="00406D94">
        <w:t>o</w:t>
      </w:r>
      <w:r w:rsidRPr="00406D94">
        <w:t>lue, « la » communion, pas de plus haute unité que celle qui réunit les « espèces » du pain et du vin à la signification d’un Dieu pleinement o</w:t>
      </w:r>
      <w:r w:rsidRPr="00406D94">
        <w:t>f</w:t>
      </w:r>
      <w:r w:rsidRPr="00406D94">
        <w:t>fert ; pas de plus large communion que celle qui appelle tous les hommes au partage du même pain, du même vin, en qui ils vérifient la même fili</w:t>
      </w:r>
      <w:r w:rsidRPr="00406D94">
        <w:t>a</w:t>
      </w:r>
      <w:r w:rsidRPr="00406D94">
        <w:t>tion.</w:t>
      </w:r>
      <w:r>
        <w:t> </w:t>
      </w:r>
      <w:r>
        <w:rPr>
          <w:rStyle w:val="Appelnotedebasdep"/>
        </w:rPr>
        <w:footnoteReference w:id="134"/>
      </w:r>
    </w:p>
    <w:p w14:paraId="2F8852BE" w14:textId="77777777" w:rsidR="005B3E78" w:rsidRPr="00406D94" w:rsidRDefault="005B3E78" w:rsidP="005B3E78">
      <w:pPr>
        <w:pStyle w:val="Grillecouleur-Accent1"/>
      </w:pPr>
    </w:p>
    <w:p w14:paraId="1BDB0317" w14:textId="77777777" w:rsidR="005B3E78" w:rsidRPr="00406D94" w:rsidRDefault="005B3E78" w:rsidP="005B3E78">
      <w:pPr>
        <w:spacing w:before="120" w:after="120"/>
        <w:jc w:val="both"/>
      </w:pPr>
      <w:r w:rsidRPr="00406D94">
        <w:t>La symbolique sacramentelle dit bien « l'ambivalence » du symb</w:t>
      </w:r>
      <w:r w:rsidRPr="00406D94">
        <w:t>o</w:t>
      </w:r>
      <w:r w:rsidRPr="00406D94">
        <w:t>le. Elle introduit au cœur de la réalité spirituelle en même temps que</w:t>
      </w:r>
      <w:r w:rsidRPr="00406D94">
        <w:t>l</w:t>
      </w:r>
      <w:r w:rsidRPr="00406D94">
        <w:t xml:space="preserve">le apprend a habiter la terre. Mais surtout, le sacrement, en disant ce mystère de la rencontre entre Dieu et l’homme, constitue, non pas un « instrument » (à utiliser pour obtenir des grâces), mais une médiation expressive de l’homme croyant en dépendance de « l’humanité » du Christ ; car Jésus est « l’image du Dieu invisible », </w:t>
      </w:r>
      <w:r>
        <w:t>l’</w:t>
      </w:r>
      <w:r>
        <w:rPr>
          <w:i/>
          <w:iCs/>
        </w:rPr>
        <w:t>I</w:t>
      </w:r>
      <w:r w:rsidRPr="00406D94">
        <w:rPr>
          <w:i/>
          <w:iCs/>
        </w:rPr>
        <w:t>cône</w:t>
      </w:r>
      <w:r w:rsidRPr="00406D94">
        <w:t xml:space="preserve"> qui soul</w:t>
      </w:r>
      <w:r w:rsidRPr="00406D94">
        <w:t>i</w:t>
      </w:r>
      <w:r w:rsidRPr="00406D94">
        <w:t>gne l'écart d’avec Dieu, qui creuse la Distance au lieu de l'abolir. S</w:t>
      </w:r>
      <w:r w:rsidRPr="00406D94">
        <w:t>e</w:t>
      </w:r>
      <w:r w:rsidRPr="00406D94">
        <w:t>lon le mot de J.L. Marion, « l’icône manifeste la distance nuptiale qui marie, sans les confondre, le visible et l'invisible, c'est-à-dire le divin et l’humain ».</w:t>
      </w:r>
      <w:r>
        <w:t> </w:t>
      </w:r>
      <w:r>
        <w:rPr>
          <w:rStyle w:val="Appelnotedebasdep"/>
        </w:rPr>
        <w:footnoteReference w:id="135"/>
      </w:r>
    </w:p>
    <w:p w14:paraId="3C124872" w14:textId="77777777" w:rsidR="005B3E78" w:rsidRPr="00406D94" w:rsidRDefault="005B3E78" w:rsidP="005B3E78">
      <w:pPr>
        <w:spacing w:before="120" w:after="120"/>
        <w:jc w:val="both"/>
      </w:pPr>
      <w:r w:rsidRPr="00406D94">
        <w:t xml:space="preserve">J'évoquerai un dernier visage, celui du </w:t>
      </w:r>
      <w:r w:rsidRPr="00406D94">
        <w:rPr>
          <w:i/>
          <w:iCs/>
        </w:rPr>
        <w:t>symbole mystique.</w:t>
      </w:r>
      <w:r w:rsidRPr="00406D94">
        <w:t xml:space="preserve"> Ici, le mot « symbole » retrouve sa force originelle, expérience de lutte à la fois dure et joyeuse, avant de se manifester en clair-obscur, comme rencontre. Le symbole naît de la vie métaphysique, de la rencontre de l’Absolu et de la contingence.</w:t>
      </w:r>
    </w:p>
    <w:p w14:paraId="24721502" w14:textId="77777777" w:rsidR="005B3E78" w:rsidRPr="00406D94" w:rsidRDefault="005B3E78" w:rsidP="005B3E78">
      <w:pPr>
        <w:spacing w:before="120" w:after="120"/>
        <w:jc w:val="both"/>
      </w:pPr>
      <w:r w:rsidRPr="00406D94">
        <w:t>Personnellement, c’est ici, me semble-t-il, que le symbole acquiert sa plénitude de sens. Il s'inscrit dans l’histoire d’un homme, dans le devenir d’une conscience spirituelle, en route vers le Réel, qui avance par étapes (celle des « Nuits », selon Jean de la Croix). Le mouvement de la conscience est négation, renoncement, dépassement</w:t>
      </w:r>
      <w:r>
        <w:t xml:space="preserve"> [184] </w:t>
      </w:r>
      <w:r w:rsidRPr="00406D94">
        <w:t>des illusions, mais en vue d’une reconnaissance de plus en plus i</w:t>
      </w:r>
      <w:r w:rsidRPr="00406D94">
        <w:t>n</w:t>
      </w:r>
      <w:r w:rsidRPr="00406D94">
        <w:t>tense de la Réalité.</w:t>
      </w:r>
    </w:p>
    <w:p w14:paraId="479CAE2A" w14:textId="77777777" w:rsidR="005B3E78" w:rsidRDefault="005B3E78" w:rsidP="005B3E78">
      <w:pPr>
        <w:spacing w:before="120" w:after="120"/>
        <w:jc w:val="both"/>
      </w:pPr>
      <w:r>
        <w:br w:type="page"/>
      </w:r>
    </w:p>
    <w:p w14:paraId="60D26330" w14:textId="77777777" w:rsidR="005B3E78" w:rsidRPr="00163D81" w:rsidRDefault="005B3E78" w:rsidP="005B3E78">
      <w:pPr>
        <w:pStyle w:val="Citation0"/>
      </w:pPr>
      <w:r w:rsidRPr="00163D81">
        <w:t>O fontaine cristalline,</w:t>
      </w:r>
    </w:p>
    <w:p w14:paraId="023411CA" w14:textId="77777777" w:rsidR="005B3E78" w:rsidRPr="00163D81" w:rsidRDefault="005B3E78" w:rsidP="005B3E78">
      <w:pPr>
        <w:pStyle w:val="Citation0"/>
      </w:pPr>
      <w:r w:rsidRPr="00163D81">
        <w:t>Si dans le miroir de tes eaux argentées</w:t>
      </w:r>
    </w:p>
    <w:p w14:paraId="229B34B2" w14:textId="77777777" w:rsidR="005B3E78" w:rsidRPr="00163D81" w:rsidRDefault="005B3E78" w:rsidP="005B3E78">
      <w:pPr>
        <w:pStyle w:val="Citation0"/>
      </w:pPr>
      <w:r w:rsidRPr="00163D81">
        <w:t>Tu me laissais voir soudain</w:t>
      </w:r>
    </w:p>
    <w:p w14:paraId="374160FE" w14:textId="77777777" w:rsidR="005B3E78" w:rsidRPr="00163D81" w:rsidRDefault="005B3E78" w:rsidP="005B3E78">
      <w:pPr>
        <w:pStyle w:val="Citation0"/>
      </w:pPr>
      <w:r w:rsidRPr="00163D81">
        <w:t>Les yeux que sans fin je cherche</w:t>
      </w:r>
    </w:p>
    <w:p w14:paraId="6232AFF6" w14:textId="77777777" w:rsidR="005B3E78" w:rsidRPr="00163D81" w:rsidRDefault="005B3E78" w:rsidP="005B3E78">
      <w:pPr>
        <w:pStyle w:val="Citation0"/>
      </w:pPr>
      <w:r w:rsidRPr="00163D81">
        <w:t>Et que je garde à l’ébauche dans mon cœur.</w:t>
      </w:r>
    </w:p>
    <w:p w14:paraId="4D955957" w14:textId="77777777" w:rsidR="005B3E78" w:rsidRPr="00163D81" w:rsidRDefault="005B3E78" w:rsidP="005B3E78">
      <w:pPr>
        <w:spacing w:before="120" w:after="120"/>
        <w:ind w:left="2520"/>
        <w:jc w:val="center"/>
        <w:rPr>
          <w:sz w:val="24"/>
        </w:rPr>
      </w:pPr>
      <w:r w:rsidRPr="00163D81">
        <w:rPr>
          <w:sz w:val="24"/>
        </w:rPr>
        <w:t xml:space="preserve">J. </w:t>
      </w:r>
      <w:r w:rsidRPr="00163D81">
        <w:rPr>
          <w:smallCaps/>
          <w:sz w:val="24"/>
        </w:rPr>
        <w:t>de la Croix</w:t>
      </w:r>
    </w:p>
    <w:p w14:paraId="75914ACD" w14:textId="77777777" w:rsidR="005B3E78" w:rsidRDefault="005B3E78" w:rsidP="005B3E78">
      <w:pPr>
        <w:spacing w:before="120" w:after="120"/>
        <w:jc w:val="both"/>
      </w:pPr>
    </w:p>
    <w:p w14:paraId="61EF7F66" w14:textId="77777777" w:rsidR="005B3E78" w:rsidRPr="00406D94" w:rsidRDefault="005B3E78" w:rsidP="005B3E78">
      <w:pPr>
        <w:spacing w:before="120" w:after="120"/>
        <w:jc w:val="both"/>
      </w:pPr>
      <w:r w:rsidRPr="00406D94">
        <w:t>Ces images symboliques traduisent ces instants du cheminement, de la « montée » jusqu’au moment où le mystique n’a plus d’autre ressource que le silence.</w:t>
      </w:r>
    </w:p>
    <w:p w14:paraId="3BF75FAB" w14:textId="77777777" w:rsidR="005B3E78" w:rsidRDefault="005B3E78" w:rsidP="005B3E78">
      <w:pPr>
        <w:spacing w:before="120" w:after="120"/>
        <w:jc w:val="both"/>
      </w:pPr>
    </w:p>
    <w:p w14:paraId="1C1E0761" w14:textId="77777777" w:rsidR="005B3E78" w:rsidRPr="00EC0E11" w:rsidRDefault="005B3E78" w:rsidP="005B3E78">
      <w:pPr>
        <w:pStyle w:val="Citation0"/>
      </w:pPr>
      <w:r w:rsidRPr="00EC0E11">
        <w:t>L’âme perd image et figure et toute distinction.</w:t>
      </w:r>
    </w:p>
    <w:p w14:paraId="470DC910" w14:textId="77777777" w:rsidR="005B3E78" w:rsidRPr="00EC0E11" w:rsidRDefault="005B3E78" w:rsidP="005B3E78">
      <w:pPr>
        <w:spacing w:before="120" w:after="120"/>
        <w:ind w:left="2520"/>
        <w:jc w:val="center"/>
        <w:rPr>
          <w:sz w:val="24"/>
        </w:rPr>
      </w:pPr>
      <w:r w:rsidRPr="00EC0E11">
        <w:rPr>
          <w:smallCaps/>
          <w:sz w:val="24"/>
        </w:rPr>
        <w:t>Hadewich</w:t>
      </w:r>
    </w:p>
    <w:p w14:paraId="76E746D2" w14:textId="77777777" w:rsidR="005B3E78" w:rsidRDefault="005B3E78" w:rsidP="005B3E78">
      <w:pPr>
        <w:spacing w:before="120" w:after="120"/>
        <w:jc w:val="both"/>
      </w:pPr>
    </w:p>
    <w:p w14:paraId="2194E897" w14:textId="77777777" w:rsidR="005B3E78" w:rsidRPr="00406D94" w:rsidRDefault="005B3E78" w:rsidP="005B3E78">
      <w:pPr>
        <w:spacing w:before="120" w:after="120"/>
        <w:jc w:val="both"/>
      </w:pPr>
      <w:r w:rsidRPr="00406D94">
        <w:t>Il faut redire que ce symbolisme a sa source dans le Mystère abs</w:t>
      </w:r>
      <w:r w:rsidRPr="00406D94">
        <w:t>o</w:t>
      </w:r>
      <w:r w:rsidRPr="00406D94">
        <w:t>lu, c’est ce qui permet de distinguer l’expérience mystique de l’expérience esthétique. C’est l’expérience de l’ineffable, ici, qui fo</w:t>
      </w:r>
      <w:r w:rsidRPr="00406D94">
        <w:t>n</w:t>
      </w:r>
      <w:r w:rsidRPr="00406D94">
        <w:t>de l’expérience poétique.</w:t>
      </w:r>
    </w:p>
    <w:p w14:paraId="68ABBDE6" w14:textId="77777777" w:rsidR="005B3E78" w:rsidRPr="00406D94" w:rsidRDefault="005B3E78" w:rsidP="005B3E78">
      <w:pPr>
        <w:pStyle w:val="c"/>
      </w:pPr>
      <w:r w:rsidRPr="00406D94">
        <w:t>* * *</w:t>
      </w:r>
    </w:p>
    <w:p w14:paraId="1FA1009D" w14:textId="77777777" w:rsidR="005B3E78" w:rsidRPr="00406D94" w:rsidRDefault="005B3E78" w:rsidP="005B3E78">
      <w:pPr>
        <w:spacing w:before="120" w:after="120"/>
        <w:jc w:val="both"/>
      </w:pPr>
      <w:r w:rsidRPr="00406D94">
        <w:t>De retour dans la petite ville médiévale, les cloches de nouveau c</w:t>
      </w:r>
      <w:r w:rsidRPr="00406D94">
        <w:t>a</w:t>
      </w:r>
      <w:r w:rsidRPr="00406D94">
        <w:t>rillonnent ; par les rues étroites je marche vers la cathédrale mais cette fois, ce sont les paroles du poète qui me reviennent dans un dernier et grandiose symbolisme : cette pierre vivante, Violaine, la femme, « lépreuse dans la gloire » qui a su écouter et vivre et mourir dans un « juste accord ».</w:t>
      </w:r>
    </w:p>
    <w:p w14:paraId="7EA15BA0" w14:textId="77777777" w:rsidR="005B3E78" w:rsidRDefault="005B3E78" w:rsidP="005B3E78">
      <w:pPr>
        <w:spacing w:before="120" w:after="120"/>
        <w:jc w:val="both"/>
      </w:pPr>
    </w:p>
    <w:p w14:paraId="0F450C1A" w14:textId="77777777" w:rsidR="005B3E78" w:rsidRPr="00163D81" w:rsidRDefault="005B3E78" w:rsidP="005B3E78">
      <w:pPr>
        <w:pStyle w:val="Citation0"/>
      </w:pPr>
      <w:r w:rsidRPr="00163D81">
        <w:t>Pierre de Craon — O que la pierre est belle et qu’elle est douce aux mains de l’architecte ! et que le poids de son œuvre tout ensemble est une chose juste et belle !</w:t>
      </w:r>
    </w:p>
    <w:p w14:paraId="66EE0866" w14:textId="77777777" w:rsidR="005B3E78" w:rsidRPr="00163D81" w:rsidRDefault="005B3E78" w:rsidP="005B3E78">
      <w:pPr>
        <w:pStyle w:val="Citation0"/>
      </w:pPr>
      <w:r w:rsidRPr="00163D81">
        <w:t>(...)</w:t>
      </w:r>
    </w:p>
    <w:p w14:paraId="54C531C8" w14:textId="77777777" w:rsidR="005B3E78" w:rsidRPr="00163D81" w:rsidRDefault="005B3E78" w:rsidP="005B3E78">
      <w:pPr>
        <w:pStyle w:val="Citation0"/>
      </w:pPr>
      <w:r w:rsidRPr="00163D81">
        <w:t>Avez-vous vu ma petite église de l’Epine qui est comme un brasier et un buisson de roses épanouies ?</w:t>
      </w:r>
    </w:p>
    <w:p w14:paraId="2C13A1BF" w14:textId="77777777" w:rsidR="005B3E78" w:rsidRPr="00163D81" w:rsidRDefault="005B3E78" w:rsidP="005B3E78">
      <w:pPr>
        <w:pStyle w:val="Citation0"/>
      </w:pPr>
      <w:r w:rsidRPr="00163D81">
        <w:t>(...)</w:t>
      </w:r>
    </w:p>
    <w:p w14:paraId="0830D8EF" w14:textId="77777777" w:rsidR="005B3E78" w:rsidRPr="00163D81" w:rsidRDefault="005B3E78" w:rsidP="005B3E78">
      <w:pPr>
        <w:pStyle w:val="Citation0"/>
      </w:pPr>
      <w:r w:rsidRPr="00163D81">
        <w:t>Mais Justitia que j’ai faite la dernière, Justitia ma fille est plus belle !</w:t>
      </w:r>
    </w:p>
    <w:p w14:paraId="54FEF34F" w14:textId="77777777" w:rsidR="005B3E78" w:rsidRPr="00163D81" w:rsidRDefault="005B3E78" w:rsidP="005B3E78">
      <w:pPr>
        <w:pStyle w:val="Citation0"/>
      </w:pPr>
      <w:r w:rsidRPr="00163D81">
        <w:t>Anne Vercors — J’irai y faire ex-voto de mon b</w:t>
      </w:r>
      <w:r w:rsidRPr="00163D81">
        <w:t>â</w:t>
      </w:r>
      <w:r w:rsidRPr="00163D81">
        <w:t>ton.</w:t>
      </w:r>
    </w:p>
    <w:p w14:paraId="53C8F72A" w14:textId="77777777" w:rsidR="005B3E78" w:rsidRPr="00163D81" w:rsidRDefault="005B3E78" w:rsidP="005B3E78">
      <w:pPr>
        <w:pStyle w:val="Citation0"/>
      </w:pPr>
      <w:r w:rsidRPr="00163D81">
        <w:t>Pierre de Craon — Elle-même est dédiée dans mon cœur, rien n’y manque plus, elle ne fait plus qu’un mo</w:t>
      </w:r>
      <w:r w:rsidRPr="00163D81">
        <w:t>r</w:t>
      </w:r>
      <w:r w:rsidRPr="00163D81">
        <w:t>ceau.</w:t>
      </w:r>
    </w:p>
    <w:p w14:paraId="5FBEDB73" w14:textId="77777777" w:rsidR="005B3E78" w:rsidRPr="00163D81" w:rsidRDefault="005B3E78" w:rsidP="005B3E78">
      <w:pPr>
        <w:pStyle w:val="Citation0"/>
      </w:pPr>
      <w:r w:rsidRPr="00163D81">
        <w:t>Et pour le faîte,</w:t>
      </w:r>
    </w:p>
    <w:p w14:paraId="37F5B8C6" w14:textId="77777777" w:rsidR="005B3E78" w:rsidRPr="00163D81" w:rsidRDefault="005B3E78" w:rsidP="005B3E78">
      <w:pPr>
        <w:pStyle w:val="Citation0"/>
      </w:pPr>
      <w:r w:rsidRPr="00163D81">
        <w:t xml:space="preserve">J’ai trouvé la pierre que je cherchais, non détachée par le fer. Plus douce que l’albâtre et d’un grain plus serré que la meule. </w:t>
      </w:r>
    </w:p>
    <w:p w14:paraId="68BE5048" w14:textId="77777777" w:rsidR="005B3E78" w:rsidRDefault="005B3E78" w:rsidP="005B3E78">
      <w:pPr>
        <w:pStyle w:val="p"/>
      </w:pPr>
      <w:r>
        <w:t>[185]</w:t>
      </w:r>
    </w:p>
    <w:p w14:paraId="681AB784" w14:textId="77777777" w:rsidR="005B3E78" w:rsidRPr="00163D81" w:rsidRDefault="005B3E78" w:rsidP="005B3E78">
      <w:pPr>
        <w:pStyle w:val="Citation0"/>
      </w:pPr>
      <w:r w:rsidRPr="00163D81">
        <w:t>Comme les frêles os de la petite Justifia servent de base à mon grand éd</w:t>
      </w:r>
      <w:r w:rsidRPr="00163D81">
        <w:t>i</w:t>
      </w:r>
      <w:r w:rsidRPr="00163D81">
        <w:t>fice,</w:t>
      </w:r>
    </w:p>
    <w:p w14:paraId="63FF293A" w14:textId="77777777" w:rsidR="005B3E78" w:rsidRPr="00163D81" w:rsidRDefault="005B3E78" w:rsidP="005B3E78">
      <w:pPr>
        <w:pStyle w:val="Citation0"/>
      </w:pPr>
      <w:r w:rsidRPr="00163D81">
        <w:t>C’est ainsi qu’à son sommet en plein ciel je mettrai cette autre Justice,</w:t>
      </w:r>
    </w:p>
    <w:p w14:paraId="4EDD93F3" w14:textId="77777777" w:rsidR="005B3E78" w:rsidRPr="00163D81" w:rsidRDefault="005B3E78" w:rsidP="005B3E78">
      <w:pPr>
        <w:pStyle w:val="Citation0"/>
      </w:pPr>
      <w:r w:rsidRPr="00163D81">
        <w:t>Violaine, la lépreuse dans la gloire, Violaine l’aveugle dans le regard de tous.</w:t>
      </w:r>
    </w:p>
    <w:p w14:paraId="2581B11D" w14:textId="77777777" w:rsidR="005B3E78" w:rsidRPr="00163D81" w:rsidRDefault="005B3E78" w:rsidP="005B3E78">
      <w:pPr>
        <w:pStyle w:val="Citation0"/>
      </w:pPr>
      <w:r w:rsidRPr="00163D81">
        <w:t>Et je la représenterai les mains croisées sur la po</w:t>
      </w:r>
      <w:r w:rsidRPr="00163D81">
        <w:t>i</w:t>
      </w:r>
      <w:r w:rsidRPr="00163D81">
        <w:t>trine, comme l’épi encore à demi-prisonnier de ses t</w:t>
      </w:r>
      <w:r w:rsidRPr="00163D81">
        <w:t>é</w:t>
      </w:r>
      <w:r w:rsidRPr="00163D81">
        <w:t>guments, Et les deux yeux bandés.</w:t>
      </w:r>
    </w:p>
    <w:p w14:paraId="7B746539" w14:textId="77777777" w:rsidR="005B3E78" w:rsidRDefault="005B3E78" w:rsidP="005B3E78">
      <w:pPr>
        <w:pStyle w:val="Citation0"/>
      </w:pPr>
    </w:p>
    <w:p w14:paraId="3B5C24AF" w14:textId="77777777" w:rsidR="005B3E78" w:rsidRPr="00163D81" w:rsidRDefault="005B3E78" w:rsidP="005B3E78">
      <w:pPr>
        <w:pStyle w:val="Citation0"/>
      </w:pPr>
      <w:r w:rsidRPr="00163D81">
        <w:t>Anne Vercors — Pourquoi les yeux bandés ?</w:t>
      </w:r>
    </w:p>
    <w:p w14:paraId="58F8137B" w14:textId="77777777" w:rsidR="005B3E78" w:rsidRDefault="005B3E78" w:rsidP="005B3E78">
      <w:pPr>
        <w:pStyle w:val="Citation0"/>
      </w:pPr>
    </w:p>
    <w:p w14:paraId="40104195" w14:textId="77777777" w:rsidR="005B3E78" w:rsidRPr="00163D81" w:rsidRDefault="005B3E78" w:rsidP="005B3E78">
      <w:pPr>
        <w:pStyle w:val="Citation0"/>
      </w:pPr>
      <w:r w:rsidRPr="00163D81">
        <w:t>Pierre de Craon — Afin qu’elle écoute mieux, ne voyant pas, le bruit de la ville et des champs, et la voix de l’homme avec la voix de Dieu en même temps.</w:t>
      </w:r>
    </w:p>
    <w:p w14:paraId="4AB0BA2F" w14:textId="77777777" w:rsidR="005B3E78" w:rsidRPr="00163D81" w:rsidRDefault="005B3E78" w:rsidP="005B3E78">
      <w:pPr>
        <w:pStyle w:val="Citation0"/>
      </w:pPr>
      <w:r w:rsidRPr="00163D81">
        <w:t>Car elle est Justice en elle-même qui écoute et conçoit dans son cœur le juste accord.</w:t>
      </w:r>
      <w:r>
        <w:t> </w:t>
      </w:r>
      <w:r>
        <w:rPr>
          <w:rStyle w:val="Appelnotedebasdep"/>
        </w:rPr>
        <w:footnoteReference w:id="136"/>
      </w:r>
    </w:p>
    <w:p w14:paraId="78E37ABB" w14:textId="77777777" w:rsidR="005B3E78" w:rsidRDefault="005B3E78" w:rsidP="005B3E78">
      <w:pPr>
        <w:spacing w:before="120" w:after="120"/>
        <w:jc w:val="both"/>
      </w:pPr>
    </w:p>
    <w:p w14:paraId="49E85A15" w14:textId="77777777" w:rsidR="005B3E78" w:rsidRDefault="005B3E78" w:rsidP="005B3E78">
      <w:pPr>
        <w:spacing w:before="120" w:after="120"/>
        <w:jc w:val="both"/>
      </w:pPr>
    </w:p>
    <w:p w14:paraId="71D4C519" w14:textId="77777777" w:rsidR="005B3E78" w:rsidRDefault="005B3E78" w:rsidP="005B3E78">
      <w:pPr>
        <w:pStyle w:val="p"/>
      </w:pPr>
      <w:r>
        <w:t>[186]</w:t>
      </w:r>
    </w:p>
    <w:p w14:paraId="0A9A3863" w14:textId="77777777" w:rsidR="005B3E78" w:rsidRDefault="005B3E78" w:rsidP="005B3E78">
      <w:pPr>
        <w:pStyle w:val="p"/>
        <w:rPr>
          <w:rFonts w:eastAsia="Arial"/>
        </w:rPr>
      </w:pPr>
      <w:r w:rsidRPr="00406D94">
        <w:br w:type="page"/>
      </w:r>
      <w:r>
        <w:rPr>
          <w:rFonts w:eastAsia="Arial"/>
        </w:rPr>
        <w:t>[187]</w:t>
      </w:r>
    </w:p>
    <w:p w14:paraId="5971DB72" w14:textId="77777777" w:rsidR="005B3E78" w:rsidRPr="001833FC" w:rsidRDefault="005B3E78" w:rsidP="005B3E78">
      <w:pPr>
        <w:jc w:val="both"/>
      </w:pPr>
    </w:p>
    <w:p w14:paraId="7FFC8811" w14:textId="77777777" w:rsidR="005B3E78" w:rsidRPr="001833FC" w:rsidRDefault="005B3E78" w:rsidP="005B3E78">
      <w:pPr>
        <w:jc w:val="both"/>
      </w:pPr>
    </w:p>
    <w:p w14:paraId="15FCE459" w14:textId="77777777" w:rsidR="005B3E78" w:rsidRPr="001833FC" w:rsidRDefault="005B3E78" w:rsidP="005B3E78">
      <w:pPr>
        <w:jc w:val="both"/>
      </w:pPr>
    </w:p>
    <w:p w14:paraId="21D0DAAA" w14:textId="77777777" w:rsidR="005B3E78" w:rsidRPr="004545DE" w:rsidRDefault="005B3E78" w:rsidP="005B3E78">
      <w:pPr>
        <w:spacing w:after="120"/>
        <w:ind w:firstLine="0"/>
        <w:jc w:val="center"/>
        <w:rPr>
          <w:sz w:val="24"/>
        </w:rPr>
      </w:pPr>
      <w:bookmarkStart w:id="16" w:name="Critere_no_30_pt_2_texte_12"/>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6461654D" w14:textId="77777777" w:rsidR="005B3E78" w:rsidRPr="004545DE" w:rsidRDefault="005B3E78" w:rsidP="005B3E78">
      <w:pPr>
        <w:spacing w:after="120"/>
        <w:ind w:firstLine="0"/>
        <w:jc w:val="center"/>
        <w:rPr>
          <w:sz w:val="24"/>
        </w:rPr>
      </w:pPr>
      <w:r>
        <w:rPr>
          <w:b/>
          <w:color w:val="FF0000"/>
          <w:sz w:val="24"/>
        </w:rPr>
        <w:t>LA REPRÉSENTATION DU DIVIN</w:t>
      </w:r>
    </w:p>
    <w:p w14:paraId="077827FF" w14:textId="77777777" w:rsidR="005B3E78" w:rsidRPr="00CE123D" w:rsidRDefault="005B3E78" w:rsidP="005B3E78">
      <w:pPr>
        <w:pStyle w:val="Titreniveau2"/>
      </w:pPr>
      <w:r w:rsidRPr="00CE123D">
        <w:t>“</w:t>
      </w:r>
      <w:r>
        <w:t>L’approche scientifique</w:t>
      </w:r>
      <w:r>
        <w:br/>
        <w:t>de l’expérience intérieure.</w:t>
      </w:r>
      <w:r w:rsidRPr="00CE123D">
        <w:t>”</w:t>
      </w:r>
    </w:p>
    <w:bookmarkEnd w:id="16"/>
    <w:p w14:paraId="27A32021" w14:textId="77777777" w:rsidR="005B3E78" w:rsidRPr="001833FC" w:rsidRDefault="005B3E78" w:rsidP="005B3E78">
      <w:pPr>
        <w:jc w:val="both"/>
        <w:rPr>
          <w:szCs w:val="36"/>
        </w:rPr>
      </w:pPr>
    </w:p>
    <w:p w14:paraId="38145832" w14:textId="77777777" w:rsidR="005B3E78" w:rsidRPr="00EF7836" w:rsidRDefault="005B3E78" w:rsidP="005B3E78">
      <w:pPr>
        <w:pStyle w:val="suite"/>
        <w:rPr>
          <w:b w:val="0"/>
          <w:szCs w:val="36"/>
        </w:rPr>
      </w:pPr>
      <w:r>
        <w:t xml:space="preserve">Jean-Luc HÉTU </w:t>
      </w:r>
      <w:r>
        <w:rPr>
          <w:rStyle w:val="Appelnotedebasdep"/>
          <w:b w:val="0"/>
        </w:rPr>
        <w:footnoteReference w:customMarkFollows="1" w:id="137"/>
        <w:t>*</w:t>
      </w:r>
    </w:p>
    <w:p w14:paraId="7F885791" w14:textId="77777777" w:rsidR="005B3E78" w:rsidRDefault="005B3E78" w:rsidP="005B3E78">
      <w:pPr>
        <w:jc w:val="both"/>
      </w:pPr>
    </w:p>
    <w:p w14:paraId="2C945AFA" w14:textId="77777777" w:rsidR="005B3E78" w:rsidRPr="001833FC" w:rsidRDefault="005B3E78" w:rsidP="005B3E78">
      <w:pPr>
        <w:jc w:val="both"/>
      </w:pPr>
    </w:p>
    <w:p w14:paraId="5272E1B1" w14:textId="77777777" w:rsidR="005B3E78" w:rsidRPr="001833FC" w:rsidRDefault="005B3E78" w:rsidP="005B3E78">
      <w:pPr>
        <w:jc w:val="both"/>
      </w:pPr>
    </w:p>
    <w:p w14:paraId="1C4917F9" w14:textId="77777777" w:rsidR="005B3E78" w:rsidRPr="001833FC" w:rsidRDefault="005B3E78" w:rsidP="005B3E78">
      <w:pPr>
        <w:jc w:val="both"/>
      </w:pPr>
    </w:p>
    <w:p w14:paraId="3B2968AD"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3EA177AF" w14:textId="77777777" w:rsidR="005B3E78" w:rsidRPr="00406D94" w:rsidRDefault="005B3E78" w:rsidP="005B3E78">
      <w:pPr>
        <w:spacing w:before="120" w:after="120"/>
        <w:jc w:val="both"/>
      </w:pPr>
      <w:r>
        <w:rPr>
          <w:szCs w:val="24"/>
        </w:rPr>
        <w:t xml:space="preserve">L’investigation </w:t>
      </w:r>
      <w:r w:rsidRPr="00406D94">
        <w:t xml:space="preserve">scientifique de l’expérience intérieure implique de sérieux problèmes méthodologiques. Pensons en particulier au fait que le chercheur n'ait pas d’accès direct aux données qui l’intéressent, mais qu’il doive s’en remettre aux verbalisations de ses sujets. </w:t>
      </w:r>
      <w:r>
        <w:t>À</w:t>
      </w:r>
      <w:r w:rsidRPr="00406D94">
        <w:t xml:space="preserve"> ce niveau, on peut penser que décrire un sentiment ou un événement int</w:t>
      </w:r>
      <w:r w:rsidRPr="00406D94">
        <w:t>é</w:t>
      </w:r>
      <w:r w:rsidRPr="00406D94">
        <w:t>rieur, c’est dé</w:t>
      </w:r>
      <w:r>
        <w:t>jà lui injecter un sens, c’est-</w:t>
      </w:r>
      <w:r w:rsidRPr="00406D94">
        <w:t>à-dire le couler dans une cohérence ou une interprétation afin de mieux pouvoir le saisir. S’il en est ainsi, ce qui est étudié risque de ne plus être l’expérience intérieure comme telle, c’est-à-dire comme événement ou comme phénomène, mais bien plutôt d’autres variables comme les structures mentales des sujets, leurs croyances, leur style cognitif, l’univers de leurs fantaisies, le reflet de la dynamique de leur milieu, etc.</w:t>
      </w:r>
    </w:p>
    <w:p w14:paraId="53794F50" w14:textId="77777777" w:rsidR="005B3E78" w:rsidRPr="00406D94" w:rsidRDefault="005B3E78" w:rsidP="005B3E78">
      <w:pPr>
        <w:spacing w:before="120" w:after="120"/>
        <w:jc w:val="both"/>
      </w:pPr>
      <w:r w:rsidRPr="00406D94">
        <w:t>Mais au-delà des difficultés d’ordre méthodologique, ce type d’investigation soulève aussi des résistances chez deux catégories de personnes. Je pense d’abord aux chercheurs qui conçoivent la science à partir de postulats positivistes et qui, dans cette mesure, n’attribuent de réalité qu'à ce qu'ils peuvent appréhender sensoriellement ou tec</w:t>
      </w:r>
      <w:r w:rsidRPr="00406D94">
        <w:t>h</w:t>
      </w:r>
      <w:r w:rsidRPr="00406D94">
        <w:t>nologiquement. C’est ainsi par exemple qu’un exégète réputé écartait la question des anges sous prétexte qu’il</w:t>
      </w:r>
      <w:r>
        <w:t xml:space="preserve"> [188] </w:t>
      </w:r>
      <w:r w:rsidRPr="00406D94">
        <w:t>n’en avait jamais vus. On voit bien la limite de ce fonctionnement en ce qu’il revient à dire : « Si je ne peux pas saisir et mesurer une réalité à partir de mes instr</w:t>
      </w:r>
      <w:r w:rsidRPr="00406D94">
        <w:t>u</w:t>
      </w:r>
      <w:r w:rsidRPr="00406D94">
        <w:t>ments familiers, cette réalité n’existe pas et ne peut pas exister. »</w:t>
      </w:r>
    </w:p>
    <w:p w14:paraId="6FE488A0" w14:textId="77777777" w:rsidR="005B3E78" w:rsidRPr="00406D94" w:rsidRDefault="005B3E78" w:rsidP="005B3E78">
      <w:pPr>
        <w:spacing w:before="120" w:after="120"/>
        <w:jc w:val="both"/>
      </w:pPr>
      <w:r w:rsidRPr="00406D94">
        <w:t>Quant à la deuxième résistance, elle est plutôt le fait de certaines personnes qui se troublent de voir le chercheur envahir un espace qu'elles affirment réservé à l’intimité entre le croyant et son Dieu. Derrière cette résistance, il y a bien souvent la peur que certaines d</w:t>
      </w:r>
      <w:r w:rsidRPr="00406D94">
        <w:t>é</w:t>
      </w:r>
      <w:r w:rsidRPr="00406D94">
        <w:t xml:space="preserve">couvertes viennent ébranler des croyances ou encore des systèmes de défense chez le sujet religieux. </w:t>
      </w:r>
      <w:r>
        <w:t>À</w:t>
      </w:r>
      <w:r w:rsidRPr="00406D94">
        <w:t xml:space="preserve"> d’autres moments toutefois, cette résistance s’explique plutôt par la façon dogmatique dont certains chercheurs à l’esprit positiviste nient la complexité du réel, le rédu</w:t>
      </w:r>
      <w:r w:rsidRPr="00406D94">
        <w:t>i</w:t>
      </w:r>
      <w:r w:rsidRPr="00406D94">
        <w:t>sant à leurs hypothèses ou à leurs grilles.</w:t>
      </w:r>
    </w:p>
    <w:p w14:paraId="2D5A56CA" w14:textId="77777777" w:rsidR="005B3E78" w:rsidRPr="00406D94" w:rsidRDefault="005B3E78" w:rsidP="005B3E78">
      <w:pPr>
        <w:spacing w:before="120" w:after="120"/>
        <w:jc w:val="both"/>
      </w:pPr>
      <w:r w:rsidRPr="00406D94">
        <w:t>Dans ce contexte, j’aime à me rappeler le phénomène des myst</w:t>
      </w:r>
      <w:r w:rsidRPr="00406D94">
        <w:t>i</w:t>
      </w:r>
      <w:r w:rsidRPr="00406D94">
        <w:t>ques écrivains, qui représentent à mon sens des prédécesseurs illustres de ceux qui s'adonnent aujourd’hui à des investigations normalement plus systématiques et mieux outillées sur le même sujet.</w:t>
      </w:r>
    </w:p>
    <w:p w14:paraId="7DC0562D" w14:textId="77777777" w:rsidR="005B3E78" w:rsidRPr="00406D94" w:rsidRDefault="005B3E78" w:rsidP="005B3E78">
      <w:pPr>
        <w:spacing w:before="120" w:after="120"/>
        <w:jc w:val="both"/>
      </w:pPr>
      <w:r w:rsidRPr="00406D94">
        <w:t>Les mystiques écrivains, qu’il s’agisse, par exemple, de Maître Eckhart, de Thérèse d'Avila ou de Jean de la Croix, s’engageaient en effet dans une démarche qui recoupe d’assez près la démarche scient</w:t>
      </w:r>
      <w:r w:rsidRPr="00406D94">
        <w:t>i</w:t>
      </w:r>
      <w:r w:rsidRPr="00406D94">
        <w:t>fique. Avant de prendre la plume, ces mystiques se mettaient à l'éco</w:t>
      </w:r>
      <w:r w:rsidRPr="00406D94">
        <w:t>u</w:t>
      </w:r>
      <w:r w:rsidRPr="00406D94">
        <w:t xml:space="preserve">te de leur réalité intérieure pour </w:t>
      </w:r>
      <w:r w:rsidRPr="00406D94">
        <w:rPr>
          <w:i/>
          <w:iCs/>
        </w:rPr>
        <w:t>observer</w:t>
      </w:r>
      <w:r w:rsidRPr="00406D94">
        <w:t xml:space="preserve"> en quelque sorte ce qui se passait en eux. Puis en écrivant leur œuvre, ils s’employaient à </w:t>
      </w:r>
      <w:r w:rsidRPr="00406D94">
        <w:rPr>
          <w:i/>
          <w:iCs/>
        </w:rPr>
        <w:t>décrire</w:t>
      </w:r>
      <w:r w:rsidRPr="00406D94">
        <w:t xml:space="preserve"> les phénomènes intérieurs dont ils faisaient l’expérience.</w:t>
      </w:r>
    </w:p>
    <w:p w14:paraId="56B6F189" w14:textId="77777777" w:rsidR="005B3E78" w:rsidRPr="00406D94" w:rsidRDefault="005B3E78" w:rsidP="005B3E78">
      <w:pPr>
        <w:spacing w:before="120" w:after="120"/>
        <w:jc w:val="both"/>
      </w:pPr>
      <w:r w:rsidRPr="00406D94">
        <w:t xml:space="preserve">Ils tentaient par la suite </w:t>
      </w:r>
      <w:r>
        <w:t>d’</w:t>
      </w:r>
      <w:r w:rsidRPr="00406D94">
        <w:rPr>
          <w:i/>
          <w:iCs/>
        </w:rPr>
        <w:t>expliquer</w:t>
      </w:r>
      <w:r w:rsidRPr="00406D94">
        <w:t xml:space="preserve"> ces phénomènes, c’est-à-dire d’établir des relations de cause à effet, dans le contexte de l’ensemble de leurs connaissances sur la vie et sur Dieu. Enfin, le fait qu’ils croyaient pouvoir </w:t>
      </w:r>
      <w:r w:rsidRPr="00406D94">
        <w:rPr>
          <w:i/>
          <w:iCs/>
        </w:rPr>
        <w:t>généraliser</w:t>
      </w:r>
      <w:r w:rsidRPr="00406D94">
        <w:t xml:space="preserve"> jusqu’à un certain point leurs découve</w:t>
      </w:r>
      <w:r w:rsidRPr="00406D94">
        <w:t>r</w:t>
      </w:r>
      <w:r w:rsidRPr="00406D94">
        <w:t>tes et conclusions les amenait à publier les résultats de toutes ces act</w:t>
      </w:r>
      <w:r w:rsidRPr="00406D94">
        <w:t>i</w:t>
      </w:r>
      <w:r w:rsidRPr="00406D94">
        <w:t>vités.</w:t>
      </w:r>
    </w:p>
    <w:p w14:paraId="435CF1E8" w14:textId="77777777" w:rsidR="005B3E78" w:rsidRPr="00406D94" w:rsidRDefault="005B3E78" w:rsidP="005B3E78">
      <w:pPr>
        <w:spacing w:before="120" w:after="120"/>
        <w:jc w:val="both"/>
      </w:pPr>
      <w:r w:rsidRPr="00406D94">
        <w:t>On voit donc comment les activités de ces précurseurs contenaient déjà les germes de ce que les chercheurs d’aujourd’hui reproduisent dans leurs investigations plus systématiques des phénomènes int</w:t>
      </w:r>
      <w:r w:rsidRPr="00406D94">
        <w:t>é</w:t>
      </w:r>
      <w:r w:rsidRPr="00406D94">
        <w:t>rieurs (investigations qui, soit dit en passant, en sont encore à un stade très embryonnaire).</w:t>
      </w:r>
    </w:p>
    <w:p w14:paraId="5FB922A7" w14:textId="77777777" w:rsidR="005B3E78" w:rsidRDefault="005B3E78" w:rsidP="005B3E78">
      <w:pPr>
        <w:spacing w:before="120" w:after="120"/>
        <w:jc w:val="both"/>
      </w:pPr>
      <w:r>
        <w:t>[189]</w:t>
      </w:r>
    </w:p>
    <w:p w14:paraId="5C73448C" w14:textId="77777777" w:rsidR="005B3E78" w:rsidRPr="00406D94" w:rsidRDefault="005B3E78" w:rsidP="005B3E78">
      <w:pPr>
        <w:spacing w:before="120" w:after="120"/>
        <w:jc w:val="both"/>
      </w:pPr>
    </w:p>
    <w:p w14:paraId="4D198D91" w14:textId="77777777" w:rsidR="005B3E78" w:rsidRDefault="005B3E78" w:rsidP="005B3E78">
      <w:pPr>
        <w:pStyle w:val="a"/>
      </w:pPr>
      <w:r w:rsidRPr="00406D94">
        <w:t>Psychologues et théologiens</w:t>
      </w:r>
      <w:r>
        <w:br/>
      </w:r>
      <w:r w:rsidRPr="00406D94">
        <w:t>face à l'expérience intérieure</w:t>
      </w:r>
    </w:p>
    <w:p w14:paraId="6858E44A" w14:textId="77777777" w:rsidR="005B3E78" w:rsidRDefault="005B3E78" w:rsidP="005B3E78">
      <w:pPr>
        <w:spacing w:before="120" w:after="120"/>
        <w:jc w:val="both"/>
        <w:rPr>
          <w:b/>
          <w:bCs/>
        </w:rPr>
      </w:pPr>
    </w:p>
    <w:p w14:paraId="353AEB50" w14:textId="77777777" w:rsidR="005B3E78" w:rsidRPr="00406D94" w:rsidRDefault="005B3E78" w:rsidP="005B3E78">
      <w:pPr>
        <w:spacing w:before="120" w:after="120"/>
        <w:jc w:val="both"/>
      </w:pPr>
      <w:r w:rsidRPr="00406D94">
        <w:t>Les réflexions qui précèdent nous permettent de voir dans quel sens on peut dire que théologiens et psychologues poursuivent la m</w:t>
      </w:r>
      <w:r w:rsidRPr="00406D94">
        <w:t>ê</w:t>
      </w:r>
      <w:r w:rsidRPr="00406D94">
        <w:t>me visée, à savoir la description et le décodage du réel. Dans le cas qui nous occupe — l’investigation scientifique de l’expérience int</w:t>
      </w:r>
      <w:r w:rsidRPr="00406D94">
        <w:t>é</w:t>
      </w:r>
      <w:r w:rsidRPr="00406D94">
        <w:t>rieure — psychologues et théologiens se posent de concert les deux questions suivantes : « Qu’est-ce qui se passe au juste ? » et « Pourquoi est-ce que cela se passe ainsi ? »</w:t>
      </w:r>
    </w:p>
    <w:p w14:paraId="30621C47" w14:textId="77777777" w:rsidR="005B3E78" w:rsidRPr="00406D94" w:rsidRDefault="005B3E78" w:rsidP="005B3E78">
      <w:pPr>
        <w:spacing w:before="120" w:after="120"/>
        <w:jc w:val="both"/>
      </w:pPr>
      <w:r w:rsidRPr="00406D94">
        <w:t xml:space="preserve">Ces deux questions du </w:t>
      </w:r>
      <w:r w:rsidRPr="00406D94">
        <w:rPr>
          <w:i/>
          <w:iCs/>
        </w:rPr>
        <w:t>comment</w:t>
      </w:r>
      <w:r w:rsidRPr="00406D94">
        <w:t xml:space="preserve"> et du </w:t>
      </w:r>
      <w:r w:rsidRPr="00406D94">
        <w:rPr>
          <w:i/>
          <w:iCs/>
        </w:rPr>
        <w:t>pourquoi</w:t>
      </w:r>
      <w:r w:rsidRPr="00406D94">
        <w:t xml:space="preserve"> appartiennent de droit à l'investigation scientifique, que le chercheur soit psychologue ou théologien. Il faut même aller plus loin et affirmer que seule la conjonction du comment et du pourquoi permet de conférer à la r</w:t>
      </w:r>
      <w:r w:rsidRPr="00406D94">
        <w:t>e</w:t>
      </w:r>
      <w:r w:rsidRPr="00406D94">
        <w:t xml:space="preserve">cherche son statut scientifique. Et à ce niveau, il y a deux façons de désarticuler la démarche scientifique en séparant la séquence </w:t>
      </w:r>
      <w:r w:rsidRPr="00406D94">
        <w:rPr>
          <w:i/>
          <w:iCs/>
        </w:rPr>
        <w:t>comment</w:t>
      </w:r>
      <w:r w:rsidRPr="00406D94">
        <w:t xml:space="preserve"> et </w:t>
      </w:r>
      <w:r w:rsidRPr="00406D94">
        <w:rPr>
          <w:i/>
          <w:iCs/>
        </w:rPr>
        <w:t>pourquoi.</w:t>
      </w:r>
      <w:r w:rsidRPr="00406D94">
        <w:t xml:space="preserve"> D’une part, le chercheur peut s’enfermer dans le co</w:t>
      </w:r>
      <w:r w:rsidRPr="00406D94">
        <w:t>m</w:t>
      </w:r>
      <w:r w:rsidRPr="00406D94">
        <w:t>ment, c'est-à-dire se contenter de décrire et de mesurer le phénomène sous tous ses angles, sans s’apercevoir que sa démarche est devenue stérile. Prenons l’exemple d’un chercheur qui étudierait le suicide en s'en tenant au comment : fréquence, modalités, analyses comparatives des sujets selon l’âge, l’occupation, etc. Une telle recherche ne d</w:t>
      </w:r>
      <w:r w:rsidRPr="00406D94">
        <w:t>e</w:t>
      </w:r>
      <w:r w:rsidRPr="00406D94">
        <w:t>viendrait éclairante qu’à partir du moment où le pourquoi viendrait prendre la relève du comment : pourquoi plus de suicides à tel m</w:t>
      </w:r>
      <w:r w:rsidRPr="00406D94">
        <w:t>o</w:t>
      </w:r>
      <w:r w:rsidRPr="00406D94">
        <w:t>ment plutôt qu’à tel autre, dans tel milieu plutôt que dans tel autre, dans telle dynamique psychologique plutôt que dans telle autre ? etc. On éprouve parfois cette impression de stérilité en feuilletant des p</w:t>
      </w:r>
      <w:r w:rsidRPr="00406D94">
        <w:t>é</w:t>
      </w:r>
      <w:r w:rsidRPr="00406D94">
        <w:t>riodiques ou des ouvrages dits scientifiques, farcis de statistiques et de graphiques, mais où la recherche est fragmentée à l’excès et où les bases théoriques sont d’une pauvreté désolante. Mais</w:t>
      </w:r>
      <w:r>
        <w:t xml:space="preserve"> le chercheur peut aussi court-</w:t>
      </w:r>
      <w:r w:rsidRPr="00406D94">
        <w:t>circuiter la démarche en négligeant l’étape du co</w:t>
      </w:r>
      <w:r w:rsidRPr="00406D94">
        <w:t>m</w:t>
      </w:r>
      <w:r w:rsidRPr="00406D94">
        <w:t xml:space="preserve">ment pour s’attaquer prématurément à celle du pourquoi. </w:t>
      </w:r>
      <w:r>
        <w:t>À</w:t>
      </w:r>
      <w:r w:rsidRPr="00406D94">
        <w:t xml:space="preserve"> l’opposé du réflexe hyper-empirique qui n’a jamais fini d’observer et de mes</w:t>
      </w:r>
      <w:r w:rsidRPr="00406D94">
        <w:t>u</w:t>
      </w:r>
      <w:r w:rsidRPr="00406D94">
        <w:t>rer, on a ici le réflexe « explicatif » qui vient fournir une raison glob</w:t>
      </w:r>
      <w:r w:rsidRPr="00406D94">
        <w:t>a</w:t>
      </w:r>
      <w:r w:rsidRPr="00406D94">
        <w:t>le et ultime à des phénomènes à peine examinés. On tombe dans ces excès lorsque l’on dit qu’un alcoolique continue à boire parce qu’il manque de volonté, qu’un chômeur est sans travail parce qu’il ma</w:t>
      </w:r>
      <w:r w:rsidRPr="00406D94">
        <w:t>n</w:t>
      </w:r>
      <w:r w:rsidRPr="00406D94">
        <w:t>que de débrouillardise ... Il est facile de voir</w:t>
      </w:r>
      <w:r>
        <w:t xml:space="preserve"> [190] </w:t>
      </w:r>
      <w:r w:rsidRPr="00406D94">
        <w:t xml:space="preserve">ici qu’une analyse plus poussée du </w:t>
      </w:r>
      <w:r w:rsidRPr="00406D94">
        <w:rPr>
          <w:i/>
          <w:iCs/>
        </w:rPr>
        <w:t>comment</w:t>
      </w:r>
      <w:r w:rsidRPr="00406D94">
        <w:t xml:space="preserve"> de l’alcoolisme ou du chômage contribu</w:t>
      </w:r>
      <w:r w:rsidRPr="00406D94">
        <w:t>e</w:t>
      </w:r>
      <w:r w:rsidRPr="00406D94">
        <w:t xml:space="preserve">rait à modifier sensiblement les </w:t>
      </w:r>
      <w:r w:rsidRPr="00406D94">
        <w:rPr>
          <w:i/>
          <w:iCs/>
        </w:rPr>
        <w:t>pourquoi</w:t>
      </w:r>
      <w:r w:rsidRPr="00406D94">
        <w:t xml:space="preserve"> avancés pour rendre compte de ces phénomènes.</w:t>
      </w:r>
    </w:p>
    <w:p w14:paraId="3EE39CD2" w14:textId="77777777" w:rsidR="005B3E78" w:rsidRPr="00406D94" w:rsidRDefault="005B3E78" w:rsidP="005B3E78">
      <w:pPr>
        <w:spacing w:before="120" w:after="120"/>
        <w:jc w:val="both"/>
      </w:pPr>
      <w:r w:rsidRPr="00406D94">
        <w:t>J’ai évoqué rapidement ce que le psychologue et le théologien ont en commun. Il faut dire un mot également de ce qui les distingue l’un de l’autre. Sans se départir de la rigueur de l’investigation scientifique sur le réel, le théologien travaille à partir de l’hypothèse que le réel investigué possède une explication ultime et que cette explication s'appelle Dieu. Cette affirmation requiert quatre commentaires. D’abord, je parle ici des théologiens comme tels, et non pas des autres spécialistes des sciences de la religion (psychologues, sociologues, historiens des religions .. .). Je crois qu’on peut faire l’hypothèse de l’existence de Dieu sans devoir pour autant se départir des exigences de rigueur qui caractérisent la démarche scientifique. Le fait que l’on opère à partir d’une hypothèse aussi globale laisse intacte la liberté de pensée du théologien lorsqu’il aborde tel ou tel phénomène particulier (par exemple, le phénomène de la prière ou de la conversion).</w:t>
      </w:r>
    </w:p>
    <w:p w14:paraId="3D03F3A3" w14:textId="77777777" w:rsidR="005B3E78" w:rsidRPr="00406D94" w:rsidRDefault="005B3E78" w:rsidP="005B3E78">
      <w:pPr>
        <w:spacing w:before="120" w:after="120"/>
        <w:jc w:val="both"/>
      </w:pPr>
      <w:r w:rsidRPr="00406D94">
        <w:t xml:space="preserve">Je précise ensuite que je parle ici des théologiens qui se proposent d’accroître la compréhension des phénomènes religieux, et non pas des apologistes ou des idéologues qui poursuivent des objectifs sans rapport direct avec l’entreprise scientifique. </w:t>
      </w:r>
      <w:r>
        <w:t>À</w:t>
      </w:r>
      <w:r w:rsidRPr="00406D94">
        <w:t xml:space="preserve"> ce niveau, il y a effe</w:t>
      </w:r>
      <w:r w:rsidRPr="00406D94">
        <w:t>c</w:t>
      </w:r>
      <w:r w:rsidRPr="00406D94">
        <w:t>tivement plus de ressemblance entre un théologien et un autre scient</w:t>
      </w:r>
      <w:r w:rsidRPr="00406D94">
        <w:t>i</w:t>
      </w:r>
      <w:r w:rsidRPr="00406D94">
        <w:t>fique, en termes de disponibilité à se laisser instruire par le réel, qu’il y en a entre un théologien et un apologiste dont le but premier est de défendre et de promouvoir la vérité du système auquel il adhère. Par ailleurs, j’ai employé le terme d</w:t>
      </w:r>
      <w:r w:rsidRPr="00406D94">
        <w:rPr>
          <w:i/>
          <w:iCs/>
        </w:rPr>
        <w:t>'hypothèse</w:t>
      </w:r>
      <w:r w:rsidRPr="00406D94">
        <w:t xml:space="preserve"> dans l’expression </w:t>
      </w:r>
      <w:r w:rsidRPr="00406D94">
        <w:rPr>
          <w:i/>
          <w:iCs/>
        </w:rPr>
        <w:t>hypoth</w:t>
      </w:r>
      <w:r w:rsidRPr="00406D94">
        <w:rPr>
          <w:i/>
          <w:iCs/>
        </w:rPr>
        <w:t>è</w:t>
      </w:r>
      <w:r w:rsidRPr="00406D94">
        <w:rPr>
          <w:i/>
          <w:iCs/>
        </w:rPr>
        <w:t>se de l’existence de Dieu,</w:t>
      </w:r>
      <w:r w:rsidRPr="00406D94">
        <w:t xml:space="preserve"> et ceci, parce que la croyance en Dieu ne peut avoir d’autre statut que celui d’une hypothèse, dans l’univers de la recherche scientifique.</w:t>
      </w:r>
    </w:p>
    <w:p w14:paraId="5BA69BC4" w14:textId="77777777" w:rsidR="005B3E78" w:rsidRPr="00406D94" w:rsidRDefault="005B3E78" w:rsidP="005B3E78">
      <w:pPr>
        <w:spacing w:before="120" w:after="120"/>
        <w:jc w:val="both"/>
      </w:pPr>
      <w:r w:rsidRPr="00406D94">
        <w:t>Le langage courant prend souvent en mauvaise part le terme d</w:t>
      </w:r>
      <w:r w:rsidRPr="00406D94">
        <w:rPr>
          <w:i/>
          <w:iCs/>
        </w:rPr>
        <w:t>'h</w:t>
      </w:r>
      <w:r w:rsidRPr="00406D94">
        <w:rPr>
          <w:i/>
          <w:iCs/>
        </w:rPr>
        <w:t>y</w:t>
      </w:r>
      <w:r w:rsidRPr="00406D94">
        <w:rPr>
          <w:i/>
          <w:iCs/>
        </w:rPr>
        <w:t>pothèse.</w:t>
      </w:r>
      <w:r w:rsidRPr="00406D94">
        <w:t xml:space="preserve"> Lorsque l’on dit : « ceci n’est qu’une hypothèse », on soul</w:t>
      </w:r>
      <w:r w:rsidRPr="00406D94">
        <w:t>i</w:t>
      </w:r>
      <w:r w:rsidRPr="00406D94">
        <w:t>gne la fragilité, voire l'impertinence de ce qui est avancé, pour l’opposer à la solidité des faits que l’on a en tête. Mais dans le monde scientifique, l’hypothèse a droit à beaucoup plus d’égards ! L’hypothèse représente souvent ce que le chercheur a pensé de mieux, ce qui est souvent le fruit de sa formation, de son expérience,</w:t>
      </w:r>
      <w:r>
        <w:t xml:space="preserve"> [191]</w:t>
      </w:r>
      <w:r w:rsidRPr="00406D94">
        <w:t xml:space="preserve"> de ses recherches antérieures, pour ne rien dire de son intu</w:t>
      </w:r>
      <w:r w:rsidRPr="00406D94">
        <w:t>i</w:t>
      </w:r>
      <w:r w:rsidRPr="00406D94">
        <w:t>tion, voire de ses illuminations.</w:t>
      </w:r>
    </w:p>
    <w:p w14:paraId="21B28918" w14:textId="77777777" w:rsidR="005B3E78" w:rsidRPr="00406D94" w:rsidRDefault="005B3E78" w:rsidP="005B3E78">
      <w:pPr>
        <w:spacing w:before="120" w:after="120"/>
        <w:jc w:val="both"/>
      </w:pPr>
      <w:r w:rsidRPr="00406D94">
        <w:t xml:space="preserve">Dans ce sens, le terme </w:t>
      </w:r>
      <w:r w:rsidRPr="00406D94">
        <w:rPr>
          <w:i/>
          <w:iCs/>
        </w:rPr>
        <w:t>hypothèse</w:t>
      </w:r>
      <w:r w:rsidRPr="00406D94">
        <w:t xml:space="preserve"> signifie le contraire de quelque chose de fantaisiste ou de farfelu. L'hypothèse représente la croyance la plus éclairée du chercheur en relation avec tel phénomène donné, la représentation la meilleure qu’il puisse se faire de la réalité en cause. C’est ainsi qu’on peut parler d</w:t>
      </w:r>
      <w:r w:rsidRPr="00406D94">
        <w:rPr>
          <w:i/>
          <w:iCs/>
        </w:rPr>
        <w:t>'hypothèse de l’existence de Dieu,</w:t>
      </w:r>
      <w:r w:rsidRPr="00406D94">
        <w:t xml:space="preserve"> non pas par manque de respect pour le sujet croyant, mais justement par respect pour la démarche cognitive qui est en cause ici.</w:t>
      </w:r>
    </w:p>
    <w:p w14:paraId="59421DDB" w14:textId="77777777" w:rsidR="005B3E78" w:rsidRPr="00406D94" w:rsidRDefault="005B3E78" w:rsidP="005B3E78">
      <w:pPr>
        <w:spacing w:before="120" w:after="120"/>
        <w:jc w:val="both"/>
      </w:pPr>
      <w:r w:rsidRPr="00406D94">
        <w:t>Je pense à une réflexion du Dalaï-Lama lors d’une conversation sur la réincarnation. Celui-ci disait que si la science en arrivait un jour à démontrer que la théorie de la réincarnation est fausse, il abandonn</w:t>
      </w:r>
      <w:r w:rsidRPr="00406D94">
        <w:t>e</w:t>
      </w:r>
      <w:r w:rsidRPr="00406D94">
        <w:t xml:space="preserve">rait cette croyance. Enfin, l’expression </w:t>
      </w:r>
      <w:r w:rsidRPr="00406D94">
        <w:rPr>
          <w:i/>
          <w:iCs/>
        </w:rPr>
        <w:t>« hypothèse de l’existence de Dieu »</w:t>
      </w:r>
      <w:r w:rsidRPr="00406D94">
        <w:t xml:space="preserve"> pourra apparaître réductrice aux yeux de certains croyants qui pourraient lui opposer le caractère de certitude intérieure que revêt l’expérience de la foi, au-delà de toute démonstration objective. </w:t>
      </w:r>
      <w:r>
        <w:t>À</w:t>
      </w:r>
      <w:r w:rsidRPr="00406D94">
        <w:t xml:space="preserve"> cet égard, je rappellerai simplement que je ne suis pas en train présent</w:t>
      </w:r>
      <w:r w:rsidRPr="00406D94">
        <w:t>e</w:t>
      </w:r>
      <w:r w:rsidRPr="00406D94">
        <w:t>ment de me prononcer sur la réalité intrinsèque de l’expérience de la foi, mais que je suis uniquement préoccupé ici du statut épistémolog</w:t>
      </w:r>
      <w:r w:rsidRPr="00406D94">
        <w:t>i</w:t>
      </w:r>
      <w:r w:rsidRPr="00406D94">
        <w:t>que de la croyance en Dieu chez celui qui s’adonne à l’investigation scientifique des phénomènes religieux.</w:t>
      </w:r>
    </w:p>
    <w:p w14:paraId="588046FB" w14:textId="77777777" w:rsidR="005B3E78" w:rsidRDefault="005B3E78" w:rsidP="005B3E78">
      <w:pPr>
        <w:spacing w:before="120" w:after="120"/>
        <w:jc w:val="both"/>
      </w:pPr>
    </w:p>
    <w:p w14:paraId="4C2FDEA7" w14:textId="77777777" w:rsidR="005B3E78" w:rsidRPr="00406D94" w:rsidRDefault="005B3E78" w:rsidP="005B3E78">
      <w:pPr>
        <w:pStyle w:val="a"/>
      </w:pPr>
      <w:r w:rsidRPr="00406D94">
        <w:t>L’expérience intérieure — une illustration</w:t>
      </w:r>
    </w:p>
    <w:p w14:paraId="637D93D8" w14:textId="77777777" w:rsidR="005B3E78" w:rsidRDefault="005B3E78" w:rsidP="005B3E78">
      <w:pPr>
        <w:spacing w:before="120" w:after="120"/>
        <w:jc w:val="both"/>
      </w:pPr>
    </w:p>
    <w:p w14:paraId="639DA3E0" w14:textId="77777777" w:rsidR="005B3E78" w:rsidRPr="00406D94" w:rsidRDefault="005B3E78" w:rsidP="005B3E78">
      <w:pPr>
        <w:spacing w:before="120" w:after="120"/>
        <w:jc w:val="both"/>
      </w:pPr>
      <w:r w:rsidRPr="00406D94">
        <w:t>Quelque part dans un pénitencier à sécurité maximum, un détenu faisait il y a quelque temps l'expérience suivante. Placé en isolation à cause de sa violence, il lui arrive de grimper sur son lit et d’apercevoir le soleil couchant. La position de l'étroite fenêtre grillagée est telle qu’il doit pour cela faire porter tout le poids de son corps sur ses po</w:t>
      </w:r>
      <w:r w:rsidRPr="00406D94">
        <w:t>i</w:t>
      </w:r>
      <w:r w:rsidRPr="00406D94">
        <w:t xml:space="preserve">gnets, ses coudes et ses épaules. Ce soir-là, l’expérience est spéciale. Envahi par une paix incroyable, il demeure dans cette position fort inconfortable peut-être quinze minutes, peut-être une demi-heure, il ne sait pas. Les larmes coulent lentement sur ses joues, et le mot </w:t>
      </w:r>
      <w:r w:rsidRPr="00406D94">
        <w:rPr>
          <w:i/>
          <w:iCs/>
        </w:rPr>
        <w:t>Dieu</w:t>
      </w:r>
      <w:r w:rsidRPr="00406D94">
        <w:t xml:space="preserve"> monte spontanément en lui. Quand il redescend de là, il n’est plus le même homme. Lorsque le garde vient lui porter son repas, ce n’est plus de l'hostilité et du rejet qu'il éprouve pour celui-ci, mais il reco</w:t>
      </w:r>
      <w:r w:rsidRPr="00406D94">
        <w:t>n</w:t>
      </w:r>
      <w:r w:rsidRPr="00406D94">
        <w:t>naît en lui un frère. Il se sent</w:t>
      </w:r>
      <w:r>
        <w:t xml:space="preserve"> [192] </w:t>
      </w:r>
      <w:r w:rsidRPr="00406D94">
        <w:t>ainsi pour le reste du personnel de la prison, de même que pour ses codétenus. La paix qui l’a envahi ne le quitte pas, de sorte que n’y comprenant rien, ses camarades pensent qu’il est devenu « fou ». Ce jour-là, ses valeurs ont changé. Argent, prestige, confort, « raison du plus fort », ont cédé la place à la simpl</w:t>
      </w:r>
      <w:r w:rsidRPr="00406D94">
        <w:t>i</w:t>
      </w:r>
      <w:r w:rsidRPr="00406D94">
        <w:t>cité de vie, au partage, à l’attention aux personnes. Quelques années plus tard, le « miracle » dure toujours.</w:t>
      </w:r>
    </w:p>
    <w:p w14:paraId="31A4C37C" w14:textId="77777777" w:rsidR="005B3E78" w:rsidRPr="00406D94" w:rsidRDefault="005B3E78" w:rsidP="005B3E78">
      <w:pPr>
        <w:spacing w:before="120" w:after="120"/>
        <w:jc w:val="both"/>
      </w:pPr>
      <w:r w:rsidRPr="00406D94">
        <w:t>Cette expérience se produit une ou plusieurs fois chez des milliers de sujets, ce qui a pour effet de dérou</w:t>
      </w:r>
      <w:r>
        <w:t>ter tout autant certains psych</w:t>
      </w:r>
      <w:r>
        <w:t>o</w:t>
      </w:r>
      <w:r w:rsidRPr="00406D94">
        <w:t>thérapeutes que certains conseillers spirituels, pour ne rien dire des sujets eux-mêmes !</w:t>
      </w:r>
    </w:p>
    <w:p w14:paraId="18EC303C" w14:textId="77777777" w:rsidR="005B3E78" w:rsidRPr="00406D94" w:rsidRDefault="005B3E78" w:rsidP="005B3E78">
      <w:pPr>
        <w:spacing w:before="120" w:after="120"/>
        <w:jc w:val="both"/>
      </w:pPr>
      <w:r w:rsidRPr="00406D94">
        <w:t xml:space="preserve">Le psychologue Abraham Maslow a étudié ce phénomène de l’expérience intérieure, qu’il a appelé </w:t>
      </w:r>
      <w:r>
        <w:t>l’</w:t>
      </w:r>
      <w:r>
        <w:rPr>
          <w:i/>
          <w:iCs/>
        </w:rPr>
        <w:t>expérience-</w:t>
      </w:r>
      <w:r w:rsidRPr="00406D94">
        <w:rPr>
          <w:i/>
          <w:iCs/>
        </w:rPr>
        <w:t>sommet,</w:t>
      </w:r>
      <w:r w:rsidRPr="00406D94">
        <w:t xml:space="preserve"> s’attardant autant à ses caractéristiques et ses effets sur le sujet qu’aux types de personnes susceptibles de vivre ces expériences.</w:t>
      </w:r>
      <w:r>
        <w:t> </w:t>
      </w:r>
      <w:r>
        <w:rPr>
          <w:rStyle w:val="Appelnotedebasdep"/>
        </w:rPr>
        <w:footnoteReference w:id="138"/>
      </w:r>
    </w:p>
    <w:p w14:paraId="38032C83" w14:textId="77777777" w:rsidR="005B3E78" w:rsidRPr="00406D94" w:rsidRDefault="005B3E78" w:rsidP="005B3E78">
      <w:pPr>
        <w:spacing w:before="120" w:after="120"/>
        <w:jc w:val="both"/>
      </w:pPr>
      <w:r w:rsidRPr="00406D94">
        <w:t xml:space="preserve">Ces recherches m’apparaissent un bon exemple des similitudes et des différences qu’on peut établir entre le travail du psychologue et celui du théologien. Le psychologue pourra se sentir très à l’aise d’interviewer des sujets et de faire des analyses de contenu à partir du matériel recueilli. Il pourra aller au-delà du </w:t>
      </w:r>
      <w:r w:rsidRPr="00406D94">
        <w:rPr>
          <w:i/>
          <w:iCs/>
        </w:rPr>
        <w:t>comment</w:t>
      </w:r>
      <w:r w:rsidRPr="00406D94">
        <w:t xml:space="preserve"> et s’enhardir à formuler des hypothèses relativement à quelques </w:t>
      </w:r>
      <w:r w:rsidRPr="00406D94">
        <w:rPr>
          <w:i/>
          <w:iCs/>
        </w:rPr>
        <w:t>pourquoi</w:t>
      </w:r>
      <w:r w:rsidRPr="00406D94">
        <w:t xml:space="preserve"> (par exe</w:t>
      </w:r>
      <w:r w:rsidRPr="00406D94">
        <w:t>m</w:t>
      </w:r>
      <w:r w:rsidRPr="00406D94">
        <w:t>ple, pourquoi tel type de personnes est-il plus susceptible que tel autre de vivre ces expériences ?). Mais — du moins dans l'état actuel de la recherche en psychologie — bien hardi serait le psychologue qui a</w:t>
      </w:r>
      <w:r w:rsidRPr="00406D94">
        <w:t>f</w:t>
      </w:r>
      <w:r w:rsidRPr="00406D94">
        <w:t>firmerait sans sourciller que ces phénomènes s’expliquent par des i</w:t>
      </w:r>
      <w:r w:rsidRPr="00406D94">
        <w:t>n</w:t>
      </w:r>
      <w:r w:rsidRPr="00406D94">
        <w:t>terventions divines.</w:t>
      </w:r>
    </w:p>
    <w:p w14:paraId="6CCF78B3" w14:textId="77777777" w:rsidR="005B3E78" w:rsidRPr="00406D94" w:rsidRDefault="005B3E78" w:rsidP="005B3E78">
      <w:pPr>
        <w:spacing w:before="120" w:after="120"/>
        <w:jc w:val="both"/>
      </w:pPr>
      <w:r w:rsidRPr="00406D94">
        <w:t xml:space="preserve">Quant au théologien, il pourra certes scruter le </w:t>
      </w:r>
      <w:r w:rsidRPr="00406D94">
        <w:rPr>
          <w:i/>
          <w:iCs/>
        </w:rPr>
        <w:t>comment</w:t>
      </w:r>
      <w:r w:rsidRPr="00406D94">
        <w:t xml:space="preserve"> de ces phénomènes, de concert avec le psychologue, bien que le psychologue puisse parfois lui paraître mieux équipé que lui pour retracer les subt</w:t>
      </w:r>
      <w:r w:rsidRPr="00406D94">
        <w:t>i</w:t>
      </w:r>
      <w:r w:rsidRPr="00406D94">
        <w:t>lités du fonctionnement</w:t>
      </w:r>
      <w:r>
        <w:t xml:space="preserve"> [193]</w:t>
      </w:r>
      <w:r w:rsidRPr="00406D94">
        <w:t xml:space="preserve"> humain. Mais là où le théologien sera le plus à l’aise, c'est à l’étape du </w:t>
      </w:r>
      <w:r w:rsidRPr="00406D94">
        <w:rPr>
          <w:i/>
          <w:iCs/>
        </w:rPr>
        <w:t>pourquoi :</w:t>
      </w:r>
      <w:r w:rsidRPr="00406D94">
        <w:t xml:space="preserve"> quelles sont l’origine, l’orientation, la visée de ces phénomènes ? Ici, le théologien sera plus à l’aise, just</w:t>
      </w:r>
      <w:r w:rsidRPr="00406D94">
        <w:t>e</w:t>
      </w:r>
      <w:r w:rsidRPr="00406D94">
        <w:t>ment parce que son hypothèse globale et les concepts qu'il a à sa di</w:t>
      </w:r>
      <w:r w:rsidRPr="00406D94">
        <w:t>s</w:t>
      </w:r>
      <w:r w:rsidRPr="00406D94">
        <w:t>position lui permettent ce genre de travail (pensons ici à des concepts comme la transcendance et l’immanen</w:t>
      </w:r>
      <w:r>
        <w:t>ce de Dieu, le pr</w:t>
      </w:r>
      <w:r>
        <w:t>o</w:t>
      </w:r>
      <w:r>
        <w:t>jet sal</w:t>
      </w:r>
      <w:r w:rsidRPr="00406D94">
        <w:t>vifique, l’intervention de l’Esprit, etc.).</w:t>
      </w:r>
    </w:p>
    <w:p w14:paraId="6E56666F" w14:textId="77777777" w:rsidR="005B3E78" w:rsidRPr="00406D94" w:rsidRDefault="005B3E78" w:rsidP="005B3E78">
      <w:pPr>
        <w:spacing w:before="120" w:after="120"/>
        <w:jc w:val="both"/>
      </w:pPr>
      <w:r w:rsidRPr="00406D94">
        <w:t>L’investigation scientifique de l’expérience intérieure présente des aspects fascinants. Je pense entre autres à ce que j’appelle le phén</w:t>
      </w:r>
      <w:r w:rsidRPr="00406D94">
        <w:t>o</w:t>
      </w:r>
      <w:r w:rsidRPr="00406D94">
        <w:t xml:space="preserve">mène du </w:t>
      </w:r>
      <w:r w:rsidRPr="00406D94">
        <w:rPr>
          <w:i/>
          <w:iCs/>
        </w:rPr>
        <w:t xml:space="preserve">passage à la majuscule : </w:t>
      </w:r>
      <w:r w:rsidRPr="00406D94">
        <w:t xml:space="preserve">alors que le psychologue estime devoir s’arrêter lorsqu’il parle </w:t>
      </w:r>
      <w:r w:rsidRPr="00406D94">
        <w:rPr>
          <w:i/>
          <w:iCs/>
        </w:rPr>
        <w:t>d'irruption de l’énergie,</w:t>
      </w:r>
      <w:r w:rsidRPr="00406D94">
        <w:t xml:space="preserve"> le théologien enchaîne lestement et parle sans sourciller </w:t>
      </w:r>
      <w:r>
        <w:t>d’</w:t>
      </w:r>
      <w:r w:rsidRPr="00406D94">
        <w:rPr>
          <w:i/>
          <w:iCs/>
        </w:rPr>
        <w:t>irruption de l'Energie</w:t>
      </w:r>
      <w:r w:rsidRPr="00406D94">
        <w:t xml:space="preserve"> (le terme grec de </w:t>
      </w:r>
      <w:r w:rsidRPr="00406D94">
        <w:rPr>
          <w:i/>
          <w:iCs/>
        </w:rPr>
        <w:t>dunamis</w:t>
      </w:r>
      <w:r w:rsidRPr="00406D94">
        <w:t xml:space="preserve"> étant un des termes que le Nouveau Testament utilise pour désigner l’Esprit Saint). Ce phénomène du </w:t>
      </w:r>
      <w:r w:rsidRPr="00406D94">
        <w:rPr>
          <w:i/>
          <w:iCs/>
        </w:rPr>
        <w:t>passage à la majuscule</w:t>
      </w:r>
      <w:r w:rsidRPr="00406D94">
        <w:t xml:space="preserve"> soulève évidemment les questions suivantes : Le psychol</w:t>
      </w:r>
      <w:r w:rsidRPr="00406D94">
        <w:t>o</w:t>
      </w:r>
      <w:r w:rsidRPr="00406D94">
        <w:t>gue a-t-il raison de s’arrêter là où il s’arrête ? Le théologien a-t-il ra</w:t>
      </w:r>
      <w:r w:rsidRPr="00406D94">
        <w:t>i</w:t>
      </w:r>
      <w:r w:rsidRPr="00406D94">
        <w:t>son d'aller plus loin ?</w:t>
      </w:r>
    </w:p>
    <w:p w14:paraId="03A49076" w14:textId="77777777" w:rsidR="005B3E78" w:rsidRDefault="005B3E78" w:rsidP="005B3E78">
      <w:pPr>
        <w:spacing w:before="120" w:after="120"/>
        <w:jc w:val="both"/>
      </w:pPr>
    </w:p>
    <w:p w14:paraId="5B46B424" w14:textId="77777777" w:rsidR="005B3E78" w:rsidRPr="00406D94" w:rsidRDefault="005B3E78" w:rsidP="005B3E78">
      <w:pPr>
        <w:pStyle w:val="a"/>
      </w:pPr>
      <w:r w:rsidRPr="00406D94">
        <w:t>L’expérience fondatrice</w:t>
      </w:r>
    </w:p>
    <w:p w14:paraId="4279A889" w14:textId="77777777" w:rsidR="005B3E78" w:rsidRDefault="005B3E78" w:rsidP="005B3E78">
      <w:pPr>
        <w:spacing w:before="120" w:after="120"/>
        <w:jc w:val="both"/>
      </w:pPr>
    </w:p>
    <w:p w14:paraId="50437958" w14:textId="77777777" w:rsidR="005B3E78" w:rsidRPr="00406D94" w:rsidRDefault="005B3E78" w:rsidP="005B3E78">
      <w:pPr>
        <w:spacing w:before="120" w:after="120"/>
        <w:jc w:val="both"/>
      </w:pPr>
      <w:r w:rsidRPr="00406D94">
        <w:t>Maslow estime que l’expérience intérieure n’est réservée ni à des gens spéciaux (les contemplatifs) ni à des lieux spéciaux (les monast</w:t>
      </w:r>
      <w:r w:rsidRPr="00406D94">
        <w:t>è</w:t>
      </w:r>
      <w:r w:rsidRPr="00406D94">
        <w:t>res ou les églises), mais quelle est un phénomène foncièrement nat</w:t>
      </w:r>
      <w:r w:rsidRPr="00406D94">
        <w:t>u</w:t>
      </w:r>
      <w:r w:rsidRPr="00406D94">
        <w:t xml:space="preserve">rel. S’il en est ainsi, ce n'est pas le contexte religieux qui permet à l'expérience intérieure de prendre forme. Tout à l’inverse, c’est l’expérience intérieure qui institue la religion. </w:t>
      </w:r>
      <w:r>
        <w:t>L’</w:t>
      </w:r>
      <w:r>
        <w:rPr>
          <w:i/>
          <w:iCs/>
        </w:rPr>
        <w:t>expérience-</w:t>
      </w:r>
      <w:r w:rsidRPr="00406D94">
        <w:rPr>
          <w:i/>
          <w:iCs/>
        </w:rPr>
        <w:t>sommet</w:t>
      </w:r>
      <w:r w:rsidRPr="00406D94">
        <w:t xml:space="preserve"> devient ainsi une expérience fondatrice, lorsque le sujet qui la vit est suffisamment charismatique (Bouddha, Moïse, Jésus ...).</w:t>
      </w:r>
    </w:p>
    <w:p w14:paraId="4792FC2F" w14:textId="77777777" w:rsidR="005B3E78" w:rsidRPr="00406D94" w:rsidRDefault="005B3E78" w:rsidP="005B3E78">
      <w:pPr>
        <w:spacing w:before="120" w:after="120"/>
        <w:jc w:val="both"/>
      </w:pPr>
      <w:r w:rsidRPr="00406D94">
        <w:t>Ces recherches ont donc pour effet de relancer la question du ra</w:t>
      </w:r>
      <w:r w:rsidRPr="00406D94">
        <w:t>p</w:t>
      </w:r>
      <w:r w:rsidRPr="00406D94">
        <w:t xml:space="preserve">port entre le </w:t>
      </w:r>
      <w:r w:rsidRPr="00406D94">
        <w:rPr>
          <w:i/>
          <w:iCs/>
        </w:rPr>
        <w:t>naturel</w:t>
      </w:r>
      <w:r w:rsidRPr="00406D94">
        <w:t xml:space="preserve"> et le </w:t>
      </w:r>
      <w:r w:rsidRPr="00406D94">
        <w:rPr>
          <w:i/>
          <w:iCs/>
        </w:rPr>
        <w:t>religieux.</w:t>
      </w:r>
      <w:r w:rsidRPr="00406D94">
        <w:t xml:space="preserve"> Abordée par le versant de la ps</w:t>
      </w:r>
      <w:r w:rsidRPr="00406D94">
        <w:t>y</w:t>
      </w:r>
      <w:r w:rsidRPr="00406D94">
        <w:t>chologie, cette question pourrait se formuler ainsi : « L’expérience intérieure est-elle un phénomène naturel ayant sa consistance propre, indépendamment des religions qui l’avaient monopolisée jusqu’ici ? » Abordée par le versant de la théologie, cette question deviendrait la suivante : « L’expérience intérieure est-elle la porte d’entrée du surn</w:t>
      </w:r>
      <w:r w:rsidRPr="00406D94">
        <w:t>a</w:t>
      </w:r>
      <w:r w:rsidRPr="00406D94">
        <w:t>turel dans le naturel, ou du moins une manifestation du divin dans l’univers de la personne humaine ? »</w:t>
      </w:r>
    </w:p>
    <w:p w14:paraId="6CE18165" w14:textId="77777777" w:rsidR="005B3E78" w:rsidRPr="00406D94" w:rsidRDefault="005B3E78" w:rsidP="005B3E78">
      <w:pPr>
        <w:spacing w:before="120" w:after="120"/>
        <w:jc w:val="both"/>
      </w:pPr>
      <w:r>
        <w:t>[194]</w:t>
      </w:r>
    </w:p>
    <w:p w14:paraId="222DF63B" w14:textId="77777777" w:rsidR="005B3E78" w:rsidRPr="00406D94" w:rsidRDefault="005B3E78" w:rsidP="005B3E78">
      <w:pPr>
        <w:spacing w:before="120" w:after="120"/>
        <w:jc w:val="both"/>
      </w:pPr>
      <w:r w:rsidRPr="00406D94">
        <w:t>En d’autres termes, Maslow laisserait entendre que les phénom</w:t>
      </w:r>
      <w:r w:rsidRPr="00406D94">
        <w:t>è</w:t>
      </w:r>
      <w:r w:rsidRPr="00406D94">
        <w:t xml:space="preserve">nes attribués jusqu’ici aux mystiques devraient humblement revenir prendre leur place parmi les autres phénomènes </w:t>
      </w:r>
      <w:r w:rsidRPr="00406D94">
        <w:rPr>
          <w:i/>
          <w:iCs/>
        </w:rPr>
        <w:t>naturels</w:t>
      </w:r>
      <w:r w:rsidRPr="00406D94">
        <w:t xml:space="preserve"> vécus autant par des sujets non religieux que par des sujets religieux. Par ailleurs, en affirmant que l'Esprit Saint est à l’œuvre en « tout homme de bo</w:t>
      </w:r>
      <w:r w:rsidRPr="00406D94">
        <w:t>n</w:t>
      </w:r>
      <w:r w:rsidRPr="00406D94">
        <w:t>ne volonté »,</w:t>
      </w:r>
      <w:r>
        <w:t> </w:t>
      </w:r>
      <w:r>
        <w:rPr>
          <w:rStyle w:val="Appelnotedebasdep"/>
        </w:rPr>
        <w:footnoteReference w:id="139"/>
      </w:r>
      <w:r w:rsidRPr="00406D94">
        <w:t xml:space="preserve"> le Concile Vatican</w:t>
      </w:r>
      <w:r>
        <w:t> </w:t>
      </w:r>
      <w:r w:rsidRPr="00406D94">
        <w:t>II ne laisse-t-il pas entendre que certaines inspirations et certaines expériences humaines devraient être promues à la majuscule, même en dehors de toute référence religieuse explicite ?</w:t>
      </w:r>
    </w:p>
    <w:p w14:paraId="584BF6B2" w14:textId="77777777" w:rsidR="005B3E78" w:rsidRPr="00406D94" w:rsidRDefault="005B3E78" w:rsidP="005B3E78">
      <w:pPr>
        <w:spacing w:before="120" w:after="120"/>
        <w:jc w:val="both"/>
      </w:pPr>
      <w:r w:rsidRPr="00406D94">
        <w:t>On pourrait conclure par une troisième question. Se pourrait-il que le psychologue et le théologien aient tous deux raison, que l’on puisse affirmer avec le psychologue que le réel possède une cohérence inte</w:t>
      </w:r>
      <w:r w:rsidRPr="00406D94">
        <w:t>r</w:t>
      </w:r>
      <w:r w:rsidRPr="00406D94">
        <w:t>ne hors de toute référence religieuse, et croire en même temps avec le théologien que l’Absolu habite toute chose au-delà de toute référence religieuse, que les expériences dites religieuses peuvent se retrouver sur le terrain profane avec la même intensité et les mêmes effets, et que tout être se trouve engagé dans ce mystère, fût-ce à son insu ?</w:t>
      </w:r>
    </w:p>
    <w:p w14:paraId="7543EC84" w14:textId="77777777" w:rsidR="005B3E78" w:rsidRDefault="005B3E78" w:rsidP="005B3E78">
      <w:pPr>
        <w:pStyle w:val="p"/>
      </w:pPr>
      <w:r w:rsidRPr="00406D94">
        <w:br w:type="page"/>
      </w:r>
      <w:r>
        <w:t>[195]</w:t>
      </w:r>
    </w:p>
    <w:p w14:paraId="49D58CB2" w14:textId="77777777" w:rsidR="005B3E78" w:rsidRPr="001833FC" w:rsidRDefault="005B3E78" w:rsidP="005B3E78">
      <w:pPr>
        <w:jc w:val="both"/>
      </w:pPr>
    </w:p>
    <w:p w14:paraId="2083758A" w14:textId="77777777" w:rsidR="005B3E78" w:rsidRPr="001833FC" w:rsidRDefault="005B3E78" w:rsidP="005B3E78">
      <w:pPr>
        <w:jc w:val="both"/>
      </w:pPr>
    </w:p>
    <w:p w14:paraId="6E40DFAF" w14:textId="77777777" w:rsidR="005B3E78" w:rsidRPr="001833FC" w:rsidRDefault="005B3E78" w:rsidP="005B3E78">
      <w:pPr>
        <w:jc w:val="both"/>
      </w:pPr>
    </w:p>
    <w:p w14:paraId="49D23163" w14:textId="77777777" w:rsidR="005B3E78" w:rsidRPr="004545DE" w:rsidRDefault="005B3E78" w:rsidP="005B3E78">
      <w:pPr>
        <w:spacing w:after="120"/>
        <w:ind w:firstLine="0"/>
        <w:jc w:val="center"/>
        <w:rPr>
          <w:sz w:val="24"/>
        </w:rPr>
      </w:pPr>
      <w:bookmarkStart w:id="17" w:name="Critere_no_30_pt_2_texte_13"/>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1FBD83B3" w14:textId="77777777" w:rsidR="005B3E78" w:rsidRPr="004545DE" w:rsidRDefault="005B3E78" w:rsidP="005B3E78">
      <w:pPr>
        <w:spacing w:after="120"/>
        <w:ind w:firstLine="0"/>
        <w:jc w:val="center"/>
        <w:rPr>
          <w:sz w:val="24"/>
        </w:rPr>
      </w:pPr>
      <w:r>
        <w:rPr>
          <w:b/>
          <w:color w:val="FF0000"/>
          <w:sz w:val="24"/>
        </w:rPr>
        <w:t>LA REPRÉSENTATION DU DIVIN</w:t>
      </w:r>
    </w:p>
    <w:p w14:paraId="4472309C" w14:textId="77777777" w:rsidR="005B3E78" w:rsidRPr="00CE123D" w:rsidRDefault="005B3E78" w:rsidP="005B3E78">
      <w:pPr>
        <w:pStyle w:val="Titreniveau2"/>
      </w:pPr>
      <w:r w:rsidRPr="00CE123D">
        <w:t>“</w:t>
      </w:r>
      <w:r>
        <w:t>Freud, le juif infidèle.</w:t>
      </w:r>
      <w:r w:rsidRPr="00CE123D">
        <w:t>”</w:t>
      </w:r>
    </w:p>
    <w:bookmarkEnd w:id="17"/>
    <w:p w14:paraId="6BBFAE8E" w14:textId="77777777" w:rsidR="005B3E78" w:rsidRPr="001833FC" w:rsidRDefault="005B3E78" w:rsidP="005B3E78">
      <w:pPr>
        <w:jc w:val="both"/>
        <w:rPr>
          <w:szCs w:val="36"/>
        </w:rPr>
      </w:pPr>
    </w:p>
    <w:p w14:paraId="33986E47" w14:textId="77777777" w:rsidR="005B3E78" w:rsidRPr="00EF7836" w:rsidRDefault="005B3E78" w:rsidP="005B3E78">
      <w:pPr>
        <w:pStyle w:val="suite"/>
        <w:rPr>
          <w:b w:val="0"/>
          <w:szCs w:val="36"/>
        </w:rPr>
      </w:pPr>
      <w:r>
        <w:t xml:space="preserve">Pierre PELLETIER </w:t>
      </w:r>
      <w:r>
        <w:rPr>
          <w:rStyle w:val="Appelnotedebasdep"/>
          <w:b w:val="0"/>
        </w:rPr>
        <w:footnoteReference w:customMarkFollows="1" w:id="140"/>
        <w:t>*</w:t>
      </w:r>
    </w:p>
    <w:p w14:paraId="79CB7AD2" w14:textId="77777777" w:rsidR="005B3E78" w:rsidRDefault="005B3E78" w:rsidP="005B3E78">
      <w:pPr>
        <w:jc w:val="both"/>
      </w:pPr>
    </w:p>
    <w:p w14:paraId="0E33D31D" w14:textId="77777777" w:rsidR="005B3E78" w:rsidRPr="001833FC" w:rsidRDefault="005B3E78" w:rsidP="005B3E78">
      <w:pPr>
        <w:jc w:val="both"/>
      </w:pPr>
    </w:p>
    <w:p w14:paraId="7536A6B8" w14:textId="77777777" w:rsidR="005B3E78" w:rsidRPr="001833FC" w:rsidRDefault="005B3E78" w:rsidP="005B3E78">
      <w:pPr>
        <w:jc w:val="both"/>
      </w:pPr>
    </w:p>
    <w:p w14:paraId="4CA6E0F8" w14:textId="77777777" w:rsidR="005B3E78" w:rsidRPr="001833FC" w:rsidRDefault="005B3E78" w:rsidP="005B3E78">
      <w:pPr>
        <w:jc w:val="both"/>
      </w:pPr>
    </w:p>
    <w:p w14:paraId="39117B50"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6EB47125" w14:textId="77777777" w:rsidR="005B3E78" w:rsidRPr="00406D94" w:rsidRDefault="005B3E78" w:rsidP="005B3E78">
      <w:pPr>
        <w:spacing w:before="120" w:after="120"/>
        <w:jc w:val="both"/>
      </w:pPr>
      <w:r>
        <w:rPr>
          <w:szCs w:val="24"/>
        </w:rPr>
        <w:t xml:space="preserve">Avec </w:t>
      </w:r>
      <w:r w:rsidRPr="00406D94">
        <w:t>Marx et Nietzsche, l’autre grand athée de notre temps (ou de notre « épistèmè » !), c’est, bien sûr, Sigmund Freud.</w:t>
      </w:r>
    </w:p>
    <w:p w14:paraId="1B65846A" w14:textId="77777777" w:rsidR="005B3E78" w:rsidRPr="00A10F12" w:rsidRDefault="005B3E78" w:rsidP="005B3E78">
      <w:pPr>
        <w:spacing w:before="120" w:after="120"/>
        <w:jc w:val="both"/>
      </w:pPr>
      <w:r>
        <w:t>À</w:t>
      </w:r>
      <w:r w:rsidRPr="00406D94">
        <w:t xml:space="preserve"> vrai dire, Freud ne s’en prend pas tellement à Dieu, ce qu’il ju</w:t>
      </w:r>
      <w:r w:rsidRPr="00406D94">
        <w:t>s</w:t>
      </w:r>
      <w:r w:rsidRPr="00406D94">
        <w:t>tifie par son éducation rationaliste. N'ayant jamais cru en Dieu, il ne sent pas le besoin d’en nier l'existence. Il s’en prend par contre bea</w:t>
      </w:r>
      <w:r w:rsidRPr="00406D94">
        <w:t>u</w:t>
      </w:r>
      <w:r w:rsidRPr="00406D94">
        <w:t>coup à la religion, névrose obsessionnelle collective. Cela aussi se comprend : Freud ne s'est jamais pris pour Dieu-le-Père, mais il s’est, très tôt et de plus en plus, tout au long de sa vie, pris pour Moïse, fo</w:t>
      </w:r>
      <w:r w:rsidRPr="00406D94">
        <w:t>n</w:t>
      </w:r>
      <w:r w:rsidRPr="00406D94">
        <w:t xml:space="preserve">dateur de religion. Il est, à cet égard, très significatif que Freud ait consacré les dernières années de sa vie à son </w:t>
      </w:r>
      <w:r>
        <w:rPr>
          <w:i/>
          <w:iCs/>
        </w:rPr>
        <w:t>Moïse et le Monothéi</w:t>
      </w:r>
      <w:r>
        <w:rPr>
          <w:i/>
          <w:iCs/>
        </w:rPr>
        <w:t>s</w:t>
      </w:r>
      <w:r>
        <w:rPr>
          <w:i/>
          <w:iCs/>
        </w:rPr>
        <w:t>me</w:t>
      </w:r>
      <w:r>
        <w:rPr>
          <w:iCs/>
        </w:rPr>
        <w:t>. </w:t>
      </w:r>
      <w:r>
        <w:rPr>
          <w:rStyle w:val="Appelnotedebasdep"/>
          <w:iCs/>
        </w:rPr>
        <w:footnoteReference w:id="141"/>
      </w:r>
    </w:p>
    <w:p w14:paraId="2095A69C" w14:textId="77777777" w:rsidR="005B3E78" w:rsidRPr="00406D94" w:rsidRDefault="005B3E78" w:rsidP="005B3E78">
      <w:pPr>
        <w:spacing w:before="120" w:after="120"/>
        <w:jc w:val="both"/>
      </w:pPr>
      <w:r w:rsidRPr="00406D94">
        <w:t xml:space="preserve">Il y aurait, dans une perspective psychanalytique, plusieurs façons d’aborder la question de Dieu. On pourrait, en effet, voir en Dieu la personnification de l’idéal du Moi, le gonflement narcissique du Moi, la Mère Idéalisée, une défense contre l’angoisse de mort (castration) et, peut-être, bien d’autres choses encore, que la clinique confirmerait assez aisément si elle s’y mettait. Mais Freud ne retient aucune de ces approches. Inlassablement, depuis </w:t>
      </w:r>
      <w:r w:rsidRPr="00406D94">
        <w:rPr>
          <w:i/>
          <w:iCs/>
        </w:rPr>
        <w:t>Totem et Tabou</w:t>
      </w:r>
      <w:r>
        <w:rPr>
          <w:iCs/>
        </w:rPr>
        <w:t> </w:t>
      </w:r>
      <w:r>
        <w:rPr>
          <w:rStyle w:val="Appelnotedebasdep"/>
          <w:iCs/>
        </w:rPr>
        <w:footnoteReference w:customMarkFollows="1" w:id="142"/>
        <w:t>*</w:t>
      </w:r>
      <w:r w:rsidRPr="00406D94">
        <w:t xml:space="preserve"> (1912) jusqu'à </w:t>
      </w:r>
      <w:r w:rsidRPr="00406D94">
        <w:rPr>
          <w:i/>
          <w:iCs/>
        </w:rPr>
        <w:t>Moïse et le Monothéisme</w:t>
      </w:r>
      <w:r>
        <w:rPr>
          <w:iCs/>
        </w:rPr>
        <w:t> </w:t>
      </w:r>
      <w:r>
        <w:rPr>
          <w:rStyle w:val="Appelnotedebasdep"/>
          <w:iCs/>
        </w:rPr>
        <w:footnoteReference w:customMarkFollows="1" w:id="143"/>
        <w:t>**</w:t>
      </w:r>
      <w:r>
        <w:t xml:space="preserve"> (1937-</w:t>
      </w:r>
      <w:r w:rsidRPr="00406D94">
        <w:t>39), Freud voit dans toute religion, quelle qu'elle soit, une expression du « complexe paternel », qui est également à la source de la névrose obsessionnelle.</w:t>
      </w:r>
    </w:p>
    <w:p w14:paraId="282568D1" w14:textId="77777777" w:rsidR="005B3E78" w:rsidRDefault="005B3E78" w:rsidP="005B3E78">
      <w:pPr>
        <w:spacing w:before="120" w:after="120"/>
        <w:jc w:val="both"/>
      </w:pPr>
      <w:r>
        <w:t>[196]</w:t>
      </w:r>
    </w:p>
    <w:p w14:paraId="3E32F1F8" w14:textId="77777777" w:rsidR="005B3E78" w:rsidRPr="00406D94" w:rsidRDefault="005B3E78" w:rsidP="005B3E78">
      <w:pPr>
        <w:spacing w:before="120" w:after="120"/>
        <w:jc w:val="both"/>
      </w:pPr>
    </w:p>
    <w:p w14:paraId="43797AFB" w14:textId="77777777" w:rsidR="005B3E78" w:rsidRPr="00406D94" w:rsidRDefault="005B3E78" w:rsidP="005B3E78">
      <w:pPr>
        <w:pStyle w:val="a"/>
      </w:pPr>
      <w:r w:rsidRPr="00406D94">
        <w:t>Totem et Tabou</w:t>
      </w:r>
    </w:p>
    <w:p w14:paraId="266FB864" w14:textId="77777777" w:rsidR="005B3E78" w:rsidRDefault="005B3E78" w:rsidP="005B3E78">
      <w:pPr>
        <w:spacing w:before="120" w:after="120"/>
        <w:jc w:val="both"/>
      </w:pPr>
    </w:p>
    <w:p w14:paraId="27019990" w14:textId="77777777" w:rsidR="005B3E78" w:rsidRPr="00406D94" w:rsidRDefault="005B3E78" w:rsidP="005B3E78">
      <w:pPr>
        <w:spacing w:before="120" w:after="120"/>
        <w:jc w:val="both"/>
      </w:pPr>
      <w:r w:rsidRPr="00406D94">
        <w:t xml:space="preserve">Dans </w:t>
      </w:r>
      <w:r w:rsidRPr="00406D94">
        <w:rPr>
          <w:i/>
          <w:iCs/>
        </w:rPr>
        <w:t>Totem et Tabou,</w:t>
      </w:r>
      <w:r>
        <w:t> </w:t>
      </w:r>
      <w:r>
        <w:rPr>
          <w:rStyle w:val="Appelnotedebasdep"/>
        </w:rPr>
        <w:footnoteReference w:id="144"/>
      </w:r>
      <w:r w:rsidRPr="00406D94">
        <w:t xml:space="preserve"> Freud propose l’hypothèse, pour lui tout à fait vraisemblable, que, d’un père originaire, seraient nés des fils que la sévérité du père entraîna dans un état de rébellion.</w:t>
      </w:r>
    </w:p>
    <w:p w14:paraId="036CFCDD" w14:textId="77777777" w:rsidR="005B3E78" w:rsidRPr="00406D94" w:rsidRDefault="005B3E78" w:rsidP="005B3E78">
      <w:pPr>
        <w:spacing w:before="120" w:after="120"/>
        <w:jc w:val="both"/>
      </w:pPr>
      <w:r w:rsidRPr="00406D94">
        <w:t>Ils haïssaient le père, qui s’opposait si violemment à leur besoin de puissance et à leurs exigences sexuelles ; mais tout en le haïssant ils l’aimaient et l’admiraient. Après l’avoir supprimé, après avoir assouvi leur haine et réalisé leur identification avec lui, ils ont dû se livrer à des manifestations affectives d’une tendresse exagérée.</w:t>
      </w:r>
    </w:p>
    <w:p w14:paraId="072D4BB5" w14:textId="77777777" w:rsidR="005B3E78" w:rsidRPr="00406D94" w:rsidRDefault="005B3E78" w:rsidP="005B3E78">
      <w:pPr>
        <w:spacing w:before="120" w:after="120"/>
        <w:jc w:val="both"/>
      </w:pPr>
      <w:r w:rsidRPr="00406D94">
        <w:t xml:space="preserve">« Le système totémique était comme un contrat avec le père, contrat par lequel celui-ci promettait </w:t>
      </w:r>
      <w:r w:rsidRPr="00406D94">
        <w:rPr>
          <w:i/>
          <w:iCs/>
        </w:rPr>
        <w:t>tout ce que l’imagination infant</w:t>
      </w:r>
      <w:r w:rsidRPr="00406D94">
        <w:rPr>
          <w:i/>
          <w:iCs/>
        </w:rPr>
        <w:t>i</w:t>
      </w:r>
      <w:r w:rsidRPr="00406D94">
        <w:rPr>
          <w:i/>
          <w:iCs/>
        </w:rPr>
        <w:t>le pouvait attendre de lui,</w:t>
      </w:r>
      <w:r w:rsidRPr="00406D94">
        <w:t xml:space="preserve"> protection, soins, faveurs, contre l’engagement qu’on prenait envers lui de respecter sa vie, c’est-à-dire de ne pas renouveler sur lui l’acte qui avait coûté la vie au père réel. » En fait, il semble bien que, pour Freud, le Totem est « ce même père primitif qu’on avait combattu mais qu’on se représentait maintenant comme ayant recouvré sa puissance illimitée de jadis ». En somme, le père mort est plus puissant que le père vivant (ce qui se vérifie en cl</w:t>
      </w:r>
      <w:r w:rsidRPr="00406D94">
        <w:t>i</w:t>
      </w:r>
      <w:r w:rsidRPr="00406D94">
        <w:t>nique) et les fils, rongés par la culpabilité, multiplient eux-mêmes les interdits, les actes rituels et tout ce qui est de nature à attirer la bie</w:t>
      </w:r>
      <w:r w:rsidRPr="00406D94">
        <w:t>n</w:t>
      </w:r>
      <w:r w:rsidRPr="00406D94">
        <w:t>veillance du père tout-puissant et à éviter la réapparition de sentiments hostiles envers lui.</w:t>
      </w:r>
    </w:p>
    <w:p w14:paraId="6FBE12AD" w14:textId="77777777" w:rsidR="005B3E78" w:rsidRPr="00406D94" w:rsidRDefault="005B3E78" w:rsidP="005B3E78">
      <w:pPr>
        <w:spacing w:before="120" w:after="120"/>
        <w:jc w:val="both"/>
      </w:pPr>
      <w:r w:rsidRPr="00406D94">
        <w:t>On se doute bien pourtant que cette application à expier le crime et à éviter les sentiments hostiles tire sa force de la profonde haine que les fils portent encore au père admiré. Voilà l’ambivalence caractéri</w:t>
      </w:r>
      <w:r w:rsidRPr="00406D94">
        <w:t>s</w:t>
      </w:r>
      <w:r w:rsidRPr="00406D94">
        <w:t>tique de la névrose obsessionnelle : non pas l’ambivalence commune à tous nos sentiments, mais l’ambivalence de deux sentiments extr</w:t>
      </w:r>
      <w:r w:rsidRPr="00406D94">
        <w:t>ê</w:t>
      </w:r>
      <w:r w:rsidRPr="00406D94">
        <w:t>mement puissants et opposés, dont l’un — la haine — est maintenu dans l’inconscient grâce aux rituels insensés, « délirants », de l’obsessionnel.</w:t>
      </w:r>
      <w:r>
        <w:t> </w:t>
      </w:r>
      <w:r>
        <w:rPr>
          <w:rStyle w:val="Appelnotedebasdep"/>
        </w:rPr>
        <w:footnoteReference w:id="145"/>
      </w:r>
    </w:p>
    <w:p w14:paraId="69DF7254" w14:textId="77777777" w:rsidR="005B3E78" w:rsidRPr="00406D94" w:rsidRDefault="005B3E78" w:rsidP="005B3E78">
      <w:pPr>
        <w:spacing w:before="120" w:after="120"/>
        <w:jc w:val="both"/>
      </w:pPr>
      <w:r w:rsidRPr="00406D94">
        <w:t>Pour Freud, la religion totémique a des traits qui resteront caract</w:t>
      </w:r>
      <w:r w:rsidRPr="00406D94">
        <w:t>é</w:t>
      </w:r>
      <w:r w:rsidRPr="00406D94">
        <w:t>ristiques de toute religion, quelle qu’elle soit.</w:t>
      </w:r>
    </w:p>
    <w:p w14:paraId="3C31E78B" w14:textId="77777777" w:rsidR="005B3E78" w:rsidRDefault="005B3E78" w:rsidP="005B3E78">
      <w:pPr>
        <w:spacing w:before="120" w:after="120"/>
        <w:jc w:val="both"/>
      </w:pPr>
      <w:r>
        <w:t>[197]</w:t>
      </w:r>
    </w:p>
    <w:p w14:paraId="618C8FF8" w14:textId="77777777" w:rsidR="005B3E78" w:rsidRPr="00406D94" w:rsidRDefault="005B3E78" w:rsidP="005B3E78">
      <w:pPr>
        <w:spacing w:before="120" w:after="120"/>
        <w:jc w:val="both"/>
      </w:pPr>
      <w:r>
        <w:t>À</w:t>
      </w:r>
      <w:r w:rsidRPr="00406D94">
        <w:rPr>
          <w:b/>
          <w:bCs/>
        </w:rPr>
        <w:t xml:space="preserve"> </w:t>
      </w:r>
      <w:r w:rsidRPr="00406D94">
        <w:t xml:space="preserve">première vue, </w:t>
      </w:r>
      <w:r w:rsidRPr="00406D94">
        <w:rPr>
          <w:i/>
          <w:iCs/>
        </w:rPr>
        <w:t>Totem et Tabou</w:t>
      </w:r>
      <w:r w:rsidRPr="00406D94">
        <w:t xml:space="preserve"> semblerait relever de la « science-fiction » à rebours, puisqu’il n’existe aucune « preuve » historique de ce meurtre du « père primitif » et que ce meurtre est aussi hypothét</w:t>
      </w:r>
      <w:r w:rsidRPr="00406D94">
        <w:t>i</w:t>
      </w:r>
      <w:r w:rsidRPr="00406D94">
        <w:t>que que le sera, plus tard, le meurtre de Moïse dans le désert. Une te</w:t>
      </w:r>
      <w:r w:rsidRPr="00406D94">
        <w:t>l</w:t>
      </w:r>
      <w:r w:rsidRPr="00406D94">
        <w:t>le critique aurait cependant peu de prise sur la pensée de Freud. En effet, celui-ci pose le meurtre du père primitif beaucoup plus comme un fait préhistorique que comme un fait historique vérifié. Ce fait est non pas constaté, mais inféré, posé comme nécessaire pour compre</w:t>
      </w:r>
      <w:r w:rsidRPr="00406D94">
        <w:t>n</w:t>
      </w:r>
      <w:r w:rsidRPr="00406D94">
        <w:t>dre non seulement les phénomènes religieux mais aussi l’origine de la société et de la civilisation. De par sa nature, il s’agit d’un fait invér</w:t>
      </w:r>
      <w:r w:rsidRPr="00406D94">
        <w:t>i</w:t>
      </w:r>
      <w:r w:rsidRPr="00406D94">
        <w:t>fiable, parce que inconscient. C’est sur ce souvenir inconscient que va s'édifier la société humaine. La civilisation et la religion, tout comme la névrose, sont des manifestations déguisées d’un événement traum</w:t>
      </w:r>
      <w:r w:rsidRPr="00406D94">
        <w:t>a</w:t>
      </w:r>
      <w:r w:rsidRPr="00406D94">
        <w:t>tisant du passé. La religion renvoie à un passé quelle dévoile et cache tout à la fois.</w:t>
      </w:r>
    </w:p>
    <w:p w14:paraId="687BFA14" w14:textId="77777777" w:rsidR="005B3E78" w:rsidRDefault="005B3E78" w:rsidP="005B3E78">
      <w:pPr>
        <w:spacing w:before="120" w:after="120"/>
        <w:jc w:val="both"/>
      </w:pPr>
      <w:r>
        <w:br w:type="page"/>
      </w:r>
    </w:p>
    <w:p w14:paraId="7735BB10" w14:textId="77777777" w:rsidR="005B3E78" w:rsidRPr="00406D94" w:rsidRDefault="005B3E78" w:rsidP="005B3E78">
      <w:pPr>
        <w:pStyle w:val="a"/>
      </w:pPr>
      <w:r w:rsidRPr="00406D94">
        <w:t>L’Avenir d’une Illusion</w:t>
      </w:r>
    </w:p>
    <w:p w14:paraId="635640EF" w14:textId="77777777" w:rsidR="005B3E78" w:rsidRDefault="005B3E78" w:rsidP="005B3E78">
      <w:pPr>
        <w:spacing w:before="120" w:after="120"/>
        <w:jc w:val="both"/>
      </w:pPr>
    </w:p>
    <w:p w14:paraId="7F05EEDB" w14:textId="77777777" w:rsidR="005B3E78" w:rsidRPr="00406D94" w:rsidRDefault="005B3E78" w:rsidP="005B3E78">
      <w:pPr>
        <w:spacing w:before="120" w:after="120"/>
        <w:jc w:val="both"/>
      </w:pPr>
      <w:r w:rsidRPr="00406D94">
        <w:t xml:space="preserve">Quinze ans après </w:t>
      </w:r>
      <w:r w:rsidRPr="00406D94">
        <w:rPr>
          <w:i/>
          <w:iCs/>
        </w:rPr>
        <w:t>Totem et Tabou,</w:t>
      </w:r>
      <w:r w:rsidRPr="00406D94">
        <w:t xml:space="preserve"> Freud écrit </w:t>
      </w:r>
      <w:r w:rsidRPr="00406D94">
        <w:rPr>
          <w:i/>
          <w:iCs/>
        </w:rPr>
        <w:t>L'Avenir d’une Ill</w:t>
      </w:r>
      <w:r w:rsidRPr="00406D94">
        <w:rPr>
          <w:i/>
          <w:iCs/>
        </w:rPr>
        <w:t>u</w:t>
      </w:r>
      <w:r w:rsidRPr="00406D94">
        <w:rPr>
          <w:i/>
          <w:iCs/>
        </w:rPr>
        <w:t>sion,</w:t>
      </w:r>
      <w:r>
        <w:t> </w:t>
      </w:r>
      <w:r>
        <w:rPr>
          <w:rStyle w:val="Appelnotedebasdep"/>
        </w:rPr>
        <w:footnoteReference w:id="146"/>
      </w:r>
      <w:r w:rsidRPr="00406D94">
        <w:t xml:space="preserve"> Cet admirable texte fait écho en nous à la grande tradition de la sagesse hébraïque, notamment à Qohélet et à Job.</w:t>
      </w:r>
    </w:p>
    <w:p w14:paraId="21A94631" w14:textId="77777777" w:rsidR="005B3E78" w:rsidRDefault="005B3E78" w:rsidP="005B3E78">
      <w:pPr>
        <w:pStyle w:val="Grillecouleur-Accent1"/>
      </w:pPr>
    </w:p>
    <w:p w14:paraId="75F67860" w14:textId="77777777" w:rsidR="005B3E78" w:rsidRDefault="005B3E78" w:rsidP="005B3E78">
      <w:pPr>
        <w:pStyle w:val="Grillecouleur-Accent1"/>
      </w:pPr>
      <w:r w:rsidRPr="00406D94">
        <w:t>La terre qui tremble, qui se fend, qui engloutit l’homme et son œ</w:t>
      </w:r>
      <w:r w:rsidRPr="00406D94">
        <w:t>u</w:t>
      </w:r>
      <w:r w:rsidRPr="00406D94">
        <w:t>vre ; l’eau qui se soulève et inonde et noie toute chose, la tempête qui emporte tout devant soi : voilà les maladies, que nous savons depuis longtemps être dues aux attaques d'autres êtres vivants, et enfin l’énigme douloureuse de la mort, de la mort à laquelle aucun remède n’a jusqu’ici été trouvé et ne le sera sans doute jamais. Avec ces fo</w:t>
      </w:r>
      <w:r w:rsidRPr="00406D94">
        <w:t>r</w:t>
      </w:r>
      <w:r w:rsidRPr="00406D94">
        <w:t>ces, la nature se dresse contre nous, sublime, cruelle, inexorable, elle nous rappelle notre faiblesse, notre d</w:t>
      </w:r>
      <w:r w:rsidRPr="00406D94">
        <w:t>é</w:t>
      </w:r>
      <w:r w:rsidRPr="00406D94">
        <w:t>tresse, auxquelles nous esp</w:t>
      </w:r>
      <w:r w:rsidRPr="00406D94">
        <w:t>é</w:t>
      </w:r>
      <w:r w:rsidRPr="00406D94">
        <w:t>rions nous soustraire grâce au labeur de notre civilisation.</w:t>
      </w:r>
    </w:p>
    <w:p w14:paraId="0B74EC05" w14:textId="77777777" w:rsidR="005B3E78" w:rsidRPr="00406D94" w:rsidRDefault="005B3E78" w:rsidP="005B3E78">
      <w:pPr>
        <w:pStyle w:val="Grillecouleur-Accent1"/>
      </w:pPr>
    </w:p>
    <w:p w14:paraId="1F8F3A16" w14:textId="77777777" w:rsidR="005B3E78" w:rsidRPr="00406D94" w:rsidRDefault="005B3E78" w:rsidP="005B3E78">
      <w:pPr>
        <w:spacing w:before="120" w:after="120"/>
        <w:jc w:val="both"/>
      </w:pPr>
      <w:r w:rsidRPr="00406D94">
        <w:t>Face à cette situation, l'homme a d’abord donné forme humaine aux forces de la nature (animisme), et, dans un second temps, les a divinisées, c’est-à-dire, leur a donné le caractère du père. Dans un troisième temps, l’homme soumet ces forces de la nature à une « intelligence</w:t>
      </w:r>
      <w:r>
        <w:t xml:space="preserve"> [198] </w:t>
      </w:r>
      <w:r w:rsidRPr="00406D94">
        <w:t>supérieure qui, bien que par des voies et des d</w:t>
      </w:r>
      <w:r w:rsidRPr="00406D94">
        <w:t>é</w:t>
      </w:r>
      <w:r w:rsidRPr="00406D94">
        <w:t>tours difficiles à suivre, arrange</w:t>
      </w:r>
      <w:r>
        <w:t xml:space="preserve"> toutes choses au mieux, c’est-</w:t>
      </w:r>
      <w:r w:rsidRPr="00406D94">
        <w:t>à-dire pour notre bien ». Dans cette perspective, on le voit, la foi et l’espérance sont le pendant de la détresse de l'homme en face de la nature, du destin (la mort) et de la société (qui inflige à l’homme tant de répression et de souffra</w:t>
      </w:r>
      <w:r w:rsidRPr="00406D94">
        <w:t>n</w:t>
      </w:r>
      <w:r w:rsidRPr="00406D94">
        <w:t xml:space="preserve">ce). Elles sont la </w:t>
      </w:r>
      <w:r w:rsidRPr="00406D94">
        <w:rPr>
          <w:i/>
          <w:iCs/>
        </w:rPr>
        <w:t>réalisation du désir</w:t>
      </w:r>
      <w:r w:rsidRPr="00406D94">
        <w:t xml:space="preserve"> qu’il y ait quelque part un père, à la fois menaçant et protecteur, mais dont le rôle protecteur est mis au premier plan comme étant plus conforme au désir manifeste. Ce père, sage, juste, bon, comble son enfant, lui donne la sécurité, exalte sa vie au-delà de la mort et le récompense pour le bien qu’il fait.</w:t>
      </w:r>
    </w:p>
    <w:p w14:paraId="54B40F4B" w14:textId="77777777" w:rsidR="005B3E78" w:rsidRPr="00406D94" w:rsidRDefault="005B3E78" w:rsidP="005B3E78">
      <w:pPr>
        <w:spacing w:before="120" w:after="120"/>
        <w:jc w:val="both"/>
      </w:pPr>
      <w:r w:rsidRPr="00406D94">
        <w:t xml:space="preserve">Il faut souligner cependant que ce qu’il y a de plus caractéristique dans l’interprétation psychanalytique de la religion n’est pas le fait qu’elle considère celle-ci comme une réponse à la détresse de l'adulte, mais bien plutôt le fait qu'elle relie cette dernière à la détresse de l’enfant, et, par là, au « complexe paternel » dont il a déjà été question dans </w:t>
      </w:r>
      <w:r w:rsidRPr="00406D94">
        <w:rPr>
          <w:i/>
          <w:iCs/>
        </w:rPr>
        <w:t>Totem et Tabou.</w:t>
      </w:r>
      <w:r w:rsidRPr="00406D94">
        <w:t xml:space="preserve"> En d’autres termes, la religion est une </w:t>
      </w:r>
      <w:r w:rsidRPr="00406D94">
        <w:rPr>
          <w:i/>
          <w:iCs/>
        </w:rPr>
        <w:t>répétition culturelle</w:t>
      </w:r>
      <w:r w:rsidRPr="00406D94">
        <w:t xml:space="preserve"> d’un phénomène infantile, et c’est en cela qu’elle est névr</w:t>
      </w:r>
      <w:r w:rsidRPr="00406D94">
        <w:t>o</w:t>
      </w:r>
      <w:r w:rsidRPr="00406D94">
        <w:t>tique.</w:t>
      </w:r>
    </w:p>
    <w:p w14:paraId="1ABB9E05" w14:textId="77777777" w:rsidR="005B3E78" w:rsidRPr="00406D94" w:rsidRDefault="005B3E78" w:rsidP="005B3E78">
      <w:pPr>
        <w:spacing w:before="120" w:after="120"/>
        <w:jc w:val="both"/>
      </w:pPr>
      <w:r w:rsidRPr="00406D94">
        <w:rPr>
          <w:i/>
          <w:iCs/>
        </w:rPr>
        <w:t>L'Avenir d’une Illusion</w:t>
      </w:r>
      <w:r w:rsidRPr="00406D94">
        <w:t xml:space="preserve"> comporte également une critique des idées religieuses considérées comme des dogmes. Ceux-ci sont, pour Freud, les « contes de fées de la religion ». Ils tirent leur force interne, leur « crédibilité », du fait qu’ils sont des </w:t>
      </w:r>
      <w:r w:rsidRPr="00406D94">
        <w:rPr>
          <w:i/>
          <w:iCs/>
        </w:rPr>
        <w:t>illusions,</w:t>
      </w:r>
      <w:r w:rsidRPr="00406D94">
        <w:t xml:space="preserve"> c’est-à-dire « la réalis</w:t>
      </w:r>
      <w:r w:rsidRPr="00406D94">
        <w:t>a</w:t>
      </w:r>
      <w:r w:rsidRPr="00406D94">
        <w:t>tion des désirs les plus anciens, les plus forts, les plus pressants de l’humanité : le secret de leur force est la force de ces désirs ». L’illusion, pour Freud, n’est pas nécessairement une erreur, une fau</w:t>
      </w:r>
      <w:r w:rsidRPr="00406D94">
        <w:t>s</w:t>
      </w:r>
      <w:r w:rsidRPr="00406D94">
        <w:t xml:space="preserve">seté, elle n’est pas nécessairement en contradiction avec la réalité. Ce qui la caractérise, c’est de ne pouvoir être prouvée et d’être motivée principalement par la réalisation du désir. Le dogme est illusion parce qu’il est tenu pour vrai sans pouvoir être prouvé et parce qu’il réalise mon </w:t>
      </w:r>
      <w:r w:rsidRPr="00406D94">
        <w:rPr>
          <w:i/>
          <w:iCs/>
        </w:rPr>
        <w:t>désir.</w:t>
      </w:r>
      <w:r w:rsidRPr="00406D94">
        <w:t xml:space="preserve"> Certaines idées religieuses sont vraisemblables, certes, mais d’autres sont si invraisemblables qu'on peut les comparer aux idées délirantes.</w:t>
      </w:r>
    </w:p>
    <w:p w14:paraId="2AA9DD44" w14:textId="77777777" w:rsidR="005B3E78" w:rsidRPr="00406D94" w:rsidRDefault="005B3E78" w:rsidP="005B3E78">
      <w:pPr>
        <w:spacing w:before="120" w:after="120"/>
        <w:jc w:val="both"/>
      </w:pPr>
      <w:r>
        <w:t>À</w:t>
      </w:r>
      <w:r w:rsidRPr="00406D94">
        <w:t xml:space="preserve"> vrai dire, les idées religieuses sont la façon dont nos ancêtres, misérables, sans liberté, ont résolu les difficiles énigmes de l’univers et de la vie humaine. L’homme moderne, par contre, considère que « le travail scientifique est le seul chemin qui puisse nous mener à la connaissance</w:t>
      </w:r>
      <w:r>
        <w:t xml:space="preserve"> [199] </w:t>
      </w:r>
      <w:r w:rsidRPr="00406D94">
        <w:t>de la réalité extérieure », qu’il ne doit adhérer qu’aux seules vérités qu'il est contraint de tenir pour vraies, et qui s’est fait « </w:t>
      </w:r>
      <w:r w:rsidRPr="00406D94">
        <w:rPr>
          <w:i/>
          <w:iCs/>
        </w:rPr>
        <w:t>l’avocat du renoncement aux désirs et de l’acquiescement à la destinée ».</w:t>
      </w:r>
      <w:r w:rsidRPr="00406D94">
        <w:t xml:space="preserve"> Sûr de ce qu’il avance, Freud est convaincu que l'abandon de la religion « aura lieu avec la fatale inamovibilité d’un processus de croissance ».</w:t>
      </w:r>
    </w:p>
    <w:p w14:paraId="519A3D10" w14:textId="77777777" w:rsidR="005B3E78" w:rsidRPr="00406D94" w:rsidRDefault="005B3E78" w:rsidP="005B3E78">
      <w:pPr>
        <w:spacing w:before="120" w:after="120"/>
        <w:jc w:val="both"/>
      </w:pPr>
      <w:r w:rsidRPr="00406D94">
        <w:t>Certains pensent que l’homme ne saurait se passer de « la consol</w:t>
      </w:r>
      <w:r w:rsidRPr="00406D94">
        <w:t>a</w:t>
      </w:r>
      <w:r w:rsidRPr="00406D94">
        <w:t>tion que lui apporte l’illusion religieuse et que, sans elle, il ne suppo</w:t>
      </w:r>
      <w:r w:rsidRPr="00406D94">
        <w:t>r</w:t>
      </w:r>
      <w:r w:rsidRPr="00406D94">
        <w:t>terait pas le poids de la vie, la réalité cruelle ».</w:t>
      </w:r>
    </w:p>
    <w:p w14:paraId="252573F8" w14:textId="77777777" w:rsidR="005B3E78" w:rsidRDefault="005B3E78" w:rsidP="005B3E78">
      <w:pPr>
        <w:spacing w:before="120" w:after="120"/>
        <w:jc w:val="both"/>
      </w:pPr>
      <w:r>
        <w:br w:type="page"/>
      </w:r>
    </w:p>
    <w:p w14:paraId="28DEACD0" w14:textId="77777777" w:rsidR="005B3E78" w:rsidRPr="0023522A" w:rsidRDefault="005B3E78" w:rsidP="005B3E78">
      <w:pPr>
        <w:pStyle w:val="Grillecouleur-Accent1"/>
      </w:pPr>
      <w:r w:rsidRPr="0023522A">
        <w:t>Sans aucun doute, l’homme alors se trouvera dans une situation difficile, il sera contraint de s’avouer toute sa détresse, sa pet</w:t>
      </w:r>
      <w:r w:rsidRPr="0023522A">
        <w:t>i</w:t>
      </w:r>
      <w:r w:rsidRPr="0023522A">
        <w:t>tesse dans l’ensemble de l’univers : il ne sera plus le centre de la création, l’objet des tendres soins d’une providence bienvei</w:t>
      </w:r>
      <w:r w:rsidRPr="0023522A">
        <w:t>l</w:t>
      </w:r>
      <w:r w:rsidRPr="0023522A">
        <w:t>lante. Il se trouvera dans la même situation qu’un enfant qui a quitté la maison paternelle, où il se sentait bien et où il avait chaud. Mais le stade de l’infantilisme n’est-il pas destiné à être d</w:t>
      </w:r>
      <w:r w:rsidRPr="0023522A">
        <w:t>é</w:t>
      </w:r>
      <w:r w:rsidRPr="0023522A">
        <w:t>passé ?</w:t>
      </w:r>
    </w:p>
    <w:p w14:paraId="0198787D" w14:textId="77777777" w:rsidR="005B3E78" w:rsidRDefault="005B3E78" w:rsidP="005B3E78">
      <w:pPr>
        <w:spacing w:before="120" w:after="120"/>
        <w:jc w:val="both"/>
      </w:pPr>
    </w:p>
    <w:p w14:paraId="51530D7B" w14:textId="77777777" w:rsidR="005B3E78" w:rsidRPr="00406D94" w:rsidRDefault="005B3E78" w:rsidP="005B3E78">
      <w:pPr>
        <w:spacing w:before="120" w:after="120"/>
        <w:jc w:val="both"/>
      </w:pPr>
      <w:r w:rsidRPr="00406D94">
        <w:t>Il ne s’agit cependant pas de dépasser l’infantilisme pour le seul plaisir de le dépasser. En effet, l’abandon de la religion au profit de la science comportera de nombreux avantages pour la civilisation. Là-dessus, chacun peut constater l’échec de la religion qui n’a pas réussi à empêcher les haines, les guerres, les oppressions, les souffrances. La science, par contre, n’a sans doute pas encore eu le temps de faire ses preuves. Mais elle poursuit les mêmes buts que la religion et elle po</w:t>
      </w:r>
      <w:r w:rsidRPr="00406D94">
        <w:t>s</w:t>
      </w:r>
      <w:r w:rsidRPr="00406D94">
        <w:t>sède un atout, un levier qui manque à la religion et qui ne saurait tr</w:t>
      </w:r>
      <w:r w:rsidRPr="00406D94">
        <w:t>a</w:t>
      </w:r>
      <w:r w:rsidRPr="00406D94">
        <w:t>hir tous nos espoirs : elle fait connaître la réalité. Il est certain que la science nous permettra de réaliser certains désirs, en particulier la fr</w:t>
      </w:r>
      <w:r w:rsidRPr="00406D94">
        <w:t>a</w:t>
      </w:r>
      <w:r w:rsidRPr="00406D94">
        <w:t>ternité humaine et la diminution de la souffrance, mais cela se fera peu à peu, dans les limites humaines et autant que la réalité extérieure le permettra. Grâce à la science, par ailleurs, l’homme pourra suppo</w:t>
      </w:r>
      <w:r w:rsidRPr="00406D94">
        <w:t>r</w:t>
      </w:r>
      <w:r w:rsidRPr="00406D94">
        <w:t>ter que certaines de ses espérances se révèlent être des illusions, sans pour autant que son univers s’écroule et qu’il se mette à désespérer de tout. L’homme guidé par la science est préparé à renoncer à une bo</w:t>
      </w:r>
      <w:r w:rsidRPr="00406D94">
        <w:t>n</w:t>
      </w:r>
      <w:r w:rsidRPr="00406D94">
        <w:t>ne part de ses désirs infantiles et, de ce fait, à accepter certaines dési</w:t>
      </w:r>
      <w:r w:rsidRPr="00406D94">
        <w:t>l</w:t>
      </w:r>
      <w:r w:rsidRPr="00406D94">
        <w:t>lusions, sans, pour autant, perdre tout intérêt pour les choses de l’univers et de la vie. Il est convaincu, en effet, que la connaissance de la réalité ne peut qu'augmenter, de toute façon, sa puissance et sa c</w:t>
      </w:r>
      <w:r w:rsidRPr="00406D94">
        <w:t>a</w:t>
      </w:r>
      <w:r w:rsidRPr="00406D94">
        <w:t>pacité d’organiser sa vie.</w:t>
      </w:r>
    </w:p>
    <w:p w14:paraId="7A38F8C1" w14:textId="77777777" w:rsidR="005B3E78" w:rsidRDefault="005B3E78" w:rsidP="005B3E78">
      <w:pPr>
        <w:spacing w:before="120" w:after="120"/>
        <w:jc w:val="both"/>
      </w:pPr>
      <w:r>
        <w:t>[200]</w:t>
      </w:r>
    </w:p>
    <w:p w14:paraId="76ABFDF2" w14:textId="77777777" w:rsidR="005B3E78" w:rsidRPr="00406D94" w:rsidRDefault="005B3E78" w:rsidP="005B3E78">
      <w:pPr>
        <w:spacing w:before="120" w:after="120"/>
        <w:jc w:val="both"/>
      </w:pPr>
    </w:p>
    <w:p w14:paraId="3F3A143E" w14:textId="77777777" w:rsidR="005B3E78" w:rsidRDefault="005B3E78" w:rsidP="005B3E78">
      <w:pPr>
        <w:pStyle w:val="Grillecouleur-Accent1"/>
      </w:pPr>
      <w:r w:rsidRPr="00406D94">
        <w:t>Ainsi, en retirant de l’au-delà ses espérances ou en concentrant sur la vie terrestre toutes ses énergies libérées, l’homme pa</w:t>
      </w:r>
      <w:r w:rsidRPr="00406D94">
        <w:t>r</w:t>
      </w:r>
      <w:r w:rsidRPr="00406D94">
        <w:t>viendra sans doute à rendre la vie supportable à tous et la civil</w:t>
      </w:r>
      <w:r w:rsidRPr="00406D94">
        <w:t>i</w:t>
      </w:r>
      <w:r w:rsidRPr="00406D94">
        <w:t>sation n’écrasera plus personne.</w:t>
      </w:r>
    </w:p>
    <w:p w14:paraId="32275495" w14:textId="77777777" w:rsidR="005B3E78" w:rsidRPr="00406D94" w:rsidRDefault="005B3E78" w:rsidP="005B3E78">
      <w:pPr>
        <w:spacing w:before="120" w:after="120"/>
        <w:jc w:val="both"/>
      </w:pPr>
      <w:r>
        <w:br w:type="page"/>
      </w:r>
    </w:p>
    <w:p w14:paraId="29E4AB9A" w14:textId="77777777" w:rsidR="005B3E78" w:rsidRDefault="005B3E78" w:rsidP="005B3E78">
      <w:pPr>
        <w:pStyle w:val="a"/>
      </w:pPr>
      <w:r w:rsidRPr="00406D94">
        <w:t>Malaise dans la Civilisation</w:t>
      </w:r>
    </w:p>
    <w:p w14:paraId="4497F3C2" w14:textId="77777777" w:rsidR="005B3E78" w:rsidRPr="00406D94" w:rsidRDefault="005B3E78" w:rsidP="005B3E78">
      <w:pPr>
        <w:spacing w:before="120" w:after="120"/>
        <w:jc w:val="both"/>
      </w:pPr>
    </w:p>
    <w:p w14:paraId="146F37E4" w14:textId="77777777" w:rsidR="005B3E78" w:rsidRPr="00406D94" w:rsidRDefault="005B3E78" w:rsidP="005B3E78">
      <w:pPr>
        <w:spacing w:before="120" w:after="120"/>
        <w:jc w:val="both"/>
      </w:pPr>
      <w:r w:rsidRPr="00406D94">
        <w:rPr>
          <w:i/>
          <w:iCs/>
        </w:rPr>
        <w:t>Malaise dans la Civilisation</w:t>
      </w:r>
      <w:r w:rsidRPr="00406D94">
        <w:t>,</w:t>
      </w:r>
      <w:r>
        <w:t> </w:t>
      </w:r>
      <w:r>
        <w:rPr>
          <w:rStyle w:val="Appelnotedebasdep"/>
        </w:rPr>
        <w:footnoteReference w:id="147"/>
      </w:r>
      <w:r w:rsidRPr="00406D94">
        <w:t xml:space="preserve"> publié en 1930, s’ouvre sur une m</w:t>
      </w:r>
      <w:r w:rsidRPr="00406D94">
        <w:t>i</w:t>
      </w:r>
      <w:r w:rsidRPr="00406D94">
        <w:t>se au point concernant le « sentiment océanique » qu’un correspo</w:t>
      </w:r>
      <w:r w:rsidRPr="00406D94">
        <w:t>n</w:t>
      </w:r>
      <w:r w:rsidRPr="00406D94">
        <w:t>dant (sans doute Romain Rolland) oppose aux vues de Freud telles qu’exposées dans l</w:t>
      </w:r>
      <w:r w:rsidRPr="00406D94">
        <w:rPr>
          <w:i/>
          <w:iCs/>
        </w:rPr>
        <w:t>'Avenir d’une Illusion.</w:t>
      </w:r>
      <w:r w:rsidRPr="00406D94">
        <w:t xml:space="preserve"> Freud considère ce « sentiment océanique » comme un sentiment primaire du Moi indi</w:t>
      </w:r>
      <w:r w:rsidRPr="00406D94">
        <w:t>f</w:t>
      </w:r>
      <w:r w:rsidRPr="00406D94">
        <w:t>férencié de l’enfant, du Moi qui inclut tout, avant de s’être différencié du monde extérieur, avant d’avoir perçu ses limites.</w:t>
      </w:r>
    </w:p>
    <w:p w14:paraId="09BFD436" w14:textId="77777777" w:rsidR="005B3E78" w:rsidRPr="00406D94" w:rsidRDefault="005B3E78" w:rsidP="005B3E78">
      <w:pPr>
        <w:spacing w:before="120" w:after="120"/>
        <w:jc w:val="both"/>
      </w:pPr>
      <w:r w:rsidRPr="00406D94">
        <w:t>Freud ne s’arrête cependant pas à cette critique de la religion comme persistance d’un Moi infantile indifférencié. Très vite, il r</w:t>
      </w:r>
      <w:r w:rsidRPr="00406D94">
        <w:t>e</w:t>
      </w:r>
      <w:r w:rsidRPr="00406D94">
        <w:t>vient à sa perspective habituelle : le ressort le plus profond de l’attitude religieuse est le désir de retrouver, par répétition, l’état i</w:t>
      </w:r>
      <w:r w:rsidRPr="00406D94">
        <w:t>n</w:t>
      </w:r>
      <w:r w:rsidRPr="00406D94">
        <w:t>fantile de dépendance absolue vis-à-vis du père. Seule l’explicitation de cette idée différera ici de ce qu’elle était dans les textes antérieurs.</w:t>
      </w:r>
    </w:p>
    <w:p w14:paraId="1F3CDFCE" w14:textId="77777777" w:rsidR="005B3E78" w:rsidRPr="00406D94" w:rsidRDefault="005B3E78" w:rsidP="005B3E78">
      <w:pPr>
        <w:spacing w:before="120" w:after="120"/>
        <w:jc w:val="both"/>
      </w:pPr>
      <w:r w:rsidRPr="00406D94">
        <w:t>« Telle qu’elle nous est imposée, notre vie est trop lourde. Elle nous inflige trop de peines, de déceptions, de tâches insolubles. Pour la supporter, nous ne pouvons nous passer de sédatifs », ou de béqui</w:t>
      </w:r>
      <w:r w:rsidRPr="00406D94">
        <w:t>l</w:t>
      </w:r>
      <w:r w:rsidRPr="00406D94">
        <w:t>les. Ces béquilles peuvent être des diversions (loisirs, travail scientif</w:t>
      </w:r>
      <w:r w:rsidRPr="00406D94">
        <w:t>i</w:t>
      </w:r>
      <w:r w:rsidRPr="00406D94">
        <w:t>que), des satisfactions substitutives (l’art) ou des stupéfiants. Pour souffrir moins, l’homme peut s’isoler, s’intoxiquer, se soumettre aux méthodes orientales de sagesse, au yoga. L’homme peut aussi, après s’être reconnu membre de la communauté humaine et armé de la technique forgée par la science, passer à l’attaque de la nature et tr</w:t>
      </w:r>
      <w:r w:rsidRPr="00406D94">
        <w:t>a</w:t>
      </w:r>
      <w:r w:rsidRPr="00406D94">
        <w:t>vailler au bonheur de tous. Il peut se livrer à des joies imaginatives, à des illusions qu’il r</w:t>
      </w:r>
      <w:r>
        <w:t>econnaît comme telles, c'est-à-</w:t>
      </w:r>
      <w:r w:rsidRPr="00406D94">
        <w:t>dire aux joies fugit</w:t>
      </w:r>
      <w:r w:rsidRPr="00406D94">
        <w:t>i</w:t>
      </w:r>
      <w:r w:rsidRPr="00406D94">
        <w:t>ves de l’art. Pour certains privilégiés, à condition que la source de la souffrance ne réside pas en leur corps, il sera possible, grâce à des d</w:t>
      </w:r>
      <w:r w:rsidRPr="00406D94">
        <w:t>é</w:t>
      </w:r>
      <w:r w:rsidRPr="00406D94">
        <w:t>placements de libido, grâce à la sublimation des pulsions, d’obtenir des satisfactions délicates et élevées et une somme suffisante de</w:t>
      </w:r>
      <w:r>
        <w:t xml:space="preserve"> [201] </w:t>
      </w:r>
      <w:r w:rsidRPr="00406D94">
        <w:t>plaisir dans le labeur intellectuel et l’activité de l’esprit, plaisir moins intense que la satisfaction assurée par l'assouvissement des désirs pu</w:t>
      </w:r>
      <w:r w:rsidRPr="00406D94">
        <w:t>l</w:t>
      </w:r>
      <w:r w:rsidRPr="00406D94">
        <w:t>sionnels primaires, mais beaucoup plus indépendant du monde ext</w:t>
      </w:r>
      <w:r w:rsidRPr="00406D94">
        <w:t>é</w:t>
      </w:r>
      <w:r w:rsidRPr="00406D94">
        <w:t>rieur.</w:t>
      </w:r>
    </w:p>
    <w:p w14:paraId="7D62A08C" w14:textId="77777777" w:rsidR="005B3E78" w:rsidRPr="00406D94" w:rsidRDefault="005B3E78" w:rsidP="005B3E78">
      <w:pPr>
        <w:spacing w:before="120" w:after="120"/>
        <w:jc w:val="both"/>
      </w:pPr>
      <w:r w:rsidRPr="00406D94">
        <w:t>Le pas qu'il est encore possible de faire consiste à rompre toute r</w:t>
      </w:r>
      <w:r w:rsidRPr="00406D94">
        <w:t>e</w:t>
      </w:r>
      <w:r w:rsidRPr="00406D94">
        <w:t>lation avec la réalité et à édifier à sa place un autre monde conforme à nos propres désirs et à considérer ce monde comme réel. C’est le cas du délire. C’est aussi le cas de la religion, dans laquelle des êtres h</w:t>
      </w:r>
      <w:r w:rsidRPr="00406D94">
        <w:t>u</w:t>
      </w:r>
      <w:r w:rsidRPr="00406D94">
        <w:t>mains s’efforcent, ensemble et en grand nombre, de s'assurer bonheur et protection contre la souffrance au moyen d'une déformation chim</w:t>
      </w:r>
      <w:r w:rsidRPr="00406D94">
        <w:t>é</w:t>
      </w:r>
      <w:r w:rsidRPr="00406D94">
        <w:t>rique de la réalité, au moyen d'un délire collectif, d’une illusion qui n'est pas, contrairement au cas de l’art, reconnue comme telle. Restent enfin les relations amoureuses, la joie d’aimer et d’être aimé (techn</w:t>
      </w:r>
      <w:r w:rsidRPr="00406D94">
        <w:t>i</w:t>
      </w:r>
      <w:r w:rsidRPr="00406D94">
        <w:t>que dangereuse, car la perte de l'être aimé rend irrémédiablement malheureux), et la recherche du bonheur dans les jouissances qu’inspire la beauté, attitude qui protège faiblement contre le malheur mais qui dédommage de bien des choses.</w:t>
      </w:r>
    </w:p>
    <w:p w14:paraId="4BB61C56" w14:textId="77777777" w:rsidR="005B3E78" w:rsidRDefault="005B3E78" w:rsidP="005B3E78">
      <w:pPr>
        <w:spacing w:before="120" w:after="120"/>
        <w:jc w:val="both"/>
      </w:pPr>
      <w:r w:rsidRPr="00406D94">
        <w:t>Les voies pour échapper au malheur de notre condition sont donc multiples et aucune de ces voies ne peut, à elle seule, combler l’homme : il appartient à chacun de trouver l’économie libidinale qui lui convient. Or, « la religion porte préjudice à ce jeu d’adaptation et de sélection en imposant uniformément à tous ses propres voies pour parvenir au bonheur et à l’immunité contre la souffrance ». Sa techn</w:t>
      </w:r>
      <w:r w:rsidRPr="00406D94">
        <w:t>i</w:t>
      </w:r>
      <w:r w:rsidRPr="00406D94">
        <w:t>que consiste à rabaisser la valeur de la vie et à déformer de façon dél</w:t>
      </w:r>
      <w:r w:rsidRPr="00406D94">
        <w:t>i</w:t>
      </w:r>
      <w:r w:rsidRPr="00406D94">
        <w:t xml:space="preserve">rante l'image du monde réel, démarches qui ont pour postulat l’intimidation de l’intelligence. </w:t>
      </w:r>
      <w:r>
        <w:t>À</w:t>
      </w:r>
      <w:r w:rsidRPr="00406D94">
        <w:t xml:space="preserve"> ce prix, en fixant de force ses ade</w:t>
      </w:r>
      <w:r w:rsidRPr="00406D94">
        <w:t>p</w:t>
      </w:r>
      <w:r w:rsidRPr="00406D94">
        <w:t>tes dans un infantilisme psychique et en leur faisant partager un délire collectif, la religion réussit à épargner à quantité d’êtres humains une névrose individuelle, mais c'est à peu près tout.</w:t>
      </w:r>
    </w:p>
    <w:p w14:paraId="2469E44A" w14:textId="77777777" w:rsidR="005B3E78" w:rsidRPr="00406D94" w:rsidRDefault="005B3E78" w:rsidP="005B3E78">
      <w:pPr>
        <w:spacing w:before="120" w:after="120"/>
        <w:jc w:val="both"/>
      </w:pPr>
      <w:r>
        <w:br w:type="page"/>
      </w:r>
    </w:p>
    <w:p w14:paraId="0D67A495" w14:textId="77777777" w:rsidR="005B3E78" w:rsidRDefault="005B3E78" w:rsidP="005B3E78">
      <w:pPr>
        <w:pStyle w:val="a"/>
      </w:pPr>
      <w:r w:rsidRPr="00406D94">
        <w:t>Moïse et le Monothéisme</w:t>
      </w:r>
    </w:p>
    <w:p w14:paraId="5C21965C" w14:textId="77777777" w:rsidR="005B3E78" w:rsidRPr="00406D94" w:rsidRDefault="005B3E78" w:rsidP="005B3E78">
      <w:pPr>
        <w:spacing w:before="120" w:after="120"/>
        <w:jc w:val="both"/>
      </w:pPr>
    </w:p>
    <w:p w14:paraId="0F922409" w14:textId="77777777" w:rsidR="005B3E78" w:rsidRPr="00406D94" w:rsidRDefault="005B3E78" w:rsidP="005B3E78">
      <w:pPr>
        <w:spacing w:before="120" w:after="120"/>
        <w:jc w:val="both"/>
      </w:pPr>
      <w:r w:rsidRPr="00406D94">
        <w:rPr>
          <w:i/>
          <w:iCs/>
        </w:rPr>
        <w:t>Moïse et le Monothéisme,</w:t>
      </w:r>
      <w:r>
        <w:rPr>
          <w:iCs/>
        </w:rPr>
        <w:t> </w:t>
      </w:r>
      <w:r>
        <w:rPr>
          <w:rStyle w:val="Appelnotedebasdep"/>
          <w:iCs/>
        </w:rPr>
        <w:footnoteReference w:id="148"/>
      </w:r>
      <w:r w:rsidRPr="00406D94">
        <w:t xml:space="preserve"> auquel Freud consacra les dernières années de sa vie, ne fait qu’appliquer au judaïsme les opinions ant</w:t>
      </w:r>
      <w:r w:rsidRPr="00406D94">
        <w:t>é</w:t>
      </w:r>
      <w:r w:rsidRPr="00406D94">
        <w:t>rie</w:t>
      </w:r>
      <w:r w:rsidRPr="00406D94">
        <w:t>u</w:t>
      </w:r>
      <w:r w:rsidRPr="00406D94">
        <w:t>res de Freud sur les phénomènes religieux,</w:t>
      </w:r>
      <w:r>
        <w:t xml:space="preserve"> [202]</w:t>
      </w:r>
      <w:r w:rsidRPr="00406D94">
        <w:t xml:space="preserve"> comparables aux symptômes névrotiques individuels, ancrés dans le « complexe pate</w:t>
      </w:r>
      <w:r w:rsidRPr="00406D94">
        <w:t>r</w:t>
      </w:r>
      <w:r w:rsidRPr="00406D94">
        <w:t xml:space="preserve">nel ». Dans son </w:t>
      </w:r>
      <w:r w:rsidRPr="00406D94">
        <w:rPr>
          <w:i/>
          <w:iCs/>
        </w:rPr>
        <w:t xml:space="preserve">Moïse, </w:t>
      </w:r>
      <w:r w:rsidRPr="00406D94">
        <w:t>cependant, Freud insiste davantage sur un a</w:t>
      </w:r>
      <w:r w:rsidRPr="00406D94">
        <w:t>s</w:t>
      </w:r>
      <w:r w:rsidRPr="00406D94">
        <w:t xml:space="preserve">pect qui avait déjà été souligné dans </w:t>
      </w:r>
      <w:r w:rsidRPr="00406D94">
        <w:rPr>
          <w:i/>
          <w:iCs/>
        </w:rPr>
        <w:t>Totem et Tabou,</w:t>
      </w:r>
      <w:r w:rsidRPr="00406D94">
        <w:t xml:space="preserve"> à savoir le noyau historique, le noyau de vérité de la rel</w:t>
      </w:r>
      <w:r w:rsidRPr="00406D94">
        <w:t>i</w:t>
      </w:r>
      <w:r w:rsidRPr="00406D94">
        <w:t>gion. Ce noyau historique consisterait en ce que Moïse, égyptien, pa</w:t>
      </w:r>
      <w:r w:rsidRPr="00406D94">
        <w:t>r</w:t>
      </w:r>
      <w:r w:rsidRPr="00406D94">
        <w:t>tageant la foi d’Iknaton en un Dieu unique, a été assassiné dans le d</w:t>
      </w:r>
      <w:r w:rsidRPr="00406D94">
        <w:t>é</w:t>
      </w:r>
      <w:r w:rsidRPr="00406D94">
        <w:t>sert. Ses assassins réussirent, grâce à leur rencontre avec un autre peuple adepte du culte d'un Dieu conquérant et assoiffé de sang, à r</w:t>
      </w:r>
      <w:r w:rsidRPr="00406D94">
        <w:t>e</w:t>
      </w:r>
      <w:r w:rsidRPr="00406D94">
        <w:t>fouler leur première religion, ainsi que le souvenir de leur meurtre et le souvenir du fondateur de leur r</w:t>
      </w:r>
      <w:r w:rsidRPr="00406D94">
        <w:t>e</w:t>
      </w:r>
      <w:r w:rsidRPr="00406D94">
        <w:t>ligion. Apparut ensuite un ph</w:t>
      </w:r>
      <w:r w:rsidRPr="00406D94">
        <w:t>é</w:t>
      </w:r>
      <w:r w:rsidRPr="00406D94">
        <w:t>nomène bien connu en psychanalyse : le retour du refoulé qui s’exprime dans les espoirs messianiques de la fin de l’exil. « C’est le repentir du meurtre de Moïse qui a provoqué le fantasme du désir d'un Messie. » C’est également le retour du refoulé qui, après une période de latence, fit que le judaïsme devint de plus en plus semblable à la religion du Moïse égyptien et que le Dieu du j</w:t>
      </w:r>
      <w:r w:rsidRPr="00406D94">
        <w:t>u</w:t>
      </w:r>
      <w:r w:rsidRPr="00406D94">
        <w:t>daïsme devint de plus en plus semblable à l’ancien Dieu égyptien Aton.</w:t>
      </w:r>
    </w:p>
    <w:p w14:paraId="747D3439" w14:textId="77777777" w:rsidR="005B3E78" w:rsidRPr="00406D94" w:rsidRDefault="005B3E78" w:rsidP="005B3E78">
      <w:pPr>
        <w:spacing w:before="120" w:after="120"/>
        <w:jc w:val="both"/>
      </w:pPr>
      <w:r w:rsidRPr="00406D94">
        <w:t>Le détail de cette étude ne concerne pas directement notre propos. Nous signalerons seulement que Freud établit ici, de façon plus expl</w:t>
      </w:r>
      <w:r w:rsidRPr="00406D94">
        <w:t>i</w:t>
      </w:r>
      <w:r w:rsidRPr="00406D94">
        <w:t>cite que dans ses écrits antérieurs, un parallélisme entre les sympt</w:t>
      </w:r>
      <w:r w:rsidRPr="00406D94">
        <w:t>ô</w:t>
      </w:r>
      <w:r w:rsidRPr="00406D94">
        <w:t>mes névrotiques et les phénomènes religieux. Dans les deux cas, il y a des événements traumatisants, un oubli de ces événements (refoul</w:t>
      </w:r>
      <w:r w:rsidRPr="00406D94">
        <w:t>e</w:t>
      </w:r>
      <w:r w:rsidRPr="00406D94">
        <w:t>ment), une tendance à faire revivre l’incident oublié, tendance qui est contrecarrée par les défenses, une période de latence, une apparition de symptômes névrotiques et, enfin, un retour du refoulé.</w:t>
      </w:r>
    </w:p>
    <w:p w14:paraId="02496F70" w14:textId="77777777" w:rsidR="005B3E78" w:rsidRPr="00406D94" w:rsidRDefault="005B3E78" w:rsidP="005B3E78">
      <w:pPr>
        <w:spacing w:before="120" w:after="120"/>
        <w:jc w:val="both"/>
      </w:pPr>
      <w:r w:rsidRPr="00406D94">
        <w:t>Le retour du père primitif (refoulé) s’accompagne donc, en Israël, d’un retour du sentiment de culpabilité (refoulé) lié au meurtre du p</w:t>
      </w:r>
      <w:r w:rsidRPr="00406D94">
        <w:t>è</w:t>
      </w:r>
      <w:r w:rsidRPr="00406D94">
        <w:t>re. « Paul de Tarse, un Juif romain, s’emparant de ce sentiment de culpabilité, le ramena bien justement à sa source préhistorique, en lui donnant le nom de péché originel : un crime avait été commis envers Dieu et la mort seule pouvait le racheter. » Comme il s’agissait bien de la mort d’un père déifié, il convenait que la culpabilité en fût ass</w:t>
      </w:r>
      <w:r w:rsidRPr="00406D94">
        <w:t>u</w:t>
      </w:r>
      <w:r w:rsidRPr="00406D94">
        <w:t>mée par un fils, et par un fils qui fût en même temps le chef de la ho</w:t>
      </w:r>
      <w:r w:rsidRPr="00406D94">
        <w:t>r</w:t>
      </w:r>
      <w:r w:rsidRPr="00406D94">
        <w:t>de des frères. Mais le « Rédempteur » ne fit pas que libérer les ho</w:t>
      </w:r>
      <w:r w:rsidRPr="00406D94">
        <w:t>m</w:t>
      </w:r>
      <w:r w:rsidRPr="00406D94">
        <w:t>mes de leur antique culpabilité. Sa résurrection faisait revivre</w:t>
      </w:r>
      <w:r>
        <w:t xml:space="preserve"> [203] </w:t>
      </w:r>
      <w:r w:rsidRPr="00406D94">
        <w:t>le père primordial de la horde primitive, elle faisait également r</w:t>
      </w:r>
      <w:r w:rsidRPr="00406D94">
        <w:t>e</w:t>
      </w:r>
      <w:r w:rsidRPr="00406D94">
        <w:t>vivre Moïse, le premier Moïse, qui revenait aussi « sur terre pour a</w:t>
      </w:r>
      <w:r w:rsidRPr="00406D94">
        <w:t>p</w:t>
      </w:r>
      <w:r w:rsidRPr="00406D94">
        <w:t xml:space="preserve">porter à son peuple le salut et la domination du monde qui lui a été promise ». En somme, il y aurait, chez l’homme et </w:t>
      </w:r>
      <w:r>
        <w:t>dans un peuple, des traces mné</w:t>
      </w:r>
      <w:r w:rsidRPr="00406D94">
        <w:t>siques héréditaires ou phylogénétiques, qui feraient en sorte que des événements archaïques (comme le meurtre du père pr</w:t>
      </w:r>
      <w:r w:rsidRPr="00406D94">
        <w:t>i</w:t>
      </w:r>
      <w:r w:rsidRPr="00406D94">
        <w:t>mitif, le « péché originel ») continuent d’agir. L’hérédité archaïque de l’homme « ne comporte pas que des prédispositions mais aussi des contenus idéatifs, des traces mnésiques qu’ont laissées les expériences faites par les générations antérieures ». Cette hypothèse permet de franchir l’abîme qui sépare la psychologie individuelle de la psych</w:t>
      </w:r>
      <w:r w:rsidRPr="00406D94">
        <w:t>o</w:t>
      </w:r>
      <w:r w:rsidRPr="00406D94">
        <w:t>logie collective et permet de « traiter les peuplés de la même manière que l’individu névrosé ». Du coup, se justifie l’approche freudienne de la religion en général, et du judéo-christianisme en particulier, appr</w:t>
      </w:r>
      <w:r w:rsidRPr="00406D94">
        <w:t>o</w:t>
      </w:r>
      <w:r w:rsidRPr="00406D94">
        <w:t xml:space="preserve">che qui, depuis </w:t>
      </w:r>
      <w:r w:rsidRPr="00406D94">
        <w:rPr>
          <w:i/>
          <w:iCs/>
        </w:rPr>
        <w:t>Totem et Tabou,</w:t>
      </w:r>
      <w:r w:rsidRPr="00406D94">
        <w:t xml:space="preserve"> assimile le phénomène social de la religion au phénomène individuel de la névrose et du délire.</w:t>
      </w:r>
    </w:p>
    <w:p w14:paraId="5644D18F" w14:textId="77777777" w:rsidR="005B3E78" w:rsidRPr="00406D94" w:rsidRDefault="005B3E78" w:rsidP="005B3E78">
      <w:pPr>
        <w:pStyle w:val="c"/>
      </w:pPr>
      <w:r w:rsidRPr="00406D94">
        <w:t>*</w:t>
      </w:r>
      <w:r>
        <w:t xml:space="preserve">  </w:t>
      </w:r>
      <w:r w:rsidRPr="00406D94">
        <w:t xml:space="preserve"> * </w:t>
      </w:r>
      <w:r>
        <w:t xml:space="preserve">  </w:t>
      </w:r>
      <w:r w:rsidRPr="00406D94">
        <w:t>*</w:t>
      </w:r>
    </w:p>
    <w:p w14:paraId="29284BCC" w14:textId="77777777" w:rsidR="005B3E78" w:rsidRPr="00406D94" w:rsidRDefault="005B3E78" w:rsidP="005B3E78">
      <w:pPr>
        <w:spacing w:before="120" w:after="120"/>
        <w:jc w:val="both"/>
      </w:pPr>
      <w:r w:rsidRPr="00406D94">
        <w:t>Que penser de cette critique freudienne de la religion ? Avant de répondre à cette question, il est important de souligner l’objet exact de la critique de Freud. Celui-ci vise d'abord et presque exclusivement la religion comme phénomène social, que ce soit chez les « peuples pr</w:t>
      </w:r>
      <w:r w:rsidRPr="00406D94">
        <w:t>i</w:t>
      </w:r>
      <w:r w:rsidRPr="00406D94">
        <w:t>mitifs », chez l’homme de la rue ou chez le peuple juif. Il ne se pose pas le problème en des termes où nous sommes tentés de le poser, c’est-à-dire en termes de religion privée. Dans les textes que nous avons étudiés, Freud ne dit pas que le croyant ou l’homme religieux souffre de névrose obsessionnelle ; bien au contraire, puisque l'un des seuls crédits que Freud reconnaît à la religion, névrose collective, est de protéger l’individu contre la névrose (individuelle) .</w:t>
      </w:r>
    </w:p>
    <w:p w14:paraId="09F08A5C" w14:textId="77777777" w:rsidR="005B3E78" w:rsidRPr="00406D94" w:rsidRDefault="005B3E78" w:rsidP="005B3E78">
      <w:pPr>
        <w:spacing w:before="120" w:after="120"/>
        <w:jc w:val="both"/>
      </w:pPr>
      <w:r w:rsidRPr="00406D94">
        <w:t>Bien sûr, l’adhésion d’un individu à une religion (phénomène s</w:t>
      </w:r>
      <w:r w:rsidRPr="00406D94">
        <w:t>o</w:t>
      </w:r>
      <w:r w:rsidRPr="00406D94">
        <w:t>cial) implique-t-elle que cet individu partage, avec tout autre, ce so</w:t>
      </w:r>
      <w:r w:rsidRPr="00406D94">
        <w:t>u</w:t>
      </w:r>
      <w:r w:rsidRPr="00406D94">
        <w:t>venir inconscient du meurtre du père primitif avec la culpabilité i</w:t>
      </w:r>
      <w:r w:rsidRPr="00406D94">
        <w:t>n</w:t>
      </w:r>
      <w:r w:rsidRPr="00406D94">
        <w:t>consciente qui s’y joint. Sans doute, aussi, chaque individu partage-t-il avec la plupart des êtres humains ce « besoin impérieux d’une autorité à admirer, devant qui plier, et par qui être dominés</w:t>
      </w:r>
      <w:r>
        <w:t xml:space="preserve"> [204]</w:t>
      </w:r>
      <w:r w:rsidRPr="00406D94">
        <w:t xml:space="preserve"> et parfois même malmenés. »</w:t>
      </w:r>
      <w:r>
        <w:t> </w:t>
      </w:r>
      <w:r>
        <w:rPr>
          <w:rStyle w:val="Appelnotedebasdep"/>
        </w:rPr>
        <w:footnoteReference w:id="149"/>
      </w:r>
      <w:r w:rsidRPr="00406D94">
        <w:t xml:space="preserve"> C’est la psychologie de l’individu qui a appris à Freud la source de ce besoin d’autorité : ce besoin « naît de l’attirance vers le père, sentiment qui est, dès l'enfance, en nous ».</w:t>
      </w:r>
      <w:r>
        <w:t> </w:t>
      </w:r>
      <w:r>
        <w:rPr>
          <w:rStyle w:val="Appelnotedebasdep"/>
        </w:rPr>
        <w:footnoteReference w:id="150"/>
      </w:r>
      <w:r w:rsidRPr="00406D94">
        <w:t xml:space="preserve"> Ces r</w:t>
      </w:r>
      <w:r w:rsidRPr="00406D94">
        <w:t>é</w:t>
      </w:r>
      <w:r w:rsidRPr="00406D94">
        <w:t>flexions nous permettent sans doute de dire que l'incroyant, l’homme non religieux, l'homme-Freud, est celui qui, conscient de l’infantilisme de ce besoin, n’adhère pas à la religion (sociale), ne se laisse pas contraindre à « plier sous le joug religieux »,</w:t>
      </w:r>
      <w:r>
        <w:t> </w:t>
      </w:r>
      <w:r>
        <w:rPr>
          <w:rStyle w:val="Appelnotedebasdep"/>
        </w:rPr>
        <w:footnoteReference w:id="151"/>
      </w:r>
      <w:r w:rsidRPr="00406D94">
        <w:t xml:space="preserve"> contrair</w:t>
      </w:r>
      <w:r w:rsidRPr="00406D94">
        <w:t>e</w:t>
      </w:r>
      <w:r w:rsidRPr="00406D94">
        <w:t>ment à la masse qui s'y soumet, portée en cela par les traces mnés</w:t>
      </w:r>
      <w:r w:rsidRPr="00406D94">
        <w:t>i</w:t>
      </w:r>
      <w:r w:rsidRPr="00406D94">
        <w:t>ques, psychogénétiques.</w:t>
      </w:r>
    </w:p>
    <w:p w14:paraId="6BF89634" w14:textId="77777777" w:rsidR="005B3E78" w:rsidRPr="00406D94" w:rsidRDefault="005B3E78" w:rsidP="005B3E78">
      <w:pPr>
        <w:spacing w:before="120" w:after="120"/>
        <w:jc w:val="both"/>
      </w:pPr>
      <w:r w:rsidRPr="00406D94">
        <w:t>C’est dans d’autres textes que ceux qui ont fait l’objet de notre a</w:t>
      </w:r>
      <w:r w:rsidRPr="00406D94">
        <w:t>t</w:t>
      </w:r>
      <w:r w:rsidRPr="00406D94">
        <w:t>tention que Freud parlera davantage de la religion comme phénomène privé. Ainsi, l’analyse du Président Schreber nous mettra-t-elle devant un phénomène religieux individuel, inscrit dans une structure par</w:t>
      </w:r>
      <w:r w:rsidRPr="00406D94">
        <w:t>a</w:t>
      </w:r>
      <w:r w:rsidRPr="00406D94">
        <w:t xml:space="preserve">noïaque (pathologie individuelle). Un court texte de 1928, </w:t>
      </w:r>
      <w:r w:rsidRPr="00406D94">
        <w:rPr>
          <w:i/>
          <w:iCs/>
        </w:rPr>
        <w:t>Un évén</w:t>
      </w:r>
      <w:r w:rsidRPr="00406D94">
        <w:rPr>
          <w:i/>
          <w:iCs/>
        </w:rPr>
        <w:t>e</w:t>
      </w:r>
      <w:r w:rsidRPr="00406D94">
        <w:rPr>
          <w:i/>
          <w:iCs/>
        </w:rPr>
        <w:t>ment de la vie religieuse</w:t>
      </w:r>
      <w:r w:rsidRPr="00406D94">
        <w:t>,</w:t>
      </w:r>
      <w:r>
        <w:t> </w:t>
      </w:r>
      <w:r>
        <w:rPr>
          <w:rStyle w:val="Appelnotedebasdep"/>
        </w:rPr>
        <w:footnoteReference w:id="152"/>
      </w:r>
      <w:r w:rsidRPr="00406D94">
        <w:t xml:space="preserve"> examine un cas de « conversion religie</w:t>
      </w:r>
      <w:r w:rsidRPr="00406D94">
        <w:t>u</w:t>
      </w:r>
      <w:r w:rsidRPr="00406D94">
        <w:t>se » chez un médecin, conversion que Freud considère prédéterminée par la destinée même du complexe d’Oedipe de ce médecin, et comme le résultat d’un conflit qui s’est déroulé sous la forme d’une psychose hallucinatoire (« voix intérieures », « révélation », « signes qui ne sa</w:t>
      </w:r>
      <w:r w:rsidRPr="00406D94">
        <w:t>u</w:t>
      </w:r>
      <w:r w:rsidRPr="00406D94">
        <w:t>raient tromper »).</w:t>
      </w:r>
    </w:p>
    <w:p w14:paraId="3AA73E3B" w14:textId="77777777" w:rsidR="005B3E78" w:rsidRPr="00406D94" w:rsidRDefault="005B3E78" w:rsidP="005B3E78">
      <w:pPr>
        <w:spacing w:before="120" w:after="120"/>
        <w:jc w:val="both"/>
      </w:pPr>
      <w:r w:rsidRPr="00406D94">
        <w:t>Quant au Dieu qui ne serait pas celui de la religion, au Dieu des philosophes, Freud n’en pense pas grand bien :</w:t>
      </w:r>
    </w:p>
    <w:p w14:paraId="3D0B224B" w14:textId="77777777" w:rsidR="005B3E78" w:rsidRDefault="005B3E78" w:rsidP="005B3E78">
      <w:pPr>
        <w:spacing w:before="120" w:after="120"/>
        <w:jc w:val="both"/>
      </w:pPr>
      <w:r>
        <w:br w:type="page"/>
      </w:r>
    </w:p>
    <w:p w14:paraId="6F2F6E4F" w14:textId="77777777" w:rsidR="005B3E78" w:rsidRPr="00406D94" w:rsidRDefault="005B3E78" w:rsidP="005B3E78">
      <w:pPr>
        <w:pStyle w:val="Grillecouleur-Accent1"/>
      </w:pPr>
      <w:r w:rsidRPr="00406D94">
        <w:t>Les philosophes étendent le sens des mots jusqu’à ce que ceux-ci ne po</w:t>
      </w:r>
      <w:r w:rsidRPr="00406D94">
        <w:t>s</w:t>
      </w:r>
      <w:r w:rsidRPr="00406D94">
        <w:t>sèdent presque plus rien de leur signification originelle ; ils a</w:t>
      </w:r>
      <w:r w:rsidRPr="00406D94">
        <w:t>p</w:t>
      </w:r>
      <w:r w:rsidRPr="00406D94">
        <w:t>pellent Dieu, quelque vague abstraction qu’ils se sont fabriquée et se posent alors en déistes, en croyants, devant l'univers ; ils peuvent m</w:t>
      </w:r>
      <w:r w:rsidRPr="00406D94">
        <w:t>ê</w:t>
      </w:r>
      <w:r w:rsidRPr="00406D94">
        <w:t>me se vanter d’avoir atteint à une conception de Dieu plus élevée, plus pure, bien que leur Dieu ne soit plus qu’une ombre sans consistance et n’ait plus rien de la personnalité puissante de la doctrine religieuse.</w:t>
      </w:r>
      <w:r>
        <w:t> </w:t>
      </w:r>
      <w:r>
        <w:rPr>
          <w:rStyle w:val="Appelnotedebasdep"/>
        </w:rPr>
        <w:footnoteReference w:id="153"/>
      </w:r>
    </w:p>
    <w:p w14:paraId="09A7CF74" w14:textId="77777777" w:rsidR="005B3E78" w:rsidRDefault="005B3E78" w:rsidP="005B3E78">
      <w:pPr>
        <w:spacing w:before="120" w:after="120"/>
        <w:jc w:val="both"/>
      </w:pPr>
    </w:p>
    <w:p w14:paraId="05CE4746" w14:textId="77777777" w:rsidR="005B3E78" w:rsidRPr="00406D94" w:rsidRDefault="005B3E78" w:rsidP="005B3E78">
      <w:pPr>
        <w:spacing w:before="120" w:after="120"/>
        <w:jc w:val="both"/>
      </w:pPr>
      <w:r w:rsidRPr="00406D94">
        <w:t>Nous croyons donc pouvoir dire que Freud critique d’abord et avant tout la religion comme phénomène social, qu’il décèle chez ce</w:t>
      </w:r>
      <w:r w:rsidRPr="00406D94">
        <w:t>r</w:t>
      </w:r>
      <w:r w:rsidRPr="00406D94">
        <w:t>tains individus (Schreber) les composantes</w:t>
      </w:r>
      <w:r>
        <w:t xml:space="preserve"> [205]</w:t>
      </w:r>
      <w:r w:rsidRPr="00406D94">
        <w:t xml:space="preserve"> religieuses d’une pathologie, ce qui, en soi, ne met pas en cause « la religion », et qu’il trouve à l’adhésion à une religion des motivations inconscientes de type oedipien qui se rencontrent chez la plupart des hommes de la masse, et même chez ces hommes avertis que sont les médecins. E</w:t>
      </w:r>
      <w:r w:rsidRPr="00406D94">
        <w:t>n</w:t>
      </w:r>
      <w:r w:rsidRPr="00406D94">
        <w:t>fin, Freud ne croit pas au Dieu des philos</w:t>
      </w:r>
      <w:r w:rsidRPr="00406D94">
        <w:t>o</w:t>
      </w:r>
      <w:r w:rsidRPr="00406D94">
        <w:t>phes, cette ombre sans consistance.</w:t>
      </w:r>
    </w:p>
    <w:p w14:paraId="5590E966" w14:textId="77777777" w:rsidR="005B3E78" w:rsidRPr="00406D94" w:rsidRDefault="005B3E78" w:rsidP="005B3E78">
      <w:pPr>
        <w:spacing w:before="120" w:after="120"/>
        <w:jc w:val="both"/>
      </w:pPr>
      <w:r w:rsidRPr="00406D94">
        <w:t>Qu’il existe des phénomènes religieux faisant partie d’une path</w:t>
      </w:r>
      <w:r w:rsidRPr="00406D94">
        <w:t>o</w:t>
      </w:r>
      <w:r w:rsidRPr="00406D94">
        <w:t>logie, cela est indéniable. Il ne faut pas beaucoup d’expérience clin</w:t>
      </w:r>
      <w:r w:rsidRPr="00406D94">
        <w:t>i</w:t>
      </w:r>
      <w:r w:rsidRPr="00406D94">
        <w:t>que pour savoir que la religion prend couleur obsessionnelle chez l’obsessionnel, dans le scrupule par exemple, qu'elle prend couleur hystérique chez l'hystérique, et couleur délirante chez le schizophrène (« je suis Jésus-Christ » ou « je suis la Vierge Marie ») et couleur p</w:t>
      </w:r>
      <w:r w:rsidRPr="00406D94">
        <w:t>a</w:t>
      </w:r>
      <w:r w:rsidRPr="00406D94">
        <w:t>ranoïaque chez un paranoïaque comme Schreber. Ce n’est pas à ce niveau, ni au niveau d’un Dieu philosophique ou privé, qu'a force la critique freudienne, mais bien plutôt au niveau de la religion de l’homme « normal », chez qui on ne peut rien déceler de patholog</w:t>
      </w:r>
      <w:r w:rsidRPr="00406D94">
        <w:t>i</w:t>
      </w:r>
      <w:r w:rsidRPr="00406D94">
        <w:t>que, en dehors du fait qu’il accepte le joug de la religion.</w:t>
      </w:r>
    </w:p>
    <w:p w14:paraId="3356C4E6" w14:textId="77777777" w:rsidR="005B3E78" w:rsidRDefault="005B3E78" w:rsidP="005B3E78">
      <w:pPr>
        <w:spacing w:before="120" w:after="120"/>
        <w:jc w:val="both"/>
      </w:pPr>
      <w:r>
        <w:br w:type="page"/>
      </w:r>
    </w:p>
    <w:p w14:paraId="22CC730A" w14:textId="77777777" w:rsidR="005B3E78" w:rsidRPr="00406D94" w:rsidRDefault="005B3E78" w:rsidP="005B3E78">
      <w:pPr>
        <w:pStyle w:val="a"/>
      </w:pPr>
      <w:r w:rsidRPr="00406D94">
        <w:t>Une « théologie » ?</w:t>
      </w:r>
    </w:p>
    <w:p w14:paraId="1866050D" w14:textId="77777777" w:rsidR="005B3E78" w:rsidRDefault="005B3E78" w:rsidP="005B3E78">
      <w:pPr>
        <w:spacing w:before="120" w:after="120"/>
        <w:jc w:val="both"/>
      </w:pPr>
    </w:p>
    <w:p w14:paraId="1CDC82F7" w14:textId="77777777" w:rsidR="005B3E78" w:rsidRPr="00406D94" w:rsidRDefault="005B3E78" w:rsidP="005B3E78">
      <w:pPr>
        <w:spacing w:before="120" w:after="120"/>
        <w:jc w:val="both"/>
      </w:pPr>
      <w:r w:rsidRPr="00406D94">
        <w:t xml:space="preserve">Dans </w:t>
      </w:r>
      <w:r w:rsidRPr="00406D94">
        <w:rPr>
          <w:i/>
          <w:iCs/>
        </w:rPr>
        <w:t>L’Avenir d’une Illusion,</w:t>
      </w:r>
      <w:r w:rsidRPr="00406D94">
        <w:t xml:space="preserve"> Freud affirme que « la psychanalyse est en réalité une méthode d’investigation, un instrument impartial ».</w:t>
      </w:r>
    </w:p>
    <w:p w14:paraId="5298FCE5" w14:textId="77777777" w:rsidR="005B3E78" w:rsidRDefault="005B3E78" w:rsidP="005B3E78">
      <w:pPr>
        <w:pStyle w:val="Grillecouleur-Accent1"/>
      </w:pPr>
    </w:p>
    <w:p w14:paraId="522ABBC0" w14:textId="77777777" w:rsidR="005B3E78" w:rsidRDefault="005B3E78" w:rsidP="005B3E78">
      <w:pPr>
        <w:pStyle w:val="Grillecouleur-Accent1"/>
      </w:pPr>
      <w:r w:rsidRPr="00406D94">
        <w:t>Rien de ce que j’ai dit ici contre la valeur réelle de la religion n’avait b</w:t>
      </w:r>
      <w:r w:rsidRPr="00406D94">
        <w:t>e</w:t>
      </w:r>
      <w:r w:rsidRPr="00406D94">
        <w:t>soin de la psychanalyse ; tout cela avait déjà été dit par d’autres bien avant qu'il n'y eut de psychanalyse. Peut-on, en appliquant les méthodes psych</w:t>
      </w:r>
      <w:r w:rsidRPr="00406D94">
        <w:t>a</w:t>
      </w:r>
      <w:r w:rsidRPr="00406D94">
        <w:t>nalytiques, acquérir un argument nouveau contre la véracité de la religion, tant pis pour la religion ; cependant les défenseurs de la religion auront un droit égal à se servir de la ps</w:t>
      </w:r>
      <w:r w:rsidRPr="00406D94">
        <w:t>y</w:t>
      </w:r>
      <w:r w:rsidRPr="00406D94">
        <w:t>chanalyse pour apprécier à sa valeur l’importance affective de la do</w:t>
      </w:r>
      <w:r w:rsidRPr="00406D94">
        <w:t>c</w:t>
      </w:r>
      <w:r w:rsidRPr="00406D94">
        <w:t>trine religieuse.</w:t>
      </w:r>
      <w:r>
        <w:t> </w:t>
      </w:r>
      <w:r>
        <w:rPr>
          <w:rStyle w:val="Appelnotedebasdep"/>
        </w:rPr>
        <w:footnoteReference w:id="154"/>
      </w:r>
    </w:p>
    <w:p w14:paraId="4C71976E" w14:textId="77777777" w:rsidR="005B3E78" w:rsidRPr="00406D94" w:rsidRDefault="005B3E78" w:rsidP="005B3E78">
      <w:pPr>
        <w:pStyle w:val="Grillecouleur-Accent1"/>
      </w:pPr>
    </w:p>
    <w:p w14:paraId="3CCB3944" w14:textId="77777777" w:rsidR="005B3E78" w:rsidRPr="00406D94" w:rsidRDefault="005B3E78" w:rsidP="005B3E78">
      <w:pPr>
        <w:spacing w:before="120" w:after="120"/>
        <w:jc w:val="both"/>
      </w:pPr>
      <w:r w:rsidRPr="00406D94">
        <w:t xml:space="preserve">Ces lignes de Freud s’inscrivent dans un contexte où le créateur de la psychanalyse craint les attaques contre celle-ci. Il est vrai, d’autre part, qu'après ces réserves le Freud polémiste continuera son « plaidoyer » contre la religion. Malgré ce contexte qui pourrait laisser croire que Freud ne prend ici qu’une précaution oratoire, il </w:t>
      </w:r>
      <w:r>
        <w:t xml:space="preserve">[206] </w:t>
      </w:r>
      <w:r w:rsidRPr="00406D94">
        <w:t>me semble qu’il faut maintenir, avec Freud, la distinction entre Freud et la psychanalyse, et entre Freud et ses collaborateurs, les ps</w:t>
      </w:r>
      <w:r w:rsidRPr="00406D94">
        <w:t>y</w:t>
      </w:r>
      <w:r w:rsidRPr="00406D94">
        <w:t>chanalystes dont, au dire du Maître, « un certain nombre ne partage en rien mon attitude envers le problème religieux ».</w:t>
      </w:r>
      <w:r>
        <w:t> </w:t>
      </w:r>
      <w:r>
        <w:rPr>
          <w:rStyle w:val="Appelnotedebasdep"/>
        </w:rPr>
        <w:footnoteReference w:id="155"/>
      </w:r>
    </w:p>
    <w:p w14:paraId="5B60CB88" w14:textId="77777777" w:rsidR="005B3E78" w:rsidRPr="00406D94" w:rsidRDefault="005B3E78" w:rsidP="005B3E78">
      <w:pPr>
        <w:spacing w:before="120" w:after="120"/>
        <w:jc w:val="both"/>
      </w:pPr>
      <w:r w:rsidRPr="00406D94">
        <w:t>Si l’on accepte le statut épistémologique que Freud lui-même do</w:t>
      </w:r>
      <w:r w:rsidRPr="00406D94">
        <w:t>n</w:t>
      </w:r>
      <w:r w:rsidRPr="00406D94">
        <w:t>ne à ses écrits sur les phénomènes religieux, on se trouve en présence d'une démarche très semblable, sinon identique, à celle de la théol</w:t>
      </w:r>
      <w:r w:rsidRPr="00406D94">
        <w:t>o</w:t>
      </w:r>
      <w:r w:rsidRPr="00406D94">
        <w:t>gie. Celle-ci, en effet, ne prouve rien et ne peut, à strictement parler, conduire personne à la foi ou à l’expérience mystique. Pour la théol</w:t>
      </w:r>
      <w:r w:rsidRPr="00406D94">
        <w:t>o</w:t>
      </w:r>
      <w:r w:rsidRPr="00406D94">
        <w:t xml:space="preserve">gie, la foi est un postulat, sa démarche consiste à préciser le contenu de cette foi et à en voir le bien-fondé, ou la </w:t>
      </w:r>
      <w:r w:rsidRPr="00406D94">
        <w:rPr>
          <w:i/>
          <w:iCs/>
        </w:rPr>
        <w:t>ratio credendi,</w:t>
      </w:r>
      <w:r w:rsidRPr="00406D94">
        <w:t xml:space="preserve"> non pas au sens où elle donnerait des raisons pour lesquelles il faut croire, mais plutôt au sens où, partant de la foi et de son contenu, elle peut témo</w:t>
      </w:r>
      <w:r w:rsidRPr="00406D94">
        <w:t>i</w:t>
      </w:r>
      <w:r w:rsidRPr="00406D94">
        <w:t>gner que la foi n’est pas absurde, que la transcendance de Dieu et de sa Parole n’implique pas une négation de l’intelligence humaine et que le consensus de la communauté des croyants n'est pas qu’une m</w:t>
      </w:r>
      <w:r w:rsidRPr="00406D94">
        <w:t>o</w:t>
      </w:r>
      <w:r w:rsidRPr="00406D94">
        <w:t>de.</w:t>
      </w:r>
    </w:p>
    <w:p w14:paraId="2B6CF47A" w14:textId="77777777" w:rsidR="005B3E78" w:rsidRPr="00406D94" w:rsidRDefault="005B3E78" w:rsidP="005B3E78">
      <w:pPr>
        <w:spacing w:before="120" w:after="120"/>
        <w:jc w:val="both"/>
      </w:pPr>
      <w:r w:rsidRPr="00406D94">
        <w:t xml:space="preserve">Partant de son incroyance de « Juif infidèle », Freud fait la même démarche : il trouve, dans la science qu’il a fondée, la </w:t>
      </w:r>
      <w:r w:rsidRPr="00406D94">
        <w:rPr>
          <w:i/>
          <w:iCs/>
        </w:rPr>
        <w:t>ratio non cr</w:t>
      </w:r>
      <w:r w:rsidRPr="00406D94">
        <w:rPr>
          <w:i/>
          <w:iCs/>
        </w:rPr>
        <w:t>e</w:t>
      </w:r>
      <w:r w:rsidRPr="00406D94">
        <w:rPr>
          <w:i/>
          <w:iCs/>
        </w:rPr>
        <w:t>dendi,</w:t>
      </w:r>
      <w:r w:rsidRPr="00406D94">
        <w:t xml:space="preserve"> l’illustration de la rationalité de son incroyance. Il ne peut faire autre chose, alors, que de montrer l’irrationalité des phénomènes rel</w:t>
      </w:r>
      <w:r w:rsidRPr="00406D94">
        <w:t>i</w:t>
      </w:r>
      <w:r w:rsidRPr="00406D94">
        <w:t>gieux, de la foi, de son contenu et du consensus qui unit entre eux les adeptes d’une religion. Cette mise au point épistémologique me paraît fondamentale pour lire Freud correctement et pour ne pas s’engager avec lui dans des querelles qui, de par leur nature même, ne convai</w:t>
      </w:r>
      <w:r w:rsidRPr="00406D94">
        <w:t>n</w:t>
      </w:r>
      <w:r w:rsidRPr="00406D94">
        <w:t>cront personne.</w:t>
      </w:r>
    </w:p>
    <w:p w14:paraId="0DEBBE85" w14:textId="77777777" w:rsidR="005B3E78" w:rsidRPr="00406D94" w:rsidRDefault="005B3E78" w:rsidP="005B3E78">
      <w:pPr>
        <w:spacing w:before="120" w:after="120"/>
        <w:jc w:val="both"/>
      </w:pPr>
      <w:r w:rsidRPr="00406D94">
        <w:t>Chemin faisant, bien sûr, Freud questionne le croyant, l’homme r</w:t>
      </w:r>
      <w:r w:rsidRPr="00406D94">
        <w:t>e</w:t>
      </w:r>
      <w:r w:rsidRPr="00406D94">
        <w:t>ligieux et toute religion. La lecture de ses textes inquiète déjà, intr</w:t>
      </w:r>
      <w:r w:rsidRPr="00406D94">
        <w:t>o</w:t>
      </w:r>
      <w:r w:rsidRPr="00406D94">
        <w:t>duit le soupçon, ou confirme dans son incroyance le lecteur qui, sans le savoir, s’était déjà détaché de la religion.</w:t>
      </w:r>
      <w:r>
        <w:t> </w:t>
      </w:r>
      <w:r>
        <w:rPr>
          <w:rStyle w:val="Appelnotedebasdep"/>
        </w:rPr>
        <w:footnoteReference w:id="156"/>
      </w:r>
      <w:r w:rsidRPr="00406D94">
        <w:t xml:space="preserve"> L’expérience de la cure analytique ne peut, pour sa part, que remettre profondément en cause la foi et l’adhésion à une religion, puisqu’elle remet tout en cause, y compris la théorie psychanalytique. Les relations à la mère, au père et à tous leurs avatars</w:t>
      </w:r>
      <w:r>
        <w:t xml:space="preserve"> [207] </w:t>
      </w:r>
      <w:r w:rsidRPr="00406D94">
        <w:t>constituent le matériel soumis à une analyse intransigeante et rad</w:t>
      </w:r>
      <w:r w:rsidRPr="00406D94">
        <w:t>i</w:t>
      </w:r>
      <w:r w:rsidRPr="00406D94">
        <w:t>cale, à laquelle, théoriquement, rien de ce qui a servi ou sert d’objet au désir ne peut échapper. Dieu, en tant qu'objet de ce désir, la religion en tant qu'objet d’investissement ne peuvent évidemment pas rester hors du champ psychanalytique. Sauf si l’analyste écoute ses préjugés ou ses propres convictions, plutôt que d’entendre son analysant, celui-ci aura fait une démarche religieuse qui débouchera sur l’incroyance, la croyance ou sur toute autre attit</w:t>
      </w:r>
      <w:r w:rsidRPr="00406D94">
        <w:t>u</w:t>
      </w:r>
      <w:r w:rsidRPr="00406D94">
        <w:t>de face aux phénomènes religieux. Ce qui est certain, c’est qu’il se sera passé quelque chose au plan rel</w:t>
      </w:r>
      <w:r w:rsidRPr="00406D94">
        <w:t>i</w:t>
      </w:r>
      <w:r w:rsidRPr="00406D94">
        <w:t>gieux, si cette dimension de la culture avait quelque importance, si minime fut-elle, dans la vie de l’analysant. On peut appliquer à la cure psychanalytique ce que Freud dit de sa critique psychanalytique de la religion : ce n'est pas la cure qui rend la religion infantile ou illusoire. La cure décèle dans les ph</w:t>
      </w:r>
      <w:r w:rsidRPr="00406D94">
        <w:t>é</w:t>
      </w:r>
      <w:r w:rsidRPr="00406D94">
        <w:t>nomènes religieux vécus par un analysant ce qu’il y a éventuellement d’infantile, de répétitif, parfois de compu</w:t>
      </w:r>
      <w:r w:rsidRPr="00406D94">
        <w:t>l</w:t>
      </w:r>
      <w:r w:rsidRPr="00406D94">
        <w:t>sif et d’obsessionnel. S'il n’y a que cela, « tant pis pour la religion », et tant mieux pour l’analysant, libéré d’un fardeau de « comme si », d'illusions et d’infantilisme. S’il y a plus et autre chose qu’infantilisme et répét</w:t>
      </w:r>
      <w:r w:rsidRPr="00406D94">
        <w:t>i</w:t>
      </w:r>
      <w:r w:rsidRPr="00406D94">
        <w:t>tion, la psychanalyse apparaîtra comme une lumineuse libération de scories, donnant à l’homme l’accès à une d</w:t>
      </w:r>
      <w:r w:rsidRPr="00406D94">
        <w:t>é</w:t>
      </w:r>
      <w:r w:rsidRPr="00406D94">
        <w:t>marche toute simple, toute modeste et toute fraîche, qui aura nom de démarche religieuse.</w:t>
      </w:r>
    </w:p>
    <w:p w14:paraId="27F8B1C2" w14:textId="77777777" w:rsidR="005B3E78" w:rsidRPr="00406D94" w:rsidRDefault="005B3E78" w:rsidP="005B3E78">
      <w:pPr>
        <w:spacing w:before="120" w:after="120"/>
        <w:jc w:val="both"/>
      </w:pPr>
      <w:r w:rsidRPr="00406D94">
        <w:t xml:space="preserve">Le nouvel accès à Dieu, cette nouvelle adhésion à des contenus « doctrinaux » et à une communauté de croyants, ne va cependant pas sans difficultés ; tant il est vrai que les </w:t>
      </w:r>
      <w:r>
        <w:t>Église</w:t>
      </w:r>
      <w:r w:rsidRPr="00406D94">
        <w:t xml:space="preserve">s et les religions sont marquées par ce que Freud y a décelé, notamment dans </w:t>
      </w:r>
      <w:r w:rsidRPr="00406D94">
        <w:rPr>
          <w:i/>
          <w:iCs/>
        </w:rPr>
        <w:t>L’Avenir d'une Illusion</w:t>
      </w:r>
      <w:r w:rsidRPr="00406D94">
        <w:t xml:space="preserve"> et dans </w:t>
      </w:r>
      <w:r w:rsidRPr="00406D94">
        <w:rPr>
          <w:i/>
          <w:iCs/>
        </w:rPr>
        <w:t>Malaise dans la Civilisation :</w:t>
      </w:r>
      <w:r w:rsidRPr="00406D94">
        <w:t xml:space="preserve"> infantilisme, mais aussi paternalisme et maternalisme, rituels obsessionnels et illusion des sentiments sublimes, lois morales hypocrites, toutes choses vis-à-vis desquelles les « élites » peuvent prendre leur distance mais qui accablent les plus culturellement dépourvus de l’humanité.</w:t>
      </w:r>
    </w:p>
    <w:p w14:paraId="0AC83739" w14:textId="77777777" w:rsidR="005B3E78" w:rsidRDefault="005B3E78" w:rsidP="005B3E78">
      <w:pPr>
        <w:spacing w:before="120" w:after="120"/>
        <w:jc w:val="both"/>
      </w:pPr>
    </w:p>
    <w:p w14:paraId="3DFB2DB8" w14:textId="77777777" w:rsidR="005B3E78" w:rsidRPr="00406D94" w:rsidRDefault="005B3E78" w:rsidP="005B3E78">
      <w:pPr>
        <w:pStyle w:val="a"/>
      </w:pPr>
      <w:r w:rsidRPr="00406D94">
        <w:t>Une science humaine</w:t>
      </w:r>
    </w:p>
    <w:p w14:paraId="6815C588" w14:textId="77777777" w:rsidR="005B3E78" w:rsidRDefault="005B3E78" w:rsidP="005B3E78">
      <w:pPr>
        <w:spacing w:before="120" w:after="120"/>
        <w:jc w:val="both"/>
      </w:pPr>
    </w:p>
    <w:p w14:paraId="2647DC82" w14:textId="77777777" w:rsidR="005B3E78" w:rsidRPr="00406D94" w:rsidRDefault="005B3E78" w:rsidP="005B3E78">
      <w:pPr>
        <w:spacing w:before="120" w:after="120"/>
        <w:jc w:val="both"/>
      </w:pPr>
      <w:r w:rsidRPr="00406D94">
        <w:t>Pour « théologique » quelle soit, la pensée de Freud concernant la religion possède une cohérence interne indéniable. C’est là, bien sûr, l’une de ses forces. En d’autres</w:t>
      </w:r>
      <w:r>
        <w:t xml:space="preserve"> [208] </w:t>
      </w:r>
      <w:r w:rsidRPr="00406D94">
        <w:t>termes, Freud n'a pas élaboré une critique de la religion en marge de son œuvre psychanalytique, mais bien au sein même de celle-ci. Signalons rapidement, en effet, que, pour Freud, le désir ou le vœu, le souhait, est obligatoirement marqué du sceau de l’illusion, puisque tout désir est désir de retrouver l’état initial de satisfaction. Le désir s’élabore sur un manque, un manque radical que nul objet réel ne sa</w:t>
      </w:r>
      <w:r w:rsidRPr="00406D94">
        <w:t>u</w:t>
      </w:r>
      <w:r w:rsidRPr="00406D94">
        <w:t>rait combler, si ce n’est de façon illusoire. Dieu, pourrait-on dire, est le plein de ce manque, mais il ne peut s’agir, pour Freud, que d'une illusion analogue à celle que l'on retrouve dans le délire, où, effect</w:t>
      </w:r>
      <w:r w:rsidRPr="00406D94">
        <w:t>i</w:t>
      </w:r>
      <w:r w:rsidRPr="00406D94">
        <w:t>vement, la réalité créée par le délirant réalise (au sens strict de « rendre réels ») les désirs de celui-ci. C’est aussi sur ce manque que va se construire le transfert de la cure analytique, où, à l’attente incommensurable de l’analysant, va répo</w:t>
      </w:r>
      <w:r w:rsidRPr="00406D94">
        <w:t>n</w:t>
      </w:r>
      <w:r w:rsidRPr="00406D94">
        <w:t>dre le silence de l’analyste. Silence qui est refus de gratifications sub</w:t>
      </w:r>
      <w:r w:rsidRPr="00406D94">
        <w:t>s</w:t>
      </w:r>
      <w:r w:rsidRPr="00406D94">
        <w:t>titutives (consolations) et index du manque. Mais il y a plus encore. Pour Freud, le discours de l’analysant ne peut se construire, dans le transfert, que comme un tenant-lieu symbolique du père mort ou, pl</w:t>
      </w:r>
      <w:r w:rsidRPr="00406D94">
        <w:t>u</w:t>
      </w:r>
      <w:r w:rsidRPr="00406D94">
        <w:t>tôt, comme moyen de re</w:t>
      </w:r>
      <w:r w:rsidRPr="00406D94">
        <w:t>s</w:t>
      </w:r>
      <w:r w:rsidRPr="00406D94">
        <w:t>susciter le père mort en s’adressant à lui, en le construisant. Cette te</w:t>
      </w:r>
      <w:r w:rsidRPr="00406D94">
        <w:t>n</w:t>
      </w:r>
      <w:r w:rsidRPr="00406D94">
        <w:t>tative de construction du père mort (père tout-puissant et capable de satisfaire tout ce que l’imagination infant</w:t>
      </w:r>
      <w:r w:rsidRPr="00406D94">
        <w:t>i</w:t>
      </w:r>
      <w:r w:rsidRPr="00406D94">
        <w:t>le peut attendre de lui) est reçue par un analyste qui, par son silence, tient la place du mort et qui, par ses constructions, renvoie le patient à son histoire réelle ou au noyau de vérité que son discours révèle et cache à la fois, mais que, de toute façon, il ignore ou, en tout cas, ne sait pas qu’il le connaît.</w:t>
      </w:r>
    </w:p>
    <w:p w14:paraId="2DE3227F" w14:textId="77777777" w:rsidR="005B3E78" w:rsidRPr="00406D94" w:rsidRDefault="005B3E78" w:rsidP="005B3E78">
      <w:pPr>
        <w:spacing w:before="120" w:after="120"/>
        <w:jc w:val="both"/>
      </w:pPr>
      <w:r w:rsidRPr="00406D94">
        <w:t>De la même façon se construit toute culture. La culture, dans ses manifestations principales — art, loi, religion — est d’ordre symbol</w:t>
      </w:r>
      <w:r w:rsidRPr="00406D94">
        <w:t>i</w:t>
      </w:r>
      <w:r w:rsidRPr="00406D94">
        <w:t>que et social, et ne peut avoir pour origine qu’un acte social destiné à colmater une mort et un mort réels, en l’occurrence le père et sa mort, conditions de possibilité de l’entente entre les fils. Prendre l'art, la loi ou la religion pour la réalité relève de l’illusion, une illusion nécessa</w:t>
      </w:r>
      <w:r w:rsidRPr="00406D94">
        <w:t>i</w:t>
      </w:r>
      <w:r w:rsidRPr="00406D94">
        <w:t>re à la vie et à la culture, mais qui devient névrotique si, dans un s</w:t>
      </w:r>
      <w:r w:rsidRPr="00406D94">
        <w:t>e</w:t>
      </w:r>
      <w:r w:rsidRPr="00406D94">
        <w:t>cond temps, comme cela est clair dans le cas de l’œuvre d’art et dans la fin de l’analyse, l’homme ne reconnaît pas qu’il est en présence d’une illusion. En somme, Freud semble professer un relativisme culturel radical et c’est dans son expérience</w:t>
      </w:r>
      <w:r>
        <w:t xml:space="preserve"> [209] </w:t>
      </w:r>
      <w:r w:rsidRPr="00406D94">
        <w:t>du transfert de la cure et dans la conception de la culture qu’il en tire, que se situe sa critique de la religion.</w:t>
      </w:r>
    </w:p>
    <w:p w14:paraId="7DAF2F9C" w14:textId="77777777" w:rsidR="005B3E78" w:rsidRDefault="005B3E78" w:rsidP="005B3E78">
      <w:pPr>
        <w:spacing w:before="120" w:after="120"/>
        <w:jc w:val="both"/>
      </w:pPr>
    </w:p>
    <w:p w14:paraId="44C26CD5" w14:textId="77777777" w:rsidR="005B3E78" w:rsidRPr="00406D94" w:rsidRDefault="005B3E78" w:rsidP="005B3E78">
      <w:pPr>
        <w:pStyle w:val="a"/>
      </w:pPr>
      <w:r w:rsidRPr="00406D94">
        <w:t>Conclusion</w:t>
      </w:r>
    </w:p>
    <w:p w14:paraId="71D5F647" w14:textId="77777777" w:rsidR="005B3E78" w:rsidRDefault="005B3E78" w:rsidP="005B3E78">
      <w:pPr>
        <w:spacing w:before="120" w:after="120"/>
        <w:jc w:val="both"/>
      </w:pPr>
    </w:p>
    <w:p w14:paraId="3855E5E6" w14:textId="77777777" w:rsidR="005B3E78" w:rsidRPr="00406D94" w:rsidRDefault="005B3E78" w:rsidP="005B3E78">
      <w:pPr>
        <w:spacing w:before="120" w:after="120"/>
        <w:jc w:val="both"/>
      </w:pPr>
      <w:r w:rsidRPr="00406D94">
        <w:t>Deux grands plans épistémologiques nous semblent donc const</w:t>
      </w:r>
      <w:r w:rsidRPr="00406D94">
        <w:t>i</w:t>
      </w:r>
      <w:r w:rsidRPr="00406D94">
        <w:t>tuer la réflexion de Freud sur la religion : un plan qui relève de la ps</w:t>
      </w:r>
      <w:r w:rsidRPr="00406D94">
        <w:t>y</w:t>
      </w:r>
      <w:r w:rsidRPr="00406D94">
        <w:t>chanalyse comme science humaine et un plan que, par analogie, j’ai appelé « théologique ». Comme science humaine, la psychanalyse élabore une certaine compréhension de la religion considérée comme phénomène social et culturel, comme un des aspects de la civilisation. Sous cet angle, la psychanalyse serait à rapprocher de l’anthropologie, de la sociologie, de l’archéologie ou de l’histoire, qui, chacune à sa façon, comprend certains phénomènes sociaux en les considérant comme tels sans recourir à un fondement transcendant ou à une vérité transcendante. En trouvant dans le « meurtre du père primitif » l’origine de la religion, Freud trouve en ce même meurtre l’origine et le fondement de la société et de la civilisation, c’est-à-dire un équiv</w:t>
      </w:r>
      <w:r w:rsidRPr="00406D94">
        <w:t>a</w:t>
      </w:r>
      <w:r w:rsidRPr="00406D94">
        <w:t>lent du Contrat Social et de l’origine de l’inégalité. Une telle « origine », lorsqu’une science humaine décide de la poser quelque part, saurait-elle être autre chose que mythique ou relever d’autre ch</w:t>
      </w:r>
      <w:r w:rsidRPr="00406D94">
        <w:t>o</w:t>
      </w:r>
      <w:r w:rsidRPr="00406D94">
        <w:t>se que d’un « roman familial » ? Il est certain, pensons-nous, qu’elle ne peut être que construite, tout comme le passé et l'inconscient de l’analysant, ce qui ne veut pas dire quelle soit fausse.</w:t>
      </w:r>
    </w:p>
    <w:p w14:paraId="526175CE" w14:textId="77777777" w:rsidR="005B3E78" w:rsidRPr="00406D94" w:rsidRDefault="005B3E78" w:rsidP="005B3E78">
      <w:pPr>
        <w:spacing w:before="120" w:after="120"/>
        <w:jc w:val="both"/>
      </w:pPr>
      <w:r w:rsidRPr="00406D94">
        <w:t>Le second plan de la pensée freudienne concernant la religion, son plan « théologique », incite à considérer cette pensée comme une thé</w:t>
      </w:r>
      <w:r w:rsidRPr="00406D94">
        <w:t>o</w:t>
      </w:r>
      <w:r w:rsidRPr="00406D94">
        <w:t>logie, cohérente, voire lumineuse, mais tout entière suspendue à son postulat de base comme à sa pierre d’angle.</w:t>
      </w:r>
    </w:p>
    <w:p w14:paraId="7FF14416" w14:textId="77777777" w:rsidR="005B3E78" w:rsidRPr="00406D94" w:rsidRDefault="005B3E78" w:rsidP="005B3E78">
      <w:pPr>
        <w:spacing w:before="120" w:after="120"/>
        <w:jc w:val="both"/>
      </w:pPr>
      <w:r w:rsidRPr="00406D94">
        <w:t>En fait, Freud substitue une mythologie à une autre mythologie : aux mythes du Dieu créateur, du bonheur primitif, de la faute d'Adam et Eve, de l'intervention de Dieu dans l’histoire humaine, Freud subst</w:t>
      </w:r>
      <w:r w:rsidRPr="00406D94">
        <w:t>i</w:t>
      </w:r>
      <w:r w:rsidRPr="00406D94">
        <w:t>tue les mythes du meurtre du père primitif, de la horde des frères, du meurtre de Moïse, etc. Ces deux mythologies remplissent, quoique pas nécessairement pour les mêmes humains, leur fonction intellectuelle qui est d'exprimer, par une forme symbolique concrète et par là acce</w:t>
      </w:r>
      <w:r w:rsidRPr="00406D94">
        <w:t>s</w:t>
      </w:r>
      <w:r w:rsidRPr="00406D94">
        <w:t>sible au grand nombre (en principe, à tous), le système conceptuel qui permet aux hommes d'une société donnée de penser, avec</w:t>
      </w:r>
      <w:r>
        <w:t xml:space="preserve"> [210] </w:t>
      </w:r>
      <w:r w:rsidRPr="00406D94">
        <w:t>une même cohérence, la nature et la société. Dans le cas du mythe rel</w:t>
      </w:r>
      <w:r w:rsidRPr="00406D94">
        <w:t>i</w:t>
      </w:r>
      <w:r w:rsidRPr="00406D94">
        <w:t>gieux et dans celui du mythe scientifique de Freud, on retrouve ég</w:t>
      </w:r>
      <w:r w:rsidRPr="00406D94">
        <w:t>a</w:t>
      </w:r>
      <w:r w:rsidRPr="00406D94">
        <w:t>lement un code permettant de penser le réel.</w:t>
      </w:r>
    </w:p>
    <w:p w14:paraId="65CE018B" w14:textId="77777777" w:rsidR="005B3E78" w:rsidRPr="00406D94" w:rsidRDefault="005B3E78" w:rsidP="005B3E78">
      <w:pPr>
        <w:spacing w:before="120" w:after="120"/>
        <w:jc w:val="both"/>
      </w:pPr>
      <w:r w:rsidRPr="00406D94">
        <w:t>Il est vrai, par contre, que les mythes religieux en général et les mythes judéo-chrétiens en particulier servent à des codages beaucoup plus divers que les « mythes freudiens ». Ceux-ci, en effet, servent bien à un codage socio-familial et à un codage psychologique, mais non à un codage qui soit également cosmique et religieux, voire gé</w:t>
      </w:r>
      <w:r w:rsidRPr="00406D94">
        <w:t>o</w:t>
      </w:r>
      <w:r w:rsidRPr="00406D94">
        <w:t>graphique. Les mythes freudiens, se voulant de l'ordre de la science, sont plus modestes et, de par ce souci majeur de leur auteur, sont d</w:t>
      </w:r>
      <w:r w:rsidRPr="00406D94">
        <w:t>a</w:t>
      </w:r>
      <w:r w:rsidRPr="00406D94">
        <w:t>va</w:t>
      </w:r>
      <w:r>
        <w:t>ntage utiles au décodage socio-</w:t>
      </w:r>
      <w:r w:rsidRPr="00406D94">
        <w:t>familial et au décodage</w:t>
      </w:r>
      <w:r>
        <w:t xml:space="preserve"> psycholog</w:t>
      </w:r>
      <w:r>
        <w:t>i</w:t>
      </w:r>
      <w:r>
        <w:t>que et psychopatholo</w:t>
      </w:r>
      <w:r w:rsidRPr="00406D94">
        <w:t>gique..</w:t>
      </w:r>
    </w:p>
    <w:p w14:paraId="2B1E0D96" w14:textId="77777777" w:rsidR="005B3E78" w:rsidRPr="00406D94" w:rsidRDefault="005B3E78" w:rsidP="005B3E78">
      <w:pPr>
        <w:spacing w:before="120" w:after="120"/>
        <w:jc w:val="both"/>
      </w:pPr>
      <w:r w:rsidRPr="00406D94">
        <w:t>S’agit-il là de deux mythologies qui seraient à mettre sur le même pied, chacun étant libre de choisir ? Si l’on parlait de mythologie au sens strict, on pourrait dire que ni une société ni un individu ne choisit ses mythes, sauf lorsqu’un individu ou une culture sont à l'orée de profonds changements et que la situation les déborde et les angoisse, lorsque se fait jour un conflit entre le système de pensée traditionnel et l'émergence d'un nouveau système. C’est sans doute en cette situation que nous nous trouvons et qui justifie une démarche comme celle qui fait l’objet de ces lignes.</w:t>
      </w:r>
    </w:p>
    <w:p w14:paraId="3AFBF009" w14:textId="77777777" w:rsidR="005B3E78" w:rsidRPr="00406D94" w:rsidRDefault="005B3E78" w:rsidP="005B3E78">
      <w:pPr>
        <w:spacing w:before="120" w:after="120"/>
        <w:jc w:val="both"/>
      </w:pPr>
      <w:r w:rsidRPr="00406D94">
        <w:t>Pour notre part, une fois passé l’effet de désarroi, nous retrouvons aussi bien dans le fantasme inconscient que dans la foi judéo-chrétienne, aussi bien dans Oedipe que dans Moïse, les ressources avec lesquelles réagir.</w:t>
      </w:r>
    </w:p>
    <w:p w14:paraId="6E345A1D" w14:textId="77777777" w:rsidR="005B3E78" w:rsidRPr="00406D94" w:rsidRDefault="005B3E78" w:rsidP="005B3E78">
      <w:pPr>
        <w:spacing w:before="120" w:after="120"/>
        <w:jc w:val="both"/>
      </w:pPr>
      <w:r w:rsidRPr="00406D94">
        <w:t>Nous pensons, en effet, avec beaucoup de psychanalystes freudiens que l’hypothèse du meurtre du père primitif, de la horde des frères, de même que l’hypothèse du meurtre de Moïse au désert ne résistent pas au progrès de l’anthropologie, pas plus qu’ils ne résistent à la r</w:t>
      </w:r>
      <w:r w:rsidRPr="00406D94">
        <w:t>é</w:t>
      </w:r>
      <w:r w:rsidRPr="00406D94">
        <w:t>flexion des psychanalystes. Les anthropologues actuels ne croient plus que le mythe conserverait le souvenir idéalisé d’événements histor</w:t>
      </w:r>
      <w:r w:rsidRPr="00406D94">
        <w:t>i</w:t>
      </w:r>
      <w:r w:rsidRPr="00406D94">
        <w:t>ques réels. Les psychanalystes ne sont plus, pour beaucoup d’entre eux, à la recherche du « traumatisme réel » qui serait à la source de la névrose. Ce que le psychanalyste trouve, ce sont des fantasmes, des angoisses, des mécanismes de défense, des représentations de pu</w:t>
      </w:r>
      <w:r w:rsidRPr="00406D94">
        <w:t>l</w:t>
      </w:r>
      <w:r w:rsidRPr="00406D94">
        <w:t>sions, le tout organisé selon une certaine</w:t>
      </w:r>
      <w:r>
        <w:t xml:space="preserve"> [211] </w:t>
      </w:r>
      <w:r w:rsidRPr="00406D94">
        <w:t>structure et une certa</w:t>
      </w:r>
      <w:r w:rsidRPr="00406D94">
        <w:t>i</w:t>
      </w:r>
      <w:r w:rsidRPr="00406D94">
        <w:t>ne dynamique. Si les matériaux se retrouvent partout et toujours, en chaque être humain, leur organisation, leur combinatoire, varie d’une société à une autre, et donc d’une religion à une autre, et aussi, à plus forte raison, d’un individu à un autre. Qu’il y ait des processus i</w:t>
      </w:r>
      <w:r w:rsidRPr="00406D94">
        <w:t>n</w:t>
      </w:r>
      <w:r w:rsidRPr="00406D94">
        <w:t>conscients dans un mythe ou dans une religion, cela est irrécusable. Cela signifie, entre autres choses, que le mythe ou la religion agissent comme une mise en place des matériaux psych</w:t>
      </w:r>
      <w:r w:rsidRPr="00406D94">
        <w:t>i</w:t>
      </w:r>
      <w:r w:rsidRPr="00406D94">
        <w:t>ques, tout comme l’un ou l’autre codifient des réalités sociales ou cosmologiques.</w:t>
      </w:r>
    </w:p>
    <w:p w14:paraId="69720A5C" w14:textId="77777777" w:rsidR="005B3E78" w:rsidRPr="00406D94" w:rsidRDefault="005B3E78" w:rsidP="005B3E78">
      <w:pPr>
        <w:spacing w:before="120" w:after="120"/>
        <w:jc w:val="both"/>
      </w:pPr>
      <w:r w:rsidRPr="00406D94">
        <w:t>Nous avons, sans trop de difficulté, retiré à la mythologie et à la r</w:t>
      </w:r>
      <w:r w:rsidRPr="00406D94">
        <w:t>e</w:t>
      </w:r>
      <w:r w:rsidRPr="00406D94">
        <w:t>ligion leur valeur d’explication cosmologique et sociale cohérente. Cela est inconfortable, mais supportable. La science, à qui nous avons confié le soin de donner ces explications, est de moins en moins a</w:t>
      </w:r>
      <w:r w:rsidRPr="00406D94">
        <w:t>c</w:t>
      </w:r>
      <w:r w:rsidRPr="00406D94">
        <w:t>cessible au grand nombre et nous écoutons avec nostalgie les fasc</w:t>
      </w:r>
      <w:r w:rsidRPr="00406D94">
        <w:t>i</w:t>
      </w:r>
      <w:r w:rsidRPr="00406D94">
        <w:t>nantes mythologies d</w:t>
      </w:r>
      <w:r>
        <w:t>u passé ou du lointain. Allons-</w:t>
      </w:r>
      <w:r w:rsidRPr="00406D94">
        <w:t>nous franchir le pas qui consisterait à remettre à la science les explications concernant notre vie intérieure, à laquelle on ajouterait la vie psychique incon</w:t>
      </w:r>
      <w:r w:rsidRPr="00406D94">
        <w:t>s</w:t>
      </w:r>
      <w:r w:rsidRPr="00406D94">
        <w:t xml:space="preserve">ciente ? </w:t>
      </w:r>
      <w:r>
        <w:t>À</w:t>
      </w:r>
      <w:r w:rsidRPr="00406D94">
        <w:t xml:space="preserve"> vrai dire, cette science ne remplacera jamais la mythologie ou la religion qui répondaient à des pourquoi, alors que la science de la vie intérieure, y compris la psychanalyse, ne répond qu’à des co</w:t>
      </w:r>
      <w:r w:rsidRPr="00406D94">
        <w:t>m</w:t>
      </w:r>
      <w:r w:rsidRPr="00406D94">
        <w:t>ment.</w:t>
      </w:r>
    </w:p>
    <w:p w14:paraId="57046721" w14:textId="77777777" w:rsidR="005B3E78" w:rsidRPr="00406D94" w:rsidRDefault="005B3E78" w:rsidP="005B3E78">
      <w:pPr>
        <w:spacing w:before="120" w:after="120"/>
        <w:jc w:val="both"/>
      </w:pPr>
      <w:r w:rsidRPr="00406D94">
        <w:t>Se serait-on trompé de porte ? Oui, sans doute. Il est assez courant d’entendre posée au psychanalyste la question du pourquoi de tel comportement, de telle névrose, de tel symptôme. Le psychanalyste ne répond jamais au pourquoi, et, contrairement à ce qu’on pense so</w:t>
      </w:r>
      <w:r w:rsidRPr="00406D94">
        <w:t>u</w:t>
      </w:r>
      <w:r w:rsidRPr="00406D94">
        <w:t>vent, la démarche psychanalytique ne vise pas à éclairer le pourquoi de l’amour, de la haine ou de leur combinaison. La psychanalyse d</w:t>
      </w:r>
      <w:r w:rsidRPr="00406D94">
        <w:t>é</w:t>
      </w:r>
      <w:r w:rsidRPr="00406D94">
        <w:t>fait fil par fil le tissu auquel manquaient des mailles et reconstruit, autant que faire se peut, le tissu qu'elle nomme inconscient.</w:t>
      </w:r>
    </w:p>
    <w:p w14:paraId="5EF5328E" w14:textId="77777777" w:rsidR="005B3E78" w:rsidRPr="00406D94" w:rsidRDefault="005B3E78" w:rsidP="005B3E78">
      <w:pPr>
        <w:spacing w:before="120" w:after="120"/>
        <w:jc w:val="both"/>
      </w:pPr>
      <w:r w:rsidRPr="00406D94">
        <w:t xml:space="preserve">Elle peut aussi, </w:t>
      </w:r>
      <w:r w:rsidRPr="00406D94">
        <w:rPr>
          <w:i/>
          <w:iCs/>
        </w:rPr>
        <w:t>mutatis mutandis,</w:t>
      </w:r>
      <w:r w:rsidRPr="00406D94">
        <w:t xml:space="preserve"> défaire, fil par fil, une œuvre d’art, un mythe ou une religion. Jamais elle ne découvre la beauté ou la vérité d’une œuvre ou d’une religion. Elle en pointe la place et le rôle dans une dynamique.</w:t>
      </w:r>
    </w:p>
    <w:p w14:paraId="7FA15C0E" w14:textId="77777777" w:rsidR="005B3E78" w:rsidRPr="00406D94" w:rsidRDefault="005B3E78" w:rsidP="005B3E78">
      <w:pPr>
        <w:spacing w:before="120" w:after="120"/>
        <w:jc w:val="both"/>
      </w:pPr>
      <w:r w:rsidRPr="00406D94">
        <w:t xml:space="preserve">Pour aller plus loin, il faut faire appel à la foi et à une théologie qui, nous le croyons possible, saura élaborer, grâce, entre autres, à la psychanalyse, « les raisons de croire », les </w:t>
      </w:r>
      <w:r w:rsidRPr="00406D94">
        <w:rPr>
          <w:i/>
          <w:iCs/>
        </w:rPr>
        <w:t>rationes credendi,</w:t>
      </w:r>
      <w:r w:rsidRPr="00406D94">
        <w:t xml:space="preserve"> de l’homme contemporain.</w:t>
      </w:r>
    </w:p>
    <w:p w14:paraId="6C55898F" w14:textId="77777777" w:rsidR="005B3E78" w:rsidRDefault="005B3E78" w:rsidP="005B3E78">
      <w:pPr>
        <w:spacing w:before="120" w:after="120"/>
        <w:jc w:val="both"/>
      </w:pPr>
    </w:p>
    <w:p w14:paraId="288B122F" w14:textId="77777777" w:rsidR="005B3E78" w:rsidRDefault="005B3E78" w:rsidP="005B3E78">
      <w:pPr>
        <w:spacing w:before="120" w:after="120"/>
        <w:jc w:val="both"/>
      </w:pPr>
    </w:p>
    <w:p w14:paraId="7A4569D1" w14:textId="77777777" w:rsidR="005B3E78" w:rsidRDefault="005B3E78" w:rsidP="005B3E78">
      <w:pPr>
        <w:pStyle w:val="p"/>
      </w:pPr>
      <w:r>
        <w:t>[212]</w:t>
      </w:r>
    </w:p>
    <w:p w14:paraId="53F96179" w14:textId="77777777" w:rsidR="005B3E78" w:rsidRDefault="005B3E78" w:rsidP="005B3E78">
      <w:pPr>
        <w:pStyle w:val="p"/>
      </w:pPr>
      <w:r w:rsidRPr="00406D94">
        <w:br w:type="page"/>
      </w:r>
      <w:r>
        <w:t>[213]</w:t>
      </w:r>
    </w:p>
    <w:p w14:paraId="211D4430" w14:textId="77777777" w:rsidR="005B3E78" w:rsidRPr="001833FC" w:rsidRDefault="005B3E78" w:rsidP="005B3E78">
      <w:pPr>
        <w:jc w:val="both"/>
      </w:pPr>
    </w:p>
    <w:p w14:paraId="7ACDA81F" w14:textId="77777777" w:rsidR="005B3E78" w:rsidRPr="001833FC" w:rsidRDefault="005B3E78" w:rsidP="005B3E78">
      <w:pPr>
        <w:jc w:val="both"/>
      </w:pPr>
    </w:p>
    <w:p w14:paraId="3EB7A06D" w14:textId="77777777" w:rsidR="005B3E78" w:rsidRPr="001833FC" w:rsidRDefault="005B3E78" w:rsidP="005B3E78">
      <w:pPr>
        <w:jc w:val="both"/>
      </w:pPr>
    </w:p>
    <w:p w14:paraId="2592567B" w14:textId="77777777" w:rsidR="005B3E78" w:rsidRPr="004545DE" w:rsidRDefault="005B3E78" w:rsidP="005B3E78">
      <w:pPr>
        <w:spacing w:after="120"/>
        <w:ind w:firstLine="0"/>
        <w:jc w:val="center"/>
        <w:rPr>
          <w:sz w:val="24"/>
        </w:rPr>
      </w:pPr>
      <w:bookmarkStart w:id="18" w:name="Critere_no_30_pt_2_texte_14"/>
      <w:r w:rsidRPr="004545DE">
        <w:rPr>
          <w:b/>
          <w:color w:val="000080"/>
          <w:sz w:val="24"/>
        </w:rPr>
        <w:t>Revue CRIT</w:t>
      </w:r>
      <w:r w:rsidRPr="004545DE">
        <w:rPr>
          <w:b/>
          <w:color w:val="FF0000"/>
          <w:sz w:val="24"/>
        </w:rPr>
        <w:t>È</w:t>
      </w:r>
      <w:r w:rsidRPr="004545DE">
        <w:rPr>
          <w:b/>
          <w:color w:val="000080"/>
          <w:sz w:val="24"/>
        </w:rPr>
        <w:t xml:space="preserve">RE, No </w:t>
      </w:r>
      <w:r>
        <w:rPr>
          <w:b/>
          <w:color w:val="000080"/>
          <w:sz w:val="24"/>
        </w:rPr>
        <w:t>30</w:t>
      </w:r>
      <w:r w:rsidRPr="004545DE">
        <w:rPr>
          <w:b/>
          <w:color w:val="000080"/>
          <w:sz w:val="24"/>
        </w:rPr>
        <w:t>,</w:t>
      </w:r>
      <w:r w:rsidRPr="004545DE">
        <w:rPr>
          <w:b/>
          <w:color w:val="000080"/>
          <w:sz w:val="24"/>
        </w:rPr>
        <w:br/>
        <w:t>“</w:t>
      </w:r>
      <w:r>
        <w:rPr>
          <w:b/>
          <w:i/>
          <w:sz w:val="24"/>
        </w:rPr>
        <w:t>La religion au XX</w:t>
      </w:r>
      <w:r w:rsidRPr="00EF7836">
        <w:rPr>
          <w:b/>
          <w:i/>
          <w:sz w:val="24"/>
          <w:vertAlign w:val="superscript"/>
        </w:rPr>
        <w:t>e</w:t>
      </w:r>
      <w:r>
        <w:rPr>
          <w:b/>
          <w:i/>
          <w:sz w:val="24"/>
        </w:rPr>
        <w:t xml:space="preserve"> siècle.</w:t>
      </w:r>
      <w:r>
        <w:rPr>
          <w:b/>
          <w:i/>
          <w:sz w:val="24"/>
        </w:rPr>
        <w:br/>
        <w:t xml:space="preserve">1. </w:t>
      </w:r>
      <w:r>
        <w:rPr>
          <w:b/>
          <w:i/>
          <w:color w:val="0000FF"/>
          <w:sz w:val="24"/>
        </w:rPr>
        <w:t>L’esprit religieux</w:t>
      </w:r>
      <w:r>
        <w:rPr>
          <w:b/>
          <w:i/>
          <w:sz w:val="24"/>
        </w:rPr>
        <w:t>.</w:t>
      </w:r>
      <w:r w:rsidRPr="004545DE">
        <w:rPr>
          <w:b/>
          <w:color w:val="000080"/>
          <w:sz w:val="24"/>
        </w:rPr>
        <w:t>”</w:t>
      </w:r>
    </w:p>
    <w:p w14:paraId="7A0C8133" w14:textId="77777777" w:rsidR="005B3E78" w:rsidRPr="004545DE" w:rsidRDefault="005B3E78" w:rsidP="005B3E78">
      <w:pPr>
        <w:spacing w:after="120"/>
        <w:ind w:firstLine="0"/>
        <w:jc w:val="center"/>
        <w:rPr>
          <w:sz w:val="24"/>
        </w:rPr>
      </w:pPr>
      <w:r>
        <w:rPr>
          <w:b/>
          <w:color w:val="FF0000"/>
          <w:sz w:val="24"/>
        </w:rPr>
        <w:t>LA REPRÉSENTATION DU DIVIN</w:t>
      </w:r>
    </w:p>
    <w:p w14:paraId="4CC57D89" w14:textId="77777777" w:rsidR="005B3E78" w:rsidRDefault="005B3E78" w:rsidP="005B3E78">
      <w:pPr>
        <w:pStyle w:val="Titreniveau2"/>
      </w:pPr>
      <w:r w:rsidRPr="00CE123D">
        <w:t>“</w:t>
      </w:r>
      <w:r>
        <w:t>Déréliction du Divin</w:t>
      </w:r>
      <w:r>
        <w:br/>
        <w:t>dans l’imaginaire québécois.</w:t>
      </w:r>
    </w:p>
    <w:p w14:paraId="4F6DBBEC" w14:textId="77777777" w:rsidR="005B3E78" w:rsidRPr="00CE123D" w:rsidRDefault="005B3E78" w:rsidP="005B3E78">
      <w:pPr>
        <w:pStyle w:val="Titreniveau2st"/>
      </w:pPr>
      <w:r>
        <w:t>Essai.</w:t>
      </w:r>
      <w:r w:rsidRPr="00CE123D">
        <w:t>”</w:t>
      </w:r>
    </w:p>
    <w:p w14:paraId="3FCF2DB1" w14:textId="77777777" w:rsidR="005B3E78" w:rsidRPr="001833FC" w:rsidRDefault="005B3E78" w:rsidP="005B3E78">
      <w:pPr>
        <w:jc w:val="both"/>
        <w:rPr>
          <w:szCs w:val="36"/>
        </w:rPr>
      </w:pPr>
    </w:p>
    <w:bookmarkEnd w:id="18"/>
    <w:p w14:paraId="0A18BACB" w14:textId="77777777" w:rsidR="005B3E78" w:rsidRPr="00EF7836" w:rsidRDefault="005B3E78" w:rsidP="005B3E78">
      <w:pPr>
        <w:pStyle w:val="suite"/>
        <w:rPr>
          <w:b w:val="0"/>
          <w:szCs w:val="36"/>
        </w:rPr>
      </w:pPr>
      <w:r>
        <w:t xml:space="preserve">Fernand DORAIS </w:t>
      </w:r>
      <w:r>
        <w:rPr>
          <w:rStyle w:val="Appelnotedebasdep"/>
          <w:b w:val="0"/>
        </w:rPr>
        <w:footnoteReference w:customMarkFollows="1" w:id="157"/>
        <w:t>*</w:t>
      </w:r>
    </w:p>
    <w:p w14:paraId="71C2A8E7" w14:textId="77777777" w:rsidR="005B3E78" w:rsidRDefault="005B3E78" w:rsidP="005B3E78">
      <w:pPr>
        <w:jc w:val="both"/>
      </w:pPr>
    </w:p>
    <w:p w14:paraId="53D697BC" w14:textId="77777777" w:rsidR="005B3E78" w:rsidRPr="001833FC" w:rsidRDefault="005B3E78" w:rsidP="005B3E78">
      <w:pPr>
        <w:jc w:val="both"/>
      </w:pPr>
    </w:p>
    <w:p w14:paraId="6A87DDD6" w14:textId="77777777" w:rsidR="005B3E78" w:rsidRPr="0023522A" w:rsidRDefault="005B3E78" w:rsidP="005B3E78">
      <w:pPr>
        <w:spacing w:before="120" w:after="120"/>
        <w:ind w:left="2880"/>
        <w:jc w:val="both"/>
        <w:rPr>
          <w:color w:val="000090"/>
          <w:sz w:val="24"/>
        </w:rPr>
      </w:pPr>
      <w:r w:rsidRPr="0023522A">
        <w:rPr>
          <w:color w:val="000090"/>
          <w:sz w:val="24"/>
        </w:rPr>
        <w:t>... il est très possible qu’il y ait un lien, régi par des lois, entre les formes archaïques de la culture et la religion d’une part, entre la religion et les contes d’autre part. Une culture meurt, une religion meurt, et leur contenu se transforme en conte. Les traces des représentations religieuses archaïques que conservent les contes sont si évidentes ... Dans les recherches sur le conte, on n'a guère pratiqué ju</w:t>
      </w:r>
      <w:r w:rsidRPr="0023522A">
        <w:rPr>
          <w:color w:val="000090"/>
          <w:sz w:val="24"/>
        </w:rPr>
        <w:t>s</w:t>
      </w:r>
      <w:r w:rsidRPr="0023522A">
        <w:rPr>
          <w:color w:val="000090"/>
          <w:sz w:val="24"/>
        </w:rPr>
        <w:t>qu’à présent la mise en parallèle du conte et des croyances religieuses ...</w:t>
      </w:r>
    </w:p>
    <w:p w14:paraId="79565313" w14:textId="77777777" w:rsidR="005B3E78" w:rsidRPr="0023522A" w:rsidRDefault="005B3E78" w:rsidP="005B3E78">
      <w:pPr>
        <w:spacing w:before="120" w:after="120"/>
        <w:ind w:left="2880"/>
        <w:jc w:val="center"/>
        <w:rPr>
          <w:sz w:val="24"/>
        </w:rPr>
      </w:pPr>
      <w:r w:rsidRPr="0023522A">
        <w:rPr>
          <w:sz w:val="24"/>
        </w:rPr>
        <w:t xml:space="preserve">Vladimir </w:t>
      </w:r>
      <w:r w:rsidRPr="0023522A">
        <w:rPr>
          <w:smallCaps/>
          <w:sz w:val="24"/>
        </w:rPr>
        <w:t>Propp</w:t>
      </w:r>
    </w:p>
    <w:p w14:paraId="7FBDF529" w14:textId="77777777" w:rsidR="005B3E78" w:rsidRDefault="005B3E78" w:rsidP="005B3E78">
      <w:pPr>
        <w:spacing w:before="120" w:after="120"/>
        <w:jc w:val="both"/>
      </w:pPr>
    </w:p>
    <w:p w14:paraId="35733070" w14:textId="77777777" w:rsidR="005B3E78" w:rsidRPr="001833FC" w:rsidRDefault="005B3E78" w:rsidP="005B3E78">
      <w:pPr>
        <w:ind w:right="90" w:firstLine="0"/>
        <w:jc w:val="both"/>
        <w:rPr>
          <w:sz w:val="20"/>
        </w:rPr>
      </w:pPr>
      <w:hyperlink w:anchor="sommaire" w:history="1">
        <w:r w:rsidRPr="001833FC">
          <w:rPr>
            <w:rStyle w:val="Hyperlien"/>
            <w:sz w:val="20"/>
          </w:rPr>
          <w:t>Retour au sommaire</w:t>
        </w:r>
      </w:hyperlink>
    </w:p>
    <w:p w14:paraId="1F160CFC" w14:textId="77777777" w:rsidR="005B3E78" w:rsidRPr="00406D94" w:rsidRDefault="005B3E78" w:rsidP="005B3E78">
      <w:pPr>
        <w:spacing w:before="120" w:after="120"/>
        <w:jc w:val="both"/>
      </w:pPr>
      <w:r>
        <w:t>Dieu</w:t>
      </w:r>
      <w:r w:rsidRPr="00406D94">
        <w:t xml:space="preserve"> ne nous fut de rien, du moins dans notre imaginaire. </w:t>
      </w:r>
      <w:r>
        <w:rPr>
          <w:i/>
          <w:iCs/>
        </w:rPr>
        <w:t>Il</w:t>
      </w:r>
      <w:r w:rsidRPr="00406D94">
        <w:t xml:space="preserve"> fut versé au dossier du seul Réel, qui le récupéra par la catégorie de l’idéologie.</w:t>
      </w:r>
    </w:p>
    <w:p w14:paraId="2BFCE049" w14:textId="77777777" w:rsidR="005B3E78" w:rsidRPr="00406D94" w:rsidRDefault="005B3E78" w:rsidP="005B3E78">
      <w:pPr>
        <w:spacing w:before="120" w:after="120"/>
        <w:jc w:val="both"/>
      </w:pPr>
      <w:r w:rsidRPr="00406D94">
        <w:t xml:space="preserve">Case vide de la logique symbolique ... ou case de l’individu unique qui la devait épuiser et remplir, </w:t>
      </w:r>
      <w:r>
        <w:rPr>
          <w:i/>
          <w:iCs/>
        </w:rPr>
        <w:t>Il</w:t>
      </w:r>
      <w:r w:rsidRPr="00406D94">
        <w:t xml:space="preserve"> n'opère pas dans le tissu/travail de nos textes littéraires dont </w:t>
      </w:r>
      <w:r>
        <w:rPr>
          <w:i/>
          <w:iCs/>
        </w:rPr>
        <w:t>Il</w:t>
      </w:r>
      <w:r w:rsidRPr="00406D94">
        <w:rPr>
          <w:i/>
          <w:iCs/>
        </w:rPr>
        <w:t xml:space="preserve"> </w:t>
      </w:r>
      <w:r w:rsidRPr="00406D94">
        <w:t>ne déploie ni ne structure la totalité d’horizon, ne serait-ce que comme appel ou négation de tout.</w:t>
      </w:r>
    </w:p>
    <w:p w14:paraId="1F3527F7" w14:textId="77777777" w:rsidR="005B3E78" w:rsidRDefault="005B3E78" w:rsidP="005B3E78">
      <w:pPr>
        <w:spacing w:before="120" w:after="120"/>
        <w:jc w:val="both"/>
      </w:pPr>
      <w:r w:rsidRPr="00406D94">
        <w:t>Drôle de religion, remarque un jour Dumont, pour qu’on la puisse si vite évacuer au temps bref de la Révolution tranquille, et, ajout</w:t>
      </w:r>
      <w:r w:rsidRPr="00406D94">
        <w:t>e</w:t>
      </w:r>
      <w:r w:rsidRPr="00406D94">
        <w:t xml:space="preserve">rons-nous, pour </w:t>
      </w:r>
      <w:r w:rsidRPr="00FA2E20">
        <w:rPr>
          <w:i/>
        </w:rPr>
        <w:t>qu’</w:t>
      </w:r>
      <w:r>
        <w:rPr>
          <w:i/>
        </w:rPr>
        <w:t>Il</w:t>
      </w:r>
      <w:r w:rsidRPr="00406D94">
        <w:t xml:space="preserve"> n’ait jamais</w:t>
      </w:r>
      <w:r>
        <w:t xml:space="preserve"> [214] </w:t>
      </w:r>
      <w:r w:rsidRPr="00406D94">
        <w:t>pu, de sa touffeur diffuse, i</w:t>
      </w:r>
      <w:r w:rsidRPr="00406D94">
        <w:t>m</w:t>
      </w:r>
      <w:r w:rsidRPr="00406D94">
        <w:t>biber notre poétique collective.</w:t>
      </w:r>
    </w:p>
    <w:p w14:paraId="554AE13B" w14:textId="77777777" w:rsidR="005B3E78" w:rsidRPr="00406D94" w:rsidRDefault="005B3E78" w:rsidP="005B3E78">
      <w:pPr>
        <w:spacing w:before="120" w:after="120"/>
        <w:jc w:val="both"/>
      </w:pPr>
    </w:p>
    <w:p w14:paraId="34AF7E9C" w14:textId="77777777" w:rsidR="005B3E78" w:rsidRPr="00406D94" w:rsidRDefault="005B3E78" w:rsidP="005B3E78">
      <w:pPr>
        <w:pStyle w:val="b"/>
      </w:pPr>
      <w:r w:rsidRPr="00406D94">
        <w:t>Les mots</w:t>
      </w:r>
    </w:p>
    <w:p w14:paraId="4B98E8E8" w14:textId="77777777" w:rsidR="005B3E78" w:rsidRDefault="005B3E78" w:rsidP="005B3E78">
      <w:pPr>
        <w:spacing w:before="120" w:after="120"/>
        <w:jc w:val="both"/>
        <w:rPr>
          <w:i/>
          <w:iCs/>
        </w:rPr>
      </w:pPr>
    </w:p>
    <w:p w14:paraId="442BFC00" w14:textId="77777777" w:rsidR="005B3E78" w:rsidRPr="00406D94" w:rsidRDefault="005B3E78" w:rsidP="005B3E78">
      <w:pPr>
        <w:spacing w:before="120" w:after="120"/>
        <w:jc w:val="both"/>
      </w:pPr>
      <w:r w:rsidRPr="00406D94">
        <w:rPr>
          <w:i/>
          <w:iCs/>
        </w:rPr>
        <w:t>Dieu :</w:t>
      </w:r>
      <w:r w:rsidRPr="00406D94">
        <w:t xml:space="preserve"> il pourrait d’abord être ici ou une catégorie formelle du la</w:t>
      </w:r>
      <w:r w:rsidRPr="00406D94">
        <w:t>n</w:t>
      </w:r>
      <w:r w:rsidRPr="00406D94">
        <w:t>gage avec laquelle opérer ou l’objet absolu du Désir, son éternel a</w:t>
      </w:r>
      <w:r w:rsidRPr="00406D94">
        <w:t>b</w:t>
      </w:r>
      <w:r w:rsidRPr="00406D94">
        <w:t>sent, constitutif de sa référence.</w:t>
      </w:r>
    </w:p>
    <w:p w14:paraId="666F5F2B" w14:textId="77777777" w:rsidR="005B3E78" w:rsidRPr="00406D94" w:rsidRDefault="005B3E78" w:rsidP="005B3E78">
      <w:pPr>
        <w:spacing w:before="120" w:after="120"/>
        <w:jc w:val="both"/>
      </w:pPr>
      <w:r w:rsidRPr="00406D94">
        <w:rPr>
          <w:i/>
          <w:iCs/>
        </w:rPr>
        <w:t>Imaginaire :</w:t>
      </w:r>
      <w:r w:rsidRPr="00406D94">
        <w:t xml:space="preserve"> cette notion relève d’un parti pris anthropologique, forcément ! L’Homme est ici conçu comme structuré sur un axe do</w:t>
      </w:r>
      <w:r w:rsidRPr="00406D94">
        <w:t>u</w:t>
      </w:r>
      <w:r w:rsidRPr="00406D94">
        <w:t>ble. Cette biochimie qu’est l’homme comporterait, d’une part, des mécanismes d’adaptation au réel environnant ; d’autre part, des méc</w:t>
      </w:r>
      <w:r w:rsidRPr="00406D94">
        <w:t>a</w:t>
      </w:r>
      <w:r w:rsidRPr="00406D94">
        <w:t>nismes d’affects du désir/délire.</w:t>
      </w:r>
    </w:p>
    <w:p w14:paraId="59A2E649" w14:textId="77777777" w:rsidR="005B3E78" w:rsidRPr="00406D94" w:rsidRDefault="005B3E78" w:rsidP="005B3E78">
      <w:pPr>
        <w:spacing w:before="120" w:after="120"/>
        <w:jc w:val="both"/>
      </w:pPr>
      <w:r>
        <w:t>À</w:t>
      </w:r>
      <w:r w:rsidRPr="00406D94">
        <w:t xml:space="preserve"> ce sujet, on aura beaucoup parlé en littérature, dans les a</w:t>
      </w:r>
      <w:r w:rsidRPr="00406D94">
        <w:t>n</w:t>
      </w:r>
      <w:r w:rsidRPr="00406D94">
        <w:t>nées</w:t>
      </w:r>
      <w:r>
        <w:t> </w:t>
      </w:r>
      <w:r w:rsidRPr="00406D94">
        <w:t>60, des phénomènes de dénotation et de connotation ; les seconds ne pouvant exister sans les premiers, s’en servant, c’est obligé, pour s’exprimer, et les dévorant, les dénaturant de l’intérieur pour se rév</w:t>
      </w:r>
      <w:r w:rsidRPr="00406D94">
        <w:t>é</w:t>
      </w:r>
      <w:r w:rsidRPr="00406D94">
        <w:t>ler (le) Tout Autre ultimement.</w:t>
      </w:r>
    </w:p>
    <w:p w14:paraId="59696D6A" w14:textId="77777777" w:rsidR="005B3E78" w:rsidRPr="00406D94" w:rsidRDefault="005B3E78" w:rsidP="005B3E78">
      <w:pPr>
        <w:spacing w:before="120" w:after="120"/>
        <w:jc w:val="both"/>
      </w:pPr>
      <w:r w:rsidRPr="00406D94">
        <w:t>Cette dernière proposition serait-elle vraie que l’imaginaire, soit comme Désir soit comme son Langage, aurait partie liée avec le D</w:t>
      </w:r>
      <w:r w:rsidRPr="00406D94">
        <w:t>i</w:t>
      </w:r>
      <w:r w:rsidRPr="00406D94">
        <w:t>vin. Alors, ce dernier se définirait : l’infinité d’Horizon d’opérations langagières et/ou affectives, leur mythe et leur projection substantivée. Le mythe des symbolismes supérieurs dans l’Homme ; ce dont le grand romantisme allemand demeure le témoin et l’expression exe</w:t>
      </w:r>
      <w:r w:rsidRPr="00406D94">
        <w:t>m</w:t>
      </w:r>
      <w:r w:rsidRPr="00406D94">
        <w:t>plaires.</w:t>
      </w:r>
    </w:p>
    <w:p w14:paraId="3C974EC1" w14:textId="77777777" w:rsidR="005B3E78" w:rsidRDefault="005B3E78" w:rsidP="005B3E78">
      <w:pPr>
        <w:spacing w:before="120" w:after="120"/>
        <w:jc w:val="both"/>
      </w:pPr>
      <w:r w:rsidRPr="00406D94">
        <w:rPr>
          <w:i/>
          <w:iCs/>
        </w:rPr>
        <w:t>Québécois :</w:t>
      </w:r>
      <w:r w:rsidRPr="00406D94">
        <w:t xml:space="preserve"> imaginaire ici est restreint aux textes littéraires québ</w:t>
      </w:r>
      <w:r w:rsidRPr="00406D94">
        <w:t>é</w:t>
      </w:r>
      <w:r w:rsidRPr="00406D94">
        <w:t>cois publiés depuis 1930.</w:t>
      </w:r>
    </w:p>
    <w:p w14:paraId="13B51463" w14:textId="77777777" w:rsidR="005B3E78" w:rsidRPr="00406D94" w:rsidRDefault="005B3E78" w:rsidP="005B3E78">
      <w:pPr>
        <w:spacing w:before="120" w:after="120"/>
        <w:jc w:val="both"/>
      </w:pPr>
      <w:r>
        <w:br w:type="page"/>
      </w:r>
    </w:p>
    <w:p w14:paraId="24DBDE60" w14:textId="77777777" w:rsidR="005B3E78" w:rsidRPr="00406D94" w:rsidRDefault="005B3E78" w:rsidP="005B3E78">
      <w:pPr>
        <w:pStyle w:val="b"/>
      </w:pPr>
      <w:r w:rsidRPr="00406D94">
        <w:t>La procédure</w:t>
      </w:r>
    </w:p>
    <w:p w14:paraId="21EEDC7F" w14:textId="77777777" w:rsidR="005B3E78" w:rsidRDefault="005B3E78" w:rsidP="005B3E78">
      <w:pPr>
        <w:spacing w:before="120" w:after="120"/>
        <w:jc w:val="both"/>
      </w:pPr>
    </w:p>
    <w:p w14:paraId="638DC2E2" w14:textId="77777777" w:rsidR="005B3E78" w:rsidRPr="00406D94" w:rsidRDefault="005B3E78" w:rsidP="005B3E78">
      <w:pPr>
        <w:spacing w:before="120" w:after="120"/>
        <w:jc w:val="both"/>
      </w:pPr>
      <w:r w:rsidRPr="00406D94">
        <w:t>L’expression du Divin dans les lettres québécoises. Quelle proc</w:t>
      </w:r>
      <w:r w:rsidRPr="00406D94">
        <w:t>é</w:t>
      </w:r>
      <w:r w:rsidRPr="00406D94">
        <w:t>dure adopter pour l’analyse ? Quatre démarches possibles se prop</w:t>
      </w:r>
      <w:r w:rsidRPr="00406D94">
        <w:t>o</w:t>
      </w:r>
      <w:r w:rsidRPr="00406D94">
        <w:t>sent.</w:t>
      </w:r>
    </w:p>
    <w:p w14:paraId="507A54A2" w14:textId="77777777" w:rsidR="005B3E78" w:rsidRPr="00406D94" w:rsidRDefault="005B3E78" w:rsidP="005B3E78">
      <w:pPr>
        <w:spacing w:before="120" w:after="120"/>
        <w:jc w:val="both"/>
      </w:pPr>
      <w:r w:rsidRPr="00406D94">
        <w:t>Recourir aux catégories dans lesquelles, pour nous, l’expérience religieuse s’est manifestée. Or, cette expérience fut celle d’un certain catholicisme dont la structure de surface se ventile comme suit : 1) l’exégèse ; 2) l’ecclésiologie : structure et histoire ; 3) le dogme ; 4) la pratique : les sacrements, l'éthique, la spiritualité. Catégories formal</w:t>
      </w:r>
      <w:r w:rsidRPr="00406D94">
        <w:t>i</w:t>
      </w:r>
      <w:r w:rsidRPr="00406D94">
        <w:t>sables (modalisables) selon les nouvelles méthodes d'analyse des te</w:t>
      </w:r>
      <w:r w:rsidRPr="00406D94">
        <w:t>x</w:t>
      </w:r>
      <w:r w:rsidRPr="00406D94">
        <w:t>tes. Que devient ainsi le sacré dans l’écriture poétique québécoise ? Nous reprendrons cette approche que nous</w:t>
      </w:r>
      <w:r>
        <w:t xml:space="preserve"> [215] </w:t>
      </w:r>
      <w:r w:rsidRPr="00406D94">
        <w:t>avons déjà tentée. La limite en est d’imposer, de l’extérieur, l’Objet à un sujet en question (i.e. des qualificatifs extrinsèques à des actants imaginaires).</w:t>
      </w:r>
    </w:p>
    <w:p w14:paraId="000DA059" w14:textId="77777777" w:rsidR="005B3E78" w:rsidRPr="00406D94" w:rsidRDefault="005B3E78" w:rsidP="005B3E78">
      <w:pPr>
        <w:spacing w:before="120" w:after="120"/>
        <w:jc w:val="both"/>
      </w:pPr>
      <w:r w:rsidRPr="00406D94">
        <w:t>Suivre le déroulement chronologique des auteurs-oeuvres. Filer la continuité socio-historique s'avère indispensable (la méthode génét</w:t>
      </w:r>
      <w:r w:rsidRPr="00406D94">
        <w:t>i</w:t>
      </w:r>
      <w:r w:rsidRPr="00406D94">
        <w:t>co-historique), ainsi que restituer la pragmatique des textes (vs sy</w:t>
      </w:r>
      <w:r w:rsidRPr="00406D94">
        <w:t>n</w:t>
      </w:r>
      <w:r w:rsidRPr="00406D94">
        <w:t>tagmatique et sémantique) . Travail immense, qui requiert équipes de chercheurs, années de recherches et paramètres d’analyse encore mal établis, du moins quant au point de vue ici retenu. Ce travail reste à faire.</w:t>
      </w:r>
    </w:p>
    <w:p w14:paraId="25CD337A" w14:textId="77777777" w:rsidR="005B3E78" w:rsidRPr="00406D94" w:rsidRDefault="005B3E78" w:rsidP="005B3E78">
      <w:pPr>
        <w:spacing w:before="120" w:after="120"/>
        <w:jc w:val="both"/>
      </w:pPr>
      <w:r w:rsidRPr="00406D94">
        <w:t>Construire une thématique de l’expérience-écriture. La thématique demeure toujours tributaire de structures-praxis plus profondes et me paraît rattachée à la réduction phénoménologique : analyser des con</w:t>
      </w:r>
      <w:r w:rsidRPr="00406D94">
        <w:t>s</w:t>
      </w:r>
      <w:r w:rsidRPr="00406D94">
        <w:t>tellations de contenus de conscience (leur forme en constituant la st</w:t>
      </w:r>
      <w:r w:rsidRPr="00406D94">
        <w:t>y</w:t>
      </w:r>
      <w:r w:rsidRPr="00406D94">
        <w:t>listique).</w:t>
      </w:r>
    </w:p>
    <w:p w14:paraId="4C3C8B30" w14:textId="77777777" w:rsidR="005B3E78" w:rsidRDefault="005B3E78" w:rsidP="005B3E78">
      <w:pPr>
        <w:spacing w:before="120" w:after="120"/>
        <w:jc w:val="both"/>
      </w:pPr>
      <w:r w:rsidRPr="00406D94">
        <w:t>Dégager, des textes, des structures formelles signifiantes et signif</w:t>
      </w:r>
      <w:r w:rsidRPr="00406D94">
        <w:t>i</w:t>
      </w:r>
      <w:r w:rsidRPr="00406D94">
        <w:t>catives. Nous renonçons pour l’instant à cette procédure.</w:t>
      </w:r>
    </w:p>
    <w:p w14:paraId="49B49CEF" w14:textId="77777777" w:rsidR="005B3E78" w:rsidRPr="00406D94" w:rsidRDefault="005B3E78" w:rsidP="005B3E78">
      <w:pPr>
        <w:spacing w:before="120" w:after="120"/>
        <w:jc w:val="both"/>
      </w:pPr>
      <w:r>
        <w:br w:type="page"/>
      </w:r>
    </w:p>
    <w:p w14:paraId="30F55744" w14:textId="77777777" w:rsidR="005B3E78" w:rsidRDefault="005B3E78" w:rsidP="005B3E78">
      <w:pPr>
        <w:pStyle w:val="a"/>
      </w:pPr>
      <w:r w:rsidRPr="00406D94">
        <w:t>Hypothèses d’interprétation</w:t>
      </w:r>
    </w:p>
    <w:p w14:paraId="4F218865" w14:textId="77777777" w:rsidR="005B3E78" w:rsidRPr="00406D94" w:rsidRDefault="005B3E78" w:rsidP="005B3E78">
      <w:pPr>
        <w:spacing w:before="120" w:after="120"/>
        <w:jc w:val="both"/>
      </w:pPr>
    </w:p>
    <w:p w14:paraId="547A697A" w14:textId="77777777" w:rsidR="005B3E78" w:rsidRPr="00406D94" w:rsidRDefault="005B3E78" w:rsidP="005B3E78">
      <w:pPr>
        <w:pStyle w:val="b"/>
      </w:pPr>
      <w:r w:rsidRPr="00406D94">
        <w:t>Rationalisation du Divin</w:t>
      </w:r>
    </w:p>
    <w:p w14:paraId="772D3E8A" w14:textId="77777777" w:rsidR="005B3E78" w:rsidRDefault="005B3E78" w:rsidP="005B3E78">
      <w:pPr>
        <w:spacing w:before="120" w:after="120"/>
        <w:jc w:val="both"/>
      </w:pPr>
    </w:p>
    <w:p w14:paraId="1DC53071" w14:textId="77777777" w:rsidR="005B3E78" w:rsidRPr="00406D94" w:rsidRDefault="005B3E78" w:rsidP="005B3E78">
      <w:pPr>
        <w:spacing w:before="120" w:after="120"/>
        <w:jc w:val="both"/>
      </w:pPr>
      <w:r w:rsidRPr="00406D94">
        <w:t>Il faut d’abord déblayer les approches de l’expérience du Divin. Dans la tradition occidentale tout au moins, dont les Québécois part</w:t>
      </w:r>
      <w:r w:rsidRPr="00406D94">
        <w:t>i</w:t>
      </w:r>
      <w:r w:rsidRPr="00406D94">
        <w:t>cipaient, le Divin fut soumis à une rationalisation. Il fut d'abord et avant tout défini comme le Tout Autre, le Transcendant, mot clé de tous nos traités de théologie (discours rationnel sur le Dieu). Les cat</w:t>
      </w:r>
      <w:r w:rsidRPr="00406D94">
        <w:t>é</w:t>
      </w:r>
      <w:r w:rsidRPr="00406D94">
        <w:t>gories qui l'affectèrent (les sèmes constitutifs du sémène à l'étude) f</w:t>
      </w:r>
      <w:r w:rsidRPr="00406D94">
        <w:t>u</w:t>
      </w:r>
      <w:r w:rsidRPr="00406D94">
        <w:t>rent : l’Absolu, le Nécessaire et l'Eternel. Et l’on mobilisa tout un peuple à la pratique de ce transcendant, croisade de nos vieilles ad</w:t>
      </w:r>
      <w:r w:rsidRPr="00406D94">
        <w:t>o</w:t>
      </w:r>
      <w:r w:rsidRPr="00406D94">
        <w:t>lescences.</w:t>
      </w:r>
    </w:p>
    <w:p w14:paraId="30E01FB7" w14:textId="77777777" w:rsidR="005B3E78" w:rsidRPr="00406D94" w:rsidRDefault="005B3E78" w:rsidP="005B3E78">
      <w:pPr>
        <w:spacing w:before="120" w:after="120"/>
        <w:jc w:val="both"/>
      </w:pPr>
      <w:r w:rsidRPr="00406D94">
        <w:t>Or, cette conceptualisation avait déjà, de par sa seule logique, e</w:t>
      </w:r>
      <w:r w:rsidRPr="00406D94">
        <w:t>n</w:t>
      </w:r>
      <w:r w:rsidRPr="00406D94">
        <w:t>traîné toute la spéculation occidentale sur le Divin dans des apories épistémologiques, dont le propre évidemment était d’être insolubles et indécidables. La dernière des grandes querelles théologiques, celle concernant la liberté et la grâce où se débattirent ces irréconciliables, ne le prouva que trop. Elle consuma en vain trois siècles de recherches et de productions, discrédita à tout jamais (du moins chez nous) tout savoir scolastique, et peut-être</w:t>
      </w:r>
      <w:r>
        <w:t xml:space="preserve"> [216] </w:t>
      </w:r>
      <w:r w:rsidRPr="00406D94">
        <w:t>l’</w:t>
      </w:r>
      <w:r>
        <w:t>Église</w:t>
      </w:r>
      <w:r w:rsidRPr="00406D94">
        <w:t xml:space="preserve"> elle-même ; elle finit, de guerre lasse, par laisser place à la seule éthique, ainsi qu'à la pratique religieuse engagée.</w:t>
      </w:r>
    </w:p>
    <w:p w14:paraId="212D7FF5" w14:textId="77777777" w:rsidR="005B3E78" w:rsidRDefault="005B3E78" w:rsidP="005B3E78">
      <w:pPr>
        <w:spacing w:before="120" w:after="120"/>
        <w:jc w:val="both"/>
      </w:pPr>
      <w:r w:rsidRPr="00406D94">
        <w:t>Nous nous vîmes donc pris dans ce que l’on a appelé le comport</w:t>
      </w:r>
      <w:r w:rsidRPr="00406D94">
        <w:t>e</w:t>
      </w:r>
      <w:r w:rsidRPr="00406D94">
        <w:t>ment du « double bind ». Entendons ici l’impossible d’une situation théorique : les contradictions intrinsèques à un certain concept du D</w:t>
      </w:r>
      <w:r w:rsidRPr="00406D94">
        <w:t>i</w:t>
      </w:r>
      <w:r w:rsidRPr="00406D94">
        <w:t>vin, qui donnèrent lieu au mensonge spéculatif officiel pour les r</w:t>
      </w:r>
      <w:r w:rsidRPr="00406D94">
        <w:t>é</w:t>
      </w:r>
      <w:r w:rsidRPr="00406D94">
        <w:t>concilier. Or naissait à ces époques le monde laïque, avec la bourgeo</w:t>
      </w:r>
      <w:r w:rsidRPr="00406D94">
        <w:t>i</w:t>
      </w:r>
      <w:r w:rsidRPr="00406D94">
        <w:t>sie (qui, elle, n’avait besoin pour consolider ses positions nouvell</w:t>
      </w:r>
      <w:r w:rsidRPr="00406D94">
        <w:t>e</w:t>
      </w:r>
      <w:r w:rsidRPr="00406D94">
        <w:t>ment acquises que d’une pratique religieuse). Puis avec elle, le monde technologique et industriel. Puis avec toutes ces réalités aliénantes, guerres moteurs de ces systèmes, les révolutions du monde ouvrier et des mondes manœuvriers.</w:t>
      </w:r>
    </w:p>
    <w:p w14:paraId="699290A0" w14:textId="77777777" w:rsidR="005B3E78" w:rsidRDefault="005B3E78" w:rsidP="005B3E78">
      <w:pPr>
        <w:spacing w:before="120" w:after="120"/>
        <w:jc w:val="both"/>
      </w:pPr>
    </w:p>
    <w:p w14:paraId="36C333ED" w14:textId="77777777" w:rsidR="005B3E78" w:rsidRPr="00406D94" w:rsidRDefault="005B3E78" w:rsidP="005B3E78">
      <w:pPr>
        <w:spacing w:before="120" w:after="120"/>
        <w:jc w:val="both"/>
      </w:pPr>
    </w:p>
    <w:p w14:paraId="79ABD0DA" w14:textId="77777777" w:rsidR="005B3E78" w:rsidRPr="00C37802" w:rsidRDefault="005B3E78" w:rsidP="005B3E78">
      <w:pPr>
        <w:pStyle w:val="d"/>
      </w:pPr>
      <w:r w:rsidRPr="00C37802">
        <w:t>1</w:t>
      </w:r>
      <w:r w:rsidRPr="00C37802">
        <w:rPr>
          <w:vertAlign w:val="superscript"/>
        </w:rPr>
        <w:t>er</w:t>
      </w:r>
      <w:r w:rsidRPr="00C37802">
        <w:t xml:space="preserve"> ARGUMENT DE NOTRE ESSAI</w:t>
      </w:r>
    </w:p>
    <w:p w14:paraId="4F783F85" w14:textId="77777777" w:rsidR="005B3E78" w:rsidRDefault="005B3E78" w:rsidP="005B3E78">
      <w:pPr>
        <w:spacing w:before="120" w:after="120"/>
        <w:jc w:val="both"/>
      </w:pPr>
    </w:p>
    <w:p w14:paraId="5329A2C3" w14:textId="77777777" w:rsidR="005B3E78" w:rsidRPr="00406D94" w:rsidRDefault="005B3E78" w:rsidP="005B3E78">
      <w:pPr>
        <w:spacing w:before="120" w:after="120"/>
        <w:jc w:val="both"/>
      </w:pPr>
      <w:r w:rsidRPr="00406D94">
        <w:t>Notre littérature enregistra ces désaffectations et la récupération du Divin par le laïque. Elle en fut le refuge et l’exil. Laïcisation de la d</w:t>
      </w:r>
      <w:r w:rsidRPr="00406D94">
        <w:t>é</w:t>
      </w:r>
      <w:r w:rsidRPr="00406D94">
        <w:t>sintégration des catégories du Divin, celui-ci étant devenu, en soi et en situation, trop lourd et trop coûteux à porter. L’expression littéraire prit en charge le Divin et en prit la relève. Héritière marginale :</w:t>
      </w:r>
    </w:p>
    <w:p w14:paraId="7F55FDAF" w14:textId="77777777" w:rsidR="005B3E78" w:rsidRDefault="005B3E78" w:rsidP="005B3E78">
      <w:pPr>
        <w:spacing w:before="120" w:after="120"/>
        <w:jc w:val="both"/>
      </w:pPr>
    </w:p>
    <w:p w14:paraId="20F22387" w14:textId="77777777" w:rsidR="005B3E78" w:rsidRPr="00406D94" w:rsidRDefault="005B3E78" w:rsidP="005B3E78">
      <w:pPr>
        <w:spacing w:before="120" w:after="120"/>
        <w:ind w:left="720" w:hanging="360"/>
        <w:jc w:val="both"/>
      </w:pPr>
      <w:r>
        <w:t>-</w:t>
      </w:r>
      <w:r>
        <w:tab/>
      </w:r>
      <w:r w:rsidRPr="00406D94">
        <w:t>ou trop fidèle à ses origines et genèses : effet d’écho du théol</w:t>
      </w:r>
      <w:r w:rsidRPr="00406D94">
        <w:t>o</w:t>
      </w:r>
      <w:r w:rsidRPr="00406D94">
        <w:t xml:space="preserve">gique. Mégalomaniaque, délirante et aberrante, aliénée dans sa fonction d’exaltation du Divin. </w:t>
      </w:r>
      <w:r>
        <w:t>À</w:t>
      </w:r>
      <w:r w:rsidRPr="00406D94">
        <w:t xml:space="preserve"> ce prix tolérait-on la « belle » rhétorique ;</w:t>
      </w:r>
    </w:p>
    <w:p w14:paraId="0449BCC0" w14:textId="77777777" w:rsidR="005B3E78" w:rsidRPr="00406D94" w:rsidRDefault="005B3E78" w:rsidP="005B3E78">
      <w:pPr>
        <w:spacing w:before="120" w:after="120"/>
        <w:ind w:left="720" w:hanging="360"/>
        <w:jc w:val="both"/>
      </w:pPr>
      <w:r>
        <w:t>-</w:t>
      </w:r>
      <w:r>
        <w:tab/>
      </w:r>
      <w:r w:rsidRPr="00406D94">
        <w:t>ou exécutrice humble d’un passage inévitable ;</w:t>
      </w:r>
    </w:p>
    <w:p w14:paraId="1BDAC8E6" w14:textId="77777777" w:rsidR="005B3E78" w:rsidRPr="00406D94" w:rsidRDefault="005B3E78" w:rsidP="005B3E78">
      <w:pPr>
        <w:spacing w:before="120" w:after="120"/>
        <w:ind w:left="720" w:hanging="360"/>
        <w:jc w:val="both"/>
      </w:pPr>
      <w:r>
        <w:t>-</w:t>
      </w:r>
      <w:r>
        <w:tab/>
      </w:r>
      <w:r w:rsidRPr="00406D94">
        <w:t>ou déjà contestataire amère de notre subordination au Mythe.</w:t>
      </w:r>
    </w:p>
    <w:p w14:paraId="3359ED68" w14:textId="77777777" w:rsidR="005B3E78" w:rsidRDefault="005B3E78" w:rsidP="005B3E78">
      <w:pPr>
        <w:spacing w:before="120" w:after="120"/>
        <w:jc w:val="both"/>
      </w:pPr>
    </w:p>
    <w:p w14:paraId="1BF57E0F" w14:textId="77777777" w:rsidR="005B3E78" w:rsidRDefault="005B3E78" w:rsidP="005B3E78">
      <w:pPr>
        <w:spacing w:before="120" w:after="120"/>
        <w:jc w:val="both"/>
      </w:pPr>
      <w:r w:rsidRPr="00406D94">
        <w:t>Les modes de la manifestation du Divin : le Nécessaire, l’Absolu et l’Eternel, ont persisté à l’état et à titre d’instances compulsives dans le psychisme québécois collectif. Notre Dire littéraire en est demeuré tout frustré, dépressif et agressif. Ayant perdu son Objet, l’imaginaire clamait sa déréliction et son aliénation : l’irréel dans et de nos œuvres littéraires, brusquement rejetées loin des deux sur une terre qui n’avait que faire des dieux.</w:t>
      </w:r>
    </w:p>
    <w:p w14:paraId="33F1BFAB" w14:textId="77777777" w:rsidR="005B3E78" w:rsidRPr="00406D94" w:rsidRDefault="005B3E78" w:rsidP="005B3E78">
      <w:pPr>
        <w:spacing w:before="120" w:after="120"/>
        <w:jc w:val="both"/>
      </w:pPr>
    </w:p>
    <w:p w14:paraId="5C52E221" w14:textId="77777777" w:rsidR="005B3E78" w:rsidRPr="00406D94" w:rsidRDefault="005B3E78" w:rsidP="005B3E78">
      <w:pPr>
        <w:pStyle w:val="b"/>
      </w:pPr>
      <w:r w:rsidRPr="00406D94">
        <w:t>Pratique religieuse</w:t>
      </w:r>
    </w:p>
    <w:p w14:paraId="72B9F21D" w14:textId="77777777" w:rsidR="005B3E78" w:rsidRDefault="005B3E78" w:rsidP="005B3E78">
      <w:pPr>
        <w:spacing w:before="120" w:after="120"/>
        <w:jc w:val="both"/>
      </w:pPr>
    </w:p>
    <w:p w14:paraId="628A327A" w14:textId="77777777" w:rsidR="005B3E78" w:rsidRPr="00406D94" w:rsidRDefault="005B3E78" w:rsidP="005B3E78">
      <w:pPr>
        <w:spacing w:before="120" w:after="120"/>
        <w:jc w:val="both"/>
      </w:pPr>
      <w:r w:rsidRPr="00406D94">
        <w:t>Le Divin, théorie, se double inévitablement d’une pratique. Cette pratique a été décrite par notre actualité immédiate comme une rel</w:t>
      </w:r>
      <w:r w:rsidRPr="00406D94">
        <w:t>i</w:t>
      </w:r>
      <w:r w:rsidRPr="00406D94">
        <w:t>gion sociologicisée : purement formelle,</w:t>
      </w:r>
      <w:r>
        <w:t xml:space="preserve"> [217] </w:t>
      </w:r>
      <w:r w:rsidRPr="00406D94">
        <w:t>éthique et sociale. Ai</w:t>
      </w:r>
      <w:r w:rsidRPr="00406D94">
        <w:t>n</w:t>
      </w:r>
      <w:r w:rsidRPr="00406D94">
        <w:t>si constitua-t-elle la cohérence ultime d’un fait socio-ethnique.</w:t>
      </w:r>
    </w:p>
    <w:p w14:paraId="6ABF5A8B" w14:textId="77777777" w:rsidR="005B3E78" w:rsidRDefault="005B3E78" w:rsidP="005B3E78">
      <w:pPr>
        <w:spacing w:before="120" w:after="120"/>
        <w:jc w:val="both"/>
      </w:pPr>
      <w:r w:rsidRPr="00406D94">
        <w:t>Avec ses conduites avares et calculatrices, notre religion devint une prime d’assurance sur l'Au-delà. L’esprit s’était envolé et la Lettre tuait, nous tuait. D’aucuns ont voulu voir là des reliquats du janséni</w:t>
      </w:r>
      <w:r w:rsidRPr="00406D94">
        <w:t>s</w:t>
      </w:r>
      <w:r w:rsidRPr="00406D94">
        <w:t>me. Peut-être, — encore faudrait-il établir les filiations historiques. D’autres pourraient y repérer l’influence soit d’un gallicanisme rati</w:t>
      </w:r>
      <w:r w:rsidRPr="00406D94">
        <w:t>o</w:t>
      </w:r>
      <w:r w:rsidRPr="00406D94">
        <w:t>naliste, étroit et étouffant, soit d’un traditionalisme ultramontain, réa</w:t>
      </w:r>
      <w:r w:rsidRPr="00406D94">
        <w:t>c</w:t>
      </w:r>
      <w:r w:rsidRPr="00406D94">
        <w:t>tionnaire et autoritaire. Mais en tout état de cause, il ne faudrait pas négliger l’influence du libéralisme. Les facteurs socio-économiques sont plus sûrs ici pour interpréter une religion qui venait les consolider et les innocenter.</w:t>
      </w:r>
    </w:p>
    <w:p w14:paraId="4A0179BC" w14:textId="77777777" w:rsidR="005B3E78" w:rsidRPr="00406D94" w:rsidRDefault="005B3E78" w:rsidP="005B3E78">
      <w:pPr>
        <w:spacing w:before="120" w:after="120"/>
        <w:jc w:val="both"/>
      </w:pPr>
    </w:p>
    <w:p w14:paraId="35A80913" w14:textId="77777777" w:rsidR="005B3E78" w:rsidRPr="00C37802" w:rsidRDefault="005B3E78" w:rsidP="005B3E78">
      <w:pPr>
        <w:pStyle w:val="d"/>
      </w:pPr>
      <w:r w:rsidRPr="00C37802">
        <w:rPr>
          <w:szCs w:val="18"/>
        </w:rPr>
        <w:t>2</w:t>
      </w:r>
      <w:r w:rsidRPr="00C37802">
        <w:rPr>
          <w:szCs w:val="18"/>
          <w:vertAlign w:val="superscript"/>
        </w:rPr>
        <w:t>e</w:t>
      </w:r>
      <w:r w:rsidRPr="00C37802">
        <w:rPr>
          <w:szCs w:val="18"/>
        </w:rPr>
        <w:t xml:space="preserve"> </w:t>
      </w:r>
      <w:r w:rsidRPr="00C37802">
        <w:t>ARGUMENT</w:t>
      </w:r>
    </w:p>
    <w:p w14:paraId="0A70E756" w14:textId="77777777" w:rsidR="005B3E78" w:rsidRDefault="005B3E78" w:rsidP="005B3E78">
      <w:pPr>
        <w:spacing w:before="120" w:after="120"/>
        <w:jc w:val="both"/>
      </w:pPr>
    </w:p>
    <w:p w14:paraId="28678205" w14:textId="77777777" w:rsidR="005B3E78" w:rsidRDefault="005B3E78" w:rsidP="005B3E78">
      <w:pPr>
        <w:spacing w:before="120" w:after="120"/>
        <w:jc w:val="both"/>
      </w:pPr>
      <w:r w:rsidRPr="00406D94">
        <w:t>Après l’horizon théorique, c'est avec des conduites et des compo</w:t>
      </w:r>
      <w:r w:rsidRPr="00406D94">
        <w:t>r</w:t>
      </w:r>
      <w:r w:rsidRPr="00406D94">
        <w:t>tements que nos œuvres littéraires ont composé : soit, ainsi que nous l’avons vu plus haut, pour s’en faire l’écho ; soit pour en proposer une description, constat d’impuissance ; soit encore pour s’en montrer tout aliénées et humiliées.</w:t>
      </w:r>
    </w:p>
    <w:p w14:paraId="25F3C100" w14:textId="77777777" w:rsidR="005B3E78" w:rsidRPr="00406D94" w:rsidRDefault="005B3E78" w:rsidP="005B3E78">
      <w:pPr>
        <w:spacing w:before="120" w:after="120"/>
        <w:jc w:val="both"/>
      </w:pPr>
    </w:p>
    <w:p w14:paraId="133FE5E9" w14:textId="77777777" w:rsidR="005B3E78" w:rsidRPr="00406D94" w:rsidRDefault="005B3E78" w:rsidP="005B3E78">
      <w:pPr>
        <w:pStyle w:val="b"/>
      </w:pPr>
      <w:r w:rsidRPr="00406D94">
        <w:t>Les Vœux de religion</w:t>
      </w:r>
    </w:p>
    <w:p w14:paraId="1563C502" w14:textId="77777777" w:rsidR="005B3E78" w:rsidRDefault="005B3E78" w:rsidP="005B3E78">
      <w:pPr>
        <w:spacing w:before="120" w:after="120"/>
        <w:jc w:val="both"/>
      </w:pPr>
    </w:p>
    <w:p w14:paraId="2F899B65" w14:textId="77777777" w:rsidR="005B3E78" w:rsidRDefault="005B3E78" w:rsidP="005B3E78">
      <w:pPr>
        <w:spacing w:before="120" w:after="120"/>
        <w:jc w:val="both"/>
      </w:pPr>
      <w:r w:rsidRPr="00406D94">
        <w:t>La perfection de l’expérience se réalisait dans la « Vocation », les épousailles symboliques avec l’Objet divin. Ce qui structurait concr</w:t>
      </w:r>
      <w:r w:rsidRPr="00406D94">
        <w:t>è</w:t>
      </w:r>
      <w:r w:rsidRPr="00406D94">
        <w:t>tement et incarnait cette vocation, c’était tout de même en dernière analyse les Vœux : Pauvreté, Chasteté et Obéissance, impérativement réclamés par le Divin comme conditions de son appropriation. Or, peut-être ici non plus n’a-t-on pas assez réfléchi sur ces conditions sine qua non d’existence du Divin chez nous. Ce furent là des faits, et il serait plus qu’étonnant qu’ils n’eussent eu de conséquence aucune sur toutes nos conduites, ne serait-ce que par le contrôle, réservé au clergé, de toute l’éducation, des services sociaux, de la direction spir</w:t>
      </w:r>
      <w:r w:rsidRPr="00406D94">
        <w:t>i</w:t>
      </w:r>
      <w:r w:rsidRPr="00406D94">
        <w:t>tuelle, etc. Ou alors ce n'aurait été que le fait d'un petit nombre, sans portée aucune sur le peuple qu’il s’était donné pour mission d’instruire et de diriger !</w:t>
      </w:r>
    </w:p>
    <w:p w14:paraId="4D1B37F9" w14:textId="77777777" w:rsidR="005B3E78" w:rsidRPr="00406D94" w:rsidRDefault="005B3E78" w:rsidP="005B3E78">
      <w:pPr>
        <w:spacing w:before="120" w:after="120"/>
        <w:jc w:val="both"/>
      </w:pPr>
      <w:r>
        <w:br w:type="page"/>
      </w:r>
    </w:p>
    <w:p w14:paraId="283F33D5" w14:textId="77777777" w:rsidR="005B3E78" w:rsidRPr="00406D94" w:rsidRDefault="005B3E78" w:rsidP="005B3E78">
      <w:pPr>
        <w:pStyle w:val="d"/>
      </w:pPr>
      <w:r w:rsidRPr="00406D94">
        <w:t>— La pauvreté</w:t>
      </w:r>
    </w:p>
    <w:p w14:paraId="1BB44D32" w14:textId="77777777" w:rsidR="005B3E78" w:rsidRDefault="005B3E78" w:rsidP="005B3E78">
      <w:pPr>
        <w:spacing w:before="120" w:after="120"/>
        <w:jc w:val="both"/>
      </w:pPr>
    </w:p>
    <w:p w14:paraId="6F023055" w14:textId="77777777" w:rsidR="005B3E78" w:rsidRPr="00406D94" w:rsidRDefault="005B3E78" w:rsidP="005B3E78">
      <w:pPr>
        <w:spacing w:before="120" w:after="120"/>
        <w:jc w:val="both"/>
      </w:pPr>
      <w:r w:rsidRPr="00406D94">
        <w:t xml:space="preserve">Elle relève d’abord de pratiques économiques, et des systèmes qui les conditionnent. Elle traduit l’absence de participation </w:t>
      </w:r>
      <w:r>
        <w:t xml:space="preserve">[218] </w:t>
      </w:r>
      <w:r w:rsidRPr="00406D94">
        <w:t>poss</w:t>
      </w:r>
      <w:r w:rsidRPr="00406D94">
        <w:t>i</w:t>
      </w:r>
      <w:r w:rsidRPr="00406D94">
        <w:t>ble aux structures du bien-être et du pouvoir. Et c’est en ces termes qu’elle se doit définir : cons</w:t>
      </w:r>
      <w:r>
        <w:t>cience aiguë des cond</w:t>
      </w:r>
      <w:r>
        <w:t>i</w:t>
      </w:r>
      <w:r>
        <w:t>tions de l’</w:t>
      </w:r>
      <w:r w:rsidRPr="00406D94">
        <w:rPr>
          <w:i/>
          <w:iCs/>
        </w:rPr>
        <w:t>homo o</w:t>
      </w:r>
      <w:r w:rsidRPr="00406D94">
        <w:rPr>
          <w:i/>
          <w:iCs/>
        </w:rPr>
        <w:t>e</w:t>
      </w:r>
      <w:r w:rsidRPr="00406D94">
        <w:rPr>
          <w:i/>
          <w:iCs/>
        </w:rPr>
        <w:t>conomicus ;</w:t>
      </w:r>
      <w:r w:rsidRPr="00406D94">
        <w:t xml:space="preserve"> angoisse quotidienne d’être les éternels exclus de la r</w:t>
      </w:r>
      <w:r w:rsidRPr="00406D94">
        <w:t>i</w:t>
      </w:r>
      <w:r w:rsidRPr="00406D94">
        <w:t>chesse de la terre.</w:t>
      </w:r>
    </w:p>
    <w:p w14:paraId="42051D6C" w14:textId="77777777" w:rsidR="005B3E78" w:rsidRPr="00406D94" w:rsidRDefault="005B3E78" w:rsidP="005B3E78">
      <w:pPr>
        <w:spacing w:before="120" w:after="120"/>
        <w:jc w:val="both"/>
      </w:pPr>
      <w:r w:rsidRPr="00406D94">
        <w:t>Que si une secte religieuse promeut la Pauvreté au rang de libér</w:t>
      </w:r>
      <w:r w:rsidRPr="00406D94">
        <w:t>a</w:t>
      </w:r>
      <w:r w:rsidRPr="00406D94">
        <w:t>tion et en fait l’instrument privilégié de la conquête de sa divinisation, cette secte s’est déjà prononcée pour le moins sur certains types d’économie, estimés irréconciliables avec la vocation ultime de l’Homme. Pareille pratique pourra en appeler, à la limite, non plus seulement à la révolte, mais à la révolution socio-politique, ce à quoi le catholicisme actuel nous accoutume. Soit. Mais, historiquement, dans notre « ici-maintenant », les déviations de la pratique de la Pa</w:t>
      </w:r>
      <w:r w:rsidRPr="00406D94">
        <w:t>u</w:t>
      </w:r>
      <w:r w:rsidRPr="00406D94">
        <w:t>vreté se nourrirent à même un misérabilisme complaisant, sans doute dû à une compulsion d’échec que des traumatismes de naissance co</w:t>
      </w:r>
      <w:r w:rsidRPr="00406D94">
        <w:t>l</w:t>
      </w:r>
      <w:r w:rsidRPr="00406D94">
        <w:t>lective infligèrent à notre Imaginaire. Et par là, d’une part, nos co</w:t>
      </w:r>
      <w:r w:rsidRPr="00406D94">
        <w:t>m</w:t>
      </w:r>
      <w:r w:rsidRPr="00406D94">
        <w:t>portements religieux se coulèrent-ils dans les moules de l’impitoyable société industrielle naissante ; et, d’autre part, nos revendicati</w:t>
      </w:r>
      <w:r>
        <w:t>ons rel</w:t>
      </w:r>
      <w:r>
        <w:t>i</w:t>
      </w:r>
      <w:r>
        <w:t>gieuses présentes réac</w:t>
      </w:r>
      <w:r w:rsidRPr="00406D94">
        <w:t>tuent-elle</w:t>
      </w:r>
      <w:r>
        <w:t>s</w:t>
      </w:r>
      <w:r w:rsidRPr="00406D94">
        <w:t>, sous la forme du socialisme, des pulsions originaires.</w:t>
      </w:r>
    </w:p>
    <w:p w14:paraId="59468B7A" w14:textId="77777777" w:rsidR="005B3E78" w:rsidRPr="00406D94" w:rsidRDefault="005B3E78" w:rsidP="005B3E78">
      <w:pPr>
        <w:spacing w:before="120" w:after="120"/>
        <w:jc w:val="both"/>
      </w:pPr>
      <w:r w:rsidRPr="00406D94">
        <w:t>Force nous est également de constater que le vœu de Pauvreté soustrayait ses adeptes à l’authentique pauvreté qui, étant manque de tout, engendre l’insécurisation radicale et l'insupportable angoisse du « de quoi demain sera-t-il fait ? ». Or cette angoisse, à l’intérieur des cadres des communautés, jamais ne pouvait-on vraiment la vivre et l’assumer, puisque logis, nourriture, vêtement, remèdes, repos, d</w:t>
      </w:r>
      <w:r w:rsidRPr="00406D94">
        <w:t>e</w:t>
      </w:r>
      <w:r w:rsidRPr="00406D94">
        <w:t>meuraient inconditionnellement assurés aux voués. On pouvait dès lors « jouer » aux pauvres ; mais la condition qui fonde la pauvreté manquera toujours (c’est en quittant les ordres, par exemple, que pl</w:t>
      </w:r>
      <w:r w:rsidRPr="00406D94">
        <w:t>u</w:t>
      </w:r>
      <w:r w:rsidRPr="00406D94">
        <w:t xml:space="preserve">sieurs comprirent cette condition : comment gagnerons-nous notre vie désormais !). Aporie ici encore, et encore « double bind » : vouer la pauvreté et s'innocenter de la participation à l’économie environnante (quelles qu’aient été les pratiques individuelles, souvent héroïques, et l’« institution » de pauvreté comme telle, souvent très sévère sur ce chapitre). D’où </w:t>
      </w:r>
      <w:r>
        <w:t>l’</w:t>
      </w:r>
      <w:r w:rsidRPr="00406D94">
        <w:rPr>
          <w:i/>
          <w:iCs/>
        </w:rPr>
        <w:t>Irréalité</w:t>
      </w:r>
      <w:r w:rsidRPr="00406D94">
        <w:t xml:space="preserve"> de l’insertion du Mystique-divin dans les structures économiques concrètes.</w:t>
      </w:r>
    </w:p>
    <w:p w14:paraId="0261BFF5" w14:textId="77777777" w:rsidR="005B3E78" w:rsidRDefault="005B3E78" w:rsidP="005B3E78">
      <w:pPr>
        <w:spacing w:before="120" w:after="120"/>
        <w:jc w:val="both"/>
      </w:pPr>
      <w:r>
        <w:t>[219]</w:t>
      </w:r>
    </w:p>
    <w:p w14:paraId="7B0DDE69" w14:textId="77777777" w:rsidR="005B3E78" w:rsidRPr="00406D94" w:rsidRDefault="005B3E78" w:rsidP="005B3E78">
      <w:pPr>
        <w:spacing w:before="120" w:after="120"/>
        <w:jc w:val="both"/>
      </w:pPr>
    </w:p>
    <w:p w14:paraId="5E1A5C21" w14:textId="77777777" w:rsidR="005B3E78" w:rsidRPr="00406D94" w:rsidRDefault="005B3E78" w:rsidP="005B3E78">
      <w:pPr>
        <w:pStyle w:val="d"/>
      </w:pPr>
      <w:r w:rsidRPr="00406D94">
        <w:t>3</w:t>
      </w:r>
      <w:r w:rsidRPr="00406D94">
        <w:rPr>
          <w:vertAlign w:val="superscript"/>
        </w:rPr>
        <w:t>e</w:t>
      </w:r>
      <w:r w:rsidRPr="00406D94">
        <w:t xml:space="preserve"> ARGUMENT</w:t>
      </w:r>
    </w:p>
    <w:p w14:paraId="344D43D1" w14:textId="77777777" w:rsidR="005B3E78" w:rsidRDefault="005B3E78" w:rsidP="005B3E78">
      <w:pPr>
        <w:spacing w:before="120" w:after="120"/>
        <w:jc w:val="both"/>
      </w:pPr>
    </w:p>
    <w:p w14:paraId="132F7D00" w14:textId="77777777" w:rsidR="005B3E78" w:rsidRDefault="005B3E78" w:rsidP="005B3E78">
      <w:pPr>
        <w:spacing w:before="120" w:after="120"/>
        <w:jc w:val="both"/>
      </w:pPr>
      <w:r w:rsidRPr="00406D94">
        <w:t>Ici encore, notre Imaginaire littéraire fut l’héritier pauvre de cette praxis. La Dépossession, même de Terre-Québec, dans nos œuvres, et la nostalgie soit lyrique soit narrative d’un vieux misérabilisme, co</w:t>
      </w:r>
      <w:r w:rsidRPr="00406D94">
        <w:t>m</w:t>
      </w:r>
      <w:r w:rsidRPr="00406D94">
        <w:t xml:space="preserve">me « notre essence », n’en témoignent que trop. Connivence avec l’origine imaginaire de nos genèses : « quand on est né </w:t>
      </w:r>
      <w:r>
        <w:t>pour un petit pain</w:t>
      </w:r>
      <w:r w:rsidRPr="00406D94">
        <w:t>... »,</w:t>
      </w:r>
      <w:r>
        <w:t xml:space="preserve"> — </w:t>
      </w:r>
      <w:r w:rsidRPr="00406D94">
        <w:t>le pain des pauvres, on ne s'en dessaisit jamais facilement.</w:t>
      </w:r>
    </w:p>
    <w:p w14:paraId="1FDB14D6" w14:textId="77777777" w:rsidR="005B3E78" w:rsidRPr="00406D94" w:rsidRDefault="005B3E78" w:rsidP="005B3E78">
      <w:pPr>
        <w:spacing w:before="120" w:after="120"/>
        <w:jc w:val="both"/>
      </w:pPr>
    </w:p>
    <w:p w14:paraId="32BB132F" w14:textId="77777777" w:rsidR="005B3E78" w:rsidRPr="00406D94" w:rsidRDefault="005B3E78" w:rsidP="005B3E78">
      <w:pPr>
        <w:pStyle w:val="d"/>
      </w:pPr>
      <w:r>
        <w:t xml:space="preserve">— </w:t>
      </w:r>
      <w:r w:rsidRPr="00406D94">
        <w:t>La Chasteté</w:t>
      </w:r>
    </w:p>
    <w:p w14:paraId="4DDBC9D1" w14:textId="77777777" w:rsidR="005B3E78" w:rsidRDefault="005B3E78" w:rsidP="005B3E78">
      <w:pPr>
        <w:spacing w:before="120" w:after="120"/>
        <w:jc w:val="both"/>
      </w:pPr>
    </w:p>
    <w:p w14:paraId="03DA254E" w14:textId="77777777" w:rsidR="005B3E78" w:rsidRPr="00406D94" w:rsidRDefault="005B3E78" w:rsidP="005B3E78">
      <w:pPr>
        <w:spacing w:before="120" w:after="120"/>
        <w:jc w:val="both"/>
      </w:pPr>
      <w:r w:rsidRPr="00406D94">
        <w:t xml:space="preserve">La Révolution tranquille semble avoir tout démystifié à ce sujet, et notre cinéma </w:t>
      </w:r>
      <w:r>
        <w:t>lui aura prêté vigoureuse main-</w:t>
      </w:r>
      <w:r w:rsidRPr="00406D94">
        <w:t>forte. Et pourtant, aporie ici aussi.</w:t>
      </w:r>
    </w:p>
    <w:p w14:paraId="62D5D4A9" w14:textId="77777777" w:rsidR="005B3E78" w:rsidRPr="00406D94" w:rsidRDefault="005B3E78" w:rsidP="005B3E78">
      <w:pPr>
        <w:spacing w:before="120" w:after="120"/>
        <w:jc w:val="both"/>
      </w:pPr>
      <w:r w:rsidRPr="00406D94">
        <w:t>Le dernier mot qui opère la clôture de la Bible demeure celui de Charité, ou d’Amour. Si donc ultimement le Divin se révèle comme Amour, cet impératif, catégorique absolu, ne cesse d’appeler, et de rappeler, l’unique nécessaire de l’expérience. Or la difficulté concrète de la pratique « chaste » consiste, d’une part, à éviter le mensonge a</w:t>
      </w:r>
      <w:r w:rsidRPr="00406D94">
        <w:t>f</w:t>
      </w:r>
      <w:r w:rsidRPr="00406D94">
        <w:t>fectif et, de l'autre, à sublimer harmonieusement la vieille Libido fre</w:t>
      </w:r>
      <w:r w:rsidRPr="00406D94">
        <w:t>u</w:t>
      </w:r>
      <w:r w:rsidRPr="00406D94">
        <w:t>dienne. Si la Chasteté, d’un coup d’envol brutal, fait l'économie de l’éducation affective, si, péremptoirement, elle opte, à coup de volonté et de refoulement, pour la Charité contre l’amour (tu n’aimeras que du cou en montant), elle se « voue » à l’échec. L’amour n’est jamais donné et, comme tout fonctionnement des mécanismes humains, l'amour s’apprend et s’éduque. Ce temps, cet espace d’Amour nous furent refusés, et l’amour fut castré. Et nous vécûmes en régime d’affectivités larvées, toujours si malsaines et, d</w:t>
      </w:r>
      <w:r>
        <w:t>’</w:t>
      </w:r>
      <w:r w:rsidRPr="00406D94">
        <w:t>« ailleurs », jamais avouées et inavouables. Le « tu », ici aussi, nous aura tués. D’où l’irréel de notre Charité, et son peu d’efficacité. Charité froide et s</w:t>
      </w:r>
      <w:r w:rsidRPr="00406D94">
        <w:t>è</w:t>
      </w:r>
      <w:r w:rsidRPr="00406D94">
        <w:t>che, réglementée, ordonnancée que fut la nôtre, sans chaleur ni bo</w:t>
      </w:r>
      <w:r w:rsidRPr="00406D94">
        <w:t>n</w:t>
      </w:r>
      <w:r w:rsidRPr="00406D94">
        <w:t>heur : et qui y aura jamais cru !</w:t>
      </w:r>
    </w:p>
    <w:p w14:paraId="404C417E" w14:textId="77777777" w:rsidR="005B3E78" w:rsidRDefault="005B3E78" w:rsidP="005B3E78">
      <w:pPr>
        <w:spacing w:before="120" w:after="120"/>
        <w:jc w:val="both"/>
      </w:pPr>
      <w:r w:rsidRPr="00406D94">
        <w:t>Au pays du Québec, on n’aura donc pas su l’Amour, qui devint fonction sociale ou sexe individuel honteux, appris dans la clandest</w:t>
      </w:r>
      <w:r w:rsidRPr="00406D94">
        <w:t>i</w:t>
      </w:r>
      <w:r w:rsidRPr="00406D94">
        <w:t xml:space="preserve">nité, comme dans toute société libérale d'ailleurs, et ses littératures, de </w:t>
      </w:r>
      <w:r w:rsidRPr="00406D94">
        <w:rPr>
          <w:i/>
          <w:iCs/>
        </w:rPr>
        <w:t>Phèdre</w:t>
      </w:r>
      <w:r w:rsidRPr="00406D94">
        <w:t xml:space="preserve"> à la </w:t>
      </w:r>
      <w:r w:rsidRPr="00406D94">
        <w:rPr>
          <w:i/>
          <w:iCs/>
        </w:rPr>
        <w:t xml:space="preserve">Religieuse, </w:t>
      </w:r>
      <w:r w:rsidRPr="00406D94">
        <w:t xml:space="preserve">d’Ibsen à Mauriac, de G. Green à T. Williams, </w:t>
      </w:r>
      <w:r w:rsidRPr="009D3FD2">
        <w:rPr>
          <w:i/>
        </w:rPr>
        <w:t>ad nauseam</w:t>
      </w:r>
      <w:r w:rsidRPr="00406D94">
        <w:t>. La panique qui s’empare toujours de l’</w:t>
      </w:r>
      <w:r>
        <w:t>Église</w:t>
      </w:r>
      <w:r w:rsidRPr="00406D94">
        <w:t xml:space="preserve"> catholique devant la Libido attend encore son interprétation scientifique. Pou</w:t>
      </w:r>
      <w:r w:rsidRPr="00406D94">
        <w:t>r</w:t>
      </w:r>
      <w:r w:rsidRPr="00406D94">
        <w:t>quoi pareille p</w:t>
      </w:r>
      <w:r>
        <w:t>eur, si agressive, de l’Affecti</w:t>
      </w:r>
      <w:r w:rsidRPr="00406D94">
        <w:t>vit</w:t>
      </w:r>
      <w:r>
        <w:t>é</w:t>
      </w:r>
      <w:r w:rsidRPr="00406D94">
        <w:t>,</w:t>
      </w:r>
      <w:r>
        <w:t xml:space="preserve"> [220]</w:t>
      </w:r>
      <w:r w:rsidRPr="00406D94">
        <w:t xml:space="preserve"> matrice par ai</w:t>
      </w:r>
      <w:r w:rsidRPr="00406D94">
        <w:t>l</w:t>
      </w:r>
      <w:r w:rsidRPr="00406D94">
        <w:t>leurs de toute littérature, ce que les s</w:t>
      </w:r>
      <w:r w:rsidRPr="00406D94">
        <w:t>é</w:t>
      </w:r>
      <w:r w:rsidRPr="00406D94">
        <w:t>mioticiens actuels semblent o</w:t>
      </w:r>
      <w:r w:rsidRPr="00406D94">
        <w:t>u</w:t>
      </w:r>
      <w:r w:rsidRPr="00406D94">
        <w:t>blier ?</w:t>
      </w:r>
    </w:p>
    <w:p w14:paraId="48796068" w14:textId="77777777" w:rsidR="005B3E78" w:rsidRPr="00406D94" w:rsidRDefault="005B3E78" w:rsidP="005B3E78">
      <w:pPr>
        <w:spacing w:before="120" w:after="120"/>
        <w:jc w:val="both"/>
      </w:pPr>
    </w:p>
    <w:p w14:paraId="73744341" w14:textId="77777777" w:rsidR="005B3E78" w:rsidRPr="00406D94" w:rsidRDefault="005B3E78" w:rsidP="005B3E78">
      <w:pPr>
        <w:pStyle w:val="d"/>
      </w:pPr>
      <w:r w:rsidRPr="00406D94">
        <w:t>4</w:t>
      </w:r>
      <w:r w:rsidRPr="00406D94">
        <w:rPr>
          <w:vertAlign w:val="superscript"/>
        </w:rPr>
        <w:t>e</w:t>
      </w:r>
      <w:r w:rsidRPr="00406D94">
        <w:t xml:space="preserve"> ARGUMENT</w:t>
      </w:r>
    </w:p>
    <w:p w14:paraId="4E450DC6" w14:textId="77777777" w:rsidR="005B3E78" w:rsidRDefault="005B3E78" w:rsidP="005B3E78">
      <w:pPr>
        <w:spacing w:before="120" w:after="120"/>
        <w:jc w:val="both"/>
      </w:pPr>
    </w:p>
    <w:p w14:paraId="4A2E33D4" w14:textId="77777777" w:rsidR="005B3E78" w:rsidRDefault="005B3E78" w:rsidP="005B3E78">
      <w:pPr>
        <w:spacing w:before="120" w:after="120"/>
        <w:jc w:val="both"/>
      </w:pPr>
      <w:r w:rsidRPr="00406D94">
        <w:t xml:space="preserve">L’Imaginaire du Québec littéraire, châtré des pulsions du Ça, n’a pas assez rêvé ici, et il rêva mal, délirant des fantasmes d’impuissance. Nulle grande œuvre d'Amour dans nos lettres. « Navire (s) déserté (s) » ... ! ; nous avons bel et bien habité le </w:t>
      </w:r>
      <w:r w:rsidRPr="00406D94">
        <w:rPr>
          <w:i/>
          <w:iCs/>
        </w:rPr>
        <w:t>To</w:t>
      </w:r>
      <w:r w:rsidRPr="00406D94">
        <w:rPr>
          <w:i/>
          <w:iCs/>
        </w:rPr>
        <w:t>m</w:t>
      </w:r>
      <w:r w:rsidRPr="00406D94">
        <w:rPr>
          <w:i/>
          <w:iCs/>
        </w:rPr>
        <w:t>beau des Rois</w:t>
      </w:r>
      <w:r w:rsidRPr="00406D94">
        <w:t xml:space="preserve"> et pratiqué la </w:t>
      </w:r>
      <w:r w:rsidRPr="00406D94">
        <w:rPr>
          <w:i/>
          <w:iCs/>
        </w:rPr>
        <w:t xml:space="preserve">Présence de </w:t>
      </w:r>
      <w:r>
        <w:rPr>
          <w:i/>
          <w:iCs/>
        </w:rPr>
        <w:t>l’</w:t>
      </w:r>
      <w:r w:rsidRPr="00406D94">
        <w:rPr>
          <w:i/>
          <w:iCs/>
        </w:rPr>
        <w:t>Absence.</w:t>
      </w:r>
      <w:r w:rsidRPr="00406D94">
        <w:t xml:space="preserve"> L’Imaginaire bourgeois serait-il toujours en deuil de son Objet, madame Bovary ? ... Mais tout ceci s’est si souvent entendu depuis vingt ans déjà, que qui le répète craint le psittacisme et le stéréotype. Littérature sans bo</w:t>
      </w:r>
      <w:r w:rsidRPr="00406D94">
        <w:t>n</w:t>
      </w:r>
      <w:r w:rsidRPr="00406D94">
        <w:t>té, ni générosité, — aucunes. D’ailleurs, les mythes morts, ou inop</w:t>
      </w:r>
      <w:r w:rsidRPr="00406D94">
        <w:t>é</w:t>
      </w:r>
      <w:r w:rsidRPr="00406D94">
        <w:t>rants, peut-être n’avions-nous rien à dire !, question lancinante que repose chaque nouvelle génération naissant aux Lettres québécoises.</w:t>
      </w:r>
    </w:p>
    <w:p w14:paraId="6987301E" w14:textId="77777777" w:rsidR="005B3E78" w:rsidRPr="00406D94" w:rsidRDefault="005B3E78" w:rsidP="005B3E78">
      <w:pPr>
        <w:spacing w:before="120" w:after="120"/>
        <w:jc w:val="both"/>
      </w:pPr>
    </w:p>
    <w:p w14:paraId="024DE284" w14:textId="77777777" w:rsidR="005B3E78" w:rsidRPr="00406D94" w:rsidRDefault="005B3E78" w:rsidP="005B3E78">
      <w:pPr>
        <w:pStyle w:val="d"/>
      </w:pPr>
      <w:r w:rsidRPr="00406D94">
        <w:t>— L’Obéissance</w:t>
      </w:r>
    </w:p>
    <w:p w14:paraId="00F79FD9" w14:textId="77777777" w:rsidR="005B3E78" w:rsidRDefault="005B3E78" w:rsidP="005B3E78">
      <w:pPr>
        <w:spacing w:before="120" w:after="120"/>
        <w:jc w:val="both"/>
      </w:pPr>
    </w:p>
    <w:p w14:paraId="36BBFCA9" w14:textId="77777777" w:rsidR="005B3E78" w:rsidRPr="00406D94" w:rsidRDefault="005B3E78" w:rsidP="005B3E78">
      <w:pPr>
        <w:spacing w:before="120" w:after="120"/>
        <w:jc w:val="both"/>
      </w:pPr>
      <w:r w:rsidRPr="00406D94">
        <w:t xml:space="preserve">Selon une logique bien rousseauiste, l’on peut, d’entrée de jeu, se demander : un homme a-t-il jamais le droit d’aliéner sa liberté à qui ou à quoi que ce soit, — serait-ce au nom du Divin (et du sacrifice d’Abraham, ou du Père lui-même selon le mythe chrétien) ? Premier problème théorique, épineux. Peut-on, doit-on jouer des mécanismes d’autodétermination dans l'homme ? </w:t>
      </w:r>
      <w:r>
        <w:t>À</w:t>
      </w:r>
      <w:r w:rsidRPr="00406D94">
        <w:t xml:space="preserve"> quel prix et avec quelles conséquences le fait-on ? Briser, humilier ce ressort de l’humaine m</w:t>
      </w:r>
      <w:r w:rsidRPr="00406D94">
        <w:t>a</w:t>
      </w:r>
      <w:r w:rsidRPr="00406D94">
        <w:t>chine, c’est produire des esclaves (en tout régime), — dialectique ma</w:t>
      </w:r>
      <w:r w:rsidRPr="00406D94">
        <w:t>î</w:t>
      </w:r>
      <w:r w:rsidRPr="00406D94">
        <w:t>tre/esclaves où les conduites de ceux-ci s’affolent vite selon des abe</w:t>
      </w:r>
      <w:r w:rsidRPr="00406D94">
        <w:t>r</w:t>
      </w:r>
      <w:r w:rsidRPr="00406D94">
        <w:t>rations de mieux en mieux connues (que l’on songe aux descriptions que l’anthropologie récente présente du phénomène de l’acculturation, et peut-être les coordonnées des Québécois en seront-elles plus et mieux éclaircies).</w:t>
      </w:r>
    </w:p>
    <w:p w14:paraId="64D8AC0A" w14:textId="77777777" w:rsidR="005B3E78" w:rsidRDefault="005B3E78" w:rsidP="005B3E78">
      <w:pPr>
        <w:spacing w:before="120" w:after="120"/>
        <w:jc w:val="both"/>
      </w:pPr>
      <w:r w:rsidRPr="00406D94">
        <w:t>Si un homme décide de vouer l’obéissance, quels pièges, inhérents à la situation, l’attendent ? Sur ce point, historiquement, l’</w:t>
      </w:r>
      <w:r>
        <w:t>Église</w:t>
      </w:r>
      <w:r w:rsidRPr="00406D94">
        <w:t xml:space="preserve"> c</w:t>
      </w:r>
      <w:r w:rsidRPr="00406D94">
        <w:t>a</w:t>
      </w:r>
      <w:r w:rsidRPr="00406D94">
        <w:t>tholique, souvent facile face aux deux vœux précédents, n’a jamais entendu à rire. Mais toute structure de hiérarchie rigide, monarchie absolue, est guettée par l’autoritarisme, l’abus de pouvoir et surtout la Volonté de Puissance. Or, Kant nous le rappelle à point nommé, tout pouvoir corrompt, et le pouvoir absolu corrompt absolument. Si avec la chasteté l’on a — forcément ! — parlé de castration, c'est peut-être celle plus</w:t>
      </w:r>
      <w:r>
        <w:t xml:space="preserve"> [221] </w:t>
      </w:r>
      <w:r w:rsidRPr="00406D94">
        <w:t>subtile qu'opère l’obéissance au cœur de l’Etre qui serait la plus mutilante et la plus inhibitrice dans la pratique des m</w:t>
      </w:r>
      <w:r w:rsidRPr="00406D94">
        <w:t>é</w:t>
      </w:r>
      <w:r w:rsidRPr="00406D94">
        <w:t>canismes d’adaptation au Réel. Extrapoler des schèmes du Mythe dans des pr</w:t>
      </w:r>
      <w:r w:rsidRPr="00406D94">
        <w:t>a</w:t>
      </w:r>
      <w:r w:rsidRPr="00406D94">
        <w:t>tiques socio-économico-politiques, ce fut signer la mort d’une ethnie. Jamais chez nous, l’agression, voire la violence, n’a pu ni su être a</w:t>
      </w:r>
      <w:r w:rsidRPr="00406D94">
        <w:t>p</w:t>
      </w:r>
      <w:r w:rsidRPr="00406D94">
        <w:t>privoisée. L’une des causes paraît être ce schème du D</w:t>
      </w:r>
      <w:r w:rsidRPr="00406D94">
        <w:t>i</w:t>
      </w:r>
      <w:r w:rsidRPr="00406D94">
        <w:t>vin tel qu’interprété et pratiqué ici. De tout temps nous a-t-on prêché la so</w:t>
      </w:r>
      <w:r w:rsidRPr="00406D94">
        <w:t>u</w:t>
      </w:r>
      <w:r w:rsidRPr="00406D94">
        <w:t>mission, condition préalable du dialogue ! Tenus en laisse, que po</w:t>
      </w:r>
      <w:r w:rsidRPr="00406D94">
        <w:t>u</w:t>
      </w:r>
      <w:r w:rsidRPr="00406D94">
        <w:t xml:space="preserve">vions-nous bien balbutier, </w:t>
      </w:r>
      <w:r w:rsidRPr="00406D94">
        <w:rPr>
          <w:i/>
          <w:iCs/>
        </w:rPr>
        <w:t xml:space="preserve">dire, </w:t>
      </w:r>
      <w:r w:rsidRPr="00406D94">
        <w:t>les chemins de la liberté bloqués ? Farfouiller ... esthétiquement, la Culture devenant ici la grande réc</w:t>
      </w:r>
      <w:r w:rsidRPr="00406D94">
        <w:t>u</w:t>
      </w:r>
      <w:r w:rsidRPr="00406D94">
        <w:t xml:space="preserve">pératrice. Le </w:t>
      </w:r>
      <w:r w:rsidRPr="00406D94">
        <w:rPr>
          <w:i/>
          <w:iCs/>
        </w:rPr>
        <w:t>Beau !,</w:t>
      </w:r>
      <w:r w:rsidRPr="00406D94">
        <w:t xml:space="preserve"> embrigadé : le sort de toutes nos places des arts, alibi et prétexte socio-cultur</w:t>
      </w:r>
      <w:r>
        <w:t>el ! Nous étions devenus « sor</w:t>
      </w:r>
      <w:r w:rsidRPr="00406D94">
        <w:t>tables », l’élite libérale du Québec l'a bien compris. Et vive le Québec libre ! un peuple enfin à genoux. Le peuple, lui, a tout de suite saisi la règle du jeu, qui a opté pour le socio-économique à l’exclusive, la porte d’exit.</w:t>
      </w:r>
    </w:p>
    <w:p w14:paraId="674CE1C2" w14:textId="77777777" w:rsidR="005B3E78" w:rsidRPr="00406D94" w:rsidRDefault="005B3E78" w:rsidP="005B3E78">
      <w:pPr>
        <w:spacing w:before="120" w:after="120"/>
        <w:jc w:val="both"/>
      </w:pPr>
    </w:p>
    <w:p w14:paraId="0B7DBF6C" w14:textId="77777777" w:rsidR="005B3E78" w:rsidRPr="00406D94" w:rsidRDefault="005B3E78" w:rsidP="005B3E78">
      <w:pPr>
        <w:pStyle w:val="d"/>
      </w:pPr>
      <w:r w:rsidRPr="00406D94">
        <w:rPr>
          <w:rFonts w:eastAsia="Georgia" w:cs="Georgia"/>
          <w:szCs w:val="18"/>
        </w:rPr>
        <w:t>5</w:t>
      </w:r>
      <w:r w:rsidRPr="00406D94">
        <w:rPr>
          <w:rFonts w:eastAsia="Georgia" w:cs="Georgia"/>
          <w:szCs w:val="18"/>
          <w:vertAlign w:val="superscript"/>
        </w:rPr>
        <w:t>e</w:t>
      </w:r>
      <w:r w:rsidRPr="00406D94">
        <w:rPr>
          <w:rFonts w:eastAsia="Georgia" w:cs="Georgia"/>
          <w:szCs w:val="18"/>
        </w:rPr>
        <w:t xml:space="preserve"> </w:t>
      </w:r>
      <w:r w:rsidRPr="00406D94">
        <w:t>ARGUMENT</w:t>
      </w:r>
    </w:p>
    <w:p w14:paraId="722553F2" w14:textId="77777777" w:rsidR="005B3E78" w:rsidRDefault="005B3E78" w:rsidP="005B3E78">
      <w:pPr>
        <w:spacing w:before="120" w:after="120"/>
        <w:jc w:val="both"/>
      </w:pPr>
    </w:p>
    <w:p w14:paraId="1D125038" w14:textId="77777777" w:rsidR="005B3E78" w:rsidRPr="00406D94" w:rsidRDefault="005B3E78" w:rsidP="005B3E78">
      <w:pPr>
        <w:spacing w:before="120" w:after="120"/>
        <w:jc w:val="both"/>
      </w:pPr>
      <w:r w:rsidRPr="00406D94">
        <w:t>Strugulée l’agression, saine et normale, ne restèrent plus dans nos lettres que des violences impuissantes ou étouffées, d’un Irréel tel que le Dire littéraire en perdit toute crédibilité. Plus que le Sexe, l’agression, matée, — et l’on y a bien vu — a provoqué angoisse, d</w:t>
      </w:r>
      <w:r w:rsidRPr="00406D94">
        <w:t>é</w:t>
      </w:r>
      <w:r w:rsidRPr="00406D94">
        <w:t xml:space="preserve">rive et dérivations délirantes, petits dires, petites grandes peurs, petites haines, tous processus de médiocrisation dont se tire toujours d’affaire le plus Fort, le Maître (et ce n'était pas nous), </w:t>
      </w:r>
      <w:r w:rsidRPr="00406D94">
        <w:rPr>
          <w:i/>
          <w:iCs/>
        </w:rPr>
        <w:t>l’Autre</w:t>
      </w:r>
      <w:r w:rsidRPr="00406D94">
        <w:t xml:space="preserve"> de notre Parole, l'Absent de nos Lettres.</w:t>
      </w:r>
    </w:p>
    <w:p w14:paraId="629C3DFF" w14:textId="77777777" w:rsidR="005B3E78" w:rsidRDefault="005B3E78" w:rsidP="005B3E78">
      <w:pPr>
        <w:spacing w:before="120" w:after="120"/>
        <w:jc w:val="both"/>
      </w:pPr>
    </w:p>
    <w:p w14:paraId="1F034EAF" w14:textId="77777777" w:rsidR="005B3E78" w:rsidRPr="00406D94" w:rsidRDefault="005B3E78" w:rsidP="005B3E78">
      <w:pPr>
        <w:pStyle w:val="a"/>
      </w:pPr>
      <w:r w:rsidRPr="00406D94">
        <w:t>Le trajet mystique et les lettres québécoises</w:t>
      </w:r>
    </w:p>
    <w:p w14:paraId="5CEE4A64" w14:textId="77777777" w:rsidR="005B3E78" w:rsidRDefault="005B3E78" w:rsidP="005B3E78">
      <w:pPr>
        <w:spacing w:before="120" w:after="120"/>
        <w:jc w:val="both"/>
      </w:pPr>
    </w:p>
    <w:p w14:paraId="3CA8CEB9" w14:textId="77777777" w:rsidR="005B3E78" w:rsidRPr="003B06E9" w:rsidRDefault="005B3E78" w:rsidP="005B3E78">
      <w:pPr>
        <w:ind w:left="1080" w:firstLine="0"/>
        <w:jc w:val="both"/>
        <w:rPr>
          <w:color w:val="000090"/>
          <w:sz w:val="24"/>
        </w:rPr>
      </w:pPr>
      <w:r w:rsidRPr="003B06E9">
        <w:rPr>
          <w:color w:val="000090"/>
        </w:rPr>
        <w:t xml:space="preserve">Lui, </w:t>
      </w:r>
      <w:r w:rsidRPr="003B06E9">
        <w:rPr>
          <w:color w:val="000090"/>
          <w:sz w:val="24"/>
        </w:rPr>
        <w:t>de condition divine,</w:t>
      </w:r>
    </w:p>
    <w:p w14:paraId="330F545E" w14:textId="77777777" w:rsidR="005B3E78" w:rsidRPr="003B06E9" w:rsidRDefault="005B3E78" w:rsidP="005B3E78">
      <w:pPr>
        <w:ind w:left="1080" w:firstLine="0"/>
        <w:jc w:val="both"/>
        <w:rPr>
          <w:color w:val="000090"/>
          <w:sz w:val="24"/>
        </w:rPr>
      </w:pPr>
      <w:r w:rsidRPr="003B06E9">
        <w:rPr>
          <w:color w:val="000090"/>
          <w:sz w:val="24"/>
        </w:rPr>
        <w:t>ne retint pas jalousement</w:t>
      </w:r>
    </w:p>
    <w:p w14:paraId="6E2466B9" w14:textId="77777777" w:rsidR="005B3E78" w:rsidRDefault="005B3E78" w:rsidP="005B3E78">
      <w:pPr>
        <w:ind w:left="1080" w:firstLine="0"/>
        <w:jc w:val="both"/>
        <w:rPr>
          <w:color w:val="000090"/>
          <w:sz w:val="24"/>
        </w:rPr>
      </w:pPr>
      <w:r w:rsidRPr="003B06E9">
        <w:rPr>
          <w:color w:val="000090"/>
          <w:sz w:val="24"/>
        </w:rPr>
        <w:t>l</w:t>
      </w:r>
      <w:r>
        <w:rPr>
          <w:color w:val="000090"/>
          <w:sz w:val="24"/>
        </w:rPr>
        <w:t>e rang qui l’égalait à Dieu.</w:t>
      </w:r>
    </w:p>
    <w:p w14:paraId="0585B97A" w14:textId="77777777" w:rsidR="005B3E78" w:rsidRDefault="005B3E78" w:rsidP="005B3E78">
      <w:pPr>
        <w:ind w:left="1080" w:firstLine="0"/>
        <w:jc w:val="both"/>
        <w:rPr>
          <w:color w:val="000090"/>
          <w:sz w:val="24"/>
        </w:rPr>
      </w:pPr>
    </w:p>
    <w:p w14:paraId="762930F1" w14:textId="77777777" w:rsidR="005B3E78" w:rsidRDefault="005B3E78" w:rsidP="005B3E78">
      <w:pPr>
        <w:ind w:left="1080" w:firstLine="0"/>
        <w:jc w:val="both"/>
        <w:rPr>
          <w:color w:val="000090"/>
          <w:sz w:val="24"/>
        </w:rPr>
      </w:pPr>
      <w:r>
        <w:rPr>
          <w:color w:val="000090"/>
          <w:sz w:val="24"/>
        </w:rPr>
        <w:t>Mais il s’anéantit lui-même,</w:t>
      </w:r>
    </w:p>
    <w:p w14:paraId="25479386" w14:textId="77777777" w:rsidR="005B3E78" w:rsidRDefault="005B3E78" w:rsidP="005B3E78">
      <w:pPr>
        <w:ind w:left="1080" w:firstLine="0"/>
        <w:jc w:val="both"/>
        <w:rPr>
          <w:color w:val="000090"/>
          <w:sz w:val="24"/>
        </w:rPr>
      </w:pPr>
      <w:r>
        <w:rPr>
          <w:color w:val="000090"/>
          <w:sz w:val="24"/>
        </w:rPr>
        <w:t>prenant condition d’esclave,</w:t>
      </w:r>
    </w:p>
    <w:p w14:paraId="45F34CD4" w14:textId="77777777" w:rsidR="005B3E78" w:rsidRDefault="005B3E78" w:rsidP="005B3E78">
      <w:pPr>
        <w:ind w:left="1080" w:firstLine="0"/>
        <w:jc w:val="both"/>
        <w:rPr>
          <w:color w:val="000090"/>
          <w:sz w:val="24"/>
        </w:rPr>
      </w:pPr>
      <w:r w:rsidRPr="003B06E9">
        <w:rPr>
          <w:color w:val="000090"/>
          <w:sz w:val="24"/>
        </w:rPr>
        <w:t>et devenant semblable aux hommes.</w:t>
      </w:r>
    </w:p>
    <w:p w14:paraId="21D72FFE" w14:textId="77777777" w:rsidR="005B3E78" w:rsidRPr="003B06E9" w:rsidRDefault="005B3E78" w:rsidP="005B3E78">
      <w:pPr>
        <w:ind w:left="1080" w:firstLine="0"/>
        <w:jc w:val="both"/>
        <w:rPr>
          <w:color w:val="000090"/>
          <w:sz w:val="24"/>
        </w:rPr>
      </w:pPr>
    </w:p>
    <w:p w14:paraId="5758E7FB" w14:textId="77777777" w:rsidR="005B3E78" w:rsidRDefault="005B3E78" w:rsidP="005B3E78">
      <w:pPr>
        <w:ind w:left="1080" w:firstLine="0"/>
        <w:jc w:val="both"/>
        <w:rPr>
          <w:color w:val="000090"/>
          <w:sz w:val="24"/>
        </w:rPr>
      </w:pPr>
      <w:r w:rsidRPr="003B06E9">
        <w:rPr>
          <w:color w:val="000090"/>
          <w:sz w:val="24"/>
        </w:rPr>
        <w:t>S’étant comporté comme un homme,</w:t>
      </w:r>
    </w:p>
    <w:p w14:paraId="08C877AE" w14:textId="77777777" w:rsidR="005B3E78" w:rsidRDefault="005B3E78" w:rsidP="005B3E78">
      <w:pPr>
        <w:ind w:left="1080" w:firstLine="0"/>
        <w:jc w:val="both"/>
        <w:rPr>
          <w:color w:val="000090"/>
          <w:sz w:val="24"/>
        </w:rPr>
      </w:pPr>
      <w:r>
        <w:rPr>
          <w:color w:val="000090"/>
          <w:sz w:val="24"/>
        </w:rPr>
        <w:t>il s’humilia plus encore,</w:t>
      </w:r>
    </w:p>
    <w:p w14:paraId="0DA40C7B" w14:textId="77777777" w:rsidR="005B3E78" w:rsidRDefault="005B3E78" w:rsidP="005B3E78">
      <w:pPr>
        <w:ind w:left="1080" w:firstLine="0"/>
        <w:jc w:val="both"/>
        <w:rPr>
          <w:color w:val="000090"/>
          <w:sz w:val="24"/>
        </w:rPr>
      </w:pPr>
      <w:r>
        <w:rPr>
          <w:color w:val="000090"/>
          <w:sz w:val="24"/>
        </w:rPr>
        <w:t>obéissant jusqu’à la mort,</w:t>
      </w:r>
    </w:p>
    <w:p w14:paraId="697F7BFC" w14:textId="77777777" w:rsidR="005B3E78" w:rsidRDefault="005B3E78" w:rsidP="005B3E78">
      <w:pPr>
        <w:ind w:left="1080" w:firstLine="0"/>
        <w:jc w:val="both"/>
        <w:rPr>
          <w:color w:val="000090"/>
          <w:sz w:val="24"/>
        </w:rPr>
      </w:pPr>
      <w:r w:rsidRPr="003B06E9">
        <w:rPr>
          <w:color w:val="000090"/>
          <w:sz w:val="24"/>
        </w:rPr>
        <w:t>et à la mort sur une croix !</w:t>
      </w:r>
    </w:p>
    <w:p w14:paraId="5AC46051" w14:textId="77777777" w:rsidR="005B3E78" w:rsidRPr="003B06E9" w:rsidRDefault="005B3E78" w:rsidP="005B3E78">
      <w:pPr>
        <w:ind w:left="1080" w:firstLine="0"/>
        <w:jc w:val="both"/>
        <w:rPr>
          <w:color w:val="000090"/>
          <w:sz w:val="24"/>
        </w:rPr>
      </w:pPr>
    </w:p>
    <w:p w14:paraId="3AAFE13D" w14:textId="77777777" w:rsidR="005B3E78" w:rsidRDefault="005B3E78" w:rsidP="005B3E78">
      <w:pPr>
        <w:ind w:left="1080" w:firstLine="0"/>
        <w:jc w:val="both"/>
        <w:rPr>
          <w:color w:val="000090"/>
          <w:sz w:val="24"/>
        </w:rPr>
      </w:pPr>
      <w:r w:rsidRPr="003B06E9">
        <w:rPr>
          <w:color w:val="000090"/>
          <w:sz w:val="24"/>
        </w:rPr>
        <w:t xml:space="preserve">Aussi Dieu l'a-t-il </w:t>
      </w:r>
      <w:r>
        <w:rPr>
          <w:color w:val="000090"/>
          <w:sz w:val="24"/>
        </w:rPr>
        <w:t>exalté</w:t>
      </w:r>
    </w:p>
    <w:p w14:paraId="0860A486" w14:textId="77777777" w:rsidR="005B3E78" w:rsidRDefault="005B3E78" w:rsidP="005B3E78">
      <w:pPr>
        <w:ind w:left="1080" w:firstLine="0"/>
        <w:jc w:val="both"/>
        <w:rPr>
          <w:color w:val="000090"/>
          <w:sz w:val="24"/>
        </w:rPr>
      </w:pPr>
      <w:r>
        <w:rPr>
          <w:color w:val="000090"/>
          <w:sz w:val="24"/>
        </w:rPr>
        <w:t>et lui a-t-il donné le Nom</w:t>
      </w:r>
    </w:p>
    <w:p w14:paraId="7E946777" w14:textId="77777777" w:rsidR="005B3E78" w:rsidRPr="003B06E9" w:rsidRDefault="005B3E78" w:rsidP="005B3E78">
      <w:pPr>
        <w:ind w:left="1080" w:firstLine="0"/>
        <w:jc w:val="both"/>
        <w:rPr>
          <w:color w:val="000090"/>
          <w:sz w:val="24"/>
        </w:rPr>
      </w:pPr>
      <w:r w:rsidRPr="003B06E9">
        <w:rPr>
          <w:color w:val="000090"/>
          <w:sz w:val="24"/>
        </w:rPr>
        <w:t>qui est au-dessus de tout nom.</w:t>
      </w:r>
    </w:p>
    <w:p w14:paraId="1E5248AD" w14:textId="77777777" w:rsidR="005B3E78" w:rsidRPr="00406D94" w:rsidRDefault="005B3E78" w:rsidP="005B3E78">
      <w:pPr>
        <w:spacing w:before="120" w:after="120"/>
        <w:ind w:left="1080"/>
        <w:jc w:val="center"/>
      </w:pPr>
      <w:r w:rsidRPr="003B06E9">
        <w:rPr>
          <w:i/>
          <w:iCs/>
          <w:sz w:val="24"/>
        </w:rPr>
        <w:t>Philippiens,</w:t>
      </w:r>
      <w:r w:rsidRPr="003B06E9">
        <w:rPr>
          <w:sz w:val="24"/>
        </w:rPr>
        <w:t xml:space="preserve"> 2</w:t>
      </w:r>
      <w:r w:rsidRPr="00406D94">
        <w:t>, 6-9</w:t>
      </w:r>
    </w:p>
    <w:p w14:paraId="55BAE5D8" w14:textId="77777777" w:rsidR="005B3E78" w:rsidRDefault="005B3E78" w:rsidP="005B3E78">
      <w:pPr>
        <w:spacing w:before="120" w:after="120"/>
        <w:jc w:val="both"/>
      </w:pPr>
    </w:p>
    <w:p w14:paraId="7E1076DE" w14:textId="77777777" w:rsidR="005B3E78" w:rsidRPr="00406D94" w:rsidRDefault="005B3E78" w:rsidP="005B3E78">
      <w:pPr>
        <w:spacing w:before="120" w:after="120"/>
        <w:jc w:val="both"/>
      </w:pPr>
      <w:r>
        <w:t>[222]</w:t>
      </w:r>
    </w:p>
    <w:p w14:paraId="58AD15F6" w14:textId="77777777" w:rsidR="005B3E78" w:rsidRPr="00406D94" w:rsidRDefault="005B3E78" w:rsidP="005B3E78">
      <w:pPr>
        <w:spacing w:before="120" w:after="120"/>
        <w:jc w:val="both"/>
      </w:pPr>
      <w:r w:rsidRPr="00406D94">
        <w:t>Ce processus d’amorisation, retour sur et contre tout devenir ana</w:t>
      </w:r>
      <w:r w:rsidRPr="00406D94">
        <w:t>r</w:t>
      </w:r>
      <w:r w:rsidRPr="00406D94">
        <w:t>chique, tel qu’a voulu se révéler le Dieu des chrétiens, porte un nom : la Mystique. La théologie mystique ne fut pas un « traité » tôt et très développé de l’</w:t>
      </w:r>
      <w:r>
        <w:t>Église</w:t>
      </w:r>
      <w:r w:rsidRPr="00406D94">
        <w:t xml:space="preserve"> catholique. Or ce processus porte sa propre grammaire de texte : la kénose, l’anéantissement du Divin, dialectique de mort/résurrection, impensable et scandaleuse parce que radical</w:t>
      </w:r>
      <w:r w:rsidRPr="00406D94">
        <w:t>e</w:t>
      </w:r>
      <w:r w:rsidRPr="00406D94">
        <w:t>ment irrationnelle. Mais pourtant voie unique, chemin marchant un</w:t>
      </w:r>
      <w:r w:rsidRPr="00406D94">
        <w:t>i</w:t>
      </w:r>
      <w:r w:rsidRPr="00406D94">
        <w:t>que du salut. C'est le sort historique des religions d’oublier leurs m</w:t>
      </w:r>
      <w:r w:rsidRPr="00406D94">
        <w:t>y</w:t>
      </w:r>
      <w:r w:rsidRPr="00406D94">
        <w:t>thes fondateurs, pour devenir une pratique de leurs églises, toujours tatillonnes. L’</w:t>
      </w:r>
      <w:r>
        <w:t>Église</w:t>
      </w:r>
      <w:r w:rsidRPr="00406D94">
        <w:t xml:space="preserve"> remplace le mythe, et étouffe la mystique.</w:t>
      </w:r>
    </w:p>
    <w:p w14:paraId="03306D31" w14:textId="77777777" w:rsidR="005B3E78" w:rsidRPr="00406D94" w:rsidRDefault="005B3E78" w:rsidP="005B3E78">
      <w:pPr>
        <w:spacing w:before="120" w:after="120"/>
        <w:jc w:val="both"/>
      </w:pPr>
      <w:r w:rsidRPr="00406D94">
        <w:t>Cette dialectique du Divin s’opère en trois temps : 1. la situation initiale paradisiaque : l’innocence, coupable de l’Autre ; 2. l’Exil et l’Exode : descente aux enfers, combat contre l’Autre ; 3. la Remontée des Enfers : la réconciliation et la reconnaissance officielle au sein de la conscience du Père. Elle subsume toute narrativité occidentale, tant celle formulée par Propp que les avatars qu'en formalisent Greimas, Cl. Bremond, Van Dijk, E. Mélétinski, etc. Tel est, côté signifié, notre vrai projet sémiotique et sémantique, doublé, côté signifiant, du « jouai ». La kénose, la déréliction du Divin (titre du présent essai), lieu vide et vidé d’où nous prîmes avec peine la parole ; Imaginaire pauvre, peuple ou trop pratique et concret ou trop occupé et aliéné pour avoir un Imaginaire fort et florissant, créateur ; peuple sans Im</w:t>
      </w:r>
      <w:r w:rsidRPr="00406D94">
        <w:t>a</w:t>
      </w:r>
      <w:r w:rsidRPr="00406D94">
        <w:t>ginaire, ou à l’imaginaire vidé !, insignifiant.</w:t>
      </w:r>
    </w:p>
    <w:p w14:paraId="73D996B6" w14:textId="77777777" w:rsidR="005B3E78" w:rsidRPr="00406D94" w:rsidRDefault="005B3E78" w:rsidP="005B3E78">
      <w:pPr>
        <w:spacing w:before="120" w:after="120"/>
        <w:jc w:val="both"/>
      </w:pPr>
      <w:r w:rsidRPr="00406D94">
        <w:t>Ce trajet tripartite, le plus profond et fondamental dans le psychi</w:t>
      </w:r>
      <w:r w:rsidRPr="00406D94">
        <w:t>s</w:t>
      </w:r>
      <w:r w:rsidRPr="00406D94">
        <w:t>me occidental (le « mystère pascal » fut deux millénaires prêché pa</w:t>
      </w:r>
      <w:r w:rsidRPr="00406D94">
        <w:t>r</w:t>
      </w:r>
      <w:r w:rsidRPr="00406D94">
        <w:t>tout et partout pratiqué chez les populations occidentales !), ne le r</w:t>
      </w:r>
      <w:r w:rsidRPr="00406D94">
        <w:t>e</w:t>
      </w:r>
      <w:r w:rsidRPr="00406D94">
        <w:t>trouve-t-on pas, conséquence logique historique et inévitable, bientôt dans l'hégélianisme, puis dans le marxisme ? De cette trajectoire exemplaire, l’</w:t>
      </w:r>
      <w:r>
        <w:t>Église</w:t>
      </w:r>
      <w:r w:rsidRPr="00406D94">
        <w:t xml:space="preserve"> d’ici n'avait rien retenu, si ce n'est le deuxième temps, soit le Vendredi-Saint. D'où la déréliction du Divin chez nous, point où se greffe et se situe notre Dire littéraire, historiquement coï</w:t>
      </w:r>
      <w:r w:rsidRPr="00406D94">
        <w:t>n</w:t>
      </w:r>
      <w:r w:rsidRPr="00406D94">
        <w:t>cidant avec la laïcisation même des catégories religieuses évacuées qu’il constitue et/ou remplace.</w:t>
      </w:r>
    </w:p>
    <w:p w14:paraId="7D77C0DF" w14:textId="77777777" w:rsidR="005B3E78" w:rsidRDefault="005B3E78" w:rsidP="005B3E78">
      <w:pPr>
        <w:spacing w:before="120" w:after="120"/>
        <w:jc w:val="both"/>
      </w:pPr>
      <w:r>
        <w:t>[223]</w:t>
      </w:r>
    </w:p>
    <w:p w14:paraId="762F2C69" w14:textId="77777777" w:rsidR="005B3E78" w:rsidRPr="00406D94" w:rsidRDefault="005B3E78" w:rsidP="005B3E78">
      <w:pPr>
        <w:spacing w:before="120" w:after="120"/>
        <w:jc w:val="both"/>
      </w:pPr>
    </w:p>
    <w:p w14:paraId="0AC7ACA9" w14:textId="77777777" w:rsidR="005B3E78" w:rsidRPr="00406D94" w:rsidRDefault="005B3E78" w:rsidP="005B3E78">
      <w:pPr>
        <w:pStyle w:val="d"/>
      </w:pPr>
      <w:r w:rsidRPr="00406D94">
        <w:rPr>
          <w:rFonts w:eastAsia="Georgia" w:cs="Georgia"/>
          <w:szCs w:val="18"/>
        </w:rPr>
        <w:t>6</w:t>
      </w:r>
      <w:r w:rsidRPr="009D3FD2">
        <w:rPr>
          <w:rFonts w:eastAsia="Georgia" w:cs="Georgia"/>
          <w:szCs w:val="18"/>
          <w:vertAlign w:val="superscript"/>
        </w:rPr>
        <w:t>e</w:t>
      </w:r>
      <w:r w:rsidRPr="00406D94">
        <w:rPr>
          <w:rFonts w:eastAsia="Georgia" w:cs="Georgia"/>
          <w:szCs w:val="18"/>
        </w:rPr>
        <w:t xml:space="preserve"> </w:t>
      </w:r>
      <w:r w:rsidRPr="00406D94">
        <w:t>ARGUMENT</w:t>
      </w:r>
    </w:p>
    <w:p w14:paraId="29379441" w14:textId="77777777" w:rsidR="005B3E78" w:rsidRDefault="005B3E78" w:rsidP="005B3E78">
      <w:pPr>
        <w:spacing w:before="120" w:after="120"/>
        <w:jc w:val="both"/>
      </w:pPr>
    </w:p>
    <w:p w14:paraId="543F58AE" w14:textId="77777777" w:rsidR="005B3E78" w:rsidRPr="00406D94" w:rsidRDefault="005B3E78" w:rsidP="005B3E78">
      <w:pPr>
        <w:spacing w:before="120" w:after="120"/>
        <w:jc w:val="both"/>
      </w:pPr>
      <w:r w:rsidRPr="00406D94">
        <w:t>Ressent-on les grands Vents de l’expérience mystique, quelle qu’elle soit, toujours foisonnante, nouvelle de façon inouïe et inatte</w:t>
      </w:r>
      <w:r w:rsidRPr="00406D94">
        <w:t>n</w:t>
      </w:r>
      <w:r w:rsidRPr="00406D94">
        <w:t>due, aux « formes » persistantes même laïcisées, dans la poïétique de nos œuvres ? Et où en est-on de cette dialectique constitutive de la Mystique christique ? L’Imaginaire québécois en est toujours au temps de l’Exil/ Exode, en termes soit ethniques soit de lutte des cla</w:t>
      </w:r>
      <w:r w:rsidRPr="00406D94">
        <w:t>s</w:t>
      </w:r>
      <w:r w:rsidRPr="00406D94">
        <w:t>ses (nos deux trajets/projets antithétiques).</w:t>
      </w:r>
    </w:p>
    <w:p w14:paraId="1D39E79A" w14:textId="77777777" w:rsidR="005B3E78" w:rsidRPr="00406D94" w:rsidRDefault="005B3E78" w:rsidP="005B3E78">
      <w:pPr>
        <w:spacing w:before="120" w:after="120"/>
        <w:jc w:val="both"/>
      </w:pPr>
      <w:r w:rsidRPr="00406D94">
        <w:t>C’est sans doute ce qu’une Rina Lasnier avait imaginé faire de sa poésie, cas unique ici ou presque. Quant à Saint-Denys Carneau, on a voulu évacuer la pleurnicharde interprétation spiritualiste de Jean Le Moyne. Mais ...</w:t>
      </w:r>
    </w:p>
    <w:p w14:paraId="5176B0FF" w14:textId="77777777" w:rsidR="005B3E78" w:rsidRDefault="005B3E78" w:rsidP="005B3E78">
      <w:pPr>
        <w:spacing w:before="120" w:after="120"/>
        <w:ind w:left="1080"/>
        <w:jc w:val="both"/>
        <w:rPr>
          <w:sz w:val="24"/>
        </w:rPr>
      </w:pPr>
    </w:p>
    <w:p w14:paraId="51710D5D" w14:textId="77777777" w:rsidR="005B3E78" w:rsidRPr="003B06E9" w:rsidRDefault="005B3E78" w:rsidP="005B3E78">
      <w:pPr>
        <w:pStyle w:val="Grillecouleur-Accent1"/>
      </w:pPr>
      <w:r w:rsidRPr="003B06E9">
        <w:t>Linda se laisse embrasser sur tout le corps, béate. Quand Eva s’étend sur elle, à nouveau, Linda la renverse. (...)</w:t>
      </w:r>
    </w:p>
    <w:p w14:paraId="791A83BF" w14:textId="77777777" w:rsidR="005B3E78" w:rsidRPr="003B06E9" w:rsidRDefault="005B3E78" w:rsidP="005B3E78">
      <w:pPr>
        <w:spacing w:before="120" w:after="120"/>
        <w:ind w:left="1080"/>
        <w:jc w:val="center"/>
        <w:rPr>
          <w:sz w:val="24"/>
        </w:rPr>
      </w:pPr>
      <w:r w:rsidRPr="003B06E9">
        <w:rPr>
          <w:smallCaps/>
          <w:sz w:val="24"/>
        </w:rPr>
        <w:t>Linda</w:t>
      </w:r>
    </w:p>
    <w:p w14:paraId="093D23DC" w14:textId="77777777" w:rsidR="005B3E78" w:rsidRPr="003B06E9" w:rsidRDefault="005B3E78" w:rsidP="005B3E78">
      <w:pPr>
        <w:pStyle w:val="Citation0"/>
      </w:pPr>
      <w:r w:rsidRPr="003B06E9">
        <w:t>Le Christ s’est incarné en toi</w:t>
      </w:r>
    </w:p>
    <w:p w14:paraId="099570F0" w14:textId="77777777" w:rsidR="005B3E78" w:rsidRPr="003B06E9" w:rsidRDefault="005B3E78" w:rsidP="005B3E78">
      <w:pPr>
        <w:pStyle w:val="Citation0"/>
      </w:pPr>
      <w:r w:rsidRPr="003B06E9">
        <w:t>(...)</w:t>
      </w:r>
    </w:p>
    <w:p w14:paraId="451A5BA3" w14:textId="77777777" w:rsidR="005B3E78" w:rsidRPr="003B06E9" w:rsidRDefault="005B3E78" w:rsidP="005B3E78">
      <w:pPr>
        <w:pStyle w:val="Citation0"/>
      </w:pPr>
      <w:r w:rsidRPr="003B06E9">
        <w:t>Jésus, brûle-moi, abolis-moi ...</w:t>
      </w:r>
    </w:p>
    <w:p w14:paraId="1F3A5BC0" w14:textId="77777777" w:rsidR="005B3E78" w:rsidRPr="003B06E9" w:rsidRDefault="005B3E78" w:rsidP="005B3E78">
      <w:pPr>
        <w:spacing w:before="120" w:after="120"/>
        <w:ind w:left="1080"/>
        <w:jc w:val="center"/>
        <w:rPr>
          <w:sz w:val="24"/>
        </w:rPr>
      </w:pPr>
      <w:r w:rsidRPr="003B06E9">
        <w:rPr>
          <w:smallCaps/>
          <w:sz w:val="24"/>
        </w:rPr>
        <w:t>Eva</w:t>
      </w:r>
    </w:p>
    <w:p w14:paraId="1CDE9EEE" w14:textId="77777777" w:rsidR="005B3E78" w:rsidRPr="003B06E9" w:rsidRDefault="005B3E78" w:rsidP="005B3E78">
      <w:pPr>
        <w:pStyle w:val="Grillecouleur-Accent1"/>
      </w:pPr>
      <w:r w:rsidRPr="003B06E9">
        <w:t>Voici donc venu le véritable amour. Je ne me suis jamais sentie aussi pr</w:t>
      </w:r>
      <w:r w:rsidRPr="003B06E9">
        <w:t>o</w:t>
      </w:r>
      <w:r w:rsidRPr="003B06E9">
        <w:t>che de Dieu. C’est comme si j’étais intoxiquée par un divin poison ...</w:t>
      </w:r>
    </w:p>
    <w:p w14:paraId="2383E38F" w14:textId="77777777" w:rsidR="005B3E78" w:rsidRPr="003B06E9" w:rsidRDefault="005B3E78" w:rsidP="005B3E78">
      <w:pPr>
        <w:pStyle w:val="Grillecouleur-Accent1"/>
      </w:pPr>
      <w:r w:rsidRPr="003B06E9">
        <w:t>(...)</w:t>
      </w:r>
    </w:p>
    <w:p w14:paraId="15BDA949" w14:textId="77777777" w:rsidR="005B3E78" w:rsidRPr="003B06E9" w:rsidRDefault="005B3E78" w:rsidP="005B3E78">
      <w:pPr>
        <w:pStyle w:val="Grillecouleur-Accent1"/>
      </w:pPr>
      <w:r w:rsidRPr="003B06E9">
        <w:t>Maintenant que je t’ai vue et que je suis en toi et toi en moi, je sais ce que c’est que l’amour ... Dieu sera tout en tous, a dit Saint-Paul ...</w:t>
      </w:r>
    </w:p>
    <w:p w14:paraId="2814222C" w14:textId="77777777" w:rsidR="005B3E78" w:rsidRPr="003B06E9" w:rsidRDefault="005B3E78" w:rsidP="005B3E78">
      <w:pPr>
        <w:pStyle w:val="Grillecouleur-Accent1"/>
      </w:pPr>
      <w:r w:rsidRPr="003B06E9">
        <w:t>(...)</w:t>
      </w:r>
    </w:p>
    <w:p w14:paraId="276FC4DB" w14:textId="77777777" w:rsidR="005B3E78" w:rsidRPr="003B06E9" w:rsidRDefault="005B3E78" w:rsidP="005B3E78">
      <w:pPr>
        <w:pStyle w:val="Grillecouleur-Accent1"/>
      </w:pPr>
      <w:r w:rsidRPr="003B06E9">
        <w:t>Dieu est tout en moi, mais aussi j’entre en Dieu. J’ai le sentiment de l’habiter ... (...)</w:t>
      </w:r>
    </w:p>
    <w:p w14:paraId="05DFDB5B" w14:textId="77777777" w:rsidR="005B3E78" w:rsidRPr="003B06E9" w:rsidRDefault="005B3E78" w:rsidP="005B3E78">
      <w:pPr>
        <w:pStyle w:val="Grillecouleur-Accent1"/>
      </w:pPr>
      <w:r w:rsidRPr="003B06E9">
        <w:t>(...) Ce chemin est celui de l’amour ; il passe par les lèvres comme le sou</w:t>
      </w:r>
      <w:r w:rsidRPr="003B06E9">
        <w:t>f</w:t>
      </w:r>
      <w:r w:rsidRPr="003B06E9">
        <w:t>fle et s’échappe avec une force lancinante qui, sans agrandir l’embouchure des lèvres, les fait communier avec tout ce qui vibre, avec tout ce qui fri</w:t>
      </w:r>
      <w:r w:rsidRPr="003B06E9">
        <w:t>s</w:t>
      </w:r>
      <w:r w:rsidRPr="003B06E9">
        <w:t>sonne, avec tout ce qui vit dans le royaume du Christ. (...) mais parce qu’au-delà de la passion qui la secoue Eva e</w:t>
      </w:r>
      <w:r w:rsidRPr="003B06E9">
        <w:t>m</w:t>
      </w:r>
      <w:r w:rsidRPr="003B06E9">
        <w:t>brasse Dieu lui-même (en même temps qu’elle est embrassée par Li</w:t>
      </w:r>
      <w:r w:rsidRPr="003B06E9">
        <w:t>n</w:t>
      </w:r>
      <w:r w:rsidRPr="003B06E9">
        <w:t>da) et se consume dans l’amour de l’amour. (...) Que la vie plénifiante qui a tissé ces fibrilles, ces rubans arciformes, ces ailes blanches de l’âme, continue éternellement vers le point oméga que l’on n’atteint qu’en mourant et en perdant toute identité, pour renaître et vivre dans le Christ de la Révélation. (...)</w:t>
      </w:r>
    </w:p>
    <w:p w14:paraId="77EEE4B5" w14:textId="77777777" w:rsidR="005B3E78" w:rsidRPr="003B06E9" w:rsidRDefault="005B3E78" w:rsidP="005B3E78">
      <w:pPr>
        <w:spacing w:before="120" w:after="120"/>
        <w:ind w:left="1080"/>
        <w:jc w:val="right"/>
        <w:rPr>
          <w:sz w:val="24"/>
        </w:rPr>
      </w:pPr>
      <w:r w:rsidRPr="003B06E9">
        <w:rPr>
          <w:sz w:val="24"/>
        </w:rPr>
        <w:t xml:space="preserve">Hubert </w:t>
      </w:r>
      <w:r w:rsidRPr="003B06E9">
        <w:rPr>
          <w:smallCaps/>
          <w:sz w:val="24"/>
        </w:rPr>
        <w:t xml:space="preserve">Aquin, </w:t>
      </w:r>
      <w:r w:rsidRPr="003B06E9">
        <w:rPr>
          <w:i/>
          <w:iCs/>
          <w:sz w:val="24"/>
        </w:rPr>
        <w:t>Neige Noire</w:t>
      </w:r>
    </w:p>
    <w:p w14:paraId="22C8EBDE" w14:textId="77777777" w:rsidR="005B3E78" w:rsidRDefault="005B3E78" w:rsidP="005B3E78">
      <w:pPr>
        <w:spacing w:before="120" w:after="120"/>
        <w:jc w:val="both"/>
      </w:pPr>
    </w:p>
    <w:p w14:paraId="110D5DB9" w14:textId="77777777" w:rsidR="005B3E78" w:rsidRPr="00406D94" w:rsidRDefault="005B3E78" w:rsidP="005B3E78">
      <w:pPr>
        <w:spacing w:before="120" w:after="120"/>
        <w:jc w:val="both"/>
      </w:pPr>
      <w:r>
        <w:t>[224]</w:t>
      </w:r>
    </w:p>
    <w:p w14:paraId="48D12CEA" w14:textId="77777777" w:rsidR="005B3E78" w:rsidRPr="00406D94" w:rsidRDefault="005B3E78" w:rsidP="005B3E78">
      <w:pPr>
        <w:spacing w:before="120" w:after="120"/>
        <w:jc w:val="both"/>
      </w:pPr>
      <w:r w:rsidRPr="00406D94">
        <w:t>Cette « grande finale » d’Hubert Aquin rejoint, étrangement, des schèmes explicités dans le présent article. D’autres viendront, sans doute, pour les approfondir et les développer. Et d’autres, sans doute aussi, pour les évacuer : cette finale d'Aquin n’est pas ce qu’il a écrit de mieux ; il s’est fourvoyé décidément ; voilà qui, à la fin de son « œuvre », est pour le moins mal venu !</w:t>
      </w:r>
    </w:p>
    <w:p w14:paraId="1BB4FB61" w14:textId="77777777" w:rsidR="005B3E78" w:rsidRPr="00406D94" w:rsidRDefault="005B3E78" w:rsidP="005B3E78">
      <w:pPr>
        <w:pStyle w:val="c"/>
      </w:pPr>
      <w:r w:rsidRPr="00406D94">
        <w:t xml:space="preserve">* </w:t>
      </w:r>
      <w:r>
        <w:t xml:space="preserve">  </w:t>
      </w:r>
      <w:r w:rsidRPr="00406D94">
        <w:t xml:space="preserve">* </w:t>
      </w:r>
      <w:r>
        <w:t xml:space="preserve">  </w:t>
      </w:r>
      <w:r w:rsidRPr="00406D94">
        <w:t>*</w:t>
      </w:r>
    </w:p>
    <w:p w14:paraId="091C8112" w14:textId="77777777" w:rsidR="005B3E78" w:rsidRPr="00406D94" w:rsidRDefault="005B3E78" w:rsidP="005B3E78">
      <w:pPr>
        <w:spacing w:before="120" w:after="120"/>
        <w:jc w:val="both"/>
      </w:pPr>
      <w:r w:rsidRPr="00406D94">
        <w:t>Notre religion ne fut pas une Mystique. Aussi n'a-t-elle nourri que des pratiques socio-psychologiques répressives et/ou rentables. Sans Mystique ni Mythes (ce qui est tout de même plus qu’« Idéologies », voire qu’axiologie), point de grand Imaginaire. Et sans grand Imag</w:t>
      </w:r>
      <w:r w:rsidRPr="00406D94">
        <w:t>i</w:t>
      </w:r>
      <w:r w:rsidRPr="00406D94">
        <w:t>naire, point de Littérature, ni de Lettres. De l’Esthétique peut-être ; et d'autre part, du socio-culturel qu’on veut rendre populaire.</w:t>
      </w:r>
    </w:p>
    <w:p w14:paraId="2590584C" w14:textId="77777777" w:rsidR="005B3E78" w:rsidRDefault="005B3E78" w:rsidP="005B3E78">
      <w:pPr>
        <w:spacing w:before="120" w:after="120"/>
        <w:jc w:val="both"/>
      </w:pPr>
    </w:p>
    <w:p w14:paraId="2D981D66" w14:textId="77777777" w:rsidR="005B3E78" w:rsidRPr="00406D94" w:rsidRDefault="005B3E78" w:rsidP="005B3E78">
      <w:pPr>
        <w:pStyle w:val="a"/>
      </w:pPr>
      <w:r w:rsidRPr="00406D94">
        <w:t>BIBLIOGRAPHIE</w:t>
      </w:r>
    </w:p>
    <w:p w14:paraId="3FAC97F7" w14:textId="77777777" w:rsidR="005B3E78" w:rsidRDefault="005B3E78" w:rsidP="005B3E78">
      <w:pPr>
        <w:spacing w:before="120" w:after="120"/>
        <w:jc w:val="both"/>
        <w:rPr>
          <w:smallCaps/>
        </w:rPr>
      </w:pPr>
    </w:p>
    <w:p w14:paraId="5B4EA443" w14:textId="77777777" w:rsidR="005B3E78" w:rsidRPr="00406D94" w:rsidRDefault="005B3E78" w:rsidP="005B3E78">
      <w:pPr>
        <w:spacing w:before="120" w:after="120"/>
        <w:jc w:val="both"/>
      </w:pPr>
      <w:r w:rsidRPr="00406D94">
        <w:rPr>
          <w:smallCaps/>
        </w:rPr>
        <w:t>Dorais,</w:t>
      </w:r>
      <w:r w:rsidRPr="00406D94">
        <w:t xml:space="preserve"> Fernand, « L’essai au Canada français : 1930-1970 : lieu d’appropriation d’une conscience », dans </w:t>
      </w:r>
      <w:r>
        <w:rPr>
          <w:i/>
          <w:iCs/>
        </w:rPr>
        <w:t>Revue de l’Université La</w:t>
      </w:r>
      <w:r>
        <w:rPr>
          <w:i/>
          <w:iCs/>
        </w:rPr>
        <w:t>u</w:t>
      </w:r>
      <w:r w:rsidRPr="00406D94">
        <w:rPr>
          <w:i/>
          <w:iCs/>
        </w:rPr>
        <w:t>rentienne,</w:t>
      </w:r>
      <w:r w:rsidRPr="00406D94">
        <w:t xml:space="preserve"> vol. 5, no 2, février 1973, pp. 113-137 ; on trouvera à la fin de cet article la bibliographie dont, ici, s’inspire notre réflexion.</w:t>
      </w:r>
    </w:p>
    <w:p w14:paraId="73008DC1" w14:textId="77777777" w:rsidR="005B3E78" w:rsidRPr="00406D94" w:rsidRDefault="005B3E78" w:rsidP="005B3E78">
      <w:pPr>
        <w:spacing w:before="120" w:after="120"/>
        <w:jc w:val="both"/>
      </w:pPr>
      <w:r w:rsidRPr="00406D94">
        <w:t xml:space="preserve">Stryckman, Paul, et Rouleau, Jean-Paul, éd., </w:t>
      </w:r>
      <w:r w:rsidRPr="00406D94">
        <w:rPr>
          <w:i/>
          <w:iCs/>
        </w:rPr>
        <w:t xml:space="preserve">Sciences sociales et </w:t>
      </w:r>
      <w:r>
        <w:rPr>
          <w:i/>
          <w:iCs/>
        </w:rPr>
        <w:t>Église</w:t>
      </w:r>
      <w:r w:rsidRPr="00406D94">
        <w:rPr>
          <w:i/>
          <w:iCs/>
        </w:rPr>
        <w:t>s. Questions sur l'évolution religieuse du Québec,</w:t>
      </w:r>
      <w:r w:rsidRPr="00406D94">
        <w:t xml:space="preserve"> Montréal, Bellarmin, 1980.</w:t>
      </w:r>
    </w:p>
    <w:p w14:paraId="774B2922" w14:textId="77777777" w:rsidR="005B3E78" w:rsidRDefault="005B3E78" w:rsidP="005B3E78">
      <w:pPr>
        <w:spacing w:before="120" w:after="120"/>
        <w:jc w:val="both"/>
      </w:pPr>
    </w:p>
    <w:p w14:paraId="1975FFA8" w14:textId="77777777" w:rsidR="005B3E78" w:rsidRDefault="005B3E78" w:rsidP="005B3E78">
      <w:pPr>
        <w:pStyle w:val="p"/>
      </w:pPr>
      <w:r>
        <w:t>[225]</w:t>
      </w:r>
    </w:p>
    <w:p w14:paraId="5EDD7EB6" w14:textId="77777777" w:rsidR="005B3E78" w:rsidRPr="00406D94" w:rsidRDefault="005B3E78" w:rsidP="005B3E78">
      <w:pPr>
        <w:pStyle w:val="p"/>
      </w:pPr>
      <w:r>
        <w:t>[226]</w:t>
      </w:r>
    </w:p>
    <w:p w14:paraId="7252EC2C" w14:textId="77777777" w:rsidR="005B3E78" w:rsidRDefault="005B3E78" w:rsidP="005B3E78">
      <w:pPr>
        <w:pStyle w:val="p"/>
      </w:pPr>
      <w:r w:rsidRPr="00406D94">
        <w:br w:type="page"/>
      </w:r>
      <w:r>
        <w:t>[227]</w:t>
      </w:r>
    </w:p>
    <w:p w14:paraId="723B4EF0" w14:textId="77777777" w:rsidR="005B3E78" w:rsidRPr="00406D94" w:rsidRDefault="005B3E78" w:rsidP="005B3E78">
      <w:pPr>
        <w:pStyle w:val="p"/>
      </w:pPr>
    </w:p>
    <w:p w14:paraId="6850503C" w14:textId="77777777" w:rsidR="005B3E78" w:rsidRDefault="005B3E78" w:rsidP="005B3E78">
      <w:pPr>
        <w:pStyle w:val="p"/>
      </w:pPr>
      <w:r w:rsidRPr="00717A2F">
        <w:t>PARUTIONS</w:t>
      </w:r>
    </w:p>
    <w:p w14:paraId="6C230228" w14:textId="77777777" w:rsidR="005B3E78" w:rsidRPr="00717A2F" w:rsidRDefault="005B3E78" w:rsidP="005B3E78">
      <w:pPr>
        <w:ind w:firstLine="0"/>
        <w:jc w:val="both"/>
      </w:pPr>
    </w:p>
    <w:tbl>
      <w:tblPr>
        <w:tblOverlap w:val="never"/>
        <w:tblW w:w="0" w:type="auto"/>
        <w:tblInd w:w="-530" w:type="dxa"/>
        <w:tblLayout w:type="fixed"/>
        <w:tblCellMar>
          <w:left w:w="10" w:type="dxa"/>
          <w:right w:w="10" w:type="dxa"/>
        </w:tblCellMar>
        <w:tblLook w:val="04A0" w:firstRow="1" w:lastRow="0" w:firstColumn="1" w:lastColumn="0" w:noHBand="0" w:noVBand="1"/>
      </w:tblPr>
      <w:tblGrid>
        <w:gridCol w:w="810"/>
        <w:gridCol w:w="720"/>
        <w:gridCol w:w="6120"/>
        <w:gridCol w:w="810"/>
      </w:tblGrid>
      <w:tr w:rsidR="005B3E78" w:rsidRPr="003F596B" w14:paraId="0CFAAB41" w14:textId="77777777">
        <w:tblPrEx>
          <w:tblCellMar>
            <w:top w:w="0" w:type="dxa"/>
            <w:bottom w:w="0" w:type="dxa"/>
          </w:tblCellMar>
        </w:tblPrEx>
        <w:tc>
          <w:tcPr>
            <w:tcW w:w="810" w:type="dxa"/>
            <w:shd w:val="clear" w:color="auto" w:fill="FFFFFF"/>
          </w:tcPr>
          <w:p w14:paraId="1616BC1C" w14:textId="77777777" w:rsidR="005B3E78" w:rsidRPr="00215687" w:rsidRDefault="005B3E78" w:rsidP="005B3E78">
            <w:pPr>
              <w:spacing w:before="20" w:after="20"/>
              <w:ind w:firstLine="0"/>
              <w:rPr>
                <w:sz w:val="24"/>
                <w:lang w:bidi="ar-SA"/>
              </w:rPr>
            </w:pPr>
            <w:r w:rsidRPr="00215687">
              <w:rPr>
                <w:sz w:val="24"/>
                <w:lang w:bidi="ar-SA"/>
              </w:rPr>
              <w:t>No</w:t>
            </w:r>
          </w:p>
        </w:tc>
        <w:tc>
          <w:tcPr>
            <w:tcW w:w="720" w:type="dxa"/>
            <w:shd w:val="clear" w:color="auto" w:fill="FFFFFF"/>
          </w:tcPr>
          <w:p w14:paraId="013B3027" w14:textId="77777777" w:rsidR="005B3E78" w:rsidRPr="00215687" w:rsidRDefault="005B3E78" w:rsidP="005B3E78">
            <w:pPr>
              <w:spacing w:before="20" w:after="20"/>
              <w:ind w:firstLine="0"/>
              <w:rPr>
                <w:sz w:val="24"/>
                <w:lang w:bidi="ar-SA"/>
              </w:rPr>
            </w:pPr>
            <w:r>
              <w:rPr>
                <w:sz w:val="24"/>
                <w:lang w:bidi="ar-SA"/>
              </w:rPr>
              <w:t>1</w:t>
            </w:r>
          </w:p>
        </w:tc>
        <w:tc>
          <w:tcPr>
            <w:tcW w:w="6120" w:type="dxa"/>
            <w:shd w:val="clear" w:color="auto" w:fill="FFFFFF"/>
          </w:tcPr>
          <w:p w14:paraId="56B30190" w14:textId="77777777" w:rsidR="005B3E78" w:rsidRPr="00215687" w:rsidRDefault="005B3E78" w:rsidP="005B3E78">
            <w:pPr>
              <w:spacing w:before="20" w:after="20"/>
              <w:ind w:firstLine="0"/>
              <w:rPr>
                <w:sz w:val="24"/>
                <w:lang w:bidi="ar-SA"/>
              </w:rPr>
            </w:pPr>
            <w:r w:rsidRPr="00215687">
              <w:rPr>
                <w:b/>
                <w:bCs/>
                <w:sz w:val="24"/>
                <w:lang w:bidi="ar-SA"/>
              </w:rPr>
              <w:t xml:space="preserve">La culture, </w:t>
            </w:r>
            <w:r w:rsidRPr="00215687">
              <w:rPr>
                <w:sz w:val="24"/>
                <w:lang w:bidi="ar-SA"/>
              </w:rPr>
              <w:t>février 1970, 117 pages</w:t>
            </w:r>
          </w:p>
        </w:tc>
        <w:tc>
          <w:tcPr>
            <w:tcW w:w="810" w:type="dxa"/>
            <w:shd w:val="clear" w:color="auto" w:fill="FFFFFF"/>
          </w:tcPr>
          <w:p w14:paraId="2C4FD066" w14:textId="77777777" w:rsidR="005B3E78" w:rsidRPr="00215687" w:rsidRDefault="005B3E78" w:rsidP="005B3E78">
            <w:pPr>
              <w:spacing w:before="20" w:after="20"/>
              <w:ind w:firstLine="0"/>
              <w:jc w:val="right"/>
              <w:rPr>
                <w:sz w:val="24"/>
                <w:lang w:bidi="ar-SA"/>
              </w:rPr>
            </w:pPr>
            <w:r w:rsidRPr="00215687">
              <w:rPr>
                <w:sz w:val="24"/>
                <w:lang w:bidi="ar-SA"/>
              </w:rPr>
              <w:t>épuisé</w:t>
            </w:r>
          </w:p>
        </w:tc>
      </w:tr>
      <w:tr w:rsidR="005B3E78" w:rsidRPr="003F596B" w14:paraId="60BB168D" w14:textId="77777777">
        <w:tblPrEx>
          <w:tblCellMar>
            <w:top w:w="0" w:type="dxa"/>
            <w:bottom w:w="0" w:type="dxa"/>
          </w:tblCellMar>
        </w:tblPrEx>
        <w:tc>
          <w:tcPr>
            <w:tcW w:w="810" w:type="dxa"/>
            <w:shd w:val="clear" w:color="auto" w:fill="FFFFFF"/>
          </w:tcPr>
          <w:p w14:paraId="07889A0F" w14:textId="77777777" w:rsidR="005B3E78" w:rsidRPr="00215687" w:rsidRDefault="005B3E78" w:rsidP="005B3E78">
            <w:pPr>
              <w:spacing w:before="20" w:after="20"/>
              <w:ind w:firstLine="0"/>
              <w:rPr>
                <w:sz w:val="24"/>
                <w:lang w:bidi="ar-SA"/>
              </w:rPr>
            </w:pPr>
            <w:r w:rsidRPr="00215687">
              <w:rPr>
                <w:sz w:val="24"/>
                <w:lang w:bidi="ar-SA"/>
              </w:rPr>
              <w:t>No</w:t>
            </w:r>
          </w:p>
        </w:tc>
        <w:tc>
          <w:tcPr>
            <w:tcW w:w="720" w:type="dxa"/>
            <w:shd w:val="clear" w:color="auto" w:fill="FFFFFF"/>
          </w:tcPr>
          <w:p w14:paraId="1E8AE2D4" w14:textId="77777777" w:rsidR="005B3E78" w:rsidRPr="00215687" w:rsidRDefault="005B3E78" w:rsidP="005B3E78">
            <w:pPr>
              <w:spacing w:before="20" w:after="20"/>
              <w:ind w:firstLine="0"/>
              <w:rPr>
                <w:sz w:val="24"/>
                <w:lang w:bidi="ar-SA"/>
              </w:rPr>
            </w:pPr>
            <w:r>
              <w:rPr>
                <w:sz w:val="24"/>
                <w:lang w:bidi="ar-SA"/>
              </w:rPr>
              <w:t>2</w:t>
            </w:r>
          </w:p>
        </w:tc>
        <w:tc>
          <w:tcPr>
            <w:tcW w:w="6120" w:type="dxa"/>
            <w:shd w:val="clear" w:color="auto" w:fill="FFFFFF"/>
          </w:tcPr>
          <w:p w14:paraId="512CAD64" w14:textId="77777777" w:rsidR="005B3E78" w:rsidRPr="00215687" w:rsidRDefault="005B3E78" w:rsidP="005B3E78">
            <w:pPr>
              <w:spacing w:before="20" w:after="20"/>
              <w:ind w:firstLine="0"/>
              <w:rPr>
                <w:sz w:val="24"/>
                <w:lang w:bidi="ar-SA"/>
              </w:rPr>
            </w:pPr>
            <w:r w:rsidRPr="00215687">
              <w:rPr>
                <w:b/>
                <w:bCs/>
                <w:sz w:val="24"/>
                <w:lang w:bidi="ar-SA"/>
              </w:rPr>
              <w:t xml:space="preserve">Désir et besoin, </w:t>
            </w:r>
            <w:r w:rsidRPr="00215687">
              <w:rPr>
                <w:sz w:val="24"/>
                <w:lang w:bidi="ar-SA"/>
              </w:rPr>
              <w:t>septembre 1970, 128 pages</w:t>
            </w:r>
          </w:p>
        </w:tc>
        <w:tc>
          <w:tcPr>
            <w:tcW w:w="810" w:type="dxa"/>
            <w:shd w:val="clear" w:color="auto" w:fill="FFFFFF"/>
          </w:tcPr>
          <w:p w14:paraId="3A04AF05" w14:textId="77777777" w:rsidR="005B3E78" w:rsidRPr="00215687" w:rsidRDefault="005B3E78" w:rsidP="005B3E78">
            <w:pPr>
              <w:spacing w:before="20" w:after="20"/>
              <w:ind w:firstLine="0"/>
              <w:jc w:val="right"/>
              <w:rPr>
                <w:sz w:val="24"/>
                <w:lang w:bidi="ar-SA"/>
              </w:rPr>
            </w:pPr>
            <w:r w:rsidRPr="00215687">
              <w:rPr>
                <w:sz w:val="24"/>
                <w:lang w:bidi="ar-SA"/>
              </w:rPr>
              <w:t>épuisé</w:t>
            </w:r>
          </w:p>
        </w:tc>
      </w:tr>
      <w:tr w:rsidR="005B3E78" w:rsidRPr="003F596B" w14:paraId="73CB7301" w14:textId="77777777">
        <w:tblPrEx>
          <w:tblCellMar>
            <w:top w:w="0" w:type="dxa"/>
            <w:bottom w:w="0" w:type="dxa"/>
          </w:tblCellMar>
        </w:tblPrEx>
        <w:tc>
          <w:tcPr>
            <w:tcW w:w="810" w:type="dxa"/>
            <w:shd w:val="clear" w:color="auto" w:fill="FFFFFF"/>
          </w:tcPr>
          <w:p w14:paraId="045D00DC" w14:textId="77777777" w:rsidR="005B3E78" w:rsidRPr="00215687" w:rsidRDefault="005B3E78" w:rsidP="005B3E78">
            <w:pPr>
              <w:spacing w:before="20" w:after="20"/>
              <w:ind w:firstLine="0"/>
              <w:rPr>
                <w:sz w:val="24"/>
                <w:lang w:bidi="ar-SA"/>
              </w:rPr>
            </w:pPr>
            <w:r w:rsidRPr="00215687">
              <w:rPr>
                <w:sz w:val="24"/>
                <w:lang w:bidi="ar-SA"/>
              </w:rPr>
              <w:t>No</w:t>
            </w:r>
          </w:p>
        </w:tc>
        <w:tc>
          <w:tcPr>
            <w:tcW w:w="720" w:type="dxa"/>
            <w:shd w:val="clear" w:color="auto" w:fill="FFFFFF"/>
          </w:tcPr>
          <w:p w14:paraId="7EF69F08" w14:textId="77777777" w:rsidR="005B3E78" w:rsidRPr="00215687" w:rsidRDefault="005B3E78" w:rsidP="005B3E78">
            <w:pPr>
              <w:spacing w:before="20" w:after="20"/>
              <w:ind w:firstLine="0"/>
              <w:rPr>
                <w:sz w:val="24"/>
                <w:lang w:bidi="ar-SA"/>
              </w:rPr>
            </w:pPr>
            <w:r>
              <w:rPr>
                <w:sz w:val="24"/>
                <w:lang w:bidi="ar-SA"/>
              </w:rPr>
              <w:t>3</w:t>
            </w:r>
          </w:p>
        </w:tc>
        <w:tc>
          <w:tcPr>
            <w:tcW w:w="6120" w:type="dxa"/>
            <w:shd w:val="clear" w:color="auto" w:fill="FFFFFF"/>
          </w:tcPr>
          <w:p w14:paraId="563FEF10" w14:textId="77777777" w:rsidR="005B3E78" w:rsidRPr="00215687" w:rsidRDefault="005B3E78" w:rsidP="005B3E78">
            <w:pPr>
              <w:spacing w:before="20" w:after="20"/>
              <w:ind w:firstLine="0"/>
              <w:rPr>
                <w:sz w:val="24"/>
                <w:lang w:bidi="ar-SA"/>
              </w:rPr>
            </w:pPr>
            <w:r w:rsidRPr="00215687">
              <w:rPr>
                <w:b/>
                <w:bCs/>
                <w:sz w:val="24"/>
                <w:lang w:bidi="ar-SA"/>
              </w:rPr>
              <w:t xml:space="preserve">Le jeu, </w:t>
            </w:r>
            <w:r w:rsidRPr="00215687">
              <w:rPr>
                <w:sz w:val="24"/>
                <w:lang w:bidi="ar-SA"/>
              </w:rPr>
              <w:t>janvier 1971, 156 pages</w:t>
            </w:r>
          </w:p>
        </w:tc>
        <w:tc>
          <w:tcPr>
            <w:tcW w:w="810" w:type="dxa"/>
            <w:shd w:val="clear" w:color="auto" w:fill="FFFFFF"/>
          </w:tcPr>
          <w:p w14:paraId="6DC32E13" w14:textId="77777777" w:rsidR="005B3E78" w:rsidRPr="00215687" w:rsidRDefault="005B3E78" w:rsidP="005B3E78">
            <w:pPr>
              <w:spacing w:before="20" w:after="20"/>
              <w:ind w:firstLine="0"/>
              <w:jc w:val="right"/>
              <w:rPr>
                <w:sz w:val="24"/>
                <w:lang w:bidi="ar-SA"/>
              </w:rPr>
            </w:pPr>
            <w:r w:rsidRPr="00215687">
              <w:rPr>
                <w:sz w:val="24"/>
                <w:lang w:bidi="ar-SA"/>
              </w:rPr>
              <w:t>épuisé</w:t>
            </w:r>
          </w:p>
        </w:tc>
      </w:tr>
      <w:tr w:rsidR="005B3E78" w:rsidRPr="003F596B" w14:paraId="22C1934A" w14:textId="77777777">
        <w:tblPrEx>
          <w:tblCellMar>
            <w:top w:w="0" w:type="dxa"/>
            <w:bottom w:w="0" w:type="dxa"/>
          </w:tblCellMar>
        </w:tblPrEx>
        <w:tc>
          <w:tcPr>
            <w:tcW w:w="810" w:type="dxa"/>
            <w:shd w:val="clear" w:color="auto" w:fill="FFFFFF"/>
          </w:tcPr>
          <w:p w14:paraId="5F07E0FA" w14:textId="77777777" w:rsidR="005B3E78" w:rsidRPr="00215687" w:rsidRDefault="005B3E78" w:rsidP="005B3E78">
            <w:pPr>
              <w:spacing w:before="20" w:after="20"/>
              <w:ind w:firstLine="0"/>
              <w:rPr>
                <w:sz w:val="24"/>
                <w:lang w:bidi="ar-SA"/>
              </w:rPr>
            </w:pPr>
            <w:r w:rsidRPr="00215687">
              <w:rPr>
                <w:sz w:val="24"/>
                <w:lang w:bidi="ar-SA"/>
              </w:rPr>
              <w:t>No</w:t>
            </w:r>
          </w:p>
        </w:tc>
        <w:tc>
          <w:tcPr>
            <w:tcW w:w="720" w:type="dxa"/>
            <w:shd w:val="clear" w:color="auto" w:fill="FFFFFF"/>
          </w:tcPr>
          <w:p w14:paraId="4C4EBB26" w14:textId="77777777" w:rsidR="005B3E78" w:rsidRPr="00215687" w:rsidRDefault="005B3E78" w:rsidP="005B3E78">
            <w:pPr>
              <w:spacing w:before="20" w:after="20"/>
              <w:ind w:firstLine="0"/>
              <w:rPr>
                <w:sz w:val="24"/>
                <w:lang w:bidi="ar-SA"/>
              </w:rPr>
            </w:pPr>
            <w:r>
              <w:rPr>
                <w:sz w:val="24"/>
                <w:lang w:bidi="ar-SA"/>
              </w:rPr>
              <w:t>4</w:t>
            </w:r>
          </w:p>
        </w:tc>
        <w:tc>
          <w:tcPr>
            <w:tcW w:w="6120" w:type="dxa"/>
            <w:shd w:val="clear" w:color="auto" w:fill="FFFFFF"/>
          </w:tcPr>
          <w:p w14:paraId="036E82F7" w14:textId="77777777" w:rsidR="005B3E78" w:rsidRPr="00215687" w:rsidRDefault="005B3E78" w:rsidP="005B3E78">
            <w:pPr>
              <w:spacing w:before="20" w:after="20"/>
              <w:ind w:firstLine="0"/>
              <w:rPr>
                <w:sz w:val="24"/>
                <w:lang w:bidi="ar-SA"/>
              </w:rPr>
            </w:pPr>
            <w:r w:rsidRPr="00215687">
              <w:rPr>
                <w:b/>
                <w:bCs/>
                <w:sz w:val="24"/>
                <w:lang w:bidi="ar-SA"/>
              </w:rPr>
              <w:t xml:space="preserve">Le crime, </w:t>
            </w:r>
            <w:r w:rsidRPr="00215687">
              <w:rPr>
                <w:sz w:val="24"/>
                <w:lang w:bidi="ar-SA"/>
              </w:rPr>
              <w:t>juin 1971,263 pages</w:t>
            </w:r>
          </w:p>
        </w:tc>
        <w:tc>
          <w:tcPr>
            <w:tcW w:w="810" w:type="dxa"/>
            <w:shd w:val="clear" w:color="auto" w:fill="FFFFFF"/>
          </w:tcPr>
          <w:p w14:paraId="41A2EF42" w14:textId="77777777" w:rsidR="005B3E78" w:rsidRPr="00215687" w:rsidRDefault="005B3E78" w:rsidP="005B3E78">
            <w:pPr>
              <w:spacing w:before="20" w:after="20"/>
              <w:ind w:firstLine="0"/>
              <w:jc w:val="right"/>
              <w:rPr>
                <w:sz w:val="24"/>
                <w:lang w:bidi="ar-SA"/>
              </w:rPr>
            </w:pPr>
            <w:r w:rsidRPr="00215687">
              <w:rPr>
                <w:sz w:val="24"/>
                <w:lang w:bidi="ar-SA"/>
              </w:rPr>
              <w:t>épuisé</w:t>
            </w:r>
          </w:p>
        </w:tc>
      </w:tr>
      <w:tr w:rsidR="005B3E78" w:rsidRPr="003F596B" w14:paraId="61B1F62F" w14:textId="77777777">
        <w:tblPrEx>
          <w:tblCellMar>
            <w:top w:w="0" w:type="dxa"/>
            <w:bottom w:w="0" w:type="dxa"/>
          </w:tblCellMar>
        </w:tblPrEx>
        <w:tc>
          <w:tcPr>
            <w:tcW w:w="810" w:type="dxa"/>
            <w:shd w:val="clear" w:color="auto" w:fill="FFFFFF"/>
          </w:tcPr>
          <w:p w14:paraId="773C4F54" w14:textId="77777777" w:rsidR="005B3E78" w:rsidRPr="00215687" w:rsidRDefault="005B3E78" w:rsidP="005B3E78">
            <w:pPr>
              <w:spacing w:before="20" w:after="20"/>
              <w:ind w:firstLine="0"/>
              <w:rPr>
                <w:sz w:val="24"/>
                <w:lang w:bidi="ar-SA"/>
              </w:rPr>
            </w:pPr>
            <w:r w:rsidRPr="00215687">
              <w:rPr>
                <w:sz w:val="24"/>
                <w:lang w:bidi="ar-SA"/>
              </w:rPr>
              <w:t>No</w:t>
            </w:r>
          </w:p>
        </w:tc>
        <w:tc>
          <w:tcPr>
            <w:tcW w:w="720" w:type="dxa"/>
            <w:shd w:val="clear" w:color="auto" w:fill="FFFFFF"/>
          </w:tcPr>
          <w:p w14:paraId="5FBC345D" w14:textId="77777777" w:rsidR="005B3E78" w:rsidRPr="00215687" w:rsidRDefault="005B3E78" w:rsidP="005B3E78">
            <w:pPr>
              <w:spacing w:before="20" w:after="20"/>
              <w:ind w:firstLine="0"/>
              <w:rPr>
                <w:sz w:val="24"/>
                <w:lang w:bidi="ar-SA"/>
              </w:rPr>
            </w:pPr>
            <w:r>
              <w:rPr>
                <w:sz w:val="24"/>
                <w:lang w:bidi="ar-SA"/>
              </w:rPr>
              <w:t>5</w:t>
            </w:r>
          </w:p>
        </w:tc>
        <w:tc>
          <w:tcPr>
            <w:tcW w:w="6120" w:type="dxa"/>
            <w:shd w:val="clear" w:color="auto" w:fill="FFFFFF"/>
          </w:tcPr>
          <w:p w14:paraId="5231AE86" w14:textId="77777777" w:rsidR="005B3E78" w:rsidRPr="00215687" w:rsidRDefault="005B3E78" w:rsidP="005B3E78">
            <w:pPr>
              <w:spacing w:before="20" w:after="20"/>
              <w:ind w:firstLine="0"/>
              <w:rPr>
                <w:sz w:val="24"/>
                <w:lang w:bidi="ar-SA"/>
              </w:rPr>
            </w:pPr>
            <w:r w:rsidRPr="00215687">
              <w:rPr>
                <w:b/>
                <w:bCs/>
                <w:sz w:val="24"/>
                <w:lang w:bidi="ar-SA"/>
              </w:rPr>
              <w:t xml:space="preserve">L’environnement, </w:t>
            </w:r>
            <w:r w:rsidRPr="00215687">
              <w:rPr>
                <w:sz w:val="24"/>
                <w:lang w:bidi="ar-SA"/>
              </w:rPr>
              <w:t>janvier 1972, 293 pages</w:t>
            </w:r>
          </w:p>
        </w:tc>
        <w:tc>
          <w:tcPr>
            <w:tcW w:w="810" w:type="dxa"/>
            <w:shd w:val="clear" w:color="auto" w:fill="FFFFFF"/>
          </w:tcPr>
          <w:p w14:paraId="5701233E" w14:textId="77777777" w:rsidR="005B3E78" w:rsidRPr="00215687" w:rsidRDefault="005B3E78" w:rsidP="005B3E78">
            <w:pPr>
              <w:spacing w:before="20" w:after="20"/>
              <w:ind w:firstLine="0"/>
              <w:jc w:val="right"/>
              <w:rPr>
                <w:sz w:val="24"/>
                <w:lang w:bidi="ar-SA"/>
              </w:rPr>
            </w:pPr>
            <w:r w:rsidRPr="00215687">
              <w:rPr>
                <w:sz w:val="24"/>
                <w:lang w:bidi="ar-SA"/>
              </w:rPr>
              <w:t>épuisé</w:t>
            </w:r>
          </w:p>
        </w:tc>
      </w:tr>
      <w:tr w:rsidR="005B3E78" w:rsidRPr="003F596B" w14:paraId="64C6030B" w14:textId="77777777">
        <w:tblPrEx>
          <w:tblCellMar>
            <w:top w:w="0" w:type="dxa"/>
            <w:bottom w:w="0" w:type="dxa"/>
          </w:tblCellMar>
        </w:tblPrEx>
        <w:tc>
          <w:tcPr>
            <w:tcW w:w="810" w:type="dxa"/>
            <w:shd w:val="clear" w:color="auto" w:fill="FFFFFF"/>
          </w:tcPr>
          <w:p w14:paraId="033E622A" w14:textId="77777777" w:rsidR="005B3E78" w:rsidRPr="00215687" w:rsidRDefault="005B3E78" w:rsidP="005B3E78">
            <w:pPr>
              <w:spacing w:before="20" w:after="20"/>
              <w:ind w:firstLine="0"/>
              <w:rPr>
                <w:sz w:val="24"/>
                <w:lang w:bidi="ar-SA"/>
              </w:rPr>
            </w:pPr>
            <w:r w:rsidRPr="00215687">
              <w:rPr>
                <w:sz w:val="24"/>
                <w:lang w:bidi="ar-SA"/>
              </w:rPr>
              <w:t xml:space="preserve">*No </w:t>
            </w:r>
          </w:p>
        </w:tc>
        <w:tc>
          <w:tcPr>
            <w:tcW w:w="720" w:type="dxa"/>
            <w:shd w:val="clear" w:color="auto" w:fill="FFFFFF"/>
          </w:tcPr>
          <w:p w14:paraId="0B4886C1" w14:textId="77777777" w:rsidR="005B3E78" w:rsidRPr="00215687" w:rsidRDefault="005B3E78" w:rsidP="005B3E78">
            <w:pPr>
              <w:spacing w:before="20" w:after="20"/>
              <w:ind w:firstLine="0"/>
              <w:rPr>
                <w:sz w:val="24"/>
                <w:lang w:bidi="ar-SA"/>
              </w:rPr>
            </w:pPr>
            <w:r>
              <w:rPr>
                <w:sz w:val="24"/>
                <w:lang w:bidi="ar-SA"/>
              </w:rPr>
              <w:t>6-7</w:t>
            </w:r>
          </w:p>
        </w:tc>
        <w:tc>
          <w:tcPr>
            <w:tcW w:w="6120" w:type="dxa"/>
            <w:shd w:val="clear" w:color="auto" w:fill="FFFFFF"/>
          </w:tcPr>
          <w:p w14:paraId="78665502" w14:textId="77777777" w:rsidR="005B3E78" w:rsidRPr="00215687" w:rsidRDefault="005B3E78" w:rsidP="005B3E78">
            <w:pPr>
              <w:spacing w:before="20" w:after="20"/>
              <w:ind w:firstLine="0"/>
              <w:rPr>
                <w:sz w:val="24"/>
                <w:lang w:bidi="ar-SA"/>
              </w:rPr>
            </w:pPr>
            <w:r w:rsidRPr="00215687">
              <w:rPr>
                <w:b/>
                <w:bCs/>
                <w:sz w:val="24"/>
                <w:lang w:bidi="ar-SA"/>
              </w:rPr>
              <w:t xml:space="preserve">La lecture, </w:t>
            </w:r>
            <w:r w:rsidRPr="00215687">
              <w:rPr>
                <w:sz w:val="24"/>
                <w:lang w:bidi="ar-SA"/>
              </w:rPr>
              <w:t>septembre 1972, 407 pages</w:t>
            </w:r>
          </w:p>
        </w:tc>
        <w:tc>
          <w:tcPr>
            <w:tcW w:w="810" w:type="dxa"/>
            <w:shd w:val="clear" w:color="auto" w:fill="FFFFFF"/>
          </w:tcPr>
          <w:p w14:paraId="08D815B9" w14:textId="77777777" w:rsidR="005B3E78" w:rsidRPr="00215687" w:rsidRDefault="005B3E78" w:rsidP="005B3E78">
            <w:pPr>
              <w:spacing w:before="20" w:after="20"/>
              <w:ind w:firstLine="0"/>
              <w:jc w:val="right"/>
              <w:rPr>
                <w:sz w:val="24"/>
                <w:lang w:bidi="ar-SA"/>
              </w:rPr>
            </w:pPr>
            <w:r w:rsidRPr="00215687">
              <w:rPr>
                <w:sz w:val="24"/>
                <w:lang w:bidi="ar-SA"/>
              </w:rPr>
              <w:t>$2.50</w:t>
            </w:r>
          </w:p>
        </w:tc>
      </w:tr>
      <w:tr w:rsidR="005B3E78" w:rsidRPr="003F596B" w14:paraId="2DFC074E" w14:textId="77777777">
        <w:tblPrEx>
          <w:tblCellMar>
            <w:top w:w="0" w:type="dxa"/>
            <w:bottom w:w="0" w:type="dxa"/>
          </w:tblCellMar>
        </w:tblPrEx>
        <w:tc>
          <w:tcPr>
            <w:tcW w:w="810" w:type="dxa"/>
            <w:shd w:val="clear" w:color="auto" w:fill="FFFFFF"/>
          </w:tcPr>
          <w:p w14:paraId="1B6F969D" w14:textId="77777777" w:rsidR="005B3E78" w:rsidRPr="00215687" w:rsidRDefault="005B3E78" w:rsidP="005B3E78">
            <w:pPr>
              <w:spacing w:before="20" w:after="20"/>
              <w:ind w:firstLine="0"/>
              <w:rPr>
                <w:sz w:val="24"/>
                <w:lang w:bidi="ar-SA"/>
              </w:rPr>
            </w:pPr>
            <w:r w:rsidRPr="00215687">
              <w:rPr>
                <w:sz w:val="24"/>
                <w:lang w:bidi="ar-SA"/>
              </w:rPr>
              <w:t>*No</w:t>
            </w:r>
          </w:p>
        </w:tc>
        <w:tc>
          <w:tcPr>
            <w:tcW w:w="720" w:type="dxa"/>
            <w:shd w:val="clear" w:color="auto" w:fill="FFFFFF"/>
          </w:tcPr>
          <w:p w14:paraId="22F1C1CE" w14:textId="77777777" w:rsidR="005B3E78" w:rsidRPr="00215687" w:rsidRDefault="005B3E78" w:rsidP="005B3E78">
            <w:pPr>
              <w:spacing w:before="20" w:after="20"/>
              <w:ind w:firstLine="0"/>
              <w:rPr>
                <w:sz w:val="24"/>
                <w:lang w:bidi="ar-SA"/>
              </w:rPr>
            </w:pPr>
            <w:r>
              <w:rPr>
                <w:sz w:val="24"/>
                <w:lang w:bidi="ar-SA"/>
              </w:rPr>
              <w:t>8</w:t>
            </w:r>
          </w:p>
        </w:tc>
        <w:tc>
          <w:tcPr>
            <w:tcW w:w="6120" w:type="dxa"/>
            <w:shd w:val="clear" w:color="auto" w:fill="FFFFFF"/>
          </w:tcPr>
          <w:p w14:paraId="2FA4BB3A" w14:textId="77777777" w:rsidR="005B3E78" w:rsidRPr="00215687" w:rsidRDefault="005B3E78" w:rsidP="005B3E78">
            <w:pPr>
              <w:spacing w:before="20" w:after="20"/>
              <w:ind w:firstLine="0"/>
              <w:rPr>
                <w:sz w:val="24"/>
                <w:lang w:bidi="ar-SA"/>
              </w:rPr>
            </w:pPr>
            <w:r w:rsidRPr="00215687">
              <w:rPr>
                <w:b/>
                <w:bCs/>
                <w:sz w:val="24"/>
                <w:lang w:bidi="ar-SA"/>
              </w:rPr>
              <w:t xml:space="preserve">L’enseignement collégial, </w:t>
            </w:r>
            <w:r w:rsidRPr="00215687">
              <w:rPr>
                <w:sz w:val="24"/>
                <w:lang w:bidi="ar-SA"/>
              </w:rPr>
              <w:t>janvier 1973, 281 pages</w:t>
            </w:r>
          </w:p>
        </w:tc>
        <w:tc>
          <w:tcPr>
            <w:tcW w:w="810" w:type="dxa"/>
            <w:shd w:val="clear" w:color="auto" w:fill="FFFFFF"/>
          </w:tcPr>
          <w:p w14:paraId="5DAF6D2C" w14:textId="77777777" w:rsidR="005B3E78" w:rsidRPr="00215687" w:rsidRDefault="005B3E78" w:rsidP="005B3E78">
            <w:pPr>
              <w:spacing w:before="20" w:after="20"/>
              <w:ind w:firstLine="0"/>
              <w:jc w:val="right"/>
              <w:rPr>
                <w:sz w:val="24"/>
                <w:lang w:bidi="ar-SA"/>
              </w:rPr>
            </w:pPr>
            <w:r w:rsidRPr="00215687">
              <w:rPr>
                <w:sz w:val="24"/>
                <w:lang w:bidi="ar-SA"/>
              </w:rPr>
              <w:t>$2.50</w:t>
            </w:r>
          </w:p>
        </w:tc>
      </w:tr>
      <w:tr w:rsidR="005B3E78" w:rsidRPr="003F596B" w14:paraId="2B4B859D" w14:textId="77777777">
        <w:tblPrEx>
          <w:tblCellMar>
            <w:top w:w="0" w:type="dxa"/>
            <w:bottom w:w="0" w:type="dxa"/>
          </w:tblCellMar>
        </w:tblPrEx>
        <w:tc>
          <w:tcPr>
            <w:tcW w:w="810" w:type="dxa"/>
            <w:shd w:val="clear" w:color="auto" w:fill="FFFFFF"/>
          </w:tcPr>
          <w:p w14:paraId="38B0F867" w14:textId="77777777" w:rsidR="005B3E78" w:rsidRPr="00215687" w:rsidRDefault="005B3E78" w:rsidP="005B3E78">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783662AD" w14:textId="77777777" w:rsidR="005B3E78" w:rsidRPr="00215687" w:rsidRDefault="005B3E78" w:rsidP="005B3E78">
            <w:pPr>
              <w:spacing w:before="20" w:after="20"/>
              <w:ind w:firstLine="0"/>
              <w:rPr>
                <w:sz w:val="24"/>
                <w:lang w:bidi="ar-SA"/>
              </w:rPr>
            </w:pPr>
            <w:r>
              <w:rPr>
                <w:sz w:val="24"/>
                <w:lang w:bidi="ar-SA"/>
              </w:rPr>
              <w:t>9</w:t>
            </w:r>
          </w:p>
        </w:tc>
        <w:tc>
          <w:tcPr>
            <w:tcW w:w="6120" w:type="dxa"/>
            <w:shd w:val="clear" w:color="auto" w:fill="FFFFFF"/>
          </w:tcPr>
          <w:p w14:paraId="59749031" w14:textId="77777777" w:rsidR="005B3E78" w:rsidRPr="00215687" w:rsidRDefault="005B3E78" w:rsidP="005B3E78">
            <w:pPr>
              <w:spacing w:before="20" w:after="20"/>
              <w:ind w:firstLine="0"/>
              <w:rPr>
                <w:sz w:val="24"/>
                <w:lang w:bidi="ar-SA"/>
              </w:rPr>
            </w:pPr>
            <w:r w:rsidRPr="00215687">
              <w:rPr>
                <w:b/>
                <w:bCs/>
                <w:sz w:val="24"/>
                <w:lang w:bidi="ar-SA"/>
              </w:rPr>
              <w:t xml:space="preserve">Normalité et maturité, </w:t>
            </w:r>
            <w:r w:rsidRPr="00215687">
              <w:rPr>
                <w:sz w:val="24"/>
                <w:lang w:bidi="ar-SA"/>
              </w:rPr>
              <w:t>juin 1973, 257 pages</w:t>
            </w:r>
          </w:p>
        </w:tc>
        <w:tc>
          <w:tcPr>
            <w:tcW w:w="810" w:type="dxa"/>
            <w:shd w:val="clear" w:color="auto" w:fill="FFFFFF"/>
          </w:tcPr>
          <w:p w14:paraId="67CC7FB1" w14:textId="77777777" w:rsidR="005B3E78" w:rsidRPr="00215687" w:rsidRDefault="005B3E78" w:rsidP="005B3E78">
            <w:pPr>
              <w:spacing w:before="20" w:after="20"/>
              <w:ind w:firstLine="0"/>
              <w:jc w:val="right"/>
              <w:rPr>
                <w:sz w:val="24"/>
                <w:lang w:bidi="ar-SA"/>
              </w:rPr>
            </w:pPr>
            <w:r w:rsidRPr="00215687">
              <w:rPr>
                <w:sz w:val="24"/>
                <w:lang w:bidi="ar-SA"/>
              </w:rPr>
              <w:t>$2.50</w:t>
            </w:r>
          </w:p>
        </w:tc>
      </w:tr>
      <w:tr w:rsidR="005B3E78" w:rsidRPr="003F596B" w14:paraId="02396D40" w14:textId="77777777">
        <w:tblPrEx>
          <w:tblCellMar>
            <w:top w:w="0" w:type="dxa"/>
            <w:bottom w:w="0" w:type="dxa"/>
          </w:tblCellMar>
        </w:tblPrEx>
        <w:tc>
          <w:tcPr>
            <w:tcW w:w="810" w:type="dxa"/>
            <w:shd w:val="clear" w:color="auto" w:fill="FFFFFF"/>
          </w:tcPr>
          <w:p w14:paraId="0B51A97C" w14:textId="77777777" w:rsidR="005B3E78" w:rsidRPr="00215687" w:rsidRDefault="005B3E78" w:rsidP="005B3E78">
            <w:pPr>
              <w:spacing w:before="20" w:after="20"/>
              <w:ind w:firstLine="0"/>
              <w:rPr>
                <w:sz w:val="24"/>
                <w:lang w:bidi="ar-SA"/>
              </w:rPr>
            </w:pPr>
            <w:r w:rsidRPr="00215687">
              <w:rPr>
                <w:sz w:val="24"/>
                <w:lang w:bidi="ar-SA"/>
              </w:rPr>
              <w:t>*No</w:t>
            </w:r>
          </w:p>
        </w:tc>
        <w:tc>
          <w:tcPr>
            <w:tcW w:w="720" w:type="dxa"/>
            <w:shd w:val="clear" w:color="auto" w:fill="FFFFFF"/>
          </w:tcPr>
          <w:p w14:paraId="56DFBE88" w14:textId="77777777" w:rsidR="005B3E78" w:rsidRPr="00215687" w:rsidRDefault="005B3E78" w:rsidP="005B3E78">
            <w:pPr>
              <w:spacing w:before="20" w:after="20"/>
              <w:ind w:firstLine="0"/>
              <w:rPr>
                <w:sz w:val="24"/>
                <w:lang w:bidi="ar-SA"/>
              </w:rPr>
            </w:pPr>
            <w:r>
              <w:rPr>
                <w:sz w:val="24"/>
                <w:lang w:bidi="ar-SA"/>
              </w:rPr>
              <w:t>10</w:t>
            </w:r>
          </w:p>
        </w:tc>
        <w:tc>
          <w:tcPr>
            <w:tcW w:w="6120" w:type="dxa"/>
            <w:shd w:val="clear" w:color="auto" w:fill="FFFFFF"/>
          </w:tcPr>
          <w:p w14:paraId="609D41FE" w14:textId="77777777" w:rsidR="005B3E78" w:rsidRPr="00215687" w:rsidRDefault="005B3E78" w:rsidP="005B3E78">
            <w:pPr>
              <w:spacing w:before="20" w:after="20"/>
              <w:ind w:firstLine="0"/>
              <w:rPr>
                <w:sz w:val="24"/>
                <w:lang w:bidi="ar-SA"/>
              </w:rPr>
            </w:pPr>
            <w:r w:rsidRPr="00215687">
              <w:rPr>
                <w:b/>
                <w:bCs/>
                <w:sz w:val="24"/>
                <w:lang w:bidi="ar-SA"/>
              </w:rPr>
              <w:t xml:space="preserve">L’enracinement, </w:t>
            </w:r>
            <w:r w:rsidRPr="00215687">
              <w:rPr>
                <w:sz w:val="24"/>
                <w:lang w:bidi="ar-SA"/>
              </w:rPr>
              <w:t>janvier 1974, 216 pages</w:t>
            </w:r>
          </w:p>
        </w:tc>
        <w:tc>
          <w:tcPr>
            <w:tcW w:w="810" w:type="dxa"/>
            <w:shd w:val="clear" w:color="auto" w:fill="FFFFFF"/>
          </w:tcPr>
          <w:p w14:paraId="0BF99E45" w14:textId="77777777" w:rsidR="005B3E78" w:rsidRPr="00215687" w:rsidRDefault="005B3E78" w:rsidP="005B3E78">
            <w:pPr>
              <w:spacing w:before="20" w:after="20"/>
              <w:ind w:firstLine="0"/>
              <w:jc w:val="right"/>
              <w:rPr>
                <w:sz w:val="24"/>
                <w:lang w:bidi="ar-SA"/>
              </w:rPr>
            </w:pPr>
            <w:r w:rsidRPr="00215687">
              <w:rPr>
                <w:sz w:val="24"/>
                <w:lang w:bidi="ar-SA"/>
              </w:rPr>
              <w:t>$2.50</w:t>
            </w:r>
          </w:p>
        </w:tc>
      </w:tr>
      <w:tr w:rsidR="005B3E78" w:rsidRPr="003F596B" w14:paraId="3186B664" w14:textId="77777777">
        <w:tblPrEx>
          <w:tblCellMar>
            <w:top w:w="0" w:type="dxa"/>
            <w:bottom w:w="0" w:type="dxa"/>
          </w:tblCellMar>
        </w:tblPrEx>
        <w:tc>
          <w:tcPr>
            <w:tcW w:w="810" w:type="dxa"/>
            <w:shd w:val="clear" w:color="auto" w:fill="FFFFFF"/>
          </w:tcPr>
          <w:p w14:paraId="7020DBDB" w14:textId="77777777" w:rsidR="005B3E78" w:rsidRPr="00215687" w:rsidRDefault="005B3E78" w:rsidP="005B3E78">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379F55D3" w14:textId="77777777" w:rsidR="005B3E78" w:rsidRPr="00215687" w:rsidRDefault="005B3E78" w:rsidP="005B3E78">
            <w:pPr>
              <w:spacing w:before="20" w:after="20"/>
              <w:ind w:firstLine="0"/>
              <w:rPr>
                <w:sz w:val="24"/>
                <w:lang w:bidi="ar-SA"/>
              </w:rPr>
            </w:pPr>
            <w:r>
              <w:rPr>
                <w:sz w:val="24"/>
                <w:lang w:bidi="ar-SA"/>
              </w:rPr>
              <w:t>11</w:t>
            </w:r>
          </w:p>
        </w:tc>
        <w:tc>
          <w:tcPr>
            <w:tcW w:w="6120" w:type="dxa"/>
            <w:shd w:val="clear" w:color="auto" w:fill="FFFFFF"/>
          </w:tcPr>
          <w:p w14:paraId="76AC5465" w14:textId="77777777" w:rsidR="005B3E78" w:rsidRPr="00215687" w:rsidRDefault="005B3E78" w:rsidP="005B3E78">
            <w:pPr>
              <w:spacing w:before="20" w:after="20"/>
              <w:ind w:firstLine="0"/>
              <w:rPr>
                <w:sz w:val="24"/>
                <w:lang w:bidi="ar-SA"/>
              </w:rPr>
            </w:pPr>
            <w:r w:rsidRPr="00215687">
              <w:rPr>
                <w:b/>
                <w:bCs/>
                <w:sz w:val="24"/>
                <w:lang w:bidi="ar-SA"/>
              </w:rPr>
              <w:t xml:space="preserve">Croissance et démesure, </w:t>
            </w:r>
            <w:r w:rsidRPr="00215687">
              <w:rPr>
                <w:sz w:val="24"/>
                <w:lang w:bidi="ar-SA"/>
              </w:rPr>
              <w:t>décembre 1974, 213 pages</w:t>
            </w:r>
          </w:p>
        </w:tc>
        <w:tc>
          <w:tcPr>
            <w:tcW w:w="810" w:type="dxa"/>
            <w:shd w:val="clear" w:color="auto" w:fill="FFFFFF"/>
          </w:tcPr>
          <w:p w14:paraId="4C2E913D" w14:textId="77777777" w:rsidR="005B3E78" w:rsidRPr="00215687" w:rsidRDefault="005B3E78" w:rsidP="005B3E78">
            <w:pPr>
              <w:spacing w:before="20" w:after="20"/>
              <w:ind w:firstLine="0"/>
              <w:jc w:val="right"/>
              <w:rPr>
                <w:sz w:val="24"/>
                <w:lang w:bidi="ar-SA"/>
              </w:rPr>
            </w:pPr>
            <w:r w:rsidRPr="00215687">
              <w:rPr>
                <w:sz w:val="24"/>
                <w:lang w:bidi="ar-SA"/>
              </w:rPr>
              <w:t>$3.50</w:t>
            </w:r>
          </w:p>
        </w:tc>
      </w:tr>
      <w:tr w:rsidR="005B3E78" w:rsidRPr="003F596B" w14:paraId="5353FDC8" w14:textId="77777777">
        <w:tblPrEx>
          <w:tblCellMar>
            <w:top w:w="0" w:type="dxa"/>
            <w:bottom w:w="0" w:type="dxa"/>
          </w:tblCellMar>
        </w:tblPrEx>
        <w:tc>
          <w:tcPr>
            <w:tcW w:w="810" w:type="dxa"/>
            <w:shd w:val="clear" w:color="auto" w:fill="FFFFFF"/>
          </w:tcPr>
          <w:p w14:paraId="180FDD04" w14:textId="77777777" w:rsidR="005B3E78" w:rsidRPr="00215687" w:rsidRDefault="005B3E78" w:rsidP="005B3E78">
            <w:pPr>
              <w:spacing w:before="20" w:after="20"/>
              <w:ind w:firstLine="0"/>
              <w:rPr>
                <w:sz w:val="24"/>
                <w:lang w:bidi="ar-SA"/>
              </w:rPr>
            </w:pPr>
            <w:r w:rsidRPr="00215687">
              <w:rPr>
                <w:sz w:val="24"/>
                <w:lang w:bidi="ar-SA"/>
              </w:rPr>
              <w:t>No</w:t>
            </w:r>
          </w:p>
        </w:tc>
        <w:tc>
          <w:tcPr>
            <w:tcW w:w="720" w:type="dxa"/>
            <w:shd w:val="clear" w:color="auto" w:fill="FFFFFF"/>
          </w:tcPr>
          <w:p w14:paraId="339EAF41" w14:textId="77777777" w:rsidR="005B3E78" w:rsidRPr="00215687" w:rsidRDefault="005B3E78" w:rsidP="005B3E78">
            <w:pPr>
              <w:spacing w:before="20" w:after="20"/>
              <w:ind w:firstLine="0"/>
              <w:rPr>
                <w:sz w:val="24"/>
                <w:lang w:bidi="ar-SA"/>
              </w:rPr>
            </w:pPr>
            <w:r>
              <w:rPr>
                <w:sz w:val="24"/>
                <w:lang w:bidi="ar-SA"/>
              </w:rPr>
              <w:t>12</w:t>
            </w:r>
          </w:p>
        </w:tc>
        <w:tc>
          <w:tcPr>
            <w:tcW w:w="6120" w:type="dxa"/>
            <w:shd w:val="clear" w:color="auto" w:fill="FFFFFF"/>
          </w:tcPr>
          <w:p w14:paraId="69B6316B" w14:textId="77777777" w:rsidR="005B3E78" w:rsidRPr="00215687" w:rsidRDefault="005B3E78" w:rsidP="005B3E78">
            <w:pPr>
              <w:spacing w:before="20" w:after="20"/>
              <w:ind w:firstLine="0"/>
              <w:rPr>
                <w:sz w:val="24"/>
                <w:lang w:bidi="ar-SA"/>
              </w:rPr>
            </w:pPr>
            <w:r w:rsidRPr="00215687">
              <w:rPr>
                <w:b/>
                <w:bCs/>
                <w:sz w:val="24"/>
                <w:lang w:bidi="ar-SA"/>
              </w:rPr>
              <w:t xml:space="preserve">L'art de vivre, </w:t>
            </w:r>
            <w:r w:rsidRPr="00215687">
              <w:rPr>
                <w:sz w:val="24"/>
                <w:lang w:bidi="ar-SA"/>
              </w:rPr>
              <w:t>mai 1975, 213 pages</w:t>
            </w:r>
          </w:p>
        </w:tc>
        <w:tc>
          <w:tcPr>
            <w:tcW w:w="810" w:type="dxa"/>
            <w:shd w:val="clear" w:color="auto" w:fill="FFFFFF"/>
          </w:tcPr>
          <w:p w14:paraId="0D92C9CA" w14:textId="77777777" w:rsidR="005B3E78" w:rsidRPr="00215687" w:rsidRDefault="005B3E78" w:rsidP="005B3E78">
            <w:pPr>
              <w:spacing w:before="20" w:after="20"/>
              <w:ind w:firstLine="0"/>
              <w:jc w:val="right"/>
              <w:rPr>
                <w:sz w:val="24"/>
                <w:lang w:bidi="ar-SA"/>
              </w:rPr>
            </w:pPr>
            <w:r>
              <w:rPr>
                <w:sz w:val="24"/>
                <w:lang w:bidi="ar-SA"/>
              </w:rPr>
              <w:t>épuisé</w:t>
            </w:r>
          </w:p>
        </w:tc>
      </w:tr>
      <w:tr w:rsidR="005B3E78" w:rsidRPr="003F596B" w14:paraId="4FAD46C5" w14:textId="77777777">
        <w:tblPrEx>
          <w:tblCellMar>
            <w:top w:w="0" w:type="dxa"/>
            <w:bottom w:w="0" w:type="dxa"/>
          </w:tblCellMar>
        </w:tblPrEx>
        <w:tc>
          <w:tcPr>
            <w:tcW w:w="810" w:type="dxa"/>
            <w:shd w:val="clear" w:color="auto" w:fill="FFFFFF"/>
          </w:tcPr>
          <w:p w14:paraId="583BD2B9" w14:textId="77777777" w:rsidR="005B3E78" w:rsidRPr="00215687" w:rsidRDefault="005B3E78" w:rsidP="005B3E78">
            <w:pPr>
              <w:spacing w:before="20" w:after="20"/>
              <w:ind w:firstLine="0"/>
              <w:rPr>
                <w:sz w:val="24"/>
                <w:lang w:bidi="ar-SA"/>
              </w:rPr>
            </w:pPr>
            <w:r w:rsidRPr="00215687">
              <w:rPr>
                <w:sz w:val="24"/>
                <w:lang w:bidi="ar-SA"/>
              </w:rPr>
              <w:t>No</w:t>
            </w:r>
          </w:p>
        </w:tc>
        <w:tc>
          <w:tcPr>
            <w:tcW w:w="720" w:type="dxa"/>
            <w:shd w:val="clear" w:color="auto" w:fill="FFFFFF"/>
          </w:tcPr>
          <w:p w14:paraId="0A0FE0B9" w14:textId="77777777" w:rsidR="005B3E78" w:rsidRPr="00215687" w:rsidRDefault="005B3E78" w:rsidP="005B3E78">
            <w:pPr>
              <w:spacing w:before="20" w:after="20"/>
              <w:ind w:firstLine="0"/>
              <w:rPr>
                <w:sz w:val="24"/>
                <w:lang w:bidi="ar-SA"/>
              </w:rPr>
            </w:pPr>
            <w:r>
              <w:rPr>
                <w:sz w:val="24"/>
                <w:lang w:bidi="ar-SA"/>
              </w:rPr>
              <w:t>13</w:t>
            </w:r>
          </w:p>
        </w:tc>
        <w:tc>
          <w:tcPr>
            <w:tcW w:w="6120" w:type="dxa"/>
            <w:shd w:val="clear" w:color="auto" w:fill="FFFFFF"/>
          </w:tcPr>
          <w:p w14:paraId="1E2CC0B2" w14:textId="77777777" w:rsidR="005B3E78" w:rsidRPr="00215687" w:rsidRDefault="005B3E78" w:rsidP="005B3E78">
            <w:pPr>
              <w:spacing w:before="20" w:after="20"/>
              <w:ind w:firstLine="0"/>
              <w:rPr>
                <w:sz w:val="24"/>
                <w:lang w:bidi="ar-SA"/>
              </w:rPr>
            </w:pPr>
            <w:r w:rsidRPr="00215687">
              <w:rPr>
                <w:b/>
                <w:bCs/>
                <w:sz w:val="24"/>
                <w:lang w:bidi="ar-SA"/>
              </w:rPr>
              <w:t xml:space="preserve">La santé 1, </w:t>
            </w:r>
            <w:r w:rsidRPr="00215687">
              <w:rPr>
                <w:sz w:val="24"/>
                <w:lang w:bidi="ar-SA"/>
              </w:rPr>
              <w:t>juin 1976, 274 pages</w:t>
            </w:r>
          </w:p>
        </w:tc>
        <w:tc>
          <w:tcPr>
            <w:tcW w:w="810" w:type="dxa"/>
            <w:shd w:val="clear" w:color="auto" w:fill="FFFFFF"/>
          </w:tcPr>
          <w:p w14:paraId="35E93BF0" w14:textId="77777777" w:rsidR="005B3E78" w:rsidRPr="00215687" w:rsidRDefault="005B3E78" w:rsidP="005B3E78">
            <w:pPr>
              <w:spacing w:before="20" w:after="20"/>
              <w:ind w:firstLine="0"/>
              <w:jc w:val="right"/>
              <w:rPr>
                <w:sz w:val="24"/>
                <w:lang w:bidi="ar-SA"/>
              </w:rPr>
            </w:pPr>
          </w:p>
        </w:tc>
      </w:tr>
      <w:tr w:rsidR="005B3E78" w:rsidRPr="003F596B" w14:paraId="1B80A4CF" w14:textId="77777777">
        <w:tblPrEx>
          <w:tblCellMar>
            <w:top w:w="0" w:type="dxa"/>
            <w:bottom w:w="0" w:type="dxa"/>
          </w:tblCellMar>
        </w:tblPrEx>
        <w:tc>
          <w:tcPr>
            <w:tcW w:w="810" w:type="dxa"/>
            <w:shd w:val="clear" w:color="auto" w:fill="FFFFFF"/>
          </w:tcPr>
          <w:p w14:paraId="4580D293" w14:textId="77777777" w:rsidR="005B3E78" w:rsidRPr="00215687" w:rsidRDefault="005B3E78" w:rsidP="005B3E78">
            <w:pPr>
              <w:spacing w:before="20" w:after="20"/>
              <w:ind w:firstLine="0"/>
              <w:rPr>
                <w:sz w:val="24"/>
                <w:lang w:bidi="ar-SA"/>
              </w:rPr>
            </w:pPr>
          </w:p>
        </w:tc>
        <w:tc>
          <w:tcPr>
            <w:tcW w:w="720" w:type="dxa"/>
            <w:shd w:val="clear" w:color="auto" w:fill="FFFFFF"/>
          </w:tcPr>
          <w:p w14:paraId="7A1B3787" w14:textId="77777777" w:rsidR="005B3E78" w:rsidRPr="00215687" w:rsidRDefault="005B3E78" w:rsidP="005B3E78">
            <w:pPr>
              <w:spacing w:before="20" w:after="20"/>
              <w:ind w:firstLine="0"/>
              <w:rPr>
                <w:sz w:val="24"/>
                <w:lang w:bidi="ar-SA"/>
              </w:rPr>
            </w:pPr>
          </w:p>
        </w:tc>
        <w:tc>
          <w:tcPr>
            <w:tcW w:w="6120" w:type="dxa"/>
            <w:shd w:val="clear" w:color="auto" w:fill="FFFFFF"/>
          </w:tcPr>
          <w:p w14:paraId="012E25FD" w14:textId="77777777" w:rsidR="005B3E78" w:rsidRPr="00DF4203" w:rsidRDefault="005B3E78" w:rsidP="005B3E78">
            <w:pPr>
              <w:spacing w:before="20" w:after="20"/>
              <w:ind w:firstLine="0"/>
              <w:rPr>
                <w:bCs/>
                <w:sz w:val="24"/>
                <w:lang w:bidi="ar-SA"/>
              </w:rPr>
            </w:pPr>
            <w:r w:rsidRPr="00DF4203">
              <w:rPr>
                <w:bCs/>
                <w:sz w:val="24"/>
                <w:lang w:bidi="ar-SA"/>
              </w:rPr>
              <w:t>Réimpression, 1978</w:t>
            </w:r>
          </w:p>
        </w:tc>
        <w:tc>
          <w:tcPr>
            <w:tcW w:w="810" w:type="dxa"/>
            <w:shd w:val="clear" w:color="auto" w:fill="FFFFFF"/>
          </w:tcPr>
          <w:p w14:paraId="62741CC5" w14:textId="77777777" w:rsidR="005B3E78" w:rsidRPr="00215687" w:rsidRDefault="005B3E78" w:rsidP="005B3E78">
            <w:pPr>
              <w:spacing w:before="20" w:after="20"/>
              <w:ind w:firstLine="0"/>
              <w:jc w:val="right"/>
              <w:rPr>
                <w:sz w:val="24"/>
                <w:lang w:bidi="ar-SA"/>
              </w:rPr>
            </w:pPr>
            <w:r>
              <w:rPr>
                <w:sz w:val="24"/>
                <w:lang w:bidi="ar-SA"/>
              </w:rPr>
              <w:t>$6,95</w:t>
            </w:r>
          </w:p>
        </w:tc>
      </w:tr>
      <w:tr w:rsidR="005B3E78" w:rsidRPr="003F596B" w14:paraId="37F8B507" w14:textId="77777777">
        <w:tblPrEx>
          <w:tblCellMar>
            <w:top w:w="0" w:type="dxa"/>
            <w:bottom w:w="0" w:type="dxa"/>
          </w:tblCellMar>
        </w:tblPrEx>
        <w:tc>
          <w:tcPr>
            <w:tcW w:w="810" w:type="dxa"/>
            <w:shd w:val="clear" w:color="auto" w:fill="FFFFFF"/>
          </w:tcPr>
          <w:p w14:paraId="313F6614" w14:textId="77777777" w:rsidR="005B3E78" w:rsidRPr="00215687" w:rsidRDefault="005B3E78" w:rsidP="005B3E78">
            <w:pPr>
              <w:spacing w:before="20" w:after="20"/>
              <w:ind w:firstLine="0"/>
              <w:rPr>
                <w:sz w:val="24"/>
                <w:lang w:bidi="ar-SA"/>
              </w:rPr>
            </w:pPr>
            <w:r w:rsidRPr="00215687">
              <w:rPr>
                <w:sz w:val="24"/>
                <w:lang w:bidi="ar-SA"/>
              </w:rPr>
              <w:t>No</w:t>
            </w:r>
          </w:p>
        </w:tc>
        <w:tc>
          <w:tcPr>
            <w:tcW w:w="720" w:type="dxa"/>
            <w:shd w:val="clear" w:color="auto" w:fill="FFFFFF"/>
          </w:tcPr>
          <w:p w14:paraId="683BCEAD" w14:textId="77777777" w:rsidR="005B3E78" w:rsidRPr="00215687" w:rsidRDefault="005B3E78" w:rsidP="005B3E78">
            <w:pPr>
              <w:spacing w:before="20" w:after="20"/>
              <w:ind w:firstLine="0"/>
              <w:rPr>
                <w:sz w:val="24"/>
                <w:lang w:bidi="ar-SA"/>
              </w:rPr>
            </w:pPr>
            <w:r>
              <w:rPr>
                <w:sz w:val="24"/>
                <w:lang w:bidi="ar-SA"/>
              </w:rPr>
              <w:t>14</w:t>
            </w:r>
          </w:p>
        </w:tc>
        <w:tc>
          <w:tcPr>
            <w:tcW w:w="6120" w:type="dxa"/>
            <w:shd w:val="clear" w:color="auto" w:fill="FFFFFF"/>
          </w:tcPr>
          <w:p w14:paraId="5974B2A4" w14:textId="77777777" w:rsidR="005B3E78" w:rsidRPr="00215687" w:rsidRDefault="005B3E78" w:rsidP="005B3E78">
            <w:pPr>
              <w:spacing w:before="20" w:after="20"/>
              <w:ind w:firstLine="0"/>
              <w:rPr>
                <w:sz w:val="24"/>
                <w:lang w:bidi="ar-SA"/>
              </w:rPr>
            </w:pPr>
            <w:r w:rsidRPr="00215687">
              <w:rPr>
                <w:b/>
                <w:bCs/>
                <w:sz w:val="24"/>
                <w:lang w:bidi="ar-SA"/>
              </w:rPr>
              <w:t xml:space="preserve">La santé 2, </w:t>
            </w:r>
            <w:r w:rsidRPr="00215687">
              <w:rPr>
                <w:sz w:val="24"/>
                <w:lang w:bidi="ar-SA"/>
              </w:rPr>
              <w:t>juin 1976, 284 pages</w:t>
            </w:r>
          </w:p>
        </w:tc>
        <w:tc>
          <w:tcPr>
            <w:tcW w:w="810" w:type="dxa"/>
            <w:shd w:val="clear" w:color="auto" w:fill="FFFFFF"/>
          </w:tcPr>
          <w:p w14:paraId="6CF617B7" w14:textId="77777777" w:rsidR="005B3E78" w:rsidRPr="00215687" w:rsidRDefault="005B3E78" w:rsidP="005B3E78">
            <w:pPr>
              <w:spacing w:before="20" w:after="20"/>
              <w:ind w:firstLine="0"/>
              <w:jc w:val="right"/>
              <w:rPr>
                <w:sz w:val="24"/>
                <w:lang w:bidi="ar-SA"/>
              </w:rPr>
            </w:pPr>
            <w:r w:rsidRPr="00215687">
              <w:rPr>
                <w:sz w:val="24"/>
                <w:lang w:bidi="ar-SA"/>
              </w:rPr>
              <w:t>épuisé</w:t>
            </w:r>
          </w:p>
        </w:tc>
      </w:tr>
      <w:tr w:rsidR="005B3E78" w:rsidRPr="003F596B" w14:paraId="2B0DF10D" w14:textId="77777777">
        <w:tblPrEx>
          <w:tblCellMar>
            <w:top w:w="0" w:type="dxa"/>
            <w:bottom w:w="0" w:type="dxa"/>
          </w:tblCellMar>
        </w:tblPrEx>
        <w:tc>
          <w:tcPr>
            <w:tcW w:w="810" w:type="dxa"/>
            <w:shd w:val="clear" w:color="auto" w:fill="FFFFFF"/>
          </w:tcPr>
          <w:p w14:paraId="5B459699" w14:textId="77777777" w:rsidR="005B3E78" w:rsidRPr="00215687" w:rsidRDefault="005B3E78" w:rsidP="005B3E78">
            <w:pPr>
              <w:spacing w:before="20" w:after="20"/>
              <w:ind w:firstLine="0"/>
              <w:rPr>
                <w:sz w:val="24"/>
                <w:lang w:bidi="ar-SA"/>
              </w:rPr>
            </w:pPr>
          </w:p>
        </w:tc>
        <w:tc>
          <w:tcPr>
            <w:tcW w:w="720" w:type="dxa"/>
            <w:shd w:val="clear" w:color="auto" w:fill="FFFFFF"/>
          </w:tcPr>
          <w:p w14:paraId="17AF493F" w14:textId="77777777" w:rsidR="005B3E78" w:rsidRPr="00215687" w:rsidRDefault="005B3E78" w:rsidP="005B3E78">
            <w:pPr>
              <w:spacing w:before="20" w:after="20"/>
              <w:ind w:firstLine="0"/>
              <w:rPr>
                <w:sz w:val="24"/>
                <w:lang w:bidi="ar-SA"/>
              </w:rPr>
            </w:pPr>
          </w:p>
        </w:tc>
        <w:tc>
          <w:tcPr>
            <w:tcW w:w="6120" w:type="dxa"/>
            <w:shd w:val="clear" w:color="auto" w:fill="FFFFFF"/>
          </w:tcPr>
          <w:p w14:paraId="3A99AB50" w14:textId="77777777" w:rsidR="005B3E78" w:rsidRPr="00DF4203" w:rsidRDefault="005B3E78" w:rsidP="005B3E78">
            <w:pPr>
              <w:spacing w:before="20" w:after="20"/>
              <w:ind w:firstLine="0"/>
              <w:rPr>
                <w:bCs/>
                <w:sz w:val="24"/>
                <w:lang w:bidi="ar-SA"/>
              </w:rPr>
            </w:pPr>
            <w:r w:rsidRPr="00DF4203">
              <w:rPr>
                <w:bCs/>
                <w:sz w:val="24"/>
                <w:lang w:bidi="ar-SA"/>
              </w:rPr>
              <w:t>Réimpression, 1978</w:t>
            </w:r>
          </w:p>
        </w:tc>
        <w:tc>
          <w:tcPr>
            <w:tcW w:w="810" w:type="dxa"/>
            <w:shd w:val="clear" w:color="auto" w:fill="FFFFFF"/>
          </w:tcPr>
          <w:p w14:paraId="344DE318" w14:textId="77777777" w:rsidR="005B3E78" w:rsidRPr="00215687" w:rsidRDefault="005B3E78" w:rsidP="005B3E78">
            <w:pPr>
              <w:spacing w:before="20" w:after="20"/>
              <w:ind w:firstLine="0"/>
              <w:jc w:val="right"/>
              <w:rPr>
                <w:sz w:val="24"/>
                <w:lang w:bidi="ar-SA"/>
              </w:rPr>
            </w:pPr>
            <w:r>
              <w:rPr>
                <w:sz w:val="24"/>
                <w:lang w:bidi="ar-SA"/>
              </w:rPr>
              <w:t>$6.95</w:t>
            </w:r>
          </w:p>
        </w:tc>
      </w:tr>
      <w:tr w:rsidR="005B3E78" w:rsidRPr="003F596B" w14:paraId="46E65509" w14:textId="77777777">
        <w:tblPrEx>
          <w:tblCellMar>
            <w:top w:w="0" w:type="dxa"/>
            <w:bottom w:w="0" w:type="dxa"/>
          </w:tblCellMar>
        </w:tblPrEx>
        <w:tc>
          <w:tcPr>
            <w:tcW w:w="810" w:type="dxa"/>
            <w:shd w:val="clear" w:color="auto" w:fill="FFFFFF"/>
          </w:tcPr>
          <w:p w14:paraId="50E557B0" w14:textId="77777777" w:rsidR="005B3E78" w:rsidRPr="00215687" w:rsidRDefault="005B3E78" w:rsidP="005B3E78">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0961DE39" w14:textId="77777777" w:rsidR="005B3E78" w:rsidRPr="00215687" w:rsidRDefault="005B3E78" w:rsidP="005B3E78">
            <w:pPr>
              <w:spacing w:before="20" w:after="20"/>
              <w:ind w:firstLine="0"/>
              <w:rPr>
                <w:sz w:val="24"/>
                <w:lang w:bidi="ar-SA"/>
              </w:rPr>
            </w:pPr>
            <w:r>
              <w:rPr>
                <w:sz w:val="24"/>
                <w:lang w:bidi="ar-SA"/>
              </w:rPr>
              <w:t>15</w:t>
            </w:r>
          </w:p>
        </w:tc>
        <w:tc>
          <w:tcPr>
            <w:tcW w:w="6120" w:type="dxa"/>
            <w:shd w:val="clear" w:color="auto" w:fill="FFFFFF"/>
          </w:tcPr>
          <w:p w14:paraId="0A96D7AC" w14:textId="77777777" w:rsidR="005B3E78" w:rsidRPr="00215687" w:rsidRDefault="005B3E78" w:rsidP="005B3E78">
            <w:pPr>
              <w:spacing w:before="20" w:after="20"/>
              <w:ind w:firstLine="0"/>
              <w:rPr>
                <w:sz w:val="24"/>
                <w:lang w:bidi="ar-SA"/>
              </w:rPr>
            </w:pPr>
            <w:r w:rsidRPr="00215687">
              <w:rPr>
                <w:b/>
                <w:bCs/>
                <w:sz w:val="24"/>
                <w:lang w:bidi="ar-SA"/>
              </w:rPr>
              <w:t xml:space="preserve">Pour un nouveau contrat médical, </w:t>
            </w:r>
            <w:r w:rsidRPr="00215687">
              <w:rPr>
                <w:sz w:val="24"/>
                <w:lang w:bidi="ar-SA"/>
              </w:rPr>
              <w:t>automne 1976, 205 pages</w:t>
            </w:r>
          </w:p>
        </w:tc>
        <w:tc>
          <w:tcPr>
            <w:tcW w:w="810" w:type="dxa"/>
            <w:shd w:val="clear" w:color="auto" w:fill="FFFFFF"/>
          </w:tcPr>
          <w:p w14:paraId="57DCA658" w14:textId="77777777" w:rsidR="005B3E78" w:rsidRPr="00215687" w:rsidRDefault="005B3E78" w:rsidP="005B3E78">
            <w:pPr>
              <w:spacing w:before="20" w:after="20"/>
              <w:ind w:firstLine="0"/>
              <w:jc w:val="right"/>
              <w:rPr>
                <w:sz w:val="24"/>
                <w:lang w:bidi="ar-SA"/>
              </w:rPr>
            </w:pPr>
            <w:r w:rsidRPr="00215687">
              <w:rPr>
                <w:sz w:val="24"/>
                <w:lang w:bidi="ar-SA"/>
              </w:rPr>
              <w:t>$5.00</w:t>
            </w:r>
          </w:p>
        </w:tc>
      </w:tr>
      <w:tr w:rsidR="005B3E78" w:rsidRPr="003F596B" w14:paraId="7001981A" w14:textId="77777777">
        <w:tblPrEx>
          <w:tblCellMar>
            <w:top w:w="0" w:type="dxa"/>
            <w:bottom w:w="0" w:type="dxa"/>
          </w:tblCellMar>
        </w:tblPrEx>
        <w:tc>
          <w:tcPr>
            <w:tcW w:w="810" w:type="dxa"/>
            <w:shd w:val="clear" w:color="auto" w:fill="FFFFFF"/>
          </w:tcPr>
          <w:p w14:paraId="0D5916A9" w14:textId="77777777" w:rsidR="005B3E78" w:rsidRPr="00215687" w:rsidRDefault="005B3E78" w:rsidP="005B3E78">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2DC70373" w14:textId="77777777" w:rsidR="005B3E78" w:rsidRPr="00215687" w:rsidRDefault="005B3E78" w:rsidP="005B3E78">
            <w:pPr>
              <w:spacing w:before="20" w:after="20"/>
              <w:ind w:firstLine="0"/>
              <w:rPr>
                <w:sz w:val="24"/>
                <w:lang w:bidi="ar-SA"/>
              </w:rPr>
            </w:pPr>
            <w:r>
              <w:rPr>
                <w:sz w:val="24"/>
                <w:lang w:bidi="ar-SA"/>
              </w:rPr>
              <w:t>16</w:t>
            </w:r>
          </w:p>
        </w:tc>
        <w:tc>
          <w:tcPr>
            <w:tcW w:w="6120" w:type="dxa"/>
            <w:shd w:val="clear" w:color="auto" w:fill="FFFFFF"/>
          </w:tcPr>
          <w:p w14:paraId="46DC1324" w14:textId="77777777" w:rsidR="005B3E78" w:rsidRPr="00215687" w:rsidRDefault="005B3E78" w:rsidP="005B3E78">
            <w:pPr>
              <w:spacing w:before="20" w:after="20"/>
              <w:ind w:firstLine="0"/>
              <w:rPr>
                <w:sz w:val="24"/>
                <w:lang w:bidi="ar-SA"/>
              </w:rPr>
            </w:pPr>
            <w:r w:rsidRPr="00215687">
              <w:rPr>
                <w:b/>
                <w:bCs/>
                <w:sz w:val="24"/>
                <w:lang w:bidi="ar-SA"/>
              </w:rPr>
              <w:t xml:space="preserve">L’âge et la vie, </w:t>
            </w:r>
            <w:r w:rsidRPr="00215687">
              <w:rPr>
                <w:sz w:val="24"/>
                <w:lang w:bidi="ar-SA"/>
              </w:rPr>
              <w:t>hiver 1977, 214 pages</w:t>
            </w:r>
          </w:p>
        </w:tc>
        <w:tc>
          <w:tcPr>
            <w:tcW w:w="810" w:type="dxa"/>
            <w:shd w:val="clear" w:color="auto" w:fill="FFFFFF"/>
          </w:tcPr>
          <w:p w14:paraId="03D7270C" w14:textId="77777777" w:rsidR="005B3E78" w:rsidRPr="00215687" w:rsidRDefault="005B3E78" w:rsidP="005B3E78">
            <w:pPr>
              <w:spacing w:before="20" w:after="20"/>
              <w:ind w:firstLine="0"/>
              <w:jc w:val="right"/>
              <w:rPr>
                <w:sz w:val="24"/>
                <w:lang w:bidi="ar-SA"/>
              </w:rPr>
            </w:pPr>
            <w:r w:rsidRPr="00215687">
              <w:rPr>
                <w:sz w:val="24"/>
                <w:lang w:bidi="ar-SA"/>
              </w:rPr>
              <w:t>$5.00</w:t>
            </w:r>
          </w:p>
        </w:tc>
      </w:tr>
      <w:tr w:rsidR="005B3E78" w:rsidRPr="003F596B" w14:paraId="07F8AE55" w14:textId="77777777">
        <w:tblPrEx>
          <w:tblCellMar>
            <w:top w:w="0" w:type="dxa"/>
            <w:bottom w:w="0" w:type="dxa"/>
          </w:tblCellMar>
        </w:tblPrEx>
        <w:tc>
          <w:tcPr>
            <w:tcW w:w="810" w:type="dxa"/>
            <w:shd w:val="clear" w:color="auto" w:fill="FFFFFF"/>
          </w:tcPr>
          <w:p w14:paraId="083505C0" w14:textId="77777777" w:rsidR="005B3E78" w:rsidRPr="00215687" w:rsidRDefault="005B3E78" w:rsidP="005B3E78">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752A443B" w14:textId="77777777" w:rsidR="005B3E78" w:rsidRPr="00215687" w:rsidRDefault="005B3E78" w:rsidP="005B3E78">
            <w:pPr>
              <w:spacing w:before="20" w:after="20"/>
              <w:ind w:firstLine="0"/>
              <w:rPr>
                <w:sz w:val="24"/>
                <w:lang w:bidi="ar-SA"/>
              </w:rPr>
            </w:pPr>
            <w:r>
              <w:rPr>
                <w:sz w:val="24"/>
                <w:lang w:bidi="ar-SA"/>
              </w:rPr>
              <w:t>17</w:t>
            </w:r>
          </w:p>
        </w:tc>
        <w:tc>
          <w:tcPr>
            <w:tcW w:w="6120" w:type="dxa"/>
            <w:shd w:val="clear" w:color="auto" w:fill="FFFFFF"/>
          </w:tcPr>
          <w:p w14:paraId="71886F16" w14:textId="77777777" w:rsidR="005B3E78" w:rsidRPr="00215687" w:rsidRDefault="005B3E78" w:rsidP="005B3E78">
            <w:pPr>
              <w:spacing w:before="20" w:after="20"/>
              <w:ind w:firstLine="0"/>
              <w:rPr>
                <w:sz w:val="24"/>
                <w:lang w:bidi="ar-SA"/>
              </w:rPr>
            </w:pPr>
            <w:r w:rsidRPr="00215687">
              <w:rPr>
                <w:b/>
                <w:bCs/>
                <w:sz w:val="24"/>
                <w:lang w:bidi="ar-SA"/>
              </w:rPr>
              <w:t xml:space="preserve">La ville 1, </w:t>
            </w:r>
            <w:r w:rsidRPr="00215687">
              <w:rPr>
                <w:sz w:val="24"/>
                <w:lang w:bidi="ar-SA"/>
              </w:rPr>
              <w:t>printemps 1977, 250 pages</w:t>
            </w:r>
          </w:p>
        </w:tc>
        <w:tc>
          <w:tcPr>
            <w:tcW w:w="810" w:type="dxa"/>
            <w:shd w:val="clear" w:color="auto" w:fill="FFFFFF"/>
          </w:tcPr>
          <w:p w14:paraId="1A1A8F50" w14:textId="77777777" w:rsidR="005B3E78" w:rsidRPr="00215687" w:rsidRDefault="005B3E78" w:rsidP="005B3E78">
            <w:pPr>
              <w:spacing w:before="20" w:after="20"/>
              <w:ind w:firstLine="0"/>
              <w:jc w:val="right"/>
              <w:rPr>
                <w:sz w:val="24"/>
                <w:lang w:bidi="ar-SA"/>
              </w:rPr>
            </w:pPr>
            <w:r w:rsidRPr="00215687">
              <w:rPr>
                <w:sz w:val="24"/>
                <w:lang w:bidi="ar-SA"/>
              </w:rPr>
              <w:t>$5.00</w:t>
            </w:r>
          </w:p>
        </w:tc>
      </w:tr>
      <w:tr w:rsidR="005B3E78" w:rsidRPr="003F596B" w14:paraId="41F6564A" w14:textId="77777777">
        <w:tblPrEx>
          <w:tblCellMar>
            <w:top w:w="0" w:type="dxa"/>
            <w:bottom w:w="0" w:type="dxa"/>
          </w:tblCellMar>
        </w:tblPrEx>
        <w:tc>
          <w:tcPr>
            <w:tcW w:w="810" w:type="dxa"/>
            <w:shd w:val="clear" w:color="auto" w:fill="FFFFFF"/>
          </w:tcPr>
          <w:p w14:paraId="6A44A42E" w14:textId="77777777" w:rsidR="005B3E78" w:rsidRPr="00215687" w:rsidRDefault="005B3E78" w:rsidP="005B3E78">
            <w:pPr>
              <w:spacing w:before="20" w:after="20"/>
              <w:ind w:firstLine="0"/>
              <w:rPr>
                <w:sz w:val="24"/>
                <w:lang w:bidi="ar-SA"/>
              </w:rPr>
            </w:pPr>
            <w:r>
              <w:rPr>
                <w:sz w:val="24"/>
                <w:lang w:bidi="ar-SA"/>
              </w:rPr>
              <w:t>**</w:t>
            </w:r>
            <w:r w:rsidRPr="00215687">
              <w:rPr>
                <w:sz w:val="24"/>
                <w:lang w:bidi="ar-SA"/>
              </w:rPr>
              <w:t>No</w:t>
            </w:r>
          </w:p>
        </w:tc>
        <w:tc>
          <w:tcPr>
            <w:tcW w:w="720" w:type="dxa"/>
            <w:shd w:val="clear" w:color="auto" w:fill="FFFFFF"/>
          </w:tcPr>
          <w:p w14:paraId="665B667B" w14:textId="77777777" w:rsidR="005B3E78" w:rsidRPr="00215687" w:rsidRDefault="005B3E78" w:rsidP="005B3E78">
            <w:pPr>
              <w:spacing w:before="20" w:after="20"/>
              <w:ind w:firstLine="0"/>
              <w:rPr>
                <w:sz w:val="24"/>
                <w:lang w:bidi="ar-SA"/>
              </w:rPr>
            </w:pPr>
            <w:r>
              <w:rPr>
                <w:sz w:val="24"/>
                <w:lang w:bidi="ar-SA"/>
              </w:rPr>
              <w:t>18</w:t>
            </w:r>
          </w:p>
        </w:tc>
        <w:tc>
          <w:tcPr>
            <w:tcW w:w="6120" w:type="dxa"/>
            <w:shd w:val="clear" w:color="auto" w:fill="FFFFFF"/>
          </w:tcPr>
          <w:p w14:paraId="5B775A7E" w14:textId="77777777" w:rsidR="005B3E78" w:rsidRPr="00215687" w:rsidRDefault="005B3E78" w:rsidP="005B3E78">
            <w:pPr>
              <w:spacing w:before="20" w:after="20"/>
              <w:ind w:firstLine="0"/>
              <w:rPr>
                <w:sz w:val="24"/>
                <w:lang w:bidi="ar-SA"/>
              </w:rPr>
            </w:pPr>
            <w:r w:rsidRPr="00215687">
              <w:rPr>
                <w:b/>
                <w:bCs/>
                <w:sz w:val="24"/>
                <w:lang w:bidi="ar-SA"/>
              </w:rPr>
              <w:t xml:space="preserve">La ville 2, </w:t>
            </w:r>
            <w:r w:rsidRPr="00215687">
              <w:rPr>
                <w:sz w:val="24"/>
                <w:lang w:bidi="ar-SA"/>
              </w:rPr>
              <w:t>printemps 1977, 232 pages</w:t>
            </w:r>
          </w:p>
        </w:tc>
        <w:tc>
          <w:tcPr>
            <w:tcW w:w="810" w:type="dxa"/>
            <w:shd w:val="clear" w:color="auto" w:fill="FFFFFF"/>
          </w:tcPr>
          <w:p w14:paraId="0CD77D80" w14:textId="77777777" w:rsidR="005B3E78" w:rsidRPr="00215687" w:rsidRDefault="005B3E78" w:rsidP="005B3E78">
            <w:pPr>
              <w:spacing w:before="20" w:after="20"/>
              <w:ind w:firstLine="0"/>
              <w:jc w:val="right"/>
              <w:rPr>
                <w:sz w:val="24"/>
                <w:lang w:bidi="ar-SA"/>
              </w:rPr>
            </w:pPr>
            <w:r w:rsidRPr="00215687">
              <w:rPr>
                <w:sz w:val="24"/>
                <w:lang w:bidi="ar-SA"/>
              </w:rPr>
              <w:t>$5.00</w:t>
            </w:r>
          </w:p>
        </w:tc>
      </w:tr>
      <w:tr w:rsidR="005B3E78" w:rsidRPr="003F596B" w14:paraId="71AC6D52" w14:textId="77777777">
        <w:tblPrEx>
          <w:tblCellMar>
            <w:top w:w="0" w:type="dxa"/>
            <w:bottom w:w="0" w:type="dxa"/>
          </w:tblCellMar>
        </w:tblPrEx>
        <w:tc>
          <w:tcPr>
            <w:tcW w:w="810" w:type="dxa"/>
            <w:shd w:val="clear" w:color="auto" w:fill="FFFFFF"/>
          </w:tcPr>
          <w:p w14:paraId="225936F7" w14:textId="77777777" w:rsidR="005B3E78" w:rsidRPr="00215687" w:rsidRDefault="005B3E78" w:rsidP="005B3E78">
            <w:pPr>
              <w:spacing w:before="20" w:after="20"/>
              <w:ind w:firstLine="0"/>
              <w:rPr>
                <w:sz w:val="24"/>
                <w:lang w:bidi="ar-SA"/>
              </w:rPr>
            </w:pPr>
            <w:r>
              <w:rPr>
                <w:sz w:val="24"/>
                <w:lang w:bidi="ar-SA"/>
              </w:rPr>
              <w:t>**No</w:t>
            </w:r>
          </w:p>
        </w:tc>
        <w:tc>
          <w:tcPr>
            <w:tcW w:w="720" w:type="dxa"/>
            <w:shd w:val="clear" w:color="auto" w:fill="FFFFFF"/>
          </w:tcPr>
          <w:p w14:paraId="539E72A7" w14:textId="77777777" w:rsidR="005B3E78" w:rsidRPr="00215687" w:rsidRDefault="005B3E78" w:rsidP="005B3E78">
            <w:pPr>
              <w:spacing w:before="20" w:after="20"/>
              <w:ind w:firstLine="0"/>
              <w:rPr>
                <w:sz w:val="24"/>
                <w:lang w:bidi="ar-SA"/>
              </w:rPr>
            </w:pPr>
            <w:r>
              <w:rPr>
                <w:sz w:val="24"/>
                <w:lang w:bidi="ar-SA"/>
              </w:rPr>
              <w:t>19</w:t>
            </w:r>
          </w:p>
        </w:tc>
        <w:tc>
          <w:tcPr>
            <w:tcW w:w="6120" w:type="dxa"/>
            <w:shd w:val="clear" w:color="auto" w:fill="FFFFFF"/>
          </w:tcPr>
          <w:p w14:paraId="00A1511B" w14:textId="77777777" w:rsidR="005B3E78" w:rsidRPr="00215687" w:rsidRDefault="005B3E78" w:rsidP="005B3E78">
            <w:pPr>
              <w:spacing w:before="20" w:after="20"/>
              <w:ind w:firstLine="0"/>
              <w:rPr>
                <w:bCs/>
                <w:sz w:val="24"/>
                <w:lang w:bidi="ar-SA"/>
              </w:rPr>
            </w:pPr>
            <w:r>
              <w:rPr>
                <w:b/>
                <w:bCs/>
                <w:sz w:val="24"/>
                <w:lang w:bidi="ar-SA"/>
              </w:rPr>
              <w:t>Vivre en ville,</w:t>
            </w:r>
            <w:r>
              <w:rPr>
                <w:bCs/>
                <w:sz w:val="24"/>
                <w:lang w:bidi="ar-SA"/>
              </w:rPr>
              <w:t xml:space="preserve"> automne 1977, 211 pp.</w:t>
            </w:r>
          </w:p>
        </w:tc>
        <w:tc>
          <w:tcPr>
            <w:tcW w:w="810" w:type="dxa"/>
            <w:shd w:val="clear" w:color="auto" w:fill="FFFFFF"/>
          </w:tcPr>
          <w:p w14:paraId="47B12385" w14:textId="77777777" w:rsidR="005B3E78" w:rsidRPr="00215687" w:rsidRDefault="005B3E78" w:rsidP="005B3E78">
            <w:pPr>
              <w:spacing w:before="20" w:after="20"/>
              <w:ind w:firstLine="0"/>
              <w:jc w:val="right"/>
              <w:rPr>
                <w:sz w:val="24"/>
                <w:lang w:bidi="ar-SA"/>
              </w:rPr>
            </w:pPr>
            <w:r w:rsidRPr="00215687">
              <w:rPr>
                <w:sz w:val="24"/>
                <w:lang w:bidi="ar-SA"/>
              </w:rPr>
              <w:t>$5.00</w:t>
            </w:r>
          </w:p>
        </w:tc>
      </w:tr>
      <w:tr w:rsidR="005B3E78" w:rsidRPr="003F596B" w14:paraId="75404ADA" w14:textId="77777777">
        <w:tblPrEx>
          <w:tblCellMar>
            <w:top w:w="0" w:type="dxa"/>
            <w:bottom w:w="0" w:type="dxa"/>
          </w:tblCellMar>
        </w:tblPrEx>
        <w:tc>
          <w:tcPr>
            <w:tcW w:w="810" w:type="dxa"/>
            <w:shd w:val="clear" w:color="auto" w:fill="FFFFFF"/>
          </w:tcPr>
          <w:p w14:paraId="7EEADD71" w14:textId="77777777" w:rsidR="005B3E78" w:rsidRDefault="005B3E78" w:rsidP="005B3E78">
            <w:pPr>
              <w:spacing w:before="20" w:after="20"/>
              <w:ind w:firstLine="0"/>
              <w:rPr>
                <w:sz w:val="24"/>
                <w:lang w:bidi="ar-SA"/>
              </w:rPr>
            </w:pPr>
            <w:r>
              <w:rPr>
                <w:sz w:val="24"/>
                <w:lang w:bidi="ar-SA"/>
              </w:rPr>
              <w:t>**20</w:t>
            </w:r>
          </w:p>
        </w:tc>
        <w:tc>
          <w:tcPr>
            <w:tcW w:w="720" w:type="dxa"/>
            <w:shd w:val="clear" w:color="auto" w:fill="FFFFFF"/>
          </w:tcPr>
          <w:p w14:paraId="133E4598" w14:textId="77777777" w:rsidR="005B3E78" w:rsidRDefault="005B3E78" w:rsidP="005B3E78">
            <w:pPr>
              <w:spacing w:before="20" w:after="20"/>
              <w:ind w:firstLine="0"/>
              <w:rPr>
                <w:sz w:val="24"/>
                <w:lang w:bidi="ar-SA"/>
              </w:rPr>
            </w:pPr>
            <w:r>
              <w:rPr>
                <w:sz w:val="24"/>
                <w:lang w:bidi="ar-SA"/>
              </w:rPr>
              <w:t>20</w:t>
            </w:r>
          </w:p>
        </w:tc>
        <w:tc>
          <w:tcPr>
            <w:tcW w:w="6120" w:type="dxa"/>
            <w:shd w:val="clear" w:color="auto" w:fill="FFFFFF"/>
          </w:tcPr>
          <w:p w14:paraId="57009057" w14:textId="77777777" w:rsidR="005B3E78" w:rsidRPr="00973C67" w:rsidRDefault="005B3E78" w:rsidP="005B3E78">
            <w:pPr>
              <w:spacing w:before="20" w:after="20"/>
              <w:ind w:firstLine="0"/>
              <w:rPr>
                <w:bCs/>
                <w:sz w:val="24"/>
                <w:lang w:bidi="ar-SA"/>
              </w:rPr>
            </w:pPr>
            <w:r>
              <w:rPr>
                <w:b/>
                <w:bCs/>
                <w:sz w:val="24"/>
                <w:lang w:bidi="ar-SA"/>
              </w:rPr>
              <w:t>L’École</w:t>
            </w:r>
            <w:r>
              <w:rPr>
                <w:bCs/>
                <w:sz w:val="24"/>
                <w:lang w:bidi="ar-SA"/>
              </w:rPr>
              <w:t>, hiver 1978k, 233 pp.</w:t>
            </w:r>
          </w:p>
        </w:tc>
        <w:tc>
          <w:tcPr>
            <w:tcW w:w="810" w:type="dxa"/>
            <w:shd w:val="clear" w:color="auto" w:fill="FFFFFF"/>
          </w:tcPr>
          <w:p w14:paraId="4BAE3551" w14:textId="77777777" w:rsidR="005B3E78" w:rsidRPr="00215687" w:rsidRDefault="005B3E78" w:rsidP="005B3E78">
            <w:pPr>
              <w:spacing w:before="20" w:after="20"/>
              <w:ind w:firstLine="0"/>
              <w:jc w:val="right"/>
              <w:rPr>
                <w:sz w:val="24"/>
                <w:lang w:bidi="ar-SA"/>
              </w:rPr>
            </w:pPr>
            <w:r w:rsidRPr="00215687">
              <w:rPr>
                <w:sz w:val="24"/>
                <w:lang w:bidi="ar-SA"/>
              </w:rPr>
              <w:t>$5.00</w:t>
            </w:r>
          </w:p>
        </w:tc>
      </w:tr>
      <w:tr w:rsidR="005B3E78" w:rsidRPr="003F596B" w14:paraId="3781D276" w14:textId="77777777">
        <w:tblPrEx>
          <w:tblCellMar>
            <w:top w:w="0" w:type="dxa"/>
            <w:bottom w:w="0" w:type="dxa"/>
          </w:tblCellMar>
        </w:tblPrEx>
        <w:tc>
          <w:tcPr>
            <w:tcW w:w="810" w:type="dxa"/>
            <w:shd w:val="clear" w:color="auto" w:fill="FFFFFF"/>
          </w:tcPr>
          <w:p w14:paraId="3E8472A6" w14:textId="77777777" w:rsidR="005B3E78" w:rsidRDefault="005B3E78" w:rsidP="005B3E78">
            <w:pPr>
              <w:spacing w:before="20" w:after="20"/>
              <w:ind w:firstLine="0"/>
              <w:rPr>
                <w:sz w:val="24"/>
                <w:lang w:bidi="ar-SA"/>
              </w:rPr>
            </w:pPr>
            <w:r>
              <w:rPr>
                <w:sz w:val="24"/>
                <w:lang w:bidi="ar-SA"/>
              </w:rPr>
              <w:t>**No</w:t>
            </w:r>
          </w:p>
        </w:tc>
        <w:tc>
          <w:tcPr>
            <w:tcW w:w="720" w:type="dxa"/>
            <w:shd w:val="clear" w:color="auto" w:fill="FFFFFF"/>
          </w:tcPr>
          <w:p w14:paraId="7A2F220B" w14:textId="77777777" w:rsidR="005B3E78" w:rsidRDefault="005B3E78" w:rsidP="005B3E78">
            <w:pPr>
              <w:spacing w:before="20" w:after="20"/>
              <w:ind w:firstLine="0"/>
              <w:rPr>
                <w:sz w:val="24"/>
                <w:lang w:bidi="ar-SA"/>
              </w:rPr>
            </w:pPr>
            <w:r>
              <w:rPr>
                <w:sz w:val="24"/>
                <w:lang w:bidi="ar-SA"/>
              </w:rPr>
              <w:t>21</w:t>
            </w:r>
          </w:p>
        </w:tc>
        <w:tc>
          <w:tcPr>
            <w:tcW w:w="6120" w:type="dxa"/>
            <w:shd w:val="clear" w:color="auto" w:fill="FFFFFF"/>
          </w:tcPr>
          <w:p w14:paraId="7D39F4BB" w14:textId="77777777" w:rsidR="005B3E78" w:rsidRPr="00DF4203" w:rsidRDefault="005B3E78" w:rsidP="005B3E78">
            <w:pPr>
              <w:spacing w:before="20" w:after="20"/>
              <w:ind w:firstLine="0"/>
              <w:rPr>
                <w:bCs/>
                <w:sz w:val="24"/>
                <w:lang w:bidi="ar-SA"/>
              </w:rPr>
            </w:pPr>
            <w:r>
              <w:rPr>
                <w:b/>
                <w:bCs/>
                <w:sz w:val="24"/>
                <w:lang w:bidi="ar-SA"/>
              </w:rPr>
              <w:t>Les pays du Québec</w:t>
            </w:r>
            <w:r>
              <w:rPr>
                <w:bCs/>
                <w:sz w:val="24"/>
                <w:lang w:bidi="ar-SA"/>
              </w:rPr>
              <w:t>, 1978, 214 pp.</w:t>
            </w:r>
          </w:p>
        </w:tc>
        <w:tc>
          <w:tcPr>
            <w:tcW w:w="810" w:type="dxa"/>
            <w:shd w:val="clear" w:color="auto" w:fill="FFFFFF"/>
          </w:tcPr>
          <w:p w14:paraId="336EAA23" w14:textId="77777777" w:rsidR="005B3E78" w:rsidRPr="00215687" w:rsidRDefault="005B3E78" w:rsidP="005B3E78">
            <w:pPr>
              <w:spacing w:before="20" w:after="20"/>
              <w:ind w:firstLine="0"/>
              <w:jc w:val="right"/>
              <w:rPr>
                <w:sz w:val="24"/>
                <w:lang w:bidi="ar-SA"/>
              </w:rPr>
            </w:pPr>
            <w:r w:rsidRPr="00215687">
              <w:rPr>
                <w:sz w:val="24"/>
                <w:lang w:bidi="ar-SA"/>
              </w:rPr>
              <w:t>$5.00</w:t>
            </w:r>
          </w:p>
        </w:tc>
      </w:tr>
      <w:tr w:rsidR="005B3E78" w:rsidRPr="003F596B" w14:paraId="2C735892" w14:textId="77777777">
        <w:tblPrEx>
          <w:tblCellMar>
            <w:top w:w="0" w:type="dxa"/>
            <w:bottom w:w="0" w:type="dxa"/>
          </w:tblCellMar>
        </w:tblPrEx>
        <w:tc>
          <w:tcPr>
            <w:tcW w:w="810" w:type="dxa"/>
            <w:shd w:val="clear" w:color="auto" w:fill="FFFFFF"/>
          </w:tcPr>
          <w:p w14:paraId="0A73D93B" w14:textId="77777777" w:rsidR="005B3E78" w:rsidRDefault="005B3E78" w:rsidP="005B3E78">
            <w:pPr>
              <w:spacing w:before="20" w:after="20"/>
              <w:ind w:firstLine="0"/>
              <w:rPr>
                <w:sz w:val="24"/>
                <w:lang w:bidi="ar-SA"/>
              </w:rPr>
            </w:pPr>
            <w:r>
              <w:rPr>
                <w:sz w:val="24"/>
                <w:lang w:bidi="ar-SA"/>
              </w:rPr>
              <w:t>**No</w:t>
            </w:r>
          </w:p>
        </w:tc>
        <w:tc>
          <w:tcPr>
            <w:tcW w:w="720" w:type="dxa"/>
            <w:shd w:val="clear" w:color="auto" w:fill="FFFFFF"/>
          </w:tcPr>
          <w:p w14:paraId="1961502D" w14:textId="77777777" w:rsidR="005B3E78" w:rsidRDefault="005B3E78" w:rsidP="005B3E78">
            <w:pPr>
              <w:spacing w:before="20" w:after="20"/>
              <w:ind w:firstLine="0"/>
              <w:rPr>
                <w:sz w:val="24"/>
                <w:lang w:bidi="ar-SA"/>
              </w:rPr>
            </w:pPr>
            <w:r>
              <w:rPr>
                <w:sz w:val="24"/>
                <w:lang w:bidi="ar-SA"/>
              </w:rPr>
              <w:t>22</w:t>
            </w:r>
          </w:p>
        </w:tc>
        <w:tc>
          <w:tcPr>
            <w:tcW w:w="6120" w:type="dxa"/>
            <w:shd w:val="clear" w:color="auto" w:fill="FFFFFF"/>
          </w:tcPr>
          <w:p w14:paraId="454D9A7A" w14:textId="77777777" w:rsidR="005B3E78" w:rsidRPr="00CF603F" w:rsidRDefault="005B3E78" w:rsidP="005B3E78">
            <w:pPr>
              <w:spacing w:before="20" w:after="20"/>
              <w:ind w:firstLine="0"/>
              <w:rPr>
                <w:bCs/>
                <w:sz w:val="24"/>
                <w:lang w:bidi="ar-SA"/>
              </w:rPr>
            </w:pPr>
            <w:r>
              <w:rPr>
                <w:b/>
                <w:bCs/>
                <w:sz w:val="24"/>
                <w:lang w:bidi="ar-SA"/>
              </w:rPr>
              <w:t>La démocratie libérée</w:t>
            </w:r>
            <w:r>
              <w:rPr>
                <w:bCs/>
                <w:sz w:val="24"/>
                <w:lang w:bidi="ar-SA"/>
              </w:rPr>
              <w:t>, 1978, 272 pp.</w:t>
            </w:r>
          </w:p>
        </w:tc>
        <w:tc>
          <w:tcPr>
            <w:tcW w:w="810" w:type="dxa"/>
            <w:shd w:val="clear" w:color="auto" w:fill="FFFFFF"/>
          </w:tcPr>
          <w:p w14:paraId="4D2C02C7" w14:textId="77777777" w:rsidR="005B3E78" w:rsidRPr="00215687" w:rsidRDefault="005B3E78" w:rsidP="005B3E78">
            <w:pPr>
              <w:spacing w:before="20" w:after="20"/>
              <w:ind w:firstLine="0"/>
              <w:jc w:val="right"/>
              <w:rPr>
                <w:sz w:val="24"/>
                <w:lang w:bidi="ar-SA"/>
              </w:rPr>
            </w:pPr>
            <w:r>
              <w:rPr>
                <w:sz w:val="24"/>
                <w:lang w:bidi="ar-SA"/>
              </w:rPr>
              <w:t>$6.50</w:t>
            </w:r>
          </w:p>
        </w:tc>
      </w:tr>
      <w:tr w:rsidR="005B3E78" w:rsidRPr="003F596B" w14:paraId="20012C6B" w14:textId="77777777">
        <w:tblPrEx>
          <w:tblCellMar>
            <w:top w:w="0" w:type="dxa"/>
            <w:bottom w:w="0" w:type="dxa"/>
          </w:tblCellMar>
        </w:tblPrEx>
        <w:tc>
          <w:tcPr>
            <w:tcW w:w="810" w:type="dxa"/>
            <w:shd w:val="clear" w:color="auto" w:fill="FFFFFF"/>
          </w:tcPr>
          <w:p w14:paraId="6019AF6E" w14:textId="77777777" w:rsidR="005B3E78" w:rsidRDefault="005B3E78" w:rsidP="005B3E78">
            <w:pPr>
              <w:spacing w:before="20" w:after="20"/>
              <w:ind w:firstLine="0"/>
              <w:rPr>
                <w:sz w:val="24"/>
                <w:lang w:bidi="ar-SA"/>
              </w:rPr>
            </w:pPr>
            <w:r>
              <w:rPr>
                <w:sz w:val="24"/>
                <w:lang w:bidi="ar-SA"/>
              </w:rPr>
              <w:t>**No</w:t>
            </w:r>
          </w:p>
        </w:tc>
        <w:tc>
          <w:tcPr>
            <w:tcW w:w="720" w:type="dxa"/>
            <w:shd w:val="clear" w:color="auto" w:fill="FFFFFF"/>
          </w:tcPr>
          <w:p w14:paraId="546BF95C" w14:textId="77777777" w:rsidR="005B3E78" w:rsidRDefault="005B3E78" w:rsidP="005B3E78">
            <w:pPr>
              <w:spacing w:before="20" w:after="20"/>
              <w:ind w:firstLine="0"/>
              <w:rPr>
                <w:sz w:val="24"/>
                <w:lang w:bidi="ar-SA"/>
              </w:rPr>
            </w:pPr>
            <w:r>
              <w:rPr>
                <w:sz w:val="24"/>
                <w:lang w:bidi="ar-SA"/>
              </w:rPr>
              <w:t>23</w:t>
            </w:r>
          </w:p>
        </w:tc>
        <w:tc>
          <w:tcPr>
            <w:tcW w:w="6120" w:type="dxa"/>
            <w:shd w:val="clear" w:color="auto" w:fill="FFFFFF"/>
          </w:tcPr>
          <w:p w14:paraId="4D4A1590" w14:textId="77777777" w:rsidR="005B3E78" w:rsidRPr="009B0DD3" w:rsidRDefault="005B3E78" w:rsidP="005B3E78">
            <w:pPr>
              <w:spacing w:before="20" w:after="20"/>
              <w:ind w:firstLine="0"/>
              <w:rPr>
                <w:bCs/>
                <w:sz w:val="24"/>
                <w:lang w:bidi="ar-SA"/>
              </w:rPr>
            </w:pPr>
            <w:r>
              <w:rPr>
                <w:b/>
                <w:bCs/>
                <w:sz w:val="24"/>
                <w:lang w:bidi="ar-SA"/>
              </w:rPr>
              <w:t>La région</w:t>
            </w:r>
            <w:r>
              <w:rPr>
                <w:bCs/>
                <w:sz w:val="24"/>
                <w:lang w:bidi="ar-SA"/>
              </w:rPr>
              <w:t>, 1978, 288 pp.</w:t>
            </w:r>
          </w:p>
        </w:tc>
        <w:tc>
          <w:tcPr>
            <w:tcW w:w="810" w:type="dxa"/>
            <w:shd w:val="clear" w:color="auto" w:fill="FFFFFF"/>
          </w:tcPr>
          <w:p w14:paraId="2E2A18AB" w14:textId="77777777" w:rsidR="005B3E78" w:rsidRDefault="005B3E78" w:rsidP="005B3E78">
            <w:pPr>
              <w:spacing w:before="20" w:after="20"/>
              <w:ind w:firstLine="0"/>
              <w:jc w:val="right"/>
              <w:rPr>
                <w:sz w:val="24"/>
                <w:lang w:bidi="ar-SA"/>
              </w:rPr>
            </w:pPr>
            <w:r>
              <w:rPr>
                <w:sz w:val="24"/>
                <w:lang w:bidi="ar-SA"/>
              </w:rPr>
              <w:t>$6.50</w:t>
            </w:r>
          </w:p>
        </w:tc>
      </w:tr>
      <w:tr w:rsidR="005B3E78" w:rsidRPr="003F596B" w14:paraId="5CCC86AB" w14:textId="77777777">
        <w:tblPrEx>
          <w:tblCellMar>
            <w:top w:w="0" w:type="dxa"/>
            <w:bottom w:w="0" w:type="dxa"/>
          </w:tblCellMar>
        </w:tblPrEx>
        <w:tc>
          <w:tcPr>
            <w:tcW w:w="810" w:type="dxa"/>
            <w:shd w:val="clear" w:color="auto" w:fill="FFFFFF"/>
          </w:tcPr>
          <w:p w14:paraId="6811C59B" w14:textId="77777777" w:rsidR="005B3E78" w:rsidRDefault="005B3E78" w:rsidP="005B3E78">
            <w:pPr>
              <w:spacing w:before="20" w:after="20"/>
              <w:ind w:firstLine="0"/>
              <w:rPr>
                <w:sz w:val="24"/>
                <w:lang w:bidi="ar-SA"/>
              </w:rPr>
            </w:pPr>
            <w:r>
              <w:rPr>
                <w:sz w:val="24"/>
                <w:lang w:bidi="ar-SA"/>
              </w:rPr>
              <w:t>**no</w:t>
            </w:r>
          </w:p>
        </w:tc>
        <w:tc>
          <w:tcPr>
            <w:tcW w:w="720" w:type="dxa"/>
            <w:shd w:val="clear" w:color="auto" w:fill="FFFFFF"/>
          </w:tcPr>
          <w:p w14:paraId="0CD6C91E" w14:textId="77777777" w:rsidR="005B3E78" w:rsidRDefault="005B3E78" w:rsidP="005B3E78">
            <w:pPr>
              <w:spacing w:before="20" w:after="20"/>
              <w:ind w:firstLine="0"/>
              <w:rPr>
                <w:sz w:val="24"/>
                <w:lang w:bidi="ar-SA"/>
              </w:rPr>
            </w:pPr>
            <w:r>
              <w:rPr>
                <w:sz w:val="24"/>
                <w:lang w:bidi="ar-SA"/>
              </w:rPr>
              <w:t>24</w:t>
            </w:r>
          </w:p>
        </w:tc>
        <w:tc>
          <w:tcPr>
            <w:tcW w:w="6120" w:type="dxa"/>
            <w:shd w:val="clear" w:color="auto" w:fill="FFFFFF"/>
          </w:tcPr>
          <w:p w14:paraId="26EE3667" w14:textId="77777777" w:rsidR="005B3E78" w:rsidRPr="002A636E" w:rsidRDefault="005B3E78" w:rsidP="005B3E78">
            <w:pPr>
              <w:spacing w:before="20" w:after="20"/>
              <w:ind w:firstLine="0"/>
              <w:rPr>
                <w:bCs/>
                <w:sz w:val="24"/>
                <w:lang w:bidi="ar-SA"/>
              </w:rPr>
            </w:pPr>
            <w:r>
              <w:rPr>
                <w:b/>
                <w:bCs/>
                <w:sz w:val="24"/>
                <w:lang w:bidi="ar-SA"/>
              </w:rPr>
              <w:t>Le pouvoir local et régional</w:t>
            </w:r>
            <w:r>
              <w:rPr>
                <w:bCs/>
                <w:sz w:val="24"/>
                <w:lang w:bidi="ar-SA"/>
              </w:rPr>
              <w:t>, 1979, 208 pp.</w:t>
            </w:r>
          </w:p>
        </w:tc>
        <w:tc>
          <w:tcPr>
            <w:tcW w:w="810" w:type="dxa"/>
            <w:shd w:val="clear" w:color="auto" w:fill="FFFFFF"/>
          </w:tcPr>
          <w:p w14:paraId="1BA9D13B" w14:textId="77777777" w:rsidR="005B3E78" w:rsidRDefault="005B3E78" w:rsidP="005B3E78">
            <w:pPr>
              <w:spacing w:before="20" w:after="20"/>
              <w:ind w:firstLine="0"/>
              <w:jc w:val="right"/>
              <w:rPr>
                <w:sz w:val="24"/>
                <w:lang w:bidi="ar-SA"/>
              </w:rPr>
            </w:pPr>
            <w:r>
              <w:rPr>
                <w:sz w:val="24"/>
                <w:lang w:bidi="ar-SA"/>
              </w:rPr>
              <w:t>$6.50</w:t>
            </w:r>
          </w:p>
        </w:tc>
      </w:tr>
      <w:tr w:rsidR="005B3E78" w:rsidRPr="003F596B" w14:paraId="4EC59048" w14:textId="77777777">
        <w:tblPrEx>
          <w:tblCellMar>
            <w:top w:w="0" w:type="dxa"/>
            <w:bottom w:w="0" w:type="dxa"/>
          </w:tblCellMar>
        </w:tblPrEx>
        <w:tc>
          <w:tcPr>
            <w:tcW w:w="810" w:type="dxa"/>
            <w:shd w:val="clear" w:color="auto" w:fill="FFFFFF"/>
          </w:tcPr>
          <w:p w14:paraId="2D573DD7" w14:textId="77777777" w:rsidR="005B3E78" w:rsidRDefault="005B3E78" w:rsidP="005B3E78">
            <w:pPr>
              <w:spacing w:before="20" w:after="20"/>
              <w:ind w:firstLine="0"/>
              <w:rPr>
                <w:sz w:val="24"/>
                <w:lang w:bidi="ar-SA"/>
              </w:rPr>
            </w:pPr>
            <w:r>
              <w:rPr>
                <w:sz w:val="24"/>
                <w:lang w:bidi="ar-SA"/>
              </w:rPr>
              <w:t>**No</w:t>
            </w:r>
          </w:p>
        </w:tc>
        <w:tc>
          <w:tcPr>
            <w:tcW w:w="720" w:type="dxa"/>
            <w:shd w:val="clear" w:color="auto" w:fill="FFFFFF"/>
          </w:tcPr>
          <w:p w14:paraId="06EC3448" w14:textId="77777777" w:rsidR="005B3E78" w:rsidRDefault="005B3E78" w:rsidP="005B3E78">
            <w:pPr>
              <w:spacing w:before="20" w:after="20"/>
              <w:ind w:firstLine="0"/>
              <w:rPr>
                <w:sz w:val="24"/>
                <w:lang w:bidi="ar-SA"/>
              </w:rPr>
            </w:pPr>
            <w:r>
              <w:rPr>
                <w:sz w:val="24"/>
                <w:lang w:bidi="ar-SA"/>
              </w:rPr>
              <w:t>25</w:t>
            </w:r>
          </w:p>
        </w:tc>
        <w:tc>
          <w:tcPr>
            <w:tcW w:w="6120" w:type="dxa"/>
            <w:shd w:val="clear" w:color="auto" w:fill="FFFFFF"/>
          </w:tcPr>
          <w:p w14:paraId="2E9E5319" w14:textId="77777777" w:rsidR="005B3E78" w:rsidRPr="002A636E" w:rsidRDefault="005B3E78" w:rsidP="005B3E78">
            <w:pPr>
              <w:spacing w:before="20" w:after="20"/>
              <w:ind w:firstLine="0"/>
              <w:rPr>
                <w:bCs/>
                <w:sz w:val="24"/>
                <w:lang w:bidi="ar-SA"/>
              </w:rPr>
            </w:pPr>
            <w:r>
              <w:rPr>
                <w:b/>
                <w:bCs/>
                <w:sz w:val="24"/>
                <w:lang w:bidi="ar-SA"/>
              </w:rPr>
              <w:t>Les professions</w:t>
            </w:r>
            <w:r>
              <w:rPr>
                <w:bCs/>
                <w:sz w:val="24"/>
                <w:lang w:bidi="ar-SA"/>
              </w:rPr>
              <w:t>, 1979, 288 pp.</w:t>
            </w:r>
          </w:p>
        </w:tc>
        <w:tc>
          <w:tcPr>
            <w:tcW w:w="810" w:type="dxa"/>
            <w:shd w:val="clear" w:color="auto" w:fill="FFFFFF"/>
          </w:tcPr>
          <w:p w14:paraId="0AE6AE9E" w14:textId="77777777" w:rsidR="005B3E78" w:rsidRDefault="005B3E78" w:rsidP="005B3E78">
            <w:pPr>
              <w:spacing w:before="20" w:after="20"/>
              <w:ind w:firstLine="0"/>
              <w:jc w:val="right"/>
              <w:rPr>
                <w:sz w:val="24"/>
                <w:lang w:bidi="ar-SA"/>
              </w:rPr>
            </w:pPr>
            <w:r>
              <w:rPr>
                <w:sz w:val="24"/>
                <w:lang w:bidi="ar-SA"/>
              </w:rPr>
              <w:t>$6.50</w:t>
            </w:r>
          </w:p>
        </w:tc>
      </w:tr>
      <w:tr w:rsidR="005B3E78" w:rsidRPr="003F596B" w14:paraId="6E2E22AF" w14:textId="77777777">
        <w:tblPrEx>
          <w:tblCellMar>
            <w:top w:w="0" w:type="dxa"/>
            <w:bottom w:w="0" w:type="dxa"/>
          </w:tblCellMar>
        </w:tblPrEx>
        <w:tc>
          <w:tcPr>
            <w:tcW w:w="810" w:type="dxa"/>
            <w:shd w:val="clear" w:color="auto" w:fill="FFFFFF"/>
          </w:tcPr>
          <w:p w14:paraId="0C3CEC6E" w14:textId="77777777" w:rsidR="005B3E78" w:rsidRDefault="005B3E78" w:rsidP="005B3E78">
            <w:pPr>
              <w:spacing w:before="20" w:after="20"/>
              <w:ind w:firstLine="0"/>
              <w:rPr>
                <w:sz w:val="24"/>
                <w:lang w:bidi="ar-SA"/>
              </w:rPr>
            </w:pPr>
            <w:r>
              <w:rPr>
                <w:sz w:val="24"/>
                <w:lang w:bidi="ar-SA"/>
              </w:rPr>
              <w:t>**No</w:t>
            </w:r>
          </w:p>
        </w:tc>
        <w:tc>
          <w:tcPr>
            <w:tcW w:w="720" w:type="dxa"/>
            <w:shd w:val="clear" w:color="auto" w:fill="FFFFFF"/>
          </w:tcPr>
          <w:p w14:paraId="1846FC60" w14:textId="77777777" w:rsidR="005B3E78" w:rsidRDefault="005B3E78" w:rsidP="005B3E78">
            <w:pPr>
              <w:spacing w:before="20" w:after="20"/>
              <w:ind w:firstLine="0"/>
              <w:rPr>
                <w:sz w:val="24"/>
                <w:lang w:bidi="ar-SA"/>
              </w:rPr>
            </w:pPr>
            <w:r>
              <w:rPr>
                <w:sz w:val="24"/>
                <w:lang w:bidi="ar-SA"/>
              </w:rPr>
              <w:t>26</w:t>
            </w:r>
          </w:p>
        </w:tc>
        <w:tc>
          <w:tcPr>
            <w:tcW w:w="6120" w:type="dxa"/>
            <w:shd w:val="clear" w:color="auto" w:fill="FFFFFF"/>
          </w:tcPr>
          <w:p w14:paraId="764C9C21" w14:textId="77777777" w:rsidR="005B3E78" w:rsidRPr="00FE57C8" w:rsidRDefault="005B3E78" w:rsidP="005B3E78">
            <w:pPr>
              <w:spacing w:before="20" w:after="20"/>
              <w:ind w:firstLine="0"/>
              <w:rPr>
                <w:bCs/>
                <w:sz w:val="24"/>
                <w:lang w:bidi="ar-SA"/>
              </w:rPr>
            </w:pPr>
            <w:r>
              <w:rPr>
                <w:b/>
                <w:bCs/>
                <w:sz w:val="24"/>
                <w:lang w:bidi="ar-SA"/>
              </w:rPr>
              <w:t>La déprofessionnalisation</w:t>
            </w:r>
            <w:r>
              <w:rPr>
                <w:bCs/>
                <w:sz w:val="24"/>
                <w:lang w:bidi="ar-SA"/>
              </w:rPr>
              <w:t>, 1979, 256 pp.</w:t>
            </w:r>
          </w:p>
        </w:tc>
        <w:tc>
          <w:tcPr>
            <w:tcW w:w="810" w:type="dxa"/>
            <w:shd w:val="clear" w:color="auto" w:fill="FFFFFF"/>
          </w:tcPr>
          <w:p w14:paraId="740E9319" w14:textId="77777777" w:rsidR="005B3E78" w:rsidRDefault="005B3E78" w:rsidP="005B3E78">
            <w:pPr>
              <w:spacing w:before="20" w:after="20"/>
              <w:ind w:firstLine="0"/>
              <w:jc w:val="right"/>
              <w:rPr>
                <w:sz w:val="24"/>
                <w:lang w:bidi="ar-SA"/>
              </w:rPr>
            </w:pPr>
            <w:r>
              <w:rPr>
                <w:sz w:val="24"/>
                <w:lang w:bidi="ar-SA"/>
              </w:rPr>
              <w:t>$6.50</w:t>
            </w:r>
          </w:p>
        </w:tc>
      </w:tr>
      <w:tr w:rsidR="005B3E78" w:rsidRPr="003F596B" w14:paraId="35D8088A" w14:textId="77777777">
        <w:tblPrEx>
          <w:tblCellMar>
            <w:top w:w="0" w:type="dxa"/>
            <w:bottom w:w="0" w:type="dxa"/>
          </w:tblCellMar>
        </w:tblPrEx>
        <w:tc>
          <w:tcPr>
            <w:tcW w:w="810" w:type="dxa"/>
            <w:shd w:val="clear" w:color="auto" w:fill="FFFFFF"/>
          </w:tcPr>
          <w:p w14:paraId="7AF59678" w14:textId="77777777" w:rsidR="005B3E78" w:rsidRDefault="005B3E78" w:rsidP="005B3E78">
            <w:pPr>
              <w:spacing w:before="20" w:after="20"/>
              <w:ind w:firstLine="0"/>
              <w:rPr>
                <w:sz w:val="24"/>
                <w:lang w:bidi="ar-SA"/>
              </w:rPr>
            </w:pPr>
            <w:r>
              <w:rPr>
                <w:sz w:val="24"/>
                <w:lang w:bidi="ar-SA"/>
              </w:rPr>
              <w:t>**No</w:t>
            </w:r>
          </w:p>
        </w:tc>
        <w:tc>
          <w:tcPr>
            <w:tcW w:w="720" w:type="dxa"/>
            <w:shd w:val="clear" w:color="auto" w:fill="FFFFFF"/>
          </w:tcPr>
          <w:p w14:paraId="3A9A8662" w14:textId="77777777" w:rsidR="005B3E78" w:rsidRDefault="005B3E78" w:rsidP="005B3E78">
            <w:pPr>
              <w:spacing w:before="20" w:after="20"/>
              <w:ind w:firstLine="0"/>
              <w:rPr>
                <w:sz w:val="24"/>
                <w:lang w:bidi="ar-SA"/>
              </w:rPr>
            </w:pPr>
            <w:r>
              <w:rPr>
                <w:sz w:val="24"/>
                <w:lang w:bidi="ar-SA"/>
              </w:rPr>
              <w:t>27</w:t>
            </w:r>
          </w:p>
        </w:tc>
        <w:tc>
          <w:tcPr>
            <w:tcW w:w="6120" w:type="dxa"/>
            <w:shd w:val="clear" w:color="auto" w:fill="FFFFFF"/>
          </w:tcPr>
          <w:p w14:paraId="55224321" w14:textId="77777777" w:rsidR="005B3E78" w:rsidRPr="00FE57C8" w:rsidRDefault="005B3E78" w:rsidP="005B3E78">
            <w:pPr>
              <w:spacing w:before="20" w:after="20"/>
              <w:ind w:firstLine="0"/>
              <w:rPr>
                <w:bCs/>
                <w:sz w:val="24"/>
                <w:lang w:bidi="ar-SA"/>
              </w:rPr>
            </w:pPr>
            <w:r>
              <w:rPr>
                <w:b/>
                <w:bCs/>
                <w:sz w:val="24"/>
                <w:lang w:bidi="ar-SA"/>
              </w:rPr>
              <w:t>La recherche du pays.</w:t>
            </w:r>
            <w:r>
              <w:rPr>
                <w:bCs/>
                <w:sz w:val="24"/>
                <w:lang w:bidi="ar-SA"/>
              </w:rPr>
              <w:t xml:space="preserve"> 1. Francophones d’Amérique, 1980, 252 pp.</w:t>
            </w:r>
          </w:p>
        </w:tc>
        <w:tc>
          <w:tcPr>
            <w:tcW w:w="810" w:type="dxa"/>
            <w:shd w:val="clear" w:color="auto" w:fill="FFFFFF"/>
          </w:tcPr>
          <w:p w14:paraId="1E76278D" w14:textId="77777777" w:rsidR="005B3E78" w:rsidRDefault="005B3E78" w:rsidP="005B3E78">
            <w:pPr>
              <w:spacing w:before="20" w:after="20"/>
              <w:ind w:firstLine="0"/>
              <w:jc w:val="right"/>
              <w:rPr>
                <w:sz w:val="24"/>
                <w:lang w:bidi="ar-SA"/>
              </w:rPr>
            </w:pPr>
            <w:r>
              <w:rPr>
                <w:sz w:val="24"/>
                <w:lang w:bidi="ar-SA"/>
              </w:rPr>
              <w:t>$6.50</w:t>
            </w:r>
          </w:p>
        </w:tc>
      </w:tr>
      <w:tr w:rsidR="005B3E78" w:rsidRPr="003F596B" w14:paraId="73E7F8AD" w14:textId="77777777">
        <w:tblPrEx>
          <w:tblCellMar>
            <w:top w:w="0" w:type="dxa"/>
            <w:bottom w:w="0" w:type="dxa"/>
          </w:tblCellMar>
        </w:tblPrEx>
        <w:tc>
          <w:tcPr>
            <w:tcW w:w="810" w:type="dxa"/>
            <w:shd w:val="clear" w:color="auto" w:fill="FFFFFF"/>
          </w:tcPr>
          <w:p w14:paraId="3BCC7870" w14:textId="77777777" w:rsidR="005B3E78" w:rsidRDefault="005B3E78" w:rsidP="005B3E78">
            <w:pPr>
              <w:spacing w:before="20" w:after="20"/>
              <w:ind w:firstLine="0"/>
              <w:rPr>
                <w:sz w:val="24"/>
                <w:lang w:bidi="ar-SA"/>
              </w:rPr>
            </w:pPr>
            <w:r>
              <w:rPr>
                <w:sz w:val="24"/>
                <w:lang w:bidi="ar-SA"/>
              </w:rPr>
              <w:t>**No</w:t>
            </w:r>
          </w:p>
        </w:tc>
        <w:tc>
          <w:tcPr>
            <w:tcW w:w="720" w:type="dxa"/>
            <w:shd w:val="clear" w:color="auto" w:fill="FFFFFF"/>
          </w:tcPr>
          <w:p w14:paraId="2E354684" w14:textId="77777777" w:rsidR="005B3E78" w:rsidRDefault="005B3E78" w:rsidP="005B3E78">
            <w:pPr>
              <w:spacing w:before="20" w:after="20"/>
              <w:ind w:firstLine="0"/>
              <w:rPr>
                <w:sz w:val="24"/>
                <w:lang w:bidi="ar-SA"/>
              </w:rPr>
            </w:pPr>
            <w:r>
              <w:rPr>
                <w:sz w:val="24"/>
                <w:lang w:bidi="ar-SA"/>
              </w:rPr>
              <w:t>28</w:t>
            </w:r>
          </w:p>
        </w:tc>
        <w:tc>
          <w:tcPr>
            <w:tcW w:w="6120" w:type="dxa"/>
            <w:shd w:val="clear" w:color="auto" w:fill="FFFFFF"/>
          </w:tcPr>
          <w:p w14:paraId="4CDF0A06" w14:textId="77777777" w:rsidR="005B3E78" w:rsidRPr="00FE57C8" w:rsidRDefault="005B3E78" w:rsidP="005B3E78">
            <w:pPr>
              <w:spacing w:before="20" w:after="20"/>
              <w:ind w:firstLine="0"/>
              <w:rPr>
                <w:bCs/>
                <w:sz w:val="24"/>
                <w:lang w:bidi="ar-SA"/>
              </w:rPr>
            </w:pPr>
            <w:r>
              <w:rPr>
                <w:b/>
                <w:bCs/>
                <w:sz w:val="24"/>
                <w:lang w:bidi="ar-SA"/>
              </w:rPr>
              <w:t>La recherche du pays.</w:t>
            </w:r>
            <w:r>
              <w:rPr>
                <w:bCs/>
                <w:sz w:val="24"/>
                <w:lang w:bidi="ar-SA"/>
              </w:rPr>
              <w:t xml:space="preserve"> 2,. Le Québec, 1980, 244 pp.</w:t>
            </w:r>
          </w:p>
        </w:tc>
        <w:tc>
          <w:tcPr>
            <w:tcW w:w="810" w:type="dxa"/>
            <w:shd w:val="clear" w:color="auto" w:fill="FFFFFF"/>
          </w:tcPr>
          <w:p w14:paraId="23905A61" w14:textId="77777777" w:rsidR="005B3E78" w:rsidRDefault="005B3E78" w:rsidP="005B3E78">
            <w:pPr>
              <w:tabs>
                <w:tab w:val="right" w:pos="790"/>
              </w:tabs>
              <w:spacing w:before="20" w:after="20"/>
              <w:ind w:firstLine="0"/>
              <w:jc w:val="right"/>
              <w:rPr>
                <w:sz w:val="24"/>
                <w:lang w:bidi="ar-SA"/>
              </w:rPr>
            </w:pPr>
            <w:r>
              <w:rPr>
                <w:sz w:val="24"/>
                <w:lang w:bidi="ar-SA"/>
              </w:rPr>
              <w:t>$6.50</w:t>
            </w:r>
          </w:p>
        </w:tc>
      </w:tr>
      <w:tr w:rsidR="005B3E78" w:rsidRPr="003F596B" w14:paraId="56316B2E" w14:textId="77777777">
        <w:tblPrEx>
          <w:tblCellMar>
            <w:top w:w="0" w:type="dxa"/>
            <w:bottom w:w="0" w:type="dxa"/>
          </w:tblCellMar>
        </w:tblPrEx>
        <w:tc>
          <w:tcPr>
            <w:tcW w:w="810" w:type="dxa"/>
            <w:shd w:val="clear" w:color="auto" w:fill="FFFFFF"/>
          </w:tcPr>
          <w:p w14:paraId="253C02F4" w14:textId="77777777" w:rsidR="005B3E78" w:rsidRDefault="005B3E78" w:rsidP="005B3E78">
            <w:pPr>
              <w:spacing w:before="20" w:after="20"/>
              <w:ind w:firstLine="0"/>
              <w:rPr>
                <w:sz w:val="24"/>
                <w:lang w:bidi="ar-SA"/>
              </w:rPr>
            </w:pPr>
            <w:r>
              <w:rPr>
                <w:sz w:val="24"/>
                <w:lang w:bidi="ar-SA"/>
              </w:rPr>
              <w:t>**No</w:t>
            </w:r>
          </w:p>
        </w:tc>
        <w:tc>
          <w:tcPr>
            <w:tcW w:w="720" w:type="dxa"/>
            <w:shd w:val="clear" w:color="auto" w:fill="FFFFFF"/>
          </w:tcPr>
          <w:p w14:paraId="0A4A1918" w14:textId="77777777" w:rsidR="005B3E78" w:rsidRDefault="005B3E78" w:rsidP="005B3E78">
            <w:pPr>
              <w:spacing w:before="20" w:after="20"/>
              <w:ind w:firstLine="0"/>
              <w:rPr>
                <w:sz w:val="24"/>
                <w:lang w:bidi="ar-SA"/>
              </w:rPr>
            </w:pPr>
            <w:r>
              <w:rPr>
                <w:sz w:val="24"/>
                <w:lang w:bidi="ar-SA"/>
              </w:rPr>
              <w:t>29</w:t>
            </w:r>
          </w:p>
        </w:tc>
        <w:tc>
          <w:tcPr>
            <w:tcW w:w="6120" w:type="dxa"/>
            <w:shd w:val="clear" w:color="auto" w:fill="FFFFFF"/>
          </w:tcPr>
          <w:p w14:paraId="57B16803" w14:textId="77777777" w:rsidR="005B3E78" w:rsidRPr="00FE57C8" w:rsidRDefault="005B3E78" w:rsidP="005B3E78">
            <w:pPr>
              <w:spacing w:before="20" w:after="20"/>
              <w:ind w:firstLine="0"/>
              <w:rPr>
                <w:bCs/>
                <w:sz w:val="24"/>
                <w:lang w:bidi="ar-SA"/>
              </w:rPr>
            </w:pPr>
            <w:r>
              <w:rPr>
                <w:b/>
                <w:bCs/>
                <w:sz w:val="24"/>
                <w:lang w:bidi="ar-SA"/>
              </w:rPr>
              <w:t>Les jeunes et le travail</w:t>
            </w:r>
            <w:r>
              <w:rPr>
                <w:bCs/>
                <w:sz w:val="24"/>
                <w:lang w:bidi="ar-SA"/>
              </w:rPr>
              <w:t>. Le Québec, 1980, 180 pp.</w:t>
            </w:r>
          </w:p>
        </w:tc>
        <w:tc>
          <w:tcPr>
            <w:tcW w:w="810" w:type="dxa"/>
            <w:shd w:val="clear" w:color="auto" w:fill="FFFFFF"/>
          </w:tcPr>
          <w:p w14:paraId="4BF02111" w14:textId="77777777" w:rsidR="005B3E78" w:rsidRDefault="005B3E78" w:rsidP="005B3E78">
            <w:pPr>
              <w:tabs>
                <w:tab w:val="right" w:pos="790"/>
              </w:tabs>
              <w:spacing w:before="20" w:after="20"/>
              <w:ind w:firstLine="0"/>
              <w:jc w:val="right"/>
              <w:rPr>
                <w:sz w:val="24"/>
                <w:lang w:bidi="ar-SA"/>
              </w:rPr>
            </w:pPr>
            <w:r>
              <w:rPr>
                <w:sz w:val="24"/>
                <w:lang w:bidi="ar-SA"/>
              </w:rPr>
              <w:t>$6.50</w:t>
            </w:r>
          </w:p>
        </w:tc>
      </w:tr>
    </w:tbl>
    <w:p w14:paraId="40E9B407" w14:textId="77777777" w:rsidR="005B3E78" w:rsidRDefault="005B3E78" w:rsidP="005B3E78">
      <w:pPr>
        <w:spacing w:before="120" w:after="120"/>
        <w:jc w:val="both"/>
        <w:rPr>
          <w:sz w:val="24"/>
        </w:rPr>
      </w:pPr>
    </w:p>
    <w:p w14:paraId="60AC5518" w14:textId="77777777" w:rsidR="005B3E78" w:rsidRPr="00215687" w:rsidRDefault="005B3E78" w:rsidP="005B3E78">
      <w:pPr>
        <w:spacing w:before="120" w:after="120"/>
        <w:jc w:val="both"/>
        <w:rPr>
          <w:sz w:val="24"/>
        </w:rPr>
      </w:pPr>
      <w:r w:rsidRPr="00215687">
        <w:rPr>
          <w:sz w:val="24"/>
        </w:rPr>
        <w:t>* Disponible à la Revue Critère, 9155, rue Saint-Hubert, Montréal H2M 1Y8</w:t>
      </w:r>
    </w:p>
    <w:p w14:paraId="4E4970C7" w14:textId="77777777" w:rsidR="005B3E78" w:rsidRPr="00215687" w:rsidRDefault="005B3E78" w:rsidP="005B3E78">
      <w:pPr>
        <w:spacing w:before="120" w:after="120"/>
        <w:jc w:val="both"/>
        <w:rPr>
          <w:sz w:val="24"/>
        </w:rPr>
      </w:pPr>
      <w:r w:rsidRPr="00215687">
        <w:rPr>
          <w:sz w:val="24"/>
        </w:rPr>
        <w:t>** Disponible chez votre libraire (distributeur : Diffusion Dimedia)</w:t>
      </w:r>
    </w:p>
    <w:p w14:paraId="7278742E" w14:textId="77777777" w:rsidR="005B3E78" w:rsidRDefault="005B3E78" w:rsidP="005B3E78">
      <w:pPr>
        <w:spacing w:before="120" w:after="120"/>
        <w:ind w:firstLine="0"/>
        <w:jc w:val="both"/>
        <w:rPr>
          <w:sz w:val="24"/>
        </w:rPr>
      </w:pPr>
      <w:r>
        <w:rPr>
          <w:sz w:val="24"/>
        </w:rPr>
        <w:br w:type="page"/>
      </w:r>
    </w:p>
    <w:p w14:paraId="120E0C83" w14:textId="77777777" w:rsidR="005B3E78" w:rsidRPr="00F25F8F" w:rsidRDefault="005B3E78" w:rsidP="005B3E78">
      <w:pPr>
        <w:spacing w:before="120" w:after="120"/>
        <w:ind w:firstLine="0"/>
        <w:rPr>
          <w:sz w:val="24"/>
        </w:rPr>
      </w:pPr>
      <w:r w:rsidRPr="00F25F8F">
        <w:rPr>
          <w:sz w:val="24"/>
        </w:rPr>
        <w:t>ABONNEMENT OU RENOUVELLEMENT</w:t>
      </w:r>
      <w:r w:rsidRPr="00F25F8F">
        <w:rPr>
          <w:sz w:val="24"/>
        </w:rPr>
        <w:br/>
        <w:t>D’ABONNEMENT</w:t>
      </w:r>
    </w:p>
    <w:p w14:paraId="4002C48C" w14:textId="77777777" w:rsidR="005B3E78" w:rsidRPr="00F25F8F" w:rsidRDefault="005B3E78" w:rsidP="005B3E78">
      <w:pPr>
        <w:spacing w:before="120" w:after="120"/>
        <w:ind w:firstLine="0"/>
        <w:jc w:val="both"/>
        <w:rPr>
          <w:sz w:val="24"/>
        </w:rPr>
      </w:pPr>
      <w:r w:rsidRPr="00F25F8F">
        <w:rPr>
          <w:sz w:val="24"/>
        </w:rPr>
        <w:t>Je désire souscrire un ab</w:t>
      </w:r>
      <w:r>
        <w:rPr>
          <w:sz w:val="24"/>
        </w:rPr>
        <w:t>onnement d’un an (ou 4 numéros)</w:t>
      </w:r>
      <w:r>
        <w:rPr>
          <w:sz w:val="24"/>
        </w:rPr>
        <w:br/>
      </w:r>
      <w:r w:rsidRPr="00F25F8F">
        <w:rPr>
          <w:sz w:val="24"/>
        </w:rPr>
        <w:t>à la revue CRITÈRE à partir du numéro ________________</w:t>
      </w:r>
    </w:p>
    <w:p w14:paraId="453B0939" w14:textId="77777777" w:rsidR="005B3E78" w:rsidRPr="00F25F8F" w:rsidRDefault="005B3E78" w:rsidP="005B3E78">
      <w:pPr>
        <w:spacing w:before="120" w:after="120"/>
        <w:ind w:firstLine="0"/>
        <w:jc w:val="both"/>
        <w:rPr>
          <w:b/>
          <w:sz w:val="24"/>
        </w:rPr>
      </w:pPr>
    </w:p>
    <w:p w14:paraId="04DDABCC" w14:textId="77777777" w:rsidR="005B3E78" w:rsidRPr="00F25F8F" w:rsidRDefault="005B3E78" w:rsidP="005B3E78">
      <w:pPr>
        <w:spacing w:before="120" w:after="120"/>
        <w:ind w:firstLine="0"/>
        <w:jc w:val="both"/>
        <w:rPr>
          <w:b/>
          <w:sz w:val="24"/>
        </w:rPr>
      </w:pPr>
      <w:r w:rsidRPr="00F25F8F">
        <w:rPr>
          <w:b/>
          <w:sz w:val="24"/>
        </w:rPr>
        <w:t>Titres et dates des parutions</w:t>
      </w:r>
    </w:p>
    <w:p w14:paraId="47146DA7" w14:textId="77777777" w:rsidR="005B3E78" w:rsidRDefault="005B3E78" w:rsidP="005B3E78">
      <w:pPr>
        <w:tabs>
          <w:tab w:val="left" w:pos="1800"/>
        </w:tabs>
        <w:ind w:firstLine="0"/>
        <w:jc w:val="both"/>
        <w:rPr>
          <w:sz w:val="24"/>
        </w:rPr>
      </w:pPr>
      <w:r>
        <w:rPr>
          <w:sz w:val="24"/>
        </w:rPr>
        <w:t>Automne 1980</w:t>
      </w:r>
      <w:r>
        <w:rPr>
          <w:sz w:val="24"/>
        </w:rPr>
        <w:tab/>
        <w:t>Les jeunes et le travail (numéro 29)</w:t>
      </w:r>
    </w:p>
    <w:p w14:paraId="75BF7083" w14:textId="77777777" w:rsidR="005B3E78" w:rsidRDefault="005B3E78" w:rsidP="005B3E78">
      <w:pPr>
        <w:tabs>
          <w:tab w:val="left" w:pos="1800"/>
        </w:tabs>
        <w:ind w:firstLine="0"/>
        <w:jc w:val="both"/>
        <w:rPr>
          <w:sz w:val="24"/>
        </w:rPr>
      </w:pPr>
      <w:r>
        <w:rPr>
          <w:sz w:val="24"/>
        </w:rPr>
        <w:t>Printemps 1981</w:t>
      </w:r>
      <w:r>
        <w:rPr>
          <w:sz w:val="24"/>
        </w:rPr>
        <w:tab/>
        <w:t>La religion au XXe siècle</w:t>
      </w:r>
    </w:p>
    <w:p w14:paraId="4C4C516B" w14:textId="77777777" w:rsidR="005B3E78" w:rsidRDefault="005B3E78" w:rsidP="005B3E78">
      <w:pPr>
        <w:tabs>
          <w:tab w:val="left" w:pos="1800"/>
        </w:tabs>
        <w:ind w:firstLine="0"/>
        <w:jc w:val="both"/>
        <w:rPr>
          <w:sz w:val="24"/>
        </w:rPr>
      </w:pPr>
      <w:r>
        <w:rPr>
          <w:sz w:val="24"/>
        </w:rPr>
        <w:tab/>
        <w:t>1. L’esprit religieux (numéro 30)</w:t>
      </w:r>
    </w:p>
    <w:p w14:paraId="26DC4B37" w14:textId="77777777" w:rsidR="005B3E78" w:rsidRDefault="005B3E78" w:rsidP="005B3E78">
      <w:pPr>
        <w:tabs>
          <w:tab w:val="left" w:pos="1800"/>
        </w:tabs>
        <w:ind w:firstLine="0"/>
        <w:jc w:val="both"/>
        <w:rPr>
          <w:sz w:val="24"/>
        </w:rPr>
      </w:pPr>
      <w:r>
        <w:rPr>
          <w:sz w:val="24"/>
        </w:rPr>
        <w:t>Printemps 1981</w:t>
      </w:r>
      <w:r>
        <w:rPr>
          <w:sz w:val="24"/>
        </w:rPr>
        <w:tab/>
        <w:t>La religion au XXe siècle</w:t>
      </w:r>
    </w:p>
    <w:p w14:paraId="6C3E528C" w14:textId="77777777" w:rsidR="005B3E78" w:rsidRDefault="005B3E78" w:rsidP="005B3E78">
      <w:pPr>
        <w:tabs>
          <w:tab w:val="left" w:pos="1800"/>
        </w:tabs>
        <w:ind w:firstLine="0"/>
        <w:jc w:val="both"/>
        <w:rPr>
          <w:sz w:val="24"/>
        </w:rPr>
      </w:pPr>
      <w:r>
        <w:rPr>
          <w:sz w:val="24"/>
        </w:rPr>
        <w:tab/>
        <w:t>2. L’institution religieuse (numéro 31)</w:t>
      </w:r>
    </w:p>
    <w:p w14:paraId="2DF1AF55" w14:textId="77777777" w:rsidR="005B3E78" w:rsidRPr="00F25F8F" w:rsidRDefault="005B3E78" w:rsidP="005B3E78">
      <w:pPr>
        <w:ind w:firstLine="0"/>
        <w:jc w:val="both"/>
        <w:rPr>
          <w:b/>
          <w:sz w:val="24"/>
        </w:rPr>
      </w:pPr>
    </w:p>
    <w:p w14:paraId="2BE02E11" w14:textId="77777777" w:rsidR="005B3E78" w:rsidRPr="00F25F8F" w:rsidRDefault="005B3E78" w:rsidP="005B3E78">
      <w:pPr>
        <w:spacing w:before="120" w:after="120"/>
        <w:ind w:firstLine="0"/>
        <w:jc w:val="both"/>
        <w:rPr>
          <w:b/>
          <w:sz w:val="24"/>
        </w:rPr>
      </w:pPr>
      <w:r w:rsidRPr="00F25F8F">
        <w:rPr>
          <w:b/>
          <w:sz w:val="24"/>
        </w:rPr>
        <w:t>Numéros à venir</w:t>
      </w:r>
    </w:p>
    <w:p w14:paraId="52540204" w14:textId="77777777" w:rsidR="005B3E78" w:rsidRPr="00F25F8F" w:rsidRDefault="005B3E78" w:rsidP="005B3E78">
      <w:pPr>
        <w:ind w:left="1800" w:hanging="1800"/>
        <w:jc w:val="both"/>
        <w:rPr>
          <w:sz w:val="24"/>
        </w:rPr>
      </w:pPr>
      <w:r>
        <w:rPr>
          <w:sz w:val="24"/>
        </w:rPr>
        <w:t>Automne 1981</w:t>
      </w:r>
      <w:r>
        <w:rPr>
          <w:sz w:val="24"/>
        </w:rPr>
        <w:tab/>
        <w:t>Religion et culture (Actes du colloque) (numéro 32)</w:t>
      </w:r>
    </w:p>
    <w:p w14:paraId="7BDE23FF" w14:textId="77777777" w:rsidR="005B3E78" w:rsidRDefault="005B3E78" w:rsidP="005B3E78">
      <w:pPr>
        <w:tabs>
          <w:tab w:val="left" w:pos="1530"/>
        </w:tabs>
        <w:spacing w:before="120" w:after="120"/>
        <w:ind w:firstLine="0"/>
        <w:jc w:val="both"/>
        <w:rPr>
          <w:sz w:val="24"/>
        </w:rPr>
      </w:pPr>
    </w:p>
    <w:p w14:paraId="1417F7F5" w14:textId="77777777" w:rsidR="005B3E78" w:rsidRPr="00F25F8F" w:rsidRDefault="005B3E78" w:rsidP="005B3E78">
      <w:pPr>
        <w:tabs>
          <w:tab w:val="left" w:pos="1530"/>
        </w:tabs>
        <w:spacing w:before="120" w:after="120"/>
        <w:ind w:firstLine="0"/>
        <w:jc w:val="both"/>
        <w:rPr>
          <w:sz w:val="24"/>
        </w:rPr>
      </w:pPr>
      <w:r w:rsidRPr="00F25F8F">
        <w:rPr>
          <w:sz w:val="24"/>
        </w:rPr>
        <w:t>Il s’agit d'un :</w:t>
      </w:r>
      <w:r w:rsidRPr="00F25F8F">
        <w:rPr>
          <w:sz w:val="24"/>
        </w:rPr>
        <w:tab/>
        <w:t>premier abonnement ___________</w:t>
      </w:r>
    </w:p>
    <w:p w14:paraId="76903177" w14:textId="77777777" w:rsidR="005B3E78" w:rsidRPr="00F25F8F" w:rsidRDefault="005B3E78" w:rsidP="005B3E78">
      <w:pPr>
        <w:tabs>
          <w:tab w:val="left" w:pos="1530"/>
        </w:tabs>
        <w:spacing w:before="120" w:after="120"/>
        <w:ind w:firstLine="0"/>
        <w:jc w:val="both"/>
        <w:rPr>
          <w:sz w:val="24"/>
        </w:rPr>
      </w:pPr>
      <w:r w:rsidRPr="00F25F8F">
        <w:rPr>
          <w:sz w:val="24"/>
        </w:rPr>
        <w:tab/>
        <w:t>renouvellement _______________</w:t>
      </w:r>
    </w:p>
    <w:p w14:paraId="14C69CAB" w14:textId="77777777" w:rsidR="005B3E78" w:rsidRPr="00F25F8F" w:rsidRDefault="005B3E78" w:rsidP="005B3E78">
      <w:pPr>
        <w:tabs>
          <w:tab w:val="left" w:pos="1080"/>
        </w:tabs>
        <w:spacing w:before="120" w:after="120"/>
        <w:jc w:val="both"/>
        <w:rPr>
          <w:b/>
          <w:bCs/>
          <w:sz w:val="24"/>
        </w:rPr>
      </w:pPr>
    </w:p>
    <w:p w14:paraId="2274F81B" w14:textId="77777777" w:rsidR="005B3E78" w:rsidRDefault="005B3E78" w:rsidP="005B3E78">
      <w:pPr>
        <w:pBdr>
          <w:bottom w:val="single" w:sz="4" w:space="1" w:color="auto"/>
        </w:pBdr>
        <w:tabs>
          <w:tab w:val="left" w:pos="1080"/>
          <w:tab w:val="left" w:pos="3780"/>
          <w:tab w:val="left" w:pos="4860"/>
        </w:tabs>
        <w:ind w:firstLine="0"/>
        <w:jc w:val="both"/>
        <w:rPr>
          <w:b/>
          <w:bCs/>
          <w:sz w:val="24"/>
        </w:rPr>
      </w:pPr>
      <w:r w:rsidRPr="00F25F8F">
        <w:rPr>
          <w:b/>
          <w:bCs/>
          <w:sz w:val="24"/>
        </w:rPr>
        <w:t>Tarifs :</w:t>
      </w:r>
      <w:r>
        <w:rPr>
          <w:b/>
          <w:bCs/>
          <w:sz w:val="24"/>
        </w:rPr>
        <w:tab/>
      </w:r>
      <w:r>
        <w:rPr>
          <w:b/>
          <w:bCs/>
          <w:sz w:val="24"/>
        </w:rPr>
        <w:tab/>
      </w:r>
      <w:r w:rsidRPr="006D6A48">
        <w:rPr>
          <w:bCs/>
          <w:sz w:val="24"/>
        </w:rPr>
        <w:t>Canada</w:t>
      </w:r>
      <w:r w:rsidRPr="006D6A48">
        <w:rPr>
          <w:bCs/>
          <w:sz w:val="24"/>
        </w:rPr>
        <w:tab/>
        <w:t>Étranger</w:t>
      </w:r>
    </w:p>
    <w:p w14:paraId="7C5EEF2F" w14:textId="77777777" w:rsidR="005B3E78" w:rsidRDefault="005B3E78" w:rsidP="005B3E78">
      <w:pPr>
        <w:tabs>
          <w:tab w:val="left" w:pos="1080"/>
          <w:tab w:val="left" w:pos="3780"/>
          <w:tab w:val="left" w:pos="4860"/>
        </w:tabs>
        <w:spacing w:before="120"/>
        <w:ind w:firstLine="0"/>
        <w:jc w:val="both"/>
        <w:rPr>
          <w:b/>
          <w:bCs/>
          <w:sz w:val="24"/>
        </w:rPr>
      </w:pPr>
      <w:r w:rsidRPr="00F25F8F">
        <w:rPr>
          <w:b/>
          <w:bCs/>
          <w:sz w:val="24"/>
        </w:rPr>
        <w:tab/>
      </w:r>
      <w:r>
        <w:rPr>
          <w:sz w:val="24"/>
        </w:rPr>
        <w:t>abonnement individuel :</w:t>
      </w:r>
      <w:r>
        <w:rPr>
          <w:sz w:val="24"/>
        </w:rPr>
        <w:tab/>
        <w:t>$20.00</w:t>
      </w:r>
      <w:r>
        <w:rPr>
          <w:sz w:val="24"/>
        </w:rPr>
        <w:tab/>
        <w:t>$25</w:t>
      </w:r>
      <w:r w:rsidRPr="00F25F8F">
        <w:rPr>
          <w:sz w:val="24"/>
        </w:rPr>
        <w:t>.00</w:t>
      </w:r>
      <w:r>
        <w:rPr>
          <w:sz w:val="24"/>
        </w:rPr>
        <w:tab/>
      </w:r>
    </w:p>
    <w:p w14:paraId="610AD3EF" w14:textId="77777777" w:rsidR="005B3E78" w:rsidRPr="00F25F8F" w:rsidRDefault="005B3E78" w:rsidP="005B3E78">
      <w:pPr>
        <w:tabs>
          <w:tab w:val="left" w:pos="1080"/>
          <w:tab w:val="left" w:pos="3780"/>
          <w:tab w:val="left" w:pos="4860"/>
        </w:tabs>
        <w:ind w:firstLine="0"/>
        <w:jc w:val="both"/>
        <w:rPr>
          <w:sz w:val="24"/>
        </w:rPr>
      </w:pPr>
      <w:r>
        <w:rPr>
          <w:b/>
          <w:bCs/>
          <w:sz w:val="24"/>
        </w:rPr>
        <w:tab/>
      </w:r>
      <w:r>
        <w:rPr>
          <w:sz w:val="24"/>
        </w:rPr>
        <w:t xml:space="preserve">abonnement institutionnel : </w:t>
      </w:r>
      <w:r>
        <w:rPr>
          <w:sz w:val="24"/>
        </w:rPr>
        <w:tab/>
        <w:t>$35.00</w:t>
      </w:r>
      <w:r>
        <w:rPr>
          <w:sz w:val="24"/>
        </w:rPr>
        <w:tab/>
        <w:t>$40</w:t>
      </w:r>
      <w:r w:rsidRPr="00F25F8F">
        <w:rPr>
          <w:sz w:val="24"/>
        </w:rPr>
        <w:t>.00</w:t>
      </w:r>
      <w:r>
        <w:rPr>
          <w:sz w:val="24"/>
        </w:rPr>
        <w:tab/>
      </w:r>
    </w:p>
    <w:p w14:paraId="77716D62" w14:textId="77777777" w:rsidR="005B3E78" w:rsidRDefault="005B3E78" w:rsidP="005B3E78">
      <w:pPr>
        <w:tabs>
          <w:tab w:val="left" w:pos="1080"/>
          <w:tab w:val="left" w:pos="3780"/>
          <w:tab w:val="left" w:pos="4860"/>
        </w:tabs>
        <w:ind w:firstLine="0"/>
        <w:jc w:val="both"/>
        <w:rPr>
          <w:sz w:val="24"/>
        </w:rPr>
      </w:pPr>
      <w:r>
        <w:rPr>
          <w:sz w:val="24"/>
        </w:rPr>
        <w:tab/>
        <w:t>abonnement étudiant :</w:t>
      </w:r>
      <w:r>
        <w:rPr>
          <w:sz w:val="24"/>
        </w:rPr>
        <w:tab/>
        <w:t>$15.00</w:t>
      </w:r>
      <w:r>
        <w:rPr>
          <w:sz w:val="24"/>
        </w:rPr>
        <w:tab/>
        <w:t>$20</w:t>
      </w:r>
      <w:r w:rsidRPr="00F25F8F">
        <w:rPr>
          <w:sz w:val="24"/>
        </w:rPr>
        <w:t>.00</w:t>
      </w:r>
      <w:r>
        <w:rPr>
          <w:sz w:val="24"/>
        </w:rPr>
        <w:tab/>
      </w:r>
    </w:p>
    <w:p w14:paraId="557E4894" w14:textId="77777777" w:rsidR="005B3E78" w:rsidRPr="00F25F8F" w:rsidRDefault="005B3E78" w:rsidP="005B3E78">
      <w:pPr>
        <w:tabs>
          <w:tab w:val="left" w:pos="1080"/>
          <w:tab w:val="left" w:pos="3780"/>
          <w:tab w:val="left" w:pos="4860"/>
        </w:tabs>
        <w:ind w:firstLine="0"/>
        <w:jc w:val="both"/>
        <w:rPr>
          <w:sz w:val="24"/>
        </w:rPr>
      </w:pPr>
      <w:r>
        <w:rPr>
          <w:sz w:val="24"/>
        </w:rPr>
        <w:tab/>
        <w:t>(photocopie de la carte d’étudiant)</w:t>
      </w:r>
    </w:p>
    <w:p w14:paraId="68B338E5" w14:textId="77777777" w:rsidR="005B3E78" w:rsidRDefault="005B3E78" w:rsidP="005B3E78">
      <w:pPr>
        <w:spacing w:before="120" w:after="120"/>
        <w:ind w:firstLine="0"/>
        <w:jc w:val="both"/>
        <w:rPr>
          <w:sz w:val="24"/>
        </w:rPr>
      </w:pPr>
    </w:p>
    <w:p w14:paraId="3E9A8EF2" w14:textId="77777777" w:rsidR="005B3E78" w:rsidRPr="00F25F8F" w:rsidRDefault="005B3E78" w:rsidP="005B3E78">
      <w:pPr>
        <w:spacing w:before="120" w:after="120"/>
        <w:ind w:firstLine="0"/>
        <w:jc w:val="both"/>
        <w:rPr>
          <w:sz w:val="24"/>
        </w:rPr>
      </w:pPr>
      <w:r w:rsidRPr="00F25F8F">
        <w:rPr>
          <w:sz w:val="24"/>
        </w:rPr>
        <w:t>NOM :</w:t>
      </w:r>
      <w:r w:rsidRPr="00F25F8F">
        <w:rPr>
          <w:sz w:val="24"/>
        </w:rPr>
        <w:tab/>
      </w:r>
      <w:r w:rsidRPr="00F25F8F">
        <w:rPr>
          <w:sz w:val="24"/>
        </w:rPr>
        <w:tab/>
      </w:r>
    </w:p>
    <w:p w14:paraId="4A6AA704" w14:textId="77777777" w:rsidR="005B3E78" w:rsidRPr="00F25F8F" w:rsidRDefault="005B3E78" w:rsidP="005B3E78">
      <w:pPr>
        <w:spacing w:before="120" w:after="120"/>
        <w:ind w:firstLine="0"/>
        <w:jc w:val="both"/>
        <w:rPr>
          <w:sz w:val="24"/>
        </w:rPr>
      </w:pPr>
      <w:r w:rsidRPr="00F25F8F">
        <w:rPr>
          <w:sz w:val="24"/>
        </w:rPr>
        <w:t xml:space="preserve">ADRESSE : </w:t>
      </w:r>
      <w:r w:rsidRPr="00F25F8F">
        <w:rPr>
          <w:sz w:val="24"/>
        </w:rPr>
        <w:tab/>
      </w:r>
    </w:p>
    <w:p w14:paraId="78961AC4" w14:textId="77777777" w:rsidR="005B3E78" w:rsidRPr="00F25F8F" w:rsidRDefault="005B3E78" w:rsidP="005B3E78">
      <w:pPr>
        <w:spacing w:before="120" w:after="120"/>
        <w:ind w:firstLine="0"/>
        <w:jc w:val="both"/>
        <w:rPr>
          <w:sz w:val="24"/>
        </w:rPr>
      </w:pPr>
      <w:r w:rsidRPr="00F25F8F">
        <w:rPr>
          <w:sz w:val="24"/>
        </w:rPr>
        <w:t xml:space="preserve">code postal </w:t>
      </w:r>
      <w:r w:rsidRPr="00F25F8F">
        <w:rPr>
          <w:sz w:val="24"/>
        </w:rPr>
        <w:tab/>
      </w:r>
    </w:p>
    <w:p w14:paraId="318DDAFF" w14:textId="77777777" w:rsidR="005B3E78" w:rsidRDefault="005B3E78" w:rsidP="005B3E78">
      <w:pPr>
        <w:spacing w:before="120" w:after="120"/>
        <w:ind w:firstLine="0"/>
        <w:jc w:val="both"/>
        <w:rPr>
          <w:b/>
          <w:bCs/>
          <w:sz w:val="24"/>
        </w:rPr>
      </w:pPr>
    </w:p>
    <w:p w14:paraId="2A1743FA" w14:textId="77777777" w:rsidR="005B3E78" w:rsidRPr="0056184E" w:rsidRDefault="005B3E78" w:rsidP="005B3E78">
      <w:pPr>
        <w:spacing w:before="120" w:after="120"/>
        <w:ind w:firstLine="0"/>
        <w:rPr>
          <w:szCs w:val="18"/>
        </w:rPr>
      </w:pPr>
      <w:r w:rsidRPr="00F25F8F">
        <w:rPr>
          <w:b/>
          <w:bCs/>
          <w:sz w:val="24"/>
        </w:rPr>
        <w:t>Chèque ou mandat-poste au nom de :</w:t>
      </w:r>
      <w:r>
        <w:rPr>
          <w:b/>
          <w:bCs/>
          <w:sz w:val="24"/>
        </w:rPr>
        <w:br/>
      </w:r>
      <w:r w:rsidRPr="00F25F8F">
        <w:rPr>
          <w:sz w:val="24"/>
          <w:szCs w:val="22"/>
        </w:rPr>
        <w:t>REVUE CRITÈRE</w:t>
      </w:r>
      <w:r>
        <w:rPr>
          <w:sz w:val="24"/>
          <w:szCs w:val="22"/>
        </w:rPr>
        <w:br/>
      </w:r>
      <w:r w:rsidRPr="00F25F8F">
        <w:rPr>
          <w:sz w:val="24"/>
        </w:rPr>
        <w:t>Collège Ahuntsic</w:t>
      </w:r>
      <w:r>
        <w:rPr>
          <w:sz w:val="24"/>
        </w:rPr>
        <w:br/>
        <w:t>9155, rue St-Hubert</w:t>
      </w:r>
      <w:r>
        <w:rPr>
          <w:sz w:val="24"/>
        </w:rPr>
        <w:br/>
      </w:r>
      <w:r w:rsidRPr="00F25F8F">
        <w:rPr>
          <w:sz w:val="24"/>
        </w:rPr>
        <w:t>Montréal, Québec</w:t>
      </w:r>
      <w:r>
        <w:rPr>
          <w:sz w:val="24"/>
        </w:rPr>
        <w:br/>
      </w:r>
      <w:r w:rsidRPr="00F25F8F">
        <w:rPr>
          <w:sz w:val="24"/>
        </w:rPr>
        <w:t>H2M 1Y8</w:t>
      </w:r>
    </w:p>
    <w:sectPr w:rsidR="005B3E78" w:rsidRPr="0056184E" w:rsidSect="005B3E78">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625B2" w14:textId="77777777" w:rsidR="00BD58E5" w:rsidRDefault="00BD58E5">
      <w:r>
        <w:separator/>
      </w:r>
    </w:p>
  </w:endnote>
  <w:endnote w:type="continuationSeparator" w:id="0">
    <w:p w14:paraId="5E8B98F1" w14:textId="77777777" w:rsidR="00BD58E5" w:rsidRDefault="00BD5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altName w:val="Calibri"/>
    <w:panose1 w:val="020B0502020104020203"/>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yriad Web Pro">
    <w:panose1 w:val="020B0503030403020204"/>
    <w:charset w:val="4D"/>
    <w:family w:val="swiss"/>
    <w:pitch w:val="variable"/>
    <w:sig w:usb0="8000002F" w:usb1="50002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1BB8F" w14:textId="77777777" w:rsidR="00BD58E5" w:rsidRDefault="00BD58E5">
      <w:pPr>
        <w:ind w:firstLine="0"/>
      </w:pPr>
      <w:r>
        <w:separator/>
      </w:r>
    </w:p>
  </w:footnote>
  <w:footnote w:type="continuationSeparator" w:id="0">
    <w:p w14:paraId="74708450" w14:textId="77777777" w:rsidR="00BD58E5" w:rsidRDefault="00BD58E5">
      <w:pPr>
        <w:ind w:firstLine="0"/>
      </w:pPr>
      <w:r>
        <w:separator/>
      </w:r>
    </w:p>
  </w:footnote>
  <w:footnote w:id="1">
    <w:p w14:paraId="393C69C3" w14:textId="77777777" w:rsidR="005B3E78" w:rsidRDefault="005B3E78" w:rsidP="005B3E78">
      <w:pPr>
        <w:pStyle w:val="Notedebasdepage"/>
      </w:pPr>
      <w:r>
        <w:rPr>
          <w:rStyle w:val="Appelnotedebasdep"/>
        </w:rPr>
        <w:t>*</w:t>
      </w:r>
      <w:r>
        <w:t xml:space="preserve"> </w:t>
      </w:r>
      <w:r>
        <w:tab/>
        <w:t xml:space="preserve">Professeur, philosophe spiritualiste, auteur de plusieurs ouvrages dont </w:t>
      </w:r>
      <w:r w:rsidRPr="00BF7D0B">
        <w:rPr>
          <w:i/>
        </w:rPr>
        <w:t>L’homme inchangé</w:t>
      </w:r>
      <w:r>
        <w:t xml:space="preserve">, Montréal, HMH, 1972; </w:t>
      </w:r>
      <w:r w:rsidRPr="00BF7D0B">
        <w:rPr>
          <w:i/>
        </w:rPr>
        <w:t>Les voies du possible</w:t>
      </w:r>
      <w:r>
        <w:t xml:space="preserve">, Montréal, Ferron, 1975; </w:t>
      </w:r>
      <w:r w:rsidRPr="00BF7D0B">
        <w:rPr>
          <w:i/>
        </w:rPr>
        <w:t>Le voyage intérieur</w:t>
      </w:r>
      <w:r>
        <w:t>, Boucherville, éditions de Mortagne, 1979.</w:t>
      </w:r>
    </w:p>
  </w:footnote>
  <w:footnote w:id="2">
    <w:p w14:paraId="5DB23594" w14:textId="77777777" w:rsidR="005B3E78" w:rsidRDefault="005B3E78" w:rsidP="005B3E78">
      <w:pPr>
        <w:pStyle w:val="Notedebasdepage"/>
      </w:pPr>
      <w:r>
        <w:rPr>
          <w:rStyle w:val="Appelnotedebasdep"/>
        </w:rPr>
        <w:t>*</w:t>
      </w:r>
      <w:r>
        <w:tab/>
      </w:r>
      <w:r w:rsidRPr="003A1F7E">
        <w:t>En condamnant Galileo, ce n’est pas la Science que condamne la Religion, c’est le refus de se soumettre à l’autorité absolue de celle-ci</w:t>
      </w:r>
      <w:r>
        <w:t> </w:t>
      </w:r>
      <w:r w:rsidRPr="003A1F7E">
        <w:t>; refus qui ind</w:t>
      </w:r>
      <w:r w:rsidRPr="003A1F7E">
        <w:t>i</w:t>
      </w:r>
      <w:r w:rsidRPr="003A1F7E">
        <w:t xml:space="preserve">quait à quel point l’autorité de la Religion laissée à elle-même (l’univers du rationnel conscient) devient une fonction arbitraire, incapable de guider. La Religion condamnait ainsi (ou brûlait) </w:t>
      </w:r>
      <w:r w:rsidRPr="003A1F7E">
        <w:rPr>
          <w:i/>
          <w:iCs/>
        </w:rPr>
        <w:t>tout ce qui ne se soumettait pas</w:t>
      </w:r>
      <w:r>
        <w:rPr>
          <w:i/>
          <w:iCs/>
        </w:rPr>
        <w:t> </w:t>
      </w:r>
      <w:r w:rsidRPr="003A1F7E">
        <w:rPr>
          <w:i/>
          <w:iCs/>
        </w:rPr>
        <w:t xml:space="preserve">: </w:t>
      </w:r>
      <w:r w:rsidRPr="003A1F7E">
        <w:t>les I</w:t>
      </w:r>
      <w:r w:rsidRPr="003A1F7E">
        <w:t>l</w:t>
      </w:r>
      <w:r w:rsidRPr="003A1F7E">
        <w:t>luminés tels Savonarole, les sorcières telles Jeanne d’Arc et les ménagères de Salem, ainsi que les scientifiques tels Giordano Bruno, Galileo, Darwin, Freud et Teilhard.</w:t>
      </w:r>
    </w:p>
  </w:footnote>
  <w:footnote w:id="3">
    <w:p w14:paraId="18BE6382" w14:textId="77777777" w:rsidR="005B3E78" w:rsidRDefault="005B3E78" w:rsidP="005B3E78">
      <w:pPr>
        <w:pStyle w:val="Notedebasdepage"/>
      </w:pPr>
      <w:r>
        <w:rPr>
          <w:rStyle w:val="Appelnotedebasdep"/>
        </w:rPr>
        <w:t>*</w:t>
      </w:r>
      <w:r>
        <w:t xml:space="preserve"> </w:t>
      </w:r>
      <w:r>
        <w:tab/>
      </w:r>
      <w:r w:rsidRPr="003A1F7E">
        <w:rPr>
          <w:i/>
          <w:iCs/>
        </w:rPr>
        <w:t>Faculté de Théologie, Université de Montréal.</w:t>
      </w:r>
    </w:p>
  </w:footnote>
  <w:footnote w:id="4">
    <w:p w14:paraId="5AFC258D" w14:textId="77777777" w:rsidR="005B3E78" w:rsidRDefault="005B3E78">
      <w:pPr>
        <w:pStyle w:val="Notedebasdepage"/>
      </w:pPr>
      <w:r>
        <w:rPr>
          <w:rStyle w:val="Appelnotedebasdep"/>
        </w:rPr>
        <w:footnoteRef/>
      </w:r>
      <w:r>
        <w:t xml:space="preserve"> </w:t>
      </w:r>
      <w:r>
        <w:tab/>
      </w:r>
      <w:r w:rsidRPr="003A1F7E">
        <w:rPr>
          <w:smallCaps/>
        </w:rPr>
        <w:t>Robbins,</w:t>
      </w:r>
      <w:r w:rsidRPr="003A1F7E">
        <w:t xml:space="preserve"> Thomas, </w:t>
      </w:r>
      <w:r w:rsidRPr="003A1F7E">
        <w:rPr>
          <w:smallCaps/>
        </w:rPr>
        <w:t>Anthony,</w:t>
      </w:r>
      <w:r w:rsidRPr="003A1F7E">
        <w:t xml:space="preserve"> Dick, </w:t>
      </w:r>
      <w:r w:rsidRPr="003A1F7E">
        <w:rPr>
          <w:smallCaps/>
        </w:rPr>
        <w:t>Richardson,</w:t>
      </w:r>
      <w:r w:rsidRPr="003A1F7E">
        <w:t xml:space="preserve"> James, « Theory and R</w:t>
      </w:r>
      <w:r w:rsidRPr="003A1F7E">
        <w:t>e</w:t>
      </w:r>
      <w:r w:rsidRPr="003A1F7E">
        <w:t xml:space="preserve">search on Today’s New Religions », dans </w:t>
      </w:r>
      <w:r w:rsidRPr="003A1F7E">
        <w:rPr>
          <w:i/>
          <w:iCs/>
        </w:rPr>
        <w:t>Sociological Analysis,</w:t>
      </w:r>
      <w:r w:rsidRPr="003A1F7E">
        <w:t xml:space="preserve"> 39 (1978) 100-101; </w:t>
      </w:r>
      <w:r w:rsidRPr="003A1F7E">
        <w:rPr>
          <w:smallCaps/>
        </w:rPr>
        <w:t>Richardson,</w:t>
      </w:r>
      <w:r w:rsidRPr="003A1F7E">
        <w:t xml:space="preserve"> J., </w:t>
      </w:r>
      <w:r w:rsidRPr="003A1F7E">
        <w:rPr>
          <w:smallCaps/>
        </w:rPr>
        <w:t>Stewart,</w:t>
      </w:r>
      <w:r w:rsidRPr="003A1F7E">
        <w:t xml:space="preserve"> M., </w:t>
      </w:r>
      <w:r w:rsidRPr="003A1F7E">
        <w:rPr>
          <w:smallCaps/>
        </w:rPr>
        <w:t xml:space="preserve">Simmonds, </w:t>
      </w:r>
      <w:r w:rsidRPr="003A1F7E">
        <w:t xml:space="preserve">R. B., </w:t>
      </w:r>
      <w:r w:rsidRPr="003A1F7E">
        <w:rPr>
          <w:i/>
          <w:iCs/>
        </w:rPr>
        <w:t>Organized Mir</w:t>
      </w:r>
      <w:r w:rsidRPr="003A1F7E">
        <w:rPr>
          <w:i/>
          <w:iCs/>
        </w:rPr>
        <w:t>a</w:t>
      </w:r>
      <w:r w:rsidRPr="003A1F7E">
        <w:rPr>
          <w:i/>
          <w:iCs/>
        </w:rPr>
        <w:t>cles: A Soci</w:t>
      </w:r>
      <w:r>
        <w:rPr>
          <w:i/>
          <w:iCs/>
        </w:rPr>
        <w:t>ological Study of a Jesus Move</w:t>
      </w:r>
      <w:r w:rsidRPr="003A1F7E">
        <w:rPr>
          <w:i/>
          <w:iCs/>
        </w:rPr>
        <w:t>ment Organization,</w:t>
      </w:r>
      <w:r w:rsidRPr="003A1F7E">
        <w:t xml:space="preserve"> New Brun</w:t>
      </w:r>
      <w:r w:rsidRPr="003A1F7E">
        <w:t>s</w:t>
      </w:r>
      <w:r w:rsidRPr="003A1F7E">
        <w:t>wick, N.J., Transaction Books, 1978.</w:t>
      </w:r>
    </w:p>
  </w:footnote>
  <w:footnote w:id="5">
    <w:p w14:paraId="16397C53" w14:textId="77777777" w:rsidR="005B3E78" w:rsidRDefault="005B3E78" w:rsidP="005B3E78">
      <w:pPr>
        <w:pStyle w:val="Notedebasdepage"/>
      </w:pPr>
      <w:r>
        <w:rPr>
          <w:rStyle w:val="Appelnotedebasdep"/>
        </w:rPr>
        <w:footnoteRef/>
      </w:r>
      <w:r>
        <w:t xml:space="preserve"> </w:t>
      </w:r>
      <w:r>
        <w:tab/>
        <w:t>À</w:t>
      </w:r>
      <w:r w:rsidRPr="003A1F7E">
        <w:t xml:space="preserve"> titre d’exemple, mentionnons le Spiritual Counterfiet Project (SCP) de Be</w:t>
      </w:r>
      <w:r w:rsidRPr="003A1F7E">
        <w:t>r</w:t>
      </w:r>
      <w:r w:rsidRPr="003A1F7E">
        <w:t>keley. C’est une branche d’une organisation spirituelle appelée Berkeley Christian Coalition connue auparavant sous le nom de Christian World Lib</w:t>
      </w:r>
      <w:r w:rsidRPr="003A1F7E">
        <w:t>e</w:t>
      </w:r>
      <w:r w:rsidRPr="003A1F7E">
        <w:t>ration Front (CWLF). Ce groupe, formé de « Jésus People », vit le jour à la fin des années '60. Le SCP — qui fait partie de l’une des deux grandes familles spirituelles mentionnées plus haut — s’est donné comme objectif spécifique de combattre les nouveaux mouvements religieux appartenant à l’autre famille spirituelle. Ce groupe, bien organisé et très influent, publie un important me</w:t>
      </w:r>
      <w:r w:rsidRPr="003A1F7E">
        <w:t>n</w:t>
      </w:r>
      <w:r w:rsidRPr="003A1F7E">
        <w:t xml:space="preserve">suel ayant pour titre </w:t>
      </w:r>
      <w:r w:rsidRPr="003A1F7E">
        <w:rPr>
          <w:i/>
          <w:iCs/>
        </w:rPr>
        <w:t>SCP Journal.</w:t>
      </w:r>
      <w:r w:rsidRPr="003A1F7E">
        <w:t xml:space="preserve"> Il s’est rendu célèbre, en particulier, en g</w:t>
      </w:r>
      <w:r w:rsidRPr="003A1F7E">
        <w:t>a</w:t>
      </w:r>
      <w:r w:rsidRPr="003A1F7E">
        <w:t>gnant sa bataille juridique contre les groupes de Maharishi Mahesh Yogi qui voulaient introduire la Méditation Transcendantale dans les écoles publiques.</w:t>
      </w:r>
    </w:p>
  </w:footnote>
  <w:footnote w:id="6">
    <w:p w14:paraId="3663376C" w14:textId="77777777" w:rsidR="005B3E78" w:rsidRDefault="005B3E78" w:rsidP="005B3E78">
      <w:pPr>
        <w:pStyle w:val="Notedebasdepage"/>
      </w:pPr>
      <w:r>
        <w:rPr>
          <w:rStyle w:val="Appelnotedebasdep"/>
        </w:rPr>
        <w:footnoteRef/>
      </w:r>
      <w:r>
        <w:t xml:space="preserve"> </w:t>
      </w:r>
      <w:r>
        <w:tab/>
      </w:r>
      <w:r w:rsidRPr="003A1F7E">
        <w:rPr>
          <w:smallCaps/>
        </w:rPr>
        <w:t>Berger,</w:t>
      </w:r>
      <w:r w:rsidRPr="003A1F7E">
        <w:t xml:space="preserve"> Peter, </w:t>
      </w:r>
      <w:r w:rsidRPr="003A1F7E">
        <w:rPr>
          <w:i/>
          <w:iCs/>
        </w:rPr>
        <w:t>A Rumor of Angels,</w:t>
      </w:r>
      <w:r w:rsidRPr="003A1F7E">
        <w:t xml:space="preserve"> Garden City, N.Y., Doubleday and Co., 1970, p. 49. Il écrit encore: « Le terme néo-mysticisme convient bien à ce qui se passe aujourd’hui sous le couvert de la psychothérapie » </w:t>
      </w:r>
      <w:r w:rsidRPr="003A1F7E">
        <w:rPr>
          <w:i/>
          <w:iCs/>
        </w:rPr>
        <w:t>(ibid.).</w:t>
      </w:r>
    </w:p>
  </w:footnote>
  <w:footnote w:id="7">
    <w:p w14:paraId="1751F7B7" w14:textId="77777777" w:rsidR="005B3E78" w:rsidRDefault="005B3E78" w:rsidP="005B3E78">
      <w:pPr>
        <w:pStyle w:val="Notedebasdepage"/>
      </w:pPr>
      <w:r>
        <w:rPr>
          <w:rStyle w:val="Appelnotedebasdep"/>
        </w:rPr>
        <w:footnoteRef/>
      </w:r>
      <w:r>
        <w:t xml:space="preserve"> </w:t>
      </w:r>
      <w:r>
        <w:tab/>
      </w:r>
      <w:r w:rsidRPr="003A1F7E">
        <w:t xml:space="preserve">Cf. </w:t>
      </w:r>
      <w:r w:rsidRPr="003A1F7E">
        <w:rPr>
          <w:smallCaps/>
        </w:rPr>
        <w:t>Back,</w:t>
      </w:r>
      <w:r w:rsidRPr="003A1F7E">
        <w:t xml:space="preserve"> Kurt, </w:t>
      </w:r>
      <w:r w:rsidRPr="003A1F7E">
        <w:rPr>
          <w:i/>
          <w:iCs/>
        </w:rPr>
        <w:t>Beyond Words</w:t>
      </w:r>
      <w:r>
        <w:rPr>
          <w:i/>
          <w:iCs/>
        </w:rPr>
        <w:t> </w:t>
      </w:r>
      <w:r w:rsidRPr="003A1F7E">
        <w:rPr>
          <w:i/>
          <w:iCs/>
        </w:rPr>
        <w:t>: The Story of Sensitivity Training and the Encounter Movement,</w:t>
      </w:r>
      <w:r w:rsidRPr="003A1F7E">
        <w:t xml:space="preserve"> Baltimore, Pinguin, 1972; Cox. Harvey, </w:t>
      </w:r>
      <w:r>
        <w:rPr>
          <w:i/>
          <w:iCs/>
        </w:rPr>
        <w:t>Tu</w:t>
      </w:r>
      <w:r w:rsidRPr="003A1F7E">
        <w:rPr>
          <w:i/>
          <w:iCs/>
        </w:rPr>
        <w:t>rning East,</w:t>
      </w:r>
      <w:r w:rsidRPr="003A1F7E">
        <w:t xml:space="preserve"> N.Y., Simon and Schuster, 1977.</w:t>
      </w:r>
    </w:p>
  </w:footnote>
  <w:footnote w:id="8">
    <w:p w14:paraId="3E98D3EA" w14:textId="77777777" w:rsidR="005B3E78" w:rsidRDefault="005B3E78" w:rsidP="005B3E78">
      <w:pPr>
        <w:pStyle w:val="Notedebasdepage"/>
      </w:pPr>
      <w:r>
        <w:rPr>
          <w:rStyle w:val="Appelnotedebasdep"/>
        </w:rPr>
        <w:footnoteRef/>
      </w:r>
      <w:r>
        <w:t xml:space="preserve"> </w:t>
      </w:r>
      <w:r>
        <w:tab/>
      </w:r>
      <w:r w:rsidRPr="003A1F7E">
        <w:rPr>
          <w:smallCaps/>
        </w:rPr>
        <w:t>Jonas,</w:t>
      </w:r>
      <w:r w:rsidRPr="003A1F7E">
        <w:t xml:space="preserve"> Hans, « D</w:t>
      </w:r>
      <w:r>
        <w:t>e</w:t>
      </w:r>
      <w:r w:rsidRPr="003A1F7E">
        <w:t>limitation of the Gnostic Phenomenon: Typical and Hist</w:t>
      </w:r>
      <w:r w:rsidRPr="003A1F7E">
        <w:t>o</w:t>
      </w:r>
      <w:r w:rsidRPr="003A1F7E">
        <w:t xml:space="preserve">rical », dans </w:t>
      </w:r>
      <w:r w:rsidRPr="003A1F7E">
        <w:rPr>
          <w:i/>
          <w:iCs/>
        </w:rPr>
        <w:t>Le Origini dello gnosticismo,</w:t>
      </w:r>
      <w:r w:rsidRPr="003A1F7E">
        <w:t xml:space="preserve"> Colloque de Messine, 1967, pp. 91-108.</w:t>
      </w:r>
    </w:p>
  </w:footnote>
  <w:footnote w:id="9">
    <w:p w14:paraId="080686D6" w14:textId="77777777" w:rsidR="005B3E78" w:rsidRDefault="005B3E78" w:rsidP="005B3E78">
      <w:pPr>
        <w:pStyle w:val="Notedebasdepage"/>
      </w:pPr>
      <w:r>
        <w:rPr>
          <w:rStyle w:val="Appelnotedebasdep"/>
        </w:rPr>
        <w:footnoteRef/>
      </w:r>
      <w:r>
        <w:t xml:space="preserve"> </w:t>
      </w:r>
      <w:r>
        <w:tab/>
      </w:r>
      <w:r w:rsidRPr="003A1F7E">
        <w:rPr>
          <w:smallCaps/>
        </w:rPr>
        <w:t>Troeltsch,</w:t>
      </w:r>
      <w:r w:rsidRPr="003A1F7E">
        <w:t xml:space="preserve"> Ernst, </w:t>
      </w:r>
      <w:r w:rsidRPr="003A1F7E">
        <w:rPr>
          <w:i/>
          <w:iCs/>
        </w:rPr>
        <w:t xml:space="preserve">The Social Teaching of the Christian Church, </w:t>
      </w:r>
      <w:r w:rsidRPr="003A1F7E">
        <w:t>2 vols., N.Y., MacMillan, 1931.</w:t>
      </w:r>
    </w:p>
  </w:footnote>
  <w:footnote w:id="10">
    <w:p w14:paraId="7D6F7683" w14:textId="77777777" w:rsidR="005B3E78" w:rsidRDefault="005B3E78" w:rsidP="005B3E78">
      <w:pPr>
        <w:pStyle w:val="Notedebasdepage"/>
      </w:pPr>
      <w:r>
        <w:rPr>
          <w:rStyle w:val="Appelnotedebasdep"/>
        </w:rPr>
        <w:footnoteRef/>
      </w:r>
      <w:r>
        <w:t xml:space="preserve"> </w:t>
      </w:r>
      <w:r>
        <w:tab/>
      </w:r>
      <w:r w:rsidRPr="003A1F7E">
        <w:rPr>
          <w:smallCaps/>
        </w:rPr>
        <w:t>Yinger,</w:t>
      </w:r>
      <w:r w:rsidRPr="003A1F7E">
        <w:t xml:space="preserve"> J. Milton, </w:t>
      </w:r>
      <w:r w:rsidRPr="003A1F7E">
        <w:rPr>
          <w:i/>
          <w:iCs/>
        </w:rPr>
        <w:t>Religion, Society and the Individuel,</w:t>
      </w:r>
      <w:r>
        <w:t xml:space="preserve"> N.Y., The MacMillan C.,</w:t>
      </w:r>
      <w:r w:rsidRPr="003A1F7E">
        <w:t xml:space="preserve"> 1957, pp. 142-155.</w:t>
      </w:r>
    </w:p>
  </w:footnote>
  <w:footnote w:id="11">
    <w:p w14:paraId="38227753" w14:textId="77777777" w:rsidR="005B3E78" w:rsidRDefault="005B3E78" w:rsidP="005B3E78">
      <w:pPr>
        <w:pStyle w:val="Notedebasdepage"/>
      </w:pPr>
      <w:r>
        <w:rPr>
          <w:rStyle w:val="Appelnotedebasdep"/>
        </w:rPr>
        <w:footnoteRef/>
      </w:r>
      <w:r>
        <w:t xml:space="preserve"> </w:t>
      </w:r>
      <w:r>
        <w:tab/>
      </w:r>
      <w:r w:rsidRPr="003A1F7E">
        <w:rPr>
          <w:smallCaps/>
        </w:rPr>
        <w:t>Yinger,</w:t>
      </w:r>
      <w:r w:rsidRPr="003A1F7E">
        <w:t xml:space="preserve"> J. Milton, </w:t>
      </w:r>
      <w:r w:rsidRPr="003A1F7E">
        <w:rPr>
          <w:i/>
          <w:iCs/>
        </w:rPr>
        <w:t>Religion in the Struggle for Power,</w:t>
      </w:r>
      <w:r w:rsidRPr="003A1F7E">
        <w:t xml:space="preserve"> Durham, Duke Unive</w:t>
      </w:r>
      <w:r w:rsidRPr="003A1F7E">
        <w:t>r</w:t>
      </w:r>
      <w:r w:rsidRPr="003A1F7E">
        <w:t>sity Press, 1946, pp. 16-25.</w:t>
      </w:r>
    </w:p>
  </w:footnote>
  <w:footnote w:id="12">
    <w:p w14:paraId="1D488F2F" w14:textId="77777777" w:rsidR="005B3E78" w:rsidRDefault="005B3E78" w:rsidP="005B3E78">
      <w:pPr>
        <w:pStyle w:val="Notedebasdepage"/>
      </w:pPr>
      <w:r>
        <w:rPr>
          <w:rStyle w:val="Appelnotedebasdep"/>
        </w:rPr>
        <w:footnoteRef/>
      </w:r>
      <w:r>
        <w:t xml:space="preserve"> </w:t>
      </w:r>
      <w:r>
        <w:tab/>
      </w:r>
      <w:r w:rsidRPr="003A1F7E">
        <w:rPr>
          <w:smallCaps/>
        </w:rPr>
        <w:t>Weber,</w:t>
      </w:r>
      <w:r w:rsidRPr="003A1F7E">
        <w:t xml:space="preserve"> Max, </w:t>
      </w:r>
      <w:r w:rsidRPr="003A1F7E">
        <w:rPr>
          <w:i/>
          <w:iCs/>
        </w:rPr>
        <w:t>The Sociology of Religions,</w:t>
      </w:r>
      <w:r w:rsidRPr="003A1F7E">
        <w:t xml:space="preserve"> Boston, Beacon Press, 1964.</w:t>
      </w:r>
    </w:p>
  </w:footnote>
  <w:footnote w:id="13">
    <w:p w14:paraId="03A9C45C" w14:textId="77777777" w:rsidR="005B3E78" w:rsidRDefault="005B3E78" w:rsidP="005B3E78">
      <w:pPr>
        <w:pStyle w:val="Notedebasdepage"/>
      </w:pPr>
      <w:r>
        <w:rPr>
          <w:rStyle w:val="Appelnotedebasdep"/>
        </w:rPr>
        <w:footnoteRef/>
      </w:r>
      <w:r>
        <w:t xml:space="preserve"> </w:t>
      </w:r>
      <w:r>
        <w:tab/>
      </w:r>
      <w:r w:rsidRPr="003A1F7E">
        <w:t xml:space="preserve">Par exemple, </w:t>
      </w:r>
      <w:r w:rsidRPr="003A1F7E">
        <w:rPr>
          <w:smallCaps/>
        </w:rPr>
        <w:t>Ellwood,</w:t>
      </w:r>
      <w:r w:rsidRPr="003A1F7E">
        <w:t xml:space="preserve"> Robert, </w:t>
      </w:r>
      <w:r w:rsidRPr="003A1F7E">
        <w:rPr>
          <w:i/>
          <w:iCs/>
        </w:rPr>
        <w:t>Religions and Spiritual groups in Mode</w:t>
      </w:r>
      <w:r>
        <w:rPr>
          <w:i/>
          <w:iCs/>
        </w:rPr>
        <w:t>rn</w:t>
      </w:r>
      <w:r w:rsidRPr="003A1F7E">
        <w:rPr>
          <w:i/>
          <w:iCs/>
        </w:rPr>
        <w:t xml:space="preserve"> America,</w:t>
      </w:r>
      <w:r w:rsidRPr="003A1F7E">
        <w:t xml:space="preserve"> Englewood Cliff, NJ., Prentice Hall, 1973; </w:t>
      </w:r>
      <w:r w:rsidRPr="003A1F7E">
        <w:rPr>
          <w:smallCaps/>
        </w:rPr>
        <w:t>Wallis,</w:t>
      </w:r>
      <w:r w:rsidRPr="003A1F7E">
        <w:t xml:space="preserve"> Roy, « Ideology, Authority and the Development of Cultic Movements”, dans </w:t>
      </w:r>
      <w:r w:rsidRPr="003A1F7E">
        <w:rPr>
          <w:i/>
          <w:iCs/>
        </w:rPr>
        <w:t>S</w:t>
      </w:r>
      <w:r w:rsidRPr="003A1F7E">
        <w:rPr>
          <w:i/>
          <w:iCs/>
        </w:rPr>
        <w:t>o</w:t>
      </w:r>
      <w:r w:rsidRPr="003A1F7E">
        <w:rPr>
          <w:i/>
          <w:iCs/>
        </w:rPr>
        <w:t>cial Research,</w:t>
      </w:r>
      <w:r w:rsidRPr="003A1F7E">
        <w:t xml:space="preserve"> 41 (1974) 299-327; </w:t>
      </w:r>
      <w:r w:rsidRPr="003A1F7E">
        <w:rPr>
          <w:smallCaps/>
        </w:rPr>
        <w:t xml:space="preserve">Robertson, </w:t>
      </w:r>
      <w:r w:rsidRPr="003A1F7E">
        <w:t>Roland, « On the Analysis of Mysticism</w:t>
      </w:r>
      <w:r>
        <w:t> : Pre-Weberian and Post-</w:t>
      </w:r>
      <w:r w:rsidRPr="003A1F7E">
        <w:t xml:space="preserve">Weberian Perspectives », dans </w:t>
      </w:r>
      <w:r w:rsidRPr="003A1F7E">
        <w:rPr>
          <w:i/>
          <w:iCs/>
        </w:rPr>
        <w:t>Sociolog</w:t>
      </w:r>
      <w:r w:rsidRPr="003A1F7E">
        <w:rPr>
          <w:i/>
          <w:iCs/>
        </w:rPr>
        <w:t>i</w:t>
      </w:r>
      <w:r w:rsidRPr="003A1F7E">
        <w:rPr>
          <w:i/>
          <w:iCs/>
        </w:rPr>
        <w:t>cal Analysis,</w:t>
      </w:r>
      <w:r w:rsidRPr="003A1F7E">
        <w:t xml:space="preserve"> 36 (1975) 241-266; </w:t>
      </w:r>
      <w:r w:rsidRPr="003A1F7E">
        <w:rPr>
          <w:smallCaps/>
        </w:rPr>
        <w:t>Campbell,</w:t>
      </w:r>
      <w:r w:rsidRPr="003A1F7E">
        <w:t xml:space="preserve"> Colin, </w:t>
      </w:r>
      <w:r w:rsidRPr="003A1F7E">
        <w:rPr>
          <w:i/>
          <w:iCs/>
        </w:rPr>
        <w:t>« Clarifying</w:t>
      </w:r>
      <w:r>
        <w:t xml:space="preserve"> the Cul</w:t>
      </w:r>
      <w:r w:rsidRPr="003A1F7E">
        <w:t xml:space="preserve">t », dans </w:t>
      </w:r>
      <w:r w:rsidRPr="003A1F7E">
        <w:rPr>
          <w:i/>
          <w:iCs/>
        </w:rPr>
        <w:t>British Journal of Sociology,</w:t>
      </w:r>
      <w:r w:rsidRPr="003A1F7E">
        <w:t xml:space="preserve"> 28 (1977) 375-388; </w:t>
      </w:r>
      <w:r w:rsidRPr="003A1F7E">
        <w:rPr>
          <w:smallCaps/>
        </w:rPr>
        <w:t>Jackson,</w:t>
      </w:r>
      <w:r w:rsidRPr="003A1F7E">
        <w:t xml:space="preserve"> John, </w:t>
      </w:r>
      <w:r w:rsidRPr="003A1F7E">
        <w:rPr>
          <w:smallCaps/>
        </w:rPr>
        <w:t>Jo</w:t>
      </w:r>
      <w:r w:rsidRPr="003A1F7E">
        <w:rPr>
          <w:smallCaps/>
        </w:rPr>
        <w:t>b</w:t>
      </w:r>
      <w:r w:rsidRPr="003A1F7E">
        <w:rPr>
          <w:smallCaps/>
        </w:rPr>
        <w:t xml:space="preserve">bing, </w:t>
      </w:r>
      <w:r w:rsidRPr="003A1F7E">
        <w:t xml:space="preserve">Ray, « Towards an </w:t>
      </w:r>
      <w:r>
        <w:t>Analysis of the Contemporary Cul</w:t>
      </w:r>
      <w:r w:rsidRPr="003A1F7E">
        <w:t xml:space="preserve">ts », dans David Martin (éd.), </w:t>
      </w:r>
      <w:r w:rsidRPr="003A1F7E">
        <w:rPr>
          <w:i/>
          <w:iCs/>
        </w:rPr>
        <w:t>Yearbook of Religion in Britain,</w:t>
      </w:r>
      <w:r w:rsidRPr="003A1F7E">
        <w:t xml:space="preserve"> vol. 1, London, SCM Press, 1968, pp. 94-105.</w:t>
      </w:r>
    </w:p>
  </w:footnote>
  <w:footnote w:id="14">
    <w:p w14:paraId="22DEBF70" w14:textId="77777777" w:rsidR="005B3E78" w:rsidRDefault="005B3E78" w:rsidP="005B3E78">
      <w:pPr>
        <w:pStyle w:val="Notedebasdepage"/>
      </w:pPr>
      <w:r>
        <w:rPr>
          <w:rStyle w:val="Appelnotedebasdep"/>
        </w:rPr>
        <w:footnoteRef/>
      </w:r>
      <w:r>
        <w:t xml:space="preserve"> </w:t>
      </w:r>
      <w:r>
        <w:tab/>
      </w:r>
      <w:r w:rsidRPr="003A1F7E">
        <w:rPr>
          <w:smallCaps/>
        </w:rPr>
        <w:t>Loflano,</w:t>
      </w:r>
      <w:r w:rsidRPr="003A1F7E">
        <w:t xml:space="preserve"> John, </w:t>
      </w:r>
      <w:r>
        <w:rPr>
          <w:i/>
          <w:iCs/>
        </w:rPr>
        <w:t>Doomsday Cul</w:t>
      </w:r>
      <w:r w:rsidRPr="003A1F7E">
        <w:rPr>
          <w:i/>
          <w:iCs/>
        </w:rPr>
        <w:t>t,</w:t>
      </w:r>
      <w:r w:rsidRPr="003A1F7E">
        <w:t xml:space="preserve"> N.Y., Irvington, 1978.</w:t>
      </w:r>
    </w:p>
  </w:footnote>
  <w:footnote w:id="15">
    <w:p w14:paraId="5662E023" w14:textId="77777777" w:rsidR="005B3E78" w:rsidRDefault="005B3E78" w:rsidP="005B3E78">
      <w:pPr>
        <w:pStyle w:val="Notedebasdepage"/>
      </w:pPr>
      <w:r>
        <w:rPr>
          <w:rStyle w:val="Appelnotedebasdep"/>
        </w:rPr>
        <w:footnoteRef/>
      </w:r>
      <w:r>
        <w:t xml:space="preserve"> </w:t>
      </w:r>
      <w:r>
        <w:tab/>
      </w:r>
      <w:r w:rsidRPr="003A1F7E">
        <w:rPr>
          <w:smallCaps/>
        </w:rPr>
        <w:t>Nelson,</w:t>
      </w:r>
      <w:r w:rsidRPr="003A1F7E">
        <w:t xml:space="preserve"> Geoffrey, « The Spiritualist Movement and the Need for a Red</w:t>
      </w:r>
      <w:r>
        <w:t>efin</w:t>
      </w:r>
      <w:r>
        <w:t>i</w:t>
      </w:r>
      <w:r>
        <w:t>tion of Cul</w:t>
      </w:r>
      <w:r w:rsidRPr="003A1F7E">
        <w:t xml:space="preserve">t », dans </w:t>
      </w:r>
      <w:r w:rsidRPr="003A1F7E">
        <w:rPr>
          <w:i/>
          <w:iCs/>
        </w:rPr>
        <w:t>Journal for the Scientific Study of Religion,</w:t>
      </w:r>
      <w:r w:rsidRPr="003A1F7E">
        <w:t xml:space="preserve"> 8 (1969) 152-160; « The Concept of Cuit », dans </w:t>
      </w:r>
      <w:r w:rsidRPr="003A1F7E">
        <w:rPr>
          <w:i/>
          <w:iCs/>
        </w:rPr>
        <w:t>The Sociological Review,</w:t>
      </w:r>
      <w:r w:rsidRPr="003A1F7E">
        <w:t xml:space="preserve"> 16 (1968) 351-362.</w:t>
      </w:r>
    </w:p>
  </w:footnote>
  <w:footnote w:id="16">
    <w:p w14:paraId="2A3D7E40" w14:textId="77777777" w:rsidR="005B3E78" w:rsidRDefault="005B3E78" w:rsidP="005B3E78">
      <w:pPr>
        <w:pStyle w:val="Notedebasdepage"/>
      </w:pPr>
      <w:r>
        <w:rPr>
          <w:rStyle w:val="Appelnotedebasdep"/>
        </w:rPr>
        <w:footnoteRef/>
      </w:r>
      <w:r>
        <w:t xml:space="preserve"> </w:t>
      </w:r>
      <w:r>
        <w:tab/>
      </w:r>
      <w:r w:rsidRPr="003A1F7E">
        <w:rPr>
          <w:smallCaps/>
        </w:rPr>
        <w:t>Ellwood,</w:t>
      </w:r>
      <w:r w:rsidRPr="003A1F7E">
        <w:t xml:space="preserve"> R., </w:t>
      </w:r>
      <w:r w:rsidRPr="003A1F7E">
        <w:rPr>
          <w:i/>
          <w:iCs/>
        </w:rPr>
        <w:t>op. cit.</w:t>
      </w:r>
    </w:p>
  </w:footnote>
  <w:footnote w:id="17">
    <w:p w14:paraId="1421276F" w14:textId="77777777" w:rsidR="005B3E78" w:rsidRDefault="005B3E78" w:rsidP="005B3E78">
      <w:pPr>
        <w:pStyle w:val="Notedebasdepage"/>
      </w:pPr>
      <w:r>
        <w:rPr>
          <w:rStyle w:val="Appelnotedebasdep"/>
        </w:rPr>
        <w:footnoteRef/>
      </w:r>
      <w:r>
        <w:t xml:space="preserve"> </w:t>
      </w:r>
      <w:r>
        <w:tab/>
      </w:r>
      <w:r w:rsidRPr="003A1F7E">
        <w:rPr>
          <w:smallCaps/>
        </w:rPr>
        <w:t>Weet,</w:t>
      </w:r>
      <w:r w:rsidRPr="003A1F7E">
        <w:t xml:space="preserve"> W. W., </w:t>
      </w:r>
      <w:r w:rsidRPr="003A1F7E">
        <w:rPr>
          <w:i/>
          <w:iCs/>
        </w:rPr>
        <w:t>American Culture and Religion,</w:t>
      </w:r>
      <w:r w:rsidRPr="003A1F7E">
        <w:t xml:space="preserve"> Dallas, Southern Methodist University Press, 1951.</w:t>
      </w:r>
    </w:p>
  </w:footnote>
  <w:footnote w:id="18">
    <w:p w14:paraId="56F27A0E" w14:textId="77777777" w:rsidR="005B3E78" w:rsidRDefault="005B3E78" w:rsidP="005B3E78">
      <w:pPr>
        <w:pStyle w:val="Notedebasdepage"/>
      </w:pPr>
      <w:r>
        <w:rPr>
          <w:rStyle w:val="Appelnotedebasdep"/>
        </w:rPr>
        <w:footnoteRef/>
      </w:r>
      <w:r>
        <w:t xml:space="preserve"> </w:t>
      </w:r>
      <w:r>
        <w:tab/>
      </w:r>
      <w:r w:rsidRPr="003A1F7E">
        <w:rPr>
          <w:smallCaps/>
        </w:rPr>
        <w:t>Hargrove,</w:t>
      </w:r>
      <w:r w:rsidRPr="003A1F7E">
        <w:t xml:space="preserve"> Barbara, « Intégrative and Transformative Religions », dans J</w:t>
      </w:r>
      <w:r w:rsidRPr="003A1F7E">
        <w:t>a</w:t>
      </w:r>
      <w:r w:rsidRPr="003A1F7E">
        <w:t xml:space="preserve">cob Needleman (éd.), </w:t>
      </w:r>
      <w:r w:rsidRPr="003A1F7E">
        <w:rPr>
          <w:i/>
          <w:iCs/>
        </w:rPr>
        <w:t xml:space="preserve">« Understanding the New Religions », </w:t>
      </w:r>
      <w:r w:rsidRPr="003A1F7E">
        <w:t>N.Y., The Seab</w:t>
      </w:r>
      <w:r w:rsidRPr="003A1F7E">
        <w:t>u</w:t>
      </w:r>
      <w:r w:rsidRPr="003A1F7E">
        <w:t>ry Press, 1978, pp. 262-269.</w:t>
      </w:r>
    </w:p>
  </w:footnote>
  <w:footnote w:id="19">
    <w:p w14:paraId="2F4155C9" w14:textId="77777777" w:rsidR="005B3E78" w:rsidRDefault="005B3E78" w:rsidP="005B3E78">
      <w:pPr>
        <w:pStyle w:val="Notedebasdepage"/>
      </w:pPr>
      <w:r>
        <w:rPr>
          <w:rStyle w:val="Appelnotedebasdep"/>
        </w:rPr>
        <w:footnoteRef/>
      </w:r>
      <w:r>
        <w:t xml:space="preserve"> </w:t>
      </w:r>
      <w:r>
        <w:tab/>
      </w:r>
      <w:r w:rsidRPr="003A1F7E">
        <w:rPr>
          <w:smallCaps/>
        </w:rPr>
        <w:t>Robbins,</w:t>
      </w:r>
      <w:r w:rsidRPr="003A1F7E">
        <w:t xml:space="preserve"> T., </w:t>
      </w:r>
      <w:r w:rsidRPr="003A1F7E">
        <w:rPr>
          <w:smallCaps/>
        </w:rPr>
        <w:t>Anthony,</w:t>
      </w:r>
      <w:r w:rsidRPr="003A1F7E">
        <w:t xml:space="preserve"> D., </w:t>
      </w:r>
      <w:r w:rsidRPr="003A1F7E">
        <w:rPr>
          <w:smallCaps/>
        </w:rPr>
        <w:t>Richardson,</w:t>
      </w:r>
      <w:r w:rsidRPr="003A1F7E">
        <w:t xml:space="preserve"> J., </w:t>
      </w:r>
      <w:r w:rsidRPr="003A1F7E">
        <w:rPr>
          <w:i/>
          <w:iCs/>
        </w:rPr>
        <w:t>art. cit.,</w:t>
      </w:r>
      <w:r w:rsidRPr="003A1F7E">
        <w:t xml:space="preserve"> pp. 95-122.</w:t>
      </w:r>
    </w:p>
  </w:footnote>
  <w:footnote w:id="20">
    <w:p w14:paraId="7884CCAB" w14:textId="77777777" w:rsidR="005B3E78" w:rsidRDefault="005B3E78" w:rsidP="005B3E78">
      <w:pPr>
        <w:pStyle w:val="Notedebasdepage"/>
      </w:pPr>
      <w:r>
        <w:rPr>
          <w:rStyle w:val="Appelnotedebasdep"/>
        </w:rPr>
        <w:footnoteRef/>
      </w:r>
      <w:r>
        <w:t xml:space="preserve"> </w:t>
      </w:r>
      <w:r>
        <w:tab/>
      </w:r>
      <w:r w:rsidRPr="003A1F7E">
        <w:rPr>
          <w:smallCaps/>
        </w:rPr>
        <w:t>Schwartz,</w:t>
      </w:r>
      <w:r w:rsidRPr="003A1F7E">
        <w:t xml:space="preserve"> Paul, « The Crisis of Everyday Reality and The Rise of New R</w:t>
      </w:r>
      <w:r w:rsidRPr="003A1F7E">
        <w:t>e</w:t>
      </w:r>
      <w:r w:rsidRPr="003A1F7E">
        <w:t>ligions », texte manuscrit présenté au Colloque sur la religion et la Société t</w:t>
      </w:r>
      <w:r w:rsidRPr="003A1F7E">
        <w:t>e</w:t>
      </w:r>
      <w:r w:rsidRPr="003A1F7E">
        <w:t>nu le 9</w:t>
      </w:r>
      <w:r>
        <w:t xml:space="preserve"> octobre 1979, au Graduate Theo</w:t>
      </w:r>
      <w:r w:rsidRPr="003A1F7E">
        <w:t>logical Union, Berkeley.</w:t>
      </w:r>
    </w:p>
  </w:footnote>
  <w:footnote w:id="21">
    <w:p w14:paraId="19ACB55C" w14:textId="77777777" w:rsidR="005B3E78" w:rsidRDefault="005B3E78">
      <w:pPr>
        <w:pStyle w:val="Notedebasdepage"/>
      </w:pPr>
      <w:r>
        <w:rPr>
          <w:rStyle w:val="Appelnotedebasdep"/>
        </w:rPr>
        <w:footnoteRef/>
      </w:r>
      <w:r>
        <w:t xml:space="preserve"> </w:t>
      </w:r>
      <w:r>
        <w:tab/>
      </w:r>
      <w:r w:rsidRPr="003A1F7E">
        <w:rPr>
          <w:smallCaps/>
        </w:rPr>
        <w:t>Schwartz,</w:t>
      </w:r>
      <w:r w:rsidRPr="003A1F7E">
        <w:t xml:space="preserve"> P., </w:t>
      </w:r>
      <w:r w:rsidRPr="003A1F7E">
        <w:rPr>
          <w:i/>
          <w:iCs/>
        </w:rPr>
        <w:t>op. cit.,</w:t>
      </w:r>
      <w:r w:rsidRPr="003A1F7E">
        <w:t xml:space="preserve"> pp. 30-31.</w:t>
      </w:r>
    </w:p>
  </w:footnote>
  <w:footnote w:id="22">
    <w:p w14:paraId="11B63A01" w14:textId="77777777" w:rsidR="005B3E78" w:rsidRDefault="005B3E78" w:rsidP="005B3E78">
      <w:pPr>
        <w:pStyle w:val="Notedebasdepage"/>
      </w:pPr>
      <w:r>
        <w:rPr>
          <w:rStyle w:val="Appelnotedebasdep"/>
        </w:rPr>
        <w:footnoteRef/>
      </w:r>
      <w:r>
        <w:t xml:space="preserve"> </w:t>
      </w:r>
      <w:r>
        <w:tab/>
      </w:r>
      <w:r w:rsidRPr="003A1F7E">
        <w:rPr>
          <w:smallCaps/>
        </w:rPr>
        <w:t>Bird,</w:t>
      </w:r>
      <w:r w:rsidRPr="003A1F7E">
        <w:t xml:space="preserve"> Frederick, « Charisma and Ritual in New Religions Movements »; dans Jacob Needleman (éd.), </w:t>
      </w:r>
      <w:r w:rsidRPr="003A1F7E">
        <w:rPr>
          <w:i/>
          <w:iCs/>
        </w:rPr>
        <w:t>Understanding The New Religions,</w:t>
      </w:r>
      <w:r w:rsidRPr="003A1F7E">
        <w:t xml:space="preserve"> N.Y., The Seab</w:t>
      </w:r>
      <w:r w:rsidRPr="003A1F7E">
        <w:t>u</w:t>
      </w:r>
      <w:r w:rsidRPr="003A1F7E">
        <w:t>ry Press, 1978, pp. 173-189.</w:t>
      </w:r>
    </w:p>
  </w:footnote>
  <w:footnote w:id="23">
    <w:p w14:paraId="16DBF8F4" w14:textId="77777777" w:rsidR="005B3E78" w:rsidRDefault="005B3E78" w:rsidP="005B3E78">
      <w:pPr>
        <w:pStyle w:val="Notedebasdepage"/>
      </w:pPr>
      <w:r>
        <w:rPr>
          <w:rStyle w:val="Appelnotedebasdep"/>
        </w:rPr>
        <w:footnoteRef/>
      </w:r>
      <w:r>
        <w:t xml:space="preserve"> </w:t>
      </w:r>
      <w:r>
        <w:tab/>
      </w:r>
      <w:r w:rsidRPr="003A1F7E">
        <w:rPr>
          <w:smallCaps/>
        </w:rPr>
        <w:t>Puesch,</w:t>
      </w:r>
      <w:r w:rsidRPr="003A1F7E">
        <w:t xml:space="preserve"> Charles, </w:t>
      </w:r>
      <w:r w:rsidRPr="003A1F7E">
        <w:rPr>
          <w:i/>
          <w:iCs/>
        </w:rPr>
        <w:t>En quête de la gnose,</w:t>
      </w:r>
      <w:r w:rsidRPr="003A1F7E">
        <w:t xml:space="preserve"> t. 1, Paris, Gallimard, 1978, p. 235.</w:t>
      </w:r>
    </w:p>
  </w:footnote>
  <w:footnote w:id="24">
    <w:p w14:paraId="0FEA7226" w14:textId="77777777" w:rsidR="005B3E78" w:rsidRDefault="005B3E78" w:rsidP="005B3E78">
      <w:pPr>
        <w:pStyle w:val="Notedebasdepage"/>
      </w:pPr>
      <w:r>
        <w:rPr>
          <w:rStyle w:val="Appelnotedebasdep"/>
        </w:rPr>
        <w:footnoteRef/>
      </w:r>
      <w:r>
        <w:t xml:space="preserve"> </w:t>
      </w:r>
      <w:r>
        <w:tab/>
      </w:r>
      <w:r w:rsidRPr="003A1F7E">
        <w:t>J’aurai l’occasion de justifier davantage mon point de vue dans un ouvrage sur les nouveaux groupes religieux du Québec, qui doit paraître l’automne pr</w:t>
      </w:r>
      <w:r w:rsidRPr="003A1F7E">
        <w:t>o</w:t>
      </w:r>
      <w:r w:rsidRPr="003A1F7E">
        <w:t>chain.</w:t>
      </w:r>
    </w:p>
  </w:footnote>
  <w:footnote w:id="25">
    <w:p w14:paraId="3029D68D" w14:textId="77777777" w:rsidR="005B3E78" w:rsidRPr="001F5D2D" w:rsidRDefault="005B3E78" w:rsidP="005B3E78">
      <w:pPr>
        <w:pStyle w:val="Notedebasdepage"/>
        <w:rPr>
          <w:i/>
        </w:rPr>
      </w:pPr>
      <w:r>
        <w:rPr>
          <w:rStyle w:val="Appelnotedebasdep"/>
        </w:rPr>
        <w:t>*</w:t>
      </w:r>
      <w:r>
        <w:t xml:space="preserve"> </w:t>
      </w:r>
      <w:r>
        <w:tab/>
      </w:r>
      <w:r w:rsidRPr="001F5D2D">
        <w:rPr>
          <w:iCs/>
        </w:rPr>
        <w:t>Journaliste à</w:t>
      </w:r>
      <w:r w:rsidRPr="001F5D2D">
        <w:t xml:space="preserve"> La Presse, </w:t>
      </w:r>
      <w:r w:rsidRPr="001F5D2D">
        <w:rPr>
          <w:iCs/>
        </w:rPr>
        <w:t>Montréal.</w:t>
      </w:r>
    </w:p>
  </w:footnote>
  <w:footnote w:id="26">
    <w:p w14:paraId="5018A248" w14:textId="77777777" w:rsidR="005B3E78" w:rsidRDefault="005B3E78" w:rsidP="005B3E78">
      <w:pPr>
        <w:pStyle w:val="Notedebasdepage"/>
      </w:pPr>
      <w:r>
        <w:rPr>
          <w:rStyle w:val="Appelnotedebasdep"/>
        </w:rPr>
        <w:footnoteRef/>
      </w:r>
      <w:r>
        <w:t xml:space="preserve"> </w:t>
      </w:r>
      <w:r>
        <w:tab/>
      </w:r>
      <w:r w:rsidRPr="003A1F7E">
        <w:rPr>
          <w:smallCaps/>
        </w:rPr>
        <w:t>Durand,</w:t>
      </w:r>
      <w:r w:rsidRPr="003A1F7E">
        <w:t xml:space="preserve"> Gilbert, </w:t>
      </w:r>
      <w:r w:rsidRPr="003A1F7E">
        <w:rPr>
          <w:i/>
          <w:iCs/>
        </w:rPr>
        <w:t xml:space="preserve">Structures anthropologiques de l’imaginaire, </w:t>
      </w:r>
      <w:r w:rsidRPr="003A1F7E">
        <w:t>Paris, Bordas, 1969, p. 481.</w:t>
      </w:r>
    </w:p>
  </w:footnote>
  <w:footnote w:id="27">
    <w:p w14:paraId="5C1693CC" w14:textId="77777777" w:rsidR="005B3E78" w:rsidRDefault="005B3E78" w:rsidP="005B3E78">
      <w:pPr>
        <w:pStyle w:val="Notedebasdepage"/>
      </w:pPr>
      <w:r>
        <w:rPr>
          <w:rStyle w:val="Appelnotedebasdep"/>
        </w:rPr>
        <w:footnoteRef/>
      </w:r>
      <w:r>
        <w:t xml:space="preserve"> </w:t>
      </w:r>
      <w:r>
        <w:tab/>
      </w:r>
      <w:r w:rsidRPr="003A1F7E">
        <w:rPr>
          <w:smallCaps/>
        </w:rPr>
        <w:t>Schwab,</w:t>
      </w:r>
      <w:r w:rsidRPr="003A1F7E">
        <w:t xml:space="preserve"> Raymond, </w:t>
      </w:r>
      <w:r w:rsidRPr="003A1F7E">
        <w:rPr>
          <w:i/>
          <w:iCs/>
        </w:rPr>
        <w:t>La reconnaissance orientale,</w:t>
      </w:r>
      <w:r w:rsidRPr="003A1F7E">
        <w:t xml:space="preserve"> Paris, Payot, 1950, p. 12.</w:t>
      </w:r>
    </w:p>
  </w:footnote>
  <w:footnote w:id="28">
    <w:p w14:paraId="6930EBAC" w14:textId="77777777" w:rsidR="005B3E78" w:rsidRDefault="005B3E78" w:rsidP="005B3E78">
      <w:pPr>
        <w:pStyle w:val="Notedebasdepage"/>
      </w:pPr>
      <w:r>
        <w:rPr>
          <w:rStyle w:val="Appelnotedebasdep"/>
        </w:rPr>
        <w:footnoteRef/>
      </w:r>
      <w:r>
        <w:t xml:space="preserve"> </w:t>
      </w:r>
      <w:r>
        <w:tab/>
      </w:r>
      <w:r w:rsidRPr="003A1F7E">
        <w:rPr>
          <w:smallCaps/>
        </w:rPr>
        <w:t>Quinet,</w:t>
      </w:r>
      <w:r w:rsidRPr="003A1F7E">
        <w:t xml:space="preserve"> Edgar, </w:t>
      </w:r>
      <w:r w:rsidRPr="003A1F7E">
        <w:rPr>
          <w:i/>
          <w:iCs/>
        </w:rPr>
        <w:t>Génie des religions,</w:t>
      </w:r>
      <w:r w:rsidRPr="003A1F7E">
        <w:t xml:space="preserve"> cité dans </w:t>
      </w:r>
      <w:r w:rsidRPr="003A1F7E">
        <w:rPr>
          <w:smallCaps/>
        </w:rPr>
        <w:t>Schwab,</w:t>
      </w:r>
      <w:r w:rsidRPr="003A1F7E">
        <w:t xml:space="preserve"> R., </w:t>
      </w:r>
      <w:r w:rsidRPr="003A1F7E">
        <w:rPr>
          <w:i/>
          <w:iCs/>
        </w:rPr>
        <w:t xml:space="preserve">op. cit., </w:t>
      </w:r>
      <w:r w:rsidRPr="003A1F7E">
        <w:t>pp. 18-19.</w:t>
      </w:r>
    </w:p>
  </w:footnote>
  <w:footnote w:id="29">
    <w:p w14:paraId="14CE1B46" w14:textId="77777777" w:rsidR="005B3E78" w:rsidRDefault="005B3E78" w:rsidP="005B3E78">
      <w:pPr>
        <w:pStyle w:val="Notedebasdepage"/>
      </w:pPr>
      <w:r>
        <w:rPr>
          <w:rStyle w:val="Appelnotedebasdep"/>
        </w:rPr>
        <w:footnoteRef/>
      </w:r>
      <w:r>
        <w:t xml:space="preserve"> </w:t>
      </w:r>
      <w:r>
        <w:tab/>
      </w:r>
      <w:r w:rsidRPr="003A1F7E">
        <w:rPr>
          <w:smallCaps/>
        </w:rPr>
        <w:t>Hugo,</w:t>
      </w:r>
      <w:r w:rsidRPr="003A1F7E">
        <w:t xml:space="preserve"> Victor, </w:t>
      </w:r>
      <w:r w:rsidRPr="003A1F7E">
        <w:rPr>
          <w:i/>
          <w:iCs/>
        </w:rPr>
        <w:t>Orientales,</w:t>
      </w:r>
      <w:r w:rsidRPr="003A1F7E">
        <w:t xml:space="preserve"> préface, cité dans </w:t>
      </w:r>
      <w:r w:rsidRPr="003A1F7E">
        <w:rPr>
          <w:smallCaps/>
        </w:rPr>
        <w:t>Schwab,</w:t>
      </w:r>
      <w:r w:rsidRPr="003A1F7E">
        <w:t xml:space="preserve"> R., </w:t>
      </w:r>
      <w:r w:rsidRPr="003A1F7E">
        <w:rPr>
          <w:i/>
          <w:iCs/>
        </w:rPr>
        <w:t>loc. cit.</w:t>
      </w:r>
    </w:p>
  </w:footnote>
  <w:footnote w:id="30">
    <w:p w14:paraId="41F91496" w14:textId="77777777" w:rsidR="005B3E78" w:rsidRDefault="005B3E78" w:rsidP="005B3E78">
      <w:pPr>
        <w:pStyle w:val="Notedebasdepage"/>
      </w:pPr>
      <w:r>
        <w:rPr>
          <w:rStyle w:val="Appelnotedebasdep"/>
        </w:rPr>
        <w:footnoteRef/>
      </w:r>
      <w:r>
        <w:t xml:space="preserve"> </w:t>
      </w:r>
      <w:r>
        <w:tab/>
      </w:r>
      <w:r w:rsidRPr="003A1F7E">
        <w:rPr>
          <w:smallCaps/>
        </w:rPr>
        <w:t xml:space="preserve">Schwab, </w:t>
      </w:r>
      <w:r w:rsidRPr="003A1F7E">
        <w:rPr>
          <w:i/>
          <w:iCs/>
        </w:rPr>
        <w:t>op. cit.,</w:t>
      </w:r>
      <w:r w:rsidRPr="003A1F7E">
        <w:t xml:space="preserve"> p. 15.</w:t>
      </w:r>
    </w:p>
  </w:footnote>
  <w:footnote w:id="31">
    <w:p w14:paraId="0B979543" w14:textId="77777777" w:rsidR="005B3E78" w:rsidRDefault="005B3E78" w:rsidP="005B3E78">
      <w:pPr>
        <w:pStyle w:val="Notedebasdepage"/>
      </w:pPr>
      <w:r>
        <w:rPr>
          <w:rStyle w:val="Appelnotedebasdep"/>
        </w:rPr>
        <w:footnoteRef/>
      </w:r>
      <w:r>
        <w:t xml:space="preserve"> </w:t>
      </w:r>
      <w:r>
        <w:tab/>
      </w:r>
      <w:r w:rsidRPr="003A1F7E">
        <w:rPr>
          <w:smallCaps/>
        </w:rPr>
        <w:t xml:space="preserve">Lanza Del Vasto, </w:t>
      </w:r>
      <w:r w:rsidRPr="003A1F7E">
        <w:rPr>
          <w:i/>
          <w:iCs/>
        </w:rPr>
        <w:t>Pèlerinage aux sources,</w:t>
      </w:r>
      <w:r w:rsidRPr="003A1F7E">
        <w:t xml:space="preserve"> Paris, Denoël, 1943.</w:t>
      </w:r>
    </w:p>
  </w:footnote>
  <w:footnote w:id="32">
    <w:p w14:paraId="5145EBDA" w14:textId="77777777" w:rsidR="005B3E78" w:rsidRDefault="005B3E78" w:rsidP="005B3E78">
      <w:pPr>
        <w:pStyle w:val="Notedebasdepage"/>
      </w:pPr>
      <w:r>
        <w:rPr>
          <w:rStyle w:val="Appelnotedebasdep"/>
        </w:rPr>
        <w:footnoteRef/>
      </w:r>
      <w:r>
        <w:t xml:space="preserve"> </w:t>
      </w:r>
      <w:r>
        <w:tab/>
      </w:r>
      <w:r w:rsidRPr="003A1F7E">
        <w:rPr>
          <w:smallCaps/>
        </w:rPr>
        <w:t>Ellwood,</w:t>
      </w:r>
      <w:r w:rsidRPr="003A1F7E">
        <w:t xml:space="preserve"> Jr, Robert S., « Emergent Religion in America: An Historical Perspective », dans Jacob Needleman et George Baker (ed.), in </w:t>
      </w:r>
      <w:r w:rsidRPr="003A1F7E">
        <w:rPr>
          <w:i/>
          <w:iCs/>
        </w:rPr>
        <w:t>Understanding the New Religions,</w:t>
      </w:r>
      <w:r w:rsidRPr="003A1F7E">
        <w:t xml:space="preserve"> N.Y., The Seburg Press, 1974, p. 275.</w:t>
      </w:r>
    </w:p>
  </w:footnote>
  <w:footnote w:id="33">
    <w:p w14:paraId="0275F319" w14:textId="77777777" w:rsidR="005B3E78" w:rsidRDefault="005B3E78" w:rsidP="005B3E78">
      <w:pPr>
        <w:pStyle w:val="Notedebasdepage"/>
      </w:pPr>
      <w:r>
        <w:rPr>
          <w:rStyle w:val="Appelnotedebasdep"/>
        </w:rPr>
        <w:footnoteRef/>
      </w:r>
      <w:r>
        <w:t xml:space="preserve"> </w:t>
      </w:r>
      <w:r>
        <w:tab/>
      </w:r>
      <w:r w:rsidRPr="003A1F7E">
        <w:rPr>
          <w:smallCaps/>
        </w:rPr>
        <w:t>Ellwood,</w:t>
      </w:r>
      <w:r w:rsidRPr="003A1F7E">
        <w:t xml:space="preserve"> Jr, Robert S., </w:t>
      </w:r>
      <w:r w:rsidRPr="003A1F7E">
        <w:rPr>
          <w:i/>
          <w:iCs/>
        </w:rPr>
        <w:t>art. cit.,</w:t>
      </w:r>
      <w:r w:rsidRPr="003A1F7E">
        <w:t xml:space="preserve"> p. 280.</w:t>
      </w:r>
    </w:p>
  </w:footnote>
  <w:footnote w:id="34">
    <w:p w14:paraId="01FBC4F3" w14:textId="77777777" w:rsidR="005B3E78" w:rsidRDefault="005B3E78" w:rsidP="005B3E78">
      <w:pPr>
        <w:pStyle w:val="Notedebasdepage"/>
      </w:pPr>
      <w:r>
        <w:rPr>
          <w:rStyle w:val="Appelnotedebasdep"/>
        </w:rPr>
        <w:footnoteRef/>
      </w:r>
      <w:r>
        <w:t xml:space="preserve"> </w:t>
      </w:r>
      <w:r>
        <w:tab/>
      </w:r>
      <w:r w:rsidRPr="00711521">
        <w:t xml:space="preserve">DUSSAULT, Jean-Claude, </w:t>
      </w:r>
      <w:r w:rsidRPr="00711521">
        <w:rPr>
          <w:i/>
        </w:rPr>
        <w:t>Le corps vêtu de mots</w:t>
      </w:r>
      <w:r w:rsidRPr="00711521">
        <w:t>, Montréal, Ed. Quinze, 2e éd., 1980. pp. 22 ss.</w:t>
      </w:r>
    </w:p>
  </w:footnote>
  <w:footnote w:id="35">
    <w:p w14:paraId="32BF60F8" w14:textId="77777777" w:rsidR="005B3E78" w:rsidRDefault="005B3E78">
      <w:pPr>
        <w:pStyle w:val="Notedebasdepage"/>
      </w:pPr>
      <w:r>
        <w:rPr>
          <w:rStyle w:val="Appelnotedebasdep"/>
        </w:rPr>
        <w:footnoteRef/>
      </w:r>
      <w:r>
        <w:t xml:space="preserve"> </w:t>
      </w:r>
      <w:r>
        <w:tab/>
      </w:r>
      <w:r w:rsidRPr="003A1F7E">
        <w:t xml:space="preserve">Cf. </w:t>
      </w:r>
      <w:r w:rsidRPr="003A1F7E">
        <w:rPr>
          <w:smallCaps/>
        </w:rPr>
        <w:t>Monière,</w:t>
      </w:r>
      <w:r w:rsidRPr="003A1F7E">
        <w:t xml:space="preserve"> Denis, </w:t>
      </w:r>
      <w:r w:rsidRPr="003A1F7E">
        <w:rPr>
          <w:smallCaps/>
        </w:rPr>
        <w:t>Gosselin,</w:t>
      </w:r>
      <w:r w:rsidRPr="003A1F7E">
        <w:t xml:space="preserve"> Jean-Pierre, </w:t>
      </w:r>
      <w:r w:rsidRPr="003A1F7E">
        <w:rPr>
          <w:i/>
          <w:iCs/>
        </w:rPr>
        <w:t xml:space="preserve">Le Trust de la foi, </w:t>
      </w:r>
      <w:r w:rsidRPr="003A1F7E">
        <w:t>Montréal, éd. Québec-Amérique, 1978.</w:t>
      </w:r>
      <w:r>
        <w:br/>
      </w:r>
      <w:hyperlink r:id="rId1" w:history="1">
        <w:r w:rsidRPr="00AC64F4">
          <w:rPr>
            <w:rStyle w:val="Hyperlien"/>
          </w:rPr>
          <w:t>https://classiques.uqam.ca/contemporains/moniere_denis/Trust_de_la_foi/Trust_de_la_foi.html</w:t>
        </w:r>
      </w:hyperlink>
      <w:r>
        <w:t xml:space="preserve"> </w:t>
      </w:r>
    </w:p>
  </w:footnote>
  <w:footnote w:id="36">
    <w:p w14:paraId="72F7C787" w14:textId="77777777" w:rsidR="005B3E78" w:rsidRDefault="005B3E78" w:rsidP="005B3E78">
      <w:pPr>
        <w:pStyle w:val="Notedebasdepage"/>
      </w:pPr>
      <w:r>
        <w:rPr>
          <w:rStyle w:val="Appelnotedebasdep"/>
        </w:rPr>
        <w:t>*</w:t>
      </w:r>
      <w:r>
        <w:t xml:space="preserve"> </w:t>
      </w:r>
      <w:r>
        <w:tab/>
      </w:r>
      <w:r w:rsidRPr="007D565E">
        <w:t>Co-directeur du Centre Interculturel Monchanin, directeur de la revue Mo</w:t>
      </w:r>
      <w:r w:rsidRPr="007D565E">
        <w:t>n</w:t>
      </w:r>
      <w:r w:rsidRPr="007D565E">
        <w:t>chanin (trimestrielle).</w:t>
      </w:r>
    </w:p>
  </w:footnote>
  <w:footnote w:id="37">
    <w:p w14:paraId="26AE7C82" w14:textId="77777777" w:rsidR="005B3E78" w:rsidRDefault="005B3E78">
      <w:pPr>
        <w:pStyle w:val="Notedebasdepage"/>
      </w:pPr>
      <w:r>
        <w:rPr>
          <w:rStyle w:val="Appelnotedebasdep"/>
        </w:rPr>
        <w:footnoteRef/>
      </w:r>
      <w:r>
        <w:t xml:space="preserve"> </w:t>
      </w:r>
      <w:r>
        <w:tab/>
      </w:r>
      <w:r w:rsidRPr="007D565E">
        <w:rPr>
          <w:smallCaps/>
        </w:rPr>
        <w:t>Panikkar,</w:t>
      </w:r>
      <w:r w:rsidRPr="007D565E">
        <w:t xml:space="preserve"> R., « Témoignage et Dialogue », dans </w:t>
      </w:r>
      <w:r w:rsidRPr="007D565E">
        <w:rPr>
          <w:i/>
          <w:iCs/>
        </w:rPr>
        <w:t xml:space="preserve">Le Témoignage, </w:t>
      </w:r>
      <w:r w:rsidRPr="007D565E">
        <w:t>Compte rendu du Colloque organisé par l’Instituto di Filosofia, Roma, Ed. E. Castelli; Paris, Aubier, 1972, pp. 367-388.</w:t>
      </w:r>
    </w:p>
  </w:footnote>
  <w:footnote w:id="38">
    <w:p w14:paraId="0EEB4173" w14:textId="77777777" w:rsidR="005B3E78" w:rsidRDefault="005B3E78" w:rsidP="005B3E78">
      <w:pPr>
        <w:pStyle w:val="Notedebasdepage"/>
      </w:pPr>
      <w:r>
        <w:rPr>
          <w:rStyle w:val="Appelnotedebasdep"/>
        </w:rPr>
        <w:footnoteRef/>
      </w:r>
      <w:r>
        <w:t xml:space="preserve"> </w:t>
      </w:r>
      <w:r>
        <w:tab/>
      </w:r>
      <w:r w:rsidRPr="007D565E">
        <w:rPr>
          <w:i/>
          <w:iCs/>
        </w:rPr>
        <w:t>Ibid.,</w:t>
      </w:r>
      <w:r w:rsidRPr="007D565E">
        <w:t xml:space="preserve"> pp. 372 ss.</w:t>
      </w:r>
    </w:p>
  </w:footnote>
  <w:footnote w:id="39">
    <w:p w14:paraId="723A916C"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w:t>
      </w:r>
      <w:r w:rsidRPr="007D565E">
        <w:rPr>
          <w:i/>
          <w:iCs/>
        </w:rPr>
        <w:t>art. cit.,</w:t>
      </w:r>
      <w:r w:rsidRPr="007D565E">
        <w:t xml:space="preserve"> p. 388.</w:t>
      </w:r>
    </w:p>
  </w:footnote>
  <w:footnote w:id="40">
    <w:p w14:paraId="4BE9C25C"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 H</w:t>
      </w:r>
      <w:r>
        <w:t>a</w:t>
      </w:r>
      <w:r w:rsidRPr="007D565E">
        <w:t xml:space="preserve">ve ‘Religions’ the Monopoly on Religion ? », in </w:t>
      </w:r>
      <w:r w:rsidRPr="007D565E">
        <w:rPr>
          <w:i/>
          <w:iCs/>
        </w:rPr>
        <w:t>Jou</w:t>
      </w:r>
      <w:r w:rsidRPr="007D565E">
        <w:rPr>
          <w:i/>
          <w:iCs/>
        </w:rPr>
        <w:t>r</w:t>
      </w:r>
      <w:r w:rsidRPr="007D565E">
        <w:rPr>
          <w:i/>
          <w:iCs/>
        </w:rPr>
        <w:t>nal of Ecumenical Studies,</w:t>
      </w:r>
      <w:r w:rsidRPr="007D565E">
        <w:t xml:space="preserve"> Nr 3 Vol. XI (Summer 1974), pp. 515-517.</w:t>
      </w:r>
    </w:p>
    <w:p w14:paraId="61D23370" w14:textId="77777777" w:rsidR="005B3E78" w:rsidRDefault="005B3E78" w:rsidP="005B3E78">
      <w:pPr>
        <w:pStyle w:val="Notedebasdepage"/>
      </w:pPr>
      <w:r>
        <w:tab/>
      </w:r>
      <w:r w:rsidRPr="007D565E">
        <w:t>Certes, cette spiritualité séculière ou athée n’aime peut-être pas l’appellation « spiritualité » ou « religion », à cause des multiples consonances que ces mots ont avec un certain type de voie de salut. Il reste que la voie séculière e</w:t>
      </w:r>
      <w:r w:rsidRPr="007D565E">
        <w:t>n</w:t>
      </w:r>
      <w:r w:rsidRPr="007D565E">
        <w:t xml:space="preserve">tend faire plus adéquatement et de façon différente ce qu’entendent faire les religions traditionnelles, </w:t>
      </w:r>
      <w:r w:rsidRPr="007D565E">
        <w:rPr>
          <w:i/>
          <w:iCs/>
        </w:rPr>
        <w:t>i.e.</w:t>
      </w:r>
      <w:r w:rsidRPr="007D565E">
        <w:t xml:space="preserve"> être une voie qui amène l’homme à sa plénitude. De ce point de vue fonctionnel, la religion peut être définie comme « voie de salut ». En ce sens, les voies séculières peuvent être considérées comme des religions. Ce n'est qu’une question sémantique et de décision culturelle de s</w:t>
      </w:r>
      <w:r w:rsidRPr="007D565E">
        <w:t>a</w:t>
      </w:r>
      <w:r w:rsidRPr="007D565E">
        <w:t>voir si l’on va les appeler elles aussi « religions ». Etant donné que les nouve</w:t>
      </w:r>
      <w:r w:rsidRPr="007D565E">
        <w:t>l</w:t>
      </w:r>
      <w:r w:rsidRPr="007D565E">
        <w:t>les voies séculières se présentent elles-mêmes de façon si ma</w:t>
      </w:r>
      <w:r w:rsidRPr="007D565E">
        <w:t>r</w:t>
      </w:r>
      <w:r w:rsidRPr="007D565E">
        <w:t xml:space="preserve">quée comme des substituts réels pour ce que les (vieilles) religions n’ont pas réussi à faire, il y a parfois avantage à appeler toutes ces voies religieuses ou séculières par le même nom, à savoir </w:t>
      </w:r>
      <w:r w:rsidRPr="007D565E">
        <w:rPr>
          <w:i/>
          <w:iCs/>
        </w:rPr>
        <w:t>religions</w:t>
      </w:r>
      <w:r w:rsidRPr="007D565E">
        <w:rPr>
          <w:i/>
        </w:rPr>
        <w:t>i</w:t>
      </w:r>
      <w:r w:rsidRPr="007D565E">
        <w:t xml:space="preserve"> ou </w:t>
      </w:r>
      <w:r w:rsidRPr="007D565E">
        <w:rPr>
          <w:i/>
          <w:iCs/>
        </w:rPr>
        <w:t>croyances.</w:t>
      </w:r>
      <w:r w:rsidRPr="007D565E">
        <w:t xml:space="preserve"> Et l’on peut donc parler de rel</w:t>
      </w:r>
      <w:r w:rsidRPr="007D565E">
        <w:t>i</w:t>
      </w:r>
      <w:r w:rsidRPr="007D565E">
        <w:t>gions religieuses et de religions séculières.</w:t>
      </w:r>
    </w:p>
    <w:p w14:paraId="580C3EBB" w14:textId="77777777" w:rsidR="005B3E78" w:rsidRDefault="005B3E78" w:rsidP="005B3E78">
      <w:pPr>
        <w:pStyle w:val="Notedebasdepage"/>
      </w:pPr>
      <w:r>
        <w:tab/>
      </w:r>
      <w:r w:rsidRPr="007D565E">
        <w:t>Par contre, je crois aussi que les sécularismes et humanismes de notre temps, pris individuellement ou collectivement, n’ont pas non plus le monop</w:t>
      </w:r>
      <w:r w:rsidRPr="007D565E">
        <w:t>o</w:t>
      </w:r>
      <w:r w:rsidRPr="007D565E">
        <w:t>le du sécularisme et de l’humanisme; qu’il existe, en d’autres mots, un hum</w:t>
      </w:r>
      <w:r w:rsidRPr="007D565E">
        <w:t>a</w:t>
      </w:r>
      <w:r w:rsidRPr="007D565E">
        <w:t>nisme ou sécularisme religieux et spirituel qui n’est pas nécessairement i</w:t>
      </w:r>
      <w:r w:rsidRPr="007D565E">
        <w:t>n</w:t>
      </w:r>
      <w:r w:rsidRPr="007D565E">
        <w:t>compatible avec l’humanisme séculier.</w:t>
      </w:r>
    </w:p>
    <w:p w14:paraId="68CF6D1D" w14:textId="77777777" w:rsidR="005B3E78" w:rsidRDefault="005B3E78" w:rsidP="005B3E78">
      <w:pPr>
        <w:pStyle w:val="Notedebasdepage"/>
      </w:pPr>
      <w:r>
        <w:tab/>
      </w:r>
      <w:r w:rsidRPr="007D565E">
        <w:t>Si tout sécularisme est une certaine religion, il est aussi vrai de dire que toute religion, même tradi</w:t>
      </w:r>
      <w:r>
        <w:t>tionnelle, est un certain sécu</w:t>
      </w:r>
      <w:r w:rsidRPr="007D565E">
        <w:t>larisme par rapport au Myst</w:t>
      </w:r>
      <w:r w:rsidRPr="007D565E">
        <w:t>è</w:t>
      </w:r>
      <w:r w:rsidRPr="007D565E">
        <w:t>re qu’elle exprime et incarne. Etant donné que les grandes religions traditio</w:t>
      </w:r>
      <w:r w:rsidRPr="007D565E">
        <w:t>n</w:t>
      </w:r>
      <w:r w:rsidRPr="007D565E">
        <w:t>nelles se présentent elles-mêmes comme le sommet de l'humanisme et de la libération humaine, il y a parfois avantage à appeler aussi toutes ces voies r</w:t>
      </w:r>
      <w:r w:rsidRPr="007D565E">
        <w:t>e</w:t>
      </w:r>
      <w:r w:rsidRPr="007D565E">
        <w:t xml:space="preserve">ligieuses ou séculières par le même nom, à savoir: </w:t>
      </w:r>
      <w:r>
        <w:rPr>
          <w:i/>
          <w:iCs/>
        </w:rPr>
        <w:t>sécu</w:t>
      </w:r>
      <w:r w:rsidRPr="007D565E">
        <w:rPr>
          <w:i/>
          <w:iCs/>
        </w:rPr>
        <w:t>larismes, h</w:t>
      </w:r>
      <w:r w:rsidRPr="007D565E">
        <w:rPr>
          <w:i/>
          <w:iCs/>
        </w:rPr>
        <w:t>u</w:t>
      </w:r>
      <w:r w:rsidRPr="007D565E">
        <w:rPr>
          <w:i/>
          <w:iCs/>
        </w:rPr>
        <w:t>manismes, cultures.</w:t>
      </w:r>
      <w:r w:rsidRPr="007D565E">
        <w:t xml:space="preserve"> L’on peut donc parler </w:t>
      </w:r>
      <w:r>
        <w:t>de sé</w:t>
      </w:r>
      <w:r w:rsidRPr="007D565E">
        <w:t>cularisme religieux et de sécularisme s</w:t>
      </w:r>
      <w:r w:rsidRPr="007D565E">
        <w:t>é</w:t>
      </w:r>
      <w:r w:rsidRPr="007D565E">
        <w:t>culier, de culture ou humanisme soit religieux, soit séculier. Encore une fois, c’est une question sémantique et de décision culturelle qui dépend beaucoup des interlocuteurs qui entrent en dialogue.</w:t>
      </w:r>
    </w:p>
  </w:footnote>
  <w:footnote w:id="41">
    <w:p w14:paraId="7899E1ED" w14:textId="77777777" w:rsidR="005B3E78" w:rsidRDefault="005B3E78">
      <w:pPr>
        <w:pStyle w:val="Notedebasdepage"/>
      </w:pPr>
      <w:r>
        <w:rPr>
          <w:rStyle w:val="Appelnotedebasdep"/>
        </w:rPr>
        <w:footnoteRef/>
      </w:r>
      <w:r>
        <w:t xml:space="preserve"> </w:t>
      </w:r>
      <w:r>
        <w:tab/>
      </w:r>
      <w:r w:rsidRPr="007D565E">
        <w:rPr>
          <w:smallCaps/>
        </w:rPr>
        <w:t>Panikkar,</w:t>
      </w:r>
      <w:r w:rsidRPr="007D565E">
        <w:t xml:space="preserve"> R., « Religion and Atheism », in </w:t>
      </w:r>
      <w:r>
        <w:rPr>
          <w:i/>
          <w:iCs/>
        </w:rPr>
        <w:t>Myth, Faith and Her</w:t>
      </w:r>
      <w:r w:rsidRPr="007D565E">
        <w:rPr>
          <w:i/>
          <w:iCs/>
        </w:rPr>
        <w:t>mene</w:t>
      </w:r>
      <w:r w:rsidRPr="007D565E">
        <w:rPr>
          <w:i/>
          <w:iCs/>
        </w:rPr>
        <w:t>u</w:t>
      </w:r>
      <w:r w:rsidRPr="007D565E">
        <w:rPr>
          <w:i/>
          <w:iCs/>
        </w:rPr>
        <w:t>tics,</w:t>
      </w:r>
      <w:r w:rsidRPr="007D565E">
        <w:t xml:space="preserve"> N.Y., Paulist Press, 1979, p. 358.</w:t>
      </w:r>
    </w:p>
  </w:footnote>
  <w:footnote w:id="42">
    <w:p w14:paraId="427D2C9F"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w:t>
      </w:r>
      <w:r w:rsidRPr="007D565E">
        <w:rPr>
          <w:i/>
          <w:iCs/>
        </w:rPr>
        <w:t xml:space="preserve">The Trinity and the Religions Expérience of Man, </w:t>
      </w:r>
      <w:r w:rsidRPr="007D565E">
        <w:t>N.Y., Orbis, 1973, p. 75.</w:t>
      </w:r>
    </w:p>
  </w:footnote>
  <w:footnote w:id="43">
    <w:p w14:paraId="57259C6A" w14:textId="77777777" w:rsidR="005B3E78" w:rsidRPr="007D565E" w:rsidRDefault="005B3E78" w:rsidP="005B3E78">
      <w:pPr>
        <w:ind w:left="360" w:hanging="360"/>
        <w:rPr>
          <w:sz w:val="24"/>
        </w:rPr>
      </w:pPr>
      <w:r w:rsidRPr="007D565E">
        <w:rPr>
          <w:color w:val="000000"/>
          <w:sz w:val="24"/>
          <w:vertAlign w:val="superscript"/>
        </w:rPr>
        <w:footnoteRef/>
      </w:r>
      <w:r w:rsidRPr="007D565E">
        <w:rPr>
          <w:color w:val="000000"/>
          <w:sz w:val="24"/>
        </w:rPr>
        <w:tab/>
      </w:r>
      <w:r>
        <w:rPr>
          <w:color w:val="000000"/>
          <w:sz w:val="24"/>
        </w:rPr>
        <w:tab/>
      </w:r>
      <w:r w:rsidRPr="007D565E">
        <w:rPr>
          <w:color w:val="000000"/>
          <w:sz w:val="24"/>
        </w:rPr>
        <w:t xml:space="preserve">II s’agit d’équivalence fonctionnelle, non substantielle. Voir: </w:t>
      </w:r>
      <w:r w:rsidRPr="007D565E">
        <w:rPr>
          <w:smallCaps/>
          <w:color w:val="000000"/>
          <w:sz w:val="24"/>
        </w:rPr>
        <w:t>Vachon,</w:t>
      </w:r>
      <w:r w:rsidRPr="007D565E">
        <w:rPr>
          <w:color w:val="000000"/>
          <w:sz w:val="24"/>
        </w:rPr>
        <w:t xml:space="preserve"> R., </w:t>
      </w:r>
      <w:r w:rsidRPr="007D565E">
        <w:rPr>
          <w:sz w:val="24"/>
        </w:rPr>
        <w:t>« </w:t>
      </w:r>
      <w:r w:rsidRPr="007D565E">
        <w:rPr>
          <w:color w:val="000000"/>
          <w:sz w:val="24"/>
        </w:rPr>
        <w:t>Toutes les religions se valent-elles</w:t>
      </w:r>
      <w:r w:rsidRPr="007D565E">
        <w:rPr>
          <w:sz w:val="24"/>
        </w:rPr>
        <w:t> ? »</w:t>
      </w:r>
      <w:r w:rsidRPr="007D565E">
        <w:rPr>
          <w:color w:val="000000"/>
          <w:sz w:val="24"/>
        </w:rPr>
        <w:t xml:space="preserve"> dans </w:t>
      </w:r>
      <w:r w:rsidRPr="007D565E">
        <w:rPr>
          <w:i/>
          <w:iCs/>
          <w:color w:val="000000"/>
          <w:sz w:val="24"/>
        </w:rPr>
        <w:t>Communauté Chrétienne,</w:t>
      </w:r>
      <w:r w:rsidRPr="007D565E">
        <w:rPr>
          <w:color w:val="000000"/>
          <w:sz w:val="24"/>
        </w:rPr>
        <w:t xml:space="preserve"> no</w:t>
      </w:r>
      <w:r>
        <w:rPr>
          <w:color w:val="000000"/>
          <w:sz w:val="24"/>
        </w:rPr>
        <w:t> </w:t>
      </w:r>
      <w:r w:rsidRPr="007D565E">
        <w:rPr>
          <w:color w:val="000000"/>
          <w:sz w:val="24"/>
        </w:rPr>
        <w:t>108, vol. 18, nov.-déc. 1979, pp. 560-565.</w:t>
      </w:r>
    </w:p>
  </w:footnote>
  <w:footnote w:id="44">
    <w:p w14:paraId="58EE6161" w14:textId="77777777" w:rsidR="005B3E78" w:rsidRPr="007D565E" w:rsidRDefault="005B3E78" w:rsidP="005B3E78">
      <w:pPr>
        <w:ind w:left="360" w:hanging="360"/>
        <w:jc w:val="both"/>
        <w:rPr>
          <w:sz w:val="24"/>
        </w:rPr>
      </w:pPr>
      <w:r w:rsidRPr="007D565E">
        <w:rPr>
          <w:color w:val="000000"/>
          <w:sz w:val="24"/>
          <w:vertAlign w:val="superscript"/>
        </w:rPr>
        <w:footnoteRef/>
      </w:r>
      <w:r w:rsidRPr="007D565E">
        <w:rPr>
          <w:color w:val="000000"/>
          <w:sz w:val="24"/>
        </w:rPr>
        <w:tab/>
        <w:t xml:space="preserve">Voir: </w:t>
      </w:r>
      <w:r w:rsidRPr="007D565E">
        <w:rPr>
          <w:smallCaps/>
          <w:color w:val="000000"/>
          <w:sz w:val="24"/>
        </w:rPr>
        <w:t>Vachon,</w:t>
      </w:r>
      <w:r w:rsidRPr="007D565E">
        <w:rPr>
          <w:color w:val="000000"/>
          <w:sz w:val="24"/>
        </w:rPr>
        <w:t xml:space="preserve"> R., </w:t>
      </w:r>
      <w:r w:rsidRPr="007D565E">
        <w:rPr>
          <w:sz w:val="24"/>
        </w:rPr>
        <w:t>« </w:t>
      </w:r>
      <w:r w:rsidRPr="007D565E">
        <w:rPr>
          <w:color w:val="000000"/>
          <w:sz w:val="24"/>
        </w:rPr>
        <w:t>Dying to Christ</w:t>
      </w:r>
      <w:r w:rsidRPr="007D565E">
        <w:rPr>
          <w:sz w:val="24"/>
        </w:rPr>
        <w:t> »</w:t>
      </w:r>
      <w:r w:rsidRPr="007D565E">
        <w:rPr>
          <w:color w:val="000000"/>
          <w:sz w:val="24"/>
        </w:rPr>
        <w:t xml:space="preserve">, dans </w:t>
      </w:r>
      <w:r w:rsidRPr="007D565E">
        <w:rPr>
          <w:i/>
          <w:iCs/>
          <w:color w:val="000000"/>
          <w:sz w:val="24"/>
        </w:rPr>
        <w:t>Monchanin,</w:t>
      </w:r>
      <w:r>
        <w:rPr>
          <w:color w:val="000000"/>
          <w:sz w:val="24"/>
        </w:rPr>
        <w:t xml:space="preserve"> Cahie</w:t>
      </w:r>
      <w:r w:rsidRPr="007D565E">
        <w:rPr>
          <w:color w:val="000000"/>
          <w:sz w:val="24"/>
        </w:rPr>
        <w:t>r 66, janv.-mars 1980, pp. 22-36.</w:t>
      </w:r>
    </w:p>
  </w:footnote>
  <w:footnote w:id="45">
    <w:p w14:paraId="4C1A9C08" w14:textId="77777777" w:rsidR="005B3E78" w:rsidRPr="007D565E" w:rsidRDefault="005B3E78" w:rsidP="005B3E78">
      <w:pPr>
        <w:ind w:left="360" w:hanging="360"/>
        <w:jc w:val="both"/>
        <w:rPr>
          <w:sz w:val="24"/>
        </w:rPr>
      </w:pPr>
      <w:r w:rsidRPr="007D565E">
        <w:rPr>
          <w:smallCaps/>
          <w:color w:val="000000"/>
          <w:sz w:val="24"/>
          <w:vertAlign w:val="superscript"/>
        </w:rPr>
        <w:footnoteRef/>
      </w:r>
      <w:r w:rsidRPr="007D565E">
        <w:rPr>
          <w:smallCaps/>
          <w:color w:val="000000"/>
          <w:sz w:val="24"/>
        </w:rPr>
        <w:tab/>
      </w:r>
      <w:r>
        <w:rPr>
          <w:smallCaps/>
          <w:color w:val="000000"/>
          <w:sz w:val="24"/>
        </w:rPr>
        <w:tab/>
      </w:r>
      <w:r w:rsidRPr="007D565E">
        <w:rPr>
          <w:smallCaps/>
          <w:color w:val="000000"/>
          <w:sz w:val="24"/>
        </w:rPr>
        <w:t>Panikkar,</w:t>
      </w:r>
      <w:r w:rsidRPr="007D565E">
        <w:rPr>
          <w:color w:val="000000"/>
          <w:sz w:val="24"/>
        </w:rPr>
        <w:t xml:space="preserve"> R., </w:t>
      </w:r>
      <w:r w:rsidRPr="007D565E">
        <w:rPr>
          <w:sz w:val="24"/>
        </w:rPr>
        <w:t>« </w:t>
      </w:r>
      <w:r w:rsidRPr="007D565E">
        <w:rPr>
          <w:color w:val="000000"/>
          <w:sz w:val="24"/>
        </w:rPr>
        <w:t>Religion as Freedom</w:t>
      </w:r>
      <w:r w:rsidRPr="007D565E">
        <w:rPr>
          <w:sz w:val="24"/>
        </w:rPr>
        <w:t> »</w:t>
      </w:r>
      <w:r w:rsidRPr="007D565E">
        <w:rPr>
          <w:color w:val="000000"/>
          <w:sz w:val="24"/>
        </w:rPr>
        <w:t xml:space="preserve">, in </w:t>
      </w:r>
      <w:r>
        <w:rPr>
          <w:i/>
          <w:iCs/>
          <w:color w:val="000000"/>
          <w:sz w:val="24"/>
        </w:rPr>
        <w:t>Myth, Faith and Her</w:t>
      </w:r>
      <w:r w:rsidRPr="007D565E">
        <w:rPr>
          <w:i/>
          <w:iCs/>
          <w:color w:val="000000"/>
          <w:sz w:val="24"/>
        </w:rPr>
        <w:t>meneutics, op. cit.,</w:t>
      </w:r>
      <w:r w:rsidRPr="007D565E">
        <w:rPr>
          <w:color w:val="000000"/>
          <w:sz w:val="24"/>
        </w:rPr>
        <w:t xml:space="preserve"> pp. 420-460.</w:t>
      </w:r>
    </w:p>
  </w:footnote>
  <w:footnote w:id="46">
    <w:p w14:paraId="33E0B7EC" w14:textId="77777777" w:rsidR="005B3E78" w:rsidRDefault="005B3E78" w:rsidP="005B3E78">
      <w:pPr>
        <w:pStyle w:val="Notedebasdepage"/>
      </w:pPr>
      <w:r>
        <w:rPr>
          <w:rStyle w:val="Appelnotedebasdep"/>
        </w:rPr>
        <w:footnoteRef/>
      </w:r>
      <w:r>
        <w:t xml:space="preserve"> </w:t>
      </w:r>
      <w:r>
        <w:tab/>
      </w:r>
      <w:r w:rsidRPr="007D565E">
        <w:t xml:space="preserve">R. Panikkar parle d’une christologie fondamentale qui inclut non seulement plusieurs théologies mais plusieurs religions: « The Category of Growth in Comparative Religion", in </w:t>
      </w:r>
      <w:r>
        <w:rPr>
          <w:i/>
          <w:iCs/>
        </w:rPr>
        <w:t>Harvard Theo</w:t>
      </w:r>
      <w:r w:rsidRPr="007D565E">
        <w:rPr>
          <w:i/>
          <w:iCs/>
        </w:rPr>
        <w:t>logical Review,</w:t>
      </w:r>
      <w:r w:rsidRPr="007D565E">
        <w:t xml:space="preserve"> vol.</w:t>
      </w:r>
      <w:r>
        <w:t> </w:t>
      </w:r>
      <w:r w:rsidRPr="007D565E">
        <w:t>66, no</w:t>
      </w:r>
      <w:r>
        <w:t> </w:t>
      </w:r>
      <w:r w:rsidRPr="007D565E">
        <w:t xml:space="preserve">1, janv. 1973, p. 128; « Metatheology as Fundamental Theology », in </w:t>
      </w:r>
      <w:r w:rsidRPr="007D565E">
        <w:rPr>
          <w:i/>
          <w:iCs/>
        </w:rPr>
        <w:t>Myth, Faith and Hermeneutics, op. cit.,</w:t>
      </w:r>
      <w:r w:rsidRPr="007D565E">
        <w:t xml:space="preserve"> pp. 322-334.</w:t>
      </w:r>
    </w:p>
  </w:footnote>
  <w:footnote w:id="47">
    <w:p w14:paraId="4EFCAA7B"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w:t>
      </w:r>
      <w:r w:rsidRPr="007D565E">
        <w:rPr>
          <w:i/>
          <w:iCs/>
        </w:rPr>
        <w:t>Salvation in Christ: Concreteness and Universality; the Supe</w:t>
      </w:r>
      <w:r w:rsidRPr="007D565E">
        <w:rPr>
          <w:i/>
          <w:iCs/>
        </w:rPr>
        <w:t>r</w:t>
      </w:r>
      <w:r w:rsidRPr="007D565E">
        <w:rPr>
          <w:i/>
          <w:iCs/>
        </w:rPr>
        <w:t>name,</w:t>
      </w:r>
      <w:r w:rsidRPr="007D565E">
        <w:t xml:space="preserve"> Santa Barbara, 1972 (mimeograph).</w:t>
      </w:r>
    </w:p>
  </w:footnote>
  <w:footnote w:id="48">
    <w:p w14:paraId="4E25110A" w14:textId="77777777" w:rsidR="005B3E78" w:rsidRDefault="005B3E78" w:rsidP="005B3E78">
      <w:pPr>
        <w:pStyle w:val="Notedebasdepage"/>
      </w:pPr>
      <w:r>
        <w:rPr>
          <w:rStyle w:val="Appelnotedebasdep"/>
        </w:rPr>
        <w:footnoteRef/>
      </w:r>
      <w:r>
        <w:t xml:space="preserve"> </w:t>
      </w:r>
      <w:r>
        <w:tab/>
      </w:r>
      <w:r w:rsidRPr="007D565E">
        <w:rPr>
          <w:smallCaps/>
        </w:rPr>
        <w:t>Maritain,</w:t>
      </w:r>
      <w:r w:rsidRPr="007D565E">
        <w:t xml:space="preserve"> J., </w:t>
      </w:r>
      <w:r w:rsidRPr="007D565E">
        <w:rPr>
          <w:i/>
          <w:iCs/>
        </w:rPr>
        <w:t>La signification de l’athéisme contemporain,</w:t>
      </w:r>
      <w:r w:rsidRPr="007D565E">
        <w:t xml:space="preserve"> Desclée, 1949; </w:t>
      </w:r>
      <w:r w:rsidRPr="007D565E">
        <w:rPr>
          <w:smallCaps/>
        </w:rPr>
        <w:t>Lacroix,</w:t>
      </w:r>
      <w:r w:rsidRPr="007D565E">
        <w:t xml:space="preserve"> Jean, </w:t>
      </w:r>
      <w:r w:rsidRPr="007D565E">
        <w:rPr>
          <w:i/>
          <w:iCs/>
        </w:rPr>
        <w:t>Le sens de l’athéisme moderne,</w:t>
      </w:r>
      <w:r>
        <w:t xml:space="preserve"> Caster</w:t>
      </w:r>
      <w:r w:rsidRPr="007D565E">
        <w:t>man, 1958.</w:t>
      </w:r>
    </w:p>
  </w:footnote>
  <w:footnote w:id="49">
    <w:p w14:paraId="7F0B9D19" w14:textId="77777777" w:rsidR="005B3E78" w:rsidRDefault="005B3E78" w:rsidP="005B3E78">
      <w:pPr>
        <w:pStyle w:val="Notedebasdepage"/>
      </w:pPr>
      <w:r>
        <w:rPr>
          <w:rStyle w:val="Appelnotedebasdep"/>
        </w:rPr>
        <w:footnoteRef/>
      </w:r>
      <w:r>
        <w:t xml:space="preserve"> </w:t>
      </w:r>
      <w:r>
        <w:tab/>
      </w:r>
      <w:r w:rsidRPr="007D565E">
        <w:rPr>
          <w:smallCaps/>
        </w:rPr>
        <w:t>Vachon,</w:t>
      </w:r>
      <w:r w:rsidRPr="007D565E">
        <w:t xml:space="preserve"> R., « The Churches, the West and the Fight against Racism. Could our assumptions de racist », in </w:t>
      </w:r>
      <w:r w:rsidRPr="007D565E">
        <w:rPr>
          <w:i/>
          <w:iCs/>
        </w:rPr>
        <w:t>Rikka,</w:t>
      </w:r>
      <w:r w:rsidRPr="007D565E">
        <w:t xml:space="preserve"> summer 1980, vol. VII, no 2, pp. 18-25.</w:t>
      </w:r>
    </w:p>
  </w:footnote>
  <w:footnote w:id="50">
    <w:p w14:paraId="7B96BA92" w14:textId="77777777" w:rsidR="005B3E78" w:rsidRDefault="005B3E78" w:rsidP="005B3E78">
      <w:pPr>
        <w:pStyle w:val="Notedebasdepage"/>
      </w:pPr>
      <w:r>
        <w:rPr>
          <w:rStyle w:val="Appelnotedebasdep"/>
        </w:rPr>
        <w:footnoteRef/>
      </w:r>
      <w:r>
        <w:t xml:space="preserve"> </w:t>
      </w:r>
      <w:r>
        <w:tab/>
      </w:r>
      <w:r w:rsidRPr="007D565E">
        <w:rPr>
          <w:smallCaps/>
        </w:rPr>
        <w:t>Vachon,</w:t>
      </w:r>
      <w:r w:rsidRPr="007D565E">
        <w:t xml:space="preserve"> R., « R. Panikkar and Liberation Theology », in </w:t>
      </w:r>
      <w:r>
        <w:rPr>
          <w:i/>
          <w:iCs/>
        </w:rPr>
        <w:t>Mon</w:t>
      </w:r>
      <w:r w:rsidRPr="007D565E">
        <w:rPr>
          <w:i/>
          <w:iCs/>
        </w:rPr>
        <w:t>chanin,</w:t>
      </w:r>
      <w:r w:rsidRPr="007D565E">
        <w:t xml:space="preserve"> cahier 68, vol. XIII, no 3, pp. 26-44; </w:t>
      </w:r>
      <w:r w:rsidRPr="007D565E">
        <w:rPr>
          <w:smallCaps/>
        </w:rPr>
        <w:t>Vachon,</w:t>
      </w:r>
      <w:r w:rsidRPr="007D565E">
        <w:t xml:space="preserve"> R., « Letter to Dom Helder Camara », in </w:t>
      </w:r>
      <w:r w:rsidRPr="007D565E">
        <w:rPr>
          <w:i/>
          <w:iCs/>
        </w:rPr>
        <w:t>Monchanin,</w:t>
      </w:r>
      <w:r w:rsidRPr="007D565E">
        <w:t xml:space="preserve"> cahier 70, janv.-mars 1980.</w:t>
      </w:r>
    </w:p>
  </w:footnote>
  <w:footnote w:id="51">
    <w:p w14:paraId="608061DB"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w:t>
      </w:r>
      <w:r w:rsidRPr="007D565E">
        <w:rPr>
          <w:i/>
          <w:iCs/>
        </w:rPr>
        <w:t>The Intrareligious Dialogue,</w:t>
      </w:r>
      <w:r w:rsidRPr="007D565E">
        <w:t xml:space="preserve"> N.Y., Paulist Press, 1978.</w:t>
      </w:r>
    </w:p>
  </w:footnote>
  <w:footnote w:id="52">
    <w:p w14:paraId="38370146"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w:t>
      </w:r>
      <w:r w:rsidRPr="007D565E">
        <w:rPr>
          <w:i/>
          <w:iCs/>
        </w:rPr>
        <w:t>Words and Terms,</w:t>
      </w:r>
      <w:r w:rsidRPr="007D565E">
        <w:t xml:space="preserve"> compte rendu du Colloque organisé par l’Instituto di Studi filosofici, Roma, 1980.</w:t>
      </w:r>
    </w:p>
  </w:footnote>
  <w:footnote w:id="53">
    <w:p w14:paraId="3138B7CB"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w:t>
      </w:r>
      <w:r w:rsidRPr="007D565E">
        <w:rPr>
          <w:i/>
          <w:iCs/>
        </w:rPr>
        <w:t>The Intrareligious Dialogue, op. cit.,</w:t>
      </w:r>
      <w:r w:rsidRPr="007D565E">
        <w:t xml:space="preserve"> pp. 9 ss.</w:t>
      </w:r>
    </w:p>
  </w:footnote>
  <w:footnote w:id="54">
    <w:p w14:paraId="67EFA6A8"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w:t>
      </w:r>
      <w:r w:rsidRPr="007D565E">
        <w:rPr>
          <w:i/>
          <w:iCs/>
        </w:rPr>
        <w:t>L'Homme qui devient Dieu,</w:t>
      </w:r>
      <w:r w:rsidRPr="007D565E">
        <w:t xml:space="preserve"> Paris, Aubier, coll. Foi Vivante, 1969.</w:t>
      </w:r>
    </w:p>
  </w:footnote>
  <w:footnote w:id="55">
    <w:p w14:paraId="6FD978E8"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 Faith and Belief », in </w:t>
      </w:r>
      <w:r w:rsidRPr="007D565E">
        <w:rPr>
          <w:i/>
          <w:iCs/>
        </w:rPr>
        <w:t>The Intrareligious Dialogue, op. cit.,</w:t>
      </w:r>
      <w:r w:rsidRPr="007D565E">
        <w:t xml:space="preserve"> pp. 1-25; « Je crois », dans </w:t>
      </w:r>
      <w:r w:rsidRPr="007D565E">
        <w:rPr>
          <w:i/>
          <w:iCs/>
        </w:rPr>
        <w:t>Parole et Mission,</w:t>
      </w:r>
      <w:r w:rsidRPr="007D565E">
        <w:t xml:space="preserve"> no 50, pp. 258-259.</w:t>
      </w:r>
    </w:p>
  </w:footnote>
  <w:footnote w:id="56">
    <w:p w14:paraId="0500627B" w14:textId="77777777" w:rsidR="005B3E78" w:rsidRPr="007D565E" w:rsidRDefault="005B3E78" w:rsidP="005B3E78">
      <w:pPr>
        <w:tabs>
          <w:tab w:val="left" w:pos="192"/>
        </w:tabs>
        <w:ind w:left="360" w:hanging="360"/>
        <w:jc w:val="both"/>
        <w:rPr>
          <w:sz w:val="24"/>
        </w:rPr>
      </w:pPr>
      <w:r w:rsidRPr="007D565E">
        <w:rPr>
          <w:smallCaps/>
          <w:color w:val="000000"/>
          <w:sz w:val="24"/>
          <w:shd w:val="clear" w:color="auto" w:fill="FFFFFF"/>
          <w:vertAlign w:val="superscript"/>
        </w:rPr>
        <w:footnoteRef/>
      </w:r>
      <w:r>
        <w:rPr>
          <w:smallCaps/>
          <w:color w:val="000000"/>
          <w:sz w:val="24"/>
        </w:rPr>
        <w:tab/>
      </w:r>
      <w:r>
        <w:rPr>
          <w:smallCaps/>
          <w:color w:val="000000"/>
          <w:sz w:val="24"/>
        </w:rPr>
        <w:tab/>
      </w:r>
      <w:r w:rsidRPr="007D565E">
        <w:rPr>
          <w:smallCaps/>
          <w:color w:val="000000"/>
          <w:sz w:val="24"/>
        </w:rPr>
        <w:t>Panikkar,</w:t>
      </w:r>
      <w:r w:rsidRPr="007D565E">
        <w:rPr>
          <w:color w:val="000000"/>
          <w:sz w:val="24"/>
        </w:rPr>
        <w:t xml:space="preserve"> R., </w:t>
      </w:r>
      <w:r w:rsidRPr="007D565E">
        <w:rPr>
          <w:sz w:val="24"/>
        </w:rPr>
        <w:t>« </w:t>
      </w:r>
      <w:r w:rsidRPr="007D565E">
        <w:rPr>
          <w:color w:val="000000"/>
          <w:sz w:val="24"/>
        </w:rPr>
        <w:t xml:space="preserve">Faith and Belief” </w:t>
      </w:r>
      <w:r w:rsidRPr="007D565E">
        <w:rPr>
          <w:i/>
          <w:iCs/>
          <w:color w:val="000000"/>
          <w:sz w:val="24"/>
        </w:rPr>
        <w:t>art. cit.,</w:t>
      </w:r>
      <w:r w:rsidRPr="007D565E">
        <w:rPr>
          <w:color w:val="000000"/>
          <w:sz w:val="24"/>
        </w:rPr>
        <w:t xml:space="preserve"> p. 14; ailleurs Panikkar distingue entre </w:t>
      </w:r>
      <w:r w:rsidRPr="007D565E">
        <w:rPr>
          <w:sz w:val="24"/>
        </w:rPr>
        <w:t>« </w:t>
      </w:r>
      <w:r w:rsidRPr="007D565E">
        <w:rPr>
          <w:color w:val="000000"/>
          <w:sz w:val="24"/>
        </w:rPr>
        <w:t>noemata</w:t>
      </w:r>
      <w:r w:rsidRPr="007D565E">
        <w:rPr>
          <w:sz w:val="24"/>
        </w:rPr>
        <w:t> »</w:t>
      </w:r>
      <w:r w:rsidRPr="007D565E">
        <w:rPr>
          <w:color w:val="000000"/>
          <w:sz w:val="24"/>
        </w:rPr>
        <w:t xml:space="preserve"> et </w:t>
      </w:r>
      <w:r w:rsidRPr="007D565E">
        <w:rPr>
          <w:sz w:val="24"/>
        </w:rPr>
        <w:t>« </w:t>
      </w:r>
      <w:r w:rsidRPr="007D565E">
        <w:rPr>
          <w:color w:val="000000"/>
          <w:sz w:val="24"/>
        </w:rPr>
        <w:t>pistemata</w:t>
      </w:r>
      <w:r w:rsidRPr="007D565E">
        <w:rPr>
          <w:sz w:val="24"/>
        </w:rPr>
        <w:t> »</w:t>
      </w:r>
      <w:r w:rsidRPr="007D565E">
        <w:rPr>
          <w:color w:val="000000"/>
          <w:sz w:val="24"/>
        </w:rPr>
        <w:t xml:space="preserve">: voir </w:t>
      </w:r>
      <w:r w:rsidRPr="007D565E">
        <w:rPr>
          <w:i/>
          <w:iCs/>
          <w:color w:val="000000"/>
          <w:sz w:val="24"/>
        </w:rPr>
        <w:t>Monchanin,</w:t>
      </w:r>
      <w:r w:rsidRPr="007D565E">
        <w:rPr>
          <w:color w:val="000000"/>
          <w:sz w:val="24"/>
        </w:rPr>
        <w:t xml:space="preserve"> cahier 50, juin-déc. 75, p. 17.</w:t>
      </w:r>
    </w:p>
  </w:footnote>
  <w:footnote w:id="57">
    <w:p w14:paraId="7ACEC872"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w:t>
      </w:r>
      <w:r w:rsidRPr="007D565E">
        <w:rPr>
          <w:i/>
          <w:iCs/>
        </w:rPr>
        <w:t>The Intrareligious Dialogue, op. cit.</w:t>
      </w:r>
    </w:p>
  </w:footnote>
  <w:footnote w:id="58">
    <w:p w14:paraId="69ECAD5B" w14:textId="77777777" w:rsidR="005B3E78" w:rsidRDefault="005B3E78">
      <w:pPr>
        <w:pStyle w:val="Notedebasdepage"/>
      </w:pPr>
      <w:r>
        <w:rPr>
          <w:rStyle w:val="Appelnotedebasdep"/>
        </w:rPr>
        <w:footnoteRef/>
      </w:r>
      <w:r>
        <w:t xml:space="preserve"> </w:t>
      </w:r>
      <w:r>
        <w:tab/>
      </w:r>
      <w:r w:rsidRPr="007D565E">
        <w:t xml:space="preserve">Voir: « La Dimension Interpersonnelle », dans </w:t>
      </w:r>
      <w:r w:rsidRPr="007D565E">
        <w:rPr>
          <w:i/>
          <w:iCs/>
        </w:rPr>
        <w:t>Monchanin,</w:t>
      </w:r>
      <w:r w:rsidRPr="007D565E">
        <w:t xml:space="preserve"> cahier 55, pp. 23-26; </w:t>
      </w:r>
      <w:r w:rsidRPr="007D565E">
        <w:rPr>
          <w:smallCaps/>
        </w:rPr>
        <w:t>Panikkar,</w:t>
      </w:r>
      <w:r w:rsidRPr="007D565E">
        <w:t xml:space="preserve"> R., « The Myth ok Pluralism », in </w:t>
      </w:r>
      <w:r w:rsidRPr="007D565E">
        <w:rPr>
          <w:i/>
          <w:iCs/>
        </w:rPr>
        <w:t>Cross-Currents,</w:t>
      </w:r>
      <w:r w:rsidRPr="007D565E">
        <w:t xml:space="preserve"> summer 1979, pp. 212-214; </w:t>
      </w:r>
      <w:r w:rsidRPr="007D565E">
        <w:rPr>
          <w:i/>
          <w:iCs/>
        </w:rPr>
        <w:t>Salvation in Christ, op. cit.,</w:t>
      </w:r>
      <w:r w:rsidRPr="007D565E">
        <w:t xml:space="preserve"> pp. 31 ss.</w:t>
      </w:r>
    </w:p>
  </w:footnote>
  <w:footnote w:id="59">
    <w:p w14:paraId="37C36449"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 Colligite Fragmenta: For an Int</w:t>
      </w:r>
      <w:r>
        <w:t>e</w:t>
      </w:r>
      <w:r w:rsidRPr="007D565E">
        <w:t>gration o</w:t>
      </w:r>
      <w:r>
        <w:t>f</w:t>
      </w:r>
      <w:r w:rsidRPr="007D565E">
        <w:t xml:space="preserve"> Reality », in Pr</w:t>
      </w:r>
      <w:r w:rsidRPr="007D565E">
        <w:t>o</w:t>
      </w:r>
      <w:r w:rsidRPr="007D565E">
        <w:t>ceedings o</w:t>
      </w:r>
      <w:r>
        <w:t>f</w:t>
      </w:r>
      <w:r w:rsidRPr="007D565E">
        <w:t xml:space="preserve"> the Theology Institute ok Villanova University, under the title </w:t>
      </w:r>
      <w:r w:rsidRPr="007D565E">
        <w:rPr>
          <w:i/>
          <w:iCs/>
        </w:rPr>
        <w:t>Front Alienation to at-oneness.</w:t>
      </w:r>
    </w:p>
  </w:footnote>
  <w:footnote w:id="60">
    <w:p w14:paraId="5DEB1165"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w:t>
      </w:r>
      <w:r w:rsidRPr="007D565E">
        <w:rPr>
          <w:i/>
          <w:iCs/>
        </w:rPr>
        <w:t>Le Mystère du Culte dans l’Hindouisme et le Christianisme,</w:t>
      </w:r>
      <w:r w:rsidRPr="007D565E">
        <w:t xml:space="preserve"> Paris, Cerf, 1970, p. 14.</w:t>
      </w:r>
    </w:p>
  </w:footnote>
  <w:footnote w:id="61">
    <w:p w14:paraId="1E073778" w14:textId="77777777" w:rsidR="005B3E78" w:rsidRDefault="005B3E78" w:rsidP="005B3E78">
      <w:pPr>
        <w:pStyle w:val="Notedebasdepage"/>
      </w:pPr>
      <w:r>
        <w:rPr>
          <w:rStyle w:val="Appelnotedebasdep"/>
        </w:rPr>
        <w:footnoteRef/>
      </w:r>
      <w:r>
        <w:t xml:space="preserve"> </w:t>
      </w:r>
      <w:r>
        <w:tab/>
      </w:r>
      <w:r w:rsidRPr="007D565E">
        <w:t>Ce qu’on nomme « transfiguration », au niveau de la vision, on le nomme « transformation », au niveau de l’action.</w:t>
      </w:r>
    </w:p>
  </w:footnote>
  <w:footnote w:id="62">
    <w:p w14:paraId="15E7C007"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w:t>
      </w:r>
      <w:r w:rsidRPr="007D565E">
        <w:rPr>
          <w:i/>
          <w:iCs/>
        </w:rPr>
        <w:t>Le Culte et l'homme séculier,</w:t>
      </w:r>
      <w:r w:rsidRPr="007D565E">
        <w:t xml:space="preserve"> Paris, Le Seuil, 1976.</w:t>
      </w:r>
    </w:p>
  </w:footnote>
  <w:footnote w:id="63">
    <w:p w14:paraId="76BE8051"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 Colligite Fragmenta », </w:t>
      </w:r>
      <w:r w:rsidRPr="007D565E">
        <w:rPr>
          <w:i/>
          <w:iCs/>
        </w:rPr>
        <w:t>op. cit.,</w:t>
      </w:r>
      <w:r w:rsidRPr="007D565E">
        <w:t xml:space="preserve"> p. 75.</w:t>
      </w:r>
    </w:p>
  </w:footnote>
  <w:footnote w:id="64">
    <w:p w14:paraId="054D90FA" w14:textId="77777777" w:rsidR="005B3E78" w:rsidRDefault="005B3E78" w:rsidP="005B3E78">
      <w:pPr>
        <w:pStyle w:val="Notedebasdepage"/>
      </w:pPr>
      <w:r>
        <w:rPr>
          <w:rStyle w:val="Appelnotedebasdep"/>
        </w:rPr>
        <w:footnoteRef/>
      </w:r>
      <w:r>
        <w:t xml:space="preserve"> </w:t>
      </w:r>
      <w:r>
        <w:tab/>
      </w:r>
      <w:r w:rsidRPr="007D565E">
        <w:t>Pour qui la créature n’est qu’une « objectivation » de l’esprit, une sorte de projection, résultat de l’ignorance.</w:t>
      </w:r>
    </w:p>
  </w:footnote>
  <w:footnote w:id="65">
    <w:p w14:paraId="0BBF6984" w14:textId="77777777" w:rsidR="005B3E78" w:rsidRDefault="005B3E78" w:rsidP="005B3E78">
      <w:pPr>
        <w:pStyle w:val="Notedebasdepage"/>
      </w:pPr>
      <w:r>
        <w:rPr>
          <w:rStyle w:val="Appelnotedebasdep"/>
        </w:rPr>
        <w:footnoteRef/>
      </w:r>
      <w:r>
        <w:t xml:space="preserve"> </w:t>
      </w:r>
      <w:r>
        <w:tab/>
      </w:r>
      <w:r w:rsidRPr="007D565E">
        <w:t>Pour lesquelles le monde est profane avant d’avoir été sanctifié par l'homme.</w:t>
      </w:r>
    </w:p>
  </w:footnote>
  <w:footnote w:id="66">
    <w:p w14:paraId="493FA440" w14:textId="77777777" w:rsidR="005B3E78" w:rsidRDefault="005B3E78" w:rsidP="005B3E78">
      <w:pPr>
        <w:pStyle w:val="Notedebasdepage"/>
      </w:pPr>
      <w:r>
        <w:rPr>
          <w:rStyle w:val="Appelnotedebasdep"/>
        </w:rPr>
        <w:footnoteRef/>
      </w:r>
      <w:r>
        <w:t xml:space="preserve"> </w:t>
      </w:r>
      <w:r>
        <w:tab/>
      </w:r>
      <w:r w:rsidRPr="007D565E">
        <w:t>Témoins les nombreuses théologies d’incarnation: théologies africaine, i</w:t>
      </w:r>
      <w:r w:rsidRPr="007D565E">
        <w:t>n</w:t>
      </w:r>
      <w:r w:rsidRPr="007D565E">
        <w:t>dienne, asiatique, etc., qui détachent souvent ces cultures de leur sève rel</w:t>
      </w:r>
      <w:r w:rsidRPr="007D565E">
        <w:t>i</w:t>
      </w:r>
      <w:r w:rsidRPr="007D565E">
        <w:t xml:space="preserve">gieuse et entendent tout baptiser — cultures et religiosité — dans un nouveau triomphalisme qu’on peut nommer « vandalisme théologique ». Voir: </w:t>
      </w:r>
      <w:r w:rsidRPr="007D565E">
        <w:rPr>
          <w:smallCaps/>
        </w:rPr>
        <w:t>Pieris,</w:t>
      </w:r>
      <w:r w:rsidRPr="007D565E">
        <w:t xml:space="preserve"> A., « Vers une théologie de la libération vue d’un point de vue asiatique », dans </w:t>
      </w:r>
      <w:r w:rsidRPr="007D565E">
        <w:rPr>
          <w:i/>
          <w:iCs/>
        </w:rPr>
        <w:t>Monchanin,</w:t>
      </w:r>
      <w:r w:rsidRPr="007D565E">
        <w:t xml:space="preserve"> cahier 68, p. 19.</w:t>
      </w:r>
    </w:p>
  </w:footnote>
  <w:footnote w:id="67">
    <w:p w14:paraId="298D070A" w14:textId="77777777" w:rsidR="005B3E78" w:rsidRDefault="005B3E78" w:rsidP="005B3E78">
      <w:pPr>
        <w:pStyle w:val="Notedebasdepage"/>
      </w:pPr>
      <w:r>
        <w:rPr>
          <w:rStyle w:val="Appelnotedebasdep"/>
        </w:rPr>
        <w:footnoteRef/>
      </w:r>
      <w:r>
        <w:tab/>
      </w:r>
      <w:r w:rsidRPr="007D565E">
        <w:rPr>
          <w:smallCaps/>
        </w:rPr>
        <w:t>Vachon,</w:t>
      </w:r>
      <w:r w:rsidRPr="007D565E">
        <w:t xml:space="preserve"> R., « Letter to Dom Helder Camara », </w:t>
      </w:r>
      <w:r w:rsidRPr="007D565E">
        <w:rPr>
          <w:i/>
          <w:iCs/>
        </w:rPr>
        <w:t>art. cit.</w:t>
      </w:r>
    </w:p>
  </w:footnote>
  <w:footnote w:id="68">
    <w:p w14:paraId="2253D1AB"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w:t>
      </w:r>
      <w:r w:rsidRPr="007D565E">
        <w:rPr>
          <w:i/>
          <w:iCs/>
        </w:rPr>
        <w:t>Le Culte et l'homme séculier, op. cit.,</w:t>
      </w:r>
      <w:r w:rsidRPr="007D565E">
        <w:t xml:space="preserve"> pp. 47-83.</w:t>
      </w:r>
    </w:p>
  </w:footnote>
  <w:footnote w:id="69">
    <w:p w14:paraId="049F4818"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 Le Temps Circulaire », dans </w:t>
      </w:r>
      <w:r w:rsidRPr="007D565E">
        <w:rPr>
          <w:i/>
          <w:iCs/>
        </w:rPr>
        <w:t>Temporalité et Aliénation,</w:t>
      </w:r>
      <w:r w:rsidRPr="007D565E">
        <w:t xml:space="preserve"> compte rendu du Colloque organisé par l’Instituto di Filosofia, Roma, ed. E. Castelli; Paris, Aubier, 1975, pp. 232 ss.</w:t>
      </w:r>
    </w:p>
  </w:footnote>
  <w:footnote w:id="70">
    <w:p w14:paraId="6D9D7252" w14:textId="77777777" w:rsidR="005B3E78" w:rsidRDefault="005B3E78" w:rsidP="005B3E78">
      <w:pPr>
        <w:pStyle w:val="Notedebasdepage"/>
      </w:pPr>
      <w:r>
        <w:rPr>
          <w:rStyle w:val="Appelnotedebasdep"/>
        </w:rPr>
        <w:footnoteRef/>
      </w:r>
      <w:r>
        <w:t xml:space="preserve"> </w:t>
      </w:r>
      <w:r>
        <w:tab/>
      </w:r>
      <w:r w:rsidRPr="007D565E">
        <w:t>Selon Panikkar, la techniculture n’est ni l’agriculture, ni la technologie, mais ce qui les rassemble dans une unité supérieure.</w:t>
      </w:r>
    </w:p>
  </w:footnote>
  <w:footnote w:id="71">
    <w:p w14:paraId="4C379712"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 Le Temps Circulaire », </w:t>
      </w:r>
      <w:r w:rsidRPr="007D565E">
        <w:rPr>
          <w:i/>
          <w:iCs/>
        </w:rPr>
        <w:t>art. cit.;</w:t>
      </w:r>
      <w:r w:rsidRPr="007D565E">
        <w:t xml:space="preserve"> « Technique et Temps: la technocratie », dans </w:t>
      </w:r>
      <w:r w:rsidRPr="007D565E">
        <w:rPr>
          <w:i/>
          <w:iCs/>
        </w:rPr>
        <w:t>Tecnica e casistica,</w:t>
      </w:r>
      <w:r>
        <w:t xml:space="preserve"> Atti del collo</w:t>
      </w:r>
      <w:r w:rsidRPr="007D565E">
        <w:t>quio internationale, In</w:t>
      </w:r>
      <w:r w:rsidRPr="007D565E">
        <w:t>s</w:t>
      </w:r>
      <w:r w:rsidRPr="007D565E">
        <w:t xml:space="preserve">tituto di Studi filosofici, Roma 1964, pp. 195-229; « Temps et Histoire dans la Tradition de l’Inde », dans </w:t>
      </w:r>
      <w:r w:rsidRPr="007D565E">
        <w:rPr>
          <w:i/>
          <w:iCs/>
        </w:rPr>
        <w:t>Les Cultures et le Temps,</w:t>
      </w:r>
      <w:r w:rsidRPr="007D565E">
        <w:t xml:space="preserve"> Paris, Payot-Unesco, 1975, pp. 74-102.</w:t>
      </w:r>
    </w:p>
  </w:footnote>
  <w:footnote w:id="72">
    <w:p w14:paraId="0BAB5AF2" w14:textId="77777777" w:rsidR="005B3E78" w:rsidRDefault="005B3E78" w:rsidP="005B3E78">
      <w:pPr>
        <w:pStyle w:val="Notedebasdepage"/>
      </w:pPr>
      <w:r>
        <w:rPr>
          <w:rStyle w:val="Appelnotedebasdep"/>
        </w:rPr>
        <w:footnoteRef/>
      </w:r>
      <w:r>
        <w:t xml:space="preserve"> </w:t>
      </w:r>
      <w:r>
        <w:tab/>
      </w:r>
      <w:r w:rsidRPr="007D565E">
        <w:rPr>
          <w:smallCaps/>
        </w:rPr>
        <w:t>Panikkar,</w:t>
      </w:r>
      <w:r w:rsidRPr="007D565E">
        <w:t xml:space="preserve"> R., « Colligite Fragmenta », </w:t>
      </w:r>
      <w:r w:rsidRPr="007D565E">
        <w:rPr>
          <w:i/>
          <w:iCs/>
        </w:rPr>
        <w:t>op. cit.</w:t>
      </w:r>
    </w:p>
  </w:footnote>
  <w:footnote w:id="73">
    <w:p w14:paraId="47CC9B61" w14:textId="77777777" w:rsidR="005B3E78" w:rsidRDefault="005B3E78" w:rsidP="005B3E78">
      <w:pPr>
        <w:pStyle w:val="Notedebasdepage"/>
      </w:pPr>
      <w:r>
        <w:rPr>
          <w:rStyle w:val="Appelnotedebasdep"/>
        </w:rPr>
        <w:t>*</w:t>
      </w:r>
      <w:r>
        <w:t xml:space="preserve"> </w:t>
      </w:r>
      <w:r>
        <w:tab/>
      </w:r>
      <w:r w:rsidRPr="001F5D2D">
        <w:rPr>
          <w:iCs/>
        </w:rPr>
        <w:t>Conseiller en éducation chrétienne, Régionale Provencher; responsable des communautés</w:t>
      </w:r>
      <w:r w:rsidRPr="001F5D2D">
        <w:t xml:space="preserve"> Le Désert </w:t>
      </w:r>
      <w:r w:rsidRPr="001F5D2D">
        <w:rPr>
          <w:iCs/>
        </w:rPr>
        <w:t>(Nicolet) et</w:t>
      </w:r>
      <w:r w:rsidRPr="001F5D2D">
        <w:t xml:space="preserve"> L’Exode </w:t>
      </w:r>
      <w:r w:rsidRPr="001F5D2D">
        <w:rPr>
          <w:iCs/>
        </w:rPr>
        <w:t>(Sabrevois).</w:t>
      </w:r>
    </w:p>
  </w:footnote>
  <w:footnote w:id="74">
    <w:p w14:paraId="0F71AB30" w14:textId="77777777" w:rsidR="005B3E78" w:rsidRDefault="005B3E78" w:rsidP="005B3E78">
      <w:pPr>
        <w:pStyle w:val="Notedebasdepage"/>
      </w:pPr>
      <w:r>
        <w:rPr>
          <w:rStyle w:val="Appelnotedebasdep"/>
        </w:rPr>
        <w:footnoteRef/>
      </w:r>
      <w:r>
        <w:t xml:space="preserve"> </w:t>
      </w:r>
      <w:r>
        <w:tab/>
      </w:r>
      <w:r w:rsidRPr="007D565E">
        <w:t xml:space="preserve">Cf. Vatican II, </w:t>
      </w:r>
      <w:r w:rsidRPr="007D565E">
        <w:rPr>
          <w:i/>
          <w:iCs/>
        </w:rPr>
        <w:t>L’Église dans le monde de ce temps,</w:t>
      </w:r>
      <w:r w:rsidRPr="007D565E">
        <w:t xml:space="preserve"> par. 81.</w:t>
      </w:r>
    </w:p>
  </w:footnote>
  <w:footnote w:id="75">
    <w:p w14:paraId="16C106D7" w14:textId="77777777" w:rsidR="005B3E78" w:rsidRDefault="005B3E78" w:rsidP="005B3E78">
      <w:pPr>
        <w:pStyle w:val="Notedebasdepage"/>
      </w:pPr>
      <w:r>
        <w:rPr>
          <w:rStyle w:val="Appelnotedebasdep"/>
        </w:rPr>
        <w:footnoteRef/>
      </w:r>
      <w:r>
        <w:t xml:space="preserve"> </w:t>
      </w:r>
      <w:r>
        <w:tab/>
      </w:r>
      <w:r w:rsidRPr="007D565E">
        <w:t xml:space="preserve">Cf. </w:t>
      </w:r>
      <w:r w:rsidRPr="007D565E">
        <w:rPr>
          <w:smallCaps/>
        </w:rPr>
        <w:t>Girard,</w:t>
      </w:r>
      <w:r w:rsidRPr="007D565E">
        <w:t xml:space="preserve"> René, </w:t>
      </w:r>
      <w:r w:rsidRPr="007D565E">
        <w:rPr>
          <w:i/>
          <w:iCs/>
        </w:rPr>
        <w:t>Des choses cachées depuis la fondation du monde,</w:t>
      </w:r>
      <w:r w:rsidRPr="007D565E">
        <w:t xml:space="preserve"> Paris, Grasset, 1978, p. 78.</w:t>
      </w:r>
    </w:p>
  </w:footnote>
  <w:footnote w:id="76">
    <w:p w14:paraId="063014A4" w14:textId="77777777" w:rsidR="005B3E78" w:rsidRDefault="005B3E78" w:rsidP="005B3E78">
      <w:pPr>
        <w:pStyle w:val="Notedebasdepage"/>
      </w:pPr>
      <w:r>
        <w:rPr>
          <w:rStyle w:val="Appelnotedebasdep"/>
        </w:rPr>
        <w:footnoteRef/>
      </w:r>
      <w:r>
        <w:t xml:space="preserve"> </w:t>
      </w:r>
      <w:r>
        <w:tab/>
      </w:r>
      <w:r w:rsidRPr="007D565E">
        <w:t xml:space="preserve">Vatican II, </w:t>
      </w:r>
      <w:r w:rsidRPr="007D565E">
        <w:rPr>
          <w:i/>
          <w:iCs/>
        </w:rPr>
        <w:t>L’oecuménisme,</w:t>
      </w:r>
      <w:r w:rsidRPr="007D565E">
        <w:t xml:space="preserve"> par. 4.</w:t>
      </w:r>
    </w:p>
  </w:footnote>
  <w:footnote w:id="77">
    <w:p w14:paraId="7D948355" w14:textId="77777777" w:rsidR="005B3E78" w:rsidRDefault="005B3E78" w:rsidP="005B3E78">
      <w:pPr>
        <w:pStyle w:val="Notedebasdepage"/>
      </w:pPr>
      <w:r>
        <w:rPr>
          <w:rStyle w:val="Appelnotedebasdep"/>
        </w:rPr>
        <w:footnoteRef/>
      </w:r>
      <w:r>
        <w:t xml:space="preserve"> </w:t>
      </w:r>
      <w:r>
        <w:tab/>
      </w:r>
      <w:r w:rsidRPr="007D565E">
        <w:t xml:space="preserve">Vatican II, </w:t>
      </w:r>
      <w:r w:rsidRPr="007D565E">
        <w:rPr>
          <w:i/>
          <w:iCs/>
        </w:rPr>
        <w:t>L'Église dans le monde de ce temps,</w:t>
      </w:r>
      <w:r w:rsidRPr="007D565E">
        <w:t xml:space="preserve"> par. 40.</w:t>
      </w:r>
    </w:p>
  </w:footnote>
  <w:footnote w:id="78">
    <w:p w14:paraId="457F5714" w14:textId="77777777" w:rsidR="005B3E78" w:rsidRDefault="005B3E78" w:rsidP="005B3E78">
      <w:pPr>
        <w:pStyle w:val="Notedebasdepage"/>
      </w:pPr>
      <w:r>
        <w:rPr>
          <w:rStyle w:val="Appelnotedebasdep"/>
        </w:rPr>
        <w:t>*</w:t>
      </w:r>
      <w:r>
        <w:t xml:space="preserve"> </w:t>
      </w:r>
      <w:r>
        <w:tab/>
      </w:r>
      <w:r w:rsidRPr="00B55099">
        <w:rPr>
          <w:iCs/>
        </w:rPr>
        <w:t>Professeur de philosophie, Collège du Vieux-Montréal.</w:t>
      </w:r>
    </w:p>
  </w:footnote>
  <w:footnote w:id="79">
    <w:p w14:paraId="413C7634" w14:textId="77777777" w:rsidR="005B3E78" w:rsidRDefault="005B3E78" w:rsidP="005B3E78">
      <w:pPr>
        <w:pStyle w:val="Notedebasdepage"/>
      </w:pPr>
      <w:r>
        <w:rPr>
          <w:rStyle w:val="Appelnotedebasdep"/>
        </w:rPr>
        <w:t>*</w:t>
      </w:r>
      <w:r>
        <w:t xml:space="preserve"> </w:t>
      </w:r>
      <w:r>
        <w:tab/>
      </w:r>
      <w:r w:rsidRPr="00B55099">
        <w:rPr>
          <w:iCs/>
        </w:rPr>
        <w:t>Institut d'études médiévales, Université de Montréal.</w:t>
      </w:r>
    </w:p>
  </w:footnote>
  <w:footnote w:id="80">
    <w:p w14:paraId="478F7DDC" w14:textId="77777777" w:rsidR="005B3E78" w:rsidRDefault="005B3E78" w:rsidP="005B3E78">
      <w:pPr>
        <w:pStyle w:val="Notedebasdepage"/>
      </w:pPr>
      <w:r>
        <w:rPr>
          <w:rStyle w:val="Appelnotedebasdep"/>
        </w:rPr>
        <w:t>*</w:t>
      </w:r>
      <w:r>
        <w:t xml:space="preserve"> </w:t>
      </w:r>
      <w:r>
        <w:tab/>
      </w:r>
      <w:r w:rsidRPr="00DD7A54">
        <w:rPr>
          <w:iCs/>
        </w:rPr>
        <w:t>Département de Philosophie, Université de Montréal.</w:t>
      </w:r>
    </w:p>
  </w:footnote>
  <w:footnote w:id="81">
    <w:p w14:paraId="66DC3A02" w14:textId="77777777" w:rsidR="005B3E78" w:rsidRDefault="005B3E78" w:rsidP="005B3E78">
      <w:pPr>
        <w:pStyle w:val="Notedebasdepage"/>
      </w:pPr>
      <w:r>
        <w:rPr>
          <w:rStyle w:val="Appelnotedebasdep"/>
        </w:rPr>
        <w:t>*</w:t>
      </w:r>
      <w:r>
        <w:t xml:space="preserve"> </w:t>
      </w:r>
      <w:r>
        <w:tab/>
      </w:r>
      <w:r w:rsidRPr="00541CD5">
        <w:rPr>
          <w:iCs/>
        </w:rPr>
        <w:t>Département de Philosophie, Université de Montréal.</w:t>
      </w:r>
    </w:p>
  </w:footnote>
  <w:footnote w:id="82">
    <w:p w14:paraId="29AA5DCE" w14:textId="77777777" w:rsidR="005B3E78" w:rsidRDefault="005B3E78" w:rsidP="005B3E78">
      <w:pPr>
        <w:pStyle w:val="Notedebasdepage"/>
      </w:pPr>
      <w:r>
        <w:rPr>
          <w:rStyle w:val="Appelnotedebasdep"/>
        </w:rPr>
        <w:footnoteRef/>
      </w:r>
      <w:r>
        <w:t xml:space="preserve"> </w:t>
      </w:r>
      <w:r>
        <w:tab/>
      </w:r>
      <w:r w:rsidRPr="007D565E">
        <w:rPr>
          <w:smallCaps/>
        </w:rPr>
        <w:t>Pascal,</w:t>
      </w:r>
      <w:r w:rsidRPr="007D565E">
        <w:t xml:space="preserve"> Biaise, « Opuscules », deuxième partie, dans </w:t>
      </w:r>
      <w:r w:rsidRPr="007D565E">
        <w:rPr>
          <w:i/>
          <w:iCs/>
        </w:rPr>
        <w:t>Pensées et Opuscules,</w:t>
      </w:r>
      <w:r w:rsidRPr="007D565E">
        <w:t xml:space="preserve"> Paris, Classiques Hachette, p. 142.</w:t>
      </w:r>
    </w:p>
  </w:footnote>
  <w:footnote w:id="83">
    <w:p w14:paraId="07DD8414" w14:textId="77777777" w:rsidR="005B3E78" w:rsidRDefault="005B3E78" w:rsidP="005B3E78">
      <w:pPr>
        <w:pStyle w:val="Notedebasdepage"/>
      </w:pPr>
      <w:r>
        <w:rPr>
          <w:rStyle w:val="Appelnotedebasdep"/>
        </w:rPr>
        <w:footnoteRef/>
      </w:r>
      <w:r>
        <w:t xml:space="preserve"> </w:t>
      </w:r>
      <w:r>
        <w:tab/>
      </w:r>
      <w:r w:rsidRPr="007D565E">
        <w:t>La pensée de Freud, je le montrerai, va dans ce sens.</w:t>
      </w:r>
    </w:p>
  </w:footnote>
  <w:footnote w:id="84">
    <w:p w14:paraId="58209761" w14:textId="77777777" w:rsidR="005B3E78" w:rsidRDefault="005B3E78">
      <w:pPr>
        <w:pStyle w:val="Notedebasdepage"/>
      </w:pPr>
      <w:r>
        <w:rPr>
          <w:rStyle w:val="Appelnotedebasdep"/>
        </w:rPr>
        <w:footnoteRef/>
      </w:r>
      <w:r>
        <w:t xml:space="preserve"> </w:t>
      </w:r>
      <w:r>
        <w:tab/>
      </w:r>
      <w:r w:rsidRPr="007D565E">
        <w:t>Dans cette étude, je réserverai l’usage du mot « dieu » pour désigner anon</w:t>
      </w:r>
      <w:r w:rsidRPr="007D565E">
        <w:t>y</w:t>
      </w:r>
      <w:r w:rsidRPr="007D565E">
        <w:t>mement une entité divine. Le terme « Dieu » désignera l’être avec lequel le judéo-christianisme nous a familiarisés et dont la tradition philosophique o</w:t>
      </w:r>
      <w:r w:rsidRPr="007D565E">
        <w:t>c</w:t>
      </w:r>
      <w:r w:rsidRPr="007D565E">
        <w:t>cidentale nous a entretenus. Ce Dieu est unique.</w:t>
      </w:r>
    </w:p>
  </w:footnote>
  <w:footnote w:id="85">
    <w:p w14:paraId="755C5334" w14:textId="77777777" w:rsidR="005B3E78" w:rsidRDefault="005B3E78" w:rsidP="005B3E78">
      <w:pPr>
        <w:pStyle w:val="Notedebasdepage"/>
      </w:pPr>
      <w:r>
        <w:rPr>
          <w:rStyle w:val="Appelnotedebasdep"/>
        </w:rPr>
        <w:footnoteRef/>
      </w:r>
      <w:r>
        <w:t xml:space="preserve"> </w:t>
      </w:r>
      <w:r>
        <w:tab/>
      </w:r>
      <w:r w:rsidRPr="007D565E">
        <w:t>Le concret peut comprendre le conceptuel dans la mesure où celui-ci exprime pour l’intelligence le sens de celui-là.</w:t>
      </w:r>
    </w:p>
  </w:footnote>
  <w:footnote w:id="86">
    <w:p w14:paraId="71F0F277" w14:textId="77777777" w:rsidR="005B3E78" w:rsidRDefault="005B3E78" w:rsidP="005B3E78">
      <w:pPr>
        <w:pStyle w:val="Notedebasdepage"/>
      </w:pPr>
      <w:r>
        <w:rPr>
          <w:rStyle w:val="Appelnotedebasdep"/>
        </w:rPr>
        <w:footnoteRef/>
      </w:r>
      <w:r>
        <w:t xml:space="preserve"> </w:t>
      </w:r>
      <w:r>
        <w:tab/>
      </w:r>
      <w:r w:rsidRPr="007D565E">
        <w:t xml:space="preserve">Je pense à </w:t>
      </w:r>
      <w:r w:rsidRPr="007D565E">
        <w:rPr>
          <w:i/>
          <w:iCs/>
        </w:rPr>
        <w:t>Totem et tabou,</w:t>
      </w:r>
      <w:r w:rsidRPr="007D565E">
        <w:t xml:space="preserve"> à </w:t>
      </w:r>
      <w:r w:rsidRPr="007D565E">
        <w:rPr>
          <w:i/>
          <w:iCs/>
        </w:rPr>
        <w:t>L'avenir d'une illusion</w:t>
      </w:r>
      <w:r w:rsidRPr="007D565E">
        <w:t xml:space="preserve"> et à </w:t>
      </w:r>
      <w:r w:rsidRPr="007D565E">
        <w:rPr>
          <w:i/>
          <w:iCs/>
        </w:rPr>
        <w:t>Moïse et le mon</w:t>
      </w:r>
      <w:r w:rsidRPr="007D565E">
        <w:rPr>
          <w:i/>
          <w:iCs/>
        </w:rPr>
        <w:t>o</w:t>
      </w:r>
      <w:r w:rsidRPr="007D565E">
        <w:rPr>
          <w:i/>
          <w:iCs/>
        </w:rPr>
        <w:t>théisme.</w:t>
      </w:r>
      <w:r>
        <w:rPr>
          <w:iCs/>
        </w:rPr>
        <w:br/>
      </w:r>
      <w:hyperlink r:id="rId2" w:history="1">
        <w:r w:rsidRPr="00100FE8">
          <w:rPr>
            <w:rStyle w:val="Hyperlien"/>
          </w:rPr>
          <w:t>https://classiques.uqam.ca/classiques/freud_sigmund/totem_tabou/totem_tabou.html</w:t>
        </w:r>
      </w:hyperlink>
      <w:r>
        <w:t xml:space="preserve"> </w:t>
      </w:r>
    </w:p>
    <w:p w14:paraId="4392B3BE" w14:textId="77777777" w:rsidR="005B3E78" w:rsidRDefault="005B3E78" w:rsidP="005B3E78">
      <w:pPr>
        <w:pStyle w:val="Notedebasdepage"/>
      </w:pPr>
      <w:r>
        <w:tab/>
      </w:r>
      <w:hyperlink r:id="rId3" w:history="1">
        <w:r w:rsidRPr="00100FE8">
          <w:rPr>
            <w:rStyle w:val="Hyperlien"/>
          </w:rPr>
          <w:t>https://classiques.uqam.ca/classiques/freud_sigmund/avenir_dune_illusion/t1_avenir_une_illusion/avenir_une_illusion.html</w:t>
        </w:r>
      </w:hyperlink>
      <w:r>
        <w:t xml:space="preserve"> </w:t>
      </w:r>
    </w:p>
  </w:footnote>
  <w:footnote w:id="87">
    <w:p w14:paraId="6E066B3E" w14:textId="77777777" w:rsidR="005B3E78" w:rsidRDefault="005B3E78" w:rsidP="005B3E78">
      <w:pPr>
        <w:pStyle w:val="Notedebasdepage"/>
      </w:pPr>
      <w:r>
        <w:rPr>
          <w:rStyle w:val="Appelnotedebasdep"/>
        </w:rPr>
        <w:footnoteRef/>
      </w:r>
      <w:r>
        <w:t xml:space="preserve"> </w:t>
      </w:r>
      <w:r>
        <w:tab/>
      </w:r>
      <w:r w:rsidRPr="007D565E">
        <w:rPr>
          <w:smallCaps/>
        </w:rPr>
        <w:t>Freud,</w:t>
      </w:r>
      <w:r w:rsidRPr="007D565E">
        <w:t xml:space="preserve"> Sigmund, </w:t>
      </w:r>
      <w:r w:rsidRPr="007D565E">
        <w:rPr>
          <w:i/>
          <w:iCs/>
        </w:rPr>
        <w:t>Moses and Monotheism,</w:t>
      </w:r>
      <w:r w:rsidRPr="007D565E">
        <w:t xml:space="preserve"> New York, Vintage Looks, 1939, pp. 72-130; </w:t>
      </w:r>
      <w:r w:rsidRPr="007D565E">
        <w:rPr>
          <w:i/>
          <w:iCs/>
        </w:rPr>
        <w:t>Totem and Taboo,</w:t>
      </w:r>
      <w:r w:rsidRPr="007D565E">
        <w:t xml:space="preserve"> New York, Vintage Looks, 1946, pp. 164-207.</w:t>
      </w:r>
      <w:r>
        <w:t xml:space="preserve"> La version française est disponible dans Les classiques des sciences sociales :</w:t>
      </w:r>
      <w:r>
        <w:br/>
      </w:r>
      <w:hyperlink r:id="rId4" w:history="1">
        <w:r w:rsidRPr="00100FE8">
          <w:rPr>
            <w:rStyle w:val="Hyperlien"/>
          </w:rPr>
          <w:t>https://classiques.uqam.ca/classiques/freud_sigmund/moise_et_le_monotheisme/moise_et_monotheisme.html</w:t>
        </w:r>
      </w:hyperlink>
      <w:r>
        <w:t xml:space="preserve"> </w:t>
      </w:r>
      <w:r>
        <w:br/>
      </w:r>
      <w:hyperlink r:id="rId5" w:history="1">
        <w:r w:rsidRPr="00100FE8">
          <w:rPr>
            <w:rStyle w:val="Hyperlien"/>
          </w:rPr>
          <w:t>https://classiques.uqam.ca/classiques/freud_sigmund/totem_tabou/totem_tabou.html</w:t>
        </w:r>
      </w:hyperlink>
      <w:r>
        <w:t xml:space="preserve"> </w:t>
      </w:r>
    </w:p>
  </w:footnote>
  <w:footnote w:id="88">
    <w:p w14:paraId="074D26F5" w14:textId="77777777" w:rsidR="005B3E78" w:rsidRDefault="005B3E78" w:rsidP="005B3E78">
      <w:pPr>
        <w:pStyle w:val="Notedebasdepage"/>
      </w:pPr>
      <w:r>
        <w:rPr>
          <w:rStyle w:val="Appelnotedebasdep"/>
        </w:rPr>
        <w:footnoteRef/>
      </w:r>
      <w:r>
        <w:t xml:space="preserve"> </w:t>
      </w:r>
      <w:r>
        <w:tab/>
      </w:r>
      <w:r w:rsidRPr="007D565E">
        <w:rPr>
          <w:smallCaps/>
        </w:rPr>
        <w:t>Freud,</w:t>
      </w:r>
      <w:r>
        <w:t xml:space="preserve"> S., </w:t>
      </w:r>
      <w:r>
        <w:rPr>
          <w:i/>
        </w:rPr>
        <w:t>M</w:t>
      </w:r>
      <w:r w:rsidRPr="007D565E">
        <w:rPr>
          <w:i/>
          <w:iCs/>
        </w:rPr>
        <w:t>oses and Monotheism,</w:t>
      </w:r>
      <w:r w:rsidRPr="007D565E">
        <w:t xml:space="preserve"> pp. 101-107; </w:t>
      </w:r>
      <w:r w:rsidRPr="007D565E">
        <w:rPr>
          <w:i/>
          <w:iCs/>
        </w:rPr>
        <w:t xml:space="preserve">Totem and Taboo, </w:t>
      </w:r>
      <w:r w:rsidRPr="007D565E">
        <w:t>pp. 182-189.</w:t>
      </w:r>
    </w:p>
  </w:footnote>
  <w:footnote w:id="89">
    <w:p w14:paraId="35DC3B2E" w14:textId="77777777" w:rsidR="005B3E78" w:rsidRDefault="005B3E78" w:rsidP="005B3E78">
      <w:pPr>
        <w:pStyle w:val="Notedebasdepage"/>
      </w:pPr>
      <w:r>
        <w:rPr>
          <w:rStyle w:val="Appelnotedebasdep"/>
        </w:rPr>
        <w:footnoteRef/>
      </w:r>
      <w:r>
        <w:t xml:space="preserve"> </w:t>
      </w:r>
      <w:r>
        <w:tab/>
      </w:r>
      <w:r w:rsidRPr="007D565E">
        <w:rPr>
          <w:smallCaps/>
        </w:rPr>
        <w:t>Freud,</w:t>
      </w:r>
      <w:r w:rsidRPr="007D565E">
        <w:t xml:space="preserve"> S., </w:t>
      </w:r>
      <w:r w:rsidRPr="007D565E">
        <w:rPr>
          <w:i/>
          <w:iCs/>
        </w:rPr>
        <w:t>Moses and Monotheism,</w:t>
      </w:r>
      <w:r w:rsidRPr="007D565E">
        <w:t xml:space="preserve"> pp. 12-14, 35, 106, 128, 158, 164.</w:t>
      </w:r>
    </w:p>
  </w:footnote>
  <w:footnote w:id="90">
    <w:p w14:paraId="5CD713B3" w14:textId="77777777" w:rsidR="005B3E78" w:rsidRDefault="005B3E78" w:rsidP="005B3E78">
      <w:pPr>
        <w:pStyle w:val="Notedebasdepage"/>
      </w:pPr>
      <w:r>
        <w:rPr>
          <w:rStyle w:val="Appelnotedebasdep"/>
        </w:rPr>
        <w:footnoteRef/>
      </w:r>
      <w:r>
        <w:t xml:space="preserve"> </w:t>
      </w:r>
      <w:r>
        <w:tab/>
      </w:r>
      <w:r w:rsidRPr="007D565E">
        <w:rPr>
          <w:i/>
          <w:iCs/>
        </w:rPr>
        <w:t>Ibid.,</w:t>
      </w:r>
      <w:r w:rsidRPr="007D565E">
        <w:t xml:space="preserve"> pp. 125-129.</w:t>
      </w:r>
    </w:p>
  </w:footnote>
  <w:footnote w:id="91">
    <w:p w14:paraId="421B9883" w14:textId="77777777" w:rsidR="005B3E78" w:rsidRDefault="005B3E78" w:rsidP="005B3E78">
      <w:pPr>
        <w:pStyle w:val="Notedebasdepage"/>
      </w:pPr>
      <w:r>
        <w:rPr>
          <w:rStyle w:val="Appelnotedebasdep"/>
        </w:rPr>
        <w:footnoteRef/>
      </w:r>
      <w:r>
        <w:t xml:space="preserve"> </w:t>
      </w:r>
      <w:r>
        <w:tab/>
      </w:r>
      <w:r w:rsidRPr="007D565E">
        <w:rPr>
          <w:i/>
          <w:iCs/>
        </w:rPr>
        <w:t>Ibid.,</w:t>
      </w:r>
      <w:r w:rsidRPr="007D565E">
        <w:t xml:space="preserve"> pp. 127-128.</w:t>
      </w:r>
    </w:p>
  </w:footnote>
  <w:footnote w:id="92">
    <w:p w14:paraId="37B6B54E" w14:textId="77777777" w:rsidR="005B3E78" w:rsidRDefault="005B3E78" w:rsidP="005B3E78">
      <w:pPr>
        <w:pStyle w:val="Notedebasdepage"/>
      </w:pPr>
      <w:r>
        <w:rPr>
          <w:rStyle w:val="Appelnotedebasdep"/>
        </w:rPr>
        <w:footnoteRef/>
      </w:r>
      <w:r>
        <w:t xml:space="preserve"> </w:t>
      </w:r>
      <w:r>
        <w:tab/>
      </w:r>
      <w:r w:rsidRPr="007D565E">
        <w:t xml:space="preserve">Voir </w:t>
      </w:r>
      <w:r w:rsidRPr="007D565E">
        <w:rPr>
          <w:smallCaps/>
        </w:rPr>
        <w:t>Otto,</w:t>
      </w:r>
      <w:r w:rsidRPr="007D565E">
        <w:t xml:space="preserve"> Rudolf, </w:t>
      </w:r>
      <w:r w:rsidRPr="007D565E">
        <w:rPr>
          <w:i/>
          <w:iCs/>
        </w:rPr>
        <w:t>Le sacré,</w:t>
      </w:r>
      <w:r w:rsidRPr="007D565E">
        <w:t xml:space="preserve"> Paris, Petite Bibliothèque Payot, tout particuli</w:t>
      </w:r>
      <w:r w:rsidRPr="007D565E">
        <w:t>è</w:t>
      </w:r>
      <w:r w:rsidRPr="007D565E">
        <w:t>rement en ce qui a trait au « numineux ». L’édition originale a été publiée en allemand en 1917.</w:t>
      </w:r>
    </w:p>
  </w:footnote>
  <w:footnote w:id="93">
    <w:p w14:paraId="77563166" w14:textId="77777777" w:rsidR="005B3E78" w:rsidRDefault="005B3E78" w:rsidP="005B3E78">
      <w:pPr>
        <w:pStyle w:val="Notedebasdepage"/>
      </w:pPr>
      <w:r>
        <w:rPr>
          <w:rStyle w:val="Appelnotedebasdep"/>
        </w:rPr>
        <w:footnoteRef/>
      </w:r>
      <w:r>
        <w:t xml:space="preserve"> </w:t>
      </w:r>
      <w:r>
        <w:tab/>
      </w:r>
      <w:r w:rsidRPr="007D565E">
        <w:rPr>
          <w:smallCaps/>
        </w:rPr>
        <w:t>Heidegger,</w:t>
      </w:r>
      <w:r w:rsidRPr="007D565E">
        <w:t xml:space="preserve"> Martin, </w:t>
      </w:r>
      <w:r w:rsidRPr="007D565E">
        <w:rPr>
          <w:i/>
          <w:iCs/>
        </w:rPr>
        <w:t>L’être et le temps,</w:t>
      </w:r>
      <w:r w:rsidRPr="007D565E">
        <w:t xml:space="preserve"> NRF, Gallimard, pp. 168-178.</w:t>
      </w:r>
    </w:p>
  </w:footnote>
  <w:footnote w:id="94">
    <w:p w14:paraId="40B1FB82" w14:textId="77777777" w:rsidR="005B3E78" w:rsidRDefault="005B3E78" w:rsidP="005B3E78">
      <w:pPr>
        <w:pStyle w:val="Notedebasdepage"/>
      </w:pPr>
      <w:r>
        <w:rPr>
          <w:rStyle w:val="Appelnotedebasdep"/>
        </w:rPr>
        <w:footnoteRef/>
      </w:r>
      <w:r>
        <w:t xml:space="preserve"> </w:t>
      </w:r>
      <w:r>
        <w:tab/>
      </w:r>
      <w:r w:rsidRPr="007D565E">
        <w:t xml:space="preserve">Voir </w:t>
      </w:r>
      <w:r w:rsidRPr="007D565E">
        <w:rPr>
          <w:smallCaps/>
        </w:rPr>
        <w:t>Jung,</w:t>
      </w:r>
      <w:r>
        <w:t xml:space="preserve"> Carl</w:t>
      </w:r>
      <w:r w:rsidRPr="007D565E">
        <w:t xml:space="preserve"> Gustav, </w:t>
      </w:r>
      <w:r w:rsidRPr="007D565E">
        <w:rPr>
          <w:i/>
          <w:iCs/>
        </w:rPr>
        <w:t xml:space="preserve">Métamorphoses de l'âme et ses symboles, </w:t>
      </w:r>
      <w:r w:rsidRPr="007D565E">
        <w:t>Genève, L</w:t>
      </w:r>
      <w:r w:rsidRPr="007D565E">
        <w:t>i</w:t>
      </w:r>
      <w:r w:rsidRPr="007D565E">
        <w:t>brairie de l’Université, Georg et Cie, S.A., 1967, pp. 41, 87, 94-217.</w:t>
      </w:r>
    </w:p>
  </w:footnote>
  <w:footnote w:id="95">
    <w:p w14:paraId="070A81F9" w14:textId="77777777" w:rsidR="005B3E78" w:rsidRDefault="005B3E78" w:rsidP="005B3E78">
      <w:pPr>
        <w:pStyle w:val="Notedebasdepage"/>
      </w:pPr>
      <w:r>
        <w:rPr>
          <w:rStyle w:val="Appelnotedebasdep"/>
        </w:rPr>
        <w:footnoteRef/>
      </w:r>
      <w:r>
        <w:t xml:space="preserve"> </w:t>
      </w:r>
      <w:r>
        <w:tab/>
      </w:r>
      <w:r w:rsidRPr="007D565E">
        <w:t xml:space="preserve">Voir </w:t>
      </w:r>
      <w:r w:rsidRPr="007D565E">
        <w:rPr>
          <w:smallCaps/>
        </w:rPr>
        <w:t>Jung,</w:t>
      </w:r>
      <w:r>
        <w:t xml:space="preserve"> Carl</w:t>
      </w:r>
      <w:r w:rsidRPr="007D565E">
        <w:t xml:space="preserve"> Gustav, </w:t>
      </w:r>
      <w:r w:rsidRPr="007D565E">
        <w:rPr>
          <w:i/>
          <w:iCs/>
        </w:rPr>
        <w:t>Psychologie de l'inconscient,</w:t>
      </w:r>
      <w:r w:rsidRPr="007D565E">
        <w:t xml:space="preserve"> Genève, Librairie de l’Université, Georg et Cie, S.A., 1963, pp. 124-208; </w:t>
      </w:r>
      <w:r w:rsidRPr="007D565E">
        <w:rPr>
          <w:i/>
          <w:iCs/>
        </w:rPr>
        <w:t>Psychologie et religion,</w:t>
      </w:r>
      <w:r w:rsidRPr="007D565E">
        <w:t xml:space="preserve"> Buchet/Chastel, 1958, surtout pp. 73-214; </w:t>
      </w:r>
      <w:r w:rsidRPr="007D565E">
        <w:rPr>
          <w:i/>
          <w:iCs/>
        </w:rPr>
        <w:t xml:space="preserve">Métamorphoses de l'âme et ses symboles; Psychologie et alchimie, </w:t>
      </w:r>
      <w:r w:rsidRPr="007D565E">
        <w:t xml:space="preserve">Paris, Buchet/Chastel, 1970; </w:t>
      </w:r>
      <w:r w:rsidRPr="007D565E">
        <w:rPr>
          <w:i/>
          <w:iCs/>
        </w:rPr>
        <w:t>Les racines de la conscience,</w:t>
      </w:r>
      <w:r w:rsidRPr="007D565E">
        <w:t xml:space="preserve"> Paris, Buchet/Chastel, 1971.</w:t>
      </w:r>
    </w:p>
  </w:footnote>
  <w:footnote w:id="96">
    <w:p w14:paraId="3928D578" w14:textId="77777777" w:rsidR="005B3E78" w:rsidRDefault="005B3E78" w:rsidP="005B3E78">
      <w:pPr>
        <w:pStyle w:val="Notedebasdepage"/>
      </w:pPr>
      <w:r>
        <w:rPr>
          <w:rStyle w:val="Appelnotedebasdep"/>
        </w:rPr>
        <w:footnoteRef/>
      </w:r>
      <w:r>
        <w:t xml:space="preserve"> </w:t>
      </w:r>
      <w:r>
        <w:tab/>
      </w:r>
      <w:r w:rsidRPr="007D565E">
        <w:rPr>
          <w:smallCaps/>
        </w:rPr>
        <w:t>Jung,</w:t>
      </w:r>
      <w:r w:rsidRPr="007D565E">
        <w:t xml:space="preserve"> C.G., </w:t>
      </w:r>
      <w:r w:rsidRPr="007D565E">
        <w:rPr>
          <w:i/>
          <w:iCs/>
        </w:rPr>
        <w:t>Psychologie et religion,</w:t>
      </w:r>
      <w:r w:rsidRPr="007D565E">
        <w:t xml:space="preserve"> p. 17.</w:t>
      </w:r>
    </w:p>
  </w:footnote>
  <w:footnote w:id="97">
    <w:p w14:paraId="6E923648" w14:textId="77777777" w:rsidR="005B3E78" w:rsidRDefault="005B3E78" w:rsidP="005B3E78">
      <w:pPr>
        <w:pStyle w:val="Notedebasdepage"/>
      </w:pPr>
      <w:r>
        <w:rPr>
          <w:rStyle w:val="Appelnotedebasdep"/>
        </w:rPr>
        <w:footnoteRef/>
      </w:r>
      <w:r>
        <w:t xml:space="preserve"> </w:t>
      </w:r>
      <w:r>
        <w:tab/>
      </w:r>
      <w:r w:rsidRPr="007D565E">
        <w:rPr>
          <w:i/>
          <w:iCs/>
        </w:rPr>
        <w:t>Ibid.,</w:t>
      </w:r>
      <w:r w:rsidRPr="007D565E">
        <w:t xml:space="preserve"> p. 164.</w:t>
      </w:r>
    </w:p>
  </w:footnote>
  <w:footnote w:id="98">
    <w:p w14:paraId="7A395240" w14:textId="77777777" w:rsidR="005B3E78" w:rsidRDefault="005B3E78" w:rsidP="005B3E78">
      <w:pPr>
        <w:pStyle w:val="Notedebasdepage"/>
      </w:pPr>
      <w:r>
        <w:rPr>
          <w:rStyle w:val="Appelnotedebasdep"/>
        </w:rPr>
        <w:footnoteRef/>
      </w:r>
      <w:r>
        <w:t xml:space="preserve"> </w:t>
      </w:r>
      <w:r>
        <w:tab/>
      </w:r>
      <w:r w:rsidRPr="007D565E">
        <w:t xml:space="preserve">Voir </w:t>
      </w:r>
      <w:r w:rsidRPr="007D565E">
        <w:rPr>
          <w:i/>
          <w:iCs/>
        </w:rPr>
        <w:t>ibid.,</w:t>
      </w:r>
      <w:r w:rsidRPr="007D565E">
        <w:t xml:space="preserve"> pp. 83, 164, 184-187; </w:t>
      </w:r>
      <w:r w:rsidRPr="007D565E">
        <w:rPr>
          <w:i/>
          <w:iCs/>
        </w:rPr>
        <w:t>Les racines de la conscience,</w:t>
      </w:r>
      <w:r w:rsidRPr="007D565E">
        <w:t xml:space="preserve"> pp. 281-289.</w:t>
      </w:r>
    </w:p>
  </w:footnote>
  <w:footnote w:id="99">
    <w:p w14:paraId="04156940" w14:textId="77777777" w:rsidR="005B3E78" w:rsidRDefault="005B3E78" w:rsidP="005B3E78">
      <w:pPr>
        <w:pStyle w:val="Notedebasdepage"/>
      </w:pPr>
      <w:r>
        <w:rPr>
          <w:rStyle w:val="Appelnotedebasdep"/>
        </w:rPr>
        <w:footnoteRef/>
      </w:r>
      <w:r>
        <w:t xml:space="preserve"> </w:t>
      </w:r>
      <w:r>
        <w:tab/>
      </w:r>
      <w:r w:rsidRPr="007D565E">
        <w:rPr>
          <w:smallCaps/>
        </w:rPr>
        <w:t>Jung,</w:t>
      </w:r>
      <w:r w:rsidRPr="007D565E">
        <w:t xml:space="preserve"> C.G., </w:t>
      </w:r>
      <w:r w:rsidRPr="007D565E">
        <w:rPr>
          <w:i/>
          <w:iCs/>
        </w:rPr>
        <w:t>Psychologie et alchimie,</w:t>
      </w:r>
      <w:r w:rsidRPr="007D565E">
        <w:t xml:space="preserve"> pp. 12 ss.</w:t>
      </w:r>
    </w:p>
  </w:footnote>
  <w:footnote w:id="100">
    <w:p w14:paraId="44736370" w14:textId="77777777" w:rsidR="005B3E78" w:rsidRDefault="005B3E78" w:rsidP="005B3E78">
      <w:pPr>
        <w:pStyle w:val="Notedebasdepage"/>
      </w:pPr>
      <w:r>
        <w:rPr>
          <w:rStyle w:val="Appelnotedebasdep"/>
        </w:rPr>
        <w:footnoteRef/>
      </w:r>
      <w:r>
        <w:t xml:space="preserve"> </w:t>
      </w:r>
      <w:r>
        <w:tab/>
      </w:r>
      <w:r w:rsidRPr="007D565E">
        <w:rPr>
          <w:i/>
          <w:iCs/>
        </w:rPr>
        <w:t>Ibid.,</w:t>
      </w:r>
      <w:r w:rsidRPr="007D565E">
        <w:t xml:space="preserve"> pp. 19-20; </w:t>
      </w:r>
      <w:r w:rsidRPr="007D565E">
        <w:rPr>
          <w:i/>
          <w:iCs/>
        </w:rPr>
        <w:t>Psychologie et religion,</w:t>
      </w:r>
      <w:r w:rsidRPr="007D565E">
        <w:t xml:space="preserve"> pp. 113-114.</w:t>
      </w:r>
    </w:p>
  </w:footnote>
  <w:footnote w:id="101">
    <w:p w14:paraId="19BA9974" w14:textId="77777777" w:rsidR="005B3E78" w:rsidRDefault="005B3E78" w:rsidP="005B3E78">
      <w:pPr>
        <w:pStyle w:val="Notedebasdepage"/>
      </w:pPr>
      <w:r>
        <w:rPr>
          <w:rStyle w:val="Appelnotedebasdep"/>
        </w:rPr>
        <w:footnoteRef/>
      </w:r>
      <w:r>
        <w:t xml:space="preserve"> </w:t>
      </w:r>
      <w:r>
        <w:tab/>
      </w:r>
      <w:r w:rsidRPr="007D565E">
        <w:rPr>
          <w:smallCaps/>
        </w:rPr>
        <w:t>Jung,</w:t>
      </w:r>
      <w:r w:rsidRPr="007D565E">
        <w:t xml:space="preserve"> C.G., </w:t>
      </w:r>
      <w:r w:rsidRPr="007D565E">
        <w:rPr>
          <w:i/>
          <w:iCs/>
        </w:rPr>
        <w:t>Psychologie et alchimie,</w:t>
      </w:r>
      <w:r w:rsidRPr="007D565E">
        <w:t xml:space="preserve"> pp. 23-24.</w:t>
      </w:r>
    </w:p>
  </w:footnote>
  <w:footnote w:id="102">
    <w:p w14:paraId="269DC1D9" w14:textId="77777777" w:rsidR="005B3E78" w:rsidRDefault="005B3E78" w:rsidP="005B3E78">
      <w:pPr>
        <w:pStyle w:val="Notedebasdepage"/>
      </w:pPr>
      <w:r>
        <w:rPr>
          <w:rStyle w:val="Appelnotedebasdep"/>
        </w:rPr>
        <w:footnoteRef/>
      </w:r>
      <w:r>
        <w:t xml:space="preserve"> </w:t>
      </w:r>
      <w:r>
        <w:tab/>
      </w:r>
      <w:r w:rsidRPr="007D565E">
        <w:t xml:space="preserve">Voir </w:t>
      </w:r>
      <w:r w:rsidRPr="007D565E">
        <w:rPr>
          <w:smallCaps/>
        </w:rPr>
        <w:t>Jung,</w:t>
      </w:r>
      <w:r w:rsidRPr="007D565E">
        <w:t xml:space="preserve"> C.G., </w:t>
      </w:r>
      <w:r w:rsidRPr="007D565E">
        <w:rPr>
          <w:i/>
          <w:iCs/>
        </w:rPr>
        <w:t>Psychologie et religion,</w:t>
      </w:r>
      <w:r w:rsidRPr="007D565E">
        <w:t xml:space="preserve"> pp. 51-52; </w:t>
      </w:r>
      <w:r w:rsidRPr="007D565E">
        <w:rPr>
          <w:i/>
          <w:iCs/>
        </w:rPr>
        <w:t>Présent et avenir,</w:t>
      </w:r>
      <w:r w:rsidRPr="007D565E">
        <w:t xml:space="preserve"> Médi</w:t>
      </w:r>
      <w:r w:rsidRPr="007D565E">
        <w:t>a</w:t>
      </w:r>
      <w:r w:rsidRPr="007D565E">
        <w:t>tions, Denoël/Gonthier, 1962.</w:t>
      </w:r>
    </w:p>
  </w:footnote>
  <w:footnote w:id="103">
    <w:p w14:paraId="0D2258FC" w14:textId="77777777" w:rsidR="005B3E78" w:rsidRDefault="005B3E78" w:rsidP="005B3E78">
      <w:pPr>
        <w:pStyle w:val="Notedebasdepage"/>
      </w:pPr>
      <w:r>
        <w:rPr>
          <w:rStyle w:val="Appelnotedebasdep"/>
        </w:rPr>
        <w:footnoteRef/>
      </w:r>
      <w:r>
        <w:t xml:space="preserve"> </w:t>
      </w:r>
      <w:r>
        <w:tab/>
      </w:r>
      <w:r w:rsidRPr="007D565E">
        <w:t xml:space="preserve">Boss, Médard, </w:t>
      </w:r>
      <w:r w:rsidRPr="007D565E">
        <w:rPr>
          <w:i/>
          <w:iCs/>
        </w:rPr>
        <w:t>Psychoanalysis and Daseinsanalysis,</w:t>
      </w:r>
      <w:r w:rsidRPr="007D565E">
        <w:t xml:space="preserve"> New York, London. B</w:t>
      </w:r>
      <w:r w:rsidRPr="007D565E">
        <w:t>a</w:t>
      </w:r>
      <w:r w:rsidRPr="007D565E">
        <w:t xml:space="preserve">sic Books, Inc., Publishers, 1963, pp. 274, 282; </w:t>
      </w:r>
      <w:r w:rsidRPr="007D565E">
        <w:rPr>
          <w:smallCaps/>
        </w:rPr>
        <w:t xml:space="preserve">Frankl, </w:t>
      </w:r>
      <w:r w:rsidRPr="007D565E">
        <w:t xml:space="preserve">Viktor E., </w:t>
      </w:r>
      <w:r w:rsidRPr="007D565E">
        <w:rPr>
          <w:i/>
          <w:iCs/>
        </w:rPr>
        <w:t>Le Dieu inconscient,</w:t>
      </w:r>
      <w:r w:rsidRPr="007D565E">
        <w:t xml:space="preserve"> Editions du Centurion, 1975, pp. 64-66.</w:t>
      </w:r>
    </w:p>
  </w:footnote>
  <w:footnote w:id="104">
    <w:p w14:paraId="79BC6308" w14:textId="77777777" w:rsidR="005B3E78" w:rsidRDefault="005B3E78">
      <w:pPr>
        <w:pStyle w:val="Notedebasdepage"/>
      </w:pPr>
      <w:r>
        <w:rPr>
          <w:rStyle w:val="Appelnotedebasdep"/>
        </w:rPr>
        <w:footnoteRef/>
      </w:r>
      <w:r>
        <w:t xml:space="preserve"> </w:t>
      </w:r>
      <w:r>
        <w:tab/>
      </w:r>
      <w:r w:rsidRPr="007D565E">
        <w:rPr>
          <w:smallCaps/>
        </w:rPr>
        <w:t>Bréhier,</w:t>
      </w:r>
      <w:r w:rsidRPr="007D565E">
        <w:t xml:space="preserve"> </w:t>
      </w:r>
      <w:r>
        <w:t>É</w:t>
      </w:r>
      <w:r w:rsidRPr="007D565E">
        <w:t xml:space="preserve">mile, </w:t>
      </w:r>
      <w:r w:rsidRPr="007D565E">
        <w:rPr>
          <w:i/>
          <w:iCs/>
        </w:rPr>
        <w:t>Histoire de la philosophie,</w:t>
      </w:r>
      <w:r w:rsidRPr="007D565E">
        <w:t xml:space="preserve"> Tome II: La philosophie mode</w:t>
      </w:r>
      <w:r w:rsidRPr="007D565E">
        <w:t>r</w:t>
      </w:r>
      <w:r w:rsidRPr="007D565E">
        <w:t>ne. 1. Le dix-septième siècle, p. 204.</w:t>
      </w:r>
      <w:r>
        <w:br/>
      </w:r>
      <w:hyperlink r:id="rId6" w:history="1">
        <w:r w:rsidRPr="00100FE8">
          <w:rPr>
            <w:rStyle w:val="Hyperlien"/>
          </w:rPr>
          <w:t>https://classiques.uqam.ca/classiques/brehier_emile/Histoire_de_philo_t1/Histoire_de_philo_t1.html</w:t>
        </w:r>
      </w:hyperlink>
      <w:r>
        <w:t xml:space="preserve"> </w:t>
      </w:r>
      <w:r>
        <w:br/>
      </w:r>
      <w:hyperlink r:id="rId7" w:history="1">
        <w:r w:rsidRPr="00100FE8">
          <w:rPr>
            <w:rStyle w:val="Hyperlien"/>
          </w:rPr>
          <w:t>https://classiques.uqam.ca/classiques/brehier_emile/Histoire_de_philo_t2/Histoire_de_philo_t2.html</w:t>
        </w:r>
      </w:hyperlink>
      <w:r>
        <w:t xml:space="preserve"> </w:t>
      </w:r>
    </w:p>
  </w:footnote>
  <w:footnote w:id="105">
    <w:p w14:paraId="4B301F8B" w14:textId="77777777" w:rsidR="005B3E78" w:rsidRDefault="005B3E78" w:rsidP="005B3E78">
      <w:pPr>
        <w:pStyle w:val="Notedebasdepage"/>
      </w:pPr>
      <w:r>
        <w:rPr>
          <w:rStyle w:val="Appelnotedebasdep"/>
        </w:rPr>
        <w:footnoteRef/>
      </w:r>
      <w:r>
        <w:t xml:space="preserve"> </w:t>
      </w:r>
      <w:r>
        <w:tab/>
      </w:r>
      <w:r w:rsidRPr="007D565E">
        <w:rPr>
          <w:smallCaps/>
        </w:rPr>
        <w:t>Kant,</w:t>
      </w:r>
      <w:r w:rsidRPr="007D565E">
        <w:t xml:space="preserve"> Emmanuel, </w:t>
      </w:r>
      <w:r w:rsidRPr="007D565E">
        <w:rPr>
          <w:i/>
          <w:iCs/>
        </w:rPr>
        <w:t>Critique de la raison pratique,</w:t>
      </w:r>
      <w:r w:rsidRPr="007D565E">
        <w:t xml:space="preserve"> Paris, Presses Universitaires de France, 1965, p. 139; voir pp. 133-141.</w:t>
      </w:r>
    </w:p>
  </w:footnote>
  <w:footnote w:id="106">
    <w:p w14:paraId="1036F83B" w14:textId="77777777" w:rsidR="005B3E78" w:rsidRDefault="005B3E78">
      <w:pPr>
        <w:pStyle w:val="Notedebasdepage"/>
      </w:pPr>
      <w:r>
        <w:rPr>
          <w:rStyle w:val="Appelnotedebasdep"/>
        </w:rPr>
        <w:footnoteRef/>
      </w:r>
      <w:r>
        <w:t xml:space="preserve"> </w:t>
      </w:r>
      <w:r>
        <w:tab/>
      </w:r>
      <w:r w:rsidRPr="007D565E">
        <w:rPr>
          <w:smallCaps/>
        </w:rPr>
        <w:t>Hersch,</w:t>
      </w:r>
      <w:r w:rsidRPr="007D565E">
        <w:t xml:space="preserve"> Jeanne, </w:t>
      </w:r>
      <w:r w:rsidRPr="007D565E">
        <w:rPr>
          <w:i/>
          <w:iCs/>
        </w:rPr>
        <w:t>Karl Jaspers,</w:t>
      </w:r>
      <w:r w:rsidRPr="007D565E">
        <w:t xml:space="preserve"> Lausanne, L’Age d’Homme, 1978, p. 81. Le texte cité est tiré de l’ouvrage capital de Jaspers en trois tomes intitulé </w:t>
      </w:r>
      <w:r w:rsidRPr="007D565E">
        <w:rPr>
          <w:i/>
          <w:iCs/>
        </w:rPr>
        <w:t>Phil</w:t>
      </w:r>
      <w:r w:rsidRPr="007D565E">
        <w:rPr>
          <w:i/>
          <w:iCs/>
        </w:rPr>
        <w:t>o</w:t>
      </w:r>
      <w:r w:rsidRPr="007D565E">
        <w:rPr>
          <w:i/>
          <w:iCs/>
        </w:rPr>
        <w:t>sophie,</w:t>
      </w:r>
      <w:r>
        <w:t xml:space="preserve"> Berlin-Gö</w:t>
      </w:r>
      <w:r w:rsidRPr="007D565E">
        <w:t>ttingen-Heidelberg, Springer Verlag, 1956, p. 66. Cet o</w:t>
      </w:r>
      <w:r w:rsidRPr="007D565E">
        <w:t>u</w:t>
      </w:r>
      <w:r w:rsidRPr="007D565E">
        <w:t>vrage n’est pas traduit en français.</w:t>
      </w:r>
    </w:p>
  </w:footnote>
  <w:footnote w:id="107">
    <w:p w14:paraId="27DDB605" w14:textId="77777777" w:rsidR="005B3E78" w:rsidRDefault="005B3E78" w:rsidP="005B3E78">
      <w:pPr>
        <w:pStyle w:val="Notedebasdepage"/>
      </w:pPr>
      <w:r>
        <w:rPr>
          <w:rStyle w:val="Appelnotedebasdep"/>
        </w:rPr>
        <w:footnoteRef/>
      </w:r>
      <w:r>
        <w:t xml:space="preserve"> </w:t>
      </w:r>
      <w:r>
        <w:tab/>
      </w:r>
      <w:r w:rsidRPr="007D565E">
        <w:rPr>
          <w:smallCaps/>
        </w:rPr>
        <w:t>Marcel,</w:t>
      </w:r>
      <w:r w:rsidRPr="007D565E">
        <w:t xml:space="preserve"> Gabriel, </w:t>
      </w:r>
      <w:r w:rsidRPr="007D565E">
        <w:rPr>
          <w:i/>
          <w:iCs/>
        </w:rPr>
        <w:t>Du refus à l’invocation,</w:t>
      </w:r>
      <w:r w:rsidRPr="007D565E">
        <w:t xml:space="preserve"> NRF, Gallimard, 1940, p. 217.</w:t>
      </w:r>
    </w:p>
  </w:footnote>
  <w:footnote w:id="108">
    <w:p w14:paraId="7F9C9556" w14:textId="77777777" w:rsidR="005B3E78" w:rsidRDefault="005B3E78" w:rsidP="005B3E78">
      <w:pPr>
        <w:pStyle w:val="Notedebasdepage"/>
      </w:pPr>
      <w:r>
        <w:rPr>
          <w:rStyle w:val="Appelnotedebasdep"/>
        </w:rPr>
        <w:footnoteRef/>
      </w:r>
      <w:r>
        <w:t xml:space="preserve"> </w:t>
      </w:r>
      <w:r>
        <w:tab/>
      </w:r>
      <w:r w:rsidRPr="007D565E">
        <w:rPr>
          <w:smallCaps/>
        </w:rPr>
        <w:t>Bergson,</w:t>
      </w:r>
      <w:r w:rsidRPr="007D565E">
        <w:t xml:space="preserve"> Henri, </w:t>
      </w:r>
      <w:r w:rsidRPr="007D565E">
        <w:rPr>
          <w:i/>
          <w:iCs/>
        </w:rPr>
        <w:t xml:space="preserve">Les deux sources de la morale et de la religion, </w:t>
      </w:r>
      <w:r w:rsidRPr="007D565E">
        <w:t>Paris, Pre</w:t>
      </w:r>
      <w:r w:rsidRPr="007D565E">
        <w:t>s</w:t>
      </w:r>
      <w:r w:rsidRPr="007D565E">
        <w:t>ses Universitaires de France, 1958, pp. 221-283.</w:t>
      </w:r>
      <w:r>
        <w:br/>
      </w:r>
      <w:hyperlink r:id="rId8" w:history="1">
        <w:r w:rsidRPr="00100FE8">
          <w:rPr>
            <w:rStyle w:val="Hyperlien"/>
          </w:rPr>
          <w:t>https://classiques.uqam.ca/classiques/bergson_henri/deux_sources_morale/deux_sources_morale.html</w:t>
        </w:r>
      </w:hyperlink>
      <w:r>
        <w:t xml:space="preserve"> </w:t>
      </w:r>
    </w:p>
  </w:footnote>
  <w:footnote w:id="109">
    <w:p w14:paraId="3519F4EF" w14:textId="77777777" w:rsidR="005B3E78" w:rsidRDefault="005B3E78" w:rsidP="005B3E78">
      <w:pPr>
        <w:pStyle w:val="Notedebasdepage"/>
      </w:pPr>
      <w:r>
        <w:rPr>
          <w:rStyle w:val="Appelnotedebasdep"/>
        </w:rPr>
        <w:footnoteRef/>
      </w:r>
      <w:r>
        <w:t xml:space="preserve"> </w:t>
      </w:r>
      <w:r>
        <w:tab/>
      </w:r>
      <w:r w:rsidRPr="007D565E">
        <w:rPr>
          <w:smallCaps/>
        </w:rPr>
        <w:t>Whitehead,</w:t>
      </w:r>
      <w:r w:rsidRPr="007D565E">
        <w:t xml:space="preserve"> A.N., </w:t>
      </w:r>
      <w:r w:rsidRPr="007D565E">
        <w:rPr>
          <w:i/>
          <w:iCs/>
        </w:rPr>
        <w:t>Science and the Modem World,</w:t>
      </w:r>
      <w:r w:rsidRPr="007D565E">
        <w:t xml:space="preserve"> Cambridge University Press, 1953, p. 239.</w:t>
      </w:r>
    </w:p>
  </w:footnote>
  <w:footnote w:id="110">
    <w:p w14:paraId="3FD655DB" w14:textId="77777777" w:rsidR="005B3E78" w:rsidRDefault="005B3E78" w:rsidP="005B3E78">
      <w:pPr>
        <w:pStyle w:val="Notedebasdepage"/>
      </w:pPr>
      <w:r>
        <w:rPr>
          <w:rStyle w:val="Appelnotedebasdep"/>
        </w:rPr>
        <w:t>*</w:t>
      </w:r>
      <w:r>
        <w:t xml:space="preserve"> </w:t>
      </w:r>
      <w:r>
        <w:tab/>
      </w:r>
      <w:r w:rsidRPr="00757ECA">
        <w:t>Professeur</w:t>
      </w:r>
      <w:r>
        <w:t>e</w:t>
      </w:r>
      <w:r w:rsidRPr="00757ECA">
        <w:t xml:space="preserve"> de philosophie, Collège Jean-de-Brébeuf; responsable du Centre 3</w:t>
      </w:r>
      <w:r w:rsidRPr="00163D81">
        <w:rPr>
          <w:vertAlign w:val="superscript"/>
        </w:rPr>
        <w:t>e</w:t>
      </w:r>
      <w:r>
        <w:t xml:space="preserve"> </w:t>
      </w:r>
      <w:r w:rsidRPr="00757ECA">
        <w:t xml:space="preserve"> Age Culture.</w:t>
      </w:r>
    </w:p>
  </w:footnote>
  <w:footnote w:id="111">
    <w:p w14:paraId="1CA89504" w14:textId="77777777" w:rsidR="005B3E78" w:rsidRDefault="005B3E78" w:rsidP="005B3E78">
      <w:pPr>
        <w:pStyle w:val="Notedebasdepage"/>
      </w:pPr>
      <w:r>
        <w:rPr>
          <w:rStyle w:val="Appelnotedebasdep"/>
        </w:rPr>
        <w:footnoteRef/>
      </w:r>
      <w:r>
        <w:t xml:space="preserve"> </w:t>
      </w:r>
      <w:r>
        <w:tab/>
      </w:r>
      <w:r w:rsidRPr="00757ECA">
        <w:rPr>
          <w:smallCaps/>
        </w:rPr>
        <w:t>Duby,</w:t>
      </w:r>
      <w:r w:rsidRPr="00757ECA">
        <w:t xml:space="preserve"> Georges, </w:t>
      </w:r>
      <w:r w:rsidRPr="00757ECA">
        <w:rPr>
          <w:i/>
          <w:iCs/>
        </w:rPr>
        <w:t>Le temps des cathédrales,</w:t>
      </w:r>
      <w:r w:rsidRPr="00757ECA">
        <w:t xml:space="preserve"> Paris, Gallimard, 1976, p. 62.</w:t>
      </w:r>
    </w:p>
  </w:footnote>
  <w:footnote w:id="112">
    <w:p w14:paraId="0A6987DC" w14:textId="77777777" w:rsidR="005B3E78" w:rsidRDefault="005B3E78" w:rsidP="005B3E78">
      <w:pPr>
        <w:pStyle w:val="Notedebasdepage"/>
      </w:pPr>
      <w:r>
        <w:rPr>
          <w:rStyle w:val="Appelnotedebasdep"/>
        </w:rPr>
        <w:footnoteRef/>
      </w:r>
      <w:r>
        <w:t xml:space="preserve"> </w:t>
      </w:r>
      <w:r>
        <w:tab/>
      </w:r>
      <w:r w:rsidRPr="00757ECA">
        <w:t xml:space="preserve">Cf. </w:t>
      </w:r>
      <w:r w:rsidRPr="00757ECA">
        <w:rPr>
          <w:smallCaps/>
        </w:rPr>
        <w:t>Le Goff,</w:t>
      </w:r>
      <w:r w:rsidRPr="00757ECA">
        <w:t xml:space="preserve"> J., </w:t>
      </w:r>
      <w:r w:rsidRPr="00757ECA">
        <w:rPr>
          <w:i/>
          <w:iCs/>
        </w:rPr>
        <w:t>Pour un autre Moyen Age,</w:t>
      </w:r>
      <w:r w:rsidRPr="00757ECA">
        <w:t xml:space="preserve"> Paris, Gallimard, p. 349. « Toute société est symbolique dans la mesure où elle utilise des pratiques symbol</w:t>
      </w:r>
      <w:r w:rsidRPr="00757ECA">
        <w:t>i</w:t>
      </w:r>
      <w:r w:rsidRPr="00757ECA">
        <w:t>ques et où son étude peut relever d’une interprétation de type symbolique. Mais ceci est d’autant plus vrai de la société médiévale que celle-ci a renforcé la symbolique inhérente à toute société par l’application d’un système idéol</w:t>
      </w:r>
      <w:r w:rsidRPr="00757ECA">
        <w:t>o</w:t>
      </w:r>
      <w:r w:rsidRPr="00757ECA">
        <w:t>gique d’interprétation symbolique à la plupart de ses activités. »</w:t>
      </w:r>
    </w:p>
  </w:footnote>
  <w:footnote w:id="113">
    <w:p w14:paraId="0D8DA864" w14:textId="77777777" w:rsidR="005B3E78" w:rsidRDefault="005B3E78" w:rsidP="005B3E78">
      <w:pPr>
        <w:pStyle w:val="Notedebasdepage"/>
      </w:pPr>
      <w:r>
        <w:rPr>
          <w:rStyle w:val="Appelnotedebasdep"/>
        </w:rPr>
        <w:footnoteRef/>
      </w:r>
      <w:r>
        <w:t xml:space="preserve"> </w:t>
      </w:r>
      <w:r>
        <w:tab/>
      </w:r>
      <w:r w:rsidRPr="00757ECA">
        <w:rPr>
          <w:smallCaps/>
        </w:rPr>
        <w:t>Huizinga,</w:t>
      </w:r>
      <w:r w:rsidRPr="00757ECA">
        <w:t xml:space="preserve"> J., </w:t>
      </w:r>
      <w:r w:rsidRPr="00757ECA">
        <w:rPr>
          <w:i/>
          <w:iCs/>
        </w:rPr>
        <w:t>L’automne du Moyen Age,</w:t>
      </w:r>
      <w:r w:rsidRPr="00757ECA">
        <w:t xml:space="preserve"> Paris, Petite Bibliothèque Payot, no 273, p. 211.</w:t>
      </w:r>
    </w:p>
  </w:footnote>
  <w:footnote w:id="114">
    <w:p w14:paraId="0E81B0EA" w14:textId="77777777" w:rsidR="005B3E78" w:rsidRDefault="005B3E78" w:rsidP="005B3E78">
      <w:pPr>
        <w:pStyle w:val="Notedebasdepage"/>
      </w:pPr>
      <w:r>
        <w:rPr>
          <w:rStyle w:val="Appelnotedebasdep"/>
        </w:rPr>
        <w:footnoteRef/>
      </w:r>
      <w:r>
        <w:t xml:space="preserve"> </w:t>
      </w:r>
      <w:r>
        <w:tab/>
      </w:r>
      <w:r w:rsidRPr="00757ECA">
        <w:t xml:space="preserve">Cité par </w:t>
      </w:r>
      <w:r w:rsidRPr="00757ECA">
        <w:rPr>
          <w:smallCaps/>
        </w:rPr>
        <w:t>Allard,</w:t>
      </w:r>
      <w:r w:rsidRPr="00757ECA">
        <w:t xml:space="preserve"> Guy, « La pensée symbolique au Moyen Age », dans </w:t>
      </w:r>
      <w:r w:rsidRPr="00757ECA">
        <w:rPr>
          <w:i/>
          <w:iCs/>
        </w:rPr>
        <w:t>C</w:t>
      </w:r>
      <w:r w:rsidRPr="00757ECA">
        <w:rPr>
          <w:i/>
          <w:iCs/>
        </w:rPr>
        <w:t>a</w:t>
      </w:r>
      <w:r w:rsidRPr="00757ECA">
        <w:rPr>
          <w:i/>
          <w:iCs/>
        </w:rPr>
        <w:t>hiers internationaux du symbolisme,</w:t>
      </w:r>
      <w:r w:rsidRPr="00757ECA">
        <w:t xml:space="preserve"> no 3.</w:t>
      </w:r>
    </w:p>
  </w:footnote>
  <w:footnote w:id="115">
    <w:p w14:paraId="206CB768" w14:textId="77777777" w:rsidR="005B3E78" w:rsidRDefault="005B3E78" w:rsidP="005B3E78">
      <w:pPr>
        <w:pStyle w:val="Notedebasdepage"/>
      </w:pPr>
      <w:r>
        <w:rPr>
          <w:rStyle w:val="Appelnotedebasdep"/>
        </w:rPr>
        <w:footnoteRef/>
      </w:r>
      <w:r>
        <w:t xml:space="preserve"> </w:t>
      </w:r>
      <w:r>
        <w:tab/>
      </w:r>
      <w:r w:rsidRPr="00757ECA">
        <w:t>Denys l’Aéropagyte, introduit au VII</w:t>
      </w:r>
      <w:r w:rsidRPr="00757ECA">
        <w:rPr>
          <w:vertAlign w:val="superscript"/>
        </w:rPr>
        <w:t>e</w:t>
      </w:r>
      <w:r w:rsidRPr="00757ECA">
        <w:t xml:space="preserve"> siècle en Occident par Scot Erigène.</w:t>
      </w:r>
    </w:p>
  </w:footnote>
  <w:footnote w:id="116">
    <w:p w14:paraId="05C4E5AE" w14:textId="77777777" w:rsidR="005B3E78" w:rsidRDefault="005B3E78" w:rsidP="005B3E78">
      <w:pPr>
        <w:pStyle w:val="Notedebasdepage"/>
      </w:pPr>
      <w:r>
        <w:rPr>
          <w:rStyle w:val="Appelnotedebasdep"/>
        </w:rPr>
        <w:footnoteRef/>
      </w:r>
      <w:r>
        <w:t xml:space="preserve"> </w:t>
      </w:r>
      <w:r>
        <w:tab/>
      </w:r>
      <w:r w:rsidRPr="00757ECA">
        <w:t xml:space="preserve">Sur cette question, et. </w:t>
      </w:r>
      <w:r w:rsidRPr="00757ECA">
        <w:rPr>
          <w:smallCaps/>
        </w:rPr>
        <w:t>Marion,</w:t>
      </w:r>
      <w:r w:rsidRPr="00757ECA">
        <w:t xml:space="preserve"> J.L., </w:t>
      </w:r>
      <w:r w:rsidRPr="00757ECA">
        <w:rPr>
          <w:i/>
          <w:iCs/>
        </w:rPr>
        <w:t>L’icône et la distance,</w:t>
      </w:r>
      <w:r w:rsidRPr="00757ECA">
        <w:t xml:space="preserve"> Paris, Grasset, 1977, pp. 196 ss.</w:t>
      </w:r>
    </w:p>
  </w:footnote>
  <w:footnote w:id="117">
    <w:p w14:paraId="6DABEFF7" w14:textId="77777777" w:rsidR="005B3E78" w:rsidRDefault="005B3E78" w:rsidP="005B3E78">
      <w:pPr>
        <w:pStyle w:val="Notedebasdepage"/>
      </w:pPr>
      <w:r>
        <w:rPr>
          <w:rStyle w:val="Appelnotedebasdep"/>
        </w:rPr>
        <w:footnoteRef/>
      </w:r>
      <w:r>
        <w:t xml:space="preserve"> </w:t>
      </w:r>
      <w:r>
        <w:tab/>
      </w:r>
      <w:r w:rsidRPr="00757ECA">
        <w:t xml:space="preserve">Cf. </w:t>
      </w:r>
      <w:r w:rsidRPr="00757ECA">
        <w:rPr>
          <w:smallCaps/>
        </w:rPr>
        <w:t>Durand,</w:t>
      </w:r>
      <w:r w:rsidRPr="00757ECA">
        <w:t xml:space="preserve"> Gilbert, </w:t>
      </w:r>
      <w:r w:rsidRPr="00757ECA">
        <w:rPr>
          <w:i/>
          <w:iCs/>
        </w:rPr>
        <w:t>L’imagination symbolique,</w:t>
      </w:r>
      <w:r w:rsidRPr="00757ECA">
        <w:t xml:space="preserve"> ch. II, « La victoire des ic</w:t>
      </w:r>
      <w:r w:rsidRPr="00757ECA">
        <w:t>o</w:t>
      </w:r>
      <w:r w:rsidRPr="00757ECA">
        <w:t>noclastes, Paris, P.U.F., 1964.</w:t>
      </w:r>
    </w:p>
  </w:footnote>
  <w:footnote w:id="118">
    <w:p w14:paraId="7821D9ED" w14:textId="77777777" w:rsidR="005B3E78" w:rsidRDefault="005B3E78" w:rsidP="005B3E78">
      <w:pPr>
        <w:pStyle w:val="Notedebasdepage"/>
      </w:pPr>
      <w:r>
        <w:rPr>
          <w:rStyle w:val="Appelnotedebasdep"/>
        </w:rPr>
        <w:footnoteRef/>
      </w:r>
      <w:r>
        <w:t xml:space="preserve"> </w:t>
      </w:r>
      <w:r>
        <w:tab/>
      </w:r>
      <w:r w:rsidRPr="00757ECA">
        <w:rPr>
          <w:smallCaps/>
        </w:rPr>
        <w:t>Corbin,</w:t>
      </w:r>
      <w:r w:rsidRPr="00757ECA">
        <w:t xml:space="preserve"> Henry, présente le système avicennien comme une ontologie des Intermédiaires. Les âmes célestes ou humaines, dans leur individuation même, sont le</w:t>
      </w:r>
      <w:r>
        <w:t xml:space="preserve"> Monde de l’intermédiaire (Mun</w:t>
      </w:r>
      <w:r w:rsidRPr="00757ECA">
        <w:t>dus imaginalis): « Ces Ames, exemptes des perceptions sensibles et de leurs déficiences, possèdent l’imagination; e</w:t>
      </w:r>
      <w:r w:rsidRPr="00757ECA">
        <w:t>l</w:t>
      </w:r>
      <w:r w:rsidRPr="00757ECA">
        <w:t>les sont même l’imagination à l’état pur. Elles sont par excellence les Anges de ce monde intermédiaire où ont lieu les inspirations prophétiques et les v</w:t>
      </w:r>
      <w:r w:rsidRPr="00757ECA">
        <w:t>i</w:t>
      </w:r>
      <w:r w:rsidRPr="00757ECA">
        <w:t xml:space="preserve">sions théophaniques; leur monde est en propre le monde des symboles et des connaissances symboliques. » </w:t>
      </w:r>
      <w:r w:rsidRPr="00757ECA">
        <w:rPr>
          <w:i/>
          <w:iCs/>
        </w:rPr>
        <w:t>L’imagination créatrice dans le soufisme d’Ib'n Arabi,</w:t>
      </w:r>
      <w:r w:rsidRPr="00757ECA">
        <w:t xml:space="preserve"> p. 77.</w:t>
      </w:r>
    </w:p>
  </w:footnote>
  <w:footnote w:id="119">
    <w:p w14:paraId="45B25B66" w14:textId="77777777" w:rsidR="005B3E78" w:rsidRDefault="005B3E78" w:rsidP="005B3E78">
      <w:pPr>
        <w:pStyle w:val="Notedebasdepage"/>
      </w:pPr>
      <w:r>
        <w:rPr>
          <w:rStyle w:val="Appelnotedebasdep"/>
        </w:rPr>
        <w:footnoteRef/>
      </w:r>
      <w:r>
        <w:t xml:space="preserve"> </w:t>
      </w:r>
      <w:r>
        <w:tab/>
      </w:r>
      <w:r w:rsidRPr="00757ECA">
        <w:t xml:space="preserve">Affirmation d’Henri Gouhier citée par G. </w:t>
      </w:r>
      <w:r w:rsidRPr="00757ECA">
        <w:rPr>
          <w:smallCaps/>
        </w:rPr>
        <w:t xml:space="preserve">Durand, </w:t>
      </w:r>
      <w:r w:rsidRPr="00757ECA">
        <w:rPr>
          <w:i/>
          <w:iCs/>
        </w:rPr>
        <w:t>op. cit.</w:t>
      </w:r>
    </w:p>
  </w:footnote>
  <w:footnote w:id="120">
    <w:p w14:paraId="66692D19" w14:textId="77777777" w:rsidR="005B3E78" w:rsidRDefault="005B3E78" w:rsidP="005B3E78">
      <w:pPr>
        <w:pStyle w:val="Notedebasdepage"/>
      </w:pPr>
      <w:r>
        <w:rPr>
          <w:rStyle w:val="Appelnotedebasdep"/>
        </w:rPr>
        <w:footnoteRef/>
      </w:r>
      <w:r>
        <w:t xml:space="preserve"> </w:t>
      </w:r>
      <w:r>
        <w:tab/>
      </w:r>
      <w:r w:rsidRPr="00757ECA">
        <w:t>Le « Monde de l’Ame » (Mundus Imaginalis) une fois disparu, c’est la fon</w:t>
      </w:r>
      <w:r w:rsidRPr="00757ECA">
        <w:t>c</w:t>
      </w:r>
      <w:r w:rsidRPr="00757ECA">
        <w:t>tion imaginative comme telle qui s’est trouvée désaxée, dévalorisée. On co</w:t>
      </w:r>
      <w:r w:rsidRPr="00757ECA">
        <w:t>m</w:t>
      </w:r>
      <w:r w:rsidRPr="00757ECA">
        <w:t xml:space="preserve">prend l’avertissement que donnera plus tard Paracelse mettant en garde contre toute confusion de l’« Imaginatio vera », comme disaient les alchimistes, avec la « fantaisie », « cette pierre angulaire des fous ». </w:t>
      </w:r>
      <w:r w:rsidRPr="00757ECA">
        <w:rPr>
          <w:smallCaps/>
        </w:rPr>
        <w:t>Corbin,</w:t>
      </w:r>
      <w:r w:rsidRPr="00757ECA">
        <w:t xml:space="preserve"> H., </w:t>
      </w:r>
      <w:r w:rsidRPr="00757ECA">
        <w:rPr>
          <w:i/>
          <w:iCs/>
        </w:rPr>
        <w:t xml:space="preserve">op. cit., </w:t>
      </w:r>
      <w:r w:rsidRPr="00757ECA">
        <w:t>p. 133.</w:t>
      </w:r>
    </w:p>
  </w:footnote>
  <w:footnote w:id="121">
    <w:p w14:paraId="6BF3F823" w14:textId="77777777" w:rsidR="005B3E78" w:rsidRDefault="005B3E78" w:rsidP="005B3E78">
      <w:pPr>
        <w:pStyle w:val="Notedebasdepage"/>
      </w:pPr>
      <w:r>
        <w:rPr>
          <w:rStyle w:val="Appelnotedebasdep"/>
        </w:rPr>
        <w:footnoteRef/>
      </w:r>
      <w:r>
        <w:t xml:space="preserve"> </w:t>
      </w:r>
      <w:r>
        <w:tab/>
      </w:r>
      <w:r w:rsidRPr="00757ECA">
        <w:rPr>
          <w:smallCaps/>
        </w:rPr>
        <w:t>Bréhier,</w:t>
      </w:r>
      <w:r w:rsidRPr="00757ECA">
        <w:t xml:space="preserve"> Henri, </w:t>
      </w:r>
      <w:r w:rsidRPr="00757ECA">
        <w:rPr>
          <w:i/>
          <w:iCs/>
        </w:rPr>
        <w:t>Histoire de la philosophie,</w:t>
      </w:r>
      <w:r w:rsidRPr="00757ECA">
        <w:t xml:space="preserve"> I, 1, p. 239.</w:t>
      </w:r>
      <w:r>
        <w:br/>
      </w:r>
      <w:hyperlink r:id="rId9" w:history="1">
        <w:r w:rsidRPr="00100FE8">
          <w:rPr>
            <w:rStyle w:val="Hyperlien"/>
          </w:rPr>
          <w:t>https://classiques.uqam.ca/classiques/brehier_emile/Histoire_de_philo_t1/Histoire_de_philo_t1.html</w:t>
        </w:r>
      </w:hyperlink>
      <w:r>
        <w:t xml:space="preserve"> </w:t>
      </w:r>
    </w:p>
  </w:footnote>
  <w:footnote w:id="122">
    <w:p w14:paraId="098351AD" w14:textId="77777777" w:rsidR="005B3E78" w:rsidRDefault="005B3E78" w:rsidP="005B3E78">
      <w:pPr>
        <w:pStyle w:val="Notedebasdepage"/>
      </w:pPr>
      <w:r>
        <w:rPr>
          <w:rStyle w:val="Appelnotedebasdep"/>
        </w:rPr>
        <w:footnoteRef/>
      </w:r>
      <w:r>
        <w:t xml:space="preserve"> </w:t>
      </w:r>
      <w:r>
        <w:tab/>
      </w:r>
      <w:r w:rsidRPr="00757ECA">
        <w:rPr>
          <w:smallCaps/>
        </w:rPr>
        <w:t>Breton,</w:t>
      </w:r>
      <w:r w:rsidRPr="00757ECA">
        <w:t xml:space="preserve"> André, </w:t>
      </w:r>
      <w:r w:rsidRPr="00757ECA">
        <w:rPr>
          <w:i/>
          <w:iCs/>
        </w:rPr>
        <w:t>Manifestes du surréalisme,</w:t>
      </w:r>
      <w:r w:rsidRPr="00757ECA">
        <w:t xml:space="preserve"> Paris, NRF, « Idées », 1963, p. 13.</w:t>
      </w:r>
    </w:p>
  </w:footnote>
  <w:footnote w:id="123">
    <w:p w14:paraId="0DE1102D" w14:textId="77777777" w:rsidR="005B3E78" w:rsidRDefault="005B3E78" w:rsidP="005B3E78">
      <w:pPr>
        <w:pStyle w:val="Notedebasdepage"/>
      </w:pPr>
      <w:r>
        <w:rPr>
          <w:rStyle w:val="Appelnotedebasdep"/>
        </w:rPr>
        <w:footnoteRef/>
      </w:r>
      <w:r>
        <w:t xml:space="preserve"> </w:t>
      </w:r>
      <w:r>
        <w:tab/>
      </w:r>
      <w:r w:rsidRPr="00757ECA">
        <w:rPr>
          <w:smallCaps/>
        </w:rPr>
        <w:t>Bachelard,</w:t>
      </w:r>
      <w:r w:rsidRPr="00757ECA">
        <w:t xml:space="preserve"> Gaston, </w:t>
      </w:r>
      <w:r w:rsidRPr="00757ECA">
        <w:rPr>
          <w:i/>
          <w:iCs/>
        </w:rPr>
        <w:t>La poétique de l’espace,</w:t>
      </w:r>
      <w:r w:rsidRPr="00757ECA">
        <w:t xml:space="preserve"> Paris, P.U.F., 1967, p. 10.</w:t>
      </w:r>
      <w:r>
        <w:br/>
      </w:r>
      <w:hyperlink r:id="rId10" w:history="1">
        <w:r w:rsidRPr="00100FE8">
          <w:rPr>
            <w:rStyle w:val="Hyperlien"/>
          </w:rPr>
          <w:t>https://classiques.uqam.ca/classiques/bachelard_gaston/poetique_de_espace_3e_edition/poetique_de_espace.html</w:t>
        </w:r>
      </w:hyperlink>
      <w:r>
        <w:t xml:space="preserve"> </w:t>
      </w:r>
    </w:p>
  </w:footnote>
  <w:footnote w:id="124">
    <w:p w14:paraId="0E3635EA" w14:textId="77777777" w:rsidR="005B3E78" w:rsidRDefault="005B3E78" w:rsidP="005B3E78">
      <w:pPr>
        <w:pStyle w:val="Notedebasdepage"/>
      </w:pPr>
      <w:r>
        <w:rPr>
          <w:rStyle w:val="Appelnotedebasdep"/>
        </w:rPr>
        <w:footnoteRef/>
      </w:r>
      <w:r>
        <w:t xml:space="preserve"> </w:t>
      </w:r>
      <w:r>
        <w:tab/>
      </w:r>
      <w:r w:rsidRPr="00757ECA">
        <w:rPr>
          <w:smallCaps/>
        </w:rPr>
        <w:t>Ricoeur,</w:t>
      </w:r>
      <w:r w:rsidRPr="00757ECA">
        <w:t xml:space="preserve"> Paul, </w:t>
      </w:r>
      <w:r w:rsidRPr="00757ECA">
        <w:rPr>
          <w:i/>
          <w:iCs/>
        </w:rPr>
        <w:t>De l’interprétation,</w:t>
      </w:r>
      <w:r w:rsidRPr="00757ECA">
        <w:t xml:space="preserve"> Paris, Seuil, 1965, p. 510.</w:t>
      </w:r>
    </w:p>
  </w:footnote>
  <w:footnote w:id="125">
    <w:p w14:paraId="50BF01E3" w14:textId="77777777" w:rsidR="005B3E78" w:rsidRDefault="005B3E78" w:rsidP="005B3E78">
      <w:pPr>
        <w:pStyle w:val="Notedebasdepage"/>
      </w:pPr>
      <w:r>
        <w:rPr>
          <w:rStyle w:val="Appelnotedebasdep"/>
        </w:rPr>
        <w:footnoteRef/>
      </w:r>
      <w:r>
        <w:t xml:space="preserve"> </w:t>
      </w:r>
      <w:r>
        <w:tab/>
      </w:r>
      <w:r w:rsidRPr="00757ECA">
        <w:rPr>
          <w:smallCaps/>
        </w:rPr>
        <w:t>Marion,</w:t>
      </w:r>
      <w:r w:rsidRPr="00757ECA">
        <w:t xml:space="preserve"> J.L., </w:t>
      </w:r>
      <w:r w:rsidRPr="00757ECA">
        <w:rPr>
          <w:i/>
          <w:iCs/>
        </w:rPr>
        <w:t>op. cit.,</w:t>
      </w:r>
      <w:r w:rsidRPr="00757ECA">
        <w:t xml:space="preserve"> p. 55.</w:t>
      </w:r>
    </w:p>
  </w:footnote>
  <w:footnote w:id="126">
    <w:p w14:paraId="4AB83DED" w14:textId="77777777" w:rsidR="005B3E78" w:rsidRDefault="005B3E78" w:rsidP="005B3E78">
      <w:pPr>
        <w:pStyle w:val="Notedebasdepage"/>
      </w:pPr>
      <w:r>
        <w:rPr>
          <w:rStyle w:val="Appelnotedebasdep"/>
        </w:rPr>
        <w:footnoteRef/>
      </w:r>
      <w:r>
        <w:t xml:space="preserve"> </w:t>
      </w:r>
      <w:r>
        <w:tab/>
      </w:r>
      <w:r w:rsidRPr="00757ECA">
        <w:rPr>
          <w:smallCaps/>
          <w:szCs w:val="18"/>
        </w:rPr>
        <w:t>Benveniste,</w:t>
      </w:r>
      <w:r w:rsidRPr="00757ECA">
        <w:t xml:space="preserve"> E., </w:t>
      </w:r>
      <w:r w:rsidRPr="00757ECA">
        <w:rPr>
          <w:i/>
          <w:iCs/>
        </w:rPr>
        <w:t>Problèmes de linguistique générale,</w:t>
      </w:r>
      <w:r w:rsidRPr="00757ECA">
        <w:t xml:space="preserve"> Paris, Gallimard, 1966, p. 259.</w:t>
      </w:r>
    </w:p>
  </w:footnote>
  <w:footnote w:id="127">
    <w:p w14:paraId="192C8C7C" w14:textId="77777777" w:rsidR="005B3E78" w:rsidRDefault="005B3E78" w:rsidP="005B3E78">
      <w:pPr>
        <w:pStyle w:val="Notedebasdepage"/>
      </w:pPr>
      <w:r>
        <w:rPr>
          <w:rStyle w:val="Appelnotedebasdep"/>
        </w:rPr>
        <w:footnoteRef/>
      </w:r>
      <w:r>
        <w:t xml:space="preserve"> </w:t>
      </w:r>
      <w:r>
        <w:tab/>
      </w:r>
      <w:r w:rsidRPr="00757ECA">
        <w:rPr>
          <w:smallCaps/>
        </w:rPr>
        <w:t>Heidegger,</w:t>
      </w:r>
      <w:r w:rsidRPr="00757ECA">
        <w:t xml:space="preserve"> M., </w:t>
      </w:r>
      <w:r w:rsidRPr="00757ECA">
        <w:rPr>
          <w:i/>
          <w:iCs/>
        </w:rPr>
        <w:t>Acheminement vers la parole,</w:t>
      </w:r>
      <w:r w:rsidRPr="00757ECA">
        <w:t xml:space="preserve"> Paris, Gallimard, 1976, p. 13.</w:t>
      </w:r>
    </w:p>
  </w:footnote>
  <w:footnote w:id="128">
    <w:p w14:paraId="5D162D4A" w14:textId="77777777" w:rsidR="005B3E78" w:rsidRDefault="005B3E78">
      <w:pPr>
        <w:pStyle w:val="Notedebasdepage"/>
      </w:pPr>
      <w:r>
        <w:rPr>
          <w:rStyle w:val="Appelnotedebasdep"/>
        </w:rPr>
        <w:footnoteRef/>
      </w:r>
      <w:r>
        <w:t xml:space="preserve"> </w:t>
      </w:r>
      <w:r>
        <w:tab/>
      </w:r>
      <w:r w:rsidRPr="00757ECA">
        <w:rPr>
          <w:smallCaps/>
        </w:rPr>
        <w:t>Lévi-Valensi,</w:t>
      </w:r>
      <w:r w:rsidRPr="00757ECA">
        <w:t xml:space="preserve"> E.A., </w:t>
      </w:r>
      <w:r w:rsidRPr="00757ECA">
        <w:rPr>
          <w:i/>
          <w:iCs/>
        </w:rPr>
        <w:t>La nature de la pensée inconsciente,</w:t>
      </w:r>
      <w:r w:rsidRPr="00757ECA">
        <w:t xml:space="preserve"> p. 370.</w:t>
      </w:r>
    </w:p>
  </w:footnote>
  <w:footnote w:id="129">
    <w:p w14:paraId="36D44B39" w14:textId="77777777" w:rsidR="005B3E78" w:rsidRDefault="005B3E78">
      <w:pPr>
        <w:pStyle w:val="Notedebasdepage"/>
      </w:pPr>
      <w:r>
        <w:rPr>
          <w:rStyle w:val="Appelnotedebasdep"/>
        </w:rPr>
        <w:footnoteRef/>
      </w:r>
      <w:r>
        <w:t xml:space="preserve"> </w:t>
      </w:r>
      <w:r>
        <w:tab/>
      </w:r>
      <w:r w:rsidRPr="00757ECA">
        <w:t xml:space="preserve">Sur ce caractère révélateur du visage, voir </w:t>
      </w:r>
      <w:r w:rsidRPr="00757ECA">
        <w:rPr>
          <w:smallCaps/>
        </w:rPr>
        <w:t>Lévinas,</w:t>
      </w:r>
      <w:r w:rsidRPr="00757ECA">
        <w:t xml:space="preserve"> E., </w:t>
      </w:r>
      <w:r w:rsidRPr="00757ECA">
        <w:rPr>
          <w:i/>
          <w:iCs/>
        </w:rPr>
        <w:t>Totalité et Infini,</w:t>
      </w:r>
      <w:r w:rsidRPr="00757ECA">
        <w:t xml:space="preserve"> La Haye, 1961: « La dimension du divin s’ouvre à partir du visage humain. » (p. 50).</w:t>
      </w:r>
    </w:p>
  </w:footnote>
  <w:footnote w:id="130">
    <w:p w14:paraId="09568D4C" w14:textId="77777777" w:rsidR="005B3E78" w:rsidRDefault="005B3E78" w:rsidP="005B3E78">
      <w:pPr>
        <w:pStyle w:val="Notedebasdepage"/>
      </w:pPr>
      <w:r>
        <w:rPr>
          <w:rStyle w:val="Appelnotedebasdep"/>
        </w:rPr>
        <w:footnoteRef/>
      </w:r>
      <w:r>
        <w:t xml:space="preserve"> </w:t>
      </w:r>
      <w:r>
        <w:tab/>
      </w:r>
      <w:r w:rsidRPr="00757ECA">
        <w:rPr>
          <w:smallCaps/>
        </w:rPr>
        <w:t>Heidegger,</w:t>
      </w:r>
      <w:r w:rsidRPr="00757ECA">
        <w:t xml:space="preserve"> M., </w:t>
      </w:r>
      <w:r w:rsidRPr="00757ECA">
        <w:rPr>
          <w:i/>
          <w:iCs/>
        </w:rPr>
        <w:t>Chemins qui ne mènent nulle part,</w:t>
      </w:r>
      <w:r w:rsidRPr="00757ECA">
        <w:t xml:space="preserve"> Paris, Gallimard, 1962, p. 31.</w:t>
      </w:r>
    </w:p>
  </w:footnote>
  <w:footnote w:id="131">
    <w:p w14:paraId="587749F1" w14:textId="77777777" w:rsidR="005B3E78" w:rsidRDefault="005B3E78" w:rsidP="005B3E78">
      <w:pPr>
        <w:pStyle w:val="Notedebasdepage"/>
      </w:pPr>
      <w:r>
        <w:rPr>
          <w:rStyle w:val="Appelnotedebasdep"/>
        </w:rPr>
        <w:footnoteRef/>
      </w:r>
      <w:r>
        <w:t xml:space="preserve"> </w:t>
      </w:r>
      <w:r>
        <w:tab/>
      </w:r>
      <w:r w:rsidRPr="00757ECA">
        <w:rPr>
          <w:smallCaps/>
        </w:rPr>
        <w:t>Manigne,</w:t>
      </w:r>
      <w:r w:rsidRPr="00757ECA">
        <w:t xml:space="preserve"> J.P., </w:t>
      </w:r>
      <w:r w:rsidRPr="00757ECA">
        <w:rPr>
          <w:i/>
          <w:iCs/>
        </w:rPr>
        <w:t>Pour une poétique de la foi,</w:t>
      </w:r>
      <w:r w:rsidRPr="00757ECA">
        <w:t xml:space="preserve"> Paris, éd. du Cerf, 1969, p. 97.</w:t>
      </w:r>
    </w:p>
  </w:footnote>
  <w:footnote w:id="132">
    <w:p w14:paraId="735C7844" w14:textId="77777777" w:rsidR="005B3E78" w:rsidRDefault="005B3E78" w:rsidP="005B3E78">
      <w:pPr>
        <w:pStyle w:val="Notedebasdepage"/>
      </w:pPr>
      <w:r>
        <w:rPr>
          <w:rStyle w:val="Appelnotedebasdep"/>
        </w:rPr>
        <w:footnoteRef/>
      </w:r>
      <w:r>
        <w:t xml:space="preserve"> </w:t>
      </w:r>
      <w:r>
        <w:tab/>
      </w:r>
      <w:r w:rsidRPr="00757ECA">
        <w:rPr>
          <w:smallCaps/>
        </w:rPr>
        <w:t>Claudel,</w:t>
      </w:r>
      <w:r w:rsidRPr="00757ECA">
        <w:t xml:space="preserve"> P., </w:t>
      </w:r>
      <w:r w:rsidRPr="00757ECA">
        <w:rPr>
          <w:i/>
          <w:iCs/>
        </w:rPr>
        <w:t>Toi qui es-tu ?,</w:t>
      </w:r>
      <w:r w:rsidRPr="00757ECA">
        <w:t xml:space="preserve"> Paris, Gallimard, p. 50.</w:t>
      </w:r>
    </w:p>
  </w:footnote>
  <w:footnote w:id="133">
    <w:p w14:paraId="3D7EC11D" w14:textId="77777777" w:rsidR="005B3E78" w:rsidRDefault="005B3E78" w:rsidP="005B3E78">
      <w:pPr>
        <w:pStyle w:val="Notedebasdepage"/>
      </w:pPr>
      <w:r>
        <w:rPr>
          <w:rStyle w:val="Appelnotedebasdep"/>
        </w:rPr>
        <w:footnoteRef/>
      </w:r>
      <w:r>
        <w:t xml:space="preserve"> </w:t>
      </w:r>
      <w:r>
        <w:tab/>
      </w:r>
      <w:r w:rsidRPr="00757ECA">
        <w:rPr>
          <w:smallCaps/>
        </w:rPr>
        <w:t>Duployé,</w:t>
      </w:r>
      <w:r w:rsidRPr="00757ECA">
        <w:t xml:space="preserve"> Pie, dans </w:t>
      </w:r>
      <w:r w:rsidRPr="00757ECA">
        <w:rPr>
          <w:i/>
          <w:iCs/>
        </w:rPr>
        <w:t>Cahiers Sainte-Jeanne,</w:t>
      </w:r>
      <w:r w:rsidRPr="00757ECA">
        <w:t xml:space="preserve"> mars 1951, « L'hymne à la joie ».</w:t>
      </w:r>
    </w:p>
  </w:footnote>
  <w:footnote w:id="134">
    <w:p w14:paraId="42C34B7A" w14:textId="77777777" w:rsidR="005B3E78" w:rsidRDefault="005B3E78" w:rsidP="005B3E78">
      <w:pPr>
        <w:pStyle w:val="Notedebasdepage"/>
      </w:pPr>
      <w:r>
        <w:rPr>
          <w:rStyle w:val="Appelnotedebasdep"/>
        </w:rPr>
        <w:footnoteRef/>
      </w:r>
      <w:r>
        <w:t xml:space="preserve"> </w:t>
      </w:r>
      <w:r>
        <w:tab/>
      </w:r>
      <w:r w:rsidRPr="00757ECA">
        <w:rPr>
          <w:smallCaps/>
        </w:rPr>
        <w:t>Manigne,</w:t>
      </w:r>
      <w:r w:rsidRPr="00757ECA">
        <w:t xml:space="preserve"> J.P., </w:t>
      </w:r>
      <w:r w:rsidRPr="00757ECA">
        <w:rPr>
          <w:i/>
          <w:iCs/>
        </w:rPr>
        <w:t>op. cit.,</w:t>
      </w:r>
      <w:r w:rsidRPr="00757ECA">
        <w:t xml:space="preserve"> p. 150.</w:t>
      </w:r>
    </w:p>
  </w:footnote>
  <w:footnote w:id="135">
    <w:p w14:paraId="59336E45" w14:textId="77777777" w:rsidR="005B3E78" w:rsidRDefault="005B3E78" w:rsidP="005B3E78">
      <w:pPr>
        <w:pStyle w:val="Notedebasdepage"/>
      </w:pPr>
      <w:r>
        <w:rPr>
          <w:rStyle w:val="Appelnotedebasdep"/>
        </w:rPr>
        <w:footnoteRef/>
      </w:r>
      <w:r>
        <w:t xml:space="preserve"> </w:t>
      </w:r>
      <w:r>
        <w:tab/>
      </w:r>
      <w:r w:rsidRPr="00757ECA">
        <w:rPr>
          <w:smallCaps/>
        </w:rPr>
        <w:t>Marion,</w:t>
      </w:r>
      <w:r w:rsidRPr="00757ECA">
        <w:t xml:space="preserve"> J.L., </w:t>
      </w:r>
      <w:r w:rsidRPr="00757ECA">
        <w:rPr>
          <w:i/>
          <w:iCs/>
        </w:rPr>
        <w:t>op. cit.,</w:t>
      </w:r>
      <w:r w:rsidRPr="00757ECA">
        <w:t xml:space="preserve"> p. 26.</w:t>
      </w:r>
    </w:p>
  </w:footnote>
  <w:footnote w:id="136">
    <w:p w14:paraId="251A3CF0" w14:textId="77777777" w:rsidR="005B3E78" w:rsidRDefault="005B3E78" w:rsidP="005B3E78">
      <w:pPr>
        <w:pStyle w:val="Notedebasdepage"/>
      </w:pPr>
      <w:r>
        <w:rPr>
          <w:rStyle w:val="Appelnotedebasdep"/>
        </w:rPr>
        <w:footnoteRef/>
      </w:r>
      <w:r>
        <w:t xml:space="preserve"> </w:t>
      </w:r>
      <w:r>
        <w:tab/>
      </w:r>
      <w:r w:rsidRPr="00757ECA">
        <w:rPr>
          <w:smallCaps/>
        </w:rPr>
        <w:t>Claudel,</w:t>
      </w:r>
      <w:r w:rsidRPr="00757ECA">
        <w:t xml:space="preserve"> P., </w:t>
      </w:r>
      <w:r w:rsidRPr="00757ECA">
        <w:rPr>
          <w:i/>
          <w:iCs/>
        </w:rPr>
        <w:t>L’Annonce faite à Marie</w:t>
      </w:r>
      <w:r w:rsidRPr="00757ECA">
        <w:t xml:space="preserve"> (</w:t>
      </w:r>
      <w:r>
        <w:t>1</w:t>
      </w:r>
      <w:r w:rsidRPr="00757ECA">
        <w:rPr>
          <w:vertAlign w:val="superscript"/>
        </w:rPr>
        <w:t>re</w:t>
      </w:r>
      <w:r w:rsidRPr="00757ECA">
        <w:t xml:space="preserve"> version), La Pléiade, pp. 107-108.</w:t>
      </w:r>
    </w:p>
  </w:footnote>
  <w:footnote w:id="137">
    <w:p w14:paraId="7AA07DEE" w14:textId="77777777" w:rsidR="005B3E78" w:rsidRDefault="005B3E78" w:rsidP="005B3E78">
      <w:pPr>
        <w:pStyle w:val="Notedebasdepage"/>
      </w:pPr>
      <w:r>
        <w:rPr>
          <w:rStyle w:val="Appelnotedebasdep"/>
        </w:rPr>
        <w:t>*</w:t>
      </w:r>
      <w:r>
        <w:t xml:space="preserve"> </w:t>
      </w:r>
      <w:r>
        <w:tab/>
      </w:r>
      <w:r w:rsidRPr="00EC0E11">
        <w:rPr>
          <w:iCs/>
        </w:rPr>
        <w:t>Professeur en psychologie de la religion, Faculté de Théologie, Université de Montréal.</w:t>
      </w:r>
    </w:p>
  </w:footnote>
  <w:footnote w:id="138">
    <w:p w14:paraId="7A0BFCE2" w14:textId="77777777" w:rsidR="005B3E78" w:rsidRDefault="005B3E78" w:rsidP="005B3E78">
      <w:pPr>
        <w:pStyle w:val="Notedebasdepage"/>
      </w:pPr>
      <w:r>
        <w:rPr>
          <w:rStyle w:val="Appelnotedebasdep"/>
        </w:rPr>
        <w:footnoteRef/>
      </w:r>
      <w:r>
        <w:t xml:space="preserve"> </w:t>
      </w:r>
      <w:r>
        <w:tab/>
      </w:r>
      <w:r w:rsidRPr="00757ECA">
        <w:t xml:space="preserve">Voir surtout </w:t>
      </w:r>
      <w:r w:rsidRPr="00757ECA">
        <w:rPr>
          <w:i/>
          <w:iCs/>
        </w:rPr>
        <w:t>Religions, Values and Peak Exp</w:t>
      </w:r>
      <w:r>
        <w:rPr>
          <w:i/>
          <w:iCs/>
        </w:rPr>
        <w:t>e</w:t>
      </w:r>
      <w:r w:rsidRPr="00757ECA">
        <w:rPr>
          <w:i/>
          <w:iCs/>
        </w:rPr>
        <w:t>riences,</w:t>
      </w:r>
      <w:r w:rsidRPr="00757ECA">
        <w:t xml:space="preserve"> Penguin Books, 1976 (c. 1970). Je consacre un chapitre aux découvertes de Maslow, et deux autres chapitres à ce qui se rapproche de ces phénomènes dans les écrits de Paul et dans les paroles de Jésus, dans le volume </w:t>
      </w:r>
      <w:r w:rsidRPr="00757ECA">
        <w:rPr>
          <w:i/>
          <w:iCs/>
        </w:rPr>
        <w:t>Croissance humaine et instinct spir</w:t>
      </w:r>
      <w:r w:rsidRPr="00757ECA">
        <w:rPr>
          <w:i/>
          <w:iCs/>
        </w:rPr>
        <w:t>i</w:t>
      </w:r>
      <w:r w:rsidRPr="00757ECA">
        <w:rPr>
          <w:i/>
          <w:iCs/>
        </w:rPr>
        <w:t>tuel — une réflexion sur la croissance humaine à partir de la psychologie existentialiste et de la tradition judéo-chrétienne,</w:t>
      </w:r>
      <w:r>
        <w:t xml:space="preserve"> Montréal, Le</w:t>
      </w:r>
      <w:r w:rsidRPr="00757ECA">
        <w:t>méac, 1980.</w:t>
      </w:r>
    </w:p>
  </w:footnote>
  <w:footnote w:id="139">
    <w:p w14:paraId="38F159D2" w14:textId="77777777" w:rsidR="005B3E78" w:rsidRDefault="005B3E78" w:rsidP="005B3E78">
      <w:pPr>
        <w:pStyle w:val="Notedebasdepage"/>
      </w:pPr>
      <w:r>
        <w:rPr>
          <w:rStyle w:val="Appelnotedebasdep"/>
        </w:rPr>
        <w:footnoteRef/>
      </w:r>
      <w:r>
        <w:t xml:space="preserve"> </w:t>
      </w:r>
      <w:r>
        <w:tab/>
      </w:r>
      <w:r w:rsidRPr="00757ECA">
        <w:rPr>
          <w:i/>
          <w:iCs/>
        </w:rPr>
        <w:t>L'église dans le monde de ce temps,</w:t>
      </w:r>
      <w:r w:rsidRPr="00757ECA">
        <w:t xml:space="preserve"> no 22, par. 5.</w:t>
      </w:r>
    </w:p>
  </w:footnote>
  <w:footnote w:id="140">
    <w:p w14:paraId="1E0FA089" w14:textId="77777777" w:rsidR="005B3E78" w:rsidRDefault="005B3E78" w:rsidP="005B3E78">
      <w:pPr>
        <w:pStyle w:val="Notedebasdepage"/>
      </w:pPr>
      <w:r>
        <w:rPr>
          <w:rStyle w:val="Appelnotedebasdep"/>
        </w:rPr>
        <w:t>*</w:t>
      </w:r>
      <w:r>
        <w:t xml:space="preserve"> </w:t>
      </w:r>
      <w:r>
        <w:tab/>
      </w:r>
      <w:r w:rsidRPr="00A10F12">
        <w:rPr>
          <w:iCs/>
        </w:rPr>
        <w:t>Psychanalyste; professeur à la Faculté des Sciences de l'</w:t>
      </w:r>
      <w:r>
        <w:rPr>
          <w:iCs/>
        </w:rPr>
        <w:t>É</w:t>
      </w:r>
      <w:r w:rsidRPr="00A10F12">
        <w:rPr>
          <w:iCs/>
        </w:rPr>
        <w:t>ducation, Université de Montréal.</w:t>
      </w:r>
    </w:p>
  </w:footnote>
  <w:footnote w:id="141">
    <w:p w14:paraId="588E7A0A" w14:textId="77777777" w:rsidR="005B3E78" w:rsidRDefault="005B3E78" w:rsidP="005B3E78">
      <w:pPr>
        <w:pStyle w:val="Notedebasdepage"/>
      </w:pPr>
      <w:r>
        <w:rPr>
          <w:rStyle w:val="Appelnotedebasdep"/>
        </w:rPr>
        <w:footnoteRef/>
      </w:r>
      <w:r>
        <w:t xml:space="preserve"> </w:t>
      </w:r>
      <w:r>
        <w:tab/>
      </w:r>
      <w:r w:rsidRPr="00757ECA">
        <w:t xml:space="preserve">Voir le beau livre de Marthe </w:t>
      </w:r>
      <w:r w:rsidRPr="00757ECA">
        <w:rPr>
          <w:smallCaps/>
        </w:rPr>
        <w:t xml:space="preserve">Robert, </w:t>
      </w:r>
      <w:r w:rsidRPr="00757ECA">
        <w:rPr>
          <w:i/>
          <w:iCs/>
        </w:rPr>
        <w:t>D'Oedipe à Moïse. Freud et la con</w:t>
      </w:r>
      <w:r w:rsidRPr="00757ECA">
        <w:rPr>
          <w:i/>
          <w:iCs/>
        </w:rPr>
        <w:t>s</w:t>
      </w:r>
      <w:r w:rsidRPr="00757ECA">
        <w:rPr>
          <w:i/>
          <w:iCs/>
        </w:rPr>
        <w:t>cience juive,</w:t>
      </w:r>
      <w:r w:rsidRPr="00757ECA">
        <w:t xml:space="preserve"> Paris, Calmann-Lévy, 1974.</w:t>
      </w:r>
    </w:p>
  </w:footnote>
  <w:footnote w:id="142">
    <w:p w14:paraId="6CECBC67" w14:textId="77777777" w:rsidR="005B3E78" w:rsidRDefault="005B3E78" w:rsidP="005B3E78">
      <w:pPr>
        <w:pStyle w:val="Notedebasdepage"/>
      </w:pPr>
      <w:r>
        <w:rPr>
          <w:rStyle w:val="Appelnotedebasdep"/>
        </w:rPr>
        <w:t>*</w:t>
      </w:r>
      <w:r>
        <w:t>    </w:t>
      </w:r>
      <w:hyperlink r:id="rId11" w:history="1">
        <w:r w:rsidRPr="00AC64F4">
          <w:rPr>
            <w:rStyle w:val="Hyperlien"/>
          </w:rPr>
          <w:t>https://classiques.uqam.ca/classiques/freud_sigmund/totem_tabou/totem_tabou.html</w:t>
        </w:r>
      </w:hyperlink>
      <w:r>
        <w:t xml:space="preserve"> </w:t>
      </w:r>
    </w:p>
  </w:footnote>
  <w:footnote w:id="143">
    <w:p w14:paraId="5104B567" w14:textId="77777777" w:rsidR="005B3E78" w:rsidRDefault="005B3E78" w:rsidP="005B3E78">
      <w:pPr>
        <w:pStyle w:val="Notedebasdepage"/>
      </w:pPr>
      <w:r>
        <w:rPr>
          <w:rStyle w:val="Appelnotedebasdep"/>
        </w:rPr>
        <w:t>**</w:t>
      </w:r>
      <w:r>
        <w:t>   </w:t>
      </w:r>
      <w:hyperlink r:id="rId12" w:history="1">
        <w:r w:rsidRPr="00AC64F4">
          <w:rPr>
            <w:rStyle w:val="Hyperlien"/>
          </w:rPr>
          <w:t>https://classiques.uqam.ca/classiques/freud_sigmund/moise_et_le_monotheisme/moise_et_monotheisme.html</w:t>
        </w:r>
      </w:hyperlink>
      <w:r>
        <w:t xml:space="preserve"> </w:t>
      </w:r>
    </w:p>
  </w:footnote>
  <w:footnote w:id="144">
    <w:p w14:paraId="3CAFFF2B" w14:textId="77777777" w:rsidR="005B3E78" w:rsidRDefault="005B3E78" w:rsidP="005B3E78">
      <w:pPr>
        <w:pStyle w:val="Notedebasdepage"/>
      </w:pPr>
      <w:r>
        <w:rPr>
          <w:rStyle w:val="Appelnotedebasdep"/>
        </w:rPr>
        <w:footnoteRef/>
      </w:r>
      <w:r>
        <w:t xml:space="preserve"> </w:t>
      </w:r>
      <w:r>
        <w:tab/>
      </w:r>
      <w:r w:rsidRPr="00757ECA">
        <w:rPr>
          <w:smallCaps/>
        </w:rPr>
        <w:t>Freud,</w:t>
      </w:r>
      <w:r w:rsidRPr="00757ECA">
        <w:t xml:space="preserve"> Sigmund, </w:t>
      </w:r>
      <w:r w:rsidRPr="00757ECA">
        <w:rPr>
          <w:i/>
          <w:iCs/>
        </w:rPr>
        <w:t>Totem et Tabou,</w:t>
      </w:r>
      <w:r w:rsidRPr="00757ECA">
        <w:t xml:space="preserve"> trad. fr., Paris, Petite Bibliothèque Payot.</w:t>
      </w:r>
      <w:r>
        <w:br/>
      </w:r>
      <w:hyperlink r:id="rId13" w:history="1">
        <w:r w:rsidRPr="00100FE8">
          <w:rPr>
            <w:rStyle w:val="Hyperlien"/>
          </w:rPr>
          <w:t>https://classiques.uqam.ca/classiques/freud_sigmund/totem_tabou/totem_tabou.html</w:t>
        </w:r>
      </w:hyperlink>
      <w:r>
        <w:t xml:space="preserve"> </w:t>
      </w:r>
    </w:p>
  </w:footnote>
  <w:footnote w:id="145">
    <w:p w14:paraId="46DCEACA" w14:textId="77777777" w:rsidR="005B3E78" w:rsidRDefault="005B3E78" w:rsidP="005B3E78">
      <w:pPr>
        <w:pStyle w:val="Notedebasdepage"/>
      </w:pPr>
      <w:r>
        <w:rPr>
          <w:rStyle w:val="Appelnotedebasdep"/>
        </w:rPr>
        <w:footnoteRef/>
      </w:r>
      <w:r>
        <w:t xml:space="preserve"> </w:t>
      </w:r>
      <w:r>
        <w:tab/>
      </w:r>
      <w:r w:rsidRPr="00757ECA">
        <w:t xml:space="preserve">Voir là-dessus la superbe analyse de « l’homme aux rats », dans </w:t>
      </w:r>
      <w:r w:rsidRPr="00757ECA">
        <w:rPr>
          <w:smallCaps/>
        </w:rPr>
        <w:t>Freud,</w:t>
      </w:r>
      <w:r w:rsidRPr="00757ECA">
        <w:t xml:space="preserve"> Si</w:t>
      </w:r>
      <w:r w:rsidRPr="00757ECA">
        <w:t>g</w:t>
      </w:r>
      <w:r w:rsidRPr="00757ECA">
        <w:t xml:space="preserve">mund, </w:t>
      </w:r>
      <w:r w:rsidRPr="00757ECA">
        <w:rPr>
          <w:i/>
          <w:iCs/>
        </w:rPr>
        <w:t>Cinq psychanalyses,</w:t>
      </w:r>
      <w:r w:rsidRPr="00757ECA">
        <w:t xml:space="preserve"> trad. fr., Paris, P.U.F., 1954, pp. 199-261.</w:t>
      </w:r>
      <w:r>
        <w:br/>
      </w:r>
      <w:hyperlink r:id="rId14" w:history="1">
        <w:r w:rsidRPr="00AC64F4">
          <w:rPr>
            <w:rStyle w:val="Hyperlien"/>
          </w:rPr>
          <w:t>https://classiques.uqam.ca/classiques/freud_sigmund/cinq_lecons_psychanalyse/cinq_lecons/cinq_lecons.html</w:t>
        </w:r>
      </w:hyperlink>
      <w:r>
        <w:t xml:space="preserve"> </w:t>
      </w:r>
    </w:p>
  </w:footnote>
  <w:footnote w:id="146">
    <w:p w14:paraId="24281CE1" w14:textId="77777777" w:rsidR="005B3E78" w:rsidRDefault="005B3E78" w:rsidP="005B3E78">
      <w:pPr>
        <w:pStyle w:val="Notedebasdepage"/>
      </w:pPr>
      <w:r>
        <w:rPr>
          <w:rStyle w:val="Appelnotedebasdep"/>
        </w:rPr>
        <w:footnoteRef/>
      </w:r>
      <w:r>
        <w:t xml:space="preserve"> </w:t>
      </w:r>
      <w:r>
        <w:tab/>
      </w:r>
      <w:r w:rsidRPr="00757ECA">
        <w:rPr>
          <w:smallCaps/>
        </w:rPr>
        <w:t>Freud,</w:t>
      </w:r>
      <w:r w:rsidRPr="00757ECA">
        <w:t xml:space="preserve"> Sigmund, </w:t>
      </w:r>
      <w:r w:rsidRPr="00757ECA">
        <w:rPr>
          <w:i/>
          <w:iCs/>
        </w:rPr>
        <w:t>L’Avenir d'une Illusion,</w:t>
      </w:r>
      <w:r w:rsidRPr="00757ECA">
        <w:t xml:space="preserve"> trad. fr., Paris, P.U.F., 1971.</w:t>
      </w:r>
      <w:r>
        <w:br/>
      </w:r>
      <w:hyperlink r:id="rId15" w:history="1">
        <w:r w:rsidRPr="00100FE8">
          <w:rPr>
            <w:rStyle w:val="Hyperlien"/>
          </w:rPr>
          <w:t>https://classiques.uqam.ca/classiques/freud_sigmund/avenir_dune_illusion/t1_avenir_une_illusion/avenir_une_illusion.html</w:t>
        </w:r>
      </w:hyperlink>
      <w:r>
        <w:t xml:space="preserve"> </w:t>
      </w:r>
    </w:p>
  </w:footnote>
  <w:footnote w:id="147">
    <w:p w14:paraId="31E8A0E2" w14:textId="77777777" w:rsidR="005B3E78" w:rsidRDefault="005B3E78" w:rsidP="005B3E78">
      <w:pPr>
        <w:pStyle w:val="Notedebasdepage"/>
      </w:pPr>
      <w:r>
        <w:rPr>
          <w:rStyle w:val="Appelnotedebasdep"/>
        </w:rPr>
        <w:footnoteRef/>
      </w:r>
      <w:r>
        <w:t xml:space="preserve"> </w:t>
      </w:r>
      <w:r>
        <w:tab/>
      </w:r>
      <w:r w:rsidRPr="00757ECA">
        <w:rPr>
          <w:smallCaps/>
        </w:rPr>
        <w:t>Freud,</w:t>
      </w:r>
      <w:r w:rsidRPr="00757ECA">
        <w:t xml:space="preserve"> Sigmund, </w:t>
      </w:r>
      <w:r w:rsidRPr="00757ECA">
        <w:rPr>
          <w:i/>
          <w:iCs/>
        </w:rPr>
        <w:t>Malaise dans la Civilisation,</w:t>
      </w:r>
      <w:r w:rsidRPr="00757ECA">
        <w:t xml:space="preserve"> trad. fr., Paris, P.U.F.</w:t>
      </w:r>
      <w:r>
        <w:br/>
      </w:r>
      <w:hyperlink r:id="rId16" w:history="1">
        <w:r w:rsidRPr="00100FE8">
          <w:rPr>
            <w:rStyle w:val="Hyperlien"/>
          </w:rPr>
          <w:t>https://classiques.uqam.ca/classiques/freud_sigmund/malaise_civilisation/malaise_civilisation.html</w:t>
        </w:r>
      </w:hyperlink>
      <w:r>
        <w:t xml:space="preserve"> </w:t>
      </w:r>
    </w:p>
  </w:footnote>
  <w:footnote w:id="148">
    <w:p w14:paraId="4470B9F8" w14:textId="77777777" w:rsidR="005B3E78" w:rsidRDefault="005B3E78">
      <w:pPr>
        <w:pStyle w:val="Notedebasdepage"/>
      </w:pPr>
      <w:r>
        <w:rPr>
          <w:rStyle w:val="Appelnotedebasdep"/>
        </w:rPr>
        <w:footnoteRef/>
      </w:r>
      <w:r>
        <w:t xml:space="preserve"> </w:t>
      </w:r>
      <w:r>
        <w:tab/>
      </w:r>
      <w:r w:rsidRPr="00757ECA">
        <w:rPr>
          <w:smallCaps/>
        </w:rPr>
        <w:t>Freud,</w:t>
      </w:r>
      <w:r w:rsidRPr="00757ECA">
        <w:t xml:space="preserve"> Sigmund, </w:t>
      </w:r>
      <w:r w:rsidRPr="00757ECA">
        <w:rPr>
          <w:i/>
          <w:iCs/>
        </w:rPr>
        <w:t>Moïse et le Monothéisme,</w:t>
      </w:r>
      <w:r w:rsidRPr="00757ECA">
        <w:t xml:space="preserve"> trad. fr., Paris, Gallimard, 1948.</w:t>
      </w:r>
      <w:r>
        <w:br/>
      </w:r>
      <w:hyperlink r:id="rId17" w:history="1">
        <w:r w:rsidRPr="00100FE8">
          <w:rPr>
            <w:rStyle w:val="Hyperlien"/>
          </w:rPr>
          <w:t>https://classiques.uqam.ca/classiques/freud_sigmund/moise_et_le_monotheisme/moise_et_monotheisme.html</w:t>
        </w:r>
      </w:hyperlink>
      <w:r>
        <w:t xml:space="preserve"> </w:t>
      </w:r>
    </w:p>
  </w:footnote>
  <w:footnote w:id="149">
    <w:p w14:paraId="339B3DF4" w14:textId="77777777" w:rsidR="005B3E78" w:rsidRDefault="005B3E78" w:rsidP="005B3E78">
      <w:pPr>
        <w:pStyle w:val="Notedebasdepage"/>
      </w:pPr>
      <w:r>
        <w:rPr>
          <w:rStyle w:val="Appelnotedebasdep"/>
        </w:rPr>
        <w:footnoteRef/>
      </w:r>
      <w:r>
        <w:t xml:space="preserve"> </w:t>
      </w:r>
      <w:r>
        <w:tab/>
      </w:r>
      <w:r w:rsidRPr="00757ECA">
        <w:rPr>
          <w:smallCaps/>
        </w:rPr>
        <w:t>Freud,</w:t>
      </w:r>
      <w:r w:rsidRPr="00757ECA">
        <w:t xml:space="preserve"> Sigmund, </w:t>
      </w:r>
      <w:r w:rsidRPr="00757ECA">
        <w:rPr>
          <w:i/>
          <w:iCs/>
        </w:rPr>
        <w:t>Moïse et le Monothéisme, op. cit.,</w:t>
      </w:r>
      <w:r w:rsidRPr="00757ECA">
        <w:t xml:space="preserve"> pp. 147-148.</w:t>
      </w:r>
      <w:r>
        <w:br/>
      </w:r>
      <w:hyperlink r:id="rId18" w:history="1">
        <w:r w:rsidRPr="00100FE8">
          <w:rPr>
            <w:rStyle w:val="Hyperlien"/>
          </w:rPr>
          <w:t>https://classiques.uqam.ca/classiques/freud_sigmund/moise_et_le_monotheisme/moise_et_monotheisme.html</w:t>
        </w:r>
      </w:hyperlink>
    </w:p>
  </w:footnote>
  <w:footnote w:id="150">
    <w:p w14:paraId="65A491D4" w14:textId="77777777" w:rsidR="005B3E78" w:rsidRDefault="005B3E78" w:rsidP="005B3E78">
      <w:pPr>
        <w:pStyle w:val="Notedebasdepage"/>
      </w:pPr>
      <w:r>
        <w:rPr>
          <w:rStyle w:val="Appelnotedebasdep"/>
        </w:rPr>
        <w:footnoteRef/>
      </w:r>
      <w:r>
        <w:t xml:space="preserve"> </w:t>
      </w:r>
      <w:r>
        <w:tab/>
      </w:r>
      <w:r w:rsidRPr="00757ECA">
        <w:rPr>
          <w:i/>
          <w:iCs/>
        </w:rPr>
        <w:t>Loc. cit.</w:t>
      </w:r>
    </w:p>
  </w:footnote>
  <w:footnote w:id="151">
    <w:p w14:paraId="757B6A33" w14:textId="77777777" w:rsidR="005B3E78" w:rsidRDefault="005B3E78" w:rsidP="005B3E78">
      <w:pPr>
        <w:pStyle w:val="Notedebasdepage"/>
      </w:pPr>
      <w:r>
        <w:rPr>
          <w:rStyle w:val="Appelnotedebasdep"/>
        </w:rPr>
        <w:footnoteRef/>
      </w:r>
      <w:r>
        <w:t xml:space="preserve"> </w:t>
      </w:r>
      <w:r>
        <w:tab/>
      </w:r>
      <w:r w:rsidRPr="00757ECA">
        <w:rPr>
          <w:i/>
          <w:iCs/>
        </w:rPr>
        <w:t>Ibid.,</w:t>
      </w:r>
      <w:r w:rsidRPr="00757ECA">
        <w:t xml:space="preserve"> p. 137.</w:t>
      </w:r>
    </w:p>
  </w:footnote>
  <w:footnote w:id="152">
    <w:p w14:paraId="1AA60DDB" w14:textId="77777777" w:rsidR="005B3E78" w:rsidRDefault="005B3E78" w:rsidP="005B3E78">
      <w:pPr>
        <w:pStyle w:val="Notedebasdepage"/>
      </w:pPr>
      <w:r>
        <w:rPr>
          <w:rStyle w:val="Appelnotedebasdep"/>
        </w:rPr>
        <w:footnoteRef/>
      </w:r>
      <w:r>
        <w:t xml:space="preserve"> </w:t>
      </w:r>
      <w:r>
        <w:tab/>
      </w:r>
      <w:r w:rsidRPr="00757ECA">
        <w:rPr>
          <w:smallCaps/>
        </w:rPr>
        <w:t>Freud,</w:t>
      </w:r>
      <w:r w:rsidRPr="00757ECA">
        <w:t xml:space="preserve"> S., </w:t>
      </w:r>
      <w:r w:rsidRPr="00757ECA">
        <w:rPr>
          <w:i/>
          <w:iCs/>
        </w:rPr>
        <w:t>L’Avenir d'une Illusion, op. cit.,</w:t>
      </w:r>
      <w:r w:rsidRPr="00757ECA">
        <w:t xml:space="preserve"> pp. 97-100.</w:t>
      </w:r>
      <w:r>
        <w:br/>
      </w:r>
      <w:hyperlink r:id="rId19" w:history="1">
        <w:r w:rsidRPr="00100FE8">
          <w:rPr>
            <w:rStyle w:val="Hyperlien"/>
          </w:rPr>
          <w:t>https://classiques.uqam.ca/classiques/freud_sigmund/avenir_dune_illusion/t1_avenir_une_illusion/avenir_une_illusion.html</w:t>
        </w:r>
      </w:hyperlink>
      <w:r>
        <w:t xml:space="preserve"> </w:t>
      </w:r>
    </w:p>
  </w:footnote>
  <w:footnote w:id="153">
    <w:p w14:paraId="6F6E509D" w14:textId="77777777" w:rsidR="005B3E78" w:rsidRDefault="005B3E78" w:rsidP="005B3E78">
      <w:pPr>
        <w:pStyle w:val="Notedebasdepage"/>
      </w:pPr>
      <w:r>
        <w:rPr>
          <w:rStyle w:val="Appelnotedebasdep"/>
        </w:rPr>
        <w:footnoteRef/>
      </w:r>
      <w:r>
        <w:t xml:space="preserve"> </w:t>
      </w:r>
      <w:r>
        <w:tab/>
      </w:r>
      <w:r w:rsidRPr="00757ECA">
        <w:rPr>
          <w:i/>
          <w:iCs/>
        </w:rPr>
        <w:t>Ibid.,</w:t>
      </w:r>
      <w:r w:rsidRPr="00757ECA">
        <w:t xml:space="preserve"> pp. 46-47.</w:t>
      </w:r>
    </w:p>
  </w:footnote>
  <w:footnote w:id="154">
    <w:p w14:paraId="761790DE" w14:textId="77777777" w:rsidR="005B3E78" w:rsidRDefault="005B3E78" w:rsidP="005B3E78">
      <w:pPr>
        <w:pStyle w:val="Notedebasdepage"/>
      </w:pPr>
      <w:r>
        <w:rPr>
          <w:rStyle w:val="Appelnotedebasdep"/>
        </w:rPr>
        <w:footnoteRef/>
      </w:r>
      <w:r>
        <w:t xml:space="preserve"> </w:t>
      </w:r>
      <w:r>
        <w:tab/>
      </w:r>
      <w:r w:rsidRPr="00757ECA">
        <w:rPr>
          <w:smallCaps/>
        </w:rPr>
        <w:t>Freud,</w:t>
      </w:r>
      <w:r w:rsidRPr="00757ECA">
        <w:t xml:space="preserve"> S., </w:t>
      </w:r>
      <w:r w:rsidRPr="00757ECA">
        <w:rPr>
          <w:i/>
          <w:iCs/>
        </w:rPr>
        <w:t>L'Avenir d'une Illusion, op. cit.,</w:t>
      </w:r>
      <w:r w:rsidRPr="00757ECA">
        <w:t xml:space="preserve"> p. 53.</w:t>
      </w:r>
      <w:r>
        <w:br/>
      </w:r>
      <w:hyperlink r:id="rId20" w:history="1">
        <w:r w:rsidRPr="00100FE8">
          <w:rPr>
            <w:rStyle w:val="Hyperlien"/>
          </w:rPr>
          <w:t>https://classiques.uqam.ca/classiques/freud_sigmund/avenir_dune_illusion/t1_avenir_une_illusion/avenir_une_illusion.html</w:t>
        </w:r>
      </w:hyperlink>
      <w:r>
        <w:t xml:space="preserve"> </w:t>
      </w:r>
    </w:p>
  </w:footnote>
  <w:footnote w:id="155">
    <w:p w14:paraId="011D7BFB" w14:textId="77777777" w:rsidR="005B3E78" w:rsidRDefault="005B3E78" w:rsidP="005B3E78">
      <w:pPr>
        <w:pStyle w:val="Notedebasdepage"/>
      </w:pPr>
      <w:r>
        <w:rPr>
          <w:rStyle w:val="Appelnotedebasdep"/>
        </w:rPr>
        <w:footnoteRef/>
      </w:r>
      <w:r>
        <w:t xml:space="preserve"> </w:t>
      </w:r>
      <w:r>
        <w:tab/>
      </w:r>
      <w:r w:rsidRPr="00757ECA">
        <w:rPr>
          <w:smallCaps/>
        </w:rPr>
        <w:t>Freud,</w:t>
      </w:r>
      <w:r w:rsidRPr="00757ECA">
        <w:t xml:space="preserve"> S., </w:t>
      </w:r>
      <w:r w:rsidRPr="00757ECA">
        <w:rPr>
          <w:i/>
          <w:iCs/>
        </w:rPr>
        <w:t>L’Avenir d’une Illusion, op. cit.,</w:t>
      </w:r>
      <w:r w:rsidRPr="00757ECA">
        <w:t xml:space="preserve"> p. 53.</w:t>
      </w:r>
      <w:r>
        <w:br/>
      </w:r>
      <w:hyperlink r:id="rId21" w:history="1">
        <w:r w:rsidRPr="00100FE8">
          <w:rPr>
            <w:rStyle w:val="Hyperlien"/>
          </w:rPr>
          <w:t>https://classiques.uqam.ca/classiques/freud_sigmund/avenir_dune_illusion/t1_avenir_une_illusion/avenir_une_illusion.html</w:t>
        </w:r>
      </w:hyperlink>
      <w:r>
        <w:t xml:space="preserve"> </w:t>
      </w:r>
    </w:p>
  </w:footnote>
  <w:footnote w:id="156">
    <w:p w14:paraId="6329EBE0" w14:textId="77777777" w:rsidR="005B3E78" w:rsidRDefault="005B3E78" w:rsidP="005B3E78">
      <w:pPr>
        <w:pStyle w:val="Notedebasdepage"/>
      </w:pPr>
      <w:r>
        <w:rPr>
          <w:rStyle w:val="Appelnotedebasdep"/>
        </w:rPr>
        <w:footnoteRef/>
      </w:r>
      <w:r>
        <w:t xml:space="preserve"> </w:t>
      </w:r>
      <w:r>
        <w:tab/>
      </w:r>
      <w:r w:rsidRPr="00757ECA">
        <w:rPr>
          <w:i/>
          <w:iCs/>
        </w:rPr>
        <w:t>Ibid.,</w:t>
      </w:r>
      <w:r w:rsidRPr="00757ECA">
        <w:t xml:space="preserve"> p. 46.</w:t>
      </w:r>
    </w:p>
  </w:footnote>
  <w:footnote w:id="157">
    <w:p w14:paraId="5A4AEA35" w14:textId="77777777" w:rsidR="005B3E78" w:rsidRDefault="005B3E78" w:rsidP="005B3E78">
      <w:pPr>
        <w:pStyle w:val="Notedebasdepage"/>
      </w:pPr>
      <w:r>
        <w:rPr>
          <w:rStyle w:val="Appelnotedebasdep"/>
        </w:rPr>
        <w:t>*</w:t>
      </w:r>
      <w:r>
        <w:t xml:space="preserve"> </w:t>
      </w:r>
      <w:r>
        <w:tab/>
      </w:r>
      <w:r w:rsidRPr="00FA2E20">
        <w:rPr>
          <w:iCs/>
        </w:rPr>
        <w:t>Professeur, Université Laurentienne, Sudbury.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1FEB" w14:textId="77777777" w:rsidR="005B3E78" w:rsidRDefault="005B3E78" w:rsidP="005B3E78">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Revue Crit</w:t>
    </w:r>
    <w:r w:rsidRPr="00BD240A">
      <w:rPr>
        <w:rFonts w:ascii="Times New Roman" w:hAnsi="Times New Roman"/>
        <w:color w:val="FF0000"/>
      </w:rPr>
      <w:t>è</w:t>
    </w:r>
    <w:r>
      <w:rPr>
        <w:rFonts w:ascii="Times New Roman" w:hAnsi="Times New Roman"/>
      </w:rPr>
      <w:t>re, no 30: “La religion au XX</w:t>
    </w:r>
    <w:r w:rsidRPr="00EF7836">
      <w:rPr>
        <w:rFonts w:ascii="Times New Roman" w:hAnsi="Times New Roman"/>
        <w:vertAlign w:val="superscript"/>
      </w:rPr>
      <w:t>e</w:t>
    </w:r>
    <w:r>
      <w:rPr>
        <w:rFonts w:ascii="Times New Roman" w:hAnsi="Times New Roman"/>
      </w:rPr>
      <w:t xml:space="preserve"> siècle. 1. L’esprit religieux.”</w:t>
    </w:r>
    <w:r w:rsidRPr="00C90835">
      <w:rPr>
        <w:rFonts w:ascii="Times New Roman" w:hAnsi="Times New Roman"/>
      </w:rPr>
      <w:t xml:space="preserve"> </w:t>
    </w:r>
    <w:r>
      <w:rPr>
        <w:rFonts w:ascii="Times New Roman" w:hAnsi="Times New Roman"/>
      </w:rPr>
      <w:t>(1981)</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238</w:t>
    </w:r>
    <w:r>
      <w:rPr>
        <w:rStyle w:val="Numrodepage"/>
        <w:rFonts w:ascii="Times New Roman" w:hAnsi="Times New Roman"/>
      </w:rPr>
      <w:fldChar w:fldCharType="end"/>
    </w:r>
  </w:p>
  <w:p w14:paraId="056B39FD" w14:textId="77777777" w:rsidR="005B3E78" w:rsidRDefault="005B3E78">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5B3E78"/>
    <w:rsid w:val="00BD58E5"/>
    <w:rsid w:val="00EA2FEA"/>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25C88CC"/>
  <w15:chartTrackingRefBased/>
  <w15:docId w15:val="{DBE5F83F-D190-B646-9E35-EEC6BBE86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5D2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moyenne2-Accent2">
    <w:name w:val="Medium Grid 2 Accent 2"/>
    <w:basedOn w:val="Normal"/>
    <w:link w:val="Grillemoyenne2-Accent2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DE3818"/>
    <w:pPr>
      <w:widowControl w:val="0"/>
      <w:pBdr>
        <w:bottom w:val="none" w:sz="0" w:space="0" w:color="auto"/>
      </w:pBdr>
      <w:ind w:left="0" w:right="0"/>
    </w:pPr>
    <w:rPr>
      <w:color w:val="auto"/>
      <w:sz w:val="60"/>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4577B"/>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F64949"/>
    <w:pPr>
      <w:tabs>
        <w:tab w:val="right" w:pos="9360"/>
      </w:tabs>
      <w:spacing w:before="120"/>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autoRedefine/>
    <w:rsid w:val="002248AC"/>
    <w:pPr>
      <w:ind w:firstLine="0"/>
      <w:jc w:val="center"/>
      <w:outlineLvl w:val="0"/>
    </w:pPr>
    <w:rPr>
      <w:rFonts w:eastAsia="Arial"/>
      <w:b/>
      <w:sz w:val="72"/>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C68AB"/>
    <w:rPr>
      <w:b w:val="0"/>
      <w:sz w:val="72"/>
    </w:rPr>
  </w:style>
  <w:style w:type="paragraph" w:customStyle="1" w:styleId="TableauGrille21">
    <w:name w:val="Tableau Grille 21"/>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D4109"/>
    <w:pPr>
      <w:spacing w:before="120" w:after="120"/>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9362F"/>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moyenne2-Accent2"/>
    <w:autoRedefine/>
    <w:rsid w:val="00E767BB"/>
    <w:pPr>
      <w:spacing w:before="0" w:after="0" w:line="240" w:lineRule="auto"/>
      <w:ind w:firstLine="0"/>
    </w:pPr>
    <w:rPr>
      <w:color w:val="000090"/>
    </w:rPr>
  </w:style>
  <w:style w:type="paragraph" w:customStyle="1" w:styleId="fig">
    <w:name w:val="fig"/>
    <w:basedOn w:val="Normal0"/>
    <w:autoRedefine/>
    <w:rsid w:val="00F62832"/>
    <w:pPr>
      <w:ind w:firstLine="0"/>
      <w:jc w:val="center"/>
    </w:pPr>
    <w:rPr>
      <w:noProof/>
      <w:lang w:val="fr-FR" w:eastAsia="fr-FR"/>
    </w:r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autoRedefine/>
    <w:rsid w:val="00F945EE"/>
    <w:rPr>
      <w:i/>
      <w:sz w:val="64"/>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auteur">
    <w:name w:val="auteur"/>
    <w:basedOn w:val="Normal"/>
    <w:rsid w:val="007A5F83"/>
    <w:pPr>
      <w:ind w:firstLine="0"/>
      <w:jc w:val="center"/>
    </w:pPr>
    <w:rPr>
      <w:i/>
    </w:rPr>
  </w:style>
  <w:style w:type="character" w:customStyle="1" w:styleId="NotedebasdepageCar">
    <w:name w:val="Note de bas de page Car"/>
    <w:link w:val="Notedebasdepage"/>
    <w:rsid w:val="0064577B"/>
    <w:rPr>
      <w:rFonts w:ascii="Times New Roman" w:eastAsia="Times New Roman" w:hAnsi="Times New Roman"/>
      <w:color w:val="000000"/>
      <w:sz w:val="24"/>
      <w:lang w:val="fr-CA" w:eastAsia="en-US"/>
    </w:rPr>
  </w:style>
  <w:style w:type="paragraph" w:customStyle="1" w:styleId="aa">
    <w:name w:val="aa"/>
    <w:basedOn w:val="Normal"/>
    <w:autoRedefine/>
    <w:rsid w:val="00F1336B"/>
    <w:pPr>
      <w:spacing w:before="120" w:after="120"/>
      <w:jc w:val="both"/>
    </w:pPr>
    <w:rPr>
      <w:b/>
      <w:i/>
      <w:color w:val="FF0000"/>
      <w:sz w:val="32"/>
    </w:rPr>
  </w:style>
  <w:style w:type="paragraph" w:customStyle="1" w:styleId="b">
    <w:name w:val="b"/>
    <w:basedOn w:val="Normal"/>
    <w:autoRedefine/>
    <w:rsid w:val="00FB5053"/>
    <w:pPr>
      <w:spacing w:before="120" w:after="120"/>
      <w:ind w:left="1080" w:firstLine="0"/>
    </w:pPr>
    <w:rPr>
      <w:i/>
      <w:color w:val="0000FF"/>
      <w:u w:val="single"/>
    </w:rPr>
  </w:style>
  <w:style w:type="paragraph" w:customStyle="1" w:styleId="ba">
    <w:name w:val="ba"/>
    <w:basedOn w:val="Normal"/>
    <w:autoRedefine/>
    <w:rsid w:val="00F1336B"/>
    <w:pPr>
      <w:spacing w:before="120" w:after="120"/>
      <w:ind w:left="1260" w:hanging="540"/>
    </w:pPr>
  </w:style>
  <w:style w:type="paragraph" w:customStyle="1" w:styleId="bb">
    <w:name w:val="bb"/>
    <w:basedOn w:val="Normal"/>
    <w:autoRedefine/>
    <w:rsid w:val="00AC409F"/>
    <w:pPr>
      <w:spacing w:before="120" w:after="120"/>
      <w:ind w:left="540" w:firstLine="0"/>
      <w:jc w:val="right"/>
    </w:pPr>
    <w:rPr>
      <w:b/>
      <w:sz w:val="24"/>
      <w:u w:val="single"/>
    </w:rPr>
  </w:style>
  <w:style w:type="character" w:customStyle="1" w:styleId="Grillemoyenne2-Accent2Car">
    <w:name w:val="Grille moyenne 2 - Accent 2 Car"/>
    <w:link w:val="Grillemoyenne2-Accent2"/>
    <w:rsid w:val="00F1336B"/>
    <w:rPr>
      <w:rFonts w:ascii="Times New Roman" w:eastAsia="Times New Roman" w:hAnsi="Times New Roman"/>
      <w:color w:val="000080"/>
      <w:sz w:val="24"/>
      <w:lang w:val="fr-CA" w:eastAsia="en-US"/>
    </w:rPr>
  </w:style>
  <w:style w:type="paragraph" w:customStyle="1" w:styleId="Citation0simple">
    <w:name w:val="Citation 0 simple"/>
    <w:basedOn w:val="Citation0"/>
    <w:autoRedefine/>
    <w:rsid w:val="004833A6"/>
    <w:rPr>
      <w:lang w:eastAsia="fr-FR" w:bidi="fr-FR"/>
    </w:rPr>
  </w:style>
  <w:style w:type="character" w:customStyle="1" w:styleId="CorpsdetexteCar">
    <w:name w:val="Corps de texte Car"/>
    <w:link w:val="Corpsdetexte"/>
    <w:rsid w:val="00F1336B"/>
    <w:rPr>
      <w:rFonts w:ascii="Times New Roman" w:eastAsia="Times New Roman" w:hAnsi="Times New Roman"/>
      <w:sz w:val="72"/>
      <w:lang w:val="fr-CA" w:eastAsia="en-US"/>
    </w:rPr>
  </w:style>
  <w:style w:type="paragraph" w:customStyle="1" w:styleId="dd">
    <w:name w:val="dd"/>
    <w:basedOn w:val="Normal"/>
    <w:autoRedefine/>
    <w:rsid w:val="00F1336B"/>
    <w:pPr>
      <w:spacing w:before="120" w:after="120"/>
      <w:ind w:left="1080"/>
    </w:pPr>
    <w:rPr>
      <w:i/>
      <w:color w:val="008000"/>
    </w:rPr>
  </w:style>
  <w:style w:type="character" w:customStyle="1" w:styleId="En-tteCar">
    <w:name w:val="En-tête Car"/>
    <w:link w:val="En-tte"/>
    <w:uiPriority w:val="99"/>
    <w:rsid w:val="00F1336B"/>
    <w:rPr>
      <w:rFonts w:ascii="GillSans" w:eastAsia="Times New Roman" w:hAnsi="GillSans"/>
      <w:lang w:val="fr-CA" w:eastAsia="en-US"/>
    </w:rPr>
  </w:style>
  <w:style w:type="paragraph" w:customStyle="1" w:styleId="figlgende">
    <w:name w:val="fig légende"/>
    <w:basedOn w:val="Normal0"/>
    <w:rsid w:val="00F1336B"/>
    <w:rPr>
      <w:color w:val="000090"/>
      <w:sz w:val="24"/>
      <w:szCs w:val="16"/>
      <w:lang w:eastAsia="fr-FR"/>
    </w:rPr>
  </w:style>
  <w:style w:type="paragraph" w:customStyle="1" w:styleId="figst">
    <w:name w:val="fig st"/>
    <w:basedOn w:val="Normal"/>
    <w:autoRedefine/>
    <w:rsid w:val="00392CE8"/>
    <w:pPr>
      <w:spacing w:before="120" w:after="120"/>
      <w:jc w:val="both"/>
    </w:pPr>
    <w:rPr>
      <w:rFonts w:cs="Arial"/>
      <w:color w:val="000090"/>
      <w:sz w:val="24"/>
      <w:szCs w:val="16"/>
    </w:rPr>
  </w:style>
  <w:style w:type="paragraph" w:customStyle="1" w:styleId="figtitre">
    <w:name w:val="fig titre"/>
    <w:basedOn w:val="Normal"/>
    <w:autoRedefine/>
    <w:rsid w:val="009D53A1"/>
    <w:pPr>
      <w:spacing w:before="120" w:after="120"/>
      <w:ind w:firstLine="0"/>
      <w:jc w:val="center"/>
    </w:pPr>
    <w:rPr>
      <w:b/>
      <w:sz w:val="24"/>
    </w:rPr>
  </w:style>
  <w:style w:type="paragraph" w:customStyle="1" w:styleId="figtitrest">
    <w:name w:val="fig titre st"/>
    <w:basedOn w:val="fig"/>
    <w:autoRedefine/>
    <w:rsid w:val="00F1336B"/>
    <w:rPr>
      <w:color w:val="0000FF"/>
      <w:sz w:val="24"/>
    </w:rPr>
  </w:style>
  <w:style w:type="character" w:customStyle="1" w:styleId="NotedefinCar">
    <w:name w:val="Note de fin Car"/>
    <w:link w:val="Notedefin"/>
    <w:rsid w:val="00F1336B"/>
    <w:rPr>
      <w:rFonts w:ascii="Times New Roman" w:eastAsia="Times New Roman" w:hAnsi="Times New Roman"/>
      <w:lang w:eastAsia="en-US"/>
    </w:rPr>
  </w:style>
  <w:style w:type="character" w:customStyle="1" w:styleId="PieddepageCar">
    <w:name w:val="Pied de page Car"/>
    <w:link w:val="Pieddepage"/>
    <w:uiPriority w:val="99"/>
    <w:rsid w:val="00F1336B"/>
    <w:rPr>
      <w:rFonts w:ascii="GillSans" w:eastAsia="Times New Roman" w:hAnsi="GillSans"/>
      <w:lang w:val="fr-CA" w:eastAsia="en-US"/>
    </w:rPr>
  </w:style>
  <w:style w:type="character" w:customStyle="1" w:styleId="RetraitcorpsdetexteCar">
    <w:name w:val="Retrait corps de texte Car"/>
    <w:link w:val="Retraitcorpsdetexte"/>
    <w:rsid w:val="00F1336B"/>
    <w:rPr>
      <w:rFonts w:ascii="Arial" w:eastAsia="Times New Roman" w:hAnsi="Arial"/>
      <w:sz w:val="28"/>
      <w:lang w:val="fr-CA" w:eastAsia="en-US"/>
    </w:rPr>
  </w:style>
  <w:style w:type="character" w:customStyle="1" w:styleId="Retraitcorpsdetexte2Car">
    <w:name w:val="Retrait corps de texte 2 Car"/>
    <w:link w:val="Retraitcorpsdetexte2"/>
    <w:rsid w:val="00F1336B"/>
    <w:rPr>
      <w:rFonts w:ascii="Arial" w:eastAsia="Times New Roman" w:hAnsi="Arial"/>
      <w:sz w:val="28"/>
      <w:lang w:val="fr-CA" w:eastAsia="en-US"/>
    </w:rPr>
  </w:style>
  <w:style w:type="character" w:customStyle="1" w:styleId="Retraitcorpsdetexte3Car">
    <w:name w:val="Retrait corps de texte 3 Car"/>
    <w:link w:val="Retraitcorpsdetexte3"/>
    <w:rsid w:val="00F1336B"/>
    <w:rPr>
      <w:rFonts w:ascii="Arial" w:eastAsia="Times New Roman" w:hAnsi="Arial"/>
      <w:sz w:val="28"/>
      <w:lang w:val="fr-CA" w:eastAsia="en-US"/>
    </w:rPr>
  </w:style>
  <w:style w:type="character" w:customStyle="1" w:styleId="TitreCar">
    <w:name w:val="Titre Car"/>
    <w:link w:val="Titre"/>
    <w:rsid w:val="00F1336B"/>
    <w:rPr>
      <w:rFonts w:ascii="Times New Roman" w:eastAsia="Times New Roman" w:hAnsi="Times New Roman"/>
      <w:b/>
      <w:sz w:val="48"/>
      <w:lang w:val="fr-CA" w:eastAsia="en-US"/>
    </w:rPr>
  </w:style>
  <w:style w:type="character" w:customStyle="1" w:styleId="Titre1Car">
    <w:name w:val="Titre 1 Car"/>
    <w:link w:val="Titre1"/>
    <w:rsid w:val="00F1336B"/>
    <w:rPr>
      <w:rFonts w:eastAsia="Times New Roman"/>
      <w:noProof/>
      <w:lang w:val="fr-CA" w:eastAsia="en-US" w:bidi="ar-SA"/>
    </w:rPr>
  </w:style>
  <w:style w:type="character" w:customStyle="1" w:styleId="Titre2Car">
    <w:name w:val="Titre 2 Car"/>
    <w:link w:val="Titre2"/>
    <w:rsid w:val="00F1336B"/>
    <w:rPr>
      <w:rFonts w:eastAsia="Times New Roman"/>
      <w:noProof/>
      <w:lang w:val="fr-CA" w:eastAsia="en-US" w:bidi="ar-SA"/>
    </w:rPr>
  </w:style>
  <w:style w:type="character" w:customStyle="1" w:styleId="Titre3Car">
    <w:name w:val="Titre 3 Car"/>
    <w:link w:val="Titre3"/>
    <w:rsid w:val="00F1336B"/>
    <w:rPr>
      <w:rFonts w:eastAsia="Times New Roman"/>
      <w:noProof/>
      <w:lang w:val="fr-CA" w:eastAsia="en-US" w:bidi="ar-SA"/>
    </w:rPr>
  </w:style>
  <w:style w:type="character" w:customStyle="1" w:styleId="Titre4Car">
    <w:name w:val="Titre 4 Car"/>
    <w:link w:val="Titre4"/>
    <w:rsid w:val="00F1336B"/>
    <w:rPr>
      <w:rFonts w:eastAsia="Times New Roman"/>
      <w:noProof/>
      <w:lang w:val="fr-CA" w:eastAsia="en-US" w:bidi="ar-SA"/>
    </w:rPr>
  </w:style>
  <w:style w:type="character" w:customStyle="1" w:styleId="Titre5Car">
    <w:name w:val="Titre 5 Car"/>
    <w:link w:val="Titre5"/>
    <w:rsid w:val="00F1336B"/>
    <w:rPr>
      <w:rFonts w:eastAsia="Times New Roman"/>
      <w:noProof/>
      <w:lang w:val="fr-CA" w:eastAsia="en-US" w:bidi="ar-SA"/>
    </w:rPr>
  </w:style>
  <w:style w:type="character" w:customStyle="1" w:styleId="Titre6Car">
    <w:name w:val="Titre 6 Car"/>
    <w:link w:val="Titre6"/>
    <w:rsid w:val="00F1336B"/>
    <w:rPr>
      <w:rFonts w:eastAsia="Times New Roman"/>
      <w:noProof/>
      <w:lang w:val="fr-CA" w:eastAsia="en-US" w:bidi="ar-SA"/>
    </w:rPr>
  </w:style>
  <w:style w:type="character" w:customStyle="1" w:styleId="Titre7Car">
    <w:name w:val="Titre 7 Car"/>
    <w:link w:val="Titre7"/>
    <w:rsid w:val="00F1336B"/>
    <w:rPr>
      <w:rFonts w:eastAsia="Times New Roman"/>
      <w:noProof/>
      <w:lang w:val="fr-CA" w:eastAsia="en-US" w:bidi="ar-SA"/>
    </w:rPr>
  </w:style>
  <w:style w:type="character" w:customStyle="1" w:styleId="Titre8Car">
    <w:name w:val="Titre 8 Car"/>
    <w:link w:val="Titre8"/>
    <w:rsid w:val="00F1336B"/>
    <w:rPr>
      <w:rFonts w:eastAsia="Times New Roman"/>
      <w:noProof/>
      <w:lang w:val="fr-CA" w:eastAsia="en-US" w:bidi="ar-SA"/>
    </w:rPr>
  </w:style>
  <w:style w:type="character" w:customStyle="1" w:styleId="Titre9Car">
    <w:name w:val="Titre 9 Car"/>
    <w:link w:val="Titre9"/>
    <w:rsid w:val="00F1336B"/>
    <w:rPr>
      <w:rFonts w:eastAsia="Times New Roman"/>
      <w:noProof/>
      <w:lang w:val="fr-CA" w:eastAsia="en-US" w:bidi="ar-SA"/>
    </w:rPr>
  </w:style>
  <w:style w:type="paragraph" w:customStyle="1" w:styleId="Titreniveau2bis">
    <w:name w:val="Titre niveau 2 bis"/>
    <w:basedOn w:val="Titreniveau2"/>
    <w:rsid w:val="00F1336B"/>
    <w:rPr>
      <w:sz w:val="72"/>
    </w:rPr>
  </w:style>
  <w:style w:type="character" w:styleId="lev">
    <w:name w:val="Strong"/>
    <w:uiPriority w:val="22"/>
    <w:qFormat/>
    <w:rsid w:val="00753DA0"/>
    <w:rPr>
      <w:b/>
    </w:rPr>
  </w:style>
  <w:style w:type="character" w:customStyle="1" w:styleId="Autres1">
    <w:name w:val="Autres|1_"/>
    <w:link w:val="Autres10"/>
    <w:rsid w:val="00B47979"/>
    <w:rPr>
      <w:rFonts w:ascii="Georgia" w:eastAsia="Georgia" w:hAnsi="Georgia" w:cs="Georgia"/>
    </w:rPr>
  </w:style>
  <w:style w:type="paragraph" w:customStyle="1" w:styleId="Autres10">
    <w:name w:val="Autres|1"/>
    <w:basedOn w:val="Normal"/>
    <w:link w:val="Autres1"/>
    <w:rsid w:val="00B47979"/>
    <w:pPr>
      <w:widowControl w:val="0"/>
      <w:spacing w:after="60"/>
      <w:ind w:firstLine="220"/>
    </w:pPr>
    <w:rPr>
      <w:rFonts w:ascii="Georgia" w:eastAsia="Georgia" w:hAnsi="Georgia"/>
      <w:sz w:val="20"/>
      <w:lang w:val="x-none" w:eastAsia="x-none"/>
    </w:rPr>
  </w:style>
  <w:style w:type="paragraph" w:customStyle="1" w:styleId="Titreniveau2a">
    <w:name w:val="Titre niveau 2a"/>
    <w:basedOn w:val="Titreniveau2"/>
    <w:rsid w:val="00134DD3"/>
    <w:rPr>
      <w:i/>
    </w:rPr>
  </w:style>
  <w:style w:type="paragraph" w:customStyle="1" w:styleId="Citationi">
    <w:name w:val="Citation i"/>
    <w:basedOn w:val="Grillemoyenne2-Accent2"/>
    <w:autoRedefine/>
    <w:rsid w:val="009D23C4"/>
    <w:rPr>
      <w:i/>
    </w:rPr>
  </w:style>
  <w:style w:type="paragraph" w:customStyle="1" w:styleId="Citation0liste">
    <w:name w:val="Citation 0 liste"/>
    <w:basedOn w:val="Citation0"/>
    <w:autoRedefine/>
    <w:rsid w:val="009D23C4"/>
    <w:pPr>
      <w:ind w:left="1440" w:hanging="360"/>
    </w:pPr>
  </w:style>
  <w:style w:type="paragraph" w:styleId="TableauGrille2">
    <w:name w:val="Grid Table 2"/>
    <w:basedOn w:val="Normal"/>
    <w:rsid w:val="006C2064"/>
    <w:pPr>
      <w:ind w:left="360" w:hanging="360"/>
    </w:pPr>
    <w:rPr>
      <w:sz w:val="20"/>
    </w:rPr>
  </w:style>
  <w:style w:type="paragraph" w:styleId="Grillecouleur-Accent1">
    <w:name w:val="Colorful Grid Accent 1"/>
    <w:basedOn w:val="Normal"/>
    <w:link w:val="Grillecouleur-Accent1Car1"/>
    <w:autoRedefine/>
    <w:rsid w:val="00A21FCB"/>
    <w:pPr>
      <w:spacing w:before="120" w:after="120"/>
      <w:ind w:left="720" w:firstLine="0"/>
      <w:jc w:val="both"/>
    </w:pPr>
    <w:rPr>
      <w:color w:val="000090"/>
      <w:sz w:val="24"/>
    </w:rPr>
  </w:style>
  <w:style w:type="character" w:customStyle="1" w:styleId="Grillecouleur-Accent1Car1">
    <w:name w:val="Grille couleur - Accent 1 Car1"/>
    <w:basedOn w:val="Policepardfaut"/>
    <w:link w:val="Grillecouleur-Accent1"/>
    <w:rsid w:val="00A21FCB"/>
    <w:rPr>
      <w:rFonts w:ascii="Times New Roman" w:eastAsia="Times New Roman" w:hAnsi="Times New Roman"/>
      <w:color w:val="000090"/>
      <w:sz w:val="24"/>
      <w:lang w:val="fr-CA" w:eastAsia="en-US"/>
    </w:rPr>
  </w:style>
  <w:style w:type="paragraph" w:customStyle="1" w:styleId="figst0">
    <w:name w:val="fig st 0"/>
    <w:basedOn w:val="figst"/>
    <w:autoRedefine/>
    <w:rsid w:val="006C2064"/>
    <w:rPr>
      <w:lang w:eastAsia="fr-FR" w:bidi="fr-FR"/>
    </w:rPr>
  </w:style>
  <w:style w:type="paragraph" w:customStyle="1" w:styleId="Citation0auteur">
    <w:name w:val="Citation 0 auteur"/>
    <w:basedOn w:val="Citation0"/>
    <w:autoRedefine/>
    <w:rsid w:val="00BE3C96"/>
    <w:pPr>
      <w:jc w:val="right"/>
    </w:pPr>
    <w:rPr>
      <w:color w:val="auto"/>
    </w:rPr>
  </w:style>
  <w:style w:type="paragraph" w:customStyle="1" w:styleId="Citation0it">
    <w:name w:val="Citation 0 it"/>
    <w:basedOn w:val="Citation0"/>
    <w:autoRedefine/>
    <w:rsid w:val="004833A6"/>
    <w:rPr>
      <w:i/>
    </w:rPr>
  </w:style>
  <w:style w:type="character" w:customStyle="1" w:styleId="Notedebasdepage1">
    <w:name w:val="Note de bas de page|1_"/>
    <w:link w:val="Notedebasdepage10"/>
    <w:rsid w:val="00644779"/>
    <w:rPr>
      <w:rFonts w:ascii="Arial" w:eastAsia="Arial" w:hAnsi="Arial" w:cs="Arial"/>
      <w:sz w:val="17"/>
      <w:szCs w:val="17"/>
    </w:rPr>
  </w:style>
  <w:style w:type="character" w:customStyle="1" w:styleId="En-tte11">
    <w:name w:val="En-tête #1|1_"/>
    <w:link w:val="En-tte110"/>
    <w:rsid w:val="00644779"/>
    <w:rPr>
      <w:rFonts w:ascii="Georgia" w:eastAsia="Georgia" w:hAnsi="Georgia" w:cs="Georgia"/>
      <w:b/>
      <w:bCs/>
      <w:sz w:val="232"/>
      <w:szCs w:val="232"/>
    </w:rPr>
  </w:style>
  <w:style w:type="character" w:customStyle="1" w:styleId="Corpsdutexte1">
    <w:name w:val="Corps du texte|1_"/>
    <w:link w:val="Corpsdutexte10"/>
    <w:rsid w:val="00644779"/>
    <w:rPr>
      <w:rFonts w:ascii="Arial" w:eastAsia="Arial" w:hAnsi="Arial" w:cs="Arial"/>
    </w:rPr>
  </w:style>
  <w:style w:type="character" w:customStyle="1" w:styleId="En-tteoupieddepage2">
    <w:name w:val="En-tête ou pied de page|2_"/>
    <w:link w:val="En-tteoupieddepage20"/>
    <w:rsid w:val="00644779"/>
  </w:style>
  <w:style w:type="character" w:customStyle="1" w:styleId="En-tte21">
    <w:name w:val="En-tête #2|1_"/>
    <w:link w:val="En-tte210"/>
    <w:rsid w:val="00644779"/>
    <w:rPr>
      <w:rFonts w:ascii="Arial" w:eastAsia="Arial" w:hAnsi="Arial" w:cs="Arial"/>
      <w:b/>
      <w:bCs/>
      <w:sz w:val="44"/>
      <w:szCs w:val="44"/>
    </w:rPr>
  </w:style>
  <w:style w:type="character" w:customStyle="1" w:styleId="Tabledesmatires1">
    <w:name w:val="Table des matières|1_"/>
    <w:link w:val="Tabledesmatires10"/>
    <w:rsid w:val="00644779"/>
    <w:rPr>
      <w:rFonts w:ascii="Arial" w:eastAsia="Arial" w:hAnsi="Arial" w:cs="Arial"/>
    </w:rPr>
  </w:style>
  <w:style w:type="character" w:customStyle="1" w:styleId="Corpsdutexte2">
    <w:name w:val="Corps du texte|2_"/>
    <w:link w:val="Corpsdutexte20"/>
    <w:rsid w:val="00644779"/>
    <w:rPr>
      <w:rFonts w:ascii="Arial" w:eastAsia="Arial" w:hAnsi="Arial" w:cs="Arial"/>
      <w:sz w:val="17"/>
      <w:szCs w:val="17"/>
    </w:rPr>
  </w:style>
  <w:style w:type="character" w:customStyle="1" w:styleId="En-tte31">
    <w:name w:val="En-tête #3|1_"/>
    <w:link w:val="En-tte310"/>
    <w:rsid w:val="00644779"/>
    <w:rPr>
      <w:rFonts w:ascii="Arial" w:eastAsia="Arial" w:hAnsi="Arial" w:cs="Arial"/>
      <w:b/>
      <w:bCs/>
    </w:rPr>
  </w:style>
  <w:style w:type="character" w:customStyle="1" w:styleId="Corpsdutexte3">
    <w:name w:val="Corps du texte|3_"/>
    <w:link w:val="Corpsdutexte30"/>
    <w:rsid w:val="00644779"/>
    <w:rPr>
      <w:rFonts w:ascii="Myriad Web Pro" w:eastAsia="Myriad Web Pro" w:hAnsi="Myriad Web Pro" w:cs="Myriad Web Pro"/>
      <w:b/>
      <w:bCs/>
      <w:sz w:val="34"/>
      <w:szCs w:val="34"/>
    </w:rPr>
  </w:style>
  <w:style w:type="character" w:customStyle="1" w:styleId="En-tteoupieddepage1">
    <w:name w:val="En-tête ou pied de page|1_"/>
    <w:link w:val="En-tteoupieddepage10"/>
    <w:rsid w:val="00644779"/>
    <w:rPr>
      <w:rFonts w:ascii="Arial" w:eastAsia="Arial" w:hAnsi="Arial" w:cs="Arial"/>
    </w:rPr>
  </w:style>
  <w:style w:type="character" w:customStyle="1" w:styleId="Corpsdutexte4">
    <w:name w:val="Corps du texte|4_"/>
    <w:link w:val="Corpsdutexte40"/>
    <w:rsid w:val="00644779"/>
    <w:rPr>
      <w:sz w:val="28"/>
      <w:szCs w:val="28"/>
    </w:rPr>
  </w:style>
  <w:style w:type="character" w:customStyle="1" w:styleId="Corpsdutexte5">
    <w:name w:val="Corps du texte|5_"/>
    <w:link w:val="Corpsdutexte50"/>
    <w:rsid w:val="00644779"/>
    <w:rPr>
      <w:rFonts w:ascii="Arial" w:eastAsia="Arial" w:hAnsi="Arial" w:cs="Arial"/>
      <w:sz w:val="13"/>
      <w:szCs w:val="13"/>
    </w:rPr>
  </w:style>
  <w:style w:type="paragraph" w:customStyle="1" w:styleId="Notedebasdepage10">
    <w:name w:val="Note de bas de page|1"/>
    <w:basedOn w:val="Normal"/>
    <w:link w:val="Notedebasdepage1"/>
    <w:rsid w:val="00644779"/>
    <w:pPr>
      <w:widowControl w:val="0"/>
      <w:spacing w:line="223" w:lineRule="auto"/>
      <w:ind w:firstLine="0"/>
    </w:pPr>
    <w:rPr>
      <w:rFonts w:ascii="Arial" w:eastAsia="Arial" w:hAnsi="Arial"/>
      <w:sz w:val="17"/>
      <w:szCs w:val="17"/>
      <w:lang w:val="x-none" w:eastAsia="x-none"/>
    </w:rPr>
  </w:style>
  <w:style w:type="paragraph" w:customStyle="1" w:styleId="En-tte110">
    <w:name w:val="En-tête #1|1"/>
    <w:basedOn w:val="Normal"/>
    <w:link w:val="En-tte11"/>
    <w:rsid w:val="00644779"/>
    <w:pPr>
      <w:widowControl w:val="0"/>
      <w:ind w:firstLine="0"/>
      <w:outlineLvl w:val="0"/>
    </w:pPr>
    <w:rPr>
      <w:rFonts w:ascii="Georgia" w:eastAsia="Georgia" w:hAnsi="Georgia"/>
      <w:b/>
      <w:bCs/>
      <w:sz w:val="232"/>
      <w:szCs w:val="232"/>
      <w:lang w:val="x-none" w:eastAsia="x-none"/>
    </w:rPr>
  </w:style>
  <w:style w:type="paragraph" w:customStyle="1" w:styleId="Corpsdutexte10">
    <w:name w:val="Corps du texte|1"/>
    <w:basedOn w:val="Normal"/>
    <w:link w:val="Corpsdutexte1"/>
    <w:rsid w:val="00644779"/>
    <w:pPr>
      <w:widowControl w:val="0"/>
      <w:spacing w:after="120"/>
      <w:ind w:firstLine="0"/>
    </w:pPr>
    <w:rPr>
      <w:rFonts w:ascii="Arial" w:eastAsia="Arial" w:hAnsi="Arial"/>
      <w:sz w:val="20"/>
      <w:lang w:val="x-none" w:eastAsia="x-none"/>
    </w:rPr>
  </w:style>
  <w:style w:type="paragraph" w:customStyle="1" w:styleId="En-tteoupieddepage20">
    <w:name w:val="En-tête ou pied de page|2"/>
    <w:basedOn w:val="Normal"/>
    <w:link w:val="En-tteoupieddepage2"/>
    <w:rsid w:val="00644779"/>
    <w:pPr>
      <w:widowControl w:val="0"/>
      <w:ind w:firstLine="0"/>
    </w:pPr>
    <w:rPr>
      <w:rFonts w:ascii="Times" w:eastAsia="Times" w:hAnsi="Times"/>
      <w:sz w:val="20"/>
      <w:lang w:val="fr-FR" w:eastAsia="fr-FR"/>
    </w:rPr>
  </w:style>
  <w:style w:type="paragraph" w:customStyle="1" w:styleId="En-tte210">
    <w:name w:val="En-tête #2|1"/>
    <w:basedOn w:val="Normal"/>
    <w:link w:val="En-tte21"/>
    <w:rsid w:val="00644779"/>
    <w:pPr>
      <w:widowControl w:val="0"/>
      <w:spacing w:before="650" w:after="2400"/>
      <w:ind w:firstLine="0"/>
      <w:jc w:val="right"/>
      <w:outlineLvl w:val="1"/>
    </w:pPr>
    <w:rPr>
      <w:rFonts w:ascii="Arial" w:eastAsia="Arial" w:hAnsi="Arial"/>
      <w:b/>
      <w:bCs/>
      <w:sz w:val="44"/>
      <w:szCs w:val="44"/>
      <w:lang w:val="x-none" w:eastAsia="x-none"/>
    </w:rPr>
  </w:style>
  <w:style w:type="paragraph" w:customStyle="1" w:styleId="Tabledesmatires10">
    <w:name w:val="Table des matières|1"/>
    <w:basedOn w:val="Normal"/>
    <w:link w:val="Tabledesmatires1"/>
    <w:rsid w:val="00644779"/>
    <w:pPr>
      <w:widowControl w:val="0"/>
      <w:spacing w:after="260" w:line="348" w:lineRule="auto"/>
      <w:ind w:left="480" w:hanging="480"/>
    </w:pPr>
    <w:rPr>
      <w:rFonts w:ascii="Arial" w:eastAsia="Arial" w:hAnsi="Arial"/>
      <w:sz w:val="20"/>
      <w:lang w:val="x-none" w:eastAsia="x-none"/>
    </w:rPr>
  </w:style>
  <w:style w:type="paragraph" w:customStyle="1" w:styleId="Corpsdutexte20">
    <w:name w:val="Corps du texte|2"/>
    <w:basedOn w:val="Normal"/>
    <w:link w:val="Corpsdutexte2"/>
    <w:rsid w:val="00644779"/>
    <w:pPr>
      <w:widowControl w:val="0"/>
      <w:spacing w:after="120" w:line="223" w:lineRule="auto"/>
      <w:ind w:left="1480" w:firstLine="20"/>
    </w:pPr>
    <w:rPr>
      <w:rFonts w:ascii="Arial" w:eastAsia="Arial" w:hAnsi="Arial"/>
      <w:sz w:val="17"/>
      <w:szCs w:val="17"/>
      <w:lang w:val="x-none" w:eastAsia="x-none"/>
    </w:rPr>
  </w:style>
  <w:style w:type="paragraph" w:customStyle="1" w:styleId="En-tte310">
    <w:name w:val="En-tête #3|1"/>
    <w:basedOn w:val="Normal"/>
    <w:link w:val="En-tte31"/>
    <w:rsid w:val="00644779"/>
    <w:pPr>
      <w:widowControl w:val="0"/>
      <w:spacing w:after="220"/>
      <w:ind w:firstLine="0"/>
      <w:outlineLvl w:val="2"/>
    </w:pPr>
    <w:rPr>
      <w:rFonts w:ascii="Arial" w:eastAsia="Arial" w:hAnsi="Arial"/>
      <w:b/>
      <w:bCs/>
      <w:sz w:val="20"/>
      <w:lang w:val="x-none" w:eastAsia="x-none"/>
    </w:rPr>
  </w:style>
  <w:style w:type="paragraph" w:customStyle="1" w:styleId="Corpsdutexte30">
    <w:name w:val="Corps du texte|3"/>
    <w:basedOn w:val="Normal"/>
    <w:link w:val="Corpsdutexte3"/>
    <w:rsid w:val="00644779"/>
    <w:pPr>
      <w:widowControl w:val="0"/>
      <w:spacing w:after="260" w:line="276" w:lineRule="auto"/>
      <w:ind w:firstLine="0"/>
      <w:jc w:val="right"/>
    </w:pPr>
    <w:rPr>
      <w:rFonts w:ascii="Myriad Web Pro" w:eastAsia="Myriad Web Pro" w:hAnsi="Myriad Web Pro"/>
      <w:b/>
      <w:bCs/>
      <w:sz w:val="34"/>
      <w:szCs w:val="34"/>
      <w:lang w:val="x-none" w:eastAsia="x-none"/>
    </w:rPr>
  </w:style>
  <w:style w:type="paragraph" w:customStyle="1" w:styleId="En-tteoupieddepage10">
    <w:name w:val="En-tête ou pied de page|1"/>
    <w:basedOn w:val="Normal"/>
    <w:link w:val="En-tteoupieddepage1"/>
    <w:rsid w:val="00644779"/>
    <w:pPr>
      <w:widowControl w:val="0"/>
      <w:ind w:firstLine="0"/>
    </w:pPr>
    <w:rPr>
      <w:rFonts w:ascii="Arial" w:eastAsia="Arial" w:hAnsi="Arial"/>
      <w:sz w:val="20"/>
      <w:lang w:val="x-none" w:eastAsia="x-none"/>
    </w:rPr>
  </w:style>
  <w:style w:type="paragraph" w:customStyle="1" w:styleId="Corpsdutexte40">
    <w:name w:val="Corps du texte|4"/>
    <w:basedOn w:val="Normal"/>
    <w:link w:val="Corpsdutexte4"/>
    <w:rsid w:val="00644779"/>
    <w:pPr>
      <w:widowControl w:val="0"/>
      <w:ind w:right="640" w:firstLine="0"/>
      <w:jc w:val="right"/>
    </w:pPr>
    <w:rPr>
      <w:rFonts w:ascii="Times" w:eastAsia="Times" w:hAnsi="Times"/>
      <w:szCs w:val="28"/>
      <w:lang w:val="x-none" w:eastAsia="x-none"/>
    </w:rPr>
  </w:style>
  <w:style w:type="paragraph" w:customStyle="1" w:styleId="Corpsdutexte50">
    <w:name w:val="Corps du texte|5"/>
    <w:basedOn w:val="Normal"/>
    <w:link w:val="Corpsdutexte5"/>
    <w:rsid w:val="00644779"/>
    <w:pPr>
      <w:widowControl w:val="0"/>
      <w:ind w:left="-2830" w:firstLine="0"/>
    </w:pPr>
    <w:rPr>
      <w:rFonts w:ascii="Arial" w:eastAsia="Arial" w:hAnsi="Arial"/>
      <w:sz w:val="13"/>
      <w:szCs w:val="13"/>
      <w:lang w:val="x-none" w:eastAsia="x-none"/>
    </w:rPr>
  </w:style>
  <w:style w:type="character" w:customStyle="1" w:styleId="Lgendedelimage1">
    <w:name w:val="Légende de l'image|1_"/>
    <w:link w:val="Lgendedelimage10"/>
    <w:rsid w:val="00AF4E1F"/>
    <w:rPr>
      <w:sz w:val="36"/>
      <w:szCs w:val="36"/>
    </w:rPr>
  </w:style>
  <w:style w:type="character" w:customStyle="1" w:styleId="Corpsdutexte6">
    <w:name w:val="Corps du texte|6_"/>
    <w:link w:val="Corpsdutexte60"/>
    <w:rsid w:val="00AF4E1F"/>
    <w:rPr>
      <w:rFonts w:ascii="Courier New" w:eastAsia="Courier New" w:hAnsi="Courier New" w:cs="Courier New"/>
      <w:sz w:val="30"/>
      <w:szCs w:val="30"/>
    </w:rPr>
  </w:style>
  <w:style w:type="paragraph" w:customStyle="1" w:styleId="Lgendedelimage10">
    <w:name w:val="Légende de l'image|1"/>
    <w:basedOn w:val="Normal"/>
    <w:link w:val="Lgendedelimage1"/>
    <w:rsid w:val="00AF4E1F"/>
    <w:pPr>
      <w:widowControl w:val="0"/>
      <w:ind w:firstLine="0"/>
      <w:jc w:val="center"/>
    </w:pPr>
    <w:rPr>
      <w:rFonts w:ascii="Times" w:eastAsia="Times" w:hAnsi="Times"/>
      <w:sz w:val="36"/>
      <w:szCs w:val="36"/>
      <w:lang w:val="x-none" w:eastAsia="x-none"/>
    </w:rPr>
  </w:style>
  <w:style w:type="paragraph" w:customStyle="1" w:styleId="Corpsdutexte60">
    <w:name w:val="Corps du texte|6"/>
    <w:basedOn w:val="Normal"/>
    <w:link w:val="Corpsdutexte6"/>
    <w:rsid w:val="00AF4E1F"/>
    <w:pPr>
      <w:widowControl w:val="0"/>
      <w:ind w:firstLine="540"/>
    </w:pPr>
    <w:rPr>
      <w:rFonts w:ascii="Courier New" w:eastAsia="Courier New" w:hAnsi="Courier New"/>
      <w:sz w:val="30"/>
      <w:szCs w:val="30"/>
      <w:lang w:val="x-none" w:eastAsia="x-none"/>
    </w:rPr>
  </w:style>
  <w:style w:type="paragraph" w:customStyle="1" w:styleId="Titreniveau2sti">
    <w:name w:val="Titre niveau 2 sti"/>
    <w:basedOn w:val="Titreniveau2"/>
    <w:autoRedefine/>
    <w:rsid w:val="00CE123D"/>
    <w:rPr>
      <w:i/>
      <w:sz w:val="48"/>
    </w:rPr>
  </w:style>
  <w:style w:type="paragraph" w:customStyle="1" w:styleId="texteextrait">
    <w:name w:val="texte extrait"/>
    <w:basedOn w:val="Normal"/>
    <w:rsid w:val="00E36F6F"/>
    <w:pPr>
      <w:spacing w:before="120" w:after="120"/>
      <w:ind w:left="1800" w:firstLine="0"/>
      <w:jc w:val="both"/>
    </w:pPr>
    <w:rPr>
      <w:b/>
      <w:bCs/>
      <w:sz w:val="24"/>
      <w:szCs w:val="28"/>
    </w:rPr>
  </w:style>
  <w:style w:type="paragraph" w:customStyle="1" w:styleId="Default">
    <w:name w:val="Default"/>
    <w:rsid w:val="006D3AF4"/>
    <w:pPr>
      <w:widowControl w:val="0"/>
      <w:autoSpaceDE w:val="0"/>
      <w:autoSpaceDN w:val="0"/>
      <w:adjustRightInd w:val="0"/>
    </w:pPr>
    <w:rPr>
      <w:rFonts w:ascii="Arial" w:eastAsia="Times New Roman" w:hAnsi="Arial" w:cs="Arial"/>
      <w:color w:val="000000"/>
      <w:sz w:val="24"/>
      <w:szCs w:val="24"/>
      <w:lang w:val="fr-FR" w:eastAsia="fr-FR"/>
    </w:rPr>
  </w:style>
  <w:style w:type="paragraph" w:customStyle="1" w:styleId="chapintro">
    <w:name w:val="chap intro"/>
    <w:basedOn w:val="Normal"/>
    <w:rsid w:val="00C42F99"/>
    <w:pPr>
      <w:spacing w:before="120" w:after="120"/>
      <w:ind w:left="1440" w:firstLine="0"/>
      <w:jc w:val="both"/>
    </w:pPr>
    <w:rPr>
      <w:b/>
      <w:bCs/>
      <w:sz w:val="24"/>
    </w:rPr>
  </w:style>
  <w:style w:type="paragraph" w:customStyle="1" w:styleId="partie1">
    <w:name w:val="partie 1"/>
    <w:basedOn w:val="partie"/>
    <w:autoRedefine/>
    <w:rsid w:val="00C42F99"/>
    <w:rPr>
      <w:sz w:val="96"/>
    </w:rPr>
  </w:style>
  <w:style w:type="paragraph" w:customStyle="1" w:styleId="bbauteur">
    <w:name w:val="bb auteur"/>
    <w:basedOn w:val="bb"/>
    <w:autoRedefine/>
    <w:rsid w:val="001F37E6"/>
    <w:rPr>
      <w:b w:val="0"/>
      <w:u w:val="none"/>
    </w:rPr>
  </w:style>
  <w:style w:type="paragraph" w:customStyle="1" w:styleId="textecit">
    <w:name w:val="texte cité"/>
    <w:basedOn w:val="Normal"/>
    <w:autoRedefine/>
    <w:rsid w:val="00857285"/>
    <w:pPr>
      <w:spacing w:before="120" w:after="120"/>
      <w:ind w:left="1800" w:firstLine="0"/>
      <w:jc w:val="both"/>
    </w:pPr>
    <w:rPr>
      <w:b/>
      <w:bCs/>
      <w:sz w:val="24"/>
      <w:szCs w:val="28"/>
    </w:rPr>
  </w:style>
  <w:style w:type="paragraph" w:customStyle="1" w:styleId="d">
    <w:name w:val="d"/>
    <w:basedOn w:val="Normal"/>
    <w:autoRedefine/>
    <w:rsid w:val="00577EAA"/>
    <w:pPr>
      <w:spacing w:before="120" w:after="120"/>
      <w:ind w:left="1440" w:firstLine="0"/>
    </w:pPr>
    <w:rPr>
      <w:i/>
      <w:color w:val="008000"/>
      <w:szCs w:val="14"/>
      <w:u w:val="single"/>
    </w:rPr>
  </w:style>
  <w:style w:type="paragraph" w:customStyle="1" w:styleId="Titreniveau2st">
    <w:name w:val="Titre niveau 2 st"/>
    <w:basedOn w:val="Titreniveau2"/>
    <w:autoRedefine/>
    <w:rsid w:val="00E025CF"/>
    <w:pPr>
      <w:spacing w:before="120"/>
    </w:pPr>
    <w:rPr>
      <w:i/>
      <w:sz w:val="48"/>
    </w:rPr>
  </w:style>
  <w:style w:type="paragraph" w:customStyle="1" w:styleId="Citation0gras">
    <w:name w:val="Citation 0 gras"/>
    <w:basedOn w:val="Citation0"/>
    <w:autoRedefine/>
    <w:rsid w:val="00BE3C96"/>
    <w:rPr>
      <w:b/>
    </w:rPr>
  </w:style>
  <w:style w:type="paragraph" w:customStyle="1" w:styleId="citationliste">
    <w:name w:val="citation liste"/>
    <w:basedOn w:val="Normal"/>
    <w:autoRedefine/>
    <w:rsid w:val="00F23D1F"/>
    <w:pPr>
      <w:spacing w:before="120" w:after="120"/>
      <w:ind w:left="1080" w:hanging="360"/>
      <w:jc w:val="both"/>
    </w:pPr>
    <w:rPr>
      <w:color w:val="000090"/>
    </w:rPr>
  </w:style>
  <w:style w:type="character" w:customStyle="1" w:styleId="Aucun">
    <w:name w:val="Aucun"/>
    <w:rsid w:val="003D5838"/>
    <w:rPr>
      <w:lang w:val="fr-FR"/>
    </w:rPr>
  </w:style>
  <w:style w:type="paragraph" w:customStyle="1" w:styleId="figtitrest1">
    <w:name w:val="fig titre st 1"/>
    <w:basedOn w:val="figtitrest"/>
    <w:autoRedefine/>
    <w:rsid w:val="001F5D2D"/>
    <w:pPr>
      <w:jc w:val="both"/>
    </w:pPr>
    <w:rPr>
      <w:noProof w:val="0"/>
      <w:lang w:val="fr-CA" w:eastAsia="en-US"/>
    </w:rPr>
  </w:style>
  <w:style w:type="paragraph" w:customStyle="1" w:styleId="figst1">
    <w:name w:val="fig st 1"/>
    <w:basedOn w:val="figst"/>
    <w:autoRedefine/>
    <w:rsid w:val="001F5D2D"/>
    <w:rPr>
      <w:iCs/>
    </w:rPr>
  </w:style>
  <w:style w:type="paragraph" w:customStyle="1" w:styleId="Citationref">
    <w:name w:val="Citation ref"/>
    <w:basedOn w:val="Grillecouleur-Accent1"/>
    <w:autoRedefine/>
    <w:rsid w:val="009934A5"/>
    <w:pPr>
      <w:jc w:val="right"/>
    </w:pPr>
    <w:rPr>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classiques.uqam.ca/contemporains/gusdorf_georges/mythe_et_metaphysique/mythe_et_metaphysique.html" TargetMode="External"/><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image" Target="media/image5.png"/><Relationship Id="rId25" Type="http://schemas.openxmlformats.org/officeDocument/2006/relationships/hyperlink" Target="https://classiques.uqam.ca/classiques/lavelle_louis/presence_totale/presence_totale.html" TargetMode="External"/><Relationship Id="rId2" Type="http://schemas.openxmlformats.org/officeDocument/2006/relationships/styles" Target="styles.xml"/><Relationship Id="rId16" Type="http://schemas.openxmlformats.org/officeDocument/2006/relationships/hyperlink" Target="mailto:jacques.dufresne@agora.qc.ca"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classiques.uqam.ca/classiques/lavelle_louis/psychologie_et_spiritualite/psycho_et_spiritualite.htm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classiques.uqam.ca/classiques/lavelle_louis/Morale_et_religion/Morale_et_religion.html"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classiques.sc.soc@gmail.com" TargetMode="External"/><Relationship Id="rId22" Type="http://schemas.openxmlformats.org/officeDocument/2006/relationships/hyperlink" Target="https://classiques.uqam.ca/classiques/lavelle_louis/conscience_de_soi/conscience_de_soi.htm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lassiques.uqam.ca/classiques/bergson_henri/deux_sources_morale/deux_sources_morale.html" TargetMode="External"/><Relationship Id="rId13" Type="http://schemas.openxmlformats.org/officeDocument/2006/relationships/hyperlink" Target="https://classiques.uqam.ca/classiques/freud_sigmund/totem_tabou/totem_tabou.html" TargetMode="External"/><Relationship Id="rId18" Type="http://schemas.openxmlformats.org/officeDocument/2006/relationships/hyperlink" Target="https://classiques.uqam.ca/classiques/freud_sigmund/moise_et_le_monotheisme/moise_et_monotheisme.html" TargetMode="External"/><Relationship Id="rId3" Type="http://schemas.openxmlformats.org/officeDocument/2006/relationships/hyperlink" Target="https://classiques.uqam.ca/classiques/freud_sigmund/avenir_dune_illusion/t1_avenir_une_illusion/avenir_une_illusion.html" TargetMode="External"/><Relationship Id="rId21" Type="http://schemas.openxmlformats.org/officeDocument/2006/relationships/hyperlink" Target="https://classiques.uqam.ca/classiques/freud_sigmund/avenir_dune_illusion/t1_avenir_une_illusion/avenir_une_illusion.html" TargetMode="External"/><Relationship Id="rId7" Type="http://schemas.openxmlformats.org/officeDocument/2006/relationships/hyperlink" Target="https://classiques.uqam.ca/classiques/brehier_emile/Histoire_de_philo_t2/Histoire_de_philo_t2.html" TargetMode="External"/><Relationship Id="rId12" Type="http://schemas.openxmlformats.org/officeDocument/2006/relationships/hyperlink" Target="https://classiques.uqam.ca/classiques/freud_sigmund/moise_et_le_monotheisme/moise_et_monotheisme.html" TargetMode="External"/><Relationship Id="rId17" Type="http://schemas.openxmlformats.org/officeDocument/2006/relationships/hyperlink" Target="https://classiques.uqam.ca/classiques/freud_sigmund/moise_et_le_monotheisme/moise_et_monotheisme.html" TargetMode="External"/><Relationship Id="rId2" Type="http://schemas.openxmlformats.org/officeDocument/2006/relationships/hyperlink" Target="https://classiques.uqam.ca/classiques/freud_sigmund/totem_tabou/totem_tabou.html" TargetMode="External"/><Relationship Id="rId16" Type="http://schemas.openxmlformats.org/officeDocument/2006/relationships/hyperlink" Target="https://classiques.uqam.ca/classiques/freud_sigmund/malaise_civilisation/malaise_civilisation.html" TargetMode="External"/><Relationship Id="rId20" Type="http://schemas.openxmlformats.org/officeDocument/2006/relationships/hyperlink" Target="https://classiques.uqam.ca/classiques/freud_sigmund/avenir_dune_illusion/t1_avenir_une_illusion/avenir_une_illusion.html" TargetMode="External"/><Relationship Id="rId1" Type="http://schemas.openxmlformats.org/officeDocument/2006/relationships/hyperlink" Target="https://classiques.uqam.ca/contemporains/moniere_denis/Trust_de_la_foi/Trust_de_la_foi.html" TargetMode="External"/><Relationship Id="rId6" Type="http://schemas.openxmlformats.org/officeDocument/2006/relationships/hyperlink" Target="https://classiques.uqam.ca/classiques/brehier_emile/Histoire_de_philo_t1/Histoire_de_philo_t1.html" TargetMode="External"/><Relationship Id="rId11" Type="http://schemas.openxmlformats.org/officeDocument/2006/relationships/hyperlink" Target="https://classiques.uqam.ca/classiques/freud_sigmund/totem_tabou/totem_tabou.html" TargetMode="External"/><Relationship Id="rId5" Type="http://schemas.openxmlformats.org/officeDocument/2006/relationships/hyperlink" Target="https://classiques.uqam.ca/classiques/freud_sigmund/totem_tabou/totem_tabou.html" TargetMode="External"/><Relationship Id="rId15" Type="http://schemas.openxmlformats.org/officeDocument/2006/relationships/hyperlink" Target="https://classiques.uqam.ca/classiques/freud_sigmund/avenir_dune_illusion/t1_avenir_une_illusion/avenir_une_illusion.html" TargetMode="External"/><Relationship Id="rId10" Type="http://schemas.openxmlformats.org/officeDocument/2006/relationships/hyperlink" Target="https://classiques.uqam.ca/classiques/bachelard_gaston/poetique_de_espace_3e_edition/poetique_de_espace.html" TargetMode="External"/><Relationship Id="rId19" Type="http://schemas.openxmlformats.org/officeDocument/2006/relationships/hyperlink" Target="https://classiques.uqam.ca/classiques/freud_sigmund/avenir_dune_illusion/t1_avenir_une_illusion/avenir_une_illusion.html" TargetMode="External"/><Relationship Id="rId4" Type="http://schemas.openxmlformats.org/officeDocument/2006/relationships/hyperlink" Target="https://classiques.uqam.ca/classiques/freud_sigmund/moise_et_le_monotheisme/moise_et_monotheisme.html" TargetMode="External"/><Relationship Id="rId9" Type="http://schemas.openxmlformats.org/officeDocument/2006/relationships/hyperlink" Target="https://classiques.uqam.ca/classiques/brehier_emile/Histoire_de_philo_t1/Histoire_de_philo_t1.html" TargetMode="External"/><Relationship Id="rId14" Type="http://schemas.openxmlformats.org/officeDocument/2006/relationships/hyperlink" Target="https://classiques.uqam.ca/classiques/freud_sigmund/cinq_lecons_psychanalyse/cinq_lecons/cinq_lecons.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63156</Words>
  <Characters>380204</Characters>
  <Application>Microsoft Office Word</Application>
  <DocSecurity>0</DocSecurity>
  <Lines>11182</Lines>
  <Paragraphs>11368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Critère no 30: La religion au XXe siècle. 1. L'esprit religieux</vt:lpstr>
      <vt:lpstr>Retour au sommaire</vt:lpstr>
      <vt:lpstr/>
      <vt:lpstr>Liminaire</vt:lpstr>
      <vt:lpstr/>
      <vt:lpstr>Retour au sommaire</vt:lpstr>
      <vt:lpstr>La recherche spirituelle</vt:lpstr>
      <vt:lpstr/>
      <vt:lpstr>Retour au sommaire</vt:lpstr>
    </vt:vector>
  </TitlesOfParts>
  <Manager>par jean-marie tremblay, bénévole, 2025</Manager>
  <Company>Les Classiques des sciences sociales</Company>
  <LinksUpToDate>false</LinksUpToDate>
  <CharactersWithSpaces>431992</CharactersWithSpaces>
  <SharedDoc>false</SharedDoc>
  <HyperlinkBase/>
  <HLinks>
    <vt:vector size="444" baseType="variant">
      <vt:variant>
        <vt:i4>917517</vt:i4>
      </vt:variant>
      <vt:variant>
        <vt:i4>135</vt:i4>
      </vt:variant>
      <vt:variant>
        <vt:i4>0</vt:i4>
      </vt:variant>
      <vt:variant>
        <vt:i4>5</vt:i4>
      </vt:variant>
      <vt:variant>
        <vt:lpwstr/>
      </vt:variant>
      <vt:variant>
        <vt:lpwstr>sommaire</vt:lpwstr>
      </vt:variant>
      <vt:variant>
        <vt:i4>917517</vt:i4>
      </vt:variant>
      <vt:variant>
        <vt:i4>132</vt:i4>
      </vt:variant>
      <vt:variant>
        <vt:i4>0</vt:i4>
      </vt:variant>
      <vt:variant>
        <vt:i4>5</vt:i4>
      </vt:variant>
      <vt:variant>
        <vt:lpwstr/>
      </vt:variant>
      <vt:variant>
        <vt:lpwstr>sommaire</vt:lpwstr>
      </vt:variant>
      <vt:variant>
        <vt:i4>917517</vt:i4>
      </vt:variant>
      <vt:variant>
        <vt:i4>129</vt:i4>
      </vt:variant>
      <vt:variant>
        <vt:i4>0</vt:i4>
      </vt:variant>
      <vt:variant>
        <vt:i4>5</vt:i4>
      </vt:variant>
      <vt:variant>
        <vt:lpwstr/>
      </vt:variant>
      <vt:variant>
        <vt:lpwstr>sommaire</vt:lpwstr>
      </vt:variant>
      <vt:variant>
        <vt:i4>917517</vt:i4>
      </vt:variant>
      <vt:variant>
        <vt:i4>126</vt:i4>
      </vt:variant>
      <vt:variant>
        <vt:i4>0</vt:i4>
      </vt:variant>
      <vt:variant>
        <vt:i4>5</vt:i4>
      </vt:variant>
      <vt:variant>
        <vt:lpwstr/>
      </vt:variant>
      <vt:variant>
        <vt:lpwstr>sommaire</vt:lpwstr>
      </vt:variant>
      <vt:variant>
        <vt:i4>917517</vt:i4>
      </vt:variant>
      <vt:variant>
        <vt:i4>123</vt:i4>
      </vt:variant>
      <vt:variant>
        <vt:i4>0</vt:i4>
      </vt:variant>
      <vt:variant>
        <vt:i4>5</vt:i4>
      </vt:variant>
      <vt:variant>
        <vt:lpwstr/>
      </vt:variant>
      <vt:variant>
        <vt:lpwstr>sommaire</vt:lpwstr>
      </vt:variant>
      <vt:variant>
        <vt:i4>917517</vt:i4>
      </vt:variant>
      <vt:variant>
        <vt:i4>120</vt:i4>
      </vt:variant>
      <vt:variant>
        <vt:i4>0</vt:i4>
      </vt:variant>
      <vt:variant>
        <vt:i4>5</vt:i4>
      </vt:variant>
      <vt:variant>
        <vt:lpwstr/>
      </vt:variant>
      <vt:variant>
        <vt:lpwstr>sommaire</vt:lpwstr>
      </vt:variant>
      <vt:variant>
        <vt:i4>7798871</vt:i4>
      </vt:variant>
      <vt:variant>
        <vt:i4>117</vt:i4>
      </vt:variant>
      <vt:variant>
        <vt:i4>0</vt:i4>
      </vt:variant>
      <vt:variant>
        <vt:i4>5</vt:i4>
      </vt:variant>
      <vt:variant>
        <vt:lpwstr>https://classiques.uqam.ca/classiques/lavelle_louis/presence_totale/presence_totale.html</vt:lpwstr>
      </vt:variant>
      <vt:variant>
        <vt:lpwstr/>
      </vt:variant>
      <vt:variant>
        <vt:i4>5636126</vt:i4>
      </vt:variant>
      <vt:variant>
        <vt:i4>114</vt:i4>
      </vt:variant>
      <vt:variant>
        <vt:i4>0</vt:i4>
      </vt:variant>
      <vt:variant>
        <vt:i4>5</vt:i4>
      </vt:variant>
      <vt:variant>
        <vt:lpwstr>https://classiques.uqam.ca/classiques/lavelle_louis/psychologie_et_spiritualite/psycho_et_spiritualite.html</vt:lpwstr>
      </vt:variant>
      <vt:variant>
        <vt:lpwstr/>
      </vt:variant>
      <vt:variant>
        <vt:i4>4980844</vt:i4>
      </vt:variant>
      <vt:variant>
        <vt:i4>111</vt:i4>
      </vt:variant>
      <vt:variant>
        <vt:i4>0</vt:i4>
      </vt:variant>
      <vt:variant>
        <vt:i4>5</vt:i4>
      </vt:variant>
      <vt:variant>
        <vt:lpwstr>https://classiques.uqam.ca/classiques/lavelle_louis/Morale_et_religion/Morale_et_religion.html</vt:lpwstr>
      </vt:variant>
      <vt:variant>
        <vt:lpwstr/>
      </vt:variant>
      <vt:variant>
        <vt:i4>7798871</vt:i4>
      </vt:variant>
      <vt:variant>
        <vt:i4>108</vt:i4>
      </vt:variant>
      <vt:variant>
        <vt:i4>0</vt:i4>
      </vt:variant>
      <vt:variant>
        <vt:i4>5</vt:i4>
      </vt:variant>
      <vt:variant>
        <vt:lpwstr>https://classiques.uqam.ca/classiques/lavelle_louis/conscience_de_soi/conscience_de_soi.html</vt:lpwstr>
      </vt:variant>
      <vt:variant>
        <vt:lpwstr/>
      </vt:variant>
      <vt:variant>
        <vt:i4>5111834</vt:i4>
      </vt:variant>
      <vt:variant>
        <vt:i4>105</vt:i4>
      </vt:variant>
      <vt:variant>
        <vt:i4>0</vt:i4>
      </vt:variant>
      <vt:variant>
        <vt:i4>5</vt:i4>
      </vt:variant>
      <vt:variant>
        <vt:lpwstr>https://classiques.uqam.ca/contemporains/gusdorf_georges/mythe_et_metaphysique/mythe_et_metaphysique.html</vt:lpwstr>
      </vt:variant>
      <vt:variant>
        <vt:lpwstr/>
      </vt:variant>
      <vt:variant>
        <vt:i4>917517</vt:i4>
      </vt:variant>
      <vt:variant>
        <vt:i4>102</vt:i4>
      </vt:variant>
      <vt:variant>
        <vt:i4>0</vt:i4>
      </vt:variant>
      <vt:variant>
        <vt:i4>5</vt:i4>
      </vt:variant>
      <vt:variant>
        <vt:lpwstr/>
      </vt:variant>
      <vt:variant>
        <vt:lpwstr>sommaire</vt:lpwstr>
      </vt:variant>
      <vt:variant>
        <vt:i4>917517</vt:i4>
      </vt:variant>
      <vt:variant>
        <vt:i4>99</vt:i4>
      </vt:variant>
      <vt:variant>
        <vt:i4>0</vt:i4>
      </vt:variant>
      <vt:variant>
        <vt:i4>5</vt:i4>
      </vt:variant>
      <vt:variant>
        <vt:lpwstr/>
      </vt:variant>
      <vt:variant>
        <vt:lpwstr>sommaire</vt:lpwstr>
      </vt:variant>
      <vt:variant>
        <vt:i4>917517</vt:i4>
      </vt:variant>
      <vt:variant>
        <vt:i4>96</vt:i4>
      </vt:variant>
      <vt:variant>
        <vt:i4>0</vt:i4>
      </vt:variant>
      <vt:variant>
        <vt:i4>5</vt:i4>
      </vt:variant>
      <vt:variant>
        <vt:lpwstr/>
      </vt:variant>
      <vt:variant>
        <vt:lpwstr>sommaire</vt:lpwstr>
      </vt:variant>
      <vt:variant>
        <vt:i4>917517</vt:i4>
      </vt:variant>
      <vt:variant>
        <vt:i4>93</vt:i4>
      </vt:variant>
      <vt:variant>
        <vt:i4>0</vt:i4>
      </vt:variant>
      <vt:variant>
        <vt:i4>5</vt:i4>
      </vt:variant>
      <vt:variant>
        <vt:lpwstr/>
      </vt:variant>
      <vt:variant>
        <vt:lpwstr>sommaire</vt:lpwstr>
      </vt:variant>
      <vt:variant>
        <vt:i4>917517</vt:i4>
      </vt:variant>
      <vt:variant>
        <vt:i4>90</vt:i4>
      </vt:variant>
      <vt:variant>
        <vt:i4>0</vt:i4>
      </vt:variant>
      <vt:variant>
        <vt:i4>5</vt:i4>
      </vt:variant>
      <vt:variant>
        <vt:lpwstr/>
      </vt:variant>
      <vt:variant>
        <vt:lpwstr>sommaire</vt:lpwstr>
      </vt:variant>
      <vt:variant>
        <vt:i4>917517</vt:i4>
      </vt:variant>
      <vt:variant>
        <vt:i4>87</vt:i4>
      </vt:variant>
      <vt:variant>
        <vt:i4>0</vt:i4>
      </vt:variant>
      <vt:variant>
        <vt:i4>5</vt:i4>
      </vt:variant>
      <vt:variant>
        <vt:lpwstr/>
      </vt:variant>
      <vt:variant>
        <vt:lpwstr>sommaire</vt:lpwstr>
      </vt:variant>
      <vt:variant>
        <vt:i4>917517</vt:i4>
      </vt:variant>
      <vt:variant>
        <vt:i4>84</vt:i4>
      </vt:variant>
      <vt:variant>
        <vt:i4>0</vt:i4>
      </vt:variant>
      <vt:variant>
        <vt:i4>5</vt:i4>
      </vt:variant>
      <vt:variant>
        <vt:lpwstr/>
      </vt:variant>
      <vt:variant>
        <vt:lpwstr>sommaire</vt:lpwstr>
      </vt:variant>
      <vt:variant>
        <vt:i4>917517</vt:i4>
      </vt:variant>
      <vt:variant>
        <vt:i4>81</vt:i4>
      </vt:variant>
      <vt:variant>
        <vt:i4>0</vt:i4>
      </vt:variant>
      <vt:variant>
        <vt:i4>5</vt:i4>
      </vt:variant>
      <vt:variant>
        <vt:lpwstr/>
      </vt:variant>
      <vt:variant>
        <vt:lpwstr>sommaire</vt:lpwstr>
      </vt:variant>
      <vt:variant>
        <vt:i4>917517</vt:i4>
      </vt:variant>
      <vt:variant>
        <vt:i4>78</vt:i4>
      </vt:variant>
      <vt:variant>
        <vt:i4>0</vt:i4>
      </vt:variant>
      <vt:variant>
        <vt:i4>5</vt:i4>
      </vt:variant>
      <vt:variant>
        <vt:lpwstr/>
      </vt:variant>
      <vt:variant>
        <vt:lpwstr>sommaire</vt:lpwstr>
      </vt:variant>
      <vt:variant>
        <vt:i4>917517</vt:i4>
      </vt:variant>
      <vt:variant>
        <vt:i4>75</vt:i4>
      </vt:variant>
      <vt:variant>
        <vt:i4>0</vt:i4>
      </vt:variant>
      <vt:variant>
        <vt:i4>5</vt:i4>
      </vt:variant>
      <vt:variant>
        <vt:lpwstr/>
      </vt:variant>
      <vt:variant>
        <vt:lpwstr>sommaire</vt:lpwstr>
      </vt:variant>
      <vt:variant>
        <vt:i4>3538945</vt:i4>
      </vt:variant>
      <vt:variant>
        <vt:i4>72</vt:i4>
      </vt:variant>
      <vt:variant>
        <vt:i4>0</vt:i4>
      </vt:variant>
      <vt:variant>
        <vt:i4>5</vt:i4>
      </vt:variant>
      <vt:variant>
        <vt:lpwstr/>
      </vt:variant>
      <vt:variant>
        <vt:lpwstr>Critere_no_30_pt_2_texte_14</vt:lpwstr>
      </vt:variant>
      <vt:variant>
        <vt:i4>3538950</vt:i4>
      </vt:variant>
      <vt:variant>
        <vt:i4>69</vt:i4>
      </vt:variant>
      <vt:variant>
        <vt:i4>0</vt:i4>
      </vt:variant>
      <vt:variant>
        <vt:i4>5</vt:i4>
      </vt:variant>
      <vt:variant>
        <vt:lpwstr/>
      </vt:variant>
      <vt:variant>
        <vt:lpwstr>Critere_no_30_pt_2_texte_13</vt:lpwstr>
      </vt:variant>
      <vt:variant>
        <vt:i4>3538951</vt:i4>
      </vt:variant>
      <vt:variant>
        <vt:i4>66</vt:i4>
      </vt:variant>
      <vt:variant>
        <vt:i4>0</vt:i4>
      </vt:variant>
      <vt:variant>
        <vt:i4>5</vt:i4>
      </vt:variant>
      <vt:variant>
        <vt:lpwstr/>
      </vt:variant>
      <vt:variant>
        <vt:lpwstr>Critere_no_30_pt_2_texte_12</vt:lpwstr>
      </vt:variant>
      <vt:variant>
        <vt:i4>3538948</vt:i4>
      </vt:variant>
      <vt:variant>
        <vt:i4>63</vt:i4>
      </vt:variant>
      <vt:variant>
        <vt:i4>0</vt:i4>
      </vt:variant>
      <vt:variant>
        <vt:i4>5</vt:i4>
      </vt:variant>
      <vt:variant>
        <vt:lpwstr/>
      </vt:variant>
      <vt:variant>
        <vt:lpwstr>Critere_no_30_pt_2_texte_11</vt:lpwstr>
      </vt:variant>
      <vt:variant>
        <vt:i4>3538949</vt:i4>
      </vt:variant>
      <vt:variant>
        <vt:i4>60</vt:i4>
      </vt:variant>
      <vt:variant>
        <vt:i4>0</vt:i4>
      </vt:variant>
      <vt:variant>
        <vt:i4>5</vt:i4>
      </vt:variant>
      <vt:variant>
        <vt:lpwstr/>
      </vt:variant>
      <vt:variant>
        <vt:lpwstr>Critere_no_30_pt_2_texte_10</vt:lpwstr>
      </vt:variant>
      <vt:variant>
        <vt:i4>3604492</vt:i4>
      </vt:variant>
      <vt:variant>
        <vt:i4>57</vt:i4>
      </vt:variant>
      <vt:variant>
        <vt:i4>0</vt:i4>
      </vt:variant>
      <vt:variant>
        <vt:i4>5</vt:i4>
      </vt:variant>
      <vt:variant>
        <vt:lpwstr/>
      </vt:variant>
      <vt:variant>
        <vt:lpwstr>Critere_no_30_pt_2_texte_09</vt:lpwstr>
      </vt:variant>
      <vt:variant>
        <vt:i4>3604493</vt:i4>
      </vt:variant>
      <vt:variant>
        <vt:i4>54</vt:i4>
      </vt:variant>
      <vt:variant>
        <vt:i4>0</vt:i4>
      </vt:variant>
      <vt:variant>
        <vt:i4>5</vt:i4>
      </vt:variant>
      <vt:variant>
        <vt:lpwstr/>
      </vt:variant>
      <vt:variant>
        <vt:lpwstr>Critere_no_30_pt_2_texte_08</vt:lpwstr>
      </vt:variant>
      <vt:variant>
        <vt:i4>7208996</vt:i4>
      </vt:variant>
      <vt:variant>
        <vt:i4>51</vt:i4>
      </vt:variant>
      <vt:variant>
        <vt:i4>0</vt:i4>
      </vt:variant>
      <vt:variant>
        <vt:i4>5</vt:i4>
      </vt:variant>
      <vt:variant>
        <vt:lpwstr/>
      </vt:variant>
      <vt:variant>
        <vt:lpwstr>Critere_no_30_pt_2</vt:lpwstr>
      </vt:variant>
      <vt:variant>
        <vt:i4>3407874</vt:i4>
      </vt:variant>
      <vt:variant>
        <vt:i4>48</vt:i4>
      </vt:variant>
      <vt:variant>
        <vt:i4>0</vt:i4>
      </vt:variant>
      <vt:variant>
        <vt:i4>5</vt:i4>
      </vt:variant>
      <vt:variant>
        <vt:lpwstr/>
      </vt:variant>
      <vt:variant>
        <vt:lpwstr>Critere_no_30_pt_1_texte_07</vt:lpwstr>
      </vt:variant>
      <vt:variant>
        <vt:i4>3407875</vt:i4>
      </vt:variant>
      <vt:variant>
        <vt:i4>45</vt:i4>
      </vt:variant>
      <vt:variant>
        <vt:i4>0</vt:i4>
      </vt:variant>
      <vt:variant>
        <vt:i4>5</vt:i4>
      </vt:variant>
      <vt:variant>
        <vt:lpwstr/>
      </vt:variant>
      <vt:variant>
        <vt:lpwstr>Critere_no_30_pt_1_texte_06</vt:lpwstr>
      </vt:variant>
      <vt:variant>
        <vt:i4>3407872</vt:i4>
      </vt:variant>
      <vt:variant>
        <vt:i4>42</vt:i4>
      </vt:variant>
      <vt:variant>
        <vt:i4>0</vt:i4>
      </vt:variant>
      <vt:variant>
        <vt:i4>5</vt:i4>
      </vt:variant>
      <vt:variant>
        <vt:lpwstr/>
      </vt:variant>
      <vt:variant>
        <vt:lpwstr>Critere_no_30_pt_1_texte_05</vt:lpwstr>
      </vt:variant>
      <vt:variant>
        <vt:i4>3407873</vt:i4>
      </vt:variant>
      <vt:variant>
        <vt:i4>39</vt:i4>
      </vt:variant>
      <vt:variant>
        <vt:i4>0</vt:i4>
      </vt:variant>
      <vt:variant>
        <vt:i4>5</vt:i4>
      </vt:variant>
      <vt:variant>
        <vt:lpwstr/>
      </vt:variant>
      <vt:variant>
        <vt:lpwstr>Critere_no_30_pt_1_texte_04</vt:lpwstr>
      </vt:variant>
      <vt:variant>
        <vt:i4>3407878</vt:i4>
      </vt:variant>
      <vt:variant>
        <vt:i4>36</vt:i4>
      </vt:variant>
      <vt:variant>
        <vt:i4>0</vt:i4>
      </vt:variant>
      <vt:variant>
        <vt:i4>5</vt:i4>
      </vt:variant>
      <vt:variant>
        <vt:lpwstr/>
      </vt:variant>
      <vt:variant>
        <vt:lpwstr>Critere_no_30_pt_1_texte_03</vt:lpwstr>
      </vt:variant>
      <vt:variant>
        <vt:i4>3407879</vt:i4>
      </vt:variant>
      <vt:variant>
        <vt:i4>33</vt:i4>
      </vt:variant>
      <vt:variant>
        <vt:i4>0</vt:i4>
      </vt:variant>
      <vt:variant>
        <vt:i4>5</vt:i4>
      </vt:variant>
      <vt:variant>
        <vt:lpwstr/>
      </vt:variant>
      <vt:variant>
        <vt:lpwstr>Critere_no_30_pt_1_texte_02</vt:lpwstr>
      </vt:variant>
      <vt:variant>
        <vt:i4>3407876</vt:i4>
      </vt:variant>
      <vt:variant>
        <vt:i4>30</vt:i4>
      </vt:variant>
      <vt:variant>
        <vt:i4>0</vt:i4>
      </vt:variant>
      <vt:variant>
        <vt:i4>5</vt:i4>
      </vt:variant>
      <vt:variant>
        <vt:lpwstr/>
      </vt:variant>
      <vt:variant>
        <vt:lpwstr>Critere_no_30_pt_1_texte_01</vt:lpwstr>
      </vt:variant>
      <vt:variant>
        <vt:i4>7143460</vt:i4>
      </vt:variant>
      <vt:variant>
        <vt:i4>27</vt:i4>
      </vt:variant>
      <vt:variant>
        <vt:i4>0</vt:i4>
      </vt:variant>
      <vt:variant>
        <vt:i4>5</vt:i4>
      </vt:variant>
      <vt:variant>
        <vt:lpwstr/>
      </vt:variant>
      <vt:variant>
        <vt:lpwstr>Critere_no_30_pt_1</vt:lpwstr>
      </vt:variant>
      <vt:variant>
        <vt:i4>3866728</vt:i4>
      </vt:variant>
      <vt:variant>
        <vt:i4>24</vt:i4>
      </vt:variant>
      <vt:variant>
        <vt:i4>0</vt:i4>
      </vt:variant>
      <vt:variant>
        <vt:i4>5</vt:i4>
      </vt:variant>
      <vt:variant>
        <vt:lpwstr/>
      </vt:variant>
      <vt:variant>
        <vt:lpwstr>Critere_no_30_liminaire</vt:lpwstr>
      </vt:variant>
      <vt:variant>
        <vt:i4>3670043</vt:i4>
      </vt:variant>
      <vt:variant>
        <vt:i4>21</vt:i4>
      </vt:variant>
      <vt:variant>
        <vt:i4>0</vt:i4>
      </vt:variant>
      <vt:variant>
        <vt:i4>5</vt:i4>
      </vt:variant>
      <vt:variant>
        <vt:lpwstr/>
      </vt:variant>
      <vt:variant>
        <vt:lpwstr>Critere_no_30_4e_couverture</vt:lpwstr>
      </vt:variant>
      <vt:variant>
        <vt:i4>917517</vt:i4>
      </vt:variant>
      <vt:variant>
        <vt:i4>18</vt:i4>
      </vt:variant>
      <vt:variant>
        <vt:i4>0</vt:i4>
      </vt:variant>
      <vt:variant>
        <vt:i4>5</vt:i4>
      </vt:variant>
      <vt:variant>
        <vt:lpwstr/>
      </vt:variant>
      <vt:variant>
        <vt:lpwstr>sommaire</vt:lpwstr>
      </vt:variant>
      <vt:variant>
        <vt:i4>2031697</vt:i4>
      </vt:variant>
      <vt:variant>
        <vt:i4>15</vt:i4>
      </vt:variant>
      <vt:variant>
        <vt:i4>0</vt:i4>
      </vt:variant>
      <vt:variant>
        <vt:i4>5</vt:i4>
      </vt:variant>
      <vt:variant>
        <vt:lpwstr>mailto:jacques.dufresne@agora.qc.ca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4063266</vt:i4>
      </vt:variant>
      <vt:variant>
        <vt:i4>3</vt:i4>
      </vt:variant>
      <vt:variant>
        <vt:i4>0</vt:i4>
      </vt:variant>
      <vt:variant>
        <vt:i4>5</vt:i4>
      </vt:variant>
      <vt:variant>
        <vt:lpwstr>http://classiques.uqac.ca/</vt:lpwstr>
      </vt:variant>
      <vt:variant>
        <vt:lpwstr/>
      </vt:variant>
      <vt:variant>
        <vt:i4>3801179</vt:i4>
      </vt:variant>
      <vt:variant>
        <vt:i4>0</vt:i4>
      </vt:variant>
      <vt:variant>
        <vt:i4>0</vt:i4>
      </vt:variant>
      <vt:variant>
        <vt:i4>5</vt:i4>
      </vt:variant>
      <vt:variant>
        <vt:lpwstr>https://classiques.uqam.ca/</vt:lpwstr>
      </vt:variant>
      <vt:variant>
        <vt:lpwstr/>
      </vt:variant>
      <vt:variant>
        <vt:i4>8257641</vt:i4>
      </vt:variant>
      <vt:variant>
        <vt:i4>60</vt:i4>
      </vt:variant>
      <vt:variant>
        <vt:i4>0</vt:i4>
      </vt:variant>
      <vt:variant>
        <vt:i4>5</vt:i4>
      </vt:variant>
      <vt:variant>
        <vt:lpwstr>https://classiques.uqam.ca/classiques/freud_sigmund/avenir_dune_illusion/t1_avenir_une_illusion/avenir_une_illusion.html</vt:lpwstr>
      </vt:variant>
      <vt:variant>
        <vt:lpwstr/>
      </vt:variant>
      <vt:variant>
        <vt:i4>8257641</vt:i4>
      </vt:variant>
      <vt:variant>
        <vt:i4>57</vt:i4>
      </vt:variant>
      <vt:variant>
        <vt:i4>0</vt:i4>
      </vt:variant>
      <vt:variant>
        <vt:i4>5</vt:i4>
      </vt:variant>
      <vt:variant>
        <vt:lpwstr>https://classiques.uqam.ca/classiques/freud_sigmund/avenir_dune_illusion/t1_avenir_une_illusion/avenir_une_illusion.html</vt:lpwstr>
      </vt:variant>
      <vt:variant>
        <vt:lpwstr/>
      </vt:variant>
      <vt:variant>
        <vt:i4>8257641</vt:i4>
      </vt:variant>
      <vt:variant>
        <vt:i4>54</vt:i4>
      </vt:variant>
      <vt:variant>
        <vt:i4>0</vt:i4>
      </vt:variant>
      <vt:variant>
        <vt:i4>5</vt:i4>
      </vt:variant>
      <vt:variant>
        <vt:lpwstr>https://classiques.uqam.ca/classiques/freud_sigmund/avenir_dune_illusion/t1_avenir_une_illusion/avenir_une_illusion.html</vt:lpwstr>
      </vt:variant>
      <vt:variant>
        <vt:lpwstr/>
      </vt:variant>
      <vt:variant>
        <vt:i4>1835122</vt:i4>
      </vt:variant>
      <vt:variant>
        <vt:i4>51</vt:i4>
      </vt:variant>
      <vt:variant>
        <vt:i4>0</vt:i4>
      </vt:variant>
      <vt:variant>
        <vt:i4>5</vt:i4>
      </vt:variant>
      <vt:variant>
        <vt:lpwstr>https://classiques.uqam.ca/classiques/freud_sigmund/moise_et_le_monotheisme/moise_et_monotheisme.html</vt:lpwstr>
      </vt:variant>
      <vt:variant>
        <vt:lpwstr/>
      </vt:variant>
      <vt:variant>
        <vt:i4>1835122</vt:i4>
      </vt:variant>
      <vt:variant>
        <vt:i4>48</vt:i4>
      </vt:variant>
      <vt:variant>
        <vt:i4>0</vt:i4>
      </vt:variant>
      <vt:variant>
        <vt:i4>5</vt:i4>
      </vt:variant>
      <vt:variant>
        <vt:lpwstr>https://classiques.uqam.ca/classiques/freud_sigmund/moise_et_le_monotheisme/moise_et_monotheisme.html</vt:lpwstr>
      </vt:variant>
      <vt:variant>
        <vt:lpwstr/>
      </vt:variant>
      <vt:variant>
        <vt:i4>6553692</vt:i4>
      </vt:variant>
      <vt:variant>
        <vt:i4>45</vt:i4>
      </vt:variant>
      <vt:variant>
        <vt:i4>0</vt:i4>
      </vt:variant>
      <vt:variant>
        <vt:i4>5</vt:i4>
      </vt:variant>
      <vt:variant>
        <vt:lpwstr>https://classiques.uqam.ca/classiques/freud_sigmund/malaise_civilisation/malaise_civilisation.html</vt:lpwstr>
      </vt:variant>
      <vt:variant>
        <vt:lpwstr/>
      </vt:variant>
      <vt:variant>
        <vt:i4>8257641</vt:i4>
      </vt:variant>
      <vt:variant>
        <vt:i4>42</vt:i4>
      </vt:variant>
      <vt:variant>
        <vt:i4>0</vt:i4>
      </vt:variant>
      <vt:variant>
        <vt:i4>5</vt:i4>
      </vt:variant>
      <vt:variant>
        <vt:lpwstr>https://classiques.uqam.ca/classiques/freud_sigmund/avenir_dune_illusion/t1_avenir_une_illusion/avenir_une_illusion.html</vt:lpwstr>
      </vt:variant>
      <vt:variant>
        <vt:lpwstr/>
      </vt:variant>
      <vt:variant>
        <vt:i4>4325444</vt:i4>
      </vt:variant>
      <vt:variant>
        <vt:i4>39</vt:i4>
      </vt:variant>
      <vt:variant>
        <vt:i4>0</vt:i4>
      </vt:variant>
      <vt:variant>
        <vt:i4>5</vt:i4>
      </vt:variant>
      <vt:variant>
        <vt:lpwstr>https://classiques.uqam.ca/classiques/freud_sigmund/cinq_lecons_psychanalyse/cinq_lecons/cinq_lecons.html</vt:lpwstr>
      </vt:variant>
      <vt:variant>
        <vt:lpwstr/>
      </vt:variant>
      <vt:variant>
        <vt:i4>7602252</vt:i4>
      </vt:variant>
      <vt:variant>
        <vt:i4>36</vt:i4>
      </vt:variant>
      <vt:variant>
        <vt:i4>0</vt:i4>
      </vt:variant>
      <vt:variant>
        <vt:i4>5</vt:i4>
      </vt:variant>
      <vt:variant>
        <vt:lpwstr>https://classiques.uqam.ca/classiques/freud_sigmund/totem_tabou/totem_tabou.html</vt:lpwstr>
      </vt:variant>
      <vt:variant>
        <vt:lpwstr/>
      </vt:variant>
      <vt:variant>
        <vt:i4>1835122</vt:i4>
      </vt:variant>
      <vt:variant>
        <vt:i4>33</vt:i4>
      </vt:variant>
      <vt:variant>
        <vt:i4>0</vt:i4>
      </vt:variant>
      <vt:variant>
        <vt:i4>5</vt:i4>
      </vt:variant>
      <vt:variant>
        <vt:lpwstr>https://classiques.uqam.ca/classiques/freud_sigmund/moise_et_le_monotheisme/moise_et_monotheisme.html</vt:lpwstr>
      </vt:variant>
      <vt:variant>
        <vt:lpwstr/>
      </vt:variant>
      <vt:variant>
        <vt:i4>7602252</vt:i4>
      </vt:variant>
      <vt:variant>
        <vt:i4>30</vt:i4>
      </vt:variant>
      <vt:variant>
        <vt:i4>0</vt:i4>
      </vt:variant>
      <vt:variant>
        <vt:i4>5</vt:i4>
      </vt:variant>
      <vt:variant>
        <vt:lpwstr>https://classiques.uqam.ca/classiques/freud_sigmund/totem_tabou/totem_tabou.html</vt:lpwstr>
      </vt:variant>
      <vt:variant>
        <vt:lpwstr/>
      </vt:variant>
      <vt:variant>
        <vt:i4>4456487</vt:i4>
      </vt:variant>
      <vt:variant>
        <vt:i4>27</vt:i4>
      </vt:variant>
      <vt:variant>
        <vt:i4>0</vt:i4>
      </vt:variant>
      <vt:variant>
        <vt:i4>5</vt:i4>
      </vt:variant>
      <vt:variant>
        <vt:lpwstr>https://classiques.uqam.ca/classiques/bachelard_gaston/poetique_de_espace_3e_edition/poetique_de_espace.html</vt:lpwstr>
      </vt:variant>
      <vt:variant>
        <vt:lpwstr/>
      </vt:variant>
      <vt:variant>
        <vt:i4>3538954</vt:i4>
      </vt:variant>
      <vt:variant>
        <vt:i4>24</vt:i4>
      </vt:variant>
      <vt:variant>
        <vt:i4>0</vt:i4>
      </vt:variant>
      <vt:variant>
        <vt:i4>5</vt:i4>
      </vt:variant>
      <vt:variant>
        <vt:lpwstr>https://classiques.uqam.ca/classiques/brehier_emile/Histoire_de_philo_t1/Histoire_de_philo_t1.html</vt:lpwstr>
      </vt:variant>
      <vt:variant>
        <vt:lpwstr/>
      </vt:variant>
      <vt:variant>
        <vt:i4>6488140</vt:i4>
      </vt:variant>
      <vt:variant>
        <vt:i4>21</vt:i4>
      </vt:variant>
      <vt:variant>
        <vt:i4>0</vt:i4>
      </vt:variant>
      <vt:variant>
        <vt:i4>5</vt:i4>
      </vt:variant>
      <vt:variant>
        <vt:lpwstr>https://classiques.uqam.ca/classiques/bergson_henri/deux_sources_morale/deux_sources_morale.html</vt:lpwstr>
      </vt:variant>
      <vt:variant>
        <vt:lpwstr/>
      </vt:variant>
      <vt:variant>
        <vt:i4>3473417</vt:i4>
      </vt:variant>
      <vt:variant>
        <vt:i4>18</vt:i4>
      </vt:variant>
      <vt:variant>
        <vt:i4>0</vt:i4>
      </vt:variant>
      <vt:variant>
        <vt:i4>5</vt:i4>
      </vt:variant>
      <vt:variant>
        <vt:lpwstr>https://classiques.uqam.ca/classiques/brehier_emile/Histoire_de_philo_t2/Histoire_de_philo_t2.html</vt:lpwstr>
      </vt:variant>
      <vt:variant>
        <vt:lpwstr/>
      </vt:variant>
      <vt:variant>
        <vt:i4>3538954</vt:i4>
      </vt:variant>
      <vt:variant>
        <vt:i4>15</vt:i4>
      </vt:variant>
      <vt:variant>
        <vt:i4>0</vt:i4>
      </vt:variant>
      <vt:variant>
        <vt:i4>5</vt:i4>
      </vt:variant>
      <vt:variant>
        <vt:lpwstr>https://classiques.uqam.ca/classiques/brehier_emile/Histoire_de_philo_t1/Histoire_de_philo_t1.html</vt:lpwstr>
      </vt:variant>
      <vt:variant>
        <vt:lpwstr/>
      </vt:variant>
      <vt:variant>
        <vt:i4>7602252</vt:i4>
      </vt:variant>
      <vt:variant>
        <vt:i4>12</vt:i4>
      </vt:variant>
      <vt:variant>
        <vt:i4>0</vt:i4>
      </vt:variant>
      <vt:variant>
        <vt:i4>5</vt:i4>
      </vt:variant>
      <vt:variant>
        <vt:lpwstr>https://classiques.uqam.ca/classiques/freud_sigmund/totem_tabou/totem_tabou.html</vt:lpwstr>
      </vt:variant>
      <vt:variant>
        <vt:lpwstr/>
      </vt:variant>
      <vt:variant>
        <vt:i4>1835122</vt:i4>
      </vt:variant>
      <vt:variant>
        <vt:i4>9</vt:i4>
      </vt:variant>
      <vt:variant>
        <vt:i4>0</vt:i4>
      </vt:variant>
      <vt:variant>
        <vt:i4>5</vt:i4>
      </vt:variant>
      <vt:variant>
        <vt:lpwstr>https://classiques.uqam.ca/classiques/freud_sigmund/moise_et_le_monotheisme/moise_et_monotheisme.html</vt:lpwstr>
      </vt:variant>
      <vt:variant>
        <vt:lpwstr/>
      </vt:variant>
      <vt:variant>
        <vt:i4>8257641</vt:i4>
      </vt:variant>
      <vt:variant>
        <vt:i4>6</vt:i4>
      </vt:variant>
      <vt:variant>
        <vt:i4>0</vt:i4>
      </vt:variant>
      <vt:variant>
        <vt:i4>5</vt:i4>
      </vt:variant>
      <vt:variant>
        <vt:lpwstr>https://classiques.uqam.ca/classiques/freud_sigmund/avenir_dune_illusion/t1_avenir_une_illusion/avenir_une_illusion.html</vt:lpwstr>
      </vt:variant>
      <vt:variant>
        <vt:lpwstr/>
      </vt:variant>
      <vt:variant>
        <vt:i4>7602252</vt:i4>
      </vt:variant>
      <vt:variant>
        <vt:i4>3</vt:i4>
      </vt:variant>
      <vt:variant>
        <vt:i4>0</vt:i4>
      </vt:variant>
      <vt:variant>
        <vt:i4>5</vt:i4>
      </vt:variant>
      <vt:variant>
        <vt:lpwstr>https://classiques.uqam.ca/classiques/freud_sigmund/totem_tabou/totem_tabou.html</vt:lpwstr>
      </vt:variant>
      <vt:variant>
        <vt:lpwstr/>
      </vt:variant>
      <vt:variant>
        <vt:i4>3473523</vt:i4>
      </vt:variant>
      <vt:variant>
        <vt:i4>0</vt:i4>
      </vt:variant>
      <vt:variant>
        <vt:i4>0</vt:i4>
      </vt:variant>
      <vt:variant>
        <vt:i4>5</vt:i4>
      </vt:variant>
      <vt:variant>
        <vt:lpwstr>https://classiques.uqam.ca/contemporains/moniere_denis/Trust_de_la_foi/Trust_de_la_foi.html</vt:lpwstr>
      </vt:variant>
      <vt:variant>
        <vt:lpwstr/>
      </vt:variant>
      <vt:variant>
        <vt:i4>2228293</vt:i4>
      </vt:variant>
      <vt:variant>
        <vt:i4>2342</vt:i4>
      </vt:variant>
      <vt:variant>
        <vt:i4>1025</vt:i4>
      </vt:variant>
      <vt:variant>
        <vt:i4>1</vt:i4>
      </vt:variant>
      <vt:variant>
        <vt:lpwstr>css_logo_gris</vt:lpwstr>
      </vt:variant>
      <vt:variant>
        <vt:lpwstr/>
      </vt:variant>
      <vt:variant>
        <vt:i4>1507403</vt:i4>
      </vt:variant>
      <vt:variant>
        <vt:i4>2684</vt:i4>
      </vt:variant>
      <vt:variant>
        <vt:i4>1026</vt:i4>
      </vt:variant>
      <vt:variant>
        <vt:i4>1</vt:i4>
      </vt:variant>
      <vt:variant>
        <vt:lpwstr>UQAM_logo</vt:lpwstr>
      </vt:variant>
      <vt:variant>
        <vt:lpwstr/>
      </vt:variant>
      <vt:variant>
        <vt:i4>5111880</vt:i4>
      </vt:variant>
      <vt:variant>
        <vt:i4>2686</vt:i4>
      </vt:variant>
      <vt:variant>
        <vt:i4>1027</vt:i4>
      </vt:variant>
      <vt:variant>
        <vt:i4>1</vt:i4>
      </vt:variant>
      <vt:variant>
        <vt:lpwstr>UQAC_logo_2018</vt:lpwstr>
      </vt:variant>
      <vt:variant>
        <vt:lpwstr/>
      </vt:variant>
      <vt:variant>
        <vt:i4>4194334</vt:i4>
      </vt:variant>
      <vt:variant>
        <vt:i4>5169</vt:i4>
      </vt:variant>
      <vt:variant>
        <vt:i4>1028</vt:i4>
      </vt:variant>
      <vt:variant>
        <vt:i4>1</vt:i4>
      </vt:variant>
      <vt:variant>
        <vt:lpwstr>Boite_aux_lettres_clair</vt:lpwstr>
      </vt:variant>
      <vt:variant>
        <vt:lpwstr/>
      </vt:variant>
      <vt:variant>
        <vt:i4>1703963</vt:i4>
      </vt:variant>
      <vt:variant>
        <vt:i4>5647</vt:i4>
      </vt:variant>
      <vt:variant>
        <vt:i4>1029</vt:i4>
      </vt:variant>
      <vt:variant>
        <vt:i4>1</vt:i4>
      </vt:variant>
      <vt:variant>
        <vt:lpwstr>fait_sur_mac</vt:lpwstr>
      </vt:variant>
      <vt:variant>
        <vt:lpwstr/>
      </vt:variant>
      <vt:variant>
        <vt:i4>1704018</vt:i4>
      </vt:variant>
      <vt:variant>
        <vt:i4>5764</vt:i4>
      </vt:variant>
      <vt:variant>
        <vt:i4>1030</vt:i4>
      </vt:variant>
      <vt:variant>
        <vt:i4>1</vt:i4>
      </vt:variant>
      <vt:variant>
        <vt:lpwstr>Critere_no_30_L25</vt:lpwstr>
      </vt:variant>
      <vt:variant>
        <vt:lpwstr/>
      </vt:variant>
      <vt:variant>
        <vt:i4>1704018</vt:i4>
      </vt:variant>
      <vt:variant>
        <vt:i4>6994</vt:i4>
      </vt:variant>
      <vt:variant>
        <vt:i4>1031</vt:i4>
      </vt:variant>
      <vt:variant>
        <vt:i4>1</vt:i4>
      </vt:variant>
      <vt:variant>
        <vt:lpwstr>Critere_no_30_L25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Critère no 30: La religion au XXe siècle. 1. L'esprit religieux</dc:title>
  <dc:subject/>
  <dc:creator>Sous la direction de Jacques Dufresne, printemps 1981.</dc:creator>
  <cp:keywords>classiques.sc.soc@gmail.com</cp:keywords>
  <dc:description>http://classiques.uqac.ca/</dc:description>
  <cp:lastModifiedBy>jean-marie tremblay</cp:lastModifiedBy>
  <cp:revision>2</cp:revision>
  <cp:lastPrinted>2001-08-26T19:33:00Z</cp:lastPrinted>
  <dcterms:created xsi:type="dcterms:W3CDTF">2025-12-13T11:49:00Z</dcterms:created>
  <dcterms:modified xsi:type="dcterms:W3CDTF">2025-12-13T11:49:00Z</dcterms:modified>
  <cp:category>jean-marie tremblay, sociologue, fondateur, 1993.</cp:category>
</cp:coreProperties>
</file>