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E1FD1" w:rsidRPr="00E07116">
        <w:tblPrEx>
          <w:tblCellMar>
            <w:top w:w="0" w:type="dxa"/>
            <w:bottom w:w="0" w:type="dxa"/>
          </w:tblCellMar>
        </w:tblPrEx>
        <w:tc>
          <w:tcPr>
            <w:tcW w:w="9160" w:type="dxa"/>
            <w:shd w:val="clear" w:color="auto" w:fill="E1E0D4"/>
          </w:tcPr>
          <w:p w:rsidR="00CE1FD1" w:rsidRPr="00E07116" w:rsidRDefault="00CE1FD1" w:rsidP="00CE1FD1">
            <w:pPr>
              <w:pStyle w:val="En-tte"/>
              <w:tabs>
                <w:tab w:val="clear" w:pos="4320"/>
                <w:tab w:val="clear" w:pos="8640"/>
              </w:tabs>
              <w:rPr>
                <w:rFonts w:ascii="Times New Roman" w:hAnsi="Times New Roman"/>
                <w:sz w:val="28"/>
                <w:lang w:val="en-CA" w:bidi="ar-SA"/>
              </w:rPr>
            </w:pPr>
          </w:p>
          <w:p w:rsidR="00CE1FD1" w:rsidRPr="00E07116" w:rsidRDefault="00CE1FD1">
            <w:pPr>
              <w:ind w:firstLine="0"/>
              <w:jc w:val="center"/>
              <w:rPr>
                <w:b/>
                <w:lang w:bidi="ar-SA"/>
              </w:rPr>
            </w:pPr>
          </w:p>
          <w:p w:rsidR="00CE1FD1" w:rsidRPr="00E07116" w:rsidRDefault="00CE1FD1">
            <w:pPr>
              <w:ind w:firstLine="0"/>
              <w:jc w:val="center"/>
              <w:rPr>
                <w:b/>
                <w:lang w:bidi="ar-SA"/>
              </w:rPr>
            </w:pPr>
          </w:p>
          <w:p w:rsidR="00CE1FD1" w:rsidRDefault="00CE1FD1" w:rsidP="00CE1FD1">
            <w:pPr>
              <w:ind w:firstLine="0"/>
              <w:jc w:val="center"/>
              <w:rPr>
                <w:b/>
                <w:sz w:val="20"/>
                <w:lang w:bidi="ar-SA"/>
              </w:rPr>
            </w:pPr>
          </w:p>
          <w:p w:rsidR="00CE1FD1" w:rsidRDefault="00CE1FD1" w:rsidP="00CE1FD1">
            <w:pPr>
              <w:ind w:firstLine="0"/>
              <w:jc w:val="center"/>
              <w:rPr>
                <w:b/>
                <w:sz w:val="20"/>
                <w:lang w:bidi="ar-SA"/>
              </w:rPr>
            </w:pPr>
          </w:p>
          <w:p w:rsidR="00CE1FD1" w:rsidRDefault="00CE1FD1" w:rsidP="00CE1FD1">
            <w:pPr>
              <w:ind w:firstLine="0"/>
              <w:jc w:val="center"/>
              <w:rPr>
                <w:b/>
                <w:sz w:val="36"/>
              </w:rPr>
            </w:pPr>
            <w:r>
              <w:rPr>
                <w:sz w:val="36"/>
              </w:rPr>
              <w:t>Renée HOUDE</w:t>
            </w:r>
          </w:p>
          <w:p w:rsidR="00CE1FD1" w:rsidRPr="00FD0124" w:rsidRDefault="00CE1FD1" w:rsidP="00CE1FD1">
            <w:pPr>
              <w:ind w:firstLine="0"/>
              <w:jc w:val="center"/>
              <w:rPr>
                <w:sz w:val="20"/>
                <w:lang w:bidi="ar-SA"/>
              </w:rPr>
            </w:pPr>
            <w:r>
              <w:rPr>
                <w:sz w:val="20"/>
                <w:lang w:bidi="ar-SA"/>
              </w:rPr>
              <w:t>Ph D, professeure retraitée,</w:t>
            </w:r>
            <w:r>
              <w:rPr>
                <w:sz w:val="20"/>
                <w:lang w:bidi="ar-SA"/>
              </w:rPr>
              <w:br/>
            </w:r>
            <w:r w:rsidRPr="00FD0124">
              <w:rPr>
                <w:sz w:val="20"/>
                <w:lang w:bidi="ar-SA"/>
              </w:rPr>
              <w:t>Département des communications sociale et publique, UQAM.</w:t>
            </w:r>
          </w:p>
          <w:p w:rsidR="00CE1FD1" w:rsidRPr="00F3780C" w:rsidRDefault="00CE1FD1" w:rsidP="00CE1FD1">
            <w:pPr>
              <w:ind w:firstLine="0"/>
              <w:jc w:val="center"/>
              <w:rPr>
                <w:sz w:val="20"/>
                <w:lang w:bidi="ar-SA"/>
              </w:rPr>
            </w:pPr>
            <w:bookmarkStart w:id="0" w:name="_GoBack"/>
            <w:bookmarkEnd w:id="0"/>
          </w:p>
          <w:p w:rsidR="00CE1FD1" w:rsidRPr="00AA0F60" w:rsidRDefault="00CE1FD1" w:rsidP="00CE1FD1">
            <w:pPr>
              <w:pStyle w:val="Corpsdetexte"/>
              <w:widowControl w:val="0"/>
              <w:spacing w:before="0" w:after="0"/>
              <w:rPr>
                <w:sz w:val="44"/>
                <w:lang w:bidi="ar-SA"/>
              </w:rPr>
            </w:pPr>
            <w:r w:rsidRPr="00AA0F60">
              <w:rPr>
                <w:sz w:val="44"/>
                <w:lang w:bidi="ar-SA"/>
              </w:rPr>
              <w:t>(</w:t>
            </w:r>
            <w:r>
              <w:rPr>
                <w:sz w:val="44"/>
                <w:lang w:bidi="ar-SA"/>
              </w:rPr>
              <w:t>2003</w:t>
            </w:r>
            <w:r w:rsidRPr="00AA0F60">
              <w:rPr>
                <w:sz w:val="44"/>
                <w:lang w:bidi="ar-SA"/>
              </w:rPr>
              <w:t>)</w:t>
            </w:r>
          </w:p>
          <w:p w:rsidR="00CE1FD1" w:rsidRDefault="00CE1FD1" w:rsidP="00CE1FD1">
            <w:pPr>
              <w:pStyle w:val="Corpsdetexte"/>
              <w:widowControl w:val="0"/>
              <w:spacing w:before="0" w:after="0"/>
              <w:rPr>
                <w:color w:val="FF0000"/>
                <w:sz w:val="24"/>
                <w:lang w:bidi="ar-SA"/>
              </w:rPr>
            </w:pPr>
          </w:p>
          <w:p w:rsidR="00CE1FD1" w:rsidRDefault="00CE1FD1" w:rsidP="00CE1FD1">
            <w:pPr>
              <w:pStyle w:val="Corpsdetexte"/>
              <w:widowControl w:val="0"/>
              <w:spacing w:before="0" w:after="0"/>
              <w:rPr>
                <w:color w:val="FF0000"/>
                <w:sz w:val="24"/>
                <w:lang w:bidi="ar-SA"/>
              </w:rPr>
            </w:pPr>
          </w:p>
          <w:p w:rsidR="00CE1FD1" w:rsidRDefault="00CE1FD1" w:rsidP="00CE1FD1">
            <w:pPr>
              <w:pStyle w:val="Corpsdetexte"/>
              <w:widowControl w:val="0"/>
              <w:spacing w:before="0" w:after="0"/>
              <w:rPr>
                <w:color w:val="FF0000"/>
                <w:sz w:val="24"/>
                <w:lang w:bidi="ar-SA"/>
              </w:rPr>
            </w:pPr>
          </w:p>
          <w:p w:rsidR="00CE1FD1" w:rsidRPr="007F7D13" w:rsidRDefault="00CE1FD1" w:rsidP="00CE1FD1">
            <w:pPr>
              <w:pStyle w:val="Titlest"/>
            </w:pPr>
            <w:r w:rsidRPr="007F7D13">
              <w:t>“Comment habiter</w:t>
            </w:r>
            <w:r w:rsidRPr="007F7D13">
              <w:br/>
              <w:t>sa vieillesse ?”</w:t>
            </w:r>
          </w:p>
          <w:p w:rsidR="00CE1FD1" w:rsidRDefault="00CE1FD1" w:rsidP="00CE1FD1">
            <w:pPr>
              <w:widowControl w:val="0"/>
              <w:ind w:firstLine="0"/>
              <w:jc w:val="center"/>
              <w:rPr>
                <w:lang w:bidi="ar-SA"/>
              </w:rPr>
            </w:pPr>
          </w:p>
          <w:p w:rsidR="00CE1FD1" w:rsidRDefault="00CE1FD1" w:rsidP="00CE1FD1">
            <w:pPr>
              <w:widowControl w:val="0"/>
              <w:ind w:firstLine="0"/>
              <w:jc w:val="center"/>
              <w:rPr>
                <w:lang w:bidi="ar-SA"/>
              </w:rPr>
            </w:pPr>
          </w:p>
          <w:p w:rsidR="00CE1FD1" w:rsidRDefault="00CE1FD1" w:rsidP="00CE1FD1">
            <w:pPr>
              <w:widowControl w:val="0"/>
              <w:ind w:firstLine="0"/>
              <w:jc w:val="center"/>
              <w:rPr>
                <w:sz w:val="20"/>
                <w:lang w:bidi="ar-SA"/>
              </w:rPr>
            </w:pPr>
          </w:p>
          <w:p w:rsidR="00CE1FD1" w:rsidRPr="00384B20" w:rsidRDefault="00CE1FD1">
            <w:pPr>
              <w:widowControl w:val="0"/>
              <w:ind w:firstLine="0"/>
              <w:jc w:val="center"/>
              <w:rPr>
                <w:sz w:val="20"/>
                <w:lang w:bidi="ar-SA"/>
              </w:rPr>
            </w:pPr>
          </w:p>
          <w:p w:rsidR="00CE1FD1" w:rsidRPr="00384B20" w:rsidRDefault="00CE1FD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E1FD1" w:rsidRPr="00E07116" w:rsidRDefault="00CE1FD1">
            <w:pPr>
              <w:widowControl w:val="0"/>
              <w:ind w:firstLine="0"/>
              <w:jc w:val="both"/>
              <w:rPr>
                <w:lang w:bidi="ar-SA"/>
              </w:rPr>
            </w:pPr>
          </w:p>
          <w:p w:rsidR="00CE1FD1" w:rsidRPr="00E07116" w:rsidRDefault="00CE1FD1">
            <w:pPr>
              <w:widowControl w:val="0"/>
              <w:ind w:firstLine="0"/>
              <w:jc w:val="both"/>
              <w:rPr>
                <w:lang w:bidi="ar-SA"/>
              </w:rPr>
            </w:pPr>
          </w:p>
          <w:p w:rsidR="00CE1FD1" w:rsidRDefault="00CE1FD1">
            <w:pPr>
              <w:widowControl w:val="0"/>
              <w:ind w:firstLine="0"/>
              <w:jc w:val="both"/>
              <w:rPr>
                <w:lang w:bidi="ar-SA"/>
              </w:rPr>
            </w:pPr>
          </w:p>
          <w:p w:rsidR="00CE1FD1" w:rsidRDefault="00CE1FD1">
            <w:pPr>
              <w:widowControl w:val="0"/>
              <w:ind w:firstLine="0"/>
              <w:jc w:val="both"/>
              <w:rPr>
                <w:lang w:bidi="ar-SA"/>
              </w:rPr>
            </w:pPr>
          </w:p>
          <w:p w:rsidR="00CE1FD1" w:rsidRPr="00E07116" w:rsidRDefault="00CE1FD1">
            <w:pPr>
              <w:widowControl w:val="0"/>
              <w:ind w:firstLine="0"/>
              <w:jc w:val="both"/>
              <w:rPr>
                <w:lang w:bidi="ar-SA"/>
              </w:rPr>
            </w:pPr>
          </w:p>
          <w:p w:rsidR="00CE1FD1" w:rsidRDefault="00CE1FD1">
            <w:pPr>
              <w:widowControl w:val="0"/>
              <w:ind w:firstLine="0"/>
              <w:jc w:val="both"/>
              <w:rPr>
                <w:lang w:bidi="ar-SA"/>
              </w:rPr>
            </w:pPr>
          </w:p>
          <w:p w:rsidR="00CE1FD1" w:rsidRPr="00E07116" w:rsidRDefault="00CE1FD1">
            <w:pPr>
              <w:widowControl w:val="0"/>
              <w:ind w:firstLine="0"/>
              <w:jc w:val="both"/>
              <w:rPr>
                <w:lang w:bidi="ar-SA"/>
              </w:rPr>
            </w:pPr>
          </w:p>
          <w:p w:rsidR="00CE1FD1" w:rsidRPr="00E07116" w:rsidRDefault="00CE1FD1">
            <w:pPr>
              <w:ind w:firstLine="0"/>
              <w:jc w:val="both"/>
              <w:rPr>
                <w:lang w:bidi="ar-SA"/>
              </w:rPr>
            </w:pPr>
          </w:p>
        </w:tc>
      </w:tr>
    </w:tbl>
    <w:p w:rsidR="00CE1FD1" w:rsidRDefault="00CE1FD1" w:rsidP="00CE1FD1">
      <w:pPr>
        <w:ind w:firstLine="0"/>
        <w:jc w:val="both"/>
      </w:pPr>
      <w:r w:rsidRPr="00E07116">
        <w:br w:type="page"/>
      </w:r>
    </w:p>
    <w:p w:rsidR="00CE1FD1" w:rsidRDefault="00CE1FD1" w:rsidP="00CE1FD1">
      <w:pPr>
        <w:ind w:firstLine="0"/>
        <w:jc w:val="both"/>
      </w:pPr>
    </w:p>
    <w:p w:rsidR="00CE1FD1" w:rsidRDefault="00CE1FD1" w:rsidP="00CE1FD1">
      <w:pPr>
        <w:ind w:firstLine="0"/>
        <w:jc w:val="both"/>
      </w:pPr>
    </w:p>
    <w:p w:rsidR="00CE1FD1" w:rsidRDefault="00CE1FD1" w:rsidP="00CE1FD1">
      <w:pPr>
        <w:ind w:firstLine="0"/>
        <w:jc w:val="both"/>
      </w:pPr>
    </w:p>
    <w:p w:rsidR="00CE1FD1" w:rsidRDefault="00A307D7" w:rsidP="00CE1FD1">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CE1FD1" w:rsidRDefault="00CE1FD1" w:rsidP="00CE1FD1">
      <w:pPr>
        <w:ind w:firstLine="0"/>
        <w:jc w:val="right"/>
      </w:pPr>
      <w:hyperlink r:id="rId9" w:history="1">
        <w:r w:rsidRPr="00302466">
          <w:rPr>
            <w:rStyle w:val="Lienhypertexte"/>
          </w:rPr>
          <w:t>http://classiques.uqac.ca/</w:t>
        </w:r>
      </w:hyperlink>
      <w:r>
        <w:t xml:space="preserve"> </w:t>
      </w:r>
    </w:p>
    <w:p w:rsidR="00CE1FD1" w:rsidRDefault="00CE1FD1" w:rsidP="00CE1FD1">
      <w:pPr>
        <w:ind w:firstLine="0"/>
        <w:jc w:val="both"/>
      </w:pPr>
    </w:p>
    <w:p w:rsidR="00CE1FD1" w:rsidRDefault="00CE1FD1" w:rsidP="00CE1FD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CE1FD1" w:rsidRDefault="00CE1FD1" w:rsidP="00CE1FD1">
      <w:pPr>
        <w:ind w:firstLine="0"/>
        <w:jc w:val="both"/>
      </w:pPr>
    </w:p>
    <w:p w:rsidR="00CE1FD1" w:rsidRDefault="00CE1FD1" w:rsidP="00CE1FD1">
      <w:pPr>
        <w:ind w:firstLine="0"/>
        <w:jc w:val="both"/>
      </w:pPr>
    </w:p>
    <w:p w:rsidR="00CE1FD1" w:rsidRDefault="00A307D7" w:rsidP="00CE1FD1">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CE1FD1" w:rsidRDefault="00CE1FD1" w:rsidP="00CE1FD1">
      <w:pPr>
        <w:ind w:firstLine="0"/>
        <w:jc w:val="both"/>
      </w:pPr>
      <w:hyperlink r:id="rId11" w:history="1">
        <w:r w:rsidRPr="00302466">
          <w:rPr>
            <w:rStyle w:val="Lienhypertexte"/>
          </w:rPr>
          <w:t>http://bibliotheque.uqac.ca/</w:t>
        </w:r>
      </w:hyperlink>
      <w:r>
        <w:t xml:space="preserve"> </w:t>
      </w:r>
    </w:p>
    <w:p w:rsidR="00CE1FD1" w:rsidRDefault="00CE1FD1" w:rsidP="00CE1FD1">
      <w:pPr>
        <w:ind w:firstLine="0"/>
        <w:jc w:val="both"/>
      </w:pPr>
    </w:p>
    <w:p w:rsidR="00CE1FD1" w:rsidRDefault="00CE1FD1" w:rsidP="00CE1FD1">
      <w:pPr>
        <w:ind w:firstLine="0"/>
        <w:jc w:val="both"/>
      </w:pPr>
    </w:p>
    <w:p w:rsidR="00CE1FD1" w:rsidRDefault="00CE1FD1" w:rsidP="00CE1FD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E1FD1" w:rsidRPr="00E07116" w:rsidRDefault="00CE1FD1" w:rsidP="00CE1FD1">
      <w:pPr>
        <w:widowControl w:val="0"/>
        <w:autoSpaceDE w:val="0"/>
        <w:autoSpaceDN w:val="0"/>
        <w:adjustRightInd w:val="0"/>
        <w:rPr>
          <w:szCs w:val="32"/>
        </w:rPr>
      </w:pPr>
      <w:r w:rsidRPr="00E07116">
        <w:br w:type="page"/>
      </w:r>
    </w:p>
    <w:p w:rsidR="00CE1FD1" w:rsidRPr="005B6592" w:rsidRDefault="00CE1FD1">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CE1FD1" w:rsidRPr="00E07116" w:rsidRDefault="00CE1FD1">
      <w:pPr>
        <w:widowControl w:val="0"/>
        <w:autoSpaceDE w:val="0"/>
        <w:autoSpaceDN w:val="0"/>
        <w:adjustRightInd w:val="0"/>
        <w:rPr>
          <w:szCs w:val="32"/>
        </w:rPr>
      </w:pPr>
    </w:p>
    <w:p w:rsidR="00CE1FD1" w:rsidRPr="00E07116" w:rsidRDefault="00CE1FD1">
      <w:pPr>
        <w:widowControl w:val="0"/>
        <w:autoSpaceDE w:val="0"/>
        <w:autoSpaceDN w:val="0"/>
        <w:adjustRightInd w:val="0"/>
        <w:jc w:val="both"/>
        <w:rPr>
          <w:color w:val="1C1C1C"/>
          <w:szCs w:val="26"/>
        </w:rPr>
      </w:pPr>
    </w:p>
    <w:p w:rsidR="00CE1FD1" w:rsidRPr="00E07116" w:rsidRDefault="00CE1FD1">
      <w:pPr>
        <w:widowControl w:val="0"/>
        <w:autoSpaceDE w:val="0"/>
        <w:autoSpaceDN w:val="0"/>
        <w:adjustRightInd w:val="0"/>
        <w:jc w:val="both"/>
        <w:rPr>
          <w:color w:val="1C1C1C"/>
          <w:szCs w:val="26"/>
        </w:rPr>
      </w:pPr>
    </w:p>
    <w:p w:rsidR="00CE1FD1" w:rsidRPr="00E07116" w:rsidRDefault="00CE1FD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CE1FD1" w:rsidRPr="00E07116" w:rsidRDefault="00CE1FD1">
      <w:pPr>
        <w:widowControl w:val="0"/>
        <w:autoSpaceDE w:val="0"/>
        <w:autoSpaceDN w:val="0"/>
        <w:adjustRightInd w:val="0"/>
        <w:jc w:val="both"/>
        <w:rPr>
          <w:color w:val="1C1C1C"/>
          <w:szCs w:val="26"/>
        </w:rPr>
      </w:pPr>
    </w:p>
    <w:p w:rsidR="00CE1FD1" w:rsidRPr="00E07116" w:rsidRDefault="00CE1FD1" w:rsidP="00CE1FD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CE1FD1" w:rsidRPr="00E07116" w:rsidRDefault="00CE1FD1" w:rsidP="00CE1FD1">
      <w:pPr>
        <w:widowControl w:val="0"/>
        <w:autoSpaceDE w:val="0"/>
        <w:autoSpaceDN w:val="0"/>
        <w:adjustRightInd w:val="0"/>
        <w:jc w:val="both"/>
        <w:rPr>
          <w:color w:val="1C1C1C"/>
          <w:szCs w:val="26"/>
        </w:rPr>
      </w:pPr>
    </w:p>
    <w:p w:rsidR="00CE1FD1" w:rsidRPr="00E07116" w:rsidRDefault="00CE1FD1" w:rsidP="00CE1FD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CE1FD1" w:rsidRPr="00E07116" w:rsidRDefault="00CE1FD1" w:rsidP="00CE1FD1">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rsidR="00CE1FD1" w:rsidRPr="00E07116" w:rsidRDefault="00CE1FD1" w:rsidP="00CE1FD1">
      <w:pPr>
        <w:widowControl w:val="0"/>
        <w:autoSpaceDE w:val="0"/>
        <w:autoSpaceDN w:val="0"/>
        <w:adjustRightInd w:val="0"/>
        <w:jc w:val="both"/>
        <w:rPr>
          <w:color w:val="1C1C1C"/>
          <w:szCs w:val="26"/>
        </w:rPr>
      </w:pPr>
    </w:p>
    <w:p w:rsidR="00CE1FD1" w:rsidRPr="00E07116" w:rsidRDefault="00CE1FD1">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CE1FD1" w:rsidRPr="00E07116" w:rsidRDefault="00CE1FD1">
      <w:pPr>
        <w:widowControl w:val="0"/>
        <w:autoSpaceDE w:val="0"/>
        <w:autoSpaceDN w:val="0"/>
        <w:adjustRightInd w:val="0"/>
        <w:jc w:val="both"/>
        <w:rPr>
          <w:color w:val="1C1C1C"/>
          <w:szCs w:val="26"/>
        </w:rPr>
      </w:pPr>
    </w:p>
    <w:p w:rsidR="00CE1FD1" w:rsidRPr="00E07116" w:rsidRDefault="00CE1FD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CE1FD1" w:rsidRPr="00E07116" w:rsidRDefault="00CE1FD1">
      <w:pPr>
        <w:rPr>
          <w:b/>
          <w:color w:val="1C1C1C"/>
          <w:szCs w:val="26"/>
        </w:rPr>
      </w:pPr>
    </w:p>
    <w:p w:rsidR="00CE1FD1" w:rsidRPr="00E07116" w:rsidRDefault="00CE1FD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CE1FD1" w:rsidRPr="00E07116" w:rsidRDefault="00CE1FD1">
      <w:pPr>
        <w:rPr>
          <w:b/>
          <w:color w:val="1C1C1C"/>
          <w:szCs w:val="26"/>
        </w:rPr>
      </w:pPr>
    </w:p>
    <w:p w:rsidR="00CE1FD1" w:rsidRPr="00E07116" w:rsidRDefault="00CE1FD1">
      <w:pPr>
        <w:rPr>
          <w:color w:val="1C1C1C"/>
          <w:szCs w:val="26"/>
        </w:rPr>
      </w:pPr>
      <w:r w:rsidRPr="00E07116">
        <w:rPr>
          <w:color w:val="1C1C1C"/>
          <w:szCs w:val="26"/>
        </w:rPr>
        <w:t>Jean-Marie Tremblay, sociologue</w:t>
      </w:r>
    </w:p>
    <w:p w:rsidR="00CE1FD1" w:rsidRPr="00E07116" w:rsidRDefault="00CE1FD1">
      <w:pPr>
        <w:rPr>
          <w:color w:val="1C1C1C"/>
          <w:szCs w:val="26"/>
        </w:rPr>
      </w:pPr>
      <w:r w:rsidRPr="00E07116">
        <w:rPr>
          <w:color w:val="1C1C1C"/>
          <w:szCs w:val="26"/>
        </w:rPr>
        <w:t>Fondateur et Président-directeur général,</w:t>
      </w:r>
    </w:p>
    <w:p w:rsidR="00CE1FD1" w:rsidRPr="00E07116" w:rsidRDefault="00CE1FD1">
      <w:pPr>
        <w:rPr>
          <w:color w:val="000080"/>
        </w:rPr>
      </w:pPr>
      <w:r w:rsidRPr="00E07116">
        <w:rPr>
          <w:color w:val="000080"/>
          <w:szCs w:val="26"/>
        </w:rPr>
        <w:t>LES CLASSIQUES DES SCIENCES SOCIALES.</w:t>
      </w:r>
    </w:p>
    <w:p w:rsidR="00CE1FD1" w:rsidRPr="00CF4C8E" w:rsidRDefault="00CE1FD1" w:rsidP="00CE1FD1">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CE1FD1" w:rsidRPr="00CF4C8E" w:rsidRDefault="00CE1FD1" w:rsidP="00CE1FD1">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CE1FD1" w:rsidRPr="00CF4C8E" w:rsidRDefault="00CE1FD1" w:rsidP="00CE1FD1">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CE1FD1" w:rsidRPr="00CF4C8E" w:rsidRDefault="00CE1FD1" w:rsidP="00CE1FD1">
      <w:pPr>
        <w:ind w:left="20" w:hanging="20"/>
        <w:jc w:val="both"/>
        <w:rPr>
          <w:sz w:val="24"/>
        </w:rPr>
      </w:pPr>
      <w:proofErr w:type="gramStart"/>
      <w:r w:rsidRPr="00CF4C8E">
        <w:rPr>
          <w:sz w:val="24"/>
        </w:rPr>
        <w:t>à</w:t>
      </w:r>
      <w:proofErr w:type="gramEnd"/>
      <w:r w:rsidRPr="00CF4C8E">
        <w:rPr>
          <w:sz w:val="24"/>
        </w:rPr>
        <w:t xml:space="preserve"> partir du texte de :</w:t>
      </w:r>
    </w:p>
    <w:p w:rsidR="00CE1FD1" w:rsidRPr="00384B20" w:rsidRDefault="00CE1FD1" w:rsidP="00CE1FD1">
      <w:pPr>
        <w:ind w:firstLine="0"/>
        <w:jc w:val="both"/>
        <w:rPr>
          <w:sz w:val="24"/>
        </w:rPr>
      </w:pPr>
    </w:p>
    <w:p w:rsidR="00CE1FD1" w:rsidRPr="00E07116" w:rsidRDefault="00CE1FD1" w:rsidP="00CE1FD1">
      <w:pPr>
        <w:ind w:left="20" w:firstLine="340"/>
        <w:jc w:val="both"/>
      </w:pPr>
      <w:r>
        <w:t>Renée HOUDE</w:t>
      </w:r>
    </w:p>
    <w:p w:rsidR="00CE1FD1" w:rsidRPr="00E07116" w:rsidRDefault="00CE1FD1" w:rsidP="00CE1FD1">
      <w:pPr>
        <w:ind w:left="20" w:firstLine="340"/>
        <w:jc w:val="both"/>
      </w:pPr>
    </w:p>
    <w:p w:rsidR="00CE1FD1" w:rsidRPr="00E07116" w:rsidRDefault="00CE1FD1" w:rsidP="00CE1FD1">
      <w:pPr>
        <w:jc w:val="both"/>
      </w:pPr>
      <w:r>
        <w:rPr>
          <w:b/>
          <w:color w:val="000080"/>
        </w:rPr>
        <w:t>“Comment habiter sa vieillesse ?”</w:t>
      </w:r>
    </w:p>
    <w:p w:rsidR="00CE1FD1" w:rsidRPr="00E07116" w:rsidRDefault="00CE1FD1" w:rsidP="00CE1FD1">
      <w:pPr>
        <w:jc w:val="both"/>
      </w:pPr>
    </w:p>
    <w:p w:rsidR="00CE1FD1" w:rsidRPr="00384B20" w:rsidRDefault="00CE1FD1" w:rsidP="00CE1FD1">
      <w:pPr>
        <w:jc w:val="both"/>
        <w:rPr>
          <w:sz w:val="24"/>
        </w:rPr>
      </w:pPr>
      <w:r>
        <w:rPr>
          <w:sz w:val="24"/>
        </w:rPr>
        <w:t xml:space="preserve">In </w:t>
      </w:r>
      <w:r w:rsidRPr="00B95AD9">
        <w:rPr>
          <w:i/>
        </w:rPr>
        <w:t>Revue québécoise de psychologie</w:t>
      </w:r>
      <w:r w:rsidRPr="00B95AD9">
        <w:t>, vol</w:t>
      </w:r>
      <w:r>
        <w:t>. </w:t>
      </w:r>
      <w:r w:rsidRPr="00B95AD9">
        <w:t>4, no</w:t>
      </w:r>
      <w:r>
        <w:t> </w:t>
      </w:r>
      <w:r w:rsidRPr="00B95AD9">
        <w:t>3,</w:t>
      </w:r>
      <w:r>
        <w:t xml:space="preserve"> 2003,</w:t>
      </w:r>
      <w:r w:rsidRPr="00B95AD9">
        <w:t xml:space="preserve"> pp.95-107. </w:t>
      </w:r>
    </w:p>
    <w:p w:rsidR="00CE1FD1" w:rsidRPr="00384B20" w:rsidRDefault="00CE1FD1" w:rsidP="00CE1FD1">
      <w:pPr>
        <w:jc w:val="both"/>
        <w:rPr>
          <w:sz w:val="24"/>
        </w:rPr>
      </w:pPr>
    </w:p>
    <w:p w:rsidR="00CE1FD1" w:rsidRPr="00384B20" w:rsidRDefault="00CE1FD1" w:rsidP="00CE1FD1">
      <w:pPr>
        <w:jc w:val="both"/>
        <w:rPr>
          <w:sz w:val="24"/>
        </w:rPr>
      </w:pPr>
    </w:p>
    <w:p w:rsidR="00CE1FD1" w:rsidRPr="00384B20" w:rsidRDefault="00CE1FD1" w:rsidP="00CE1FD1">
      <w:pPr>
        <w:ind w:left="20"/>
        <w:jc w:val="both"/>
        <w:rPr>
          <w:sz w:val="24"/>
        </w:rPr>
      </w:pPr>
      <w:r w:rsidRPr="00384B20">
        <w:rPr>
          <w:sz w:val="24"/>
        </w:rPr>
        <w:t>L’auteur</w:t>
      </w:r>
      <w:r>
        <w:rPr>
          <w:sz w:val="24"/>
        </w:rPr>
        <w:t>e nous a accordé</w:t>
      </w:r>
      <w:r w:rsidRPr="00384B20">
        <w:rPr>
          <w:sz w:val="24"/>
        </w:rPr>
        <w:t xml:space="preserve">, le </w:t>
      </w:r>
      <w:r>
        <w:rPr>
          <w:sz w:val="24"/>
        </w:rPr>
        <w:t>25 juin 2021,</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rsidR="00CE1FD1" w:rsidRPr="00384B20" w:rsidRDefault="00CE1FD1" w:rsidP="00CE1FD1">
      <w:pPr>
        <w:jc w:val="both"/>
        <w:rPr>
          <w:sz w:val="24"/>
        </w:rPr>
      </w:pPr>
    </w:p>
    <w:p w:rsidR="00CE1FD1" w:rsidRPr="00384B20" w:rsidRDefault="00A307D7" w:rsidP="00CE1FD1">
      <w:pPr>
        <w:tabs>
          <w:tab w:val="left" w:pos="3150"/>
        </w:tabs>
        <w:ind w:firstLine="0"/>
        <w:rPr>
          <w:sz w:val="24"/>
        </w:rPr>
      </w:pPr>
      <w:r w:rsidRPr="00384B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CE1FD1">
        <w:rPr>
          <w:sz w:val="24"/>
        </w:rPr>
        <w:t xml:space="preserve"> Courriel</w:t>
      </w:r>
      <w:r w:rsidR="00CE1FD1" w:rsidRPr="00384B20">
        <w:rPr>
          <w:sz w:val="24"/>
        </w:rPr>
        <w:t xml:space="preserve"> : </w:t>
      </w:r>
      <w:r w:rsidR="00CE1FD1" w:rsidRPr="00FD0124">
        <w:rPr>
          <w:sz w:val="24"/>
        </w:rPr>
        <w:t xml:space="preserve">Renée Houde: </w:t>
      </w:r>
      <w:hyperlink r:id="rId15" w:history="1">
        <w:r w:rsidR="00CE1FD1" w:rsidRPr="00342605">
          <w:rPr>
            <w:rStyle w:val="Lienhypertexte"/>
            <w:sz w:val="24"/>
          </w:rPr>
          <w:t>houde.renee@uqam.ca</w:t>
        </w:r>
      </w:hyperlink>
      <w:r w:rsidR="00CE1FD1">
        <w:rPr>
          <w:sz w:val="24"/>
        </w:rPr>
        <w:t xml:space="preserve"> </w:t>
      </w:r>
    </w:p>
    <w:p w:rsidR="00CE1FD1" w:rsidRDefault="00CE1FD1" w:rsidP="00CE1FD1">
      <w:pPr>
        <w:ind w:left="20"/>
        <w:jc w:val="both"/>
        <w:rPr>
          <w:sz w:val="24"/>
        </w:rPr>
      </w:pPr>
    </w:p>
    <w:p w:rsidR="00CE1FD1" w:rsidRPr="00384B20" w:rsidRDefault="00CE1FD1" w:rsidP="00CE1FD1">
      <w:pPr>
        <w:ind w:left="20"/>
        <w:jc w:val="both"/>
        <w:rPr>
          <w:sz w:val="24"/>
        </w:rPr>
      </w:pPr>
    </w:p>
    <w:p w:rsidR="00CE1FD1" w:rsidRPr="00384B20" w:rsidRDefault="00CE1FD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CE1FD1" w:rsidRPr="00384B20" w:rsidRDefault="00CE1FD1">
      <w:pPr>
        <w:ind w:right="1800" w:firstLine="0"/>
        <w:jc w:val="both"/>
        <w:rPr>
          <w:sz w:val="24"/>
        </w:rPr>
      </w:pPr>
    </w:p>
    <w:p w:rsidR="00CE1FD1" w:rsidRPr="00384B20" w:rsidRDefault="00CE1FD1" w:rsidP="00CE1FD1">
      <w:pPr>
        <w:ind w:left="360" w:right="360" w:firstLine="0"/>
        <w:jc w:val="both"/>
        <w:rPr>
          <w:sz w:val="24"/>
        </w:rPr>
      </w:pPr>
      <w:r w:rsidRPr="00384B20">
        <w:rPr>
          <w:sz w:val="24"/>
        </w:rPr>
        <w:t>Pour le texte: Times New Roman, 14 points.</w:t>
      </w:r>
    </w:p>
    <w:p w:rsidR="00CE1FD1" w:rsidRPr="00384B20" w:rsidRDefault="00CE1FD1" w:rsidP="00CE1FD1">
      <w:pPr>
        <w:ind w:left="360" w:right="360" w:firstLine="0"/>
        <w:jc w:val="both"/>
        <w:rPr>
          <w:sz w:val="24"/>
        </w:rPr>
      </w:pPr>
      <w:r w:rsidRPr="00384B20">
        <w:rPr>
          <w:sz w:val="24"/>
        </w:rPr>
        <w:t>Pour les notes de bas de page : Times New Roman, 12 points.</w:t>
      </w:r>
    </w:p>
    <w:p w:rsidR="00CE1FD1" w:rsidRPr="00384B20" w:rsidRDefault="00CE1FD1">
      <w:pPr>
        <w:ind w:left="360" w:right="1800" w:firstLine="0"/>
        <w:jc w:val="both"/>
        <w:rPr>
          <w:sz w:val="24"/>
        </w:rPr>
      </w:pPr>
    </w:p>
    <w:p w:rsidR="00CE1FD1" w:rsidRPr="00384B20" w:rsidRDefault="00CE1FD1">
      <w:pPr>
        <w:ind w:right="360" w:firstLine="0"/>
        <w:jc w:val="both"/>
        <w:rPr>
          <w:sz w:val="24"/>
        </w:rPr>
      </w:pPr>
      <w:r w:rsidRPr="00384B20">
        <w:rPr>
          <w:sz w:val="24"/>
        </w:rPr>
        <w:t>Édition électronique réalisée avec le traitement de textes Microsoft Word 2008 pour Macintosh.</w:t>
      </w:r>
    </w:p>
    <w:p w:rsidR="00CE1FD1" w:rsidRPr="00384B20" w:rsidRDefault="00CE1FD1">
      <w:pPr>
        <w:ind w:right="1800" w:firstLine="0"/>
        <w:jc w:val="both"/>
        <w:rPr>
          <w:sz w:val="24"/>
        </w:rPr>
      </w:pPr>
    </w:p>
    <w:p w:rsidR="00CE1FD1" w:rsidRPr="00384B20" w:rsidRDefault="00CE1FD1" w:rsidP="00CE1FD1">
      <w:pPr>
        <w:ind w:right="540" w:firstLine="0"/>
        <w:jc w:val="both"/>
        <w:rPr>
          <w:sz w:val="24"/>
        </w:rPr>
      </w:pPr>
      <w:r w:rsidRPr="00384B20">
        <w:rPr>
          <w:sz w:val="24"/>
        </w:rPr>
        <w:t>Mise en page sur papier format : LETTRE US, 8.5’’ x 11’’.</w:t>
      </w:r>
    </w:p>
    <w:p w:rsidR="00CE1FD1" w:rsidRPr="00384B20" w:rsidRDefault="00CE1FD1">
      <w:pPr>
        <w:ind w:right="1800" w:firstLine="0"/>
        <w:jc w:val="both"/>
        <w:rPr>
          <w:sz w:val="24"/>
        </w:rPr>
      </w:pPr>
    </w:p>
    <w:p w:rsidR="00CE1FD1" w:rsidRPr="00384B20" w:rsidRDefault="00CE1FD1" w:rsidP="00CE1FD1">
      <w:pPr>
        <w:ind w:firstLine="0"/>
        <w:jc w:val="both"/>
        <w:rPr>
          <w:sz w:val="24"/>
        </w:rPr>
      </w:pPr>
      <w:r w:rsidRPr="00384B20">
        <w:rPr>
          <w:sz w:val="24"/>
        </w:rPr>
        <w:t xml:space="preserve">Édition numérique réalisée le </w:t>
      </w:r>
      <w:r>
        <w:rPr>
          <w:sz w:val="24"/>
        </w:rPr>
        <w:t>18 juillet 2021 à Chicoutimi</w:t>
      </w:r>
      <w:r w:rsidRPr="00384B20">
        <w:rPr>
          <w:sz w:val="24"/>
        </w:rPr>
        <w:t>, Qu</w:t>
      </w:r>
      <w:r w:rsidRPr="00384B20">
        <w:rPr>
          <w:sz w:val="24"/>
        </w:rPr>
        <w:t>é</w:t>
      </w:r>
      <w:r w:rsidRPr="00384B20">
        <w:rPr>
          <w:sz w:val="24"/>
        </w:rPr>
        <w:t>bec.</w:t>
      </w:r>
    </w:p>
    <w:p w:rsidR="00CE1FD1" w:rsidRPr="00384B20" w:rsidRDefault="00CE1FD1">
      <w:pPr>
        <w:ind w:right="1800" w:firstLine="0"/>
        <w:jc w:val="both"/>
        <w:rPr>
          <w:sz w:val="24"/>
        </w:rPr>
      </w:pPr>
    </w:p>
    <w:p w:rsidR="00CE1FD1" w:rsidRPr="00E07116" w:rsidRDefault="00A307D7">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CE1FD1" w:rsidRDefault="00CE1FD1" w:rsidP="00CE1FD1">
      <w:pPr>
        <w:ind w:left="20"/>
        <w:jc w:val="both"/>
      </w:pPr>
      <w:r w:rsidRPr="00E07116">
        <w:br w:type="page"/>
      </w:r>
    </w:p>
    <w:p w:rsidR="00CE1FD1" w:rsidRPr="00E07116" w:rsidRDefault="00CE1FD1" w:rsidP="00CE1FD1">
      <w:pPr>
        <w:ind w:left="20"/>
        <w:jc w:val="both"/>
      </w:pPr>
    </w:p>
    <w:p w:rsidR="00CE1FD1" w:rsidRDefault="00CE1FD1" w:rsidP="00CE1FD1">
      <w:pPr>
        <w:ind w:firstLine="0"/>
        <w:jc w:val="center"/>
        <w:rPr>
          <w:b/>
          <w:sz w:val="36"/>
        </w:rPr>
      </w:pPr>
      <w:r>
        <w:rPr>
          <w:sz w:val="36"/>
        </w:rPr>
        <w:t>Renée HOUDE</w:t>
      </w:r>
    </w:p>
    <w:p w:rsidR="00CE1FD1" w:rsidRDefault="00CE1FD1" w:rsidP="00CE1FD1">
      <w:pPr>
        <w:ind w:firstLine="0"/>
        <w:jc w:val="center"/>
        <w:rPr>
          <w:sz w:val="20"/>
          <w:lang w:bidi="ar-SA"/>
        </w:rPr>
      </w:pPr>
      <w:r>
        <w:rPr>
          <w:sz w:val="20"/>
          <w:lang w:bidi="ar-SA"/>
        </w:rPr>
        <w:t>Ph D, professeure retraitée,</w:t>
      </w:r>
      <w:r>
        <w:rPr>
          <w:sz w:val="20"/>
          <w:lang w:bidi="ar-SA"/>
        </w:rPr>
        <w:br/>
      </w:r>
      <w:r w:rsidRPr="00FD0124">
        <w:rPr>
          <w:sz w:val="20"/>
          <w:lang w:bidi="ar-SA"/>
        </w:rPr>
        <w:t>Département des communications sociale et publique, UQAM.</w:t>
      </w:r>
    </w:p>
    <w:p w:rsidR="00CE1FD1" w:rsidRPr="00E07116" w:rsidRDefault="00CE1FD1" w:rsidP="00CE1FD1">
      <w:pPr>
        <w:ind w:firstLine="0"/>
        <w:jc w:val="center"/>
      </w:pPr>
    </w:p>
    <w:p w:rsidR="00CE1FD1" w:rsidRPr="00F3780C" w:rsidRDefault="00CE1FD1" w:rsidP="00CE1FD1">
      <w:pPr>
        <w:ind w:firstLine="0"/>
        <w:jc w:val="center"/>
        <w:rPr>
          <w:color w:val="000080"/>
          <w:sz w:val="36"/>
        </w:rPr>
      </w:pPr>
      <w:r>
        <w:rPr>
          <w:color w:val="000080"/>
          <w:sz w:val="36"/>
        </w:rPr>
        <w:t>“Comment habiter sa vieillesse ?”</w:t>
      </w:r>
    </w:p>
    <w:p w:rsidR="00CE1FD1" w:rsidRDefault="00CE1FD1" w:rsidP="00CE1FD1">
      <w:pPr>
        <w:ind w:firstLine="0"/>
        <w:jc w:val="center"/>
      </w:pPr>
    </w:p>
    <w:p w:rsidR="00CE1FD1" w:rsidRPr="00E07116" w:rsidRDefault="00A307D7" w:rsidP="00CE1FD1">
      <w:pPr>
        <w:ind w:firstLine="0"/>
        <w:jc w:val="center"/>
      </w:pPr>
      <w:r>
        <w:rPr>
          <w:noProof/>
        </w:rPr>
        <w:drawing>
          <wp:inline distT="0" distB="0" distL="0" distR="0">
            <wp:extent cx="2594610" cy="3179445"/>
            <wp:effectExtent l="0" t="0" r="0" b="0"/>
            <wp:docPr id="5" name="Image 5" descr="Habiter_sa_vieillesse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abiter_sa_vieillesse_L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4610" cy="3179445"/>
                    </a:xfrm>
                    <a:prstGeom prst="rect">
                      <a:avLst/>
                    </a:prstGeom>
                    <a:noFill/>
                    <a:ln>
                      <a:noFill/>
                    </a:ln>
                  </pic:spPr>
                </pic:pic>
              </a:graphicData>
            </a:graphic>
          </wp:inline>
        </w:drawing>
      </w:r>
    </w:p>
    <w:p w:rsidR="00CE1FD1" w:rsidRDefault="00CE1FD1" w:rsidP="00CE1FD1">
      <w:pPr>
        <w:ind w:firstLine="0"/>
        <w:jc w:val="center"/>
      </w:pPr>
    </w:p>
    <w:p w:rsidR="00CE1FD1" w:rsidRPr="00E07116" w:rsidRDefault="00CE1FD1" w:rsidP="00CE1FD1">
      <w:pPr>
        <w:ind w:firstLine="0"/>
        <w:jc w:val="center"/>
      </w:pPr>
      <w:r>
        <w:rPr>
          <w:sz w:val="24"/>
        </w:rPr>
        <w:t xml:space="preserve">In </w:t>
      </w:r>
      <w:r w:rsidRPr="00B95AD9">
        <w:rPr>
          <w:i/>
        </w:rPr>
        <w:t>Revue québécoise de psychologie</w:t>
      </w:r>
      <w:r w:rsidRPr="00B95AD9">
        <w:t>, vol</w:t>
      </w:r>
      <w:r>
        <w:t>. </w:t>
      </w:r>
      <w:r w:rsidRPr="00B95AD9">
        <w:t>4, no</w:t>
      </w:r>
      <w:r>
        <w:t> </w:t>
      </w:r>
      <w:r w:rsidRPr="00B95AD9">
        <w:t>3,</w:t>
      </w:r>
      <w:r>
        <w:t xml:space="preserve"> 2003,</w:t>
      </w:r>
      <w:r w:rsidRPr="00B95AD9">
        <w:t xml:space="preserve"> pp.95-107. </w:t>
      </w:r>
    </w:p>
    <w:p w:rsidR="00CE1FD1" w:rsidRPr="00E07116" w:rsidRDefault="00CE1FD1">
      <w:pPr>
        <w:jc w:val="both"/>
      </w:pPr>
      <w:r w:rsidRPr="00E07116">
        <w:br w:type="page"/>
      </w:r>
    </w:p>
    <w:p w:rsidR="00CE1FD1" w:rsidRPr="00E07116" w:rsidRDefault="00CE1FD1">
      <w:pPr>
        <w:jc w:val="both"/>
      </w:pPr>
    </w:p>
    <w:p w:rsidR="00CE1FD1" w:rsidRPr="00E07116" w:rsidRDefault="00CE1FD1">
      <w:pPr>
        <w:jc w:val="both"/>
      </w:pPr>
    </w:p>
    <w:p w:rsidR="00CE1FD1" w:rsidRPr="00E07116" w:rsidRDefault="00CE1FD1" w:rsidP="00CE1FD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CE1FD1" w:rsidRPr="00E07116" w:rsidRDefault="00CE1FD1" w:rsidP="00CE1FD1">
      <w:pPr>
        <w:pStyle w:val="NormalWeb"/>
        <w:spacing w:before="2" w:after="2"/>
        <w:jc w:val="both"/>
        <w:rPr>
          <w:rFonts w:ascii="Times New Roman" w:hAnsi="Times New Roman"/>
          <w:sz w:val="28"/>
        </w:rPr>
      </w:pPr>
    </w:p>
    <w:p w:rsidR="00CE1FD1" w:rsidRPr="00E07116" w:rsidRDefault="00CE1FD1" w:rsidP="00CE1FD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CE1FD1" w:rsidRPr="00E07116" w:rsidRDefault="00CE1FD1" w:rsidP="00CE1FD1">
      <w:pPr>
        <w:jc w:val="both"/>
        <w:rPr>
          <w:szCs w:val="19"/>
        </w:rPr>
      </w:pPr>
    </w:p>
    <w:p w:rsidR="00CE1FD1" w:rsidRPr="00E07116" w:rsidRDefault="00CE1FD1">
      <w:pPr>
        <w:jc w:val="both"/>
        <w:rPr>
          <w:szCs w:val="19"/>
        </w:rPr>
      </w:pPr>
    </w:p>
    <w:p w:rsidR="00CE1FD1" w:rsidRPr="00E07116" w:rsidRDefault="00CE1FD1">
      <w:pPr>
        <w:jc w:val="both"/>
      </w:pPr>
      <w:r w:rsidRPr="00E07116">
        <w:br w:type="page"/>
      </w:r>
    </w:p>
    <w:p w:rsidR="00CE1FD1" w:rsidRPr="00E07116" w:rsidRDefault="00CE1FD1">
      <w:pPr>
        <w:jc w:val="both"/>
      </w:pPr>
    </w:p>
    <w:p w:rsidR="00CE1FD1" w:rsidRPr="00384B20" w:rsidRDefault="00CE1FD1" w:rsidP="00CE1FD1">
      <w:pPr>
        <w:pStyle w:val="planchest"/>
      </w:pPr>
      <w:bookmarkStart w:id="1" w:name="tdm"/>
      <w:r w:rsidRPr="00384B20">
        <w:t>Table des matières</w:t>
      </w:r>
      <w:bookmarkEnd w:id="1"/>
    </w:p>
    <w:p w:rsidR="00CE1FD1" w:rsidRDefault="00CE1FD1">
      <w:pPr>
        <w:ind w:firstLine="0"/>
      </w:pPr>
    </w:p>
    <w:p w:rsidR="00CE1FD1" w:rsidRPr="00E07116" w:rsidRDefault="00CE1FD1">
      <w:pPr>
        <w:ind w:firstLine="0"/>
      </w:pPr>
    </w:p>
    <w:p w:rsidR="00CE1FD1" w:rsidRDefault="00CE1FD1">
      <w:pPr>
        <w:ind w:firstLine="0"/>
      </w:pPr>
    </w:p>
    <w:p w:rsidR="00CE1FD1" w:rsidRDefault="00CE1FD1">
      <w:pPr>
        <w:ind w:firstLine="0"/>
      </w:pPr>
      <w:hyperlink w:anchor="Comment_habiter_resume" w:history="1">
        <w:r w:rsidRPr="00C23619">
          <w:rPr>
            <w:rStyle w:val="Lienhypertexte"/>
          </w:rPr>
          <w:t>Résumé</w:t>
        </w:r>
      </w:hyperlink>
      <w:r>
        <w:t xml:space="preserve"> [95]</w:t>
      </w:r>
    </w:p>
    <w:p w:rsidR="00CE1FD1" w:rsidRDefault="00CE1FD1">
      <w:pPr>
        <w:ind w:firstLine="0"/>
      </w:pPr>
      <w:hyperlink w:anchor="Comment_habiter_intro" w:history="1">
        <w:r w:rsidRPr="00C23619">
          <w:rPr>
            <w:rStyle w:val="Lienhypertexte"/>
          </w:rPr>
          <w:t>Introduction</w:t>
        </w:r>
      </w:hyperlink>
      <w:r>
        <w:t xml:space="preserve"> [95]</w:t>
      </w:r>
    </w:p>
    <w:p w:rsidR="00CE1FD1" w:rsidRPr="00B45FF6" w:rsidRDefault="00CE1FD1">
      <w:pPr>
        <w:ind w:firstLine="0"/>
      </w:pPr>
    </w:p>
    <w:p w:rsidR="00CE1FD1" w:rsidRPr="00B45FF6" w:rsidRDefault="00CE1FD1">
      <w:pPr>
        <w:ind w:firstLine="0"/>
      </w:pPr>
      <w:hyperlink w:anchor="Comment_habiter_1" w:history="1">
        <w:r w:rsidRPr="00C23619">
          <w:rPr>
            <w:rStyle w:val="Lienhypertexte"/>
            <w:rFonts w:cs="Arial"/>
            <w:bCs/>
          </w:rPr>
          <w:t>SUITE À LA LONGÉVITÉ ACCRUE : NOUVELLES BALISES DE LA VIEILLESSE</w:t>
        </w:r>
      </w:hyperlink>
      <w:r w:rsidRPr="00B45FF6">
        <w:rPr>
          <w:rFonts w:cs="Arial"/>
          <w:bCs/>
        </w:rPr>
        <w:t xml:space="preserve"> [96]</w:t>
      </w:r>
    </w:p>
    <w:p w:rsidR="00CE1FD1" w:rsidRPr="00B45FF6" w:rsidRDefault="00CE1FD1">
      <w:pPr>
        <w:ind w:firstLine="0"/>
      </w:pPr>
    </w:p>
    <w:p w:rsidR="00CE1FD1" w:rsidRPr="00B45FF6" w:rsidRDefault="00CE1FD1">
      <w:pPr>
        <w:ind w:firstLine="0"/>
      </w:pPr>
      <w:hyperlink w:anchor="Comment_habiter_2" w:history="1">
        <w:r w:rsidRPr="00C23619">
          <w:rPr>
            <w:rStyle w:val="Lienhypertexte"/>
            <w:rFonts w:cs="Arial"/>
            <w:bCs/>
          </w:rPr>
          <w:t>HABITER LA VIELLESSE D’AUJOURD’HUI</w:t>
        </w:r>
      </w:hyperlink>
      <w:r w:rsidRPr="00B45FF6">
        <w:rPr>
          <w:rFonts w:cs="Arial"/>
          <w:bCs/>
        </w:rPr>
        <w:t xml:space="preserve"> [96]</w:t>
      </w:r>
    </w:p>
    <w:p w:rsidR="00CE1FD1" w:rsidRPr="00B45FF6" w:rsidRDefault="00CE1FD1">
      <w:pPr>
        <w:ind w:firstLine="0"/>
      </w:pPr>
    </w:p>
    <w:p w:rsidR="00CE1FD1" w:rsidRPr="00B45FF6" w:rsidRDefault="00CE1FD1" w:rsidP="00CE1FD1">
      <w:pPr>
        <w:ind w:left="1080" w:hanging="540"/>
      </w:pPr>
      <w:r w:rsidRPr="00B45FF6">
        <w:rPr>
          <w:rFonts w:cs="Arial"/>
          <w:i/>
          <w:iCs/>
        </w:rPr>
        <w:t>La dichotomie jeune-vieux</w:t>
      </w:r>
      <w:r w:rsidRPr="00B45FF6">
        <w:rPr>
          <w:rFonts w:cs="Arial"/>
          <w:iCs/>
        </w:rPr>
        <w:t xml:space="preserve"> [97]</w:t>
      </w:r>
    </w:p>
    <w:p w:rsidR="00CE1FD1" w:rsidRPr="00B45FF6" w:rsidRDefault="00CE1FD1" w:rsidP="00CE1FD1">
      <w:pPr>
        <w:ind w:left="1080" w:hanging="540"/>
      </w:pPr>
      <w:r w:rsidRPr="00B45FF6">
        <w:rPr>
          <w:rFonts w:cs="Arial"/>
          <w:i/>
          <w:iCs/>
        </w:rPr>
        <w:t>Chemin de vieillesse, chemin de sagesse</w:t>
      </w:r>
      <w:r w:rsidRPr="00B45FF6">
        <w:rPr>
          <w:rFonts w:cs="Arial"/>
          <w:iCs/>
        </w:rPr>
        <w:t xml:space="preserve"> [98]</w:t>
      </w:r>
    </w:p>
    <w:p w:rsidR="00CE1FD1" w:rsidRPr="00B45FF6" w:rsidRDefault="00CE1FD1">
      <w:pPr>
        <w:ind w:firstLine="0"/>
      </w:pPr>
    </w:p>
    <w:p w:rsidR="00CE1FD1" w:rsidRPr="00B45FF6" w:rsidRDefault="00CE1FD1">
      <w:pPr>
        <w:ind w:firstLine="0"/>
      </w:pPr>
      <w:hyperlink w:anchor="Comment_habiter_3" w:history="1">
        <w:r w:rsidRPr="00C23619">
          <w:rPr>
            <w:rStyle w:val="Lienhypertexte"/>
            <w:rFonts w:cs="Arial"/>
            <w:bCs/>
          </w:rPr>
          <w:t>HABITER SA VIEILLESSE DE MANIÈRE PERSONNELLE</w:t>
        </w:r>
      </w:hyperlink>
      <w:r w:rsidRPr="00B45FF6">
        <w:rPr>
          <w:rFonts w:cs="Arial"/>
          <w:bCs/>
        </w:rPr>
        <w:t xml:space="preserve"> [100]</w:t>
      </w:r>
    </w:p>
    <w:p w:rsidR="00CE1FD1" w:rsidRPr="00B45FF6" w:rsidRDefault="00CE1FD1">
      <w:pPr>
        <w:ind w:firstLine="0"/>
      </w:pPr>
    </w:p>
    <w:p w:rsidR="00CE1FD1" w:rsidRPr="00B45FF6" w:rsidRDefault="00CE1FD1" w:rsidP="00CE1FD1">
      <w:pPr>
        <w:ind w:left="1080" w:hanging="540"/>
      </w:pPr>
      <w:r w:rsidRPr="00B45FF6">
        <w:rPr>
          <w:rFonts w:cs="Arial"/>
          <w:bCs/>
          <w:i/>
          <w:iCs/>
        </w:rPr>
        <w:t>La résurgence de la relecture de vie</w:t>
      </w:r>
      <w:r w:rsidRPr="00B45FF6">
        <w:rPr>
          <w:rFonts w:cs="Arial"/>
          <w:bCs/>
          <w:iCs/>
        </w:rPr>
        <w:t xml:space="preserve"> [100]</w:t>
      </w:r>
    </w:p>
    <w:p w:rsidR="00CE1FD1" w:rsidRPr="00B45FF6" w:rsidRDefault="00CE1FD1" w:rsidP="00CE1FD1">
      <w:pPr>
        <w:ind w:left="1080" w:hanging="540"/>
      </w:pPr>
      <w:r w:rsidRPr="00B45FF6">
        <w:rPr>
          <w:rFonts w:cs="Arial"/>
          <w:bCs/>
          <w:i/>
          <w:iCs/>
        </w:rPr>
        <w:t>Premier corollaire : pertes nécessaires et deuils libér</w:t>
      </w:r>
      <w:r w:rsidRPr="00B45FF6">
        <w:rPr>
          <w:rFonts w:cs="Arial"/>
          <w:bCs/>
          <w:i/>
          <w:iCs/>
        </w:rPr>
        <w:t>a</w:t>
      </w:r>
      <w:r w:rsidRPr="00B45FF6">
        <w:rPr>
          <w:rFonts w:cs="Arial"/>
          <w:bCs/>
          <w:i/>
          <w:iCs/>
        </w:rPr>
        <w:t>teurs</w:t>
      </w:r>
      <w:r w:rsidRPr="00B45FF6">
        <w:rPr>
          <w:rFonts w:cs="Arial"/>
          <w:bCs/>
          <w:iCs/>
        </w:rPr>
        <w:t xml:space="preserve"> [102]</w:t>
      </w:r>
    </w:p>
    <w:p w:rsidR="00CE1FD1" w:rsidRPr="00B45FF6" w:rsidRDefault="00CE1FD1" w:rsidP="00CE1FD1">
      <w:pPr>
        <w:ind w:left="1080" w:hanging="540"/>
      </w:pPr>
      <w:r w:rsidRPr="00B45FF6">
        <w:rPr>
          <w:rFonts w:cs="Arial"/>
          <w:bCs/>
          <w:i/>
          <w:iCs/>
        </w:rPr>
        <w:t>Deuxième corollaire : se démêler des autres, un long parcours exi</w:t>
      </w:r>
      <w:r w:rsidRPr="00B45FF6">
        <w:rPr>
          <w:rFonts w:cs="Arial"/>
          <w:bCs/>
          <w:i/>
          <w:iCs/>
        </w:rPr>
        <w:t>s</w:t>
      </w:r>
      <w:r w:rsidRPr="00B45FF6">
        <w:rPr>
          <w:rFonts w:cs="Arial"/>
          <w:bCs/>
          <w:i/>
          <w:iCs/>
        </w:rPr>
        <w:t>tentiel</w:t>
      </w:r>
      <w:r w:rsidRPr="00B45FF6">
        <w:rPr>
          <w:rFonts w:cs="Arial"/>
          <w:bCs/>
          <w:iCs/>
        </w:rPr>
        <w:t xml:space="preserve"> [103]</w:t>
      </w:r>
    </w:p>
    <w:p w:rsidR="00CE1FD1" w:rsidRPr="00B45FF6" w:rsidRDefault="00CE1FD1">
      <w:pPr>
        <w:ind w:firstLine="0"/>
      </w:pPr>
    </w:p>
    <w:p w:rsidR="00CE1FD1" w:rsidRPr="00B45FF6" w:rsidRDefault="00CE1FD1">
      <w:pPr>
        <w:ind w:firstLine="0"/>
      </w:pPr>
      <w:hyperlink w:anchor="Comment_habiter_conclusion" w:history="1">
        <w:r w:rsidRPr="00C23619">
          <w:rPr>
            <w:rStyle w:val="Lienhypertexte"/>
            <w:rFonts w:cs="Arial"/>
            <w:bCs/>
          </w:rPr>
          <w:t>Conclusion</w:t>
        </w:r>
      </w:hyperlink>
      <w:r w:rsidRPr="00B45FF6">
        <w:rPr>
          <w:rFonts w:cs="Arial"/>
          <w:bCs/>
        </w:rPr>
        <w:t xml:space="preserve"> [104]</w:t>
      </w:r>
    </w:p>
    <w:p w:rsidR="00CE1FD1" w:rsidRPr="00B45FF6" w:rsidRDefault="00CE1FD1">
      <w:pPr>
        <w:ind w:firstLine="0"/>
      </w:pPr>
    </w:p>
    <w:p w:rsidR="00CE1FD1" w:rsidRPr="00B45FF6" w:rsidRDefault="00CE1FD1">
      <w:pPr>
        <w:ind w:firstLine="0"/>
      </w:pPr>
      <w:hyperlink w:anchor="Comment_habiter_abstract" w:history="1">
        <w:r w:rsidRPr="00C23619">
          <w:rPr>
            <w:rStyle w:val="Lienhypertexte"/>
          </w:rPr>
          <w:t>Abstract</w:t>
        </w:r>
      </w:hyperlink>
      <w:r w:rsidRPr="00B45FF6">
        <w:t xml:space="preserve"> [105]</w:t>
      </w:r>
    </w:p>
    <w:p w:rsidR="00CE1FD1" w:rsidRPr="00B45FF6" w:rsidRDefault="00CE1FD1">
      <w:pPr>
        <w:ind w:firstLine="0"/>
      </w:pPr>
      <w:hyperlink w:anchor="Comment_habiter_biblio" w:history="1">
        <w:r w:rsidRPr="00C23619">
          <w:rPr>
            <w:rStyle w:val="Lienhypertexte"/>
          </w:rPr>
          <w:t>Références</w:t>
        </w:r>
      </w:hyperlink>
      <w:r w:rsidRPr="00B45FF6">
        <w:t xml:space="preserve"> [105]</w:t>
      </w:r>
    </w:p>
    <w:p w:rsidR="00CE1FD1" w:rsidRPr="00B45FF6" w:rsidRDefault="00CE1FD1" w:rsidP="00CE1FD1">
      <w:pPr>
        <w:ind w:left="540" w:hanging="540"/>
      </w:pPr>
    </w:p>
    <w:p w:rsidR="00CE1FD1" w:rsidRPr="00E07116" w:rsidRDefault="00CE1FD1" w:rsidP="00CE1FD1">
      <w:pPr>
        <w:pStyle w:val="p"/>
      </w:pPr>
      <w:r w:rsidRPr="00E07116">
        <w:br w:type="page"/>
      </w:r>
      <w:r w:rsidRPr="00E07116">
        <w:lastRenderedPageBreak/>
        <w:t>[</w:t>
      </w:r>
      <w:r>
        <w:t>95</w:t>
      </w:r>
      <w:r w:rsidRPr="00E07116">
        <w:t>]</w:t>
      </w:r>
    </w:p>
    <w:p w:rsidR="00CE1FD1" w:rsidRPr="00E07116" w:rsidRDefault="00CE1FD1" w:rsidP="00CE1FD1">
      <w:pPr>
        <w:jc w:val="both"/>
      </w:pPr>
    </w:p>
    <w:p w:rsidR="00CE1FD1" w:rsidRPr="00E07116" w:rsidRDefault="00CE1FD1" w:rsidP="00CE1FD1">
      <w:pPr>
        <w:jc w:val="both"/>
      </w:pPr>
    </w:p>
    <w:p w:rsidR="00CE1FD1" w:rsidRPr="00E07116" w:rsidRDefault="00CE1FD1" w:rsidP="00CE1FD1">
      <w:pPr>
        <w:ind w:left="20"/>
        <w:jc w:val="both"/>
      </w:pPr>
    </w:p>
    <w:p w:rsidR="00CE1FD1" w:rsidRDefault="00CE1FD1" w:rsidP="00CE1FD1">
      <w:pPr>
        <w:ind w:firstLine="0"/>
        <w:jc w:val="center"/>
        <w:rPr>
          <w:b/>
          <w:sz w:val="36"/>
        </w:rPr>
      </w:pPr>
      <w:r>
        <w:rPr>
          <w:sz w:val="36"/>
        </w:rPr>
        <w:t>Renée HOUDE</w:t>
      </w:r>
    </w:p>
    <w:p w:rsidR="00CE1FD1" w:rsidRDefault="00CE1FD1" w:rsidP="00CE1FD1">
      <w:pPr>
        <w:ind w:firstLine="0"/>
        <w:jc w:val="center"/>
        <w:rPr>
          <w:sz w:val="20"/>
          <w:lang w:bidi="ar-SA"/>
        </w:rPr>
      </w:pPr>
      <w:r>
        <w:rPr>
          <w:sz w:val="20"/>
          <w:lang w:bidi="ar-SA"/>
        </w:rPr>
        <w:t>Ph D, professeure retraitée,</w:t>
      </w:r>
      <w:r>
        <w:rPr>
          <w:sz w:val="20"/>
          <w:lang w:bidi="ar-SA"/>
        </w:rPr>
        <w:br/>
      </w:r>
      <w:r w:rsidRPr="00FD0124">
        <w:rPr>
          <w:sz w:val="20"/>
          <w:lang w:bidi="ar-SA"/>
        </w:rPr>
        <w:t>Département des communications sociale et publique, UQAM.</w:t>
      </w:r>
    </w:p>
    <w:p w:rsidR="00CE1FD1" w:rsidRPr="00E07116" w:rsidRDefault="00CE1FD1" w:rsidP="00CE1FD1">
      <w:pPr>
        <w:ind w:firstLine="0"/>
        <w:jc w:val="center"/>
      </w:pPr>
    </w:p>
    <w:p w:rsidR="00CE1FD1" w:rsidRPr="00F3780C" w:rsidRDefault="00CE1FD1" w:rsidP="00CE1FD1">
      <w:pPr>
        <w:ind w:firstLine="0"/>
        <w:jc w:val="center"/>
        <w:rPr>
          <w:color w:val="000080"/>
          <w:sz w:val="36"/>
        </w:rPr>
      </w:pPr>
      <w:r>
        <w:rPr>
          <w:color w:val="000080"/>
          <w:sz w:val="36"/>
        </w:rPr>
        <w:t>“Comment habiter sa vieillesse ?”</w:t>
      </w:r>
    </w:p>
    <w:p w:rsidR="00CE1FD1" w:rsidRPr="00E07116" w:rsidRDefault="00CE1FD1" w:rsidP="00CE1FD1">
      <w:pPr>
        <w:ind w:firstLine="0"/>
        <w:jc w:val="center"/>
      </w:pPr>
    </w:p>
    <w:p w:rsidR="00CE1FD1" w:rsidRPr="00E07116" w:rsidRDefault="00CE1FD1" w:rsidP="00CE1FD1">
      <w:pPr>
        <w:ind w:firstLine="0"/>
        <w:jc w:val="center"/>
      </w:pPr>
      <w:r>
        <w:rPr>
          <w:sz w:val="24"/>
        </w:rPr>
        <w:t xml:space="preserve">In </w:t>
      </w:r>
      <w:r w:rsidRPr="00B95AD9">
        <w:rPr>
          <w:i/>
        </w:rPr>
        <w:t>Revue québécoise de psychologie</w:t>
      </w:r>
      <w:r w:rsidRPr="00B95AD9">
        <w:t xml:space="preserve">, vol 4, no 3, pp.95-107. </w:t>
      </w:r>
    </w:p>
    <w:p w:rsidR="00CE1FD1" w:rsidRPr="00E07116" w:rsidRDefault="00CE1FD1">
      <w:pPr>
        <w:jc w:val="both"/>
      </w:pPr>
    </w:p>
    <w:p w:rsidR="00CE1FD1" w:rsidRPr="00E07116" w:rsidRDefault="00CE1FD1">
      <w:pPr>
        <w:jc w:val="both"/>
      </w:pPr>
    </w:p>
    <w:p w:rsidR="00CE1FD1" w:rsidRPr="00793E13" w:rsidRDefault="00CE1FD1" w:rsidP="00CE1FD1">
      <w:pPr>
        <w:ind w:left="2880" w:firstLine="0"/>
        <w:jc w:val="both"/>
        <w:rPr>
          <w:rFonts w:cs="Arial"/>
          <w:i/>
          <w:iCs/>
          <w:color w:val="000090"/>
          <w:sz w:val="24"/>
        </w:rPr>
      </w:pPr>
      <w:r w:rsidRPr="00793E13">
        <w:rPr>
          <w:rFonts w:cs="Arial"/>
          <w:i/>
          <w:iCs/>
          <w:color w:val="000090"/>
          <w:sz w:val="24"/>
        </w:rPr>
        <w:t>On doit apprendre à v</w:t>
      </w:r>
      <w:r w:rsidRPr="00793E13">
        <w:rPr>
          <w:rFonts w:cs="Arial"/>
          <w:i/>
          <w:iCs/>
          <w:color w:val="000090"/>
          <w:sz w:val="24"/>
        </w:rPr>
        <w:t>i</w:t>
      </w:r>
      <w:r w:rsidRPr="00793E13">
        <w:rPr>
          <w:rFonts w:cs="Arial"/>
          <w:i/>
          <w:iCs/>
          <w:color w:val="000090"/>
          <w:sz w:val="24"/>
        </w:rPr>
        <w:t>vre toute la vie</w:t>
      </w:r>
    </w:p>
    <w:p w:rsidR="00CE1FD1" w:rsidRPr="00793E13" w:rsidRDefault="00CE1FD1" w:rsidP="00CE1FD1">
      <w:pPr>
        <w:ind w:left="2880" w:firstLine="0"/>
        <w:jc w:val="both"/>
        <w:rPr>
          <w:rFonts w:cs="Arial"/>
          <w:i/>
          <w:iCs/>
          <w:color w:val="000090"/>
          <w:sz w:val="24"/>
        </w:rPr>
      </w:pPr>
      <w:proofErr w:type="gramStart"/>
      <w:r w:rsidRPr="00793E13">
        <w:rPr>
          <w:rFonts w:cs="Arial"/>
          <w:i/>
          <w:iCs/>
          <w:color w:val="000090"/>
          <w:sz w:val="24"/>
        </w:rPr>
        <w:t>et</w:t>
      </w:r>
      <w:proofErr w:type="gramEnd"/>
      <w:r w:rsidRPr="00793E13">
        <w:rPr>
          <w:rFonts w:cs="Arial"/>
          <w:i/>
          <w:iCs/>
          <w:color w:val="000090"/>
          <w:sz w:val="24"/>
        </w:rPr>
        <w:t xml:space="preserve">, ce qui est peut-être plus surprenant, </w:t>
      </w:r>
    </w:p>
    <w:p w:rsidR="00CE1FD1" w:rsidRPr="00793E13" w:rsidRDefault="00CE1FD1" w:rsidP="00CE1FD1">
      <w:pPr>
        <w:ind w:left="2880" w:firstLine="0"/>
        <w:jc w:val="both"/>
        <w:rPr>
          <w:rFonts w:cs="Arial"/>
          <w:i/>
          <w:iCs/>
          <w:sz w:val="24"/>
        </w:rPr>
      </w:pPr>
      <w:proofErr w:type="gramStart"/>
      <w:r w:rsidRPr="00793E13">
        <w:rPr>
          <w:rFonts w:cs="Arial"/>
          <w:i/>
          <w:iCs/>
          <w:color w:val="000090"/>
          <w:sz w:val="24"/>
        </w:rPr>
        <w:t>toute</w:t>
      </w:r>
      <w:proofErr w:type="gramEnd"/>
      <w:r w:rsidRPr="00793E13">
        <w:rPr>
          <w:rFonts w:cs="Arial"/>
          <w:i/>
          <w:iCs/>
          <w:color w:val="000090"/>
          <w:sz w:val="24"/>
        </w:rPr>
        <w:t xml:space="preserve"> la vie on doit apprendre à mourir.</w:t>
      </w:r>
    </w:p>
    <w:p w:rsidR="00CE1FD1" w:rsidRPr="00793E13" w:rsidRDefault="00CE1FD1" w:rsidP="00CE1FD1">
      <w:pPr>
        <w:spacing w:before="120"/>
        <w:ind w:left="2822" w:firstLine="0"/>
        <w:jc w:val="center"/>
        <w:rPr>
          <w:rFonts w:cs="Arial"/>
          <w:i/>
          <w:iCs/>
          <w:sz w:val="24"/>
        </w:rPr>
      </w:pPr>
      <w:r w:rsidRPr="00793E13">
        <w:rPr>
          <w:rFonts w:cs="Arial"/>
          <w:i/>
          <w:iCs/>
          <w:sz w:val="24"/>
        </w:rPr>
        <w:t>Sénèque, La brièveté de la vie, livre VII</w:t>
      </w:r>
    </w:p>
    <w:p w:rsidR="00CE1FD1" w:rsidRDefault="00CE1FD1">
      <w:pPr>
        <w:jc w:val="both"/>
      </w:pPr>
    </w:p>
    <w:p w:rsidR="00CE1FD1" w:rsidRDefault="00CE1FD1">
      <w:pPr>
        <w:jc w:val="both"/>
      </w:pPr>
    </w:p>
    <w:p w:rsidR="00CE1FD1" w:rsidRDefault="00CE1FD1" w:rsidP="00CE1FD1">
      <w:pPr>
        <w:pStyle w:val="a"/>
      </w:pPr>
      <w:bookmarkStart w:id="2" w:name="Comment_habiter_resume"/>
      <w:r>
        <w:t>Résumé</w:t>
      </w:r>
    </w:p>
    <w:bookmarkEnd w:id="2"/>
    <w:p w:rsidR="00CE1FD1" w:rsidRDefault="00CE1FD1" w:rsidP="00CE1FD1">
      <w:pPr>
        <w:jc w:val="both"/>
      </w:pPr>
    </w:p>
    <w:p w:rsidR="00CE1FD1" w:rsidRDefault="00CE1FD1" w:rsidP="00CE1FD1">
      <w:pPr>
        <w:jc w:val="both"/>
      </w:pPr>
      <w:r>
        <w:t>Que signifie dans la perspective du développement psychosocial le fait d’entrevoir sa vieillesse pendant tout le cycle de la vie (Houde, 1992) ? Quel sens prend le développement de l’être humain au cours de la vieillesse, étant entérinée l’idée que l’on continue de s’y dév</w:t>
      </w:r>
      <w:r>
        <w:t>e</w:t>
      </w:r>
      <w:r>
        <w:t>lopper ? Sur la toile de fond de chemins de sagesse proposés par C.G. Jung et E.H. Erikson, l’auteure propose « d’habiter sa vieillesse » ju</w:t>
      </w:r>
      <w:r>
        <w:t>s</w:t>
      </w:r>
      <w:r>
        <w:t>qu’au bout et su</w:t>
      </w:r>
      <w:r>
        <w:t>g</w:t>
      </w:r>
      <w:r>
        <w:t>gère de tracer son chemin à travers relecture de vie, deuils libérateur et réaménagement des liens significatifs.</w:t>
      </w:r>
    </w:p>
    <w:p w:rsidR="00CE1FD1" w:rsidRDefault="00CE1FD1">
      <w:pPr>
        <w:jc w:val="both"/>
      </w:pPr>
    </w:p>
    <w:p w:rsidR="00CE1FD1" w:rsidRPr="00E07116" w:rsidRDefault="00CE1FD1" w:rsidP="00CE1FD1">
      <w:pPr>
        <w:pStyle w:val="a"/>
      </w:pPr>
      <w:bookmarkStart w:id="3" w:name="Comment_habiter_intro"/>
      <w:r>
        <w:t>Introduction</w:t>
      </w:r>
    </w:p>
    <w:bookmarkEnd w:id="3"/>
    <w:p w:rsidR="00CE1FD1" w:rsidRPr="00E07116" w:rsidRDefault="00CE1FD1">
      <w:pPr>
        <w:jc w:val="both"/>
      </w:pPr>
    </w:p>
    <w:p w:rsidR="00CE1FD1" w:rsidRPr="00384B20" w:rsidRDefault="00CE1FD1">
      <w:pPr>
        <w:ind w:right="90" w:firstLine="0"/>
        <w:jc w:val="both"/>
        <w:rPr>
          <w:sz w:val="20"/>
        </w:rPr>
      </w:pPr>
      <w:hyperlink w:anchor="tdm" w:history="1">
        <w:r w:rsidRPr="00384B20">
          <w:rPr>
            <w:rStyle w:val="Lienhypertexte"/>
            <w:sz w:val="20"/>
          </w:rPr>
          <w:t>Retour à la table des matières</w:t>
        </w:r>
      </w:hyperlink>
    </w:p>
    <w:p w:rsidR="00CE1FD1" w:rsidRPr="00B95AD9" w:rsidRDefault="00CE1FD1" w:rsidP="00CE1FD1">
      <w:pPr>
        <w:spacing w:before="120" w:after="120"/>
        <w:jc w:val="both"/>
        <w:rPr>
          <w:rFonts w:cs="Arial"/>
        </w:rPr>
      </w:pPr>
      <w:r w:rsidRPr="00B95AD9">
        <w:rPr>
          <w:rFonts w:cs="Arial"/>
        </w:rPr>
        <w:t>Les questions que nous posons sur le vieillissement ne sont pas neutres : elles trahissent leur enracinement. Ainsi les questions suiva</w:t>
      </w:r>
      <w:r w:rsidRPr="00B95AD9">
        <w:rPr>
          <w:rFonts w:cs="Arial"/>
        </w:rPr>
        <w:t>n</w:t>
      </w:r>
      <w:r w:rsidRPr="00B95AD9">
        <w:rPr>
          <w:rFonts w:cs="Arial"/>
        </w:rPr>
        <w:t>tes, comment composer avec le déclin phys</w:t>
      </w:r>
      <w:r w:rsidRPr="00B95AD9">
        <w:rPr>
          <w:rFonts w:cs="Arial"/>
        </w:rPr>
        <w:t>i</w:t>
      </w:r>
      <w:r w:rsidRPr="00B95AD9">
        <w:rPr>
          <w:rFonts w:cs="Arial"/>
        </w:rPr>
        <w:t>que ? comment gérer son vieillissement</w:t>
      </w:r>
      <w:r>
        <w:rPr>
          <w:rFonts w:cs="Arial"/>
        </w:rPr>
        <w:t> </w:t>
      </w:r>
      <w:r w:rsidRPr="00B95AD9">
        <w:rPr>
          <w:rFonts w:cs="Arial"/>
        </w:rPr>
        <w:t xml:space="preserve">? comment organiser sa retraite ? comment réussir </w:t>
      </w:r>
      <w:r w:rsidRPr="00B95AD9">
        <w:rPr>
          <w:rFonts w:cs="Arial"/>
        </w:rPr>
        <w:lastRenderedPageBreak/>
        <w:t>sa vieillesse ? sont subsumées par les valeurs de l’idéologie de la ge</w:t>
      </w:r>
      <w:r w:rsidRPr="00B95AD9">
        <w:rPr>
          <w:rFonts w:cs="Arial"/>
        </w:rPr>
        <w:t>s</w:t>
      </w:r>
      <w:r w:rsidRPr="00B95AD9">
        <w:rPr>
          <w:rFonts w:cs="Arial"/>
        </w:rPr>
        <w:t>tion et de la technocratie qui ont bonne presse dans notre société. La r</w:t>
      </w:r>
      <w:r w:rsidRPr="00B95AD9">
        <w:rPr>
          <w:rFonts w:cs="Arial"/>
        </w:rPr>
        <w:t>é</w:t>
      </w:r>
      <w:r w:rsidRPr="00B95AD9">
        <w:rPr>
          <w:rFonts w:cs="Arial"/>
        </w:rPr>
        <w:t>flexion qui suit s’enracine ailleurs</w:t>
      </w:r>
      <w:r w:rsidRPr="00B95AD9">
        <w:rPr>
          <w:rFonts w:cs="Arial"/>
          <w:color w:val="0000FF"/>
        </w:rPr>
        <w:t xml:space="preserve">. </w:t>
      </w:r>
      <w:r w:rsidRPr="00B95AD9">
        <w:rPr>
          <w:rFonts w:cs="Arial"/>
        </w:rPr>
        <w:t>Suite à mes recherches sur le dév</w:t>
      </w:r>
      <w:r w:rsidRPr="00B95AD9">
        <w:rPr>
          <w:rFonts w:cs="Arial"/>
        </w:rPr>
        <w:t>e</w:t>
      </w:r>
      <w:r w:rsidRPr="00B95AD9">
        <w:rPr>
          <w:rFonts w:cs="Arial"/>
        </w:rPr>
        <w:t>lopp</w:t>
      </w:r>
      <w:r w:rsidRPr="00B95AD9">
        <w:rPr>
          <w:rFonts w:cs="Arial"/>
        </w:rPr>
        <w:t>e</w:t>
      </w:r>
      <w:r w:rsidRPr="00B95AD9">
        <w:rPr>
          <w:rFonts w:cs="Arial"/>
        </w:rPr>
        <w:t>ment de la personne sur tout l’empan du cycle de la vie, je me suis demandé ce que signifiait le fait d’entrevoir la viei</w:t>
      </w:r>
      <w:r w:rsidRPr="00B95AD9">
        <w:rPr>
          <w:rFonts w:cs="Arial"/>
        </w:rPr>
        <w:t>l</w:t>
      </w:r>
      <w:r w:rsidRPr="00B95AD9">
        <w:rPr>
          <w:rFonts w:cs="Arial"/>
        </w:rPr>
        <w:t>lesse comme temps de la vie (Houde, 1992) et plus précisément sur le sens que pouvait prendre le développement de l’être humain au cours de la vieillesse, étant entérinée l’idée que l’on cont</w:t>
      </w:r>
      <w:r w:rsidRPr="00B95AD9">
        <w:rPr>
          <w:rFonts w:cs="Arial"/>
        </w:rPr>
        <w:t>i</w:t>
      </w:r>
      <w:r w:rsidRPr="00B95AD9">
        <w:rPr>
          <w:rFonts w:cs="Arial"/>
        </w:rPr>
        <w:t>nue de s’y développer. Habiter son temps. Jusqu’au bout. Voilà un projet qui fait sens. Je donne à l’expression une triple dimension. Habiter ce temps no</w:t>
      </w:r>
      <w:r w:rsidRPr="00B95AD9">
        <w:rPr>
          <w:rFonts w:cs="Arial"/>
        </w:rPr>
        <w:t>u</w:t>
      </w:r>
      <w:r w:rsidRPr="00B95AD9">
        <w:rPr>
          <w:rFonts w:cs="Arial"/>
        </w:rPr>
        <w:t>veau qui nous est imparti depuis un siècle à peine, suite à la longévité a</w:t>
      </w:r>
      <w:r w:rsidRPr="00B95AD9">
        <w:rPr>
          <w:rFonts w:cs="Arial"/>
        </w:rPr>
        <w:t>c</w:t>
      </w:r>
      <w:r w:rsidRPr="00B95AD9">
        <w:rPr>
          <w:rFonts w:cs="Arial"/>
        </w:rPr>
        <w:t>crue.  Habiter ce temps de la vieillesse eu égard aux idées dans l’air du temps.  Habiter ce temps qui coïncide avec la fin de son cycle de vie de manière pers</w:t>
      </w:r>
      <w:r>
        <w:rPr>
          <w:rFonts w:cs="Arial"/>
        </w:rPr>
        <w:t>onnelle. Le sujet est ambitieux. [96] L</w:t>
      </w:r>
      <w:r w:rsidRPr="00B95AD9">
        <w:rPr>
          <w:rFonts w:cs="Arial"/>
        </w:rPr>
        <w:t xml:space="preserve">es trois points seront inégalement traités et le propos ne sera pas épuisé dans ces quelques pages, ma prétention étant d’ouvrir des </w:t>
      </w:r>
      <w:proofErr w:type="gramStart"/>
      <w:r w:rsidRPr="00B95AD9">
        <w:rPr>
          <w:rFonts w:cs="Arial"/>
        </w:rPr>
        <w:t>pistes  de</w:t>
      </w:r>
      <w:proofErr w:type="gramEnd"/>
      <w:r w:rsidRPr="00B95AD9">
        <w:rPr>
          <w:rFonts w:cs="Arial"/>
        </w:rPr>
        <w:t xml:space="preserve"> r</w:t>
      </w:r>
      <w:r w:rsidRPr="00B95AD9">
        <w:rPr>
          <w:rFonts w:cs="Arial"/>
        </w:rPr>
        <w:t>é</w:t>
      </w:r>
      <w:r w:rsidRPr="00B95AD9">
        <w:rPr>
          <w:rFonts w:cs="Arial"/>
        </w:rPr>
        <w:t>flexion. Comment habiter sa vieillesse ?</w:t>
      </w:r>
    </w:p>
    <w:p w:rsidR="00CE1FD1" w:rsidRPr="00B95AD9" w:rsidRDefault="00CE1FD1" w:rsidP="00CE1FD1">
      <w:pPr>
        <w:spacing w:before="120" w:after="120"/>
        <w:jc w:val="both"/>
        <w:rPr>
          <w:rFonts w:cs="Helvetica"/>
        </w:rPr>
      </w:pPr>
    </w:p>
    <w:p w:rsidR="00CE1FD1" w:rsidRPr="00B95AD9" w:rsidRDefault="00CE1FD1" w:rsidP="00CE1FD1">
      <w:pPr>
        <w:pStyle w:val="a"/>
      </w:pPr>
      <w:bookmarkStart w:id="4" w:name="Comment_habiter_1"/>
      <w:r>
        <w:t>SUITE À LA LONGÉVITÉ ACCRUE :</w:t>
      </w:r>
      <w:r>
        <w:br/>
      </w:r>
      <w:r w:rsidRPr="00B95AD9">
        <w:t>NOUVELLES BAL</w:t>
      </w:r>
      <w:r w:rsidRPr="00B95AD9">
        <w:t>I</w:t>
      </w:r>
      <w:r w:rsidRPr="00B95AD9">
        <w:t>SES DE LA VIEILLESSE</w:t>
      </w:r>
    </w:p>
    <w:bookmarkEnd w:id="4"/>
    <w:p w:rsidR="00CE1FD1" w:rsidRPr="00B95AD9" w:rsidRDefault="00CE1FD1" w:rsidP="00CE1FD1">
      <w:pPr>
        <w:spacing w:before="120" w:after="120"/>
        <w:jc w:val="both"/>
        <w:rPr>
          <w:rFonts w:cs="Arial"/>
          <w:b/>
          <w:bCs/>
        </w:rPr>
      </w:pPr>
    </w:p>
    <w:p w:rsidR="00CE1FD1" w:rsidRPr="00384B20" w:rsidRDefault="00CE1FD1" w:rsidP="00CE1FD1">
      <w:pPr>
        <w:ind w:right="90" w:firstLine="0"/>
        <w:jc w:val="both"/>
        <w:rPr>
          <w:sz w:val="20"/>
        </w:rPr>
      </w:pPr>
      <w:hyperlink w:anchor="tdm" w:history="1">
        <w:r w:rsidRPr="00384B20">
          <w:rPr>
            <w:rStyle w:val="Lienhypertexte"/>
            <w:sz w:val="20"/>
          </w:rPr>
          <w:t>Retour à la table des matières</w:t>
        </w:r>
      </w:hyperlink>
    </w:p>
    <w:p w:rsidR="00CE1FD1" w:rsidRPr="00B95AD9" w:rsidRDefault="00CE1FD1" w:rsidP="00CE1FD1">
      <w:pPr>
        <w:spacing w:before="120" w:after="120"/>
        <w:jc w:val="both"/>
        <w:rPr>
          <w:rFonts w:cs="Arial"/>
        </w:rPr>
      </w:pPr>
      <w:r w:rsidRPr="00B95AD9">
        <w:rPr>
          <w:rFonts w:cs="Arial"/>
        </w:rPr>
        <w:t>Si le vieillissement commence dès la naissance, quand débute la vieillesse ? Érasme se plaignait des affres du vieilli</w:t>
      </w:r>
      <w:r w:rsidRPr="00B95AD9">
        <w:rPr>
          <w:rFonts w:cs="Arial"/>
        </w:rPr>
        <w:t>s</w:t>
      </w:r>
      <w:r w:rsidRPr="00B95AD9">
        <w:rPr>
          <w:rFonts w:cs="Arial"/>
        </w:rPr>
        <w:t>sement alors qu’il était dans la quarantaine. Ceci nous aide à voir que la frontière entre le mitan de la vie et la vieillesse s’est déplacée et à comprendre à quel point les balises des temps de la vie ont bougé à mesure que la long</w:t>
      </w:r>
      <w:r w:rsidRPr="00B95AD9">
        <w:rPr>
          <w:rFonts w:cs="Arial"/>
        </w:rPr>
        <w:t>é</w:t>
      </w:r>
      <w:r w:rsidRPr="00B95AD9">
        <w:rPr>
          <w:rFonts w:cs="Arial"/>
        </w:rPr>
        <w:t>vité de la vie huma</w:t>
      </w:r>
      <w:r w:rsidRPr="00B95AD9">
        <w:rPr>
          <w:rFonts w:cs="Arial"/>
        </w:rPr>
        <w:t>i</w:t>
      </w:r>
      <w:r w:rsidRPr="00B95AD9">
        <w:rPr>
          <w:rFonts w:cs="Arial"/>
        </w:rPr>
        <w:t>ne a augmenté. Pendant quelques décennies, un indice du d</w:t>
      </w:r>
      <w:r w:rsidRPr="00B95AD9">
        <w:rPr>
          <w:rFonts w:cs="Arial"/>
        </w:rPr>
        <w:t>é</w:t>
      </w:r>
      <w:r w:rsidRPr="00B95AD9">
        <w:rPr>
          <w:rFonts w:cs="Arial"/>
        </w:rPr>
        <w:t>but de la vieillesse a été l'âge de la retraite, fixé à 65 ans. De nos jours, hommes et femmes prennent leur retraite à différents âges, souvent à partir de 50 ans et présentement, certaines s</w:t>
      </w:r>
      <w:r w:rsidRPr="00B95AD9">
        <w:rPr>
          <w:rFonts w:cs="Arial"/>
        </w:rPr>
        <w:t>o</w:t>
      </w:r>
      <w:r w:rsidRPr="00B95AD9">
        <w:rPr>
          <w:rFonts w:cs="Arial"/>
        </w:rPr>
        <w:t>ciétés reculent l’âge de la prise de retraite à 67 ou 70 ans. Nonobstant les déplacements de frontières, la vieillesse comme temps de la vie r</w:t>
      </w:r>
      <w:r w:rsidRPr="00B95AD9">
        <w:rPr>
          <w:rFonts w:cs="Arial"/>
        </w:rPr>
        <w:t>e</w:t>
      </w:r>
      <w:r w:rsidRPr="00B95AD9">
        <w:rPr>
          <w:rFonts w:cs="Arial"/>
        </w:rPr>
        <w:t>couvre une durée relat</w:t>
      </w:r>
      <w:r w:rsidRPr="00B95AD9">
        <w:rPr>
          <w:rFonts w:cs="Arial"/>
        </w:rPr>
        <w:t>i</w:t>
      </w:r>
      <w:r w:rsidRPr="00B95AD9">
        <w:rPr>
          <w:rFonts w:cs="Arial"/>
        </w:rPr>
        <w:t xml:space="preserve">vement longue, allant jusqu'à la fin du cycle de vie qui, exceptionnellement, dépasse les 100 ans. </w:t>
      </w:r>
    </w:p>
    <w:p w:rsidR="00CE1FD1" w:rsidRPr="00B95AD9" w:rsidRDefault="00CE1FD1" w:rsidP="00CE1FD1">
      <w:pPr>
        <w:spacing w:before="120" w:after="120"/>
        <w:jc w:val="both"/>
        <w:rPr>
          <w:rFonts w:cs="Arial"/>
          <w:color w:val="008000"/>
        </w:rPr>
      </w:pPr>
      <w:r w:rsidRPr="00B95AD9">
        <w:rPr>
          <w:rFonts w:cs="Arial"/>
        </w:rPr>
        <w:lastRenderedPageBreak/>
        <w:t>Certes, la carte topographique des temps de la vie est en mut</w:t>
      </w:r>
      <w:r w:rsidRPr="00B95AD9">
        <w:rPr>
          <w:rFonts w:cs="Arial"/>
        </w:rPr>
        <w:t>a</w:t>
      </w:r>
      <w:r w:rsidRPr="00B95AD9">
        <w:rPr>
          <w:rFonts w:cs="Arial"/>
        </w:rPr>
        <w:t>tion. Entre le mitan de la vie et la vieillesse, il faut dorénavant intr</w:t>
      </w:r>
      <w:r w:rsidRPr="00B95AD9">
        <w:rPr>
          <w:rFonts w:cs="Arial"/>
        </w:rPr>
        <w:t>o</w:t>
      </w:r>
      <w:r w:rsidRPr="00B95AD9">
        <w:rPr>
          <w:rFonts w:cs="Arial"/>
        </w:rPr>
        <w:t>duire la « </w:t>
      </w:r>
      <w:proofErr w:type="spellStart"/>
      <w:r w:rsidRPr="00B95AD9">
        <w:rPr>
          <w:rFonts w:cs="Arial"/>
        </w:rPr>
        <w:t>maturescence</w:t>
      </w:r>
      <w:proofErr w:type="spellEnd"/>
      <w:r w:rsidRPr="00B95AD9">
        <w:rPr>
          <w:rFonts w:cs="Arial"/>
        </w:rPr>
        <w:t> », désignant cette période pendant laquelle l’adulte, en pleine possession de ses ressou</w:t>
      </w:r>
      <w:r w:rsidRPr="00B95AD9">
        <w:rPr>
          <w:rFonts w:cs="Arial"/>
        </w:rPr>
        <w:t>r</w:t>
      </w:r>
      <w:r w:rsidRPr="00B95AD9">
        <w:rPr>
          <w:rFonts w:cs="Arial"/>
        </w:rPr>
        <w:t>ces, n’est plus un adulte du mitan et pas encore une personne âgée (osons une frontière : de 60 à 70 ans). En effet, ce n’est plus le sentiment d’urgence temporelle du mitan qui l’anime, mais un nouveau rapport au temps</w:t>
      </w:r>
      <w:r>
        <w:rPr>
          <w:rFonts w:cs="Arial"/>
        </w:rPr>
        <w:t> </w:t>
      </w:r>
      <w:r w:rsidRPr="00B95AD9">
        <w:rPr>
          <w:rFonts w:cs="Arial"/>
        </w:rPr>
        <w:t>: sachant autr</w:t>
      </w:r>
      <w:r w:rsidRPr="00B95AD9">
        <w:rPr>
          <w:rFonts w:cs="Arial"/>
        </w:rPr>
        <w:t>e</w:t>
      </w:r>
      <w:r w:rsidRPr="00B95AD9">
        <w:rPr>
          <w:rFonts w:cs="Arial"/>
        </w:rPr>
        <w:t>ment qu’il est possible de mourir le lendemain ou de vivre encore pendant pl</w:t>
      </w:r>
      <w:r w:rsidRPr="00B95AD9">
        <w:rPr>
          <w:rFonts w:cs="Arial"/>
        </w:rPr>
        <w:t>u</w:t>
      </w:r>
      <w:r w:rsidRPr="00B95AD9">
        <w:rPr>
          <w:rFonts w:cs="Arial"/>
        </w:rPr>
        <w:t>sieurs années, il peut vivre davantage au pr</w:t>
      </w:r>
      <w:r w:rsidRPr="00B95AD9">
        <w:rPr>
          <w:rFonts w:cs="Arial"/>
        </w:rPr>
        <w:t>é</w:t>
      </w:r>
      <w:r w:rsidRPr="00B95AD9">
        <w:rPr>
          <w:rFonts w:cs="Arial"/>
        </w:rPr>
        <w:t>sent. De plus, son lien au travail est polymorphe et s’inscrit dans des rythmes mult</w:t>
      </w:r>
      <w:r w:rsidRPr="00B95AD9">
        <w:rPr>
          <w:rFonts w:cs="Arial"/>
        </w:rPr>
        <w:t>i</w:t>
      </w:r>
      <w:r w:rsidRPr="00B95AD9">
        <w:rPr>
          <w:rFonts w:cs="Arial"/>
        </w:rPr>
        <w:t>ples : retrait du travail institutionnel, temps partiel voulu, ou encore travail à contrats.  Sur une aussi longue durée, il y a place pour une variété d'expériences puisque les événements de vie et les enjeux de dévelo</w:t>
      </w:r>
      <w:r w:rsidRPr="00B95AD9">
        <w:rPr>
          <w:rFonts w:cs="Arial"/>
        </w:rPr>
        <w:t>p</w:t>
      </w:r>
      <w:r w:rsidRPr="00B95AD9">
        <w:rPr>
          <w:rFonts w:cs="Arial"/>
        </w:rPr>
        <w:t>pement peuvent être vécus de multiples façons. Il y a donc plusieurs façons de vieillir.</w:t>
      </w:r>
    </w:p>
    <w:p w:rsidR="00CE1FD1" w:rsidRPr="00B95AD9" w:rsidRDefault="00CE1FD1" w:rsidP="00CE1FD1">
      <w:pPr>
        <w:spacing w:before="120" w:after="120"/>
        <w:jc w:val="both"/>
        <w:rPr>
          <w:rFonts w:cs="Helvetica"/>
        </w:rPr>
      </w:pPr>
    </w:p>
    <w:p w:rsidR="00CE1FD1" w:rsidRPr="00B95AD9" w:rsidRDefault="00CE1FD1" w:rsidP="00CE1FD1">
      <w:pPr>
        <w:pStyle w:val="a"/>
      </w:pPr>
      <w:bookmarkStart w:id="5" w:name="Comment_habiter_2"/>
      <w:r w:rsidRPr="00B95AD9">
        <w:t>HABITER LA VIELLESSE D’AUJOURD’HUI</w:t>
      </w:r>
    </w:p>
    <w:bookmarkEnd w:id="5"/>
    <w:p w:rsidR="00CE1FD1" w:rsidRDefault="00CE1FD1" w:rsidP="00CE1FD1">
      <w:pPr>
        <w:spacing w:before="120" w:after="120"/>
        <w:jc w:val="both"/>
        <w:rPr>
          <w:rFonts w:cs="Arial"/>
        </w:rPr>
      </w:pPr>
    </w:p>
    <w:p w:rsidR="00CE1FD1" w:rsidRPr="00384B20" w:rsidRDefault="00CE1FD1" w:rsidP="00CE1FD1">
      <w:pPr>
        <w:ind w:right="90" w:firstLine="0"/>
        <w:jc w:val="both"/>
        <w:rPr>
          <w:sz w:val="20"/>
        </w:rPr>
      </w:pPr>
      <w:hyperlink w:anchor="tdm" w:history="1">
        <w:r w:rsidRPr="00384B20">
          <w:rPr>
            <w:rStyle w:val="Lienhypertexte"/>
            <w:sz w:val="20"/>
          </w:rPr>
          <w:t>Retour à la table des matières</w:t>
        </w:r>
      </w:hyperlink>
    </w:p>
    <w:p w:rsidR="00CE1FD1" w:rsidRPr="00B95AD9" w:rsidRDefault="00CE1FD1" w:rsidP="00CE1FD1">
      <w:pPr>
        <w:spacing w:before="120" w:after="120"/>
        <w:jc w:val="both"/>
        <w:rPr>
          <w:rFonts w:cs="Arial"/>
        </w:rPr>
      </w:pPr>
      <w:r w:rsidRPr="00B95AD9">
        <w:rPr>
          <w:rFonts w:cs="Arial"/>
        </w:rPr>
        <w:t>Si l’on examine les idées sur la vieillesse et sur la question de s</w:t>
      </w:r>
      <w:r w:rsidRPr="00B95AD9">
        <w:rPr>
          <w:rFonts w:cs="Arial"/>
        </w:rPr>
        <w:t>a</w:t>
      </w:r>
      <w:r w:rsidRPr="00B95AD9">
        <w:rPr>
          <w:rFonts w:cs="Arial"/>
        </w:rPr>
        <w:t>voir vieillir au niveau des résonances collectives et actuelles, on e</w:t>
      </w:r>
      <w:r w:rsidRPr="00B95AD9">
        <w:rPr>
          <w:rFonts w:cs="Arial"/>
        </w:rPr>
        <w:t>n</w:t>
      </w:r>
      <w:r w:rsidRPr="00B95AD9">
        <w:rPr>
          <w:rFonts w:cs="Arial"/>
        </w:rPr>
        <w:t xml:space="preserve">tend vite une proposition récurrente : </w:t>
      </w:r>
      <w:r w:rsidRPr="00B95AD9">
        <w:rPr>
          <w:rFonts w:cs="Arial"/>
          <w:i/>
          <w:iCs/>
        </w:rPr>
        <w:t>bien vieillir c’est rester jeune</w:t>
      </w:r>
      <w:r w:rsidRPr="00B95AD9">
        <w:rPr>
          <w:rFonts w:cs="Arial"/>
        </w:rPr>
        <w:t>. Au lieu de rimer avec sagesse, vieillesse rime avec jeune</w:t>
      </w:r>
      <w:r w:rsidRPr="00B95AD9">
        <w:rPr>
          <w:rFonts w:cs="Arial"/>
        </w:rPr>
        <w:t>s</w:t>
      </w:r>
      <w:r w:rsidRPr="00B95AD9">
        <w:rPr>
          <w:rFonts w:cs="Arial"/>
        </w:rPr>
        <w:t xml:space="preserve">se, et l’aporie devient la suivante : </w:t>
      </w:r>
      <w:proofErr w:type="gramStart"/>
      <w:r w:rsidRPr="00B95AD9">
        <w:rPr>
          <w:rFonts w:cs="Arial"/>
        </w:rPr>
        <w:t>comment  faire</w:t>
      </w:r>
      <w:proofErr w:type="gramEnd"/>
      <w:r w:rsidRPr="00B95AD9">
        <w:rPr>
          <w:rFonts w:cs="Arial"/>
        </w:rPr>
        <w:t xml:space="preserve"> l’« Éloge de l'âge dans un monde jeune et bronzé ». </w:t>
      </w:r>
      <w:r w:rsidRPr="00B95AD9">
        <w:rPr>
          <w:rFonts w:cs="Arial"/>
          <w:i/>
          <w:iCs/>
        </w:rPr>
        <w:t xml:space="preserve"> </w:t>
      </w:r>
      <w:r w:rsidRPr="00B95AD9">
        <w:rPr>
          <w:rFonts w:cs="Arial"/>
        </w:rPr>
        <w:t>Pou</w:t>
      </w:r>
      <w:r w:rsidRPr="00B95AD9">
        <w:rPr>
          <w:rFonts w:cs="Arial"/>
        </w:rPr>
        <w:t>r</w:t>
      </w:r>
      <w:r w:rsidRPr="00B95AD9">
        <w:rPr>
          <w:rFonts w:cs="Arial"/>
        </w:rPr>
        <w:t>tant des auteurs comme Carl Gustav Jung (1875-1961) et Erik H. Erikson (1902-1994) proposent autre chose.</w:t>
      </w:r>
    </w:p>
    <w:p w:rsidR="00CE1FD1" w:rsidRDefault="00CE1FD1" w:rsidP="00CE1FD1">
      <w:pPr>
        <w:spacing w:before="120" w:after="120"/>
        <w:jc w:val="both"/>
        <w:rPr>
          <w:rFonts w:cs="Arial"/>
        </w:rPr>
      </w:pPr>
      <w:r>
        <w:rPr>
          <w:rFonts w:cs="Arial"/>
        </w:rPr>
        <w:t>[97]</w:t>
      </w:r>
    </w:p>
    <w:p w:rsidR="00CE1FD1" w:rsidRPr="00B95AD9" w:rsidRDefault="00CE1FD1" w:rsidP="00CE1FD1">
      <w:pPr>
        <w:spacing w:before="120" w:after="120"/>
        <w:jc w:val="both"/>
        <w:rPr>
          <w:rFonts w:cs="Arial"/>
        </w:rPr>
      </w:pPr>
      <w:r w:rsidRPr="00B95AD9">
        <w:rPr>
          <w:rFonts w:cs="Arial"/>
        </w:rPr>
        <w:t>Considérons comme positif le fait que l’homme ou la femme de 60 ans paraissent plus jeune - physiquement parlant – que son hom</w:t>
      </w:r>
      <w:r w:rsidRPr="00B95AD9">
        <w:rPr>
          <w:rFonts w:cs="Arial"/>
        </w:rPr>
        <w:t>o</w:t>
      </w:r>
      <w:r w:rsidRPr="00B95AD9">
        <w:rPr>
          <w:rFonts w:cs="Arial"/>
        </w:rPr>
        <w:t>logue des siècles précédents. Considérons comme heureux le fait que l’état de santé se soit « </w:t>
      </w:r>
      <w:proofErr w:type="gramStart"/>
      <w:r w:rsidRPr="00B95AD9">
        <w:rPr>
          <w:rFonts w:cs="Arial"/>
        </w:rPr>
        <w:t>amélioré»</w:t>
      </w:r>
      <w:proofErr w:type="gramEnd"/>
      <w:r w:rsidRPr="00B95AD9">
        <w:rPr>
          <w:rFonts w:cs="Arial"/>
        </w:rPr>
        <w:t xml:space="preserve"> suite aux trouvailles scientifiques, sans nier pour autant que le fait de vivre plus longtemps n’est pas synon</w:t>
      </w:r>
      <w:r w:rsidRPr="00B95AD9">
        <w:rPr>
          <w:rFonts w:cs="Arial"/>
        </w:rPr>
        <w:t>y</w:t>
      </w:r>
      <w:r w:rsidRPr="00B95AD9">
        <w:rPr>
          <w:rFonts w:cs="Arial"/>
        </w:rPr>
        <w:t>me de vivre plus longtemps en santé. Inquiétons-nous des mouv</w:t>
      </w:r>
      <w:r w:rsidRPr="00B95AD9">
        <w:rPr>
          <w:rFonts w:cs="Arial"/>
        </w:rPr>
        <w:t>e</w:t>
      </w:r>
      <w:r w:rsidRPr="00B95AD9">
        <w:rPr>
          <w:rFonts w:cs="Arial"/>
        </w:rPr>
        <w:t xml:space="preserve">ments de société qui cachent le vieillissement et masquent ses </w:t>
      </w:r>
      <w:proofErr w:type="gramStart"/>
      <w:r w:rsidRPr="00B95AD9">
        <w:rPr>
          <w:rFonts w:cs="Arial"/>
        </w:rPr>
        <w:t>ind</w:t>
      </w:r>
      <w:r w:rsidRPr="00B95AD9">
        <w:rPr>
          <w:rFonts w:cs="Arial"/>
        </w:rPr>
        <w:t>i</w:t>
      </w:r>
      <w:r w:rsidRPr="00B95AD9">
        <w:rPr>
          <w:rFonts w:cs="Arial"/>
        </w:rPr>
        <w:t>ces,  par</w:t>
      </w:r>
      <w:proofErr w:type="gramEnd"/>
      <w:r w:rsidRPr="00B95AD9">
        <w:rPr>
          <w:rFonts w:cs="Arial"/>
        </w:rPr>
        <w:t xml:space="preserve"> exemple en construisant des lieux de résidences et en prop</w:t>
      </w:r>
      <w:r w:rsidRPr="00B95AD9">
        <w:rPr>
          <w:rFonts w:cs="Arial"/>
        </w:rPr>
        <w:t>o</w:t>
      </w:r>
      <w:r w:rsidRPr="00B95AD9">
        <w:rPr>
          <w:rFonts w:cs="Arial"/>
        </w:rPr>
        <w:t xml:space="preserve">sant </w:t>
      </w:r>
      <w:r w:rsidRPr="00B95AD9">
        <w:rPr>
          <w:rFonts w:cs="Arial"/>
        </w:rPr>
        <w:lastRenderedPageBreak/>
        <w:t>des activités pour les seules personnes âgées, au détriment des écha</w:t>
      </w:r>
      <w:r w:rsidRPr="00B95AD9">
        <w:rPr>
          <w:rFonts w:cs="Arial"/>
        </w:rPr>
        <w:t>n</w:t>
      </w:r>
      <w:r w:rsidRPr="00B95AD9">
        <w:rPr>
          <w:rFonts w:cs="Arial"/>
        </w:rPr>
        <w:t>ges intergénérationnels. Les liens familiaux comme l’économie gén</w:t>
      </w:r>
      <w:r w:rsidRPr="00B95AD9">
        <w:rPr>
          <w:rFonts w:cs="Arial"/>
        </w:rPr>
        <w:t>é</w:t>
      </w:r>
      <w:r w:rsidRPr="00B95AD9">
        <w:rPr>
          <w:rFonts w:cs="Arial"/>
        </w:rPr>
        <w:t>rale en sont transformés, et plus de pression pèse sur chaque pet</w:t>
      </w:r>
      <w:r w:rsidRPr="00B95AD9">
        <w:rPr>
          <w:rFonts w:cs="Arial"/>
        </w:rPr>
        <w:t>i</w:t>
      </w:r>
      <w:r w:rsidRPr="00B95AD9">
        <w:rPr>
          <w:rFonts w:cs="Arial"/>
        </w:rPr>
        <w:t xml:space="preserve">te personne, quel que soit son âge. </w:t>
      </w:r>
    </w:p>
    <w:p w:rsidR="00CE1FD1" w:rsidRPr="00B95AD9" w:rsidRDefault="00CE1FD1" w:rsidP="00CE1FD1">
      <w:pPr>
        <w:spacing w:before="120" w:after="120"/>
        <w:jc w:val="both"/>
        <w:rPr>
          <w:rFonts w:cs="Arial"/>
        </w:rPr>
      </w:pPr>
    </w:p>
    <w:p w:rsidR="00CE1FD1" w:rsidRPr="00B95AD9" w:rsidRDefault="00CE1FD1" w:rsidP="00CE1FD1">
      <w:pPr>
        <w:pStyle w:val="b"/>
      </w:pPr>
      <w:r w:rsidRPr="00B95AD9">
        <w:t>La dichotomie jeune-vieux</w:t>
      </w:r>
    </w:p>
    <w:p w:rsidR="00CE1FD1" w:rsidRDefault="00CE1FD1" w:rsidP="00CE1FD1">
      <w:pPr>
        <w:spacing w:before="120" w:after="120"/>
        <w:jc w:val="both"/>
        <w:rPr>
          <w:rFonts w:cs="Arial"/>
        </w:rPr>
      </w:pPr>
    </w:p>
    <w:p w:rsidR="00CE1FD1" w:rsidRPr="00B95AD9" w:rsidRDefault="00CE1FD1" w:rsidP="00CE1FD1">
      <w:pPr>
        <w:spacing w:before="120" w:after="120"/>
        <w:jc w:val="both"/>
        <w:rPr>
          <w:rFonts w:cs="Arial"/>
          <w:color w:val="FF0000"/>
        </w:rPr>
      </w:pPr>
      <w:r w:rsidRPr="00B95AD9">
        <w:rPr>
          <w:rFonts w:cs="Arial"/>
        </w:rPr>
        <w:t>Il faut pourtant sortir de la dichotomie – être jeune versus être vieux – et réhabiliter une libre circulation, au sein de ch</w:t>
      </w:r>
      <w:r w:rsidRPr="00B95AD9">
        <w:rPr>
          <w:rFonts w:cs="Arial"/>
        </w:rPr>
        <w:t>a</w:t>
      </w:r>
      <w:r w:rsidRPr="00B95AD9">
        <w:rPr>
          <w:rFonts w:cs="Arial"/>
        </w:rPr>
        <w:t>que personne comme au sein de chaque société, des énergies de</w:t>
      </w:r>
      <w:r w:rsidRPr="00B95AD9">
        <w:rPr>
          <w:rFonts w:cs="Arial"/>
          <w:i/>
          <w:iCs/>
        </w:rPr>
        <w:t> puer</w:t>
      </w:r>
      <w:r w:rsidRPr="00B95AD9">
        <w:rPr>
          <w:rFonts w:cs="Arial"/>
        </w:rPr>
        <w:t xml:space="preserve"> et de </w:t>
      </w:r>
      <w:proofErr w:type="spellStart"/>
      <w:r w:rsidRPr="00B95AD9">
        <w:rPr>
          <w:rFonts w:cs="Arial"/>
          <w:i/>
          <w:iCs/>
        </w:rPr>
        <w:t>senex</w:t>
      </w:r>
      <w:proofErr w:type="spellEnd"/>
      <w:r w:rsidRPr="00B95AD9">
        <w:rPr>
          <w:rFonts w:cs="Arial"/>
        </w:rPr>
        <w:t>, ces deux archétypes dont parle Jung et dont la re</w:t>
      </w:r>
      <w:r w:rsidRPr="00B95AD9">
        <w:rPr>
          <w:rFonts w:cs="Arial"/>
        </w:rPr>
        <w:t>n</w:t>
      </w:r>
      <w:r w:rsidRPr="00B95AD9">
        <w:rPr>
          <w:rFonts w:cs="Arial"/>
        </w:rPr>
        <w:t>contre est source de vitalité, de dynamisme et de fécondité. Il me plaît de penser que P</w:t>
      </w:r>
      <w:r w:rsidRPr="00B95AD9">
        <w:rPr>
          <w:rFonts w:cs="Arial"/>
        </w:rPr>
        <w:t>i</w:t>
      </w:r>
      <w:r w:rsidRPr="00B95AD9">
        <w:rPr>
          <w:rFonts w:cs="Arial"/>
        </w:rPr>
        <w:t xml:space="preserve">casso, quand il a dit, à l’âge de 80 ans : « J’ai mis beaucoup de temps à devenir </w:t>
      </w:r>
      <w:proofErr w:type="gramStart"/>
      <w:r w:rsidRPr="00B95AD9">
        <w:rPr>
          <w:rFonts w:cs="Arial"/>
        </w:rPr>
        <w:t>je</w:t>
      </w:r>
      <w:r w:rsidRPr="00B95AD9">
        <w:rPr>
          <w:rFonts w:cs="Arial"/>
        </w:rPr>
        <w:t>u</w:t>
      </w:r>
      <w:r w:rsidRPr="00B95AD9">
        <w:rPr>
          <w:rFonts w:cs="Arial"/>
        </w:rPr>
        <w:t>ne»</w:t>
      </w:r>
      <w:proofErr w:type="gramEnd"/>
      <w:r w:rsidRPr="00B95AD9">
        <w:rPr>
          <w:rFonts w:cs="Arial"/>
        </w:rPr>
        <w:t xml:space="preserve">, faisait référence au réaménagement en lui des forces du </w:t>
      </w:r>
      <w:proofErr w:type="spellStart"/>
      <w:r w:rsidRPr="00B95AD9">
        <w:rPr>
          <w:rFonts w:cs="Arial"/>
          <w:i/>
          <w:iCs/>
        </w:rPr>
        <w:t>senex</w:t>
      </w:r>
      <w:proofErr w:type="spellEnd"/>
      <w:r w:rsidRPr="00B95AD9">
        <w:rPr>
          <w:rFonts w:cs="Arial"/>
        </w:rPr>
        <w:t xml:space="preserve"> et du </w:t>
      </w:r>
      <w:r w:rsidRPr="00B95AD9">
        <w:rPr>
          <w:rFonts w:cs="Arial"/>
          <w:i/>
          <w:iCs/>
        </w:rPr>
        <w:t>puer</w:t>
      </w:r>
      <w:r w:rsidRPr="00B95AD9">
        <w:rPr>
          <w:rFonts w:cs="Arial"/>
        </w:rPr>
        <w:t xml:space="preserve">. </w:t>
      </w:r>
      <w:r w:rsidRPr="00B95AD9">
        <w:rPr>
          <w:rFonts w:cs="Arial"/>
          <w:i/>
          <w:iCs/>
        </w:rPr>
        <w:t xml:space="preserve">Puer </w:t>
      </w:r>
      <w:r w:rsidRPr="00B95AD9">
        <w:rPr>
          <w:rFonts w:cs="Arial"/>
        </w:rPr>
        <w:t>et</w:t>
      </w:r>
      <w:r w:rsidRPr="00B95AD9">
        <w:rPr>
          <w:rFonts w:cs="Arial"/>
          <w:i/>
          <w:iCs/>
        </w:rPr>
        <w:t xml:space="preserve"> </w:t>
      </w:r>
      <w:proofErr w:type="spellStart"/>
      <w:r w:rsidRPr="00B95AD9">
        <w:rPr>
          <w:rFonts w:cs="Arial"/>
          <w:i/>
          <w:iCs/>
        </w:rPr>
        <w:t>senex</w:t>
      </w:r>
      <w:proofErr w:type="spellEnd"/>
      <w:r w:rsidRPr="00B95AD9">
        <w:rPr>
          <w:rFonts w:cs="Arial"/>
          <w:i/>
          <w:iCs/>
        </w:rPr>
        <w:t>,</w:t>
      </w:r>
      <w:r w:rsidRPr="00B95AD9">
        <w:rPr>
          <w:rFonts w:cs="Arial"/>
        </w:rPr>
        <w:t xml:space="preserve"> ces deux mots latins dés</w:t>
      </w:r>
      <w:r w:rsidRPr="00B95AD9">
        <w:rPr>
          <w:rFonts w:cs="Arial"/>
        </w:rPr>
        <w:t>i</w:t>
      </w:r>
      <w:r w:rsidRPr="00B95AD9">
        <w:rPr>
          <w:rFonts w:cs="Arial"/>
        </w:rPr>
        <w:t xml:space="preserve">gnent l'enfant et le vieillard.  Le </w:t>
      </w:r>
      <w:r w:rsidRPr="00B95AD9">
        <w:rPr>
          <w:rFonts w:cs="Arial"/>
          <w:i/>
          <w:iCs/>
        </w:rPr>
        <w:t>Puer</w:t>
      </w:r>
      <w:r w:rsidRPr="00B95AD9">
        <w:rPr>
          <w:rFonts w:cs="Arial"/>
        </w:rPr>
        <w:t xml:space="preserve"> symbolise la nai</w:t>
      </w:r>
      <w:r w:rsidRPr="00B95AD9">
        <w:rPr>
          <w:rFonts w:cs="Arial"/>
        </w:rPr>
        <w:t>s</w:t>
      </w:r>
      <w:r w:rsidRPr="00B95AD9">
        <w:rPr>
          <w:rFonts w:cs="Arial"/>
        </w:rPr>
        <w:t>sance, la croissance, les possibilités, le commencement, l'initiation, l'ouverture, le pote</w:t>
      </w:r>
      <w:r w:rsidRPr="00B95AD9">
        <w:rPr>
          <w:rFonts w:cs="Arial"/>
        </w:rPr>
        <w:t>n</w:t>
      </w:r>
      <w:r w:rsidRPr="00B95AD9">
        <w:rPr>
          <w:rFonts w:cs="Arial"/>
        </w:rPr>
        <w:t xml:space="preserve">tiel. De son côté, le </w:t>
      </w:r>
      <w:proofErr w:type="spellStart"/>
      <w:r w:rsidRPr="00B95AD9">
        <w:rPr>
          <w:rFonts w:cs="Arial"/>
          <w:i/>
          <w:iCs/>
        </w:rPr>
        <w:t>Senex</w:t>
      </w:r>
      <w:proofErr w:type="spellEnd"/>
      <w:r w:rsidRPr="00B95AD9">
        <w:rPr>
          <w:rFonts w:cs="Arial"/>
        </w:rPr>
        <w:t xml:space="preserve"> symbolise la fin, l'a</w:t>
      </w:r>
      <w:r w:rsidRPr="00B95AD9">
        <w:rPr>
          <w:rFonts w:cs="Arial"/>
        </w:rPr>
        <w:t>c</w:t>
      </w:r>
      <w:r w:rsidRPr="00B95AD9">
        <w:rPr>
          <w:rFonts w:cs="Arial"/>
        </w:rPr>
        <w:t>tualisation, les réalisations, la maîtrise, le terme, l'achèv</w:t>
      </w:r>
      <w:r w:rsidRPr="00B95AD9">
        <w:rPr>
          <w:rFonts w:cs="Arial"/>
        </w:rPr>
        <w:t>e</w:t>
      </w:r>
      <w:r w:rsidRPr="00B95AD9">
        <w:rPr>
          <w:rFonts w:cs="Arial"/>
        </w:rPr>
        <w:t xml:space="preserve">ment. La réorganisation des énergies psychiques du </w:t>
      </w:r>
      <w:r w:rsidRPr="00B95AD9">
        <w:rPr>
          <w:rFonts w:cs="Arial"/>
          <w:i/>
          <w:iCs/>
        </w:rPr>
        <w:t>Puer</w:t>
      </w:r>
      <w:r w:rsidRPr="00B95AD9">
        <w:rPr>
          <w:rFonts w:cs="Arial"/>
        </w:rPr>
        <w:t xml:space="preserve"> et du </w:t>
      </w:r>
      <w:proofErr w:type="spellStart"/>
      <w:r w:rsidRPr="00B95AD9">
        <w:rPr>
          <w:rFonts w:cs="Arial"/>
          <w:i/>
          <w:iCs/>
        </w:rPr>
        <w:t>Senex</w:t>
      </w:r>
      <w:proofErr w:type="spellEnd"/>
      <w:r w:rsidRPr="00B95AD9">
        <w:rPr>
          <w:rFonts w:cs="Arial"/>
        </w:rPr>
        <w:t xml:space="preserve"> est nécessaire à l’éclosion de la mat</w:t>
      </w:r>
      <w:r w:rsidRPr="00B95AD9">
        <w:rPr>
          <w:rFonts w:cs="Arial"/>
        </w:rPr>
        <w:t>u</w:t>
      </w:r>
      <w:r w:rsidRPr="00B95AD9">
        <w:rPr>
          <w:rFonts w:cs="Arial"/>
        </w:rPr>
        <w:t>rité, et cela pour toute personne et pour toute société.</w:t>
      </w:r>
    </w:p>
    <w:p w:rsidR="00CE1FD1" w:rsidRPr="00B95AD9" w:rsidRDefault="00CE1FD1" w:rsidP="00CE1FD1">
      <w:pPr>
        <w:spacing w:before="120" w:after="120"/>
        <w:jc w:val="both"/>
        <w:rPr>
          <w:rFonts w:cs="Arial"/>
        </w:rPr>
      </w:pPr>
      <w:r w:rsidRPr="00B95AD9">
        <w:rPr>
          <w:rFonts w:cs="Arial"/>
        </w:rPr>
        <w:t>Peut-être avons-touché les limites du « jeunisme » et so</w:t>
      </w:r>
      <w:r w:rsidRPr="00B95AD9">
        <w:rPr>
          <w:rFonts w:cs="Arial"/>
        </w:rPr>
        <w:t>m</w:t>
      </w:r>
      <w:r w:rsidRPr="00B95AD9">
        <w:rPr>
          <w:rFonts w:cs="Arial"/>
        </w:rPr>
        <w:t xml:space="preserve">mes-nous déjà entrés dans une ère de réhabilitation de l’archétype du </w:t>
      </w:r>
      <w:proofErr w:type="spellStart"/>
      <w:r w:rsidRPr="00B95AD9">
        <w:rPr>
          <w:rFonts w:cs="Arial"/>
          <w:i/>
          <w:iCs/>
        </w:rPr>
        <w:t>senex</w:t>
      </w:r>
      <w:proofErr w:type="spellEnd"/>
      <w:r w:rsidRPr="00B95AD9">
        <w:rPr>
          <w:rFonts w:cs="Arial"/>
        </w:rPr>
        <w:t>, ce qui constitue tout autant un défi colle</w:t>
      </w:r>
      <w:r w:rsidRPr="00B95AD9">
        <w:rPr>
          <w:rFonts w:cs="Arial"/>
        </w:rPr>
        <w:t>c</w:t>
      </w:r>
      <w:r w:rsidRPr="00B95AD9">
        <w:rPr>
          <w:rFonts w:cs="Arial"/>
        </w:rPr>
        <w:t>tif qu’individuel. On parle de sénilité – un état d’être peu convo</w:t>
      </w:r>
      <w:r w:rsidRPr="00B95AD9">
        <w:rPr>
          <w:rFonts w:cs="Arial"/>
        </w:rPr>
        <w:t>i</w:t>
      </w:r>
      <w:r w:rsidRPr="00B95AD9">
        <w:rPr>
          <w:rFonts w:cs="Arial"/>
        </w:rPr>
        <w:t xml:space="preserve">té – mais qui parle de </w:t>
      </w:r>
      <w:proofErr w:type="spellStart"/>
      <w:r w:rsidRPr="00B95AD9">
        <w:rPr>
          <w:rFonts w:cs="Arial"/>
          <w:i/>
          <w:iCs/>
        </w:rPr>
        <w:t>senectitude</w:t>
      </w:r>
      <w:proofErr w:type="spellEnd"/>
      <w:r w:rsidRPr="00B95AD9">
        <w:rPr>
          <w:rFonts w:cs="Arial"/>
        </w:rPr>
        <w:t xml:space="preserve">, un néologisme que j’invente sur le </w:t>
      </w:r>
      <w:proofErr w:type="gramStart"/>
      <w:r w:rsidRPr="00B95AD9">
        <w:rPr>
          <w:rFonts w:cs="Arial"/>
        </w:rPr>
        <w:t>champ  non</w:t>
      </w:r>
      <w:proofErr w:type="gramEnd"/>
      <w:r w:rsidRPr="00B95AD9">
        <w:rPr>
          <w:rFonts w:cs="Arial"/>
        </w:rPr>
        <w:t xml:space="preserve"> sans faire un clin d’œil à Sénèque ? Il y a une manière d’être que seule connaît la personne qui a vieilli et maturé. La </w:t>
      </w:r>
      <w:proofErr w:type="spellStart"/>
      <w:r w:rsidRPr="00B95AD9">
        <w:rPr>
          <w:rFonts w:cs="Arial"/>
          <w:i/>
          <w:iCs/>
        </w:rPr>
        <w:t>senectitude</w:t>
      </w:r>
      <w:proofErr w:type="spellEnd"/>
      <w:r w:rsidRPr="00B95AD9">
        <w:rPr>
          <w:rFonts w:cs="Arial"/>
        </w:rPr>
        <w:t xml:space="preserve"> est une vision du monde spécif</w:t>
      </w:r>
      <w:r w:rsidRPr="00B95AD9">
        <w:rPr>
          <w:rFonts w:cs="Arial"/>
        </w:rPr>
        <w:t>i</w:t>
      </w:r>
      <w:r w:rsidRPr="00B95AD9">
        <w:rPr>
          <w:rFonts w:cs="Arial"/>
        </w:rPr>
        <w:t>que qui englobe l’état archétypal du</w:t>
      </w:r>
      <w:r>
        <w:rPr>
          <w:rFonts w:cs="Arial"/>
          <w:i/>
          <w:iCs/>
        </w:rPr>
        <w:t xml:space="preserve"> </w:t>
      </w:r>
      <w:proofErr w:type="spellStart"/>
      <w:r w:rsidRPr="00B95AD9">
        <w:rPr>
          <w:rFonts w:cs="Arial"/>
          <w:i/>
          <w:iCs/>
        </w:rPr>
        <w:t>senex</w:t>
      </w:r>
      <w:proofErr w:type="spellEnd"/>
      <w:r w:rsidRPr="00B95AD9">
        <w:rPr>
          <w:rFonts w:cs="Arial"/>
        </w:rPr>
        <w:t xml:space="preserve">. L’ancienneté donne aux choses une valeur que ne possède pas la nouveauté. En effet, l’aîné occupe une posture sociale, familiale, généalogique autre que le </w:t>
      </w:r>
      <w:proofErr w:type="gramStart"/>
      <w:r w:rsidRPr="00B95AD9">
        <w:rPr>
          <w:rFonts w:cs="Arial"/>
        </w:rPr>
        <w:t>c</w:t>
      </w:r>
      <w:r w:rsidRPr="00B95AD9">
        <w:rPr>
          <w:rFonts w:cs="Arial"/>
        </w:rPr>
        <w:t>a</w:t>
      </w:r>
      <w:r w:rsidRPr="00B95AD9">
        <w:rPr>
          <w:rFonts w:cs="Arial"/>
        </w:rPr>
        <w:t>det,,</w:t>
      </w:r>
      <w:proofErr w:type="gramEnd"/>
      <w:r w:rsidRPr="00B95AD9">
        <w:rPr>
          <w:rFonts w:cs="Arial"/>
        </w:rPr>
        <w:t xml:space="preserve"> le poids de la parole de l’ancêtre ne pèse pas de la même manière que les premiers mots de l’enfant.  Loin de moi l’idée de revenir aux sociétés patria</w:t>
      </w:r>
      <w:r>
        <w:rPr>
          <w:rFonts w:cs="Arial"/>
        </w:rPr>
        <w:t>r</w:t>
      </w:r>
      <w:r w:rsidRPr="00B95AD9">
        <w:rPr>
          <w:rFonts w:cs="Arial"/>
        </w:rPr>
        <w:t>cales, où seul le clan des anciens avait droit de parole, où seuls les adultes parlaient à table. Je veux plutôt insister sur l’importance de la rencontre entre grands-parents et enfants, entre s</w:t>
      </w:r>
      <w:r w:rsidRPr="00B95AD9">
        <w:rPr>
          <w:rFonts w:cs="Arial"/>
        </w:rPr>
        <w:t>é</w:t>
      </w:r>
      <w:r w:rsidRPr="00B95AD9">
        <w:rPr>
          <w:rFonts w:cs="Arial"/>
        </w:rPr>
        <w:t xml:space="preserve">niors et juniors. Il y a en effet dans les liens entre les générations, des </w:t>
      </w:r>
      <w:r w:rsidRPr="00B95AD9">
        <w:rPr>
          <w:rFonts w:cs="Arial"/>
        </w:rPr>
        <w:lastRenderedPageBreak/>
        <w:t>synapses qui sont vitales au fonctionnement des sociétés et des indiv</w:t>
      </w:r>
      <w:r w:rsidRPr="00B95AD9">
        <w:rPr>
          <w:rFonts w:cs="Arial"/>
        </w:rPr>
        <w:t>i</w:t>
      </w:r>
      <w:r w:rsidRPr="00B95AD9">
        <w:rPr>
          <w:rFonts w:cs="Arial"/>
        </w:rPr>
        <w:t>dus. Comme société et comme personne, nous nous privons d’une source de renouvellement importante</w:t>
      </w:r>
      <w:r w:rsidRPr="00B95AD9">
        <w:rPr>
          <w:rFonts w:cs="Arial"/>
          <w:i/>
          <w:iCs/>
        </w:rPr>
        <w:t xml:space="preserve">. Puer </w:t>
      </w:r>
      <w:r w:rsidRPr="00B95AD9">
        <w:rPr>
          <w:rFonts w:cs="Arial"/>
        </w:rPr>
        <w:t>et</w:t>
      </w:r>
      <w:r w:rsidRPr="00B95AD9">
        <w:rPr>
          <w:rFonts w:cs="Arial"/>
          <w:i/>
          <w:iCs/>
        </w:rPr>
        <w:t xml:space="preserve"> </w:t>
      </w:r>
      <w:proofErr w:type="spellStart"/>
      <w:r w:rsidRPr="00B95AD9">
        <w:rPr>
          <w:rFonts w:cs="Arial"/>
          <w:i/>
          <w:iCs/>
        </w:rPr>
        <w:t>senex</w:t>
      </w:r>
      <w:proofErr w:type="spellEnd"/>
      <w:r w:rsidRPr="00B95AD9">
        <w:rPr>
          <w:rFonts w:cs="Arial"/>
        </w:rPr>
        <w:t xml:space="preserve"> sont deux forces de vie en tension</w:t>
      </w:r>
      <w:r>
        <w:rPr>
          <w:rFonts w:cs="Arial"/>
        </w:rPr>
        <w:t xml:space="preserve"> [98]</w:t>
      </w:r>
      <w:r w:rsidRPr="00B95AD9">
        <w:rPr>
          <w:rFonts w:cs="Arial"/>
        </w:rPr>
        <w:t xml:space="preserve"> complémentaire. Lorsque l’une s’estompe, l’autre est mal-en-point. N’est-ce pas Erik H. Erikson qui disait qu’il faut qu’il y ait des personnes âgées qui n’ont pas peur de la mort pour qu’il y a </w:t>
      </w:r>
      <w:proofErr w:type="gramStart"/>
      <w:r w:rsidRPr="00B95AD9">
        <w:rPr>
          <w:rFonts w:cs="Arial"/>
        </w:rPr>
        <w:t>ait</w:t>
      </w:r>
      <w:proofErr w:type="gramEnd"/>
      <w:r w:rsidRPr="00B95AD9">
        <w:rPr>
          <w:rFonts w:cs="Arial"/>
        </w:rPr>
        <w:t xml:space="preserve"> des enfants qui n’ont pas peur de la vie ? </w:t>
      </w:r>
    </w:p>
    <w:p w:rsidR="00CE1FD1" w:rsidRPr="00B95AD9" w:rsidRDefault="00CE1FD1" w:rsidP="00CE1FD1">
      <w:pPr>
        <w:spacing w:before="120" w:after="120"/>
        <w:jc w:val="both"/>
        <w:rPr>
          <w:rFonts w:cs="Arial"/>
          <w:i/>
          <w:iCs/>
          <w:color w:val="0000FF"/>
        </w:rPr>
      </w:pPr>
      <w:r w:rsidRPr="00B95AD9">
        <w:rPr>
          <w:rFonts w:cs="Arial"/>
        </w:rPr>
        <w:t xml:space="preserve">Pour bien vieillir, il faut endosser notre </w:t>
      </w:r>
      <w:proofErr w:type="spellStart"/>
      <w:r w:rsidRPr="00B95AD9">
        <w:rPr>
          <w:rFonts w:cs="Arial"/>
          <w:i/>
          <w:iCs/>
        </w:rPr>
        <w:t>senectitude</w:t>
      </w:r>
      <w:proofErr w:type="spellEnd"/>
      <w:r w:rsidRPr="00B95AD9">
        <w:rPr>
          <w:rFonts w:cs="Arial"/>
        </w:rPr>
        <w:t>. A ce pr</w:t>
      </w:r>
      <w:r w:rsidRPr="00B95AD9">
        <w:rPr>
          <w:rFonts w:cs="Arial"/>
        </w:rPr>
        <w:t>o</w:t>
      </w:r>
      <w:r w:rsidRPr="00B95AD9">
        <w:rPr>
          <w:rFonts w:cs="Arial"/>
        </w:rPr>
        <w:t>pos, examinons ce que Jung et Erikson disent de la vieillesse et du vieilli</w:t>
      </w:r>
      <w:r w:rsidRPr="00B95AD9">
        <w:rPr>
          <w:rFonts w:cs="Arial"/>
        </w:rPr>
        <w:t>s</w:t>
      </w:r>
      <w:r w:rsidRPr="00B95AD9">
        <w:rPr>
          <w:rFonts w:cs="Arial"/>
        </w:rPr>
        <w:t>sement.</w:t>
      </w:r>
      <w:r w:rsidRPr="00B95AD9">
        <w:rPr>
          <w:rFonts w:cs="Arial"/>
          <w:i/>
          <w:iCs/>
        </w:rPr>
        <w:t xml:space="preserve"> </w:t>
      </w:r>
    </w:p>
    <w:p w:rsidR="00CE1FD1" w:rsidRPr="00B95AD9" w:rsidRDefault="00CE1FD1" w:rsidP="00CE1FD1">
      <w:pPr>
        <w:spacing w:before="120" w:after="120"/>
        <w:jc w:val="both"/>
        <w:rPr>
          <w:rFonts w:cs="Arial"/>
          <w:i/>
          <w:iCs/>
        </w:rPr>
      </w:pPr>
    </w:p>
    <w:p w:rsidR="00CE1FD1" w:rsidRPr="00B95AD9" w:rsidRDefault="00CE1FD1" w:rsidP="00CE1FD1">
      <w:pPr>
        <w:pStyle w:val="b"/>
      </w:pPr>
      <w:r w:rsidRPr="00B95AD9">
        <w:t>Chemin de vieillesse, chemin de sagesse</w:t>
      </w:r>
    </w:p>
    <w:p w:rsidR="00CE1FD1" w:rsidRDefault="00CE1FD1" w:rsidP="00CE1FD1">
      <w:pPr>
        <w:spacing w:before="120" w:after="120"/>
        <w:jc w:val="both"/>
        <w:rPr>
          <w:rFonts w:cs="Arial"/>
        </w:rPr>
      </w:pPr>
    </w:p>
    <w:p w:rsidR="00CE1FD1" w:rsidRPr="00B95AD9" w:rsidRDefault="00CE1FD1" w:rsidP="00CE1FD1">
      <w:pPr>
        <w:spacing w:before="120" w:after="120"/>
        <w:jc w:val="both"/>
        <w:rPr>
          <w:rFonts w:cs="Arial"/>
        </w:rPr>
      </w:pPr>
      <w:r w:rsidRPr="00B95AD9">
        <w:rPr>
          <w:rFonts w:cs="Arial"/>
        </w:rPr>
        <w:t>Pour Jung, l'individuation est le but et le sens du dévelo</w:t>
      </w:r>
      <w:r w:rsidRPr="00B95AD9">
        <w:rPr>
          <w:rFonts w:cs="Arial"/>
        </w:rPr>
        <w:t>p</w:t>
      </w:r>
      <w:r w:rsidRPr="00B95AD9">
        <w:rPr>
          <w:rFonts w:cs="Arial"/>
        </w:rPr>
        <w:t>pement de la personne. Ce processus largement inconscient se déroule tout au cours de la vie, mais il est plus actif au mitan de la vie et il semble, à fréquenter la pensée de Jung, qu'il parvienne à son achèvement pe</w:t>
      </w:r>
      <w:r w:rsidRPr="00B95AD9">
        <w:rPr>
          <w:rFonts w:cs="Arial"/>
        </w:rPr>
        <w:t>n</w:t>
      </w:r>
      <w:r w:rsidRPr="00B95AD9">
        <w:rPr>
          <w:rFonts w:cs="Arial"/>
        </w:rPr>
        <w:t>dant la vieillesse. L'individuation serait donc synonyme d'actualisation du Soi, le Soi représe</w:t>
      </w:r>
      <w:r w:rsidRPr="00B95AD9">
        <w:rPr>
          <w:rFonts w:cs="Arial"/>
        </w:rPr>
        <w:t>n</w:t>
      </w:r>
      <w:r w:rsidRPr="00B95AD9">
        <w:rPr>
          <w:rFonts w:cs="Arial"/>
        </w:rPr>
        <w:t>tant la totalité de la psyché.</w:t>
      </w:r>
    </w:p>
    <w:p w:rsidR="00CE1FD1" w:rsidRPr="00B95AD9" w:rsidRDefault="00CE1FD1" w:rsidP="00CE1FD1">
      <w:pPr>
        <w:spacing w:before="120" w:after="120"/>
        <w:jc w:val="both"/>
        <w:rPr>
          <w:rFonts w:cs="Arial"/>
        </w:rPr>
      </w:pPr>
      <w:r w:rsidRPr="00B95AD9">
        <w:rPr>
          <w:rFonts w:cs="Arial"/>
        </w:rPr>
        <w:t xml:space="preserve"> Dès lors le chemin de la sagesse n’est plus celui de la perfe</w:t>
      </w:r>
      <w:r w:rsidRPr="00B95AD9">
        <w:rPr>
          <w:rFonts w:cs="Arial"/>
        </w:rPr>
        <w:t>c</w:t>
      </w:r>
      <w:r w:rsidRPr="00B95AD9">
        <w:rPr>
          <w:rFonts w:cs="Arial"/>
        </w:rPr>
        <w:t>tion puisque la m</w:t>
      </w:r>
      <w:r w:rsidRPr="00B95AD9">
        <w:rPr>
          <w:rFonts w:cs="Arial"/>
        </w:rPr>
        <w:t>a</w:t>
      </w:r>
      <w:r w:rsidRPr="00B95AD9">
        <w:rPr>
          <w:rFonts w:cs="Arial"/>
        </w:rPr>
        <w:t>turité réside dans le fait d’être complet plutôt que dans celui d’être parfait. Le processus d'individuation tend ainsi vers un but, la totalité, où les différents éléments de la psyché s'amalg</w:t>
      </w:r>
      <w:r w:rsidRPr="00B95AD9">
        <w:rPr>
          <w:rFonts w:cs="Arial"/>
        </w:rPr>
        <w:t>a</w:t>
      </w:r>
      <w:r w:rsidRPr="00B95AD9">
        <w:rPr>
          <w:rFonts w:cs="Arial"/>
        </w:rPr>
        <w:t>ment en une nouvelle intégration. Ce travail de réunification ne d</w:t>
      </w:r>
      <w:r w:rsidRPr="00B95AD9">
        <w:rPr>
          <w:rFonts w:cs="Arial"/>
        </w:rPr>
        <w:t>é</w:t>
      </w:r>
      <w:r w:rsidRPr="00B95AD9">
        <w:rPr>
          <w:rFonts w:cs="Arial"/>
        </w:rPr>
        <w:t>pend pas de la seule volonté, ni de la seule intelligence. Ce n'est pas davantage une quête égoïste. L'individuation exige que l'individu r</w:t>
      </w:r>
      <w:r w:rsidRPr="00B95AD9">
        <w:rPr>
          <w:rFonts w:cs="Arial"/>
        </w:rPr>
        <w:t>e</w:t>
      </w:r>
      <w:r w:rsidRPr="00B95AD9">
        <w:rPr>
          <w:rFonts w:cs="Arial"/>
        </w:rPr>
        <w:t>connaisse l'existence de forces directrices à l'int</w:t>
      </w:r>
      <w:r w:rsidRPr="00B95AD9">
        <w:rPr>
          <w:rFonts w:cs="Arial"/>
        </w:rPr>
        <w:t>é</w:t>
      </w:r>
      <w:r w:rsidRPr="00B95AD9">
        <w:rPr>
          <w:rFonts w:cs="Arial"/>
        </w:rPr>
        <w:t>rieur de sa propre psyché, forces qui ne découlent pas de son propre chef mais qui rel</w:t>
      </w:r>
      <w:r w:rsidRPr="00B95AD9">
        <w:rPr>
          <w:rFonts w:cs="Arial"/>
        </w:rPr>
        <w:t>è</w:t>
      </w:r>
      <w:r w:rsidRPr="00B95AD9">
        <w:rPr>
          <w:rFonts w:cs="Arial"/>
        </w:rPr>
        <w:t>vent de l'Inconscient, de son histoire personnelle et intergénérationne</w:t>
      </w:r>
      <w:r w:rsidRPr="00B95AD9">
        <w:rPr>
          <w:rFonts w:cs="Arial"/>
        </w:rPr>
        <w:t>l</w:t>
      </w:r>
      <w:r w:rsidRPr="00B95AD9">
        <w:rPr>
          <w:rFonts w:cs="Arial"/>
        </w:rPr>
        <w:t xml:space="preserve">le. Les diverses confrontations de la </w:t>
      </w:r>
      <w:r w:rsidRPr="00B95AD9">
        <w:rPr>
          <w:rFonts w:cs="Arial"/>
          <w:i/>
          <w:iCs/>
        </w:rPr>
        <w:t>persona</w:t>
      </w:r>
      <w:r w:rsidRPr="00B95AD9">
        <w:rPr>
          <w:rFonts w:cs="Arial"/>
        </w:rPr>
        <w:t xml:space="preserve"> et de l’ombre, au cours de la vie, ont déjà suscité une certaine unification de son être. Une i</w:t>
      </w:r>
      <w:r w:rsidRPr="00B95AD9">
        <w:rPr>
          <w:rFonts w:cs="Arial"/>
        </w:rPr>
        <w:t>n</w:t>
      </w:r>
      <w:r w:rsidRPr="00B95AD9">
        <w:rPr>
          <w:rFonts w:cs="Arial"/>
        </w:rPr>
        <w:t>dividuation réussie entraîne alors chez la personne un sentiment de plénitude et une expérience de totalité. La vieillesse devient une occ</w:t>
      </w:r>
      <w:r w:rsidRPr="00B95AD9">
        <w:rPr>
          <w:rFonts w:cs="Arial"/>
        </w:rPr>
        <w:t>a</w:t>
      </w:r>
      <w:r w:rsidRPr="00B95AD9">
        <w:rPr>
          <w:rFonts w:cs="Arial"/>
        </w:rPr>
        <w:t>sion de continuer de sculpter la force du caractère, d’actualiser une identité qui repose sur le code de l’âme (</w:t>
      </w:r>
      <w:proofErr w:type="spellStart"/>
      <w:r w:rsidRPr="00B95AD9">
        <w:rPr>
          <w:rFonts w:cs="Arial"/>
        </w:rPr>
        <w:t>Hillman</w:t>
      </w:r>
      <w:proofErr w:type="spellEnd"/>
      <w:r w:rsidRPr="00B95AD9">
        <w:rPr>
          <w:rFonts w:cs="Arial"/>
        </w:rPr>
        <w:t>, 2001). Si, pour Jung, l’individuation réussie e</w:t>
      </w:r>
      <w:r w:rsidRPr="00B95AD9">
        <w:rPr>
          <w:rFonts w:cs="Arial"/>
        </w:rPr>
        <w:t>x</w:t>
      </w:r>
      <w:r w:rsidRPr="00B95AD9">
        <w:rPr>
          <w:rFonts w:cs="Arial"/>
        </w:rPr>
        <w:t xml:space="preserve">prime une complétude, pour Erikson, </w:t>
      </w:r>
      <w:r w:rsidRPr="00B95AD9">
        <w:rPr>
          <w:rFonts w:cs="Arial"/>
        </w:rPr>
        <w:lastRenderedPageBreak/>
        <w:t>le projet se situe légèrement ailleurs, soit dans l’intégrité exi</w:t>
      </w:r>
      <w:r w:rsidRPr="00B95AD9">
        <w:rPr>
          <w:rFonts w:cs="Arial"/>
        </w:rPr>
        <w:t>s</w:t>
      </w:r>
      <w:r w:rsidRPr="00B95AD9">
        <w:rPr>
          <w:rFonts w:cs="Arial"/>
        </w:rPr>
        <w:t>tentielle, la seule forme d’immortalité – ce sont ses mots - qui nous soit acce</w:t>
      </w:r>
      <w:r w:rsidRPr="00B95AD9">
        <w:rPr>
          <w:rFonts w:cs="Arial"/>
        </w:rPr>
        <w:t>s</w:t>
      </w:r>
      <w:r w:rsidRPr="00B95AD9">
        <w:rPr>
          <w:rFonts w:cs="Arial"/>
        </w:rPr>
        <w:t>sible.</w:t>
      </w:r>
    </w:p>
    <w:p w:rsidR="00CE1FD1" w:rsidRDefault="00CE1FD1" w:rsidP="00CE1FD1">
      <w:pPr>
        <w:pStyle w:val="Grillecouleur-Accent1"/>
      </w:pPr>
    </w:p>
    <w:p w:rsidR="00CE1FD1" w:rsidRDefault="00CE1FD1" w:rsidP="00CE1FD1">
      <w:pPr>
        <w:pStyle w:val="Grillecouleur-Accent1"/>
      </w:pPr>
      <w:r w:rsidRPr="00B95AD9">
        <w:t>En d’autres mots, une continuité historique de la vie doit être ass</w:t>
      </w:r>
      <w:r w:rsidRPr="00B95AD9">
        <w:t>u</w:t>
      </w:r>
      <w:r w:rsidRPr="00B95AD9">
        <w:t>rée au cycle entier de la vie humaine, de sorte que le mitan de la vie puisse promettre une vive interaction des générations et que la viei</w:t>
      </w:r>
      <w:r w:rsidRPr="00B95AD9">
        <w:t>l</w:t>
      </w:r>
      <w:r w:rsidRPr="00B95AD9">
        <w:t>lesse offre ce que nous décrirons comme une intégrité existentielle – la seule immortal</w:t>
      </w:r>
      <w:r w:rsidRPr="00B95AD9">
        <w:t>i</w:t>
      </w:r>
      <w:r w:rsidRPr="00B95AD9">
        <w:t xml:space="preserve">té qui nous soit promise. (Erikson, Erikson et </w:t>
      </w:r>
      <w:proofErr w:type="spellStart"/>
      <w:r w:rsidRPr="00B95AD9">
        <w:t>Kivnick</w:t>
      </w:r>
      <w:proofErr w:type="spellEnd"/>
      <w:r w:rsidRPr="00B95AD9">
        <w:t>, 1986, p.14, tradu</w:t>
      </w:r>
      <w:r w:rsidRPr="00B95AD9">
        <w:t>c</w:t>
      </w:r>
      <w:r w:rsidRPr="00B95AD9">
        <w:t>tion l</w:t>
      </w:r>
      <w:r w:rsidRPr="00B95AD9">
        <w:t>i</w:t>
      </w:r>
      <w:r w:rsidRPr="00B95AD9">
        <w:t>bre.)</w:t>
      </w:r>
    </w:p>
    <w:p w:rsidR="00CE1FD1" w:rsidRPr="00B95AD9" w:rsidRDefault="00CE1FD1" w:rsidP="00CE1FD1">
      <w:pPr>
        <w:pStyle w:val="Grillecouleur-Accent1"/>
      </w:pPr>
    </w:p>
    <w:p w:rsidR="00CE1FD1" w:rsidRPr="00B95AD9" w:rsidRDefault="00CE1FD1" w:rsidP="00CE1FD1">
      <w:pPr>
        <w:spacing w:before="120" w:after="120"/>
        <w:jc w:val="both"/>
        <w:rPr>
          <w:rFonts w:cs="Arial"/>
        </w:rPr>
      </w:pPr>
      <w:r w:rsidRPr="00B95AD9">
        <w:rPr>
          <w:rFonts w:cs="Arial"/>
        </w:rPr>
        <w:t>L’idée est alléchante, mais que veut-elle dire ? Selon Eri</w:t>
      </w:r>
      <w:r w:rsidRPr="00B95AD9">
        <w:rPr>
          <w:rFonts w:cs="Arial"/>
        </w:rPr>
        <w:t>k</w:t>
      </w:r>
      <w:r w:rsidRPr="00B95AD9">
        <w:rPr>
          <w:rFonts w:cs="Arial"/>
        </w:rPr>
        <w:t>son, au cours de la dernière étape de la vie, la tâche de croi</w:t>
      </w:r>
      <w:r w:rsidRPr="00B95AD9">
        <w:rPr>
          <w:rFonts w:cs="Arial"/>
        </w:rPr>
        <w:t>s</w:t>
      </w:r>
      <w:r w:rsidRPr="00B95AD9">
        <w:rPr>
          <w:rFonts w:cs="Arial"/>
        </w:rPr>
        <w:t>sance centrale consiste à se réconcilier avec son propre cycle de vie tel qu'il a été v</w:t>
      </w:r>
      <w:r w:rsidRPr="00B95AD9">
        <w:rPr>
          <w:rFonts w:cs="Arial"/>
        </w:rPr>
        <w:t>é</w:t>
      </w:r>
      <w:r w:rsidRPr="00B95AD9">
        <w:rPr>
          <w:rFonts w:cs="Arial"/>
        </w:rPr>
        <w:t>cu et avec l’ensemble de son expérience (ce qui n'est pas sans rappeler la pensée de Jung), et ce, sur fond du conflit développemental entre les polarités</w:t>
      </w:r>
      <w:r>
        <w:rPr>
          <w:rFonts w:cs="Arial"/>
        </w:rPr>
        <w:t xml:space="preserve"> [99]</w:t>
      </w:r>
      <w:r w:rsidRPr="00B95AD9">
        <w:rPr>
          <w:rFonts w:cs="Arial"/>
        </w:rPr>
        <w:t xml:space="preserve"> </w:t>
      </w:r>
      <w:r w:rsidRPr="00B95AD9">
        <w:rPr>
          <w:rFonts w:cs="Arial"/>
          <w:i/>
          <w:iCs/>
        </w:rPr>
        <w:t>intégrité versus désespoir</w:t>
      </w:r>
      <w:r w:rsidRPr="00B95AD9">
        <w:rPr>
          <w:rFonts w:cs="Arial"/>
        </w:rPr>
        <w:t>. Idéalement la résolution de ce conflit débouch</w:t>
      </w:r>
      <w:r w:rsidRPr="00B95AD9">
        <w:rPr>
          <w:rFonts w:cs="Arial"/>
        </w:rPr>
        <w:t>e</w:t>
      </w:r>
      <w:r w:rsidRPr="00B95AD9">
        <w:rPr>
          <w:rFonts w:cs="Arial"/>
        </w:rPr>
        <w:t>rait sur la force de base qu'est la sagesse. Ainsi l’intégrité existentielle implique un projet de sagesse. Quel est-il ?</w:t>
      </w:r>
    </w:p>
    <w:p w:rsidR="00CE1FD1" w:rsidRPr="00B95AD9" w:rsidRDefault="00CE1FD1" w:rsidP="00CE1FD1">
      <w:pPr>
        <w:spacing w:before="120" w:after="120"/>
        <w:jc w:val="both"/>
        <w:rPr>
          <w:rFonts w:cs="Arial"/>
        </w:rPr>
      </w:pPr>
      <w:r w:rsidRPr="00B95AD9">
        <w:rPr>
          <w:rFonts w:cs="Arial"/>
        </w:rPr>
        <w:t>Dans "</w:t>
      </w:r>
      <w:proofErr w:type="spellStart"/>
      <w:r w:rsidRPr="00B95AD9">
        <w:rPr>
          <w:rFonts w:cs="Arial"/>
          <w:i/>
          <w:iCs/>
        </w:rPr>
        <w:t>Identity</w:t>
      </w:r>
      <w:proofErr w:type="spellEnd"/>
      <w:r w:rsidRPr="00B95AD9">
        <w:rPr>
          <w:rFonts w:cs="Arial"/>
          <w:i/>
          <w:iCs/>
        </w:rPr>
        <w:t xml:space="preserve"> and The Life Cycle</w:t>
      </w:r>
      <w:r w:rsidRPr="00B95AD9">
        <w:rPr>
          <w:rFonts w:cs="Arial"/>
        </w:rPr>
        <w:t>" (1980 C 1959), Erikson décrit l'intégrité au moyen des critères suivants : 1) acceptation de notre pr</w:t>
      </w:r>
      <w:r w:rsidRPr="00B95AD9">
        <w:rPr>
          <w:rFonts w:cs="Arial"/>
        </w:rPr>
        <w:t>o</w:t>
      </w:r>
      <w:r w:rsidRPr="00B95AD9">
        <w:rPr>
          <w:rFonts w:cs="Arial"/>
        </w:rPr>
        <w:t>pre vie et des personnes signif</w:t>
      </w:r>
      <w:r w:rsidRPr="00B95AD9">
        <w:rPr>
          <w:rFonts w:cs="Arial"/>
        </w:rPr>
        <w:t>i</w:t>
      </w:r>
      <w:r w:rsidRPr="00B95AD9">
        <w:rPr>
          <w:rFonts w:cs="Arial"/>
        </w:rPr>
        <w:t>catives sur notre passage</w:t>
      </w:r>
      <w:r>
        <w:rPr>
          <w:rFonts w:cs="Arial"/>
        </w:rPr>
        <w:t> </w:t>
      </w:r>
      <w:r w:rsidRPr="00B95AD9">
        <w:rPr>
          <w:rFonts w:cs="Arial"/>
        </w:rPr>
        <w:t>; 2) nouvel amour de nos parents, libre du désir qu’ils auraient dû être différents; 3) défense de la dignité de notre propre style de vie et tolérance face à la d</w:t>
      </w:r>
      <w:r w:rsidRPr="00B95AD9">
        <w:rPr>
          <w:rFonts w:cs="Arial"/>
        </w:rPr>
        <w:t>i</w:t>
      </w:r>
      <w:r w:rsidRPr="00B95AD9">
        <w:rPr>
          <w:rFonts w:cs="Arial"/>
        </w:rPr>
        <w:t>versité des vies; 4) acceptation de la responsabilité de notre vie.</w:t>
      </w:r>
    </w:p>
    <w:p w:rsidR="00CE1FD1" w:rsidRPr="00B95AD9" w:rsidRDefault="00CE1FD1" w:rsidP="00CE1FD1">
      <w:pPr>
        <w:spacing w:before="120" w:after="120"/>
        <w:jc w:val="both"/>
        <w:rPr>
          <w:rFonts w:cs="Arial"/>
        </w:rPr>
      </w:pPr>
      <w:r w:rsidRPr="00B95AD9">
        <w:rPr>
          <w:rFonts w:cs="Arial"/>
        </w:rPr>
        <w:t xml:space="preserve"> Le sentiment d’intégrité consiste dans le sentiment croissant du moi qu’il va vers un ordre significatif et que son destin pe</w:t>
      </w:r>
      <w:r w:rsidRPr="00B95AD9">
        <w:rPr>
          <w:rFonts w:cs="Arial"/>
        </w:rPr>
        <w:t>r</w:t>
      </w:r>
      <w:r w:rsidRPr="00B95AD9">
        <w:rPr>
          <w:rFonts w:cs="Arial"/>
        </w:rPr>
        <w:t>sonnel prend place dans un ordre cosmique qui l’englobe, ce qui nourrit le sentiment d’identité et donne sens à sa contribution personne</w:t>
      </w:r>
      <w:r w:rsidRPr="00B95AD9">
        <w:rPr>
          <w:rFonts w:cs="Arial"/>
        </w:rPr>
        <w:t>l</w:t>
      </w:r>
      <w:r w:rsidRPr="00B95AD9">
        <w:rPr>
          <w:rFonts w:cs="Arial"/>
        </w:rPr>
        <w:t>le à l’ensemble de la communauté humaine. Il apparaît comme un sent</w:t>
      </w:r>
      <w:r w:rsidRPr="00B95AD9">
        <w:rPr>
          <w:rFonts w:cs="Arial"/>
        </w:rPr>
        <w:t>i</w:t>
      </w:r>
      <w:r w:rsidRPr="00B95AD9">
        <w:rPr>
          <w:rFonts w:cs="Arial"/>
        </w:rPr>
        <w:t>ment de coh</w:t>
      </w:r>
      <w:r w:rsidRPr="00B95AD9">
        <w:rPr>
          <w:rFonts w:cs="Arial"/>
        </w:rPr>
        <w:t>é</w:t>
      </w:r>
      <w:r w:rsidRPr="00B95AD9">
        <w:rPr>
          <w:rFonts w:cs="Arial"/>
        </w:rPr>
        <w:t xml:space="preserve">rence et de totalité vis-à-vis de soi-même et du monde : ¨C’est au sens le plus simple bien sûr, un sentiment d’être cohérent et </w:t>
      </w:r>
      <w:proofErr w:type="gramStart"/>
      <w:r w:rsidRPr="00B95AD9">
        <w:rPr>
          <w:rFonts w:cs="Arial"/>
        </w:rPr>
        <w:t>entier.¨</w:t>
      </w:r>
      <w:proofErr w:type="gramEnd"/>
      <w:r w:rsidRPr="00B95AD9">
        <w:rPr>
          <w:rFonts w:cs="Arial"/>
        </w:rPr>
        <w:t xml:space="preserve"> (Erikson, 1982, p.65, traduction libre) </w:t>
      </w:r>
      <w:r w:rsidRPr="00B95AD9">
        <w:rPr>
          <w:rFonts w:cs="Arial"/>
          <w:i/>
          <w:iCs/>
          <w:color w:val="0000FF"/>
        </w:rPr>
        <w:t>.</w:t>
      </w:r>
      <w:r w:rsidRPr="00B95AD9">
        <w:rPr>
          <w:rFonts w:cs="Arial"/>
        </w:rPr>
        <w:t>Le manque ou la perte de ce sentiment d'intégrité s'exprime par le désespoir et le d</w:t>
      </w:r>
      <w:r w:rsidRPr="00B95AD9">
        <w:rPr>
          <w:rFonts w:cs="Arial"/>
        </w:rPr>
        <w:t>é</w:t>
      </w:r>
      <w:r w:rsidRPr="00B95AD9">
        <w:rPr>
          <w:rFonts w:cs="Arial"/>
        </w:rPr>
        <w:t>goût vis-à-vis de soi-même et de la vie. Il peut se révéler à travers une peur inconsciente de la mort et dès lors, l'unique style de vie et le seul cycle de vie ne sont pas acceptés comme tels. Un tel désespoir peut prendre diverses formes</w:t>
      </w:r>
      <w:r>
        <w:rPr>
          <w:rFonts w:cs="Arial"/>
        </w:rPr>
        <w:t> </w:t>
      </w:r>
      <w:r w:rsidRPr="00B95AD9">
        <w:rPr>
          <w:rFonts w:cs="Arial"/>
        </w:rPr>
        <w:t xml:space="preserve">: sentir que le temps est trop court pour faire quoi que </w:t>
      </w:r>
      <w:r w:rsidRPr="00B95AD9">
        <w:rPr>
          <w:rFonts w:cs="Arial"/>
        </w:rPr>
        <w:lastRenderedPageBreak/>
        <w:t>ce soit; misanthropie, déplaisir chronique, insatisfaction globale et mépris de soi. Entre ces deux pôles, il y a place pour de nombreuses variations existe</w:t>
      </w:r>
      <w:r w:rsidRPr="00B95AD9">
        <w:rPr>
          <w:rFonts w:cs="Arial"/>
        </w:rPr>
        <w:t>n</w:t>
      </w:r>
      <w:r w:rsidRPr="00B95AD9">
        <w:rPr>
          <w:rFonts w:cs="Arial"/>
        </w:rPr>
        <w:t>tielles.</w:t>
      </w:r>
    </w:p>
    <w:p w:rsidR="00CE1FD1" w:rsidRPr="00B95AD9" w:rsidRDefault="00CE1FD1" w:rsidP="00CE1FD1">
      <w:pPr>
        <w:spacing w:before="120" w:after="120"/>
        <w:jc w:val="both"/>
        <w:rPr>
          <w:rFonts w:cs="Arial"/>
        </w:rPr>
      </w:pPr>
      <w:r w:rsidRPr="00B95AD9">
        <w:rPr>
          <w:rFonts w:cs="Arial"/>
        </w:rPr>
        <w:t>Le dernier stade de la vie donne l'occasion, à la personne en fin de parcours, de passer en revue toutes les étapes ant</w:t>
      </w:r>
      <w:r w:rsidRPr="00B95AD9">
        <w:rPr>
          <w:rFonts w:cs="Arial"/>
        </w:rPr>
        <w:t>é</w:t>
      </w:r>
      <w:r w:rsidRPr="00B95AD9">
        <w:rPr>
          <w:rFonts w:cs="Arial"/>
        </w:rPr>
        <w:t>rieures de sa vie et de faire ainsi une nouvelle synthèse et une nouvelle intégration des enjeux psychosociaux inhérents à ch</w:t>
      </w:r>
      <w:r w:rsidRPr="00B95AD9">
        <w:rPr>
          <w:rFonts w:cs="Arial"/>
        </w:rPr>
        <w:t>a</w:t>
      </w:r>
      <w:r w:rsidRPr="00B95AD9">
        <w:rPr>
          <w:rFonts w:cs="Arial"/>
        </w:rPr>
        <w:t xml:space="preserve">cun des stades. </w:t>
      </w:r>
    </w:p>
    <w:p w:rsidR="00CE1FD1" w:rsidRDefault="00CE1FD1" w:rsidP="00CE1FD1">
      <w:pPr>
        <w:pStyle w:val="Grillecouleur-Accent1"/>
      </w:pPr>
    </w:p>
    <w:p w:rsidR="00CE1FD1" w:rsidRDefault="00CE1FD1" w:rsidP="00CE1FD1">
      <w:pPr>
        <w:pStyle w:val="Grillecouleur-Accent1"/>
      </w:pPr>
      <w:r w:rsidRPr="00B95AD9">
        <w:t>"Lorsque la personne âgée cherche à consolider un sens d'une s</w:t>
      </w:r>
      <w:r w:rsidRPr="00B95AD9">
        <w:t>a</w:t>
      </w:r>
      <w:r w:rsidRPr="00B95AD9">
        <w:t>gesse valide pour toute la vie et le sens d'une perspe</w:t>
      </w:r>
      <w:r w:rsidRPr="00B95AD9">
        <w:t>c</w:t>
      </w:r>
      <w:r w:rsidRPr="00B95AD9">
        <w:t>tive de cycle de vie, il ou elle se comporte, idéalement, de façon à ne pas exclure des sentiments l</w:t>
      </w:r>
      <w:r w:rsidRPr="00B95AD9">
        <w:t>é</w:t>
      </w:r>
      <w:r w:rsidRPr="00B95AD9">
        <w:t>gitimes de cynisme et de désespoir, et à les admettre à l'intérieur d'un équ</w:t>
      </w:r>
      <w:r w:rsidRPr="00B95AD9">
        <w:t>i</w:t>
      </w:r>
      <w:r w:rsidRPr="00B95AD9">
        <w:t>libre dynamique au côté des sentiments de totalité humaine (</w:t>
      </w:r>
      <w:proofErr w:type="spellStart"/>
      <w:r w:rsidRPr="00B95AD9">
        <w:rPr>
          <w:i/>
        </w:rPr>
        <w:t>human</w:t>
      </w:r>
      <w:proofErr w:type="spellEnd"/>
      <w:r w:rsidRPr="00B95AD9">
        <w:rPr>
          <w:i/>
        </w:rPr>
        <w:t xml:space="preserve"> </w:t>
      </w:r>
      <w:proofErr w:type="spellStart"/>
      <w:r w:rsidRPr="00B95AD9">
        <w:rPr>
          <w:i/>
        </w:rPr>
        <w:t>wh</w:t>
      </w:r>
      <w:r w:rsidRPr="00B95AD9">
        <w:rPr>
          <w:i/>
        </w:rPr>
        <w:t>o</w:t>
      </w:r>
      <w:r w:rsidRPr="00B95AD9">
        <w:rPr>
          <w:i/>
        </w:rPr>
        <w:t>leness</w:t>
      </w:r>
      <w:proofErr w:type="spellEnd"/>
      <w:r w:rsidRPr="00B95AD9">
        <w:t>). La vieillesse fournit plusieurs raisons assez réalistes d'éprouver du désespoir: les aspects d'un passé qu'on aurait ardemment désiré différent, les aspects du présent qui nous ca</w:t>
      </w:r>
      <w:r w:rsidRPr="00B95AD9">
        <w:t>u</w:t>
      </w:r>
      <w:r w:rsidRPr="00B95AD9">
        <w:t>sent une souffrance sans rémission; les a</w:t>
      </w:r>
      <w:r w:rsidRPr="00B95AD9">
        <w:t>s</w:t>
      </w:r>
      <w:r w:rsidRPr="00B95AD9">
        <w:t>pects d'un futur incertain et effrayant. Et, bien sûr, la mort inévitable demeure un aspect du futur qui est à la fois totalement certain et total</w:t>
      </w:r>
      <w:r w:rsidRPr="00B95AD9">
        <w:t>e</w:t>
      </w:r>
      <w:r w:rsidRPr="00B95AD9">
        <w:t>ment inconnaissable. Par conséquent, il faut qu'un certain désespoir, ant</w:t>
      </w:r>
      <w:r w:rsidRPr="00B95AD9">
        <w:t>i</w:t>
      </w:r>
      <w:r w:rsidRPr="00B95AD9">
        <w:t>cipé depuis le commencement de la vie, soit r</w:t>
      </w:r>
      <w:r w:rsidRPr="00B95AD9">
        <w:t>e</w:t>
      </w:r>
      <w:r w:rsidRPr="00B95AD9">
        <w:t>connu et intégré comme une composante du vieil âge. La personne âgée s'engage dans une telle i</w:t>
      </w:r>
      <w:r w:rsidRPr="00B95AD9">
        <w:t>n</w:t>
      </w:r>
      <w:r w:rsidRPr="00B95AD9">
        <w:t>tégration au fur et à m</w:t>
      </w:r>
      <w:r w:rsidRPr="00B95AD9">
        <w:t>e</w:t>
      </w:r>
      <w:r w:rsidRPr="00B95AD9">
        <w:t>sure qu'elle agit et réfléchit sur les points variés dont nous avons di</w:t>
      </w:r>
      <w:r w:rsidRPr="00B95AD9">
        <w:t>s</w:t>
      </w:r>
      <w:r w:rsidRPr="00B95AD9">
        <w:t xml:space="preserve">cuté plus haut." (Erikson, Erikson et </w:t>
      </w:r>
      <w:proofErr w:type="spellStart"/>
      <w:r w:rsidRPr="00B95AD9">
        <w:t>Kivnick</w:t>
      </w:r>
      <w:proofErr w:type="spellEnd"/>
      <w:r w:rsidRPr="00B95AD9">
        <w:t>, 1986, p. 72, traduction libre.)</w:t>
      </w:r>
    </w:p>
    <w:p w:rsidR="00CE1FD1" w:rsidRPr="00B95AD9" w:rsidRDefault="00CE1FD1" w:rsidP="00CE1FD1">
      <w:pPr>
        <w:pStyle w:val="Grillecouleur-Accent1"/>
      </w:pPr>
    </w:p>
    <w:p w:rsidR="00CE1FD1" w:rsidRDefault="00CE1FD1" w:rsidP="00CE1FD1">
      <w:pPr>
        <w:spacing w:before="120" w:after="120"/>
        <w:jc w:val="both"/>
        <w:rPr>
          <w:rFonts w:cs="Arial"/>
        </w:rPr>
      </w:pPr>
      <w:r>
        <w:rPr>
          <w:rFonts w:cs="Arial"/>
        </w:rPr>
        <w:t>[100]</w:t>
      </w:r>
    </w:p>
    <w:p w:rsidR="00CE1FD1" w:rsidRPr="00B95AD9" w:rsidRDefault="00CE1FD1" w:rsidP="00CE1FD1">
      <w:pPr>
        <w:spacing w:before="120" w:after="120"/>
        <w:jc w:val="both"/>
        <w:rPr>
          <w:rFonts w:cs="Arial"/>
        </w:rPr>
      </w:pPr>
      <w:r w:rsidRPr="00B95AD9">
        <w:rPr>
          <w:rFonts w:cs="Arial"/>
        </w:rPr>
        <w:t>Individuation et intégrité, voilà – parmi les idées sur la viei</w:t>
      </w:r>
      <w:r w:rsidRPr="00B95AD9">
        <w:rPr>
          <w:rFonts w:cs="Arial"/>
        </w:rPr>
        <w:t>l</w:t>
      </w:r>
      <w:r w:rsidRPr="00B95AD9">
        <w:rPr>
          <w:rFonts w:cs="Arial"/>
        </w:rPr>
        <w:t xml:space="preserve">lesse dans l’air du temps </w:t>
      </w:r>
      <w:proofErr w:type="gramStart"/>
      <w:r w:rsidRPr="00B95AD9">
        <w:rPr>
          <w:rFonts w:cs="Arial"/>
        </w:rPr>
        <w:t>-  deux</w:t>
      </w:r>
      <w:proofErr w:type="gramEnd"/>
      <w:r w:rsidRPr="00B95AD9">
        <w:rPr>
          <w:rFonts w:cs="Arial"/>
        </w:rPr>
        <w:t xml:space="preserve"> chemins de sagesse proposés par des ps</w:t>
      </w:r>
      <w:r w:rsidRPr="00B95AD9">
        <w:rPr>
          <w:rFonts w:cs="Arial"/>
        </w:rPr>
        <w:t>y</w:t>
      </w:r>
      <w:r w:rsidRPr="00B95AD9">
        <w:rPr>
          <w:rFonts w:cs="Arial"/>
        </w:rPr>
        <w:t xml:space="preserve">chologues contemporains. </w:t>
      </w:r>
    </w:p>
    <w:p w:rsidR="00CE1FD1" w:rsidRPr="00B95AD9" w:rsidRDefault="00CE1FD1" w:rsidP="00CE1FD1">
      <w:pPr>
        <w:spacing w:before="120" w:after="120"/>
        <w:jc w:val="both"/>
        <w:rPr>
          <w:rFonts w:cs="Arial"/>
          <w:b/>
          <w:bCs/>
        </w:rPr>
      </w:pPr>
    </w:p>
    <w:p w:rsidR="00CE1FD1" w:rsidRPr="00B95AD9" w:rsidRDefault="00CE1FD1" w:rsidP="00CE1FD1">
      <w:pPr>
        <w:pStyle w:val="a"/>
      </w:pPr>
      <w:bookmarkStart w:id="6" w:name="Comment_habiter_3"/>
      <w:r>
        <w:t>HABITER SA VIEILLESSE</w:t>
      </w:r>
      <w:r>
        <w:br/>
      </w:r>
      <w:r w:rsidRPr="00B95AD9">
        <w:t>DE MANIÈRE PERSO</w:t>
      </w:r>
      <w:r w:rsidRPr="00B95AD9">
        <w:t>N</w:t>
      </w:r>
      <w:r w:rsidRPr="00B95AD9">
        <w:t>NELLE</w:t>
      </w:r>
    </w:p>
    <w:bookmarkEnd w:id="6"/>
    <w:p w:rsidR="00CE1FD1" w:rsidRDefault="00CE1FD1" w:rsidP="00CE1FD1">
      <w:pPr>
        <w:spacing w:before="120" w:after="120"/>
        <w:jc w:val="both"/>
        <w:rPr>
          <w:rFonts w:cs="Arial"/>
        </w:rPr>
      </w:pPr>
    </w:p>
    <w:p w:rsidR="00CE1FD1" w:rsidRPr="00384B20" w:rsidRDefault="00CE1FD1" w:rsidP="00CE1FD1">
      <w:pPr>
        <w:ind w:right="90" w:firstLine="0"/>
        <w:jc w:val="both"/>
        <w:rPr>
          <w:sz w:val="20"/>
        </w:rPr>
      </w:pPr>
      <w:hyperlink w:anchor="tdm" w:history="1">
        <w:r w:rsidRPr="00384B20">
          <w:rPr>
            <w:rStyle w:val="Lienhypertexte"/>
            <w:sz w:val="20"/>
          </w:rPr>
          <w:t>Retour à la table des matières</w:t>
        </w:r>
      </w:hyperlink>
    </w:p>
    <w:p w:rsidR="00CE1FD1" w:rsidRPr="00B95AD9" w:rsidRDefault="00CE1FD1" w:rsidP="00CE1FD1">
      <w:pPr>
        <w:spacing w:before="120" w:after="120"/>
        <w:jc w:val="both"/>
        <w:rPr>
          <w:rFonts w:cs="Arial"/>
        </w:rPr>
      </w:pPr>
      <w:r w:rsidRPr="00B95AD9">
        <w:rPr>
          <w:rFonts w:cs="Arial"/>
        </w:rPr>
        <w:t xml:space="preserve">Toutefois, les chemins ne sont pas balisés d’avance et il revient à chacun d’habiter à sa manière ce temps de la vie. C’est en marchant que le marcheur fait son chemin. Divers moyens sont à sa disposition. </w:t>
      </w:r>
      <w:r w:rsidRPr="00B95AD9">
        <w:rPr>
          <w:rFonts w:cs="Arial"/>
        </w:rPr>
        <w:lastRenderedPageBreak/>
        <w:t>En effet, se réconcilier avec son unique cycle de vie ne va pas sans bilan et sans regrets légit</w:t>
      </w:r>
      <w:r w:rsidRPr="00B95AD9">
        <w:rPr>
          <w:rFonts w:cs="Arial"/>
        </w:rPr>
        <w:t>i</w:t>
      </w:r>
      <w:r w:rsidRPr="00B95AD9">
        <w:rPr>
          <w:rFonts w:cs="Arial"/>
        </w:rPr>
        <w:t>mes, et sans réaménagement de son réseau interpersonnel. Les éléments d'intégrité côtoient ainsi les éléments de dése</w:t>
      </w:r>
      <w:r w:rsidRPr="00B95AD9">
        <w:rPr>
          <w:rFonts w:cs="Arial"/>
        </w:rPr>
        <w:t>s</w:t>
      </w:r>
      <w:r w:rsidRPr="00B95AD9">
        <w:rPr>
          <w:rFonts w:cs="Arial"/>
        </w:rPr>
        <w:t>poir façonnant une résolution de la crise développementale qui laisse poindre une sagesse bien humaine. Un moyen pour ch</w:t>
      </w:r>
      <w:r w:rsidRPr="00B95AD9">
        <w:rPr>
          <w:rFonts w:cs="Arial"/>
        </w:rPr>
        <w:t>a</w:t>
      </w:r>
      <w:r w:rsidRPr="00B95AD9">
        <w:rPr>
          <w:rFonts w:cs="Arial"/>
        </w:rPr>
        <w:t>cun de faire ce travail d’intégration se situe dans la relecture de vie, une a</w:t>
      </w:r>
      <w:r w:rsidRPr="00B95AD9">
        <w:rPr>
          <w:rFonts w:cs="Arial"/>
        </w:rPr>
        <w:t>p</w:t>
      </w:r>
      <w:r w:rsidRPr="00B95AD9">
        <w:rPr>
          <w:rFonts w:cs="Arial"/>
        </w:rPr>
        <w:t>proche biographique de plus en plus répandue, dont la pensée d’Erikson constitue l’un des fondements. Quelques mots sur la rele</w:t>
      </w:r>
      <w:r w:rsidRPr="00B95AD9">
        <w:rPr>
          <w:rFonts w:cs="Arial"/>
        </w:rPr>
        <w:t>c</w:t>
      </w:r>
      <w:r w:rsidRPr="00B95AD9">
        <w:rPr>
          <w:rFonts w:cs="Arial"/>
        </w:rPr>
        <w:t>ture, et en corollaire sur les pertes nécessaires et le réseau interperso</w:t>
      </w:r>
      <w:r w:rsidRPr="00B95AD9">
        <w:rPr>
          <w:rFonts w:cs="Arial"/>
        </w:rPr>
        <w:t>n</w:t>
      </w:r>
      <w:r w:rsidRPr="00B95AD9">
        <w:rPr>
          <w:rFonts w:cs="Arial"/>
        </w:rPr>
        <w:t>nel.</w:t>
      </w:r>
    </w:p>
    <w:p w:rsidR="00CE1FD1" w:rsidRPr="00B95AD9" w:rsidRDefault="00CE1FD1" w:rsidP="00CE1FD1">
      <w:pPr>
        <w:spacing w:before="120" w:after="120"/>
        <w:jc w:val="both"/>
        <w:rPr>
          <w:rFonts w:cs="Arial"/>
        </w:rPr>
      </w:pPr>
    </w:p>
    <w:p w:rsidR="00CE1FD1" w:rsidRPr="00B95AD9" w:rsidRDefault="00CE1FD1" w:rsidP="00CE1FD1">
      <w:pPr>
        <w:pStyle w:val="b"/>
      </w:pPr>
      <w:r w:rsidRPr="00B95AD9">
        <w:t>La résurgence de la relecture de vie</w:t>
      </w:r>
    </w:p>
    <w:p w:rsidR="00CE1FD1" w:rsidRDefault="00CE1FD1" w:rsidP="00CE1FD1">
      <w:pPr>
        <w:spacing w:before="120" w:after="120"/>
        <w:jc w:val="both"/>
        <w:rPr>
          <w:rFonts w:cs="Arial"/>
        </w:rPr>
      </w:pPr>
    </w:p>
    <w:p w:rsidR="00CE1FD1" w:rsidRDefault="00CE1FD1" w:rsidP="00CE1FD1">
      <w:pPr>
        <w:pStyle w:val="Grillecouleur-Accent1"/>
      </w:pPr>
      <w:r w:rsidRPr="00B95AD9">
        <w:t>Certes, l’effort final de venir à bout de la tension entre l’intégrité et le dése</w:t>
      </w:r>
      <w:r w:rsidRPr="00B95AD9">
        <w:t>s</w:t>
      </w:r>
      <w:r w:rsidRPr="00B95AD9">
        <w:t>poir n’est pas prédéterminé ou conclu d’avance par la manière dont la vie a été vécue jusqu’à ce point. Un aspect e</w:t>
      </w:r>
      <w:r w:rsidRPr="00B95AD9">
        <w:t>s</w:t>
      </w:r>
      <w:r w:rsidRPr="00B95AD9">
        <w:t>sentiel de ce qui est en jeu dans l’intégration des deux opposés ultimes réside dans le consentement renouvelé et spécifique au vieil âge de se souvenir et de relire ses exp</w:t>
      </w:r>
      <w:r w:rsidRPr="00B95AD9">
        <w:t>é</w:t>
      </w:r>
      <w:r w:rsidRPr="00B95AD9">
        <w:t xml:space="preserve">riences antérieures </w:t>
      </w:r>
      <w:r w:rsidRPr="00B95AD9">
        <w:rPr>
          <w:i/>
          <w:iCs/>
        </w:rPr>
        <w:t xml:space="preserve">[to </w:t>
      </w:r>
      <w:proofErr w:type="spellStart"/>
      <w:r w:rsidRPr="00B95AD9">
        <w:rPr>
          <w:i/>
          <w:iCs/>
        </w:rPr>
        <w:t>remember</w:t>
      </w:r>
      <w:proofErr w:type="spellEnd"/>
      <w:r w:rsidRPr="00B95AD9">
        <w:rPr>
          <w:i/>
          <w:iCs/>
        </w:rPr>
        <w:t xml:space="preserve"> and </w:t>
      </w:r>
      <w:proofErr w:type="spellStart"/>
      <w:r w:rsidRPr="00B95AD9">
        <w:rPr>
          <w:i/>
          <w:iCs/>
        </w:rPr>
        <w:t>review</w:t>
      </w:r>
      <w:proofErr w:type="spellEnd"/>
      <w:r w:rsidRPr="00B95AD9">
        <w:rPr>
          <w:i/>
          <w:iCs/>
        </w:rPr>
        <w:t xml:space="preserve"> </w:t>
      </w:r>
      <w:proofErr w:type="spellStart"/>
      <w:r w:rsidRPr="00B95AD9">
        <w:rPr>
          <w:i/>
          <w:iCs/>
        </w:rPr>
        <w:t>earlier</w:t>
      </w:r>
      <w:proofErr w:type="spellEnd"/>
      <w:r w:rsidRPr="00B95AD9">
        <w:rPr>
          <w:i/>
          <w:iCs/>
        </w:rPr>
        <w:t xml:space="preserve"> </w:t>
      </w:r>
      <w:proofErr w:type="spellStart"/>
      <w:r w:rsidRPr="00B95AD9">
        <w:rPr>
          <w:i/>
          <w:iCs/>
        </w:rPr>
        <w:t>experiences</w:t>
      </w:r>
      <w:proofErr w:type="spellEnd"/>
      <w:r w:rsidRPr="00B95AD9">
        <w:rPr>
          <w:i/>
          <w:iCs/>
        </w:rPr>
        <w:t>]</w:t>
      </w:r>
      <w:r w:rsidRPr="00B95AD9">
        <w:t>. » (Eri</w:t>
      </w:r>
      <w:r w:rsidRPr="00B95AD9">
        <w:t>k</w:t>
      </w:r>
      <w:r w:rsidRPr="00B95AD9">
        <w:t>son, Eri</w:t>
      </w:r>
      <w:r w:rsidRPr="00B95AD9">
        <w:t>k</w:t>
      </w:r>
      <w:r w:rsidRPr="00B95AD9">
        <w:t xml:space="preserve">son et </w:t>
      </w:r>
      <w:proofErr w:type="spellStart"/>
      <w:r w:rsidRPr="00B95AD9">
        <w:t>Kivnick</w:t>
      </w:r>
      <w:proofErr w:type="spellEnd"/>
      <w:r>
        <w:t>, 1986, p.40, traduction libre)</w:t>
      </w:r>
    </w:p>
    <w:p w:rsidR="00CE1FD1" w:rsidRPr="00B95AD9" w:rsidRDefault="00CE1FD1" w:rsidP="00CE1FD1">
      <w:pPr>
        <w:pStyle w:val="Grillecouleur-Accent1"/>
      </w:pPr>
    </w:p>
    <w:p w:rsidR="00CE1FD1" w:rsidRPr="00B95AD9" w:rsidRDefault="00CE1FD1" w:rsidP="00CE1FD1">
      <w:pPr>
        <w:spacing w:before="120" w:after="120"/>
        <w:jc w:val="both"/>
        <w:rPr>
          <w:rFonts w:cs="Arial"/>
        </w:rPr>
      </w:pPr>
      <w:r w:rsidRPr="00B95AD9">
        <w:rPr>
          <w:rFonts w:cs="Arial"/>
        </w:rPr>
        <w:t xml:space="preserve">Comme le vieux médecin des </w:t>
      </w:r>
      <w:r w:rsidRPr="00B95AD9">
        <w:rPr>
          <w:rFonts w:cs="Arial"/>
          <w:i/>
          <w:iCs/>
        </w:rPr>
        <w:t>Fraises sauvages</w:t>
      </w:r>
      <w:r w:rsidRPr="00B95AD9">
        <w:rPr>
          <w:rFonts w:cs="Arial"/>
        </w:rPr>
        <w:t xml:space="preserve"> d’Ingmar Ber</w:t>
      </w:r>
      <w:r w:rsidRPr="00B95AD9">
        <w:rPr>
          <w:rFonts w:cs="Arial"/>
        </w:rPr>
        <w:t>g</w:t>
      </w:r>
      <w:r w:rsidRPr="00B95AD9">
        <w:rPr>
          <w:rFonts w:cs="Arial"/>
        </w:rPr>
        <w:t>man, la personne âgée est portée à se souvenir et à revisiter ses exp</w:t>
      </w:r>
      <w:r w:rsidRPr="00B95AD9">
        <w:rPr>
          <w:rFonts w:cs="Arial"/>
        </w:rPr>
        <w:t>é</w:t>
      </w:r>
      <w:r w:rsidRPr="00B95AD9">
        <w:rPr>
          <w:rFonts w:cs="Arial"/>
        </w:rPr>
        <w:t>riences antérieures. Le processus mental qui consiste à passer sa vie en revue existe d’une façon universelle chez les pe</w:t>
      </w:r>
      <w:r w:rsidRPr="00B95AD9">
        <w:rPr>
          <w:rFonts w:cs="Arial"/>
        </w:rPr>
        <w:t>r</w:t>
      </w:r>
      <w:r w:rsidRPr="00B95AD9">
        <w:rPr>
          <w:rFonts w:cs="Arial"/>
        </w:rPr>
        <w:t>sonnes âgées, au dire de Robert Butler (1963) qui, le premier, utilisa le terme de </w:t>
      </w:r>
      <w:r w:rsidRPr="00B95AD9">
        <w:rPr>
          <w:rFonts w:cs="Arial"/>
          <w:i/>
          <w:iCs/>
        </w:rPr>
        <w:t>life-</w:t>
      </w:r>
      <w:proofErr w:type="spellStart"/>
      <w:r w:rsidRPr="00B95AD9">
        <w:rPr>
          <w:rFonts w:cs="Arial"/>
          <w:i/>
          <w:iCs/>
        </w:rPr>
        <w:t>review</w:t>
      </w:r>
      <w:proofErr w:type="spellEnd"/>
      <w:r w:rsidRPr="00B95AD9">
        <w:rPr>
          <w:rFonts w:cs="Arial"/>
        </w:rPr>
        <w:t xml:space="preserve"> (Houde, 1999, p.80). La relecture de vie – une sorte de récit de vie </w:t>
      </w:r>
      <w:proofErr w:type="gramStart"/>
      <w:r w:rsidRPr="00B95AD9">
        <w:rPr>
          <w:rFonts w:cs="Arial"/>
        </w:rPr>
        <w:t>-  s’appuie</w:t>
      </w:r>
      <w:proofErr w:type="gramEnd"/>
      <w:r w:rsidRPr="00B95AD9">
        <w:rPr>
          <w:rFonts w:cs="Arial"/>
        </w:rPr>
        <w:t xml:space="preserve"> sur la réminiscence bien que tout acte de mémoire n’engendre pas automatiquement une relecture de vie. La relecture de vie implique de verbaliser son passé et de se resituer face à ce </w:t>
      </w:r>
      <w:proofErr w:type="gramStart"/>
      <w:r w:rsidRPr="00B95AD9">
        <w:rPr>
          <w:rFonts w:cs="Arial"/>
        </w:rPr>
        <w:t>pa</w:t>
      </w:r>
      <w:r w:rsidRPr="00B95AD9">
        <w:rPr>
          <w:rFonts w:cs="Arial"/>
        </w:rPr>
        <w:t>s</w:t>
      </w:r>
      <w:r w:rsidRPr="00B95AD9">
        <w:rPr>
          <w:rFonts w:cs="Arial"/>
        </w:rPr>
        <w:t>sé;  elle</w:t>
      </w:r>
      <w:proofErr w:type="gramEnd"/>
      <w:r w:rsidRPr="00B95AD9">
        <w:rPr>
          <w:rFonts w:cs="Arial"/>
        </w:rPr>
        <w:t xml:space="preserve"> exige de se laisser atteindre par les implications des souvenirs évoqués et de leur attribuer une signification présente. Ceci est poss</w:t>
      </w:r>
      <w:r w:rsidRPr="00B95AD9">
        <w:rPr>
          <w:rFonts w:cs="Arial"/>
        </w:rPr>
        <w:t>i</w:t>
      </w:r>
      <w:r w:rsidRPr="00B95AD9">
        <w:rPr>
          <w:rFonts w:cs="Arial"/>
        </w:rPr>
        <w:t xml:space="preserve">ble parce que, avec le temps, la connotation affective du souvenir change. </w:t>
      </w:r>
    </w:p>
    <w:p w:rsidR="00CE1FD1" w:rsidRPr="00B95AD9" w:rsidRDefault="00CE1FD1" w:rsidP="00CE1FD1">
      <w:pPr>
        <w:spacing w:before="120" w:after="120"/>
        <w:jc w:val="both"/>
        <w:rPr>
          <w:rFonts w:cs="Arial"/>
        </w:rPr>
      </w:pPr>
      <w:r w:rsidRPr="00B95AD9">
        <w:rPr>
          <w:rFonts w:cs="Arial"/>
        </w:rPr>
        <w:t>C’est dire que la relecture de vie n’est pas un processus passif mais un effort constructif (Birren, 1965). En effet, pour parvenir à une fo</w:t>
      </w:r>
      <w:r w:rsidRPr="00B95AD9">
        <w:rPr>
          <w:rFonts w:cs="Arial"/>
        </w:rPr>
        <w:t>r</w:t>
      </w:r>
      <w:r w:rsidRPr="00B95AD9">
        <w:rPr>
          <w:rFonts w:cs="Arial"/>
        </w:rPr>
        <w:t xml:space="preserve">me active et intentionnelle de réminiscence, il ne suffit pas de se </w:t>
      </w:r>
      <w:r w:rsidRPr="00B95AD9">
        <w:rPr>
          <w:rFonts w:cs="Arial"/>
        </w:rPr>
        <w:lastRenderedPageBreak/>
        <w:t>ra</w:t>
      </w:r>
      <w:r w:rsidRPr="00B95AD9">
        <w:rPr>
          <w:rFonts w:cs="Arial"/>
        </w:rPr>
        <w:t>p</w:t>
      </w:r>
      <w:r w:rsidRPr="00B95AD9">
        <w:rPr>
          <w:rFonts w:cs="Arial"/>
        </w:rPr>
        <w:t>peler les faits, mais il faut les voir et les interpréter dans une perspe</w:t>
      </w:r>
      <w:r w:rsidRPr="00B95AD9">
        <w:rPr>
          <w:rFonts w:cs="Arial"/>
        </w:rPr>
        <w:t>c</w:t>
      </w:r>
      <w:r w:rsidRPr="00B95AD9">
        <w:rPr>
          <w:rFonts w:cs="Arial"/>
        </w:rPr>
        <w:t>tive acceptable pour la personne, ce qui répond à un besoin psychique de réorganiser au présent ses attitudes vis-à-vis des contenus de sa vie. Alors la relect</w:t>
      </w:r>
      <w:r w:rsidRPr="00B95AD9">
        <w:rPr>
          <w:rFonts w:cs="Arial"/>
        </w:rPr>
        <w:t>u</w:t>
      </w:r>
      <w:r w:rsidRPr="00B95AD9">
        <w:rPr>
          <w:rFonts w:cs="Arial"/>
        </w:rPr>
        <w:t xml:space="preserve">re peut facilite l’atteinte de l’intégrité </w:t>
      </w:r>
      <w:proofErr w:type="spellStart"/>
      <w:r w:rsidRPr="00B95AD9">
        <w:rPr>
          <w:rFonts w:cs="Arial"/>
        </w:rPr>
        <w:t>ériksonnienne</w:t>
      </w:r>
      <w:proofErr w:type="spellEnd"/>
      <w:r w:rsidRPr="00B95AD9">
        <w:rPr>
          <w:rFonts w:cs="Arial"/>
        </w:rPr>
        <w:t xml:space="preserve">. Hétu (2000) a </w:t>
      </w:r>
      <w:r>
        <w:rPr>
          <w:rFonts w:cs="Arial"/>
        </w:rPr>
        <w:t>identifié [101]</w:t>
      </w:r>
      <w:r w:rsidRPr="00B95AD9">
        <w:rPr>
          <w:rFonts w:cs="Arial"/>
        </w:rPr>
        <w:t xml:space="preserve"> quatre étapes du processus de relecture : amorce, immersion dans le souvenir passé, réaction présente et int</w:t>
      </w:r>
      <w:r w:rsidRPr="00B95AD9">
        <w:rPr>
          <w:rFonts w:cs="Arial"/>
        </w:rPr>
        <w:t>é</w:t>
      </w:r>
      <w:r w:rsidRPr="00B95AD9">
        <w:rPr>
          <w:rFonts w:cs="Arial"/>
        </w:rPr>
        <w:t>gration, en insistant sur le fait que ce modèle n’est pas linéaire. En général, le tr</w:t>
      </w:r>
      <w:r w:rsidRPr="00B95AD9">
        <w:rPr>
          <w:rFonts w:cs="Arial"/>
        </w:rPr>
        <w:t>a</w:t>
      </w:r>
      <w:r w:rsidRPr="00B95AD9">
        <w:rPr>
          <w:rFonts w:cs="Arial"/>
        </w:rPr>
        <w:t>vail de relecture du souvenir porte sur un segment plus ou moins étendu du cycle de vie, parfois sur la total</w:t>
      </w:r>
      <w:r w:rsidRPr="00B95AD9">
        <w:rPr>
          <w:rFonts w:cs="Arial"/>
        </w:rPr>
        <w:t>i</w:t>
      </w:r>
      <w:r w:rsidRPr="00B95AD9">
        <w:rPr>
          <w:rFonts w:cs="Arial"/>
        </w:rPr>
        <w:t>té du cycle de vie. Il peut être interrompu et être complété ultérieurement. La même pe</w:t>
      </w:r>
      <w:r w:rsidRPr="00B95AD9">
        <w:rPr>
          <w:rFonts w:cs="Arial"/>
        </w:rPr>
        <w:t>r</w:t>
      </w:r>
      <w:r w:rsidRPr="00B95AD9">
        <w:rPr>
          <w:rFonts w:cs="Arial"/>
        </w:rPr>
        <w:t>sonne pourra relire d’autres segments de sa vie. Il arrive aussi que la relecture de vie demeure i</w:t>
      </w:r>
      <w:r w:rsidRPr="00B95AD9">
        <w:rPr>
          <w:rFonts w:cs="Arial"/>
        </w:rPr>
        <w:t>n</w:t>
      </w:r>
      <w:r w:rsidRPr="00B95AD9">
        <w:rPr>
          <w:rFonts w:cs="Arial"/>
        </w:rPr>
        <w:t xml:space="preserve">complète. </w:t>
      </w:r>
    </w:p>
    <w:p w:rsidR="00CE1FD1" w:rsidRPr="00B95AD9" w:rsidRDefault="00CE1FD1" w:rsidP="00CE1FD1">
      <w:pPr>
        <w:spacing w:before="120" w:after="120"/>
        <w:jc w:val="both"/>
        <w:rPr>
          <w:rFonts w:cs="Arial"/>
        </w:rPr>
      </w:pPr>
      <w:r w:rsidRPr="00B95AD9">
        <w:rPr>
          <w:rFonts w:cs="Arial"/>
        </w:rPr>
        <w:t>Une relecture de vie peut se faire spontanément mais so</w:t>
      </w:r>
      <w:r w:rsidRPr="00B95AD9">
        <w:rPr>
          <w:rFonts w:cs="Arial"/>
        </w:rPr>
        <w:t>u</w:t>
      </w:r>
      <w:r w:rsidRPr="00B95AD9">
        <w:rPr>
          <w:rFonts w:cs="Arial"/>
        </w:rPr>
        <w:t>vent le processus est sy</w:t>
      </w:r>
      <w:r w:rsidRPr="00B95AD9">
        <w:rPr>
          <w:rFonts w:cs="Arial"/>
        </w:rPr>
        <w:t>s</w:t>
      </w:r>
      <w:r w:rsidRPr="00B95AD9">
        <w:rPr>
          <w:rFonts w:cs="Arial"/>
        </w:rPr>
        <w:t>tématisé. La personne peut faire une démarche de relecture seule, avec quelqu’un d’autre ou en petit groupe (voir la m</w:t>
      </w:r>
      <w:r w:rsidRPr="00B95AD9">
        <w:rPr>
          <w:rFonts w:cs="Arial"/>
        </w:rPr>
        <w:t>é</w:t>
      </w:r>
      <w:r w:rsidRPr="00B95AD9">
        <w:rPr>
          <w:rFonts w:cs="Arial"/>
        </w:rPr>
        <w:t xml:space="preserve">thode d’autobiographie guidée en groupe </w:t>
      </w:r>
      <w:r w:rsidRPr="00B95AD9">
        <w:rPr>
          <w:rFonts w:cs="Arial"/>
          <w:i/>
          <w:iCs/>
        </w:rPr>
        <w:t>in</w:t>
      </w:r>
      <w:r w:rsidRPr="00B95AD9">
        <w:rPr>
          <w:rFonts w:cs="Arial"/>
        </w:rPr>
        <w:t xml:space="preserve"> De Vries, Birren et </w:t>
      </w:r>
      <w:proofErr w:type="spellStart"/>
      <w:r w:rsidRPr="00B95AD9">
        <w:rPr>
          <w:rFonts w:cs="Arial"/>
        </w:rPr>
        <w:t>Deu</w:t>
      </w:r>
      <w:r w:rsidRPr="00B95AD9">
        <w:rPr>
          <w:rFonts w:cs="Arial"/>
        </w:rPr>
        <w:t>t</w:t>
      </w:r>
      <w:r w:rsidRPr="00B95AD9">
        <w:rPr>
          <w:rFonts w:cs="Arial"/>
        </w:rPr>
        <w:t>chman</w:t>
      </w:r>
      <w:proofErr w:type="spellEnd"/>
      <w:r w:rsidRPr="00B95AD9">
        <w:rPr>
          <w:rFonts w:cs="Arial"/>
        </w:rPr>
        <w:t>, 1995). Certes, souvent, le pr</w:t>
      </w:r>
      <w:r w:rsidRPr="00B95AD9">
        <w:rPr>
          <w:rFonts w:cs="Arial"/>
        </w:rPr>
        <w:t>o</w:t>
      </w:r>
      <w:r w:rsidRPr="00B95AD9">
        <w:rPr>
          <w:rFonts w:cs="Arial"/>
        </w:rPr>
        <w:t>cessus mental de la relecture ne réussit pas à s’enclencher tant qu’il ne devient pas un processus social (Hétu, 2000). La pe</w:t>
      </w:r>
      <w:r w:rsidRPr="00B95AD9">
        <w:rPr>
          <w:rFonts w:cs="Arial"/>
        </w:rPr>
        <w:t>r</w:t>
      </w:r>
      <w:r w:rsidRPr="00B95AD9">
        <w:rPr>
          <w:rFonts w:cs="Arial"/>
        </w:rPr>
        <w:t>sonne âgée pourra sentir le besoin de se confier; elle sera po</w:t>
      </w:r>
      <w:r w:rsidRPr="00B95AD9">
        <w:rPr>
          <w:rFonts w:cs="Arial"/>
        </w:rPr>
        <w:t>r</w:t>
      </w:r>
      <w:r w:rsidRPr="00B95AD9">
        <w:rPr>
          <w:rFonts w:cs="Arial"/>
        </w:rPr>
        <w:t>tée à se raconter à une personne qui a de bonnes oreilles, qui ne juge pas, cherchant ce regard d’autrui qui permet l’acceptation de soi. Ainsi le travail de relecture mène potentiellement à une réo</w:t>
      </w:r>
      <w:r w:rsidRPr="00B95AD9">
        <w:rPr>
          <w:rFonts w:cs="Arial"/>
        </w:rPr>
        <w:t>r</w:t>
      </w:r>
      <w:r w:rsidRPr="00B95AD9">
        <w:rPr>
          <w:rFonts w:cs="Arial"/>
        </w:rPr>
        <w:t>ganisation de la personnalité, incluant l’atteinte de caractéristiques telles que la sagesse et la sérén</w:t>
      </w:r>
      <w:r w:rsidRPr="00B95AD9">
        <w:rPr>
          <w:rFonts w:cs="Arial"/>
        </w:rPr>
        <w:t>i</w:t>
      </w:r>
      <w:r w:rsidRPr="00B95AD9">
        <w:rPr>
          <w:rFonts w:cs="Arial"/>
        </w:rPr>
        <w:t>té, une conscience de soi accrue, un sentiment d’intégrité.</w:t>
      </w:r>
    </w:p>
    <w:p w:rsidR="00CE1FD1" w:rsidRPr="00B95AD9" w:rsidRDefault="00CE1FD1" w:rsidP="00CE1FD1">
      <w:pPr>
        <w:spacing w:before="120" w:after="120"/>
        <w:jc w:val="both"/>
        <w:rPr>
          <w:rFonts w:cs="Arial"/>
        </w:rPr>
      </w:pPr>
      <w:r w:rsidRPr="00B95AD9">
        <w:rPr>
          <w:rFonts w:cs="Arial"/>
        </w:rPr>
        <w:t>En dépit de la réorganisation potentielle du soi et des aspects ada</w:t>
      </w:r>
      <w:r w:rsidRPr="00B95AD9">
        <w:rPr>
          <w:rFonts w:cs="Arial"/>
        </w:rPr>
        <w:t>p</w:t>
      </w:r>
      <w:r w:rsidRPr="00B95AD9">
        <w:rPr>
          <w:rFonts w:cs="Arial"/>
        </w:rPr>
        <w:t>tatifs de la réminiscence pour la personne âgée, le processus de r</w:t>
      </w:r>
      <w:r w:rsidRPr="00B95AD9">
        <w:rPr>
          <w:rFonts w:cs="Arial"/>
        </w:rPr>
        <w:t>é</w:t>
      </w:r>
      <w:r w:rsidRPr="00B95AD9">
        <w:rPr>
          <w:rFonts w:cs="Arial"/>
        </w:rPr>
        <w:t>conciliation peut échouer. La relecture porte sur les souvenirs agré</w:t>
      </w:r>
      <w:r w:rsidRPr="00B95AD9">
        <w:rPr>
          <w:rFonts w:cs="Arial"/>
        </w:rPr>
        <w:t>a</w:t>
      </w:r>
      <w:r w:rsidRPr="00B95AD9">
        <w:rPr>
          <w:rFonts w:cs="Arial"/>
        </w:rPr>
        <w:t>bles et ceux qui le sont moins et qui recèlent une expérience p</w:t>
      </w:r>
      <w:r w:rsidRPr="00B95AD9">
        <w:rPr>
          <w:rFonts w:cs="Arial"/>
        </w:rPr>
        <w:t>é</w:t>
      </w:r>
      <w:r w:rsidRPr="00B95AD9">
        <w:rPr>
          <w:rFonts w:cs="Arial"/>
        </w:rPr>
        <w:t>nible plus ou moins intégrée. Bref, si le but du récit est de se réconc</w:t>
      </w:r>
      <w:r w:rsidRPr="00B95AD9">
        <w:rPr>
          <w:rFonts w:cs="Arial"/>
        </w:rPr>
        <w:t>i</w:t>
      </w:r>
      <w:r w:rsidRPr="00B95AD9">
        <w:rPr>
          <w:rFonts w:cs="Arial"/>
        </w:rPr>
        <w:t>lier avec son passé, le processus de relecture se meut entre réparation et construction et conduit, dans les meilleurs cas, à une acceptation plus ou moins grande de son unique cycle de vie. J’irais même jusqu’à dire que la relecture de vie est un moyen qui permet la construction ident</w:t>
      </w:r>
      <w:r w:rsidRPr="00B95AD9">
        <w:rPr>
          <w:rFonts w:cs="Arial"/>
        </w:rPr>
        <w:t>i</w:t>
      </w:r>
      <w:r w:rsidRPr="00B95AD9">
        <w:rPr>
          <w:rFonts w:cs="Arial"/>
        </w:rPr>
        <w:t>ta</w:t>
      </w:r>
      <w:r w:rsidRPr="00B95AD9">
        <w:rPr>
          <w:rFonts w:cs="Arial"/>
        </w:rPr>
        <w:t>i</w:t>
      </w:r>
      <w:r w:rsidRPr="00B95AD9">
        <w:rPr>
          <w:rFonts w:cs="Arial"/>
        </w:rPr>
        <w:t>re de la personne vieillissante : il n’en va pas de soi pour l’âme, de se percevoir comme étant du côté de la sortie de son unique cycle de vie. En réconciliant son passé avec ses aspirations et ses v</w:t>
      </w:r>
      <w:r w:rsidRPr="00B95AD9">
        <w:rPr>
          <w:rFonts w:cs="Arial"/>
        </w:rPr>
        <w:t>a</w:t>
      </w:r>
      <w:r w:rsidRPr="00B95AD9">
        <w:rPr>
          <w:rFonts w:cs="Arial"/>
        </w:rPr>
        <w:t xml:space="preserve">leurs, l’individu se prépare aux incertitudes de la mort qui deviennent plus recevables s’il </w:t>
      </w:r>
      <w:r w:rsidRPr="00B95AD9">
        <w:rPr>
          <w:rFonts w:cs="Arial"/>
        </w:rPr>
        <w:lastRenderedPageBreak/>
        <w:t xml:space="preserve">a une image acceptable de lui-même et de la trace qu’il va laisser derrière </w:t>
      </w:r>
      <w:proofErr w:type="gramStart"/>
      <w:r w:rsidRPr="00B95AD9">
        <w:rPr>
          <w:rFonts w:cs="Arial"/>
        </w:rPr>
        <w:t>lui  (</w:t>
      </w:r>
      <w:proofErr w:type="gramEnd"/>
      <w:r w:rsidRPr="00B95AD9">
        <w:rPr>
          <w:rFonts w:cs="Arial"/>
        </w:rPr>
        <w:t>Birren, 1965).</w:t>
      </w:r>
    </w:p>
    <w:p w:rsidR="00CE1FD1" w:rsidRPr="00B95AD9" w:rsidRDefault="00CE1FD1" w:rsidP="00CE1FD1">
      <w:pPr>
        <w:spacing w:before="120" w:after="120"/>
        <w:jc w:val="both"/>
        <w:rPr>
          <w:rFonts w:cs="Arial"/>
        </w:rPr>
      </w:pPr>
      <w:r w:rsidRPr="00B95AD9">
        <w:rPr>
          <w:rFonts w:cs="Arial"/>
        </w:rPr>
        <w:t xml:space="preserve">La relecture de vie fait donc appel à une démarche plus ou moins systématisée de réappréciation et de réinterprétation. Dès lors on peut considérer une vie comme un texte – Barbara </w:t>
      </w:r>
      <w:proofErr w:type="spellStart"/>
      <w:r w:rsidRPr="00B95AD9">
        <w:rPr>
          <w:rFonts w:cs="Arial"/>
        </w:rPr>
        <w:t>Haight</w:t>
      </w:r>
      <w:proofErr w:type="spellEnd"/>
      <w:r w:rsidRPr="00B95AD9">
        <w:rPr>
          <w:rFonts w:cs="Arial"/>
        </w:rPr>
        <w:t xml:space="preserve"> (in </w:t>
      </w:r>
      <w:proofErr w:type="spellStart"/>
      <w:r w:rsidRPr="00B95AD9">
        <w:rPr>
          <w:rFonts w:cs="Arial"/>
        </w:rPr>
        <w:t>Haight</w:t>
      </w:r>
      <w:proofErr w:type="spellEnd"/>
      <w:r w:rsidRPr="00B95AD9">
        <w:rPr>
          <w:rFonts w:cs="Arial"/>
        </w:rPr>
        <w:t xml:space="preserve"> et Webster, 1995) parle de tapisserie - et la rémini</w:t>
      </w:r>
      <w:r w:rsidRPr="00B95AD9">
        <w:rPr>
          <w:rFonts w:cs="Arial"/>
        </w:rPr>
        <w:t>s</w:t>
      </w:r>
      <w:r w:rsidRPr="00B95AD9">
        <w:rPr>
          <w:rFonts w:cs="Arial"/>
        </w:rPr>
        <w:t>cence comme un acte de lecture et d’interprétation he</w:t>
      </w:r>
      <w:r w:rsidRPr="00B95AD9">
        <w:rPr>
          <w:rFonts w:cs="Arial"/>
        </w:rPr>
        <w:t>u</w:t>
      </w:r>
      <w:r w:rsidRPr="00B95AD9">
        <w:rPr>
          <w:rFonts w:cs="Arial"/>
        </w:rPr>
        <w:t>ristique qui fait la médiation entre le texte/tapisserie et sa signification (Randall et Kenyon, 2002). La que</w:t>
      </w:r>
      <w:r w:rsidRPr="00B95AD9">
        <w:rPr>
          <w:rFonts w:cs="Arial"/>
        </w:rPr>
        <w:t>s</w:t>
      </w:r>
      <w:r w:rsidRPr="00B95AD9">
        <w:rPr>
          <w:rFonts w:cs="Arial"/>
        </w:rPr>
        <w:t>tion devient alors</w:t>
      </w:r>
      <w:r>
        <w:rPr>
          <w:rFonts w:cs="Arial"/>
        </w:rPr>
        <w:t xml:space="preserve"> [102]</w:t>
      </w:r>
      <w:r w:rsidRPr="00B95AD9">
        <w:rPr>
          <w:rFonts w:cs="Arial"/>
        </w:rPr>
        <w:t xml:space="preserve"> la suivante : à quelles conditions le fait de se souvenir et de revoir/relire ses expériences permet-il de tisser un no</w:t>
      </w:r>
      <w:r w:rsidRPr="00B95AD9">
        <w:rPr>
          <w:rFonts w:cs="Arial"/>
        </w:rPr>
        <w:t>u</w:t>
      </w:r>
      <w:r w:rsidRPr="00B95AD9">
        <w:rPr>
          <w:rFonts w:cs="Arial"/>
        </w:rPr>
        <w:t xml:space="preserve">veau lien de soi à soi-même et à son histoire? Toute perte ne se </w:t>
      </w:r>
      <w:proofErr w:type="spellStart"/>
      <w:r w:rsidRPr="00B95AD9">
        <w:rPr>
          <w:rFonts w:cs="Arial"/>
        </w:rPr>
        <w:t>résoud</w:t>
      </w:r>
      <w:proofErr w:type="spellEnd"/>
      <w:r w:rsidRPr="00B95AD9">
        <w:rPr>
          <w:rFonts w:cs="Arial"/>
        </w:rPr>
        <w:t xml:space="preserve"> pas dans un deuil libérateur et le « démêlement » des autres ne conduit pas toujours à la liberté relationnelle.</w:t>
      </w:r>
    </w:p>
    <w:p w:rsidR="00CE1FD1" w:rsidRPr="00B95AD9" w:rsidRDefault="00CE1FD1" w:rsidP="00CE1FD1">
      <w:pPr>
        <w:spacing w:before="120" w:after="120"/>
        <w:jc w:val="both"/>
        <w:rPr>
          <w:rFonts w:cs="Arial"/>
        </w:rPr>
      </w:pPr>
    </w:p>
    <w:p w:rsidR="00CE1FD1" w:rsidRPr="00B95AD9" w:rsidRDefault="00CE1FD1" w:rsidP="00CE1FD1">
      <w:pPr>
        <w:pStyle w:val="b"/>
      </w:pPr>
      <w:r>
        <w:t>Premier corollaire :</w:t>
      </w:r>
      <w:r>
        <w:br/>
      </w:r>
      <w:r w:rsidRPr="00B95AD9">
        <w:t>pertes nécessaires et deuils libér</w:t>
      </w:r>
      <w:r w:rsidRPr="00B95AD9">
        <w:t>a</w:t>
      </w:r>
      <w:r w:rsidRPr="00B95AD9">
        <w:t>teurs</w:t>
      </w:r>
    </w:p>
    <w:p w:rsidR="00CE1FD1" w:rsidRPr="00B95AD9" w:rsidRDefault="00CE1FD1" w:rsidP="00CE1FD1">
      <w:pPr>
        <w:spacing w:before="120" w:after="120"/>
        <w:jc w:val="both"/>
        <w:rPr>
          <w:rFonts w:cs="Helvetica"/>
        </w:rPr>
      </w:pPr>
    </w:p>
    <w:p w:rsidR="00CE1FD1" w:rsidRPr="00B95AD9" w:rsidRDefault="00CE1FD1" w:rsidP="00CE1FD1">
      <w:pPr>
        <w:spacing w:before="120" w:after="120"/>
        <w:jc w:val="both"/>
        <w:rPr>
          <w:rFonts w:cs="Arial"/>
        </w:rPr>
      </w:pPr>
      <w:r w:rsidRPr="00B95AD9">
        <w:rPr>
          <w:rFonts w:cs="Arial"/>
        </w:rPr>
        <w:t xml:space="preserve"> La perte n'est pas le lot de la vieillesse. L'attitude d'une personne face à la perte se forge plus tôt dans </w:t>
      </w:r>
      <w:proofErr w:type="gramStart"/>
      <w:r w:rsidRPr="00B95AD9">
        <w:rPr>
          <w:rFonts w:cs="Arial"/>
        </w:rPr>
        <w:t>son  cycle</w:t>
      </w:r>
      <w:proofErr w:type="gramEnd"/>
      <w:r w:rsidRPr="00B95AD9">
        <w:rPr>
          <w:rFonts w:cs="Arial"/>
        </w:rPr>
        <w:t xml:space="preserve"> de vie, et elle constitue d'ailleurs un élément important qui permet souvent de présager la m</w:t>
      </w:r>
      <w:r w:rsidRPr="00B95AD9">
        <w:rPr>
          <w:rFonts w:cs="Arial"/>
        </w:rPr>
        <w:t>a</w:t>
      </w:r>
      <w:r w:rsidRPr="00B95AD9">
        <w:rPr>
          <w:rFonts w:cs="Arial"/>
        </w:rPr>
        <w:t>nière de vieillir d'un individu. Certes, la vieillesse a</w:t>
      </w:r>
      <w:r w:rsidRPr="00B95AD9">
        <w:rPr>
          <w:rFonts w:cs="Arial"/>
        </w:rPr>
        <w:t>p</w:t>
      </w:r>
      <w:r w:rsidRPr="00B95AD9">
        <w:rPr>
          <w:rFonts w:cs="Arial"/>
        </w:rPr>
        <w:t>porte une kyrielle de pertes. Problèmes de santé, maladie, déclin physique, perte d'aut</w:t>
      </w:r>
      <w:r w:rsidRPr="00B95AD9">
        <w:rPr>
          <w:rFonts w:cs="Arial"/>
        </w:rPr>
        <w:t>o</w:t>
      </w:r>
      <w:r w:rsidRPr="00B95AD9">
        <w:rPr>
          <w:rFonts w:cs="Arial"/>
        </w:rPr>
        <w:t>nomie physique exigent un réajustement de l’image corporelle, un r</w:t>
      </w:r>
      <w:r w:rsidRPr="00B95AD9">
        <w:rPr>
          <w:rFonts w:cs="Arial"/>
        </w:rPr>
        <w:t>a</w:t>
      </w:r>
      <w:r w:rsidRPr="00B95AD9">
        <w:rPr>
          <w:rFonts w:cs="Arial"/>
        </w:rPr>
        <w:t>lentissement de son rythme, une renégociation de son rapport avec autrui. Le retrait (graduel ou immédiat) du monde du travail entraîne d’autres pertes: identité, statut et rôles inhérents à celui de travailleur, appartenance à un réseau de collègues, satisfactions liées au travail. Un des grands stresseurs de la vie est la perte du conjoint, un évén</w:t>
      </w:r>
      <w:r w:rsidRPr="00B95AD9">
        <w:rPr>
          <w:rFonts w:cs="Arial"/>
        </w:rPr>
        <w:t>e</w:t>
      </w:r>
      <w:r w:rsidRPr="00B95AD9">
        <w:rPr>
          <w:rFonts w:cs="Arial"/>
        </w:rPr>
        <w:t>ment qui se produit de façon plus concentrée pendant la vieillesse. Enfin il y a une perte radicale, celle de son seul et unique cycle de vie ; vieillir c'est faire face à cette perte ultime et irrémédiable.</w:t>
      </w:r>
    </w:p>
    <w:p w:rsidR="00CE1FD1" w:rsidRPr="00B95AD9" w:rsidRDefault="00CE1FD1" w:rsidP="00CE1FD1">
      <w:pPr>
        <w:spacing w:before="120" w:after="120"/>
        <w:jc w:val="both"/>
        <w:rPr>
          <w:rFonts w:cs="Arial"/>
        </w:rPr>
      </w:pPr>
      <w:r w:rsidRPr="00B95AD9">
        <w:rPr>
          <w:rFonts w:cs="Arial"/>
        </w:rPr>
        <w:t>Il semble qu’il faille devenir libre intérieurement – ce qui présu</w:t>
      </w:r>
      <w:r w:rsidRPr="00B95AD9">
        <w:rPr>
          <w:rFonts w:cs="Arial"/>
        </w:rPr>
        <w:t>p</w:t>
      </w:r>
      <w:r w:rsidRPr="00B95AD9">
        <w:rPr>
          <w:rFonts w:cs="Arial"/>
        </w:rPr>
        <w:t xml:space="preserve">pose un travail de détachement </w:t>
      </w:r>
      <w:proofErr w:type="gramStart"/>
      <w:r w:rsidRPr="00B95AD9">
        <w:rPr>
          <w:rFonts w:cs="Arial"/>
        </w:rPr>
        <w:t>-  si</w:t>
      </w:r>
      <w:proofErr w:type="gramEnd"/>
      <w:r w:rsidRPr="00B95AD9">
        <w:rPr>
          <w:rFonts w:cs="Arial"/>
        </w:rPr>
        <w:t xml:space="preserve"> l’on veut connaître la vitalité pr</w:t>
      </w:r>
      <w:r w:rsidRPr="00B95AD9">
        <w:rPr>
          <w:rFonts w:cs="Arial"/>
        </w:rPr>
        <w:t>o</w:t>
      </w:r>
      <w:r w:rsidRPr="00B95AD9">
        <w:rPr>
          <w:rFonts w:cs="Arial"/>
        </w:rPr>
        <w:t>pre à ce temps de la vie. Le détachement comporte des aspects mat</w:t>
      </w:r>
      <w:r w:rsidRPr="00B95AD9">
        <w:rPr>
          <w:rFonts w:cs="Arial"/>
        </w:rPr>
        <w:t>é</w:t>
      </w:r>
      <w:r w:rsidRPr="00B95AD9">
        <w:rPr>
          <w:rFonts w:cs="Arial"/>
        </w:rPr>
        <w:t xml:space="preserve">riels et psychiques. Il n’est pas rare de voir la personne vieillissante « alléger » sa structure de vie, se départir de ses meubles ou de ses </w:t>
      </w:r>
      <w:r w:rsidRPr="00B95AD9">
        <w:rPr>
          <w:rFonts w:cs="Arial"/>
        </w:rPr>
        <w:lastRenderedPageBreak/>
        <w:t>livres tout comme de vieilles images de soi et d'aspirations désuètes, afin d’être là où se trouve la vie (n’est-ce pas fondamentalement cela habiter sa vie ?). Atteinte du cancer général</w:t>
      </w:r>
      <w:r w:rsidRPr="00B95AD9">
        <w:rPr>
          <w:rFonts w:cs="Arial"/>
        </w:rPr>
        <w:t>i</w:t>
      </w:r>
      <w:r w:rsidRPr="00B95AD9">
        <w:rPr>
          <w:rFonts w:cs="Arial"/>
        </w:rPr>
        <w:t>sé, une femme s’était comparée à un géranium que le jardinier taillait : « La vie vit », disait-elle, suggérant que – comme le géranium - elle se retranchait dans toutes les branches où la sève circulait encore.</w:t>
      </w:r>
    </w:p>
    <w:p w:rsidR="00CE1FD1" w:rsidRPr="00B95AD9" w:rsidRDefault="00CE1FD1" w:rsidP="00CE1FD1">
      <w:pPr>
        <w:spacing w:before="120" w:after="120"/>
        <w:jc w:val="both"/>
        <w:rPr>
          <w:rFonts w:cs="Arial"/>
        </w:rPr>
      </w:pPr>
      <w:r w:rsidRPr="00B95AD9">
        <w:rPr>
          <w:rFonts w:cs="Arial"/>
        </w:rPr>
        <w:t xml:space="preserve">Déjà, </w:t>
      </w:r>
      <w:proofErr w:type="spellStart"/>
      <w:r w:rsidRPr="00B95AD9">
        <w:rPr>
          <w:rFonts w:cs="Arial"/>
        </w:rPr>
        <w:t>Kohut</w:t>
      </w:r>
      <w:proofErr w:type="spellEnd"/>
      <w:r w:rsidRPr="00B95AD9">
        <w:rPr>
          <w:rFonts w:cs="Arial"/>
        </w:rPr>
        <w:t xml:space="preserve"> (1966) avait insisté sur la transformation du narci</w:t>
      </w:r>
      <w:r w:rsidRPr="00B95AD9">
        <w:rPr>
          <w:rFonts w:cs="Arial"/>
        </w:rPr>
        <w:t>s</w:t>
      </w:r>
      <w:r w:rsidRPr="00B95AD9">
        <w:rPr>
          <w:rFonts w:cs="Arial"/>
        </w:rPr>
        <w:t xml:space="preserve">sisme en humour et en sagesse, et sur la capacité de contempler sa propre impermanence.  L'enjeu de bien vieillir se trouve ici:  accéder à une </w:t>
      </w:r>
      <w:proofErr w:type="gramStart"/>
      <w:r w:rsidRPr="00B95AD9">
        <w:rPr>
          <w:rFonts w:cs="Arial"/>
        </w:rPr>
        <w:t>plus  grande</w:t>
      </w:r>
      <w:proofErr w:type="gramEnd"/>
      <w:r w:rsidRPr="00B95AD9">
        <w:rPr>
          <w:rFonts w:cs="Arial"/>
        </w:rPr>
        <w:t xml:space="preserve"> liberté intérieure et à la joie de composer avec la t</w:t>
      </w:r>
      <w:r w:rsidRPr="00B95AD9">
        <w:rPr>
          <w:rFonts w:cs="Arial"/>
        </w:rPr>
        <w:t>o</w:t>
      </w:r>
      <w:r w:rsidRPr="00B95AD9">
        <w:rPr>
          <w:rFonts w:cs="Arial"/>
        </w:rPr>
        <w:t>talité de l'existence, la sienne et celle de la vie:</w:t>
      </w:r>
    </w:p>
    <w:p w:rsidR="00CE1FD1" w:rsidRDefault="00CE1FD1" w:rsidP="00CE1FD1">
      <w:pPr>
        <w:pStyle w:val="Grillecouleur-Accent1"/>
      </w:pPr>
    </w:p>
    <w:p w:rsidR="00CE1FD1" w:rsidRDefault="00CE1FD1" w:rsidP="00CE1FD1">
      <w:pPr>
        <w:pStyle w:val="Grillecouleur-Accent1"/>
      </w:pPr>
      <w:r w:rsidRPr="00B95AD9">
        <w:t xml:space="preserve">"Selon mon expérience, la résolution du processus de deuil-libération chez la personne qui vieillit ou qui est déjà âgée, </w:t>
      </w:r>
      <w:proofErr w:type="gramStart"/>
      <w:r w:rsidRPr="00B95AD9">
        <w:t>( ...</w:t>
      </w:r>
      <w:proofErr w:type="gramEnd"/>
      <w:r w:rsidRPr="00B95AD9">
        <w:t xml:space="preserve"> ), peut résulter en l</w:t>
      </w:r>
      <w:r w:rsidRPr="00B95AD9">
        <w:t>i</w:t>
      </w:r>
      <w:r w:rsidRPr="00B95AD9">
        <w:t>bertés créatrices, dans un développement ultérieur, dans la joie et dans la capacité à étreindre la vie."(</w:t>
      </w:r>
      <w:proofErr w:type="spellStart"/>
      <w:r w:rsidRPr="00B95AD9">
        <w:t>Kohut</w:t>
      </w:r>
      <w:proofErr w:type="spellEnd"/>
      <w:r w:rsidRPr="00B95AD9">
        <w:t xml:space="preserve"> cité in Pollock, 1980, p.573), traduction libre)</w:t>
      </w:r>
    </w:p>
    <w:p w:rsidR="00CE1FD1" w:rsidRPr="00B95AD9" w:rsidRDefault="00CE1FD1" w:rsidP="00CE1FD1">
      <w:pPr>
        <w:pStyle w:val="Grillecouleur-Accent1"/>
      </w:pPr>
    </w:p>
    <w:p w:rsidR="00CE1FD1" w:rsidRPr="00B95AD9" w:rsidRDefault="00CE1FD1" w:rsidP="00CE1FD1">
      <w:pPr>
        <w:spacing w:before="120" w:after="120"/>
        <w:jc w:val="both"/>
        <w:rPr>
          <w:rFonts w:cs="Arial"/>
        </w:rPr>
      </w:pPr>
      <w:r w:rsidRPr="00B95AD9">
        <w:rPr>
          <w:rFonts w:cs="Arial"/>
        </w:rPr>
        <w:t xml:space="preserve">Mais qu’y a-t-il au bout de la perte ? Les idées qui prônent que la vieillesse est une étape de </w:t>
      </w:r>
      <w:proofErr w:type="gramStart"/>
      <w:r w:rsidRPr="00B95AD9">
        <w:rPr>
          <w:rFonts w:cs="Arial"/>
        </w:rPr>
        <w:t>développement  n’écartent</w:t>
      </w:r>
      <w:proofErr w:type="gramEnd"/>
      <w:r w:rsidRPr="00B95AD9">
        <w:rPr>
          <w:rFonts w:cs="Arial"/>
        </w:rPr>
        <w:t xml:space="preserve"> pas les deuils, les petits comme les grands, les quotidiens comme l'ultime, et tentent de faire une place aux multiples expressions de la vie sans atténuer ni amplifier le déclin.</w:t>
      </w:r>
    </w:p>
    <w:p w:rsidR="00CE1FD1" w:rsidRDefault="00CE1FD1" w:rsidP="00CE1FD1">
      <w:pPr>
        <w:spacing w:before="120" w:after="120"/>
        <w:jc w:val="both"/>
        <w:rPr>
          <w:rFonts w:cs="Arial"/>
        </w:rPr>
      </w:pPr>
      <w:r>
        <w:rPr>
          <w:rFonts w:cs="Arial"/>
        </w:rPr>
        <w:t>[103]</w:t>
      </w:r>
    </w:p>
    <w:p w:rsidR="00CE1FD1" w:rsidRPr="00B95AD9" w:rsidRDefault="00CE1FD1" w:rsidP="00CE1FD1">
      <w:pPr>
        <w:spacing w:before="120" w:after="120"/>
        <w:jc w:val="both"/>
        <w:rPr>
          <w:rFonts w:cs="Arial"/>
        </w:rPr>
      </w:pPr>
      <w:r w:rsidRPr="00B95AD9">
        <w:rPr>
          <w:rFonts w:cs="Arial"/>
        </w:rPr>
        <w:t>La vieillesse, comme temps de la vie, subsume des transitions mu</w:t>
      </w:r>
      <w:r w:rsidRPr="00B95AD9">
        <w:rPr>
          <w:rFonts w:cs="Arial"/>
        </w:rPr>
        <w:t>l</w:t>
      </w:r>
      <w:r w:rsidRPr="00B95AD9">
        <w:rPr>
          <w:rFonts w:cs="Arial"/>
        </w:rPr>
        <w:t>tiples et chacun aura à trouver comment maintenir un sentiment de continuité et d'intégrité à travers les pertes inévitables. Autant de vies, autant de chemins, autant de figures.</w:t>
      </w:r>
    </w:p>
    <w:p w:rsidR="00CE1FD1" w:rsidRPr="00B95AD9" w:rsidRDefault="00CE1FD1" w:rsidP="00CE1FD1">
      <w:pPr>
        <w:spacing w:before="120" w:after="120"/>
        <w:jc w:val="both"/>
        <w:rPr>
          <w:rFonts w:cs="Arial"/>
        </w:rPr>
      </w:pPr>
    </w:p>
    <w:p w:rsidR="00CE1FD1" w:rsidRPr="00B95AD9" w:rsidRDefault="00CE1FD1" w:rsidP="00CE1FD1">
      <w:pPr>
        <w:pStyle w:val="b"/>
      </w:pPr>
      <w:r>
        <w:t>Deuxième corollaire :</w:t>
      </w:r>
      <w:r>
        <w:br/>
      </w:r>
      <w:r w:rsidRPr="00B95AD9">
        <w:t>se démêler des autres, un long parcours existentiel</w:t>
      </w:r>
    </w:p>
    <w:p w:rsidR="00CE1FD1" w:rsidRDefault="00CE1FD1" w:rsidP="00CE1FD1">
      <w:pPr>
        <w:spacing w:before="120" w:after="120"/>
        <w:jc w:val="both"/>
        <w:rPr>
          <w:rFonts w:cs="Arial"/>
        </w:rPr>
      </w:pPr>
    </w:p>
    <w:p w:rsidR="00CE1FD1" w:rsidRPr="00B95AD9" w:rsidRDefault="00CE1FD1" w:rsidP="00CE1FD1">
      <w:pPr>
        <w:spacing w:before="120" w:after="120"/>
        <w:jc w:val="both"/>
        <w:rPr>
          <w:rFonts w:cs="Arial"/>
        </w:rPr>
      </w:pPr>
      <w:r w:rsidRPr="00B95AD9">
        <w:rPr>
          <w:rFonts w:cs="Arial"/>
        </w:rPr>
        <w:t>De la symbiose intra-utérine jusqu'à la mort, le sens du rapport à autrui et par r</w:t>
      </w:r>
      <w:r w:rsidRPr="00B95AD9">
        <w:rPr>
          <w:rFonts w:cs="Arial"/>
        </w:rPr>
        <w:t>i</w:t>
      </w:r>
      <w:r w:rsidRPr="00B95AD9">
        <w:rPr>
          <w:rFonts w:cs="Arial"/>
        </w:rPr>
        <w:t xml:space="preserve">cochet du rapport à soi-même, se métamorphose. </w:t>
      </w:r>
    </w:p>
    <w:p w:rsidR="00CE1FD1" w:rsidRDefault="00CE1FD1" w:rsidP="00CE1FD1">
      <w:pPr>
        <w:pStyle w:val="Grillecouleur-Accent1"/>
      </w:pPr>
    </w:p>
    <w:p w:rsidR="00CE1FD1" w:rsidRDefault="00CE1FD1" w:rsidP="00CE1FD1">
      <w:pPr>
        <w:pStyle w:val="Grillecouleur-Accent1"/>
      </w:pPr>
      <w:r w:rsidRPr="00B95AD9">
        <w:lastRenderedPageBreak/>
        <w:t>"Au début de la vie, la survie dépend des "relations d'objet". L'e</w:t>
      </w:r>
      <w:r w:rsidRPr="00B95AD9">
        <w:t>n</w:t>
      </w:r>
      <w:r w:rsidRPr="00B95AD9">
        <w:t>fant humain ne peut prendre soin de lui-même et il est dépendant des soins provenant d'autrui pendant les nombreuses et longues années de l'enfance. Vers la fin de sa vie, la situation opp</w:t>
      </w:r>
      <w:r w:rsidRPr="00B95AD9">
        <w:t>o</w:t>
      </w:r>
      <w:r w:rsidRPr="00B95AD9">
        <w:t>sée prévaut. Bien que la maladie et les dommages puissent rendre la personne âgée dépe</w:t>
      </w:r>
      <w:r w:rsidRPr="00B95AD9">
        <w:t>n</w:t>
      </w:r>
      <w:r w:rsidRPr="00B95AD9">
        <w:t>dante, la dépendance émotionnelle tend à diminuer. Souvent les pe</w:t>
      </w:r>
      <w:r w:rsidRPr="00B95AD9">
        <w:t>r</w:t>
      </w:r>
      <w:r w:rsidRPr="00B95AD9">
        <w:t>sonnes âgées montrent moins d'intérêt aux relations interpersonne</w:t>
      </w:r>
      <w:r w:rsidRPr="00B95AD9">
        <w:t>l</w:t>
      </w:r>
      <w:r w:rsidRPr="00B95AD9">
        <w:t>les, sont plus satisfaites de leur solitude et deviennent plus préocc</w:t>
      </w:r>
      <w:r w:rsidRPr="00B95AD9">
        <w:t>u</w:t>
      </w:r>
      <w:r w:rsidRPr="00B95AD9">
        <w:t>pées de leur propre monde intérieur". (Anthony Storr, 1988, p.168, tradu</w:t>
      </w:r>
      <w:r w:rsidRPr="00B95AD9">
        <w:t>c</w:t>
      </w:r>
      <w:r w:rsidRPr="00B95AD9">
        <w:t>tion libre)</w:t>
      </w:r>
    </w:p>
    <w:p w:rsidR="00CE1FD1" w:rsidRPr="00B95AD9" w:rsidRDefault="00CE1FD1" w:rsidP="00CE1FD1">
      <w:pPr>
        <w:pStyle w:val="Grillecouleur-Accent1"/>
      </w:pPr>
    </w:p>
    <w:p w:rsidR="00CE1FD1" w:rsidRPr="00B95AD9" w:rsidRDefault="00CE1FD1" w:rsidP="00CE1FD1">
      <w:pPr>
        <w:spacing w:before="120" w:after="120"/>
        <w:jc w:val="both"/>
        <w:rPr>
          <w:rFonts w:cs="Arial"/>
        </w:rPr>
      </w:pPr>
      <w:r w:rsidRPr="00B95AD9">
        <w:rPr>
          <w:rFonts w:cs="Arial"/>
        </w:rPr>
        <w:t>Compte-tenu du mouvement d’intériorité croissante, la perso</w:t>
      </w:r>
      <w:r w:rsidRPr="00B95AD9">
        <w:rPr>
          <w:rFonts w:cs="Arial"/>
        </w:rPr>
        <w:t>n</w:t>
      </w:r>
      <w:r w:rsidRPr="00B95AD9">
        <w:rPr>
          <w:rFonts w:cs="Arial"/>
        </w:rPr>
        <w:t>ne âgée, dans la mesure où elle est individuée et actualisée, fait moins appel aux processus d'identific</w:t>
      </w:r>
      <w:r w:rsidRPr="00B95AD9">
        <w:rPr>
          <w:rFonts w:cs="Arial"/>
        </w:rPr>
        <w:t>a</w:t>
      </w:r>
      <w:r w:rsidRPr="00B95AD9">
        <w:rPr>
          <w:rFonts w:cs="Arial"/>
        </w:rPr>
        <w:t>tion et de projection, et est plus apte à accueillir l'autre pour ce qu'il est. Est-ce à dire que la personne âgée investit moins les personnes significatives de son réseau? Le chang</w:t>
      </w:r>
      <w:r w:rsidRPr="00B95AD9">
        <w:rPr>
          <w:rFonts w:cs="Arial"/>
        </w:rPr>
        <w:t>e</w:t>
      </w:r>
      <w:r w:rsidRPr="00B95AD9">
        <w:rPr>
          <w:rFonts w:cs="Arial"/>
        </w:rPr>
        <w:t>ment est d'ordre quantitatif et qualitatif, l'investissement serait moi</w:t>
      </w:r>
      <w:r w:rsidRPr="00B95AD9">
        <w:rPr>
          <w:rFonts w:cs="Arial"/>
        </w:rPr>
        <w:t>n</w:t>
      </w:r>
      <w:r w:rsidRPr="00B95AD9">
        <w:rPr>
          <w:rFonts w:cs="Arial"/>
        </w:rPr>
        <w:t>dre et d'un autre ordre (par exemple, les relations deviendraient moins projectives)</w:t>
      </w:r>
      <w:r>
        <w:rPr>
          <w:rFonts w:cs="Arial"/>
        </w:rPr>
        <w:t> </w:t>
      </w:r>
      <w:r w:rsidRPr="00B95AD9">
        <w:rPr>
          <w:rFonts w:cs="Arial"/>
        </w:rPr>
        <w:t>:</w:t>
      </w:r>
    </w:p>
    <w:p w:rsidR="00CE1FD1" w:rsidRDefault="00CE1FD1" w:rsidP="00CE1FD1">
      <w:pPr>
        <w:pStyle w:val="Grillecouleur-Accent1"/>
      </w:pPr>
    </w:p>
    <w:p w:rsidR="00CE1FD1" w:rsidRDefault="00CE1FD1" w:rsidP="00CE1FD1">
      <w:pPr>
        <w:pStyle w:val="Grillecouleur-Accent1"/>
      </w:pPr>
      <w:r w:rsidRPr="00B95AD9">
        <w:t>Souvent une augmentation de l'objectivité par rapport à autrui se co</w:t>
      </w:r>
      <w:r w:rsidRPr="00B95AD9">
        <w:t>m</w:t>
      </w:r>
      <w:r w:rsidRPr="00B95AD9">
        <w:t>bine avec une diminution de l'identification à lui. Ce pourrait être pou</w:t>
      </w:r>
      <w:r w:rsidRPr="00B95AD9">
        <w:t>r</w:t>
      </w:r>
      <w:r w:rsidRPr="00B95AD9">
        <w:t>quoi les relations e</w:t>
      </w:r>
      <w:r w:rsidRPr="00B95AD9">
        <w:t>n</w:t>
      </w:r>
      <w:r w:rsidRPr="00B95AD9">
        <w:t>tre grands-parents et petits-enfants sont ¨souvent plus faciles qu'entre parents et enfants." (Anthony Storr, 1988, p.168, tradu</w:t>
      </w:r>
      <w:r w:rsidRPr="00B95AD9">
        <w:t>c</w:t>
      </w:r>
      <w:r w:rsidRPr="00B95AD9">
        <w:t>tion libre)</w:t>
      </w:r>
    </w:p>
    <w:p w:rsidR="00CE1FD1" w:rsidRPr="00B95AD9" w:rsidRDefault="00CE1FD1" w:rsidP="00CE1FD1">
      <w:pPr>
        <w:pStyle w:val="Grillecouleur-Accent1"/>
      </w:pPr>
    </w:p>
    <w:p w:rsidR="00CE1FD1" w:rsidRPr="00B95AD9" w:rsidRDefault="00CE1FD1" w:rsidP="00CE1FD1">
      <w:pPr>
        <w:spacing w:before="120" w:after="120"/>
        <w:jc w:val="both"/>
        <w:rPr>
          <w:rFonts w:cs="Arial"/>
        </w:rPr>
      </w:pPr>
      <w:r w:rsidRPr="00B95AD9">
        <w:rPr>
          <w:rFonts w:cs="Arial"/>
        </w:rPr>
        <w:t>Il pourrait en surgir une capacité renouvelée de jouir de sa solitude.</w:t>
      </w:r>
    </w:p>
    <w:p w:rsidR="00CE1FD1" w:rsidRPr="00B95AD9" w:rsidRDefault="00CE1FD1" w:rsidP="00CE1FD1">
      <w:pPr>
        <w:spacing w:before="120" w:after="120"/>
        <w:jc w:val="both"/>
        <w:rPr>
          <w:rFonts w:cs="Arial"/>
        </w:rPr>
      </w:pPr>
      <w:r w:rsidRPr="00B95AD9">
        <w:rPr>
          <w:rFonts w:cs="Arial"/>
        </w:rPr>
        <w:t>Sortir de l’emmêlement des autres est un long parcours existentiel. La vie ps</w:t>
      </w:r>
      <w:r w:rsidRPr="00B95AD9">
        <w:rPr>
          <w:rFonts w:cs="Arial"/>
        </w:rPr>
        <w:t>y</w:t>
      </w:r>
      <w:r w:rsidRPr="00B95AD9">
        <w:rPr>
          <w:rFonts w:cs="Arial"/>
        </w:rPr>
        <w:t xml:space="preserve">chique apparaît comme un long processus de séparation-individuation, comme s’il y avait un jeu de vases </w:t>
      </w:r>
      <w:proofErr w:type="spellStart"/>
      <w:r w:rsidRPr="00B95AD9">
        <w:rPr>
          <w:rFonts w:cs="Arial"/>
        </w:rPr>
        <w:t>communiquants</w:t>
      </w:r>
      <w:proofErr w:type="spellEnd"/>
      <w:r w:rsidRPr="00B95AD9">
        <w:rPr>
          <w:rFonts w:cs="Arial"/>
        </w:rPr>
        <w:t xml:space="preserve"> e</w:t>
      </w:r>
      <w:r w:rsidRPr="00B95AD9">
        <w:rPr>
          <w:rFonts w:cs="Arial"/>
        </w:rPr>
        <w:t>n</w:t>
      </w:r>
      <w:r w:rsidRPr="00B95AD9">
        <w:rPr>
          <w:rFonts w:cs="Arial"/>
        </w:rPr>
        <w:t>tre soi et autrui qui conduit ultimement au paradoxe suivant : c’est dans la mesure où je deviens individué, où j’endosse mon unicité et ma solitude existentielle, où je ne me prends pas pour un autre et me reconnais pour ce que je suis, que je suis capable de reconnaître l’autre en tant qu’autre. L’autonomie/maturité se tisse sur la double trame de nos dépendances consenties et de nos interdépendances m</w:t>
      </w:r>
      <w:r w:rsidRPr="00B95AD9">
        <w:rPr>
          <w:rFonts w:cs="Arial"/>
        </w:rPr>
        <w:t>u</w:t>
      </w:r>
      <w:r w:rsidRPr="00B95AD9">
        <w:rPr>
          <w:rFonts w:cs="Arial"/>
        </w:rPr>
        <w:t>tue</w:t>
      </w:r>
      <w:r w:rsidRPr="00B95AD9">
        <w:rPr>
          <w:rFonts w:cs="Arial"/>
        </w:rPr>
        <w:t>l</w:t>
      </w:r>
      <w:r w:rsidRPr="00B95AD9">
        <w:rPr>
          <w:rFonts w:cs="Arial"/>
        </w:rPr>
        <w:t>les.</w:t>
      </w:r>
    </w:p>
    <w:p w:rsidR="00CE1FD1" w:rsidRPr="00B95AD9" w:rsidRDefault="00CE1FD1" w:rsidP="00CE1FD1">
      <w:pPr>
        <w:spacing w:before="120" w:after="120"/>
        <w:jc w:val="both"/>
        <w:rPr>
          <w:rFonts w:cs="Arial"/>
        </w:rPr>
      </w:pPr>
      <w:r w:rsidRPr="00B95AD9">
        <w:rPr>
          <w:rFonts w:cs="Arial"/>
        </w:rPr>
        <w:t>La sagesse émerge d’une lutte entre l’intégrité à laquelle le dése</w:t>
      </w:r>
      <w:r w:rsidRPr="00B95AD9">
        <w:rPr>
          <w:rFonts w:cs="Arial"/>
        </w:rPr>
        <w:t>s</w:t>
      </w:r>
      <w:r w:rsidRPr="00B95AD9">
        <w:rPr>
          <w:rFonts w:cs="Arial"/>
        </w:rPr>
        <w:t>poir fait contr</w:t>
      </w:r>
      <w:r w:rsidRPr="00B95AD9">
        <w:rPr>
          <w:rFonts w:cs="Arial"/>
        </w:rPr>
        <w:t>e</w:t>
      </w:r>
      <w:r w:rsidRPr="00B95AD9">
        <w:rPr>
          <w:rFonts w:cs="Arial"/>
        </w:rPr>
        <w:t xml:space="preserve">poids ; elle ne dépend pas de la manière dont la vie a </w:t>
      </w:r>
      <w:r w:rsidRPr="00B95AD9">
        <w:rPr>
          <w:rFonts w:cs="Arial"/>
        </w:rPr>
        <w:lastRenderedPageBreak/>
        <w:t>été vécue au cours des stades antérieurs mais du regard posé par la personne vieillissante sur sa propre vie. Dès lors, la sagesse proposée n’est pas une donnée mais une conquête qui s’appuie et exige le r</w:t>
      </w:r>
      <w:r w:rsidRPr="00B95AD9">
        <w:rPr>
          <w:rFonts w:cs="Arial"/>
        </w:rPr>
        <w:t>e</w:t>
      </w:r>
      <w:r w:rsidRPr="00B95AD9">
        <w:rPr>
          <w:rFonts w:cs="Arial"/>
        </w:rPr>
        <w:t xml:space="preserve">nouvellement du regard, renouvellement qui n’est pas sans évoquer la </w:t>
      </w:r>
      <w:proofErr w:type="spellStart"/>
      <w:r w:rsidRPr="00B95AD9">
        <w:rPr>
          <w:rFonts w:cs="Arial"/>
          <w:i/>
          <w:iCs/>
        </w:rPr>
        <w:t>conversio</w:t>
      </w:r>
      <w:proofErr w:type="spellEnd"/>
      <w:r w:rsidRPr="00B95AD9">
        <w:rPr>
          <w:rFonts w:cs="Arial"/>
        </w:rPr>
        <w:t xml:space="preserve"> dont parlait</w:t>
      </w:r>
      <w:r>
        <w:rPr>
          <w:rFonts w:cs="Arial"/>
        </w:rPr>
        <w:t xml:space="preserve"> [104]</w:t>
      </w:r>
      <w:r w:rsidRPr="00B95AD9">
        <w:rPr>
          <w:rFonts w:cs="Arial"/>
        </w:rPr>
        <w:t xml:space="preserve"> déjà Augustin, le « </w:t>
      </w:r>
      <w:proofErr w:type="spellStart"/>
      <w:r w:rsidRPr="00B95AD9">
        <w:rPr>
          <w:rFonts w:cs="Arial"/>
        </w:rPr>
        <w:t>re-cadrage</w:t>
      </w:r>
      <w:proofErr w:type="spellEnd"/>
      <w:r w:rsidRPr="00B95AD9">
        <w:rPr>
          <w:rFonts w:cs="Arial"/>
        </w:rPr>
        <w:t> » dont pa</w:t>
      </w:r>
      <w:r w:rsidRPr="00B95AD9">
        <w:rPr>
          <w:rFonts w:cs="Arial"/>
        </w:rPr>
        <w:t>r</w:t>
      </w:r>
      <w:r w:rsidRPr="00B95AD9">
        <w:rPr>
          <w:rFonts w:cs="Arial"/>
        </w:rPr>
        <w:t>lent nos contemporains, ou ce propos de Boule-de-gomme dans la chanson de Jean-Pierre Ferland : « Je ne vois plus la vie de la même manière. » Le projet de sagesse à notre portée consisterait à ne plus jeter le m</w:t>
      </w:r>
      <w:r w:rsidRPr="00B95AD9">
        <w:rPr>
          <w:rFonts w:cs="Arial"/>
        </w:rPr>
        <w:t>ê</w:t>
      </w:r>
      <w:r w:rsidRPr="00B95AD9">
        <w:rPr>
          <w:rFonts w:cs="Arial"/>
        </w:rPr>
        <w:t xml:space="preserve">me regard sur son histoire de vie et sur sa vie, à composer autrement avec les pertes nécessaires et à se lier aux autres et à soi-même sur un mode qui engendre la liberté expérientielle. </w:t>
      </w:r>
    </w:p>
    <w:p w:rsidR="00CE1FD1" w:rsidRPr="00B95AD9" w:rsidRDefault="00CE1FD1" w:rsidP="00CE1FD1">
      <w:pPr>
        <w:spacing w:before="120" w:after="120"/>
        <w:jc w:val="both"/>
        <w:rPr>
          <w:rFonts w:cs="Arial"/>
          <w:i/>
          <w:iCs/>
        </w:rPr>
      </w:pPr>
      <w:r w:rsidRPr="00B95AD9">
        <w:rPr>
          <w:rFonts w:cs="Arial"/>
        </w:rPr>
        <w:t xml:space="preserve"> Cette vision d’une vieillesse qui rime avec sagesse – idéale, ce</w:t>
      </w:r>
      <w:r w:rsidRPr="00B95AD9">
        <w:rPr>
          <w:rFonts w:cs="Arial"/>
        </w:rPr>
        <w:t>r</w:t>
      </w:r>
      <w:r w:rsidRPr="00B95AD9">
        <w:rPr>
          <w:rFonts w:cs="Arial"/>
        </w:rPr>
        <w:t>tes – présuppose un chemin de maturité qui ne commence pas seul</w:t>
      </w:r>
      <w:r w:rsidRPr="00B95AD9">
        <w:rPr>
          <w:rFonts w:cs="Arial"/>
        </w:rPr>
        <w:t>e</w:t>
      </w:r>
      <w:r w:rsidRPr="00B95AD9">
        <w:rPr>
          <w:rFonts w:cs="Arial"/>
        </w:rPr>
        <w:t xml:space="preserve">ment avec </w:t>
      </w:r>
      <w:proofErr w:type="gramStart"/>
      <w:r w:rsidRPr="00B95AD9">
        <w:rPr>
          <w:rFonts w:cs="Arial"/>
        </w:rPr>
        <w:t>le vieillesse</w:t>
      </w:r>
      <w:proofErr w:type="gramEnd"/>
      <w:r w:rsidRPr="00B95AD9">
        <w:rPr>
          <w:rFonts w:cs="Arial"/>
        </w:rPr>
        <w:t xml:space="preserve"> et qu’il appa</w:t>
      </w:r>
      <w:r w:rsidRPr="00B95AD9">
        <w:rPr>
          <w:rFonts w:cs="Arial"/>
        </w:rPr>
        <w:t>r</w:t>
      </w:r>
      <w:r w:rsidRPr="00B95AD9">
        <w:rPr>
          <w:rFonts w:cs="Arial"/>
        </w:rPr>
        <w:t>tient à chacun d’ouvrir, tout en frayant son passage.</w:t>
      </w:r>
    </w:p>
    <w:p w:rsidR="00CE1FD1" w:rsidRPr="00B95AD9" w:rsidRDefault="00CE1FD1" w:rsidP="00CE1FD1">
      <w:pPr>
        <w:spacing w:before="120" w:after="120"/>
        <w:jc w:val="both"/>
        <w:rPr>
          <w:rFonts w:cs="Arial"/>
          <w:i/>
          <w:iCs/>
        </w:rPr>
      </w:pPr>
    </w:p>
    <w:p w:rsidR="00CE1FD1" w:rsidRPr="00B95AD9" w:rsidRDefault="00CE1FD1" w:rsidP="00CE1FD1">
      <w:pPr>
        <w:pStyle w:val="a"/>
      </w:pPr>
      <w:bookmarkStart w:id="7" w:name="Comment_habiter_conclusion"/>
      <w:r w:rsidRPr="00B95AD9">
        <w:t>Conclusion.</w:t>
      </w:r>
    </w:p>
    <w:bookmarkEnd w:id="7"/>
    <w:p w:rsidR="00CE1FD1" w:rsidRPr="00B95AD9" w:rsidRDefault="00CE1FD1" w:rsidP="00CE1FD1">
      <w:pPr>
        <w:spacing w:before="120" w:after="120"/>
        <w:jc w:val="both"/>
        <w:rPr>
          <w:rFonts w:cs="Arial"/>
        </w:rPr>
      </w:pPr>
    </w:p>
    <w:p w:rsidR="00CE1FD1" w:rsidRPr="00384B20" w:rsidRDefault="00CE1FD1" w:rsidP="00CE1FD1">
      <w:pPr>
        <w:ind w:right="90" w:firstLine="0"/>
        <w:jc w:val="both"/>
        <w:rPr>
          <w:sz w:val="20"/>
        </w:rPr>
      </w:pPr>
      <w:hyperlink w:anchor="tdm" w:history="1">
        <w:r w:rsidRPr="00384B20">
          <w:rPr>
            <w:rStyle w:val="Lienhypertexte"/>
            <w:sz w:val="20"/>
          </w:rPr>
          <w:t>Retour à la table des matières</w:t>
        </w:r>
      </w:hyperlink>
    </w:p>
    <w:p w:rsidR="00CE1FD1" w:rsidRPr="00B95AD9" w:rsidRDefault="00CE1FD1" w:rsidP="00CE1FD1">
      <w:pPr>
        <w:spacing w:before="120" w:after="120"/>
        <w:jc w:val="both"/>
        <w:rPr>
          <w:rFonts w:cs="Arial"/>
          <w:color w:val="FF0000"/>
        </w:rPr>
      </w:pPr>
      <w:r w:rsidRPr="00B95AD9">
        <w:rPr>
          <w:rFonts w:cs="Arial"/>
        </w:rPr>
        <w:t>Comment habiter sa vieillesse ? Même si nous vivons plus lon</w:t>
      </w:r>
      <w:r w:rsidRPr="00B95AD9">
        <w:rPr>
          <w:rFonts w:cs="Arial"/>
        </w:rPr>
        <w:t>g</w:t>
      </w:r>
      <w:r w:rsidRPr="00B95AD9">
        <w:rPr>
          <w:rFonts w:cs="Arial"/>
        </w:rPr>
        <w:t>temps, nous n'avons pas le choix de vieillir, mais nous avons un ce</w:t>
      </w:r>
      <w:r w:rsidRPr="00B95AD9">
        <w:rPr>
          <w:rFonts w:cs="Arial"/>
        </w:rPr>
        <w:t>r</w:t>
      </w:r>
      <w:r w:rsidRPr="00B95AD9">
        <w:rPr>
          <w:rFonts w:cs="Arial"/>
        </w:rPr>
        <w:t xml:space="preserve">tain droit de regard sur la manière dont nous choisissons de vieillir. Comment </w:t>
      </w:r>
      <w:proofErr w:type="spellStart"/>
      <w:r w:rsidRPr="00B95AD9">
        <w:rPr>
          <w:rFonts w:cs="Arial"/>
        </w:rPr>
        <w:t>co</w:t>
      </w:r>
      <w:proofErr w:type="spellEnd"/>
      <w:r w:rsidRPr="00B95AD9">
        <w:rPr>
          <w:rFonts w:cs="Arial"/>
        </w:rPr>
        <w:t xml:space="preserve">-habitons-nous avec les propositions de vieillissement dans l’air du temps et quelle vision contemporaine de la vieillesse nous imprègne à notre insu ? Entre l’éloge de l’âge dans un monde jeune et bronzé et une vieillesse qui s’évertue à rimer avec jeunesse, semble poindre la </w:t>
      </w:r>
      <w:proofErr w:type="spellStart"/>
      <w:r w:rsidRPr="00B95AD9">
        <w:rPr>
          <w:rFonts w:cs="Arial"/>
          <w:i/>
          <w:iCs/>
        </w:rPr>
        <w:t>senectitude</w:t>
      </w:r>
      <w:proofErr w:type="spellEnd"/>
      <w:r w:rsidRPr="00B95AD9">
        <w:rPr>
          <w:rFonts w:cs="Arial"/>
        </w:rPr>
        <w:t>, une nouvelle philosophie du vieilliss</w:t>
      </w:r>
      <w:r w:rsidRPr="00B95AD9">
        <w:rPr>
          <w:rFonts w:cs="Arial"/>
        </w:rPr>
        <w:t>e</w:t>
      </w:r>
      <w:r w:rsidRPr="00B95AD9">
        <w:rPr>
          <w:rFonts w:cs="Arial"/>
        </w:rPr>
        <w:t xml:space="preserve">ment qui endosse une vision du monde propre à ce temps de la vie, et qui réhabilite l’archétype du </w:t>
      </w:r>
      <w:proofErr w:type="spellStart"/>
      <w:r w:rsidRPr="00B95AD9">
        <w:rPr>
          <w:rFonts w:cs="Arial"/>
          <w:i/>
          <w:iCs/>
        </w:rPr>
        <w:t>Senex</w:t>
      </w:r>
      <w:proofErr w:type="spellEnd"/>
      <w:r w:rsidRPr="00B95AD9">
        <w:rPr>
          <w:rFonts w:cs="Arial"/>
        </w:rPr>
        <w:t xml:space="preserve"> conduisant le vieillard à la re</w:t>
      </w:r>
      <w:r w:rsidRPr="00B95AD9">
        <w:rPr>
          <w:rFonts w:cs="Arial"/>
        </w:rPr>
        <w:t>n</w:t>
      </w:r>
      <w:r w:rsidRPr="00B95AD9">
        <w:rPr>
          <w:rFonts w:cs="Arial"/>
        </w:rPr>
        <w:t xml:space="preserve">contre du </w:t>
      </w:r>
      <w:r w:rsidRPr="00B95AD9">
        <w:rPr>
          <w:rFonts w:cs="Arial"/>
          <w:i/>
          <w:iCs/>
        </w:rPr>
        <w:t>Puer</w:t>
      </w:r>
      <w:r w:rsidRPr="00B95AD9">
        <w:rPr>
          <w:rFonts w:cs="Arial"/>
        </w:rPr>
        <w:t xml:space="preserve">, de la jeunesse et du mitan, et cela en soi-même et dans la société, une </w:t>
      </w:r>
      <w:proofErr w:type="spellStart"/>
      <w:r w:rsidRPr="00B95AD9">
        <w:rPr>
          <w:rFonts w:cs="Arial"/>
          <w:i/>
          <w:iCs/>
        </w:rPr>
        <w:t>senectitud</w:t>
      </w:r>
      <w:r w:rsidRPr="00B95AD9">
        <w:rPr>
          <w:rFonts w:cs="Arial"/>
        </w:rPr>
        <w:t>e</w:t>
      </w:r>
      <w:proofErr w:type="spellEnd"/>
      <w:r w:rsidRPr="00B95AD9">
        <w:rPr>
          <w:rFonts w:cs="Arial"/>
        </w:rPr>
        <w:t xml:space="preserve"> qui converge avec les chemins de sagesse que décrivent Jung et Erikson. Au bout de l’individuation, au terme du conflit entre l'intégrité et le désespoir, peut poindre une s</w:t>
      </w:r>
      <w:r w:rsidRPr="00B95AD9">
        <w:rPr>
          <w:rFonts w:cs="Arial"/>
        </w:rPr>
        <w:t>a</w:t>
      </w:r>
      <w:r w:rsidRPr="00B95AD9">
        <w:rPr>
          <w:rFonts w:cs="Arial"/>
        </w:rPr>
        <w:t>gesse non exempte de regrets. À ce propos, la relecture de vie apparaît comme un ch</w:t>
      </w:r>
      <w:r w:rsidRPr="00B95AD9">
        <w:rPr>
          <w:rFonts w:cs="Arial"/>
        </w:rPr>
        <w:t>e</w:t>
      </w:r>
      <w:r w:rsidRPr="00B95AD9">
        <w:rPr>
          <w:rFonts w:cs="Arial"/>
        </w:rPr>
        <w:t>min accessible à plusieurs. L’expérience de la perte peut ouvrir sur des deuils-libération. Les relations interpersonnelles peuvent g</w:t>
      </w:r>
      <w:r w:rsidRPr="00B95AD9">
        <w:rPr>
          <w:rFonts w:cs="Arial"/>
        </w:rPr>
        <w:t>a</w:t>
      </w:r>
      <w:r w:rsidRPr="00B95AD9">
        <w:rPr>
          <w:rFonts w:cs="Arial"/>
        </w:rPr>
        <w:t>gner en liberté vraie. Pendant la vieillesse, il y a place à l'hétérogéné</w:t>
      </w:r>
      <w:r w:rsidRPr="00B95AD9">
        <w:rPr>
          <w:rFonts w:cs="Arial"/>
        </w:rPr>
        <w:t>i</w:t>
      </w:r>
      <w:r w:rsidRPr="00B95AD9">
        <w:rPr>
          <w:rFonts w:cs="Arial"/>
        </w:rPr>
        <w:lastRenderedPageBreak/>
        <w:t>té et à la créativité. Ainsi revient-il à chacun d’habiter sa vieillesse au ras du quotidien. Relire sa vie, s’alléger – matériellement et psychol</w:t>
      </w:r>
      <w:r w:rsidRPr="00B95AD9">
        <w:rPr>
          <w:rFonts w:cs="Arial"/>
        </w:rPr>
        <w:t>o</w:t>
      </w:r>
      <w:r w:rsidRPr="00B95AD9">
        <w:rPr>
          <w:rFonts w:cs="Arial"/>
        </w:rPr>
        <w:t xml:space="preserve">giquement - et faire ses </w:t>
      </w:r>
      <w:proofErr w:type="gramStart"/>
      <w:r w:rsidRPr="00B95AD9">
        <w:rPr>
          <w:rFonts w:cs="Arial"/>
        </w:rPr>
        <w:t>deuils,  se</w:t>
      </w:r>
      <w:proofErr w:type="gramEnd"/>
      <w:r w:rsidRPr="00B95AD9">
        <w:rPr>
          <w:rFonts w:cs="Arial"/>
        </w:rPr>
        <w:t xml:space="preserve"> sortir de l’emmêlement des autres et assumer liberté relationnelle et solitude existentielle, se pointent comme autant de moyens de tracer son chemin de sagesse.</w:t>
      </w:r>
    </w:p>
    <w:p w:rsidR="00CE1FD1" w:rsidRPr="00B95AD9" w:rsidRDefault="00CE1FD1" w:rsidP="00CE1FD1">
      <w:pPr>
        <w:spacing w:before="120" w:after="120"/>
        <w:jc w:val="both"/>
        <w:rPr>
          <w:rFonts w:cs="Arial"/>
        </w:rPr>
      </w:pPr>
      <w:r w:rsidRPr="00B95AD9">
        <w:rPr>
          <w:rFonts w:cs="Arial"/>
        </w:rPr>
        <w:t>Il y a donc plusieurs manières individuelles d’habiter ce temps de la vie jusqu’au bout. Peut-être ne nageons-nous pas en pleine ut</w:t>
      </w:r>
      <w:r w:rsidRPr="00B95AD9">
        <w:rPr>
          <w:rFonts w:cs="Arial"/>
        </w:rPr>
        <w:t>o</w:t>
      </w:r>
      <w:r w:rsidRPr="00B95AD9">
        <w:rPr>
          <w:rFonts w:cs="Arial"/>
        </w:rPr>
        <w:t>pie lorsqu'on comprend la vieillesse comme un temps de la vie que l’on peut habiter. En sachant qu’il ne faut pas attendre ce moment pour habiter son temps, comme le disait déjà Sénèque :</w:t>
      </w:r>
    </w:p>
    <w:p w:rsidR="00CE1FD1" w:rsidRDefault="00CE1FD1" w:rsidP="00CE1FD1">
      <w:pPr>
        <w:pStyle w:val="Grillecouleur-Accent1"/>
      </w:pPr>
    </w:p>
    <w:p w:rsidR="00CE1FD1" w:rsidRDefault="00CE1FD1" w:rsidP="00CE1FD1">
      <w:pPr>
        <w:pStyle w:val="Grillecouleur-Accent1"/>
      </w:pPr>
      <w:r w:rsidRPr="00B95AD9">
        <w:t>Vous vivez comme si vous alliez vivre toujours, jamais votre frag</w:t>
      </w:r>
      <w:r w:rsidRPr="00B95AD9">
        <w:t>i</w:t>
      </w:r>
      <w:r w:rsidRPr="00B95AD9">
        <w:t>lité ne vous vient à l'esprit, vous n'observez pas combien de temps est déjà passé; vous le perdez comme si vous en aviez tant et plus, quand - pour ce qu'on en sait - peut-être celui-là même que vous donnez à quelqu'un ou à quelque chose est votre dernier jour. Autant vos désirs incessants</w:t>
      </w:r>
      <w:r>
        <w:t xml:space="preserve"> [105]</w:t>
      </w:r>
      <w:r w:rsidRPr="00B95AD9">
        <w:t xml:space="preserve"> sont ceux de mortels, a</w:t>
      </w:r>
      <w:r w:rsidRPr="00B95AD9">
        <w:t>u</w:t>
      </w:r>
      <w:r w:rsidRPr="00B95AD9">
        <w:t>tant vos désirs incessants sont ceux d'immortels. On entendra la plupart des gens dire</w:t>
      </w:r>
      <w:r>
        <w:t> : "</w:t>
      </w:r>
      <w:r w:rsidRPr="00B95AD9">
        <w:t>À ci</w:t>
      </w:r>
      <w:r w:rsidRPr="00B95AD9">
        <w:t>n</w:t>
      </w:r>
      <w:r w:rsidRPr="00B95AD9">
        <w:t>quante ans je me retirerai pour prendre du bon temps, la soixantaine me verra dé</w:t>
      </w:r>
      <w:r>
        <w:t>mis de toute charge officielle.</w:t>
      </w:r>
      <w:r w:rsidRPr="00B95AD9">
        <w:t>" Mais quel gage as-tu reçu d'une vie part</w:t>
      </w:r>
      <w:r w:rsidRPr="00B95AD9">
        <w:t>i</w:t>
      </w:r>
      <w:r w:rsidRPr="00B95AD9">
        <w:t>culièrement longue</w:t>
      </w:r>
      <w:r>
        <w:t> </w:t>
      </w:r>
      <w:r w:rsidRPr="00B95AD9">
        <w:t>? Qui permettra qu'elle se déroule conform</w:t>
      </w:r>
      <w:r w:rsidRPr="00B95AD9">
        <w:t>é</w:t>
      </w:r>
      <w:r w:rsidRPr="00B95AD9">
        <w:t>ment à tes plans</w:t>
      </w:r>
      <w:r>
        <w:t> </w:t>
      </w:r>
      <w:r w:rsidRPr="00B95AD9">
        <w:t>? N'as-tu pas honte de te réserver les restes de ta vie, et de ne destiner aux pensées de valeur qu'un temps qui, pour quelque activité que ce soit, ne vaut plus rien</w:t>
      </w:r>
      <w:r>
        <w:t> </w:t>
      </w:r>
      <w:r w:rsidRPr="00B95AD9">
        <w:t>? N'est-ce pas un étrange retard que de commencer à vivre juste quand on doit finir</w:t>
      </w:r>
      <w:r>
        <w:t> </w:t>
      </w:r>
      <w:r w:rsidRPr="00B95AD9">
        <w:t>? Quel oubli imbécile de la condition de mortel que de r</w:t>
      </w:r>
      <w:r w:rsidRPr="00B95AD9">
        <w:t>e</w:t>
      </w:r>
      <w:r w:rsidRPr="00B95AD9">
        <w:t>pousser à la cinquantième et à la soixantième année les saines résolutions, et partant, de vouloir commencer une vie à un âge où peu de gens sont pa</w:t>
      </w:r>
      <w:r w:rsidRPr="00B95AD9">
        <w:t>r</w:t>
      </w:r>
      <w:r w:rsidRPr="00B95AD9">
        <w:t>venus</w:t>
      </w:r>
      <w:r>
        <w:t> </w:t>
      </w:r>
      <w:r w:rsidRPr="00B95AD9">
        <w:t xml:space="preserve">! </w:t>
      </w:r>
    </w:p>
    <w:p w:rsidR="00CE1FD1" w:rsidRPr="00B45FF6" w:rsidRDefault="00CE1FD1" w:rsidP="00CE1FD1">
      <w:pPr>
        <w:spacing w:before="120" w:after="120"/>
        <w:jc w:val="right"/>
        <w:rPr>
          <w:rFonts w:cs="Arial"/>
          <w:sz w:val="24"/>
        </w:rPr>
      </w:pPr>
      <w:r w:rsidRPr="00B45FF6">
        <w:rPr>
          <w:rFonts w:cs="Arial"/>
          <w:sz w:val="24"/>
        </w:rPr>
        <w:t>Sénèque</w:t>
      </w:r>
      <w:r w:rsidRPr="00B45FF6">
        <w:rPr>
          <w:rFonts w:cs="Arial"/>
          <w:i/>
          <w:iCs/>
          <w:sz w:val="24"/>
        </w:rPr>
        <w:t>, La brièveté de la vie</w:t>
      </w:r>
      <w:r w:rsidRPr="00B45FF6">
        <w:rPr>
          <w:rFonts w:cs="Arial"/>
          <w:sz w:val="24"/>
        </w:rPr>
        <w:t>, livre III.</w:t>
      </w:r>
    </w:p>
    <w:p w:rsidR="00CE1FD1" w:rsidRPr="00B95AD9" w:rsidRDefault="00CE1FD1" w:rsidP="00CE1FD1">
      <w:pPr>
        <w:spacing w:before="120" w:after="120"/>
        <w:jc w:val="both"/>
        <w:rPr>
          <w:rFonts w:cs="Arial"/>
        </w:rPr>
      </w:pPr>
    </w:p>
    <w:p w:rsidR="00CE1FD1" w:rsidRPr="00984280" w:rsidRDefault="00CE1FD1" w:rsidP="00CE1FD1">
      <w:pPr>
        <w:pStyle w:val="a"/>
        <w:rPr>
          <w:lang w:val="en-US"/>
        </w:rPr>
      </w:pPr>
      <w:r w:rsidRPr="00984280">
        <w:rPr>
          <w:lang w:val="en-US"/>
        </w:rPr>
        <w:br w:type="page"/>
      </w:r>
      <w:bookmarkStart w:id="8" w:name="Comment_habiter_abstract"/>
      <w:r w:rsidRPr="00984280">
        <w:rPr>
          <w:lang w:val="en-US"/>
        </w:rPr>
        <w:lastRenderedPageBreak/>
        <w:t>Abstract</w:t>
      </w:r>
    </w:p>
    <w:bookmarkEnd w:id="8"/>
    <w:p w:rsidR="00CE1FD1" w:rsidRPr="00984280" w:rsidRDefault="00CE1FD1" w:rsidP="00CE1FD1">
      <w:pPr>
        <w:spacing w:before="120" w:after="120"/>
        <w:jc w:val="both"/>
        <w:rPr>
          <w:rFonts w:cs="Arial"/>
          <w:lang w:val="en-US"/>
        </w:rPr>
      </w:pPr>
    </w:p>
    <w:p w:rsidR="00CE1FD1" w:rsidRPr="00984280" w:rsidRDefault="00CE1FD1" w:rsidP="00CE1FD1">
      <w:pPr>
        <w:pStyle w:val="b"/>
        <w:rPr>
          <w:lang w:val="en-US"/>
        </w:rPr>
      </w:pPr>
      <w:r w:rsidRPr="00984280">
        <w:rPr>
          <w:lang w:val="en-US"/>
        </w:rPr>
        <w:t>HOW TO LIVE OUT ONE’S OLD AGE</w:t>
      </w:r>
    </w:p>
    <w:p w:rsidR="00CE1FD1" w:rsidRPr="00984280" w:rsidRDefault="00CE1FD1" w:rsidP="00CE1FD1">
      <w:pPr>
        <w:spacing w:before="120" w:after="120"/>
        <w:jc w:val="both"/>
        <w:rPr>
          <w:rFonts w:cs="Arial"/>
          <w:lang w:val="en-US"/>
        </w:rPr>
      </w:pPr>
    </w:p>
    <w:p w:rsidR="00CE1FD1" w:rsidRPr="00984280" w:rsidRDefault="00CE1FD1" w:rsidP="00CE1FD1">
      <w:pPr>
        <w:spacing w:before="120" w:after="120"/>
        <w:jc w:val="both"/>
        <w:rPr>
          <w:rFonts w:cs="Arial"/>
          <w:lang w:val="en-US"/>
        </w:rPr>
      </w:pPr>
      <w:r w:rsidRPr="00984280">
        <w:rPr>
          <w:rFonts w:cs="Arial"/>
          <w:lang w:val="en-US"/>
        </w:rPr>
        <w:t>From a psychosocial perspective, what is the significance of ant</w:t>
      </w:r>
      <w:r w:rsidRPr="00984280">
        <w:rPr>
          <w:rFonts w:cs="Arial"/>
          <w:lang w:val="en-US"/>
        </w:rPr>
        <w:t>i</w:t>
      </w:r>
      <w:r w:rsidRPr="00984280">
        <w:rPr>
          <w:rFonts w:cs="Arial"/>
          <w:lang w:val="en-US"/>
        </w:rPr>
        <w:t>cipating old age throughout the life cycle (Houde, 1992) ? What me</w:t>
      </w:r>
      <w:r w:rsidRPr="00984280">
        <w:rPr>
          <w:rFonts w:cs="Arial"/>
          <w:lang w:val="en-US"/>
        </w:rPr>
        <w:t>a</w:t>
      </w:r>
      <w:r w:rsidRPr="00984280">
        <w:rPr>
          <w:rFonts w:cs="Arial"/>
          <w:lang w:val="en-US"/>
        </w:rPr>
        <w:t>ning does h</w:t>
      </w:r>
      <w:r w:rsidRPr="00984280">
        <w:rPr>
          <w:rFonts w:cs="Arial"/>
          <w:lang w:val="en-US"/>
        </w:rPr>
        <w:t>u</w:t>
      </w:r>
      <w:r w:rsidRPr="00984280">
        <w:rPr>
          <w:rFonts w:cs="Arial"/>
          <w:lang w:val="en-US"/>
        </w:rPr>
        <w:t>man development take on during old age ? Leaning on fundamental works of C.G. Jung and E.H. Erikson, the author prop</w:t>
      </w:r>
      <w:r w:rsidRPr="00984280">
        <w:rPr>
          <w:rFonts w:cs="Arial"/>
          <w:lang w:val="en-US"/>
        </w:rPr>
        <w:t>o</w:t>
      </w:r>
      <w:r w:rsidRPr="00984280">
        <w:rPr>
          <w:rFonts w:cs="Arial"/>
          <w:lang w:val="en-US"/>
        </w:rPr>
        <w:t>ses living out one’s old age to the fullest and suggests using life r</w:t>
      </w:r>
      <w:r w:rsidRPr="00984280">
        <w:rPr>
          <w:rFonts w:cs="Arial"/>
          <w:lang w:val="en-US"/>
        </w:rPr>
        <w:t>e</w:t>
      </w:r>
      <w:r w:rsidRPr="00984280">
        <w:rPr>
          <w:rFonts w:cs="Arial"/>
          <w:lang w:val="en-US"/>
        </w:rPr>
        <w:t>view as stepping stones, liberating grief experiences and management of significant relationships.</w:t>
      </w:r>
    </w:p>
    <w:p w:rsidR="00CE1FD1" w:rsidRPr="00984280" w:rsidRDefault="00CE1FD1" w:rsidP="00CE1FD1">
      <w:pPr>
        <w:spacing w:before="120" w:after="120"/>
        <w:jc w:val="both"/>
        <w:rPr>
          <w:rFonts w:cs="Arial"/>
          <w:lang w:val="en-US"/>
        </w:rPr>
      </w:pPr>
      <w:r w:rsidRPr="00984280">
        <w:rPr>
          <w:rFonts w:cs="Arial"/>
          <w:lang w:val="en-US"/>
        </w:rPr>
        <w:t>Key words : integrity, individuation, grief, relationship manag</w:t>
      </w:r>
      <w:r w:rsidRPr="00984280">
        <w:rPr>
          <w:rFonts w:cs="Arial"/>
          <w:lang w:val="en-US"/>
        </w:rPr>
        <w:t>e</w:t>
      </w:r>
      <w:r w:rsidRPr="00984280">
        <w:rPr>
          <w:rFonts w:cs="Arial"/>
          <w:lang w:val="en-US"/>
        </w:rPr>
        <w:t>ment, life review</w:t>
      </w:r>
    </w:p>
    <w:p w:rsidR="00CE1FD1" w:rsidRPr="00984280" w:rsidRDefault="00CE1FD1" w:rsidP="00CE1FD1">
      <w:pPr>
        <w:spacing w:before="120" w:after="120"/>
        <w:jc w:val="both"/>
        <w:rPr>
          <w:rFonts w:cs="Arial"/>
          <w:lang w:val="en-US"/>
        </w:rPr>
      </w:pPr>
    </w:p>
    <w:p w:rsidR="00CE1FD1" w:rsidRPr="00B95AD9" w:rsidRDefault="00CE1FD1" w:rsidP="00CE1FD1">
      <w:pPr>
        <w:pStyle w:val="a"/>
      </w:pPr>
      <w:bookmarkStart w:id="9" w:name="Comment_habiter_biblio"/>
      <w:r>
        <w:t>Références</w:t>
      </w:r>
    </w:p>
    <w:bookmarkEnd w:id="9"/>
    <w:p w:rsidR="00CE1FD1" w:rsidRPr="00B95AD9" w:rsidRDefault="00CE1FD1" w:rsidP="00CE1FD1">
      <w:pPr>
        <w:spacing w:before="120" w:after="120"/>
        <w:jc w:val="both"/>
        <w:rPr>
          <w:rFonts w:cs="Arial"/>
        </w:rPr>
      </w:pPr>
    </w:p>
    <w:p w:rsidR="00CE1FD1" w:rsidRPr="00384B20" w:rsidRDefault="00CE1FD1" w:rsidP="00CE1FD1">
      <w:pPr>
        <w:ind w:right="90" w:firstLine="0"/>
        <w:jc w:val="both"/>
        <w:rPr>
          <w:sz w:val="20"/>
        </w:rPr>
      </w:pPr>
      <w:hyperlink w:anchor="tdm" w:history="1">
        <w:r w:rsidRPr="00384B20">
          <w:rPr>
            <w:rStyle w:val="Lienhypertexte"/>
            <w:sz w:val="20"/>
          </w:rPr>
          <w:t>Retour à la table des matières</w:t>
        </w:r>
      </w:hyperlink>
    </w:p>
    <w:p w:rsidR="00CE1FD1" w:rsidRPr="00984280" w:rsidRDefault="00CE1FD1" w:rsidP="00CE1FD1">
      <w:pPr>
        <w:spacing w:before="120" w:after="120"/>
        <w:jc w:val="both"/>
        <w:rPr>
          <w:rFonts w:cs="Arial"/>
          <w:lang w:val="en-US"/>
        </w:rPr>
      </w:pPr>
      <w:r w:rsidRPr="00984280">
        <w:rPr>
          <w:rFonts w:cs="Arial"/>
          <w:lang w:val="en-US"/>
        </w:rPr>
        <w:t xml:space="preserve">Birren, J.E. and Birren, Betty, (1996), ¨Autobiography : Exploring the Self and Encouraging Development¨ in </w:t>
      </w:r>
      <w:r w:rsidRPr="00984280">
        <w:rPr>
          <w:rFonts w:cs="Arial"/>
          <w:i/>
          <w:iCs/>
          <w:lang w:val="en-US"/>
        </w:rPr>
        <w:t>Aging and Biography, E</w:t>
      </w:r>
      <w:r w:rsidRPr="00984280">
        <w:rPr>
          <w:rFonts w:cs="Arial"/>
          <w:i/>
          <w:iCs/>
          <w:lang w:val="en-US"/>
        </w:rPr>
        <w:t>x</w:t>
      </w:r>
      <w:r w:rsidRPr="00984280">
        <w:rPr>
          <w:rFonts w:cs="Arial"/>
          <w:i/>
          <w:iCs/>
          <w:lang w:val="en-US"/>
        </w:rPr>
        <w:t>pl</w:t>
      </w:r>
      <w:r w:rsidRPr="00984280">
        <w:rPr>
          <w:rFonts w:cs="Arial"/>
          <w:i/>
          <w:iCs/>
          <w:lang w:val="en-US"/>
        </w:rPr>
        <w:t>o</w:t>
      </w:r>
      <w:r w:rsidRPr="00984280">
        <w:rPr>
          <w:rFonts w:cs="Arial"/>
          <w:i/>
          <w:iCs/>
          <w:lang w:val="en-US"/>
        </w:rPr>
        <w:t>rations in Adult Development</w:t>
      </w:r>
      <w:r w:rsidRPr="00984280">
        <w:rPr>
          <w:rFonts w:cs="Arial"/>
          <w:lang w:val="en-US"/>
        </w:rPr>
        <w:t>, Spring Pub Co., p.283-301.</w:t>
      </w:r>
    </w:p>
    <w:p w:rsidR="00CE1FD1" w:rsidRPr="00984280" w:rsidRDefault="00CE1FD1" w:rsidP="00CE1FD1">
      <w:pPr>
        <w:spacing w:before="120" w:after="120"/>
        <w:jc w:val="both"/>
        <w:rPr>
          <w:rFonts w:cs="Arial"/>
          <w:lang w:val="en-US"/>
        </w:rPr>
      </w:pPr>
      <w:r w:rsidRPr="00984280">
        <w:rPr>
          <w:rFonts w:cs="Arial"/>
          <w:lang w:val="en-US"/>
        </w:rPr>
        <w:t>Birren, J.E., (1965), ¨Life-Review, Reconciliation and Termin</w:t>
      </w:r>
      <w:r w:rsidRPr="00984280">
        <w:rPr>
          <w:rFonts w:cs="Arial"/>
          <w:lang w:val="en-US"/>
        </w:rPr>
        <w:t>a</w:t>
      </w:r>
      <w:r w:rsidRPr="00984280">
        <w:rPr>
          <w:rFonts w:cs="Arial"/>
          <w:lang w:val="en-US"/>
        </w:rPr>
        <w:t xml:space="preserve">tion¨, chapitre 12 in </w:t>
      </w:r>
      <w:r w:rsidRPr="00984280">
        <w:rPr>
          <w:rFonts w:cs="Arial"/>
          <w:i/>
          <w:iCs/>
          <w:lang w:val="en-US"/>
        </w:rPr>
        <w:t>The Psychology og Aging,</w:t>
      </w:r>
      <w:r w:rsidRPr="00984280">
        <w:rPr>
          <w:rFonts w:cs="Arial"/>
          <w:lang w:val="en-US"/>
        </w:rPr>
        <w:t xml:space="preserve"> Prentice-Hall, New-Jersey.</w:t>
      </w:r>
    </w:p>
    <w:p w:rsidR="00CE1FD1" w:rsidRPr="00984280" w:rsidRDefault="00CE1FD1" w:rsidP="00CE1FD1">
      <w:pPr>
        <w:spacing w:before="120" w:after="120"/>
        <w:jc w:val="both"/>
        <w:rPr>
          <w:rFonts w:cs="Arial"/>
          <w:lang w:val="en-US"/>
        </w:rPr>
      </w:pPr>
      <w:r w:rsidRPr="00984280">
        <w:rPr>
          <w:rFonts w:cs="Arial"/>
          <w:lang w:val="en-US"/>
        </w:rPr>
        <w:t>Butler, R.N., (1963), “The Life-Review : An Interpretation of R</w:t>
      </w:r>
      <w:r w:rsidRPr="00984280">
        <w:rPr>
          <w:rFonts w:cs="Arial"/>
          <w:lang w:val="en-US"/>
        </w:rPr>
        <w:t>e</w:t>
      </w:r>
      <w:r w:rsidRPr="00984280">
        <w:rPr>
          <w:rFonts w:cs="Arial"/>
          <w:lang w:val="en-US"/>
        </w:rPr>
        <w:t xml:space="preserve">miniscence in Aged”,  </w:t>
      </w:r>
      <w:r w:rsidRPr="00984280">
        <w:rPr>
          <w:rFonts w:cs="Arial"/>
          <w:i/>
          <w:iCs/>
          <w:lang w:val="en-US"/>
        </w:rPr>
        <w:t>Psychiatry</w:t>
      </w:r>
      <w:r w:rsidRPr="00984280">
        <w:rPr>
          <w:rFonts w:cs="Arial"/>
          <w:lang w:val="en-US"/>
        </w:rPr>
        <w:t>, 26, p.65-76.</w:t>
      </w:r>
    </w:p>
    <w:p w:rsidR="00CE1FD1" w:rsidRPr="00B95AD9" w:rsidRDefault="00CE1FD1" w:rsidP="00CE1FD1">
      <w:pPr>
        <w:spacing w:before="120" w:after="120"/>
        <w:jc w:val="both"/>
        <w:rPr>
          <w:rFonts w:cs="Arial"/>
        </w:rPr>
      </w:pPr>
      <w:proofErr w:type="spellStart"/>
      <w:r w:rsidRPr="00B95AD9">
        <w:rPr>
          <w:rFonts w:cs="Arial"/>
        </w:rPr>
        <w:t>Combaz</w:t>
      </w:r>
      <w:proofErr w:type="spellEnd"/>
      <w:r w:rsidRPr="00B95AD9">
        <w:rPr>
          <w:rFonts w:cs="Arial"/>
        </w:rPr>
        <w:t xml:space="preserve">, C., (1987), </w:t>
      </w:r>
      <w:r w:rsidRPr="00B95AD9">
        <w:rPr>
          <w:rFonts w:cs="Arial"/>
          <w:i/>
          <w:iCs/>
        </w:rPr>
        <w:t>Eloge de l'âge dans un monde jeune et bro</w:t>
      </w:r>
      <w:r w:rsidRPr="00B95AD9">
        <w:rPr>
          <w:rFonts w:cs="Arial"/>
          <w:i/>
          <w:iCs/>
        </w:rPr>
        <w:t>n</w:t>
      </w:r>
      <w:r w:rsidRPr="00B95AD9">
        <w:rPr>
          <w:rFonts w:cs="Arial"/>
          <w:i/>
          <w:iCs/>
        </w:rPr>
        <w:t>zé</w:t>
      </w:r>
      <w:r w:rsidRPr="00B95AD9">
        <w:rPr>
          <w:rFonts w:cs="Arial"/>
        </w:rPr>
        <w:t>, Paris, Laffont, l987.</w:t>
      </w:r>
    </w:p>
    <w:p w:rsidR="00CE1FD1" w:rsidRPr="00984280" w:rsidRDefault="00CE1FD1" w:rsidP="00CE1FD1">
      <w:pPr>
        <w:spacing w:before="120" w:after="120"/>
        <w:jc w:val="both"/>
        <w:rPr>
          <w:rFonts w:cs="Arial"/>
          <w:lang w:val="en-US"/>
        </w:rPr>
      </w:pPr>
      <w:r w:rsidRPr="00984280">
        <w:rPr>
          <w:rFonts w:cs="Arial"/>
          <w:lang w:val="en-US"/>
        </w:rPr>
        <w:t>De Vries, B., Birren,, J.E. and Deutchman, Donna E., (1995), M</w:t>
      </w:r>
      <w:r w:rsidRPr="00984280">
        <w:rPr>
          <w:rFonts w:cs="Arial"/>
          <w:lang w:val="en-US"/>
        </w:rPr>
        <w:t>e</w:t>
      </w:r>
      <w:r w:rsidRPr="00984280">
        <w:rPr>
          <w:rFonts w:cs="Arial"/>
          <w:lang w:val="en-US"/>
        </w:rPr>
        <w:t xml:space="preserve">thod and Uses of the Guided Autobiography, in Haight, Barbara K, et Webster, Jeffrey D., (1995), </w:t>
      </w:r>
      <w:r w:rsidRPr="00984280">
        <w:rPr>
          <w:rFonts w:cs="Arial"/>
          <w:i/>
          <w:iCs/>
          <w:lang w:val="en-US"/>
        </w:rPr>
        <w:t>The Art and Science of Reminiscence,</w:t>
      </w:r>
      <w:r w:rsidRPr="00984280">
        <w:rPr>
          <w:rFonts w:cs="Arial"/>
          <w:lang w:val="en-US"/>
        </w:rPr>
        <w:t xml:space="preserve"> Taylor and Francis, USA et UK, p.165-177.</w:t>
      </w:r>
    </w:p>
    <w:p w:rsidR="00CE1FD1" w:rsidRPr="00984280" w:rsidRDefault="00CE1FD1" w:rsidP="00CE1FD1">
      <w:pPr>
        <w:spacing w:before="120" w:after="120"/>
        <w:jc w:val="both"/>
        <w:rPr>
          <w:rFonts w:cs="Arial"/>
          <w:lang w:val="en-US"/>
        </w:rPr>
      </w:pPr>
      <w:r w:rsidRPr="00984280">
        <w:rPr>
          <w:rFonts w:cs="Arial"/>
          <w:lang w:val="en-US"/>
        </w:rPr>
        <w:t xml:space="preserve">Erikson, E.H. (1982), </w:t>
      </w:r>
      <w:r w:rsidRPr="00984280">
        <w:rPr>
          <w:rFonts w:cs="Arial"/>
          <w:i/>
          <w:iCs/>
          <w:lang w:val="en-US"/>
        </w:rPr>
        <w:t>The Life Cycle Completed : A Review,</w:t>
      </w:r>
      <w:r w:rsidRPr="00984280">
        <w:rPr>
          <w:rFonts w:cs="Arial"/>
          <w:lang w:val="en-US"/>
        </w:rPr>
        <w:t xml:space="preserve"> New York, Norton, 108 pages.</w:t>
      </w:r>
    </w:p>
    <w:p w:rsidR="00CE1FD1" w:rsidRPr="00984280" w:rsidRDefault="00CE1FD1" w:rsidP="00CE1FD1">
      <w:pPr>
        <w:spacing w:before="120" w:after="120"/>
        <w:jc w:val="both"/>
        <w:rPr>
          <w:rFonts w:cs="Arial"/>
          <w:lang w:val="en-US"/>
        </w:rPr>
      </w:pPr>
      <w:r w:rsidRPr="00984280">
        <w:rPr>
          <w:rFonts w:cs="Arial"/>
          <w:lang w:val="en-US"/>
        </w:rPr>
        <w:lastRenderedPageBreak/>
        <w:t xml:space="preserve">Erikson, E.H. (1980 c 1959), </w:t>
      </w:r>
      <w:r w:rsidRPr="00984280">
        <w:rPr>
          <w:rFonts w:cs="Arial"/>
          <w:i/>
          <w:iCs/>
          <w:lang w:val="en-US"/>
        </w:rPr>
        <w:t>Identity and the Life Cycle,</w:t>
      </w:r>
      <w:r w:rsidRPr="00984280">
        <w:rPr>
          <w:rFonts w:cs="Arial"/>
          <w:lang w:val="en-US"/>
        </w:rPr>
        <w:t xml:space="preserve"> New York et London, Norton and Co., 191 p.</w:t>
      </w:r>
    </w:p>
    <w:p w:rsidR="00CE1FD1" w:rsidRPr="00984280" w:rsidRDefault="00CE1FD1" w:rsidP="00CE1FD1">
      <w:pPr>
        <w:spacing w:before="120" w:after="120"/>
        <w:jc w:val="both"/>
        <w:rPr>
          <w:rFonts w:cs="Arial"/>
          <w:lang w:val="en-US"/>
        </w:rPr>
      </w:pPr>
      <w:r w:rsidRPr="00984280">
        <w:rPr>
          <w:rFonts w:cs="Arial"/>
          <w:lang w:val="en-US"/>
        </w:rPr>
        <w:t xml:space="preserve">Erikson, E.H., J. Erikson et H.Q. Kivnick (1986), </w:t>
      </w:r>
      <w:r w:rsidRPr="00984280">
        <w:rPr>
          <w:rFonts w:cs="Arial"/>
          <w:i/>
          <w:iCs/>
          <w:lang w:val="en-US"/>
        </w:rPr>
        <w:t>Vital Involv</w:t>
      </w:r>
      <w:r w:rsidRPr="00984280">
        <w:rPr>
          <w:rFonts w:cs="Arial"/>
          <w:i/>
          <w:iCs/>
          <w:lang w:val="en-US"/>
        </w:rPr>
        <w:t>e</w:t>
      </w:r>
      <w:r w:rsidRPr="00984280">
        <w:rPr>
          <w:rFonts w:cs="Arial"/>
          <w:i/>
          <w:iCs/>
          <w:lang w:val="en-US"/>
        </w:rPr>
        <w:t>ment in Old Age</w:t>
      </w:r>
      <w:r w:rsidRPr="00984280">
        <w:rPr>
          <w:rFonts w:cs="Arial"/>
          <w:lang w:val="en-US"/>
        </w:rPr>
        <w:t>, New York, Norton, 352 p.</w:t>
      </w:r>
    </w:p>
    <w:p w:rsidR="00CE1FD1" w:rsidRPr="00B95AD9" w:rsidRDefault="00CE1FD1" w:rsidP="00CE1FD1">
      <w:pPr>
        <w:spacing w:before="120" w:after="120"/>
        <w:jc w:val="both"/>
        <w:rPr>
          <w:rFonts w:cs="Arial"/>
        </w:rPr>
      </w:pPr>
      <w:r w:rsidRPr="00B95AD9">
        <w:rPr>
          <w:rFonts w:cs="Arial"/>
        </w:rPr>
        <w:t xml:space="preserve">Hétu, Jean-Luc (2000), </w:t>
      </w:r>
      <w:r w:rsidRPr="00B95AD9">
        <w:rPr>
          <w:rFonts w:cs="Arial"/>
          <w:i/>
          <w:iCs/>
        </w:rPr>
        <w:t>Bilan de vie, Quand le passé nous rattrape</w:t>
      </w:r>
      <w:r w:rsidRPr="00B95AD9">
        <w:rPr>
          <w:rFonts w:cs="Arial"/>
        </w:rPr>
        <w:t>, éditions Fides, Montréal, 190 p.</w:t>
      </w:r>
    </w:p>
    <w:p w:rsidR="00CE1FD1" w:rsidRPr="00984280" w:rsidRDefault="00CE1FD1" w:rsidP="00CE1FD1">
      <w:pPr>
        <w:spacing w:before="120" w:after="120"/>
        <w:jc w:val="both"/>
        <w:rPr>
          <w:rFonts w:cs="Arial"/>
          <w:lang w:val="en-US"/>
        </w:rPr>
      </w:pPr>
      <w:r w:rsidRPr="00984280">
        <w:rPr>
          <w:rFonts w:cs="Arial"/>
          <w:lang w:val="en-US"/>
        </w:rPr>
        <w:t xml:space="preserve">Haight, Barbara K, et Webster, Jeffrey D., (1995), </w:t>
      </w:r>
      <w:r w:rsidRPr="00984280">
        <w:rPr>
          <w:rFonts w:cs="Arial"/>
          <w:i/>
          <w:iCs/>
          <w:lang w:val="en-US"/>
        </w:rPr>
        <w:t>The Art and Science of Remini</w:t>
      </w:r>
      <w:r w:rsidRPr="00984280">
        <w:rPr>
          <w:rFonts w:cs="Arial"/>
          <w:i/>
          <w:iCs/>
          <w:lang w:val="en-US"/>
        </w:rPr>
        <w:t>s</w:t>
      </w:r>
      <w:r w:rsidRPr="00984280">
        <w:rPr>
          <w:rFonts w:cs="Arial"/>
          <w:i/>
          <w:iCs/>
          <w:lang w:val="en-US"/>
        </w:rPr>
        <w:t>cence,</w:t>
      </w:r>
      <w:r w:rsidRPr="00984280">
        <w:rPr>
          <w:rFonts w:cs="Arial"/>
          <w:lang w:val="en-US"/>
        </w:rPr>
        <w:t xml:space="preserve"> Taylor and Francis, USA et UK.</w:t>
      </w:r>
    </w:p>
    <w:p w:rsidR="00CE1FD1" w:rsidRPr="00B95AD9" w:rsidRDefault="00CE1FD1" w:rsidP="00CE1FD1">
      <w:pPr>
        <w:spacing w:before="120" w:after="120"/>
        <w:jc w:val="both"/>
        <w:rPr>
          <w:rFonts w:cs="Arial"/>
        </w:rPr>
      </w:pPr>
      <w:proofErr w:type="spellStart"/>
      <w:r w:rsidRPr="00B95AD9">
        <w:rPr>
          <w:rFonts w:cs="Arial"/>
        </w:rPr>
        <w:t>Hillman</w:t>
      </w:r>
      <w:proofErr w:type="spellEnd"/>
      <w:r w:rsidRPr="00B95AD9">
        <w:rPr>
          <w:rFonts w:cs="Arial"/>
        </w:rPr>
        <w:t>, J.</w:t>
      </w:r>
      <w:proofErr w:type="gramStart"/>
      <w:r w:rsidRPr="00B95AD9">
        <w:rPr>
          <w:rFonts w:cs="Arial"/>
        </w:rPr>
        <w:t>,  (</w:t>
      </w:r>
      <w:proofErr w:type="gramEnd"/>
      <w:r w:rsidRPr="00B95AD9">
        <w:rPr>
          <w:rFonts w:cs="Arial"/>
        </w:rPr>
        <w:t xml:space="preserve">2001), </w:t>
      </w:r>
      <w:r w:rsidRPr="00B95AD9">
        <w:rPr>
          <w:rFonts w:cs="Arial"/>
          <w:i/>
          <w:iCs/>
        </w:rPr>
        <w:t>La force de caractère : A quoi sert la vieille</w:t>
      </w:r>
      <w:r w:rsidRPr="00B95AD9">
        <w:rPr>
          <w:rFonts w:cs="Arial"/>
          <w:i/>
          <w:iCs/>
        </w:rPr>
        <w:t>s</w:t>
      </w:r>
      <w:r w:rsidRPr="00B95AD9">
        <w:rPr>
          <w:rFonts w:cs="Arial"/>
          <w:i/>
          <w:iCs/>
        </w:rPr>
        <w:t>se</w:t>
      </w:r>
      <w:r w:rsidRPr="00B95AD9">
        <w:rPr>
          <w:rFonts w:cs="Arial"/>
        </w:rPr>
        <w:t xml:space="preserve">, traduction Claude </w:t>
      </w:r>
      <w:proofErr w:type="spellStart"/>
      <w:r w:rsidRPr="00B95AD9">
        <w:rPr>
          <w:rFonts w:cs="Arial"/>
        </w:rPr>
        <w:t>Farny</w:t>
      </w:r>
      <w:proofErr w:type="spellEnd"/>
      <w:r w:rsidRPr="00B95AD9">
        <w:rPr>
          <w:rFonts w:cs="Arial"/>
        </w:rPr>
        <w:t>, éditions Laffond, 239 pages</w:t>
      </w:r>
    </w:p>
    <w:p w:rsidR="00CE1FD1" w:rsidRPr="00B95AD9" w:rsidRDefault="00CE1FD1" w:rsidP="00CE1FD1">
      <w:pPr>
        <w:spacing w:before="120" w:after="120"/>
        <w:jc w:val="both"/>
        <w:rPr>
          <w:rFonts w:cs="Arial"/>
        </w:rPr>
      </w:pPr>
      <w:r w:rsidRPr="00B95AD9">
        <w:rPr>
          <w:rFonts w:cs="Arial"/>
        </w:rPr>
        <w:t xml:space="preserve">Houde, R., (1999), </w:t>
      </w:r>
      <w:r w:rsidRPr="00B95AD9">
        <w:rPr>
          <w:rFonts w:cs="Arial"/>
          <w:i/>
          <w:iCs/>
        </w:rPr>
        <w:t>Les Temps de la Vie.  Le développement ps</w:t>
      </w:r>
      <w:r w:rsidRPr="00B95AD9">
        <w:rPr>
          <w:rFonts w:cs="Arial"/>
          <w:i/>
          <w:iCs/>
        </w:rPr>
        <w:t>y</w:t>
      </w:r>
      <w:r w:rsidRPr="00B95AD9">
        <w:rPr>
          <w:rFonts w:cs="Arial"/>
          <w:i/>
          <w:iCs/>
        </w:rPr>
        <w:t xml:space="preserve">chosocial de l'adulte, </w:t>
      </w:r>
      <w:r w:rsidRPr="00B95AD9">
        <w:rPr>
          <w:rFonts w:cs="Arial"/>
        </w:rPr>
        <w:t xml:space="preserve">Gaëtan Morin éditeur, troisième </w:t>
      </w:r>
      <w:proofErr w:type="gramStart"/>
      <w:r w:rsidRPr="00B95AD9">
        <w:rPr>
          <w:rFonts w:cs="Arial"/>
        </w:rPr>
        <w:t>édition,  Bo</w:t>
      </w:r>
      <w:r w:rsidRPr="00B95AD9">
        <w:rPr>
          <w:rFonts w:cs="Arial"/>
        </w:rPr>
        <w:t>u</w:t>
      </w:r>
      <w:r w:rsidRPr="00B95AD9">
        <w:rPr>
          <w:rFonts w:cs="Arial"/>
        </w:rPr>
        <w:t>cherville</w:t>
      </w:r>
      <w:proofErr w:type="gramEnd"/>
      <w:r w:rsidRPr="00B95AD9">
        <w:rPr>
          <w:rFonts w:cs="Arial"/>
        </w:rPr>
        <w:t>, 449 p.</w:t>
      </w:r>
    </w:p>
    <w:p w:rsidR="00CE1FD1" w:rsidRPr="00B95AD9" w:rsidRDefault="00CE1FD1" w:rsidP="00CE1FD1">
      <w:pPr>
        <w:spacing w:before="120" w:after="120"/>
        <w:jc w:val="both"/>
        <w:rPr>
          <w:rFonts w:cs="Arial"/>
        </w:rPr>
      </w:pPr>
      <w:r w:rsidRPr="00B95AD9">
        <w:rPr>
          <w:rFonts w:cs="Arial"/>
        </w:rPr>
        <w:t xml:space="preserve">Houde, R. (1992) "La vieillesse, un temps de la vie", in </w:t>
      </w:r>
      <w:r w:rsidRPr="00B95AD9">
        <w:rPr>
          <w:rFonts w:cs="Arial"/>
          <w:i/>
          <w:iCs/>
        </w:rPr>
        <w:t>Journal des psychologues</w:t>
      </w:r>
      <w:r w:rsidRPr="00B95AD9">
        <w:rPr>
          <w:rFonts w:cs="Arial"/>
        </w:rPr>
        <w:t>, no 101, p.30 - 34.</w:t>
      </w:r>
    </w:p>
    <w:p w:rsidR="00CE1FD1" w:rsidRPr="00984280" w:rsidRDefault="00CE1FD1" w:rsidP="00CE1FD1">
      <w:pPr>
        <w:spacing w:before="120" w:after="120"/>
        <w:jc w:val="both"/>
        <w:rPr>
          <w:rFonts w:cs="Arial"/>
          <w:lang w:val="en-US"/>
        </w:rPr>
      </w:pPr>
      <w:r w:rsidRPr="00984280">
        <w:rPr>
          <w:rFonts w:cs="Arial"/>
          <w:lang w:val="en-US"/>
        </w:rPr>
        <w:t xml:space="preserve">Kohut, H., (1966), « Forms and Transformations of Narcissism », </w:t>
      </w:r>
      <w:r w:rsidRPr="00984280">
        <w:rPr>
          <w:rFonts w:cs="Arial"/>
          <w:i/>
          <w:iCs/>
          <w:lang w:val="en-US"/>
        </w:rPr>
        <w:t>Journal of the Am</w:t>
      </w:r>
      <w:r w:rsidRPr="00984280">
        <w:rPr>
          <w:rFonts w:cs="Arial"/>
          <w:i/>
          <w:iCs/>
          <w:lang w:val="en-US"/>
        </w:rPr>
        <w:t>e</w:t>
      </w:r>
      <w:r w:rsidRPr="00984280">
        <w:rPr>
          <w:rFonts w:cs="Arial"/>
          <w:i/>
          <w:iCs/>
          <w:lang w:val="en-US"/>
        </w:rPr>
        <w:t>rican Psychoanalytic Association</w:t>
      </w:r>
      <w:r w:rsidRPr="00984280">
        <w:rPr>
          <w:rFonts w:cs="Arial"/>
          <w:lang w:val="en-US"/>
        </w:rPr>
        <w:t>, 14, p.243-272.</w:t>
      </w:r>
    </w:p>
    <w:p w:rsidR="00CE1FD1" w:rsidRPr="00984280" w:rsidRDefault="00CE1FD1" w:rsidP="00CE1FD1">
      <w:pPr>
        <w:spacing w:before="120" w:after="120"/>
        <w:jc w:val="both"/>
        <w:rPr>
          <w:rFonts w:cs="Arial"/>
          <w:lang w:val="en-US"/>
        </w:rPr>
      </w:pPr>
      <w:r w:rsidRPr="00984280">
        <w:rPr>
          <w:rFonts w:cs="Arial"/>
          <w:lang w:val="en-US"/>
        </w:rPr>
        <w:t>Pollock, G.H., (1980), "Aging or Aged: Development or Pathol</w:t>
      </w:r>
      <w:r w:rsidRPr="00984280">
        <w:rPr>
          <w:rFonts w:cs="Arial"/>
          <w:lang w:val="en-US"/>
        </w:rPr>
        <w:t>o</w:t>
      </w:r>
      <w:r w:rsidRPr="00984280">
        <w:rPr>
          <w:rFonts w:cs="Arial"/>
          <w:lang w:val="en-US"/>
        </w:rPr>
        <w:t>gy", "in: S. I. Green</w:t>
      </w:r>
      <w:r w:rsidRPr="00984280">
        <w:rPr>
          <w:rFonts w:cs="Arial"/>
          <w:lang w:val="en-US"/>
        </w:rPr>
        <w:t>s</w:t>
      </w:r>
      <w:r w:rsidRPr="00984280">
        <w:rPr>
          <w:rFonts w:cs="Arial"/>
          <w:lang w:val="en-US"/>
        </w:rPr>
        <w:t xml:space="preserve">pan and G. H. Pollock (editors), </w:t>
      </w:r>
      <w:r w:rsidRPr="00984280">
        <w:rPr>
          <w:rFonts w:cs="Arial"/>
          <w:i/>
          <w:iCs/>
          <w:lang w:val="en-US"/>
        </w:rPr>
        <w:t>The Course of Life: Psychoanalytic Contributions Toward Understanding Personal</w:t>
      </w:r>
      <w:r w:rsidRPr="00984280">
        <w:rPr>
          <w:rFonts w:cs="Arial"/>
          <w:i/>
          <w:iCs/>
          <w:lang w:val="en-US"/>
        </w:rPr>
        <w:t>i</w:t>
      </w:r>
      <w:r w:rsidRPr="00984280">
        <w:rPr>
          <w:rFonts w:cs="Arial"/>
          <w:i/>
          <w:iCs/>
          <w:lang w:val="en-US"/>
        </w:rPr>
        <w:t>ty Development, Vol III: Adulthood and the Aging Process,</w:t>
      </w:r>
      <w:r w:rsidRPr="00984280">
        <w:rPr>
          <w:rFonts w:cs="Arial"/>
          <w:lang w:val="en-US"/>
        </w:rPr>
        <w:t xml:space="preserve"> Mar</w:t>
      </w:r>
      <w:r w:rsidRPr="00984280">
        <w:rPr>
          <w:rFonts w:cs="Arial"/>
          <w:lang w:val="en-US"/>
        </w:rPr>
        <w:t>y</w:t>
      </w:r>
      <w:r w:rsidRPr="00984280">
        <w:rPr>
          <w:rFonts w:cs="Arial"/>
          <w:lang w:val="en-US"/>
        </w:rPr>
        <w:t>land, National Institute of Mental Health, p. 549-586.</w:t>
      </w:r>
    </w:p>
    <w:p w:rsidR="00CE1FD1" w:rsidRPr="00984280" w:rsidRDefault="00CE1FD1" w:rsidP="00CE1FD1">
      <w:pPr>
        <w:spacing w:before="120" w:after="120"/>
        <w:jc w:val="both"/>
        <w:rPr>
          <w:rFonts w:cs="Arial"/>
          <w:lang w:val="en-US"/>
        </w:rPr>
      </w:pPr>
      <w:r w:rsidRPr="00984280">
        <w:rPr>
          <w:rFonts w:cs="Arial"/>
          <w:lang w:val="en-US"/>
        </w:rPr>
        <w:t xml:space="preserve">Randall, W. et Kenyon, G.M.  (2002), Reminiscence as reading our lives: Toward a wisdom environment, in Webster, Jeffrey Dean (Ed); Haight, Barbara K. (Ed). (2002). </w:t>
      </w:r>
      <w:r w:rsidRPr="00984280">
        <w:rPr>
          <w:rFonts w:cs="Arial"/>
          <w:i/>
          <w:iCs/>
          <w:lang w:val="en-US"/>
        </w:rPr>
        <w:t>Critical advances in reminiscence work: From theory to application</w:t>
      </w:r>
      <w:r w:rsidRPr="00984280">
        <w:rPr>
          <w:rFonts w:cs="Arial"/>
          <w:lang w:val="en-US"/>
        </w:rPr>
        <w:t>. New York, NY, US: Springer P</w:t>
      </w:r>
      <w:r w:rsidRPr="00984280">
        <w:rPr>
          <w:rFonts w:cs="Arial"/>
          <w:lang w:val="en-US"/>
        </w:rPr>
        <w:t>u</w:t>
      </w:r>
      <w:r w:rsidRPr="00984280">
        <w:rPr>
          <w:rFonts w:cs="Arial"/>
          <w:lang w:val="en-US"/>
        </w:rPr>
        <w:t>blishing Co. xix, 370 pp., (pp. 233-253).</w:t>
      </w:r>
    </w:p>
    <w:p w:rsidR="00CE1FD1" w:rsidRPr="00984280" w:rsidRDefault="00CE1FD1" w:rsidP="00CE1FD1">
      <w:pPr>
        <w:spacing w:before="120" w:after="120"/>
        <w:jc w:val="both"/>
        <w:rPr>
          <w:rFonts w:cs="Arial"/>
          <w:lang w:val="en-US"/>
        </w:rPr>
      </w:pPr>
      <w:r w:rsidRPr="00984280">
        <w:rPr>
          <w:rFonts w:cs="Arial"/>
          <w:lang w:val="en-US"/>
        </w:rPr>
        <w:t xml:space="preserve">Storr, A, (1988), </w:t>
      </w:r>
      <w:r w:rsidRPr="00984280">
        <w:rPr>
          <w:rFonts w:cs="Arial"/>
          <w:i/>
          <w:iCs/>
          <w:lang w:val="en-US"/>
        </w:rPr>
        <w:t>Solitude,</w:t>
      </w:r>
      <w:r w:rsidRPr="00984280">
        <w:rPr>
          <w:rFonts w:cs="Arial"/>
          <w:lang w:val="en-US"/>
        </w:rPr>
        <w:t xml:space="preserve"> Flamingo, Fontana Paperbacks, Harper, Glasgow, 216.</w:t>
      </w:r>
    </w:p>
    <w:p w:rsidR="00CE1FD1" w:rsidRPr="00984280" w:rsidRDefault="00CE1FD1" w:rsidP="00CE1FD1">
      <w:pPr>
        <w:spacing w:before="120" w:after="120"/>
        <w:jc w:val="both"/>
        <w:rPr>
          <w:rFonts w:cs="Arial"/>
          <w:lang w:val="en-US"/>
        </w:rPr>
      </w:pPr>
      <w:r w:rsidRPr="00984280">
        <w:rPr>
          <w:rFonts w:cs="Arial"/>
          <w:lang w:val="en-US"/>
        </w:rPr>
        <w:t xml:space="preserve">Webster, J.D. (Ed); Haight, B.K. (Ed). (2002). </w:t>
      </w:r>
      <w:r w:rsidRPr="00984280">
        <w:rPr>
          <w:rFonts w:cs="Arial"/>
          <w:i/>
          <w:iCs/>
          <w:lang w:val="en-US"/>
        </w:rPr>
        <w:t>Critical advances in reminiscence work: From theory to application.</w:t>
      </w:r>
      <w:r w:rsidRPr="00984280">
        <w:rPr>
          <w:rFonts w:cs="Arial"/>
          <w:lang w:val="en-US"/>
        </w:rPr>
        <w:t xml:space="preserve"> (pp. 314-319). New York, NY, US: Springer Publishing Co. xix, 370 pp.</w:t>
      </w:r>
    </w:p>
    <w:p w:rsidR="00CE1FD1" w:rsidRPr="00984280" w:rsidRDefault="00CE1FD1">
      <w:pPr>
        <w:jc w:val="both"/>
        <w:rPr>
          <w:lang w:val="en-US"/>
        </w:rPr>
      </w:pPr>
    </w:p>
    <w:sectPr w:rsidR="00CE1FD1" w:rsidRPr="00984280" w:rsidSect="00CE1FD1">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FBF" w:rsidRDefault="00301FBF">
      <w:r>
        <w:separator/>
      </w:r>
    </w:p>
  </w:endnote>
  <w:endnote w:type="continuationSeparator" w:id="0">
    <w:p w:rsidR="00301FBF" w:rsidRDefault="0030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FBF" w:rsidRDefault="00301FBF">
      <w:pPr>
        <w:ind w:firstLine="0"/>
      </w:pPr>
      <w:r>
        <w:separator/>
      </w:r>
    </w:p>
  </w:footnote>
  <w:footnote w:type="continuationSeparator" w:id="0">
    <w:p w:rsidR="00301FBF" w:rsidRDefault="00301FBF">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FD1" w:rsidRDefault="00CE1FD1" w:rsidP="00CE1FD1">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Renée Houde, </w:t>
    </w:r>
    <w:proofErr w:type="gramStart"/>
    <w:r>
      <w:rPr>
        <w:rFonts w:ascii="Times New Roman" w:hAnsi="Times New Roman"/>
      </w:rPr>
      <w:t>“</w:t>
    </w:r>
    <w:r w:rsidRPr="00567B6C">
      <w:rPr>
        <w:rFonts w:ascii="Times New Roman" w:hAnsi="Times New Roman"/>
      </w:rPr>
      <w:t>.</w:t>
    </w:r>
    <w:r>
      <w:rPr>
        <w:rFonts w:ascii="Times New Roman" w:hAnsi="Times New Roman"/>
      </w:rPr>
      <w:t>Comment</w:t>
    </w:r>
    <w:proofErr w:type="gramEnd"/>
    <w:r>
      <w:rPr>
        <w:rFonts w:ascii="Times New Roman" w:hAnsi="Times New Roman"/>
      </w:rPr>
      <w:t xml:space="preserve"> habiter sa vieillesse ?”</w:t>
    </w:r>
    <w:r w:rsidRPr="00C90835">
      <w:rPr>
        <w:rFonts w:ascii="Times New Roman" w:hAnsi="Times New Roman"/>
      </w:rPr>
      <w:t xml:space="preserve"> </w:t>
    </w:r>
    <w:r>
      <w:rPr>
        <w:rFonts w:ascii="Times New Roman" w:hAnsi="Times New Roman"/>
      </w:rPr>
      <w:t>(2003)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01FB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rsidR="00CE1FD1" w:rsidRDefault="00CE1FD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01FBF"/>
    <w:rsid w:val="00984280"/>
    <w:rsid w:val="00A307D7"/>
    <w:rsid w:val="00CE1FD1"/>
    <w:rsid w:val="00D758B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8A7C2DA"/>
  <w15:chartTrackingRefBased/>
  <w15:docId w15:val="{3C5F56D3-7A2E-E34D-8DC2-BB72306E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793E13"/>
    <w:rPr>
      <w:rFonts w:eastAsia="Times New Roman"/>
      <w:noProof/>
      <w:lang w:val="fr-CA" w:eastAsia="en-US" w:bidi="ar-SA"/>
    </w:rPr>
  </w:style>
  <w:style w:type="character" w:customStyle="1" w:styleId="Titre2Car">
    <w:name w:val="Titre 2 Car"/>
    <w:basedOn w:val="Policepardfaut"/>
    <w:link w:val="Titre2"/>
    <w:rsid w:val="00793E13"/>
    <w:rPr>
      <w:rFonts w:eastAsia="Times New Roman"/>
      <w:noProof/>
      <w:lang w:val="fr-CA" w:eastAsia="en-US" w:bidi="ar-SA"/>
    </w:rPr>
  </w:style>
  <w:style w:type="character" w:customStyle="1" w:styleId="Titre3Car">
    <w:name w:val="Titre 3 Car"/>
    <w:basedOn w:val="Policepardfaut"/>
    <w:link w:val="Titre3"/>
    <w:rsid w:val="00793E13"/>
    <w:rPr>
      <w:rFonts w:eastAsia="Times New Roman"/>
      <w:noProof/>
      <w:lang w:val="fr-CA" w:eastAsia="en-US" w:bidi="ar-SA"/>
    </w:rPr>
  </w:style>
  <w:style w:type="character" w:customStyle="1" w:styleId="Titre4Car">
    <w:name w:val="Titre 4 Car"/>
    <w:basedOn w:val="Policepardfaut"/>
    <w:link w:val="Titre4"/>
    <w:rsid w:val="00793E13"/>
    <w:rPr>
      <w:rFonts w:eastAsia="Times New Roman"/>
      <w:noProof/>
      <w:lang w:val="fr-CA" w:eastAsia="en-US" w:bidi="ar-SA"/>
    </w:rPr>
  </w:style>
  <w:style w:type="character" w:customStyle="1" w:styleId="Titre5Car">
    <w:name w:val="Titre 5 Car"/>
    <w:basedOn w:val="Policepardfaut"/>
    <w:link w:val="Titre5"/>
    <w:rsid w:val="00793E13"/>
    <w:rPr>
      <w:rFonts w:eastAsia="Times New Roman"/>
      <w:noProof/>
      <w:lang w:val="fr-CA" w:eastAsia="en-US" w:bidi="ar-SA"/>
    </w:rPr>
  </w:style>
  <w:style w:type="character" w:customStyle="1" w:styleId="Titre6Car">
    <w:name w:val="Titre 6 Car"/>
    <w:basedOn w:val="Policepardfaut"/>
    <w:link w:val="Titre6"/>
    <w:rsid w:val="00793E13"/>
    <w:rPr>
      <w:rFonts w:eastAsia="Times New Roman"/>
      <w:noProof/>
      <w:lang w:val="fr-CA" w:eastAsia="en-US" w:bidi="ar-SA"/>
    </w:rPr>
  </w:style>
  <w:style w:type="character" w:customStyle="1" w:styleId="Titre7Car">
    <w:name w:val="Titre 7 Car"/>
    <w:basedOn w:val="Policepardfaut"/>
    <w:link w:val="Titre7"/>
    <w:rsid w:val="00793E13"/>
    <w:rPr>
      <w:rFonts w:eastAsia="Times New Roman"/>
      <w:noProof/>
      <w:lang w:val="fr-CA" w:eastAsia="en-US" w:bidi="ar-SA"/>
    </w:rPr>
  </w:style>
  <w:style w:type="character" w:customStyle="1" w:styleId="Titre8Car">
    <w:name w:val="Titre 8 Car"/>
    <w:basedOn w:val="Policepardfaut"/>
    <w:link w:val="Titre8"/>
    <w:rsid w:val="00793E13"/>
    <w:rPr>
      <w:rFonts w:eastAsia="Times New Roman"/>
      <w:noProof/>
      <w:lang w:val="fr-CA" w:eastAsia="en-US" w:bidi="ar-SA"/>
    </w:rPr>
  </w:style>
  <w:style w:type="character" w:customStyle="1" w:styleId="Titre9Car">
    <w:name w:val="Titre 9 Car"/>
    <w:basedOn w:val="Policepardfaut"/>
    <w:link w:val="Titre9"/>
    <w:rsid w:val="00793E13"/>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B45FF6"/>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B45FF6"/>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793E13"/>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793E13"/>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793E13"/>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793E13"/>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793E13"/>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793E13"/>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793E13"/>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793E13"/>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7F7D13"/>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793E13"/>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23619"/>
    <w:pPr>
      <w:ind w:firstLine="0"/>
      <w:jc w:val="left"/>
    </w:pPr>
    <w:rPr>
      <w:b/>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793E13"/>
    <w:rPr>
      <w:rFonts w:ascii="Arial" w:eastAsia="Times New Roman" w:hAnsi="Arial"/>
      <w:sz w:val="28"/>
      <w:lang w:eastAsia="en-US"/>
    </w:rPr>
  </w:style>
  <w:style w:type="paragraph" w:styleId="Corpsdetexte2">
    <w:name w:val="Body Text 2"/>
    <w:basedOn w:val="Normal"/>
    <w:link w:val="Corpsdetexte2Car"/>
    <w:rsid w:val="00793E13"/>
    <w:pPr>
      <w:jc w:val="both"/>
    </w:pPr>
    <w:rPr>
      <w:rFonts w:ascii="Arial" w:hAnsi="Arial"/>
    </w:rPr>
  </w:style>
  <w:style w:type="character" w:customStyle="1" w:styleId="Corpsdetexte3Car">
    <w:name w:val="Corps de texte 3 Car"/>
    <w:basedOn w:val="Policepardfaut"/>
    <w:link w:val="Corpsdetexte3"/>
    <w:rsid w:val="00793E13"/>
    <w:rPr>
      <w:rFonts w:ascii="Arial" w:eastAsia="Times New Roman" w:hAnsi="Arial"/>
      <w:lang w:eastAsia="en-US"/>
    </w:rPr>
  </w:style>
  <w:style w:type="paragraph" w:styleId="Corpsdetexte3">
    <w:name w:val="Body Text 3"/>
    <w:basedOn w:val="Normal"/>
    <w:link w:val="Corpsdetexte3Car"/>
    <w:rsid w:val="00793E13"/>
    <w:pPr>
      <w:tabs>
        <w:tab w:val="left" w:pos="510"/>
        <w:tab w:val="left" w:pos="510"/>
      </w:tabs>
      <w:jc w:val="both"/>
    </w:pPr>
    <w:rPr>
      <w:rFonts w:ascii="Arial" w:hAnsi="Arial"/>
      <w:sz w:val="20"/>
    </w:rPr>
  </w:style>
  <w:style w:type="paragraph" w:customStyle="1" w:styleId="b">
    <w:name w:val="b"/>
    <w:basedOn w:val="Normal"/>
    <w:autoRedefine/>
    <w:rsid w:val="00C23619"/>
    <w:pPr>
      <w:spacing w:before="120" w:after="120"/>
      <w:ind w:left="720" w:firstLine="0"/>
    </w:pPr>
    <w:rPr>
      <w:rFonts w:cs="Arial"/>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houde.renee@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5807</Words>
  <Characters>31943</Characters>
  <Application>Microsoft Office Word</Application>
  <DocSecurity>0</DocSecurity>
  <Lines>266</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“Comment habiter sa vieillesse ?”</vt:lpstr>
      <vt:lpstr>“Comment habiter sa vieillesse ?”</vt:lpstr>
    </vt:vector>
  </TitlesOfParts>
  <Manager>Jean marie Tremblay, sociologue, bénévole, 2021</Manager>
  <Company>Les Classiques des sciences sociales</Company>
  <LinksUpToDate>false</LinksUpToDate>
  <CharactersWithSpaces>37675</CharactersWithSpaces>
  <SharedDoc>false</SharedDoc>
  <HyperlinkBase/>
  <HLinks>
    <vt:vector size="120" baseType="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7012474</vt:i4>
      </vt:variant>
      <vt:variant>
        <vt:i4>39</vt:i4>
      </vt:variant>
      <vt:variant>
        <vt:i4>0</vt:i4>
      </vt:variant>
      <vt:variant>
        <vt:i4>5</vt:i4>
      </vt:variant>
      <vt:variant>
        <vt:lpwstr/>
      </vt:variant>
      <vt:variant>
        <vt:lpwstr>Comment_habiter_biblio</vt:lpwstr>
      </vt:variant>
      <vt:variant>
        <vt:i4>131088</vt:i4>
      </vt:variant>
      <vt:variant>
        <vt:i4>36</vt:i4>
      </vt:variant>
      <vt:variant>
        <vt:i4>0</vt:i4>
      </vt:variant>
      <vt:variant>
        <vt:i4>5</vt:i4>
      </vt:variant>
      <vt:variant>
        <vt:lpwstr/>
      </vt:variant>
      <vt:variant>
        <vt:lpwstr>Comment_habiter_abstract</vt:lpwstr>
      </vt:variant>
      <vt:variant>
        <vt:i4>8323182</vt:i4>
      </vt:variant>
      <vt:variant>
        <vt:i4>33</vt:i4>
      </vt:variant>
      <vt:variant>
        <vt:i4>0</vt:i4>
      </vt:variant>
      <vt:variant>
        <vt:i4>5</vt:i4>
      </vt:variant>
      <vt:variant>
        <vt:lpwstr/>
      </vt:variant>
      <vt:variant>
        <vt:lpwstr>Comment_habiter_conclusion</vt:lpwstr>
      </vt:variant>
      <vt:variant>
        <vt:i4>65555</vt:i4>
      </vt:variant>
      <vt:variant>
        <vt:i4>30</vt:i4>
      </vt:variant>
      <vt:variant>
        <vt:i4>0</vt:i4>
      </vt:variant>
      <vt:variant>
        <vt:i4>5</vt:i4>
      </vt:variant>
      <vt:variant>
        <vt:lpwstr/>
      </vt:variant>
      <vt:variant>
        <vt:lpwstr>Comment_habiter_3</vt:lpwstr>
      </vt:variant>
      <vt:variant>
        <vt:i4>65555</vt:i4>
      </vt:variant>
      <vt:variant>
        <vt:i4>27</vt:i4>
      </vt:variant>
      <vt:variant>
        <vt:i4>0</vt:i4>
      </vt:variant>
      <vt:variant>
        <vt:i4>5</vt:i4>
      </vt:variant>
      <vt:variant>
        <vt:lpwstr/>
      </vt:variant>
      <vt:variant>
        <vt:lpwstr>Comment_habiter_2</vt:lpwstr>
      </vt:variant>
      <vt:variant>
        <vt:i4>65555</vt:i4>
      </vt:variant>
      <vt:variant>
        <vt:i4>24</vt:i4>
      </vt:variant>
      <vt:variant>
        <vt:i4>0</vt:i4>
      </vt:variant>
      <vt:variant>
        <vt:i4>5</vt:i4>
      </vt:variant>
      <vt:variant>
        <vt:lpwstr/>
      </vt:variant>
      <vt:variant>
        <vt:lpwstr>Comment_habiter_1</vt:lpwstr>
      </vt:variant>
      <vt:variant>
        <vt:i4>1900558</vt:i4>
      </vt:variant>
      <vt:variant>
        <vt:i4>21</vt:i4>
      </vt:variant>
      <vt:variant>
        <vt:i4>0</vt:i4>
      </vt:variant>
      <vt:variant>
        <vt:i4>5</vt:i4>
      </vt:variant>
      <vt:variant>
        <vt:lpwstr/>
      </vt:variant>
      <vt:variant>
        <vt:lpwstr>Comment_habiter_intro</vt:lpwstr>
      </vt:variant>
      <vt:variant>
        <vt:i4>7602303</vt:i4>
      </vt:variant>
      <vt:variant>
        <vt:i4>18</vt:i4>
      </vt:variant>
      <vt:variant>
        <vt:i4>0</vt:i4>
      </vt:variant>
      <vt:variant>
        <vt:i4>5</vt:i4>
      </vt:variant>
      <vt:variant>
        <vt:lpwstr/>
      </vt:variant>
      <vt:variant>
        <vt:lpwstr>Comment_habiter_resume</vt:lpwstr>
      </vt:variant>
      <vt:variant>
        <vt:i4>3670096</vt:i4>
      </vt:variant>
      <vt:variant>
        <vt:i4>15</vt:i4>
      </vt:variant>
      <vt:variant>
        <vt:i4>0</vt:i4>
      </vt:variant>
      <vt:variant>
        <vt:i4>5</vt:i4>
      </vt:variant>
      <vt:variant>
        <vt:lpwstr>mailto:houde.renee@uqam.ca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habiter sa vieillesse ?”</dc:title>
  <dc:subject/>
  <dc:creator>par Renée Houde, 2003.</dc:creator>
  <cp:keywords>classiques.sc.soc@gmail.com</cp:keywords>
  <dc:description>http://classiques.uqac.ca/</dc:description>
  <cp:lastModifiedBy>Microsoft Office User</cp:lastModifiedBy>
  <cp:revision>2</cp:revision>
  <cp:lastPrinted>2001-08-26T19:33:00Z</cp:lastPrinted>
  <dcterms:created xsi:type="dcterms:W3CDTF">2021-07-18T21:44:00Z</dcterms:created>
  <dcterms:modified xsi:type="dcterms:W3CDTF">2021-07-18T21:44:00Z</dcterms:modified>
  <cp:category>jean-marie tremblay, sociologue, fondateur, 1993.</cp:category>
</cp:coreProperties>
</file>