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C6628" w:rsidRPr="00E07116" w14:paraId="7C4A6A2A" w14:textId="77777777">
        <w:tblPrEx>
          <w:tblCellMar>
            <w:top w:w="0" w:type="dxa"/>
            <w:bottom w:w="0" w:type="dxa"/>
          </w:tblCellMar>
        </w:tblPrEx>
        <w:tc>
          <w:tcPr>
            <w:tcW w:w="9160" w:type="dxa"/>
            <w:shd w:val="clear" w:color="auto" w:fill="EEECE1"/>
          </w:tcPr>
          <w:p w14:paraId="78800423" w14:textId="77777777" w:rsidR="00DC6628" w:rsidRPr="00E07116" w:rsidRDefault="00DC6628" w:rsidP="00DC6628">
            <w:pPr>
              <w:pStyle w:val="En-tte"/>
              <w:tabs>
                <w:tab w:val="clear" w:pos="4320"/>
                <w:tab w:val="clear" w:pos="8640"/>
              </w:tabs>
              <w:rPr>
                <w:rFonts w:ascii="Times New Roman" w:hAnsi="Times New Roman"/>
                <w:sz w:val="28"/>
                <w:lang w:val="en-CA" w:bidi="ar-SA"/>
              </w:rPr>
            </w:pPr>
          </w:p>
          <w:p w14:paraId="622BAF3E" w14:textId="77777777" w:rsidR="00DC6628" w:rsidRPr="00E07116" w:rsidRDefault="00DC6628">
            <w:pPr>
              <w:ind w:firstLine="0"/>
              <w:jc w:val="center"/>
              <w:rPr>
                <w:b/>
                <w:lang w:bidi="ar-SA"/>
              </w:rPr>
            </w:pPr>
          </w:p>
          <w:p w14:paraId="40EED988" w14:textId="77777777" w:rsidR="00DC6628" w:rsidRPr="00E07116" w:rsidRDefault="00DC6628">
            <w:pPr>
              <w:ind w:firstLine="0"/>
              <w:jc w:val="center"/>
              <w:rPr>
                <w:b/>
                <w:lang w:bidi="ar-SA"/>
              </w:rPr>
            </w:pPr>
          </w:p>
          <w:p w14:paraId="261C017C" w14:textId="77777777" w:rsidR="00DC6628" w:rsidRDefault="00DC6628" w:rsidP="00DC6628">
            <w:pPr>
              <w:ind w:firstLine="0"/>
              <w:jc w:val="center"/>
              <w:rPr>
                <w:b/>
                <w:sz w:val="20"/>
                <w:lang w:bidi="ar-SA"/>
              </w:rPr>
            </w:pPr>
          </w:p>
          <w:p w14:paraId="1B71CC0A" w14:textId="77777777" w:rsidR="00DC6628" w:rsidRDefault="00DC6628" w:rsidP="00DC6628">
            <w:pPr>
              <w:ind w:firstLine="0"/>
              <w:jc w:val="center"/>
              <w:rPr>
                <w:b/>
                <w:sz w:val="20"/>
                <w:lang w:bidi="ar-SA"/>
              </w:rPr>
            </w:pPr>
          </w:p>
          <w:p w14:paraId="77AD54E0" w14:textId="77777777" w:rsidR="00DC6628" w:rsidRDefault="00DC6628" w:rsidP="00DC6628">
            <w:pPr>
              <w:ind w:firstLine="0"/>
              <w:jc w:val="center"/>
              <w:rPr>
                <w:b/>
                <w:sz w:val="36"/>
              </w:rPr>
            </w:pPr>
            <w:r>
              <w:rPr>
                <w:sz w:val="36"/>
              </w:rPr>
              <w:t>Claude Lessard</w:t>
            </w:r>
          </w:p>
          <w:p w14:paraId="4F9E0CE3" w14:textId="77777777" w:rsidR="00DC6628" w:rsidRPr="00F84E1F" w:rsidRDefault="00DC6628" w:rsidP="00DC6628">
            <w:pPr>
              <w:ind w:left="540" w:firstLine="0"/>
              <w:jc w:val="center"/>
              <w:rPr>
                <w:sz w:val="24"/>
              </w:rPr>
            </w:pPr>
            <w:r w:rsidRPr="00F84E1F">
              <w:rPr>
                <w:sz w:val="24"/>
              </w:rPr>
              <w:t>CRIFPE, Université de Montréal</w:t>
            </w:r>
          </w:p>
          <w:p w14:paraId="7D612F83" w14:textId="77777777" w:rsidR="00DC6628" w:rsidRPr="00F84E1F" w:rsidRDefault="00DC6628" w:rsidP="00DC6628">
            <w:pPr>
              <w:ind w:left="540" w:firstLine="0"/>
              <w:jc w:val="center"/>
              <w:rPr>
                <w:sz w:val="24"/>
              </w:rPr>
            </w:pPr>
            <w:r w:rsidRPr="00F84E1F">
              <w:rPr>
                <w:sz w:val="24"/>
              </w:rPr>
              <w:t>Département d’administration et fondements de l’éducation</w:t>
            </w:r>
          </w:p>
          <w:p w14:paraId="1468A6A2" w14:textId="77777777" w:rsidR="00DC6628" w:rsidRDefault="00DC6628" w:rsidP="00DC6628">
            <w:pPr>
              <w:ind w:firstLine="0"/>
              <w:jc w:val="center"/>
              <w:rPr>
                <w:sz w:val="20"/>
                <w:lang w:bidi="ar-SA"/>
              </w:rPr>
            </w:pPr>
            <w:r w:rsidRPr="00F84E1F">
              <w:rPr>
                <w:sz w:val="24"/>
              </w:rPr>
              <w:t>Faculté des sciences de l’éducation</w:t>
            </w:r>
          </w:p>
          <w:p w14:paraId="0DCD5A04" w14:textId="78844022" w:rsidR="00DC6628" w:rsidRPr="00F3780C" w:rsidRDefault="00DC6628" w:rsidP="00DC6628">
            <w:pPr>
              <w:ind w:firstLine="0"/>
              <w:jc w:val="center"/>
              <w:rPr>
                <w:sz w:val="20"/>
                <w:lang w:bidi="ar-SA"/>
              </w:rPr>
            </w:pPr>
          </w:p>
          <w:p w14:paraId="1A02F1AB" w14:textId="77777777" w:rsidR="00DC6628" w:rsidRPr="00AA0F60" w:rsidRDefault="00DC6628" w:rsidP="00DC6628">
            <w:pPr>
              <w:pStyle w:val="Corpsdetexte"/>
              <w:widowControl w:val="0"/>
              <w:spacing w:before="0" w:after="0"/>
              <w:rPr>
                <w:sz w:val="44"/>
                <w:lang w:bidi="ar-SA"/>
              </w:rPr>
            </w:pPr>
            <w:r w:rsidRPr="00AA0F60">
              <w:rPr>
                <w:sz w:val="44"/>
                <w:lang w:bidi="ar-SA"/>
              </w:rPr>
              <w:t>(</w:t>
            </w:r>
            <w:r>
              <w:rPr>
                <w:sz w:val="44"/>
                <w:lang w:bidi="ar-SA"/>
              </w:rPr>
              <w:t>2020</w:t>
            </w:r>
            <w:r w:rsidRPr="00AA0F60">
              <w:rPr>
                <w:sz w:val="44"/>
                <w:lang w:bidi="ar-SA"/>
              </w:rPr>
              <w:t>)</w:t>
            </w:r>
          </w:p>
          <w:p w14:paraId="7DFDF905" w14:textId="77777777" w:rsidR="00DC6628" w:rsidRDefault="00DC6628" w:rsidP="00DC6628">
            <w:pPr>
              <w:pStyle w:val="Corpsdetexte"/>
              <w:widowControl w:val="0"/>
              <w:spacing w:before="0" w:after="0"/>
              <w:rPr>
                <w:color w:val="FF0000"/>
                <w:sz w:val="24"/>
                <w:lang w:bidi="ar-SA"/>
              </w:rPr>
            </w:pPr>
          </w:p>
          <w:p w14:paraId="13473519" w14:textId="77777777" w:rsidR="00DC6628" w:rsidRDefault="00DC6628" w:rsidP="00DC6628">
            <w:pPr>
              <w:pStyle w:val="Corpsdetexte"/>
              <w:widowControl w:val="0"/>
              <w:spacing w:before="0" w:after="0"/>
              <w:rPr>
                <w:color w:val="FF0000"/>
                <w:sz w:val="24"/>
                <w:lang w:bidi="ar-SA"/>
              </w:rPr>
            </w:pPr>
          </w:p>
          <w:p w14:paraId="2DCCB25C" w14:textId="77777777" w:rsidR="00DC6628" w:rsidRDefault="00DC6628" w:rsidP="00DC6628">
            <w:pPr>
              <w:pStyle w:val="Corpsdetexte"/>
              <w:widowControl w:val="0"/>
              <w:spacing w:before="0" w:after="0"/>
              <w:rPr>
                <w:color w:val="FF0000"/>
                <w:sz w:val="24"/>
                <w:lang w:bidi="ar-SA"/>
              </w:rPr>
            </w:pPr>
          </w:p>
          <w:p w14:paraId="20E348B1" w14:textId="77777777" w:rsidR="00DC6628" w:rsidRPr="008C15D8" w:rsidRDefault="00DC6628" w:rsidP="00DC6628">
            <w:pPr>
              <w:pStyle w:val="Titlest"/>
            </w:pPr>
            <w:r w:rsidRPr="008C15D8">
              <w:t>“L'avenir de l'école,</w:t>
            </w:r>
            <w:r w:rsidRPr="008C15D8">
              <w:br/>
              <w:t>mais dans quel monde ?</w:t>
            </w:r>
            <w:r w:rsidRPr="008C15D8">
              <w:br/>
              <w:t>Un point de vue nord-américain.”</w:t>
            </w:r>
          </w:p>
          <w:p w14:paraId="4A687CE6" w14:textId="77777777" w:rsidR="00DC6628" w:rsidRDefault="00DC6628" w:rsidP="00DC6628">
            <w:pPr>
              <w:widowControl w:val="0"/>
              <w:ind w:firstLine="0"/>
              <w:jc w:val="center"/>
              <w:rPr>
                <w:lang w:bidi="ar-SA"/>
              </w:rPr>
            </w:pPr>
          </w:p>
          <w:p w14:paraId="258C7227" w14:textId="77777777" w:rsidR="00DC6628" w:rsidRDefault="00DC6628" w:rsidP="00DC6628">
            <w:pPr>
              <w:widowControl w:val="0"/>
              <w:ind w:firstLine="0"/>
              <w:jc w:val="center"/>
              <w:rPr>
                <w:lang w:bidi="ar-SA"/>
              </w:rPr>
            </w:pPr>
          </w:p>
          <w:p w14:paraId="1803F98B" w14:textId="77777777" w:rsidR="00DC6628" w:rsidRDefault="00DC6628" w:rsidP="00DC6628">
            <w:pPr>
              <w:widowControl w:val="0"/>
              <w:ind w:firstLine="0"/>
              <w:jc w:val="center"/>
              <w:rPr>
                <w:sz w:val="20"/>
                <w:lang w:bidi="ar-SA"/>
              </w:rPr>
            </w:pPr>
          </w:p>
          <w:p w14:paraId="6B8905E3" w14:textId="77777777" w:rsidR="00DC6628" w:rsidRDefault="00DC6628" w:rsidP="00DC6628">
            <w:pPr>
              <w:widowControl w:val="0"/>
              <w:ind w:firstLine="0"/>
              <w:jc w:val="center"/>
              <w:rPr>
                <w:sz w:val="20"/>
                <w:lang w:bidi="ar-SA"/>
              </w:rPr>
            </w:pPr>
          </w:p>
          <w:p w14:paraId="02B3BEBE" w14:textId="77777777" w:rsidR="00DC6628" w:rsidRPr="00384B20" w:rsidRDefault="00DC6628">
            <w:pPr>
              <w:widowControl w:val="0"/>
              <w:ind w:firstLine="0"/>
              <w:jc w:val="center"/>
              <w:rPr>
                <w:sz w:val="20"/>
                <w:lang w:bidi="ar-SA"/>
              </w:rPr>
            </w:pPr>
          </w:p>
          <w:p w14:paraId="44A93A71" w14:textId="77777777" w:rsidR="00DC6628" w:rsidRPr="00384B20" w:rsidRDefault="00DC662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B33DC78" w14:textId="77777777" w:rsidR="00DC6628" w:rsidRPr="00E07116" w:rsidRDefault="00DC6628">
            <w:pPr>
              <w:widowControl w:val="0"/>
              <w:ind w:firstLine="0"/>
              <w:jc w:val="both"/>
              <w:rPr>
                <w:lang w:bidi="ar-SA"/>
              </w:rPr>
            </w:pPr>
          </w:p>
          <w:p w14:paraId="7F9DA2C9" w14:textId="77777777" w:rsidR="00DC6628" w:rsidRPr="00E07116" w:rsidRDefault="00DC6628">
            <w:pPr>
              <w:widowControl w:val="0"/>
              <w:ind w:firstLine="0"/>
              <w:jc w:val="both"/>
              <w:rPr>
                <w:lang w:bidi="ar-SA"/>
              </w:rPr>
            </w:pPr>
          </w:p>
          <w:p w14:paraId="5D7AE5E4" w14:textId="77777777" w:rsidR="00DC6628" w:rsidRDefault="00DC6628">
            <w:pPr>
              <w:widowControl w:val="0"/>
              <w:ind w:firstLine="0"/>
              <w:jc w:val="both"/>
              <w:rPr>
                <w:lang w:bidi="ar-SA"/>
              </w:rPr>
            </w:pPr>
          </w:p>
          <w:p w14:paraId="4ED232D2" w14:textId="77777777" w:rsidR="00DC6628" w:rsidRDefault="00DC6628">
            <w:pPr>
              <w:widowControl w:val="0"/>
              <w:ind w:firstLine="0"/>
              <w:jc w:val="both"/>
              <w:rPr>
                <w:lang w:bidi="ar-SA"/>
              </w:rPr>
            </w:pPr>
          </w:p>
          <w:p w14:paraId="70F477B4" w14:textId="77777777" w:rsidR="00DC6628" w:rsidRDefault="00DC6628">
            <w:pPr>
              <w:widowControl w:val="0"/>
              <w:ind w:firstLine="0"/>
              <w:jc w:val="both"/>
              <w:rPr>
                <w:lang w:bidi="ar-SA"/>
              </w:rPr>
            </w:pPr>
          </w:p>
          <w:p w14:paraId="6DA1374A" w14:textId="77777777" w:rsidR="00DC6628" w:rsidRPr="00E07116" w:rsidRDefault="00DC6628">
            <w:pPr>
              <w:widowControl w:val="0"/>
              <w:ind w:firstLine="0"/>
              <w:jc w:val="both"/>
              <w:rPr>
                <w:lang w:bidi="ar-SA"/>
              </w:rPr>
            </w:pPr>
          </w:p>
          <w:p w14:paraId="5CD2F84F" w14:textId="77777777" w:rsidR="00DC6628" w:rsidRDefault="00DC6628">
            <w:pPr>
              <w:widowControl w:val="0"/>
              <w:ind w:firstLine="0"/>
              <w:jc w:val="both"/>
              <w:rPr>
                <w:lang w:bidi="ar-SA"/>
              </w:rPr>
            </w:pPr>
          </w:p>
          <w:p w14:paraId="248CD43B" w14:textId="77777777" w:rsidR="00DC6628" w:rsidRPr="00E07116" w:rsidRDefault="00DC6628">
            <w:pPr>
              <w:widowControl w:val="0"/>
              <w:ind w:firstLine="0"/>
              <w:jc w:val="both"/>
              <w:rPr>
                <w:lang w:bidi="ar-SA"/>
              </w:rPr>
            </w:pPr>
          </w:p>
          <w:p w14:paraId="49B693A1" w14:textId="77777777" w:rsidR="00DC6628" w:rsidRPr="00E07116" w:rsidRDefault="00DC6628">
            <w:pPr>
              <w:ind w:firstLine="0"/>
              <w:jc w:val="both"/>
              <w:rPr>
                <w:lang w:bidi="ar-SA"/>
              </w:rPr>
            </w:pPr>
          </w:p>
        </w:tc>
      </w:tr>
    </w:tbl>
    <w:p w14:paraId="4DD7D5ED" w14:textId="77777777" w:rsidR="00DC6628" w:rsidRDefault="00DC6628" w:rsidP="00DC6628">
      <w:pPr>
        <w:ind w:firstLine="0"/>
        <w:jc w:val="both"/>
      </w:pPr>
      <w:r w:rsidRPr="00E07116">
        <w:br w:type="page"/>
      </w:r>
    </w:p>
    <w:p w14:paraId="6C36CAEC" w14:textId="77777777" w:rsidR="00DC6628" w:rsidRDefault="00DC6628" w:rsidP="00DC6628">
      <w:pPr>
        <w:ind w:firstLine="0"/>
        <w:jc w:val="both"/>
      </w:pPr>
    </w:p>
    <w:p w14:paraId="0D13BA2C" w14:textId="77777777" w:rsidR="00DC6628" w:rsidRDefault="00DC6628" w:rsidP="00DC6628">
      <w:pPr>
        <w:ind w:firstLine="0"/>
        <w:jc w:val="both"/>
      </w:pPr>
    </w:p>
    <w:p w14:paraId="48D9D5F8" w14:textId="77777777" w:rsidR="00DC6628" w:rsidRDefault="00DC6628" w:rsidP="00DC6628">
      <w:pPr>
        <w:ind w:firstLine="0"/>
        <w:jc w:val="both"/>
      </w:pPr>
    </w:p>
    <w:p w14:paraId="67F25678" w14:textId="77777777" w:rsidR="00DC6628" w:rsidRDefault="00D13D3C" w:rsidP="00DC6628">
      <w:pPr>
        <w:ind w:firstLine="0"/>
        <w:jc w:val="right"/>
      </w:pPr>
      <w:r>
        <w:rPr>
          <w:noProof/>
        </w:rPr>
        <w:drawing>
          <wp:inline distT="0" distB="0" distL="0" distR="0" wp14:anchorId="2AA7374B" wp14:editId="6C00FB01">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6EC2F74" w14:textId="77777777" w:rsidR="00DC6628" w:rsidRDefault="00DC6628" w:rsidP="00DC6628">
      <w:pPr>
        <w:ind w:firstLine="0"/>
        <w:jc w:val="right"/>
      </w:pPr>
      <w:hyperlink r:id="rId9" w:history="1">
        <w:r w:rsidRPr="00302466">
          <w:rPr>
            <w:rStyle w:val="Hyperlien"/>
          </w:rPr>
          <w:t>http://classiques.uqac.ca/</w:t>
        </w:r>
      </w:hyperlink>
      <w:r>
        <w:t xml:space="preserve"> </w:t>
      </w:r>
    </w:p>
    <w:p w14:paraId="3DE56AA1" w14:textId="77777777" w:rsidR="00DC6628" w:rsidRDefault="00DC6628" w:rsidP="00DC6628">
      <w:pPr>
        <w:ind w:firstLine="0"/>
        <w:jc w:val="both"/>
      </w:pPr>
    </w:p>
    <w:p w14:paraId="25387523" w14:textId="77777777" w:rsidR="00DC6628" w:rsidRDefault="00DC6628" w:rsidP="00DC662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1F2809B" w14:textId="77777777" w:rsidR="00DC6628" w:rsidRDefault="00DC6628" w:rsidP="00DC6628">
      <w:pPr>
        <w:ind w:firstLine="0"/>
        <w:jc w:val="both"/>
      </w:pPr>
    </w:p>
    <w:p w14:paraId="4F3C7953" w14:textId="77777777" w:rsidR="00DC6628" w:rsidRDefault="00DC6628" w:rsidP="00DC6628">
      <w:pPr>
        <w:ind w:firstLine="0"/>
        <w:jc w:val="both"/>
      </w:pPr>
    </w:p>
    <w:p w14:paraId="5E0735C7" w14:textId="77777777" w:rsidR="00DC6628" w:rsidRDefault="00D13D3C" w:rsidP="00DC6628">
      <w:pPr>
        <w:ind w:firstLine="0"/>
        <w:jc w:val="both"/>
      </w:pPr>
      <w:r>
        <w:rPr>
          <w:noProof/>
        </w:rPr>
        <w:drawing>
          <wp:inline distT="0" distB="0" distL="0" distR="0" wp14:anchorId="7CAA4F7E" wp14:editId="2CB897F9">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5A6EEDB" w14:textId="77777777" w:rsidR="00DC6628" w:rsidRDefault="00DC6628" w:rsidP="00DC6628">
      <w:pPr>
        <w:ind w:firstLine="0"/>
        <w:jc w:val="both"/>
      </w:pPr>
      <w:hyperlink r:id="rId11" w:history="1">
        <w:r w:rsidRPr="00302466">
          <w:rPr>
            <w:rStyle w:val="Hyperlien"/>
          </w:rPr>
          <w:t>http://bibliotheque.uqac.ca/</w:t>
        </w:r>
      </w:hyperlink>
      <w:r>
        <w:t xml:space="preserve"> </w:t>
      </w:r>
    </w:p>
    <w:p w14:paraId="0026200E" w14:textId="77777777" w:rsidR="00DC6628" w:rsidRDefault="00DC6628" w:rsidP="00DC6628">
      <w:pPr>
        <w:ind w:firstLine="0"/>
        <w:jc w:val="both"/>
      </w:pPr>
    </w:p>
    <w:p w14:paraId="51A85A0E" w14:textId="77777777" w:rsidR="00DC6628" w:rsidRDefault="00DC6628" w:rsidP="00DC6628">
      <w:pPr>
        <w:ind w:firstLine="0"/>
        <w:jc w:val="both"/>
      </w:pPr>
    </w:p>
    <w:p w14:paraId="4293A1EE" w14:textId="77777777" w:rsidR="00DC6628" w:rsidRDefault="00DC6628" w:rsidP="00DC662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4B7FD54" w14:textId="77777777" w:rsidR="00DC6628" w:rsidRPr="00E07116" w:rsidRDefault="00DC6628" w:rsidP="00DC6628">
      <w:pPr>
        <w:widowControl w:val="0"/>
        <w:autoSpaceDE w:val="0"/>
        <w:autoSpaceDN w:val="0"/>
        <w:adjustRightInd w:val="0"/>
        <w:rPr>
          <w:szCs w:val="32"/>
        </w:rPr>
      </w:pPr>
      <w:r w:rsidRPr="00E07116">
        <w:br w:type="page"/>
      </w:r>
    </w:p>
    <w:p w14:paraId="117E5F80" w14:textId="77777777" w:rsidR="00DC6628" w:rsidRPr="005B6592" w:rsidRDefault="00DC6628">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8227F20" w14:textId="77777777" w:rsidR="00DC6628" w:rsidRPr="00E07116" w:rsidRDefault="00DC6628">
      <w:pPr>
        <w:widowControl w:val="0"/>
        <w:autoSpaceDE w:val="0"/>
        <w:autoSpaceDN w:val="0"/>
        <w:adjustRightInd w:val="0"/>
        <w:rPr>
          <w:szCs w:val="32"/>
        </w:rPr>
      </w:pPr>
    </w:p>
    <w:p w14:paraId="1E73CF5C" w14:textId="77777777" w:rsidR="00DC6628" w:rsidRPr="00E07116" w:rsidRDefault="00DC6628">
      <w:pPr>
        <w:widowControl w:val="0"/>
        <w:autoSpaceDE w:val="0"/>
        <w:autoSpaceDN w:val="0"/>
        <w:adjustRightInd w:val="0"/>
        <w:jc w:val="both"/>
        <w:rPr>
          <w:color w:val="1C1C1C"/>
          <w:szCs w:val="26"/>
        </w:rPr>
      </w:pPr>
    </w:p>
    <w:p w14:paraId="5BE6C301" w14:textId="77777777" w:rsidR="00DC6628" w:rsidRPr="00E07116" w:rsidRDefault="00DC6628">
      <w:pPr>
        <w:widowControl w:val="0"/>
        <w:autoSpaceDE w:val="0"/>
        <w:autoSpaceDN w:val="0"/>
        <w:adjustRightInd w:val="0"/>
        <w:jc w:val="both"/>
        <w:rPr>
          <w:color w:val="1C1C1C"/>
          <w:szCs w:val="26"/>
        </w:rPr>
      </w:pPr>
    </w:p>
    <w:p w14:paraId="3ED3DB40" w14:textId="77777777" w:rsidR="00DC6628" w:rsidRPr="00E07116" w:rsidRDefault="00DC6628">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608EF094" w14:textId="77777777" w:rsidR="00DC6628" w:rsidRPr="00E07116" w:rsidRDefault="00DC6628">
      <w:pPr>
        <w:widowControl w:val="0"/>
        <w:autoSpaceDE w:val="0"/>
        <w:autoSpaceDN w:val="0"/>
        <w:adjustRightInd w:val="0"/>
        <w:jc w:val="both"/>
        <w:rPr>
          <w:color w:val="1C1C1C"/>
          <w:szCs w:val="26"/>
        </w:rPr>
      </w:pPr>
    </w:p>
    <w:p w14:paraId="66B03ECC" w14:textId="77777777" w:rsidR="00DC6628" w:rsidRPr="00E07116" w:rsidRDefault="00DC6628" w:rsidP="00DC6628">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1265FA91" w14:textId="77777777" w:rsidR="00DC6628" w:rsidRPr="00E07116" w:rsidRDefault="00DC6628" w:rsidP="00DC6628">
      <w:pPr>
        <w:widowControl w:val="0"/>
        <w:autoSpaceDE w:val="0"/>
        <w:autoSpaceDN w:val="0"/>
        <w:adjustRightInd w:val="0"/>
        <w:jc w:val="both"/>
        <w:rPr>
          <w:color w:val="1C1C1C"/>
          <w:szCs w:val="26"/>
        </w:rPr>
      </w:pPr>
    </w:p>
    <w:p w14:paraId="6D4A5A13" w14:textId="77777777" w:rsidR="00DC6628" w:rsidRPr="00E07116" w:rsidRDefault="00DC6628" w:rsidP="00DC6628">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86E7D18" w14:textId="77777777" w:rsidR="00DC6628" w:rsidRPr="00E07116" w:rsidRDefault="00DC6628" w:rsidP="00DC6628">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1C1D4AB" w14:textId="77777777" w:rsidR="00DC6628" w:rsidRPr="00E07116" w:rsidRDefault="00DC6628" w:rsidP="00DC6628">
      <w:pPr>
        <w:widowControl w:val="0"/>
        <w:autoSpaceDE w:val="0"/>
        <w:autoSpaceDN w:val="0"/>
        <w:adjustRightInd w:val="0"/>
        <w:jc w:val="both"/>
        <w:rPr>
          <w:color w:val="1C1C1C"/>
          <w:szCs w:val="26"/>
        </w:rPr>
      </w:pPr>
    </w:p>
    <w:p w14:paraId="24085A85" w14:textId="77777777" w:rsidR="00DC6628" w:rsidRPr="00E07116" w:rsidRDefault="00DC6628">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w:t>
      </w:r>
      <w:proofErr w:type="spellStart"/>
      <w:r w:rsidRPr="00E07116">
        <w:rPr>
          <w:color w:val="1C1C1C"/>
          <w:szCs w:val="26"/>
        </w:rPr>
        <w:t>jpg</w:t>
      </w:r>
      <w:proofErr w:type="spellEnd"/>
      <w:r w:rsidRPr="00E07116">
        <w:rPr>
          <w:color w:val="1C1C1C"/>
          <w:szCs w:val="26"/>
        </w:rPr>
        <w:t>, .</w:t>
      </w:r>
      <w:proofErr w:type="spellStart"/>
      <w:r w:rsidRPr="00E07116">
        <w:rPr>
          <w:color w:val="1C1C1C"/>
          <w:szCs w:val="26"/>
        </w:rPr>
        <w:t>gif</w:t>
      </w:r>
      <w:proofErr w:type="spellEnd"/>
      <w:r w:rsidRPr="00E07116">
        <w:rPr>
          <w:color w:val="1C1C1C"/>
          <w:szCs w:val="26"/>
        </w:rPr>
        <w:t xml:space="preserve">)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6F857535" w14:textId="77777777" w:rsidR="00DC6628" w:rsidRPr="00E07116" w:rsidRDefault="00DC6628">
      <w:pPr>
        <w:widowControl w:val="0"/>
        <w:autoSpaceDE w:val="0"/>
        <w:autoSpaceDN w:val="0"/>
        <w:adjustRightInd w:val="0"/>
        <w:jc w:val="both"/>
        <w:rPr>
          <w:color w:val="1C1C1C"/>
          <w:szCs w:val="26"/>
        </w:rPr>
      </w:pPr>
    </w:p>
    <w:p w14:paraId="6DEE6ABC" w14:textId="77777777" w:rsidR="00DC6628" w:rsidRPr="00E07116" w:rsidRDefault="00DC6628">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6E81B17E" w14:textId="77777777" w:rsidR="00DC6628" w:rsidRPr="00E07116" w:rsidRDefault="00DC6628">
      <w:pPr>
        <w:rPr>
          <w:b/>
          <w:color w:val="1C1C1C"/>
          <w:szCs w:val="26"/>
        </w:rPr>
      </w:pPr>
    </w:p>
    <w:p w14:paraId="00833114" w14:textId="77777777" w:rsidR="00DC6628" w:rsidRPr="00E07116" w:rsidRDefault="00DC6628">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3FE7AF2" w14:textId="77777777" w:rsidR="00DC6628" w:rsidRPr="00E07116" w:rsidRDefault="00DC6628">
      <w:pPr>
        <w:rPr>
          <w:b/>
          <w:color w:val="1C1C1C"/>
          <w:szCs w:val="26"/>
        </w:rPr>
      </w:pPr>
    </w:p>
    <w:p w14:paraId="14BF75FA" w14:textId="77777777" w:rsidR="00DC6628" w:rsidRPr="00E07116" w:rsidRDefault="00DC6628">
      <w:pPr>
        <w:rPr>
          <w:color w:val="1C1C1C"/>
          <w:szCs w:val="26"/>
        </w:rPr>
      </w:pPr>
      <w:r w:rsidRPr="00E07116">
        <w:rPr>
          <w:color w:val="1C1C1C"/>
          <w:szCs w:val="26"/>
        </w:rPr>
        <w:t>Jean-Marie Tremblay, sociologue</w:t>
      </w:r>
    </w:p>
    <w:p w14:paraId="101DB185" w14:textId="77777777" w:rsidR="00DC6628" w:rsidRPr="00E07116" w:rsidRDefault="00DC6628">
      <w:pPr>
        <w:rPr>
          <w:color w:val="1C1C1C"/>
          <w:szCs w:val="26"/>
        </w:rPr>
      </w:pPr>
      <w:r w:rsidRPr="00E07116">
        <w:rPr>
          <w:color w:val="1C1C1C"/>
          <w:szCs w:val="26"/>
        </w:rPr>
        <w:t>Fondateur et Président-directeur général,</w:t>
      </w:r>
    </w:p>
    <w:p w14:paraId="5E2FE98C" w14:textId="77777777" w:rsidR="00DC6628" w:rsidRPr="00E07116" w:rsidRDefault="00DC6628">
      <w:pPr>
        <w:rPr>
          <w:color w:val="000080"/>
        </w:rPr>
      </w:pPr>
      <w:r w:rsidRPr="00E07116">
        <w:rPr>
          <w:color w:val="000080"/>
          <w:szCs w:val="26"/>
        </w:rPr>
        <w:t>LES CLASSIQUES DES SCIENCES SOCIALES.</w:t>
      </w:r>
    </w:p>
    <w:p w14:paraId="6F1F7C78" w14:textId="77777777" w:rsidR="00DC6628" w:rsidRPr="00CF4C8E" w:rsidRDefault="00DC6628" w:rsidP="00DC6628">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25F6F4EB" w14:textId="77777777" w:rsidR="00DC6628" w:rsidRPr="00CF4C8E" w:rsidRDefault="00DC6628" w:rsidP="00DC6628">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p>
    <w:p w14:paraId="0E1E8F73" w14:textId="77777777" w:rsidR="00DC6628" w:rsidRPr="00CF4C8E" w:rsidRDefault="00DC6628" w:rsidP="00DC6628">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571EB78" w14:textId="77777777" w:rsidR="00DC6628" w:rsidRPr="00CF4C8E" w:rsidRDefault="00DC6628" w:rsidP="00DC6628">
      <w:pPr>
        <w:ind w:left="20" w:hanging="20"/>
        <w:jc w:val="both"/>
        <w:rPr>
          <w:sz w:val="24"/>
        </w:rPr>
      </w:pPr>
      <w:r w:rsidRPr="00CF4C8E">
        <w:rPr>
          <w:sz w:val="24"/>
        </w:rPr>
        <w:t>à partir du texte de :</w:t>
      </w:r>
    </w:p>
    <w:p w14:paraId="3E633961" w14:textId="77777777" w:rsidR="00DC6628" w:rsidRPr="00384B20" w:rsidRDefault="00DC6628" w:rsidP="00DC6628">
      <w:pPr>
        <w:ind w:firstLine="0"/>
        <w:jc w:val="both"/>
        <w:rPr>
          <w:sz w:val="24"/>
        </w:rPr>
      </w:pPr>
    </w:p>
    <w:p w14:paraId="7F9D0F75" w14:textId="77777777" w:rsidR="00DC6628" w:rsidRPr="00E07116" w:rsidRDefault="00DC6628" w:rsidP="00DC6628">
      <w:pPr>
        <w:ind w:left="20" w:firstLine="340"/>
        <w:jc w:val="both"/>
      </w:pPr>
      <w:r>
        <w:t>Claude Lessard</w:t>
      </w:r>
    </w:p>
    <w:p w14:paraId="4766F7CF" w14:textId="77777777" w:rsidR="00DC6628" w:rsidRPr="00E07116" w:rsidRDefault="00DC6628" w:rsidP="00DC6628">
      <w:pPr>
        <w:ind w:left="20" w:firstLine="340"/>
        <w:jc w:val="both"/>
      </w:pPr>
    </w:p>
    <w:p w14:paraId="543DA73A" w14:textId="77777777" w:rsidR="00DC6628" w:rsidRPr="00C740C0" w:rsidRDefault="00DC6628" w:rsidP="00DC6628">
      <w:pPr>
        <w:jc w:val="both"/>
        <w:rPr>
          <w:b/>
          <w:color w:val="000080"/>
        </w:rPr>
      </w:pPr>
      <w:r w:rsidRPr="008C15D8">
        <w:rPr>
          <w:b/>
          <w:color w:val="000080"/>
        </w:rPr>
        <w:t>“L'avenir de l'école, mais dans quel monde ? U</w:t>
      </w:r>
      <w:r>
        <w:rPr>
          <w:b/>
          <w:color w:val="000080"/>
        </w:rPr>
        <w:t>n point de vue nord-américain.”</w:t>
      </w:r>
    </w:p>
    <w:p w14:paraId="5C452C8B" w14:textId="77777777" w:rsidR="00DC6628" w:rsidRPr="00E07116" w:rsidRDefault="00DC6628" w:rsidP="00DC6628">
      <w:pPr>
        <w:jc w:val="both"/>
      </w:pPr>
    </w:p>
    <w:p w14:paraId="64CAAD7B" w14:textId="77777777" w:rsidR="00DC6628" w:rsidRPr="00E07116" w:rsidRDefault="00DC6628" w:rsidP="00DC6628">
      <w:pPr>
        <w:jc w:val="both"/>
      </w:pPr>
    </w:p>
    <w:p w14:paraId="4E6E317B" w14:textId="77777777" w:rsidR="00DC6628" w:rsidRPr="008C15D8" w:rsidRDefault="00DC6628" w:rsidP="00DC6628">
      <w:pPr>
        <w:jc w:val="both"/>
        <w:rPr>
          <w:sz w:val="24"/>
        </w:rPr>
      </w:pPr>
      <w:r w:rsidRPr="008C15D8">
        <w:t xml:space="preserve">In </w:t>
      </w:r>
      <w:r w:rsidRPr="008C15D8">
        <w:rPr>
          <w:b/>
          <w:i/>
        </w:rPr>
        <w:t>Revue internationale d'éd</w:t>
      </w:r>
      <w:r w:rsidRPr="008C15D8">
        <w:rPr>
          <w:b/>
          <w:i/>
        </w:rPr>
        <w:t>u</w:t>
      </w:r>
      <w:r w:rsidRPr="008C15D8">
        <w:rPr>
          <w:b/>
          <w:i/>
        </w:rPr>
        <w:t>cation de Sèvres</w:t>
      </w:r>
      <w:r w:rsidRPr="008C15D8">
        <w:t>, no 83, avril 2020, pp. 143-152.</w:t>
      </w:r>
      <w:r>
        <w:t xml:space="preserve"> Numéro intitulé : “Réformer l’éducation”.</w:t>
      </w:r>
    </w:p>
    <w:p w14:paraId="746D27CD" w14:textId="77777777" w:rsidR="00DC6628" w:rsidRPr="00384B20" w:rsidRDefault="00DC6628" w:rsidP="00DC6628">
      <w:pPr>
        <w:jc w:val="both"/>
        <w:rPr>
          <w:sz w:val="24"/>
        </w:rPr>
      </w:pPr>
    </w:p>
    <w:p w14:paraId="1A9CE7CC" w14:textId="77777777" w:rsidR="00DC6628" w:rsidRPr="00295D9F" w:rsidRDefault="00DC6628" w:rsidP="00DC6628">
      <w:pPr>
        <w:jc w:val="both"/>
        <w:rPr>
          <w:b/>
          <w:color w:val="FF0000"/>
          <w:sz w:val="24"/>
        </w:rPr>
      </w:pPr>
      <w:r w:rsidRPr="00295D9F">
        <w:rPr>
          <w:b/>
          <w:color w:val="FF0000"/>
          <w:sz w:val="24"/>
        </w:rPr>
        <w:t>Un grand  merci à l’auteur pour avoir révisé entièrement le texte num</w:t>
      </w:r>
      <w:r w:rsidRPr="00295D9F">
        <w:rPr>
          <w:b/>
          <w:color w:val="FF0000"/>
          <w:sz w:val="24"/>
        </w:rPr>
        <w:t>é</w:t>
      </w:r>
      <w:r w:rsidRPr="00295D9F">
        <w:rPr>
          <w:b/>
          <w:color w:val="FF0000"/>
          <w:sz w:val="24"/>
        </w:rPr>
        <w:t>rique de cet article.</w:t>
      </w:r>
    </w:p>
    <w:p w14:paraId="10754E8F" w14:textId="77777777" w:rsidR="00DC6628" w:rsidRDefault="00DC6628" w:rsidP="00DC6628">
      <w:pPr>
        <w:jc w:val="both"/>
        <w:rPr>
          <w:sz w:val="24"/>
        </w:rPr>
      </w:pPr>
    </w:p>
    <w:p w14:paraId="7F53886E" w14:textId="77777777" w:rsidR="00DC6628" w:rsidRPr="00384B20" w:rsidRDefault="00DC6628" w:rsidP="00DC6628">
      <w:pPr>
        <w:jc w:val="both"/>
        <w:rPr>
          <w:sz w:val="24"/>
        </w:rPr>
      </w:pPr>
    </w:p>
    <w:p w14:paraId="42A5E4EA" w14:textId="77777777" w:rsidR="00DC6628" w:rsidRPr="00384B20" w:rsidRDefault="00DC6628" w:rsidP="00DC6628">
      <w:pPr>
        <w:ind w:left="20"/>
        <w:jc w:val="both"/>
        <w:rPr>
          <w:sz w:val="24"/>
        </w:rPr>
      </w:pPr>
      <w:r>
        <w:rPr>
          <w:sz w:val="24"/>
        </w:rPr>
        <w:t>Claude Lessard nous a accordé</w:t>
      </w:r>
      <w:r w:rsidRPr="00384B20">
        <w:rPr>
          <w:sz w:val="24"/>
        </w:rPr>
        <w:t xml:space="preserve">, </w:t>
      </w:r>
      <w:r>
        <w:rPr>
          <w:sz w:val="24"/>
        </w:rPr>
        <w:t>le 4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714BAFB5" w14:textId="77777777" w:rsidR="00DC6628" w:rsidRPr="00384B20" w:rsidRDefault="00DC6628" w:rsidP="00DC6628">
      <w:pPr>
        <w:jc w:val="both"/>
        <w:rPr>
          <w:sz w:val="24"/>
        </w:rPr>
      </w:pPr>
    </w:p>
    <w:p w14:paraId="7FA0B6A0" w14:textId="77777777" w:rsidR="00DC6628" w:rsidRPr="008C15D8" w:rsidRDefault="00D13D3C" w:rsidP="00DC6628">
      <w:pPr>
        <w:tabs>
          <w:tab w:val="left" w:pos="3150"/>
        </w:tabs>
        <w:ind w:firstLine="0"/>
        <w:rPr>
          <w:sz w:val="24"/>
        </w:rPr>
      </w:pPr>
      <w:r w:rsidRPr="008C15D8">
        <w:rPr>
          <w:noProof/>
          <w:sz w:val="24"/>
        </w:rPr>
        <w:drawing>
          <wp:inline distT="0" distB="0" distL="0" distR="0" wp14:anchorId="40AB0765" wp14:editId="7C4782A8">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C6628" w:rsidRPr="008C15D8">
        <w:rPr>
          <w:sz w:val="24"/>
        </w:rPr>
        <w:t xml:space="preserve"> Courriel : Claude Lessard : </w:t>
      </w:r>
      <w:hyperlink r:id="rId15" w:history="1">
        <w:r w:rsidR="00DC6628" w:rsidRPr="008C15D8">
          <w:rPr>
            <w:rStyle w:val="Hyperlien"/>
            <w:sz w:val="24"/>
          </w:rPr>
          <w:t>claude.lessard@umontreal.ca</w:t>
        </w:r>
      </w:hyperlink>
      <w:r w:rsidR="00DC6628" w:rsidRPr="008C15D8">
        <w:rPr>
          <w:sz w:val="24"/>
        </w:rPr>
        <w:t xml:space="preserve"> </w:t>
      </w:r>
    </w:p>
    <w:p w14:paraId="538B0C57" w14:textId="77777777" w:rsidR="00DC6628" w:rsidRDefault="00DC6628" w:rsidP="00DC6628">
      <w:pPr>
        <w:ind w:left="20"/>
        <w:jc w:val="both"/>
        <w:rPr>
          <w:sz w:val="24"/>
        </w:rPr>
      </w:pPr>
    </w:p>
    <w:p w14:paraId="186534F5" w14:textId="77777777" w:rsidR="00DC6628" w:rsidRPr="00384B20" w:rsidRDefault="00DC6628" w:rsidP="00DC6628">
      <w:pPr>
        <w:ind w:left="20"/>
        <w:jc w:val="both"/>
        <w:rPr>
          <w:sz w:val="24"/>
        </w:rPr>
      </w:pPr>
    </w:p>
    <w:p w14:paraId="7DAD5C30" w14:textId="77777777" w:rsidR="00DC6628" w:rsidRPr="00384B20" w:rsidRDefault="00DC6628">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7EB69EAF" w14:textId="77777777" w:rsidR="00DC6628" w:rsidRPr="00384B20" w:rsidRDefault="00DC6628">
      <w:pPr>
        <w:ind w:right="1800" w:firstLine="0"/>
        <w:jc w:val="both"/>
        <w:rPr>
          <w:sz w:val="24"/>
        </w:rPr>
      </w:pPr>
    </w:p>
    <w:p w14:paraId="3EF2AC84" w14:textId="77777777" w:rsidR="00DC6628" w:rsidRPr="00384B20" w:rsidRDefault="00DC6628" w:rsidP="00DC6628">
      <w:pPr>
        <w:ind w:left="360" w:right="360" w:firstLine="0"/>
        <w:jc w:val="both"/>
        <w:rPr>
          <w:sz w:val="24"/>
        </w:rPr>
      </w:pPr>
      <w:r w:rsidRPr="00384B20">
        <w:rPr>
          <w:sz w:val="24"/>
        </w:rPr>
        <w:t>Pour le texte: Times New Roman, 14 points.</w:t>
      </w:r>
    </w:p>
    <w:p w14:paraId="7ED1110D" w14:textId="77777777" w:rsidR="00DC6628" w:rsidRPr="00384B20" w:rsidRDefault="00DC6628" w:rsidP="00DC6628">
      <w:pPr>
        <w:ind w:left="360" w:right="360" w:firstLine="0"/>
        <w:jc w:val="both"/>
        <w:rPr>
          <w:sz w:val="24"/>
        </w:rPr>
      </w:pPr>
      <w:r w:rsidRPr="00384B20">
        <w:rPr>
          <w:sz w:val="24"/>
        </w:rPr>
        <w:t>Pour les notes de bas de page : Times New Roman, 12 points.</w:t>
      </w:r>
    </w:p>
    <w:p w14:paraId="35881C67" w14:textId="77777777" w:rsidR="00DC6628" w:rsidRPr="00384B20" w:rsidRDefault="00DC6628">
      <w:pPr>
        <w:ind w:left="360" w:right="1800" w:firstLine="0"/>
        <w:jc w:val="both"/>
        <w:rPr>
          <w:sz w:val="24"/>
        </w:rPr>
      </w:pPr>
    </w:p>
    <w:p w14:paraId="41B67ED9" w14:textId="77777777" w:rsidR="00DC6628" w:rsidRPr="00384B20" w:rsidRDefault="00DC6628">
      <w:pPr>
        <w:ind w:right="360" w:firstLine="0"/>
        <w:jc w:val="both"/>
        <w:rPr>
          <w:sz w:val="24"/>
        </w:rPr>
      </w:pPr>
      <w:r w:rsidRPr="00384B20">
        <w:rPr>
          <w:sz w:val="24"/>
        </w:rPr>
        <w:t>Édition électronique réalisée avec le traitement de textes Microsoft Word 2008 pour Macintosh.</w:t>
      </w:r>
    </w:p>
    <w:p w14:paraId="112D2619" w14:textId="77777777" w:rsidR="00DC6628" w:rsidRPr="00384B20" w:rsidRDefault="00DC6628">
      <w:pPr>
        <w:ind w:right="1800" w:firstLine="0"/>
        <w:jc w:val="both"/>
        <w:rPr>
          <w:sz w:val="24"/>
        </w:rPr>
      </w:pPr>
    </w:p>
    <w:p w14:paraId="0C1B49B4" w14:textId="77777777" w:rsidR="00DC6628" w:rsidRPr="00384B20" w:rsidRDefault="00DC6628" w:rsidP="00DC6628">
      <w:pPr>
        <w:ind w:right="540" w:firstLine="0"/>
        <w:jc w:val="both"/>
        <w:rPr>
          <w:sz w:val="24"/>
        </w:rPr>
      </w:pPr>
      <w:r w:rsidRPr="00384B20">
        <w:rPr>
          <w:sz w:val="24"/>
        </w:rPr>
        <w:t>Mise en page sur papier format : LETTRE US, 8.5’’ x 11’’.</w:t>
      </w:r>
    </w:p>
    <w:p w14:paraId="0DE72FD9" w14:textId="77777777" w:rsidR="00DC6628" w:rsidRPr="00384B20" w:rsidRDefault="00DC6628">
      <w:pPr>
        <w:ind w:right="1800" w:firstLine="0"/>
        <w:jc w:val="both"/>
        <w:rPr>
          <w:sz w:val="24"/>
        </w:rPr>
      </w:pPr>
    </w:p>
    <w:p w14:paraId="792346CF" w14:textId="77777777" w:rsidR="00DC6628" w:rsidRPr="00384B20" w:rsidRDefault="00DC6628" w:rsidP="00DC6628">
      <w:pPr>
        <w:ind w:firstLine="0"/>
        <w:jc w:val="both"/>
        <w:rPr>
          <w:sz w:val="24"/>
        </w:rPr>
      </w:pPr>
      <w:r w:rsidRPr="00384B20">
        <w:rPr>
          <w:sz w:val="24"/>
        </w:rPr>
        <w:t xml:space="preserve">Édition numérique réalisée le </w:t>
      </w:r>
      <w:r>
        <w:rPr>
          <w:sz w:val="24"/>
        </w:rPr>
        <w:t>10 avril 2022 à Chicoutimi</w:t>
      </w:r>
      <w:r w:rsidRPr="00384B20">
        <w:rPr>
          <w:sz w:val="24"/>
        </w:rPr>
        <w:t>, Qu</w:t>
      </w:r>
      <w:r w:rsidRPr="00384B20">
        <w:rPr>
          <w:sz w:val="24"/>
        </w:rPr>
        <w:t>é</w:t>
      </w:r>
      <w:r w:rsidRPr="00384B20">
        <w:rPr>
          <w:sz w:val="24"/>
        </w:rPr>
        <w:t>bec.</w:t>
      </w:r>
    </w:p>
    <w:p w14:paraId="59606F21" w14:textId="77777777" w:rsidR="00DC6628" w:rsidRPr="00384B20" w:rsidRDefault="00DC6628">
      <w:pPr>
        <w:ind w:right="1800" w:firstLine="0"/>
        <w:jc w:val="both"/>
        <w:rPr>
          <w:sz w:val="24"/>
        </w:rPr>
      </w:pPr>
    </w:p>
    <w:p w14:paraId="63942F9C" w14:textId="77777777" w:rsidR="00DC6628" w:rsidRPr="00E07116" w:rsidRDefault="00D13D3C">
      <w:pPr>
        <w:ind w:right="1800" w:firstLine="0"/>
        <w:jc w:val="both"/>
      </w:pPr>
      <w:r w:rsidRPr="00E07116">
        <w:rPr>
          <w:noProof/>
        </w:rPr>
        <w:drawing>
          <wp:inline distT="0" distB="0" distL="0" distR="0" wp14:anchorId="5E6C667C" wp14:editId="7FA47BD5">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6F35FB8" w14:textId="77777777" w:rsidR="00DC6628" w:rsidRDefault="00DC6628" w:rsidP="00DC6628">
      <w:pPr>
        <w:ind w:left="20"/>
        <w:jc w:val="both"/>
      </w:pPr>
      <w:r w:rsidRPr="00E07116">
        <w:br w:type="page"/>
      </w:r>
    </w:p>
    <w:p w14:paraId="01ABECD7" w14:textId="77777777" w:rsidR="00DC6628" w:rsidRDefault="00DC6628" w:rsidP="00DC6628">
      <w:pPr>
        <w:ind w:firstLine="0"/>
        <w:jc w:val="center"/>
        <w:rPr>
          <w:b/>
          <w:sz w:val="36"/>
        </w:rPr>
      </w:pPr>
      <w:r>
        <w:rPr>
          <w:sz w:val="36"/>
        </w:rPr>
        <w:t>Claude Lessard</w:t>
      </w:r>
    </w:p>
    <w:p w14:paraId="3BA9A329" w14:textId="77777777" w:rsidR="00DC6628" w:rsidRPr="00F84E1F" w:rsidRDefault="00DC6628" w:rsidP="00DC6628">
      <w:pPr>
        <w:ind w:left="540" w:firstLine="0"/>
        <w:jc w:val="center"/>
        <w:rPr>
          <w:sz w:val="24"/>
        </w:rPr>
      </w:pPr>
      <w:r w:rsidRPr="00F84E1F">
        <w:rPr>
          <w:sz w:val="24"/>
        </w:rPr>
        <w:t>CRIFPE, Université de Montréal</w:t>
      </w:r>
    </w:p>
    <w:p w14:paraId="75E5386E" w14:textId="77777777" w:rsidR="00DC6628" w:rsidRPr="00F84E1F" w:rsidRDefault="00DC6628" w:rsidP="00DC6628">
      <w:pPr>
        <w:ind w:left="540" w:firstLine="0"/>
        <w:jc w:val="center"/>
        <w:rPr>
          <w:sz w:val="24"/>
        </w:rPr>
      </w:pPr>
      <w:r w:rsidRPr="00F84E1F">
        <w:rPr>
          <w:sz w:val="24"/>
        </w:rPr>
        <w:t>Département d’administration et fondements de l’éducation</w:t>
      </w:r>
    </w:p>
    <w:p w14:paraId="75B2D150" w14:textId="77777777" w:rsidR="00DC6628" w:rsidRDefault="00DC6628" w:rsidP="00DC6628">
      <w:pPr>
        <w:ind w:firstLine="0"/>
        <w:jc w:val="center"/>
        <w:rPr>
          <w:sz w:val="24"/>
        </w:rPr>
      </w:pPr>
      <w:r w:rsidRPr="00F84E1F">
        <w:rPr>
          <w:sz w:val="24"/>
        </w:rPr>
        <w:t>Faculté des sciences de l’éducation</w:t>
      </w:r>
    </w:p>
    <w:p w14:paraId="6814E5EB" w14:textId="77777777" w:rsidR="00DC6628" w:rsidRPr="00E07116" w:rsidRDefault="00DC6628" w:rsidP="00DC6628">
      <w:pPr>
        <w:ind w:firstLine="0"/>
        <w:jc w:val="center"/>
      </w:pPr>
    </w:p>
    <w:p w14:paraId="04C54BF4" w14:textId="77777777" w:rsidR="00DC6628" w:rsidRPr="00F3780C" w:rsidRDefault="00DC6628" w:rsidP="00DC6628">
      <w:pPr>
        <w:ind w:firstLine="0"/>
        <w:jc w:val="center"/>
        <w:rPr>
          <w:color w:val="000080"/>
          <w:sz w:val="36"/>
        </w:rPr>
      </w:pPr>
      <w:r w:rsidRPr="008C15D8">
        <w:rPr>
          <w:color w:val="000080"/>
          <w:sz w:val="36"/>
        </w:rPr>
        <w:t xml:space="preserve">“L'avenir de </w:t>
      </w:r>
      <w:r>
        <w:rPr>
          <w:color w:val="000080"/>
          <w:sz w:val="36"/>
        </w:rPr>
        <w:t>l'école, mais dans quel monde ?</w:t>
      </w:r>
      <w:r>
        <w:rPr>
          <w:color w:val="000080"/>
          <w:sz w:val="36"/>
        </w:rPr>
        <w:br/>
      </w:r>
      <w:r w:rsidRPr="008C15D8">
        <w:rPr>
          <w:color w:val="000080"/>
          <w:sz w:val="36"/>
        </w:rPr>
        <w:t>Un point de vue nord-américain.”</w:t>
      </w:r>
    </w:p>
    <w:p w14:paraId="1FFF927B" w14:textId="77777777" w:rsidR="00DC6628" w:rsidRPr="00E07116" w:rsidRDefault="00DC6628" w:rsidP="00DC6628">
      <w:pPr>
        <w:ind w:firstLine="0"/>
        <w:jc w:val="center"/>
      </w:pPr>
    </w:p>
    <w:p w14:paraId="2AA32D0F" w14:textId="77777777" w:rsidR="00DC6628" w:rsidRPr="00E07116" w:rsidRDefault="00D13D3C" w:rsidP="00DC6628">
      <w:pPr>
        <w:ind w:firstLine="0"/>
        <w:jc w:val="center"/>
      </w:pPr>
      <w:r>
        <w:rPr>
          <w:noProof/>
        </w:rPr>
        <w:drawing>
          <wp:inline distT="0" distB="0" distL="0" distR="0" wp14:anchorId="642FA3F2" wp14:editId="12B167A3">
            <wp:extent cx="3200400" cy="48006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w="19050" cmpd="sng">
                      <a:solidFill>
                        <a:srgbClr val="000000"/>
                      </a:solidFill>
                      <a:miter lim="800000"/>
                      <a:headEnd/>
                      <a:tailEnd/>
                    </a:ln>
                    <a:effectLst/>
                  </pic:spPr>
                </pic:pic>
              </a:graphicData>
            </a:graphic>
          </wp:inline>
        </w:drawing>
      </w:r>
    </w:p>
    <w:p w14:paraId="51047104" w14:textId="77777777" w:rsidR="00DC6628" w:rsidRPr="00E07116" w:rsidRDefault="00DC6628" w:rsidP="00DC6628">
      <w:pPr>
        <w:jc w:val="both"/>
      </w:pPr>
    </w:p>
    <w:p w14:paraId="327074C1" w14:textId="77777777" w:rsidR="00DC6628" w:rsidRPr="00C740C0" w:rsidRDefault="00DC6628" w:rsidP="00DC6628">
      <w:pPr>
        <w:jc w:val="both"/>
        <w:rPr>
          <w:sz w:val="24"/>
        </w:rPr>
      </w:pPr>
      <w:r w:rsidRPr="008C15D8">
        <w:t xml:space="preserve">In </w:t>
      </w:r>
      <w:r w:rsidRPr="008C15D8">
        <w:rPr>
          <w:b/>
          <w:i/>
        </w:rPr>
        <w:t>Revue internationale d'éd</w:t>
      </w:r>
      <w:r w:rsidRPr="008C15D8">
        <w:rPr>
          <w:b/>
          <w:i/>
        </w:rPr>
        <w:t>u</w:t>
      </w:r>
      <w:r w:rsidRPr="008C15D8">
        <w:rPr>
          <w:b/>
          <w:i/>
        </w:rPr>
        <w:t>cation de Sèvres</w:t>
      </w:r>
      <w:r w:rsidRPr="008C15D8">
        <w:t>, no 83, avril 2020, pp. 143-152.</w:t>
      </w:r>
      <w:r>
        <w:t xml:space="preserve"> Numéro intitulé : “Réformer l’éducation”.</w:t>
      </w:r>
    </w:p>
    <w:p w14:paraId="1F3BE2D6" w14:textId="77777777" w:rsidR="00DC6628" w:rsidRPr="00E07116" w:rsidRDefault="00DC6628">
      <w:pPr>
        <w:jc w:val="both"/>
      </w:pPr>
      <w:r w:rsidRPr="00E07116">
        <w:br w:type="page"/>
      </w:r>
    </w:p>
    <w:p w14:paraId="5779F399" w14:textId="77777777" w:rsidR="00DC6628" w:rsidRPr="00E07116" w:rsidRDefault="00DC6628">
      <w:pPr>
        <w:jc w:val="both"/>
      </w:pPr>
    </w:p>
    <w:p w14:paraId="7C8315D6" w14:textId="77777777" w:rsidR="00DC6628" w:rsidRPr="00E07116" w:rsidRDefault="00DC6628">
      <w:pPr>
        <w:jc w:val="both"/>
      </w:pPr>
    </w:p>
    <w:p w14:paraId="4BE9AA1A" w14:textId="77777777" w:rsidR="00DC6628" w:rsidRPr="00E07116" w:rsidRDefault="00DC6628">
      <w:pPr>
        <w:jc w:val="both"/>
      </w:pPr>
    </w:p>
    <w:p w14:paraId="5E2F8EEB" w14:textId="77777777" w:rsidR="00DC6628" w:rsidRPr="00E07116" w:rsidRDefault="00DC6628" w:rsidP="00DC662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18AC7A7" w14:textId="77777777" w:rsidR="00DC6628" w:rsidRPr="00E07116" w:rsidRDefault="00DC6628" w:rsidP="00DC6628">
      <w:pPr>
        <w:pStyle w:val="NormalWeb"/>
        <w:spacing w:before="2" w:after="2"/>
        <w:jc w:val="both"/>
        <w:rPr>
          <w:rFonts w:ascii="Times New Roman" w:hAnsi="Times New Roman"/>
          <w:sz w:val="28"/>
        </w:rPr>
      </w:pPr>
    </w:p>
    <w:p w14:paraId="241A3C4B" w14:textId="77777777" w:rsidR="00DC6628" w:rsidRPr="00E07116" w:rsidRDefault="00DC6628" w:rsidP="00DC662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D87CEEF" w14:textId="77777777" w:rsidR="00DC6628" w:rsidRPr="00E07116" w:rsidRDefault="00DC6628" w:rsidP="00DC6628">
      <w:pPr>
        <w:jc w:val="both"/>
        <w:rPr>
          <w:szCs w:val="19"/>
        </w:rPr>
      </w:pPr>
    </w:p>
    <w:p w14:paraId="7E1A5773" w14:textId="77777777" w:rsidR="00DC6628" w:rsidRPr="00E07116" w:rsidRDefault="00DC6628">
      <w:pPr>
        <w:jc w:val="both"/>
        <w:rPr>
          <w:szCs w:val="19"/>
        </w:rPr>
      </w:pPr>
    </w:p>
    <w:p w14:paraId="5399D28F" w14:textId="77777777" w:rsidR="00DC6628" w:rsidRPr="00E07116" w:rsidRDefault="00DC6628" w:rsidP="00DC6628">
      <w:pPr>
        <w:pStyle w:val="p"/>
      </w:pPr>
      <w:r w:rsidRPr="00E07116">
        <w:br w:type="page"/>
      </w:r>
      <w:r w:rsidRPr="00E07116">
        <w:lastRenderedPageBreak/>
        <w:t>[</w:t>
      </w:r>
      <w:r>
        <w:t>143</w:t>
      </w:r>
      <w:r w:rsidRPr="00E07116">
        <w:t>]</w:t>
      </w:r>
    </w:p>
    <w:p w14:paraId="4F2F947C" w14:textId="77777777" w:rsidR="00DC6628" w:rsidRDefault="00DC6628" w:rsidP="00DC6628">
      <w:pPr>
        <w:ind w:left="20"/>
        <w:jc w:val="both"/>
      </w:pPr>
    </w:p>
    <w:p w14:paraId="6F603F65" w14:textId="77777777" w:rsidR="00DC6628" w:rsidRPr="00E07116" w:rsidRDefault="00DC6628" w:rsidP="00DC6628">
      <w:pPr>
        <w:ind w:left="20"/>
        <w:jc w:val="both"/>
      </w:pPr>
    </w:p>
    <w:p w14:paraId="5A6D0A8A" w14:textId="77777777" w:rsidR="00DC6628" w:rsidRDefault="00DC6628" w:rsidP="00DC6628">
      <w:pPr>
        <w:ind w:firstLine="0"/>
        <w:jc w:val="center"/>
        <w:rPr>
          <w:b/>
          <w:sz w:val="36"/>
        </w:rPr>
      </w:pPr>
      <w:r>
        <w:rPr>
          <w:sz w:val="36"/>
        </w:rPr>
        <w:t>Claude Lessard</w:t>
      </w:r>
    </w:p>
    <w:p w14:paraId="243A2BEC" w14:textId="77777777" w:rsidR="00DC6628" w:rsidRPr="00F84E1F" w:rsidRDefault="00DC6628" w:rsidP="00DC6628">
      <w:pPr>
        <w:ind w:left="540" w:firstLine="0"/>
        <w:jc w:val="center"/>
        <w:rPr>
          <w:sz w:val="24"/>
        </w:rPr>
      </w:pPr>
      <w:r w:rsidRPr="00F84E1F">
        <w:rPr>
          <w:sz w:val="24"/>
        </w:rPr>
        <w:t>CRIFPE, Université de Montréal</w:t>
      </w:r>
    </w:p>
    <w:p w14:paraId="66B3C3C4" w14:textId="77777777" w:rsidR="00DC6628" w:rsidRPr="00F84E1F" w:rsidRDefault="00DC6628" w:rsidP="00DC6628">
      <w:pPr>
        <w:ind w:left="540" w:firstLine="0"/>
        <w:jc w:val="center"/>
        <w:rPr>
          <w:sz w:val="24"/>
        </w:rPr>
      </w:pPr>
      <w:r w:rsidRPr="00F84E1F">
        <w:rPr>
          <w:sz w:val="24"/>
        </w:rPr>
        <w:t>Département d’administration et fondements de l’éducation</w:t>
      </w:r>
    </w:p>
    <w:p w14:paraId="196A178A" w14:textId="77777777" w:rsidR="00DC6628" w:rsidRDefault="00DC6628" w:rsidP="00DC6628">
      <w:pPr>
        <w:ind w:firstLine="0"/>
        <w:jc w:val="center"/>
        <w:rPr>
          <w:sz w:val="24"/>
        </w:rPr>
      </w:pPr>
      <w:r w:rsidRPr="00F84E1F">
        <w:rPr>
          <w:sz w:val="24"/>
        </w:rPr>
        <w:t>Faculté des sciences de l’éducation</w:t>
      </w:r>
    </w:p>
    <w:p w14:paraId="1615BABD" w14:textId="77777777" w:rsidR="00DC6628" w:rsidRPr="00E07116" w:rsidRDefault="00DC6628" w:rsidP="00DC6628">
      <w:pPr>
        <w:ind w:firstLine="0"/>
        <w:jc w:val="center"/>
      </w:pPr>
    </w:p>
    <w:p w14:paraId="5AA9A193" w14:textId="77777777" w:rsidR="00DC6628" w:rsidRPr="00F3780C" w:rsidRDefault="00DC6628" w:rsidP="00DC6628">
      <w:pPr>
        <w:ind w:firstLine="0"/>
        <w:jc w:val="center"/>
        <w:rPr>
          <w:color w:val="000080"/>
          <w:sz w:val="36"/>
        </w:rPr>
      </w:pPr>
      <w:r w:rsidRPr="008C15D8">
        <w:rPr>
          <w:color w:val="000080"/>
          <w:sz w:val="36"/>
        </w:rPr>
        <w:t xml:space="preserve">“L'avenir de </w:t>
      </w:r>
      <w:r>
        <w:rPr>
          <w:color w:val="000080"/>
          <w:sz w:val="36"/>
        </w:rPr>
        <w:t>l'école, mais dans quel monde ?</w:t>
      </w:r>
      <w:r>
        <w:rPr>
          <w:color w:val="000080"/>
          <w:sz w:val="36"/>
        </w:rPr>
        <w:br/>
      </w:r>
      <w:r w:rsidRPr="008C15D8">
        <w:rPr>
          <w:color w:val="000080"/>
          <w:sz w:val="36"/>
        </w:rPr>
        <w:t>Un point de vue nord-américain.”</w:t>
      </w:r>
      <w:r>
        <w:rPr>
          <w:color w:val="000080"/>
          <w:sz w:val="36"/>
        </w:rPr>
        <w:t> </w:t>
      </w:r>
      <w:r>
        <w:rPr>
          <w:rStyle w:val="Appelnotedebasdep"/>
        </w:rPr>
        <w:footnoteReference w:customMarkFollows="1" w:id="1"/>
        <w:t>*</w:t>
      </w:r>
    </w:p>
    <w:p w14:paraId="38A87818" w14:textId="77777777" w:rsidR="00DC6628" w:rsidRPr="00E07116" w:rsidRDefault="00DC6628" w:rsidP="00DC6628">
      <w:pPr>
        <w:jc w:val="both"/>
      </w:pPr>
    </w:p>
    <w:p w14:paraId="3213F594" w14:textId="77777777" w:rsidR="00DC6628" w:rsidRPr="00C740C0" w:rsidRDefault="00DC6628" w:rsidP="00DC6628">
      <w:pPr>
        <w:jc w:val="both"/>
        <w:rPr>
          <w:sz w:val="24"/>
        </w:rPr>
      </w:pPr>
      <w:r w:rsidRPr="008C15D8">
        <w:t xml:space="preserve">In </w:t>
      </w:r>
      <w:r w:rsidRPr="008C15D8">
        <w:rPr>
          <w:b/>
          <w:i/>
        </w:rPr>
        <w:t>Revue internationale d'éd</w:t>
      </w:r>
      <w:r w:rsidRPr="008C15D8">
        <w:rPr>
          <w:b/>
          <w:i/>
        </w:rPr>
        <w:t>u</w:t>
      </w:r>
      <w:r w:rsidRPr="008C15D8">
        <w:rPr>
          <w:b/>
          <w:i/>
        </w:rPr>
        <w:t>cation de Sèvres</w:t>
      </w:r>
      <w:r w:rsidRPr="008C15D8">
        <w:t>, no 83, avril 2020, pp. 143-152.</w:t>
      </w:r>
      <w:r>
        <w:t xml:space="preserve"> Numéro intitulé : “Réformer l’éducation”.</w:t>
      </w:r>
    </w:p>
    <w:p w14:paraId="42C105D5" w14:textId="77777777" w:rsidR="00DC6628" w:rsidRDefault="00DC6628">
      <w:pPr>
        <w:jc w:val="both"/>
      </w:pPr>
    </w:p>
    <w:p w14:paraId="020998C5" w14:textId="77777777" w:rsidR="00DC6628" w:rsidRDefault="00DC6628" w:rsidP="00DC6628">
      <w:pPr>
        <w:spacing w:before="120" w:after="120"/>
        <w:ind w:firstLine="0"/>
        <w:jc w:val="both"/>
        <w:rPr>
          <w:sz w:val="24"/>
        </w:rPr>
      </w:pPr>
    </w:p>
    <w:p w14:paraId="45366F9E" w14:textId="77777777" w:rsidR="00DC6628" w:rsidRPr="001715E0" w:rsidRDefault="00DC6628" w:rsidP="00DC6628">
      <w:pPr>
        <w:spacing w:before="120" w:after="120"/>
        <w:jc w:val="both"/>
      </w:pPr>
      <w:r w:rsidRPr="001715E0">
        <w:t>En tenant compte des scénarios de l’école de demain définis par l’OCDE en 2001, et donc deux décennies plus tard, quelles évolutions peut-on envisager pour l’école ? Il est difficile de répondre à p</w:t>
      </w:r>
      <w:r w:rsidRPr="001715E0">
        <w:t>a</w:t>
      </w:r>
      <w:r w:rsidRPr="001715E0">
        <w:t>reille question, c’est l’évidence même, tant il y a d’éléments multiples et interr</w:t>
      </w:r>
      <w:r w:rsidRPr="001715E0">
        <w:t>e</w:t>
      </w:r>
      <w:r w:rsidRPr="001715E0">
        <w:t>liés à prendre en considération et tant l’avenir, qui arrive à grande vitesse (Rosa, 2012), apparaît incertain, voire i</w:t>
      </w:r>
      <w:r w:rsidRPr="001715E0">
        <w:t>n</w:t>
      </w:r>
      <w:r w:rsidRPr="001715E0">
        <w:t>quiétant. Néanmoins, tentons de relever le défi.</w:t>
      </w:r>
    </w:p>
    <w:p w14:paraId="5464E720" w14:textId="77777777" w:rsidR="00DC6628" w:rsidRPr="001715E0" w:rsidRDefault="00DC6628" w:rsidP="00DC6628">
      <w:pPr>
        <w:spacing w:before="120" w:after="120"/>
        <w:jc w:val="both"/>
      </w:pPr>
      <w:r w:rsidRPr="001715E0">
        <w:t>Dans ce qui suit, il n’est pas question de proposer des instantanés de ce que sera l’école dans vingt-cinq, trente ou cinqua</w:t>
      </w:r>
      <w:r w:rsidRPr="001715E0">
        <w:t>n</w:t>
      </w:r>
      <w:r w:rsidRPr="001715E0">
        <w:t>te ans. Nous tentons de répondre à la question posée de la manière suivante : d’abord, faire le point sur la situation actuelle de l’éducation en gén</w:t>
      </w:r>
      <w:r w:rsidRPr="001715E0">
        <w:t>é</w:t>
      </w:r>
      <w:r w:rsidRPr="001715E0">
        <w:t>ral, puis an</w:t>
      </w:r>
      <w:r w:rsidRPr="001715E0">
        <w:t>a</w:t>
      </w:r>
      <w:r w:rsidRPr="001715E0">
        <w:t>lyser des évolutions possibles dans les trois dimensions suivantes de l’institution scolaire : la mission de l’école (et son curr</w:t>
      </w:r>
      <w:r w:rsidRPr="001715E0">
        <w:t>i</w:t>
      </w:r>
      <w:r w:rsidRPr="001715E0">
        <w:t>culum, pris dans son acception la plus large), la gouvernance et la p</w:t>
      </w:r>
      <w:r w:rsidRPr="001715E0">
        <w:t>é</w:t>
      </w:r>
      <w:r w:rsidRPr="001715E0">
        <w:t>dagogie. Au lieu de construire de nouveaux scénarios comme l’OCDE l’a fait au tournant du millénaire, il apparaît plus approprié de dégager quelques évol</w:t>
      </w:r>
      <w:r w:rsidRPr="001715E0">
        <w:t>u</w:t>
      </w:r>
      <w:r w:rsidRPr="001715E0">
        <w:t xml:space="preserve">tions sur chacune de ces dimensions. Soulignons que le propos porte sur les écoles – de la maternelle à l’université – des pays développés d’Amérique et de l’Europe occidentale, et qu’il englobe </w:t>
      </w:r>
      <w:r w:rsidRPr="001715E0">
        <w:lastRenderedPageBreak/>
        <w:t>aussi l’institution scolaire, c’est-à-dire la façon qu’ont trouvée les pays occidentaux d’assurer la transmission culturelle depuis la R</w:t>
      </w:r>
      <w:r w:rsidRPr="001715E0">
        <w:t>e</w:t>
      </w:r>
      <w:r w:rsidRPr="001715E0">
        <w:t>naissance.</w:t>
      </w:r>
    </w:p>
    <w:p w14:paraId="3E03A897" w14:textId="77777777" w:rsidR="00DC6628" w:rsidRPr="001715E0" w:rsidRDefault="00DC6628" w:rsidP="00DC6628">
      <w:pPr>
        <w:spacing w:before="120" w:after="120"/>
        <w:jc w:val="both"/>
      </w:pPr>
    </w:p>
    <w:p w14:paraId="2D678D43" w14:textId="77777777" w:rsidR="00DC6628" w:rsidRPr="001715E0" w:rsidRDefault="00DC6628" w:rsidP="00DC6628">
      <w:pPr>
        <w:pStyle w:val="a"/>
      </w:pPr>
      <w:r w:rsidRPr="001715E0">
        <w:t>LES SCÉNARIOS l’OCDE DE 2001</w:t>
      </w:r>
    </w:p>
    <w:p w14:paraId="78A30619" w14:textId="77777777" w:rsidR="00DC6628" w:rsidRDefault="00DC6628" w:rsidP="00DC6628">
      <w:pPr>
        <w:spacing w:before="120" w:after="120"/>
        <w:jc w:val="both"/>
      </w:pPr>
    </w:p>
    <w:p w14:paraId="212DE738" w14:textId="77777777" w:rsidR="00DC6628" w:rsidRPr="001715E0" w:rsidRDefault="00DC6628" w:rsidP="00DC6628">
      <w:pPr>
        <w:spacing w:before="120" w:after="120"/>
        <w:jc w:val="both"/>
      </w:pPr>
      <w:r w:rsidRPr="001715E0">
        <w:t>Rappelons les trois orientations et les six scénarios de l’OCDE :</w:t>
      </w:r>
    </w:p>
    <w:p w14:paraId="790C05D0" w14:textId="77777777" w:rsidR="00DC6628" w:rsidRDefault="00DC6628" w:rsidP="00DC6628">
      <w:pPr>
        <w:spacing w:before="120" w:after="120"/>
        <w:jc w:val="both"/>
      </w:pPr>
    </w:p>
    <w:p w14:paraId="5D47FEC9" w14:textId="77777777" w:rsidR="00DC6628" w:rsidRPr="001715E0" w:rsidRDefault="00DC6628" w:rsidP="00DC6628">
      <w:pPr>
        <w:spacing w:before="120" w:after="120"/>
        <w:ind w:left="720" w:hanging="360"/>
        <w:jc w:val="both"/>
      </w:pPr>
      <w:r>
        <w:t>-</w:t>
      </w:r>
      <w:r>
        <w:tab/>
      </w:r>
      <w:r w:rsidRPr="001715E0">
        <w:rPr>
          <w:i/>
        </w:rPr>
        <w:t xml:space="preserve">orientation « extrapolation du </w:t>
      </w:r>
      <w:r w:rsidRPr="001715E0">
        <w:t>statu quo »</w:t>
      </w:r>
      <w:r w:rsidRPr="001715E0">
        <w:rPr>
          <w:i/>
        </w:rPr>
        <w:t> :</w:t>
      </w:r>
      <w:r w:rsidRPr="001715E0">
        <w:t xml:space="preserve"> scénario</w:t>
      </w:r>
      <w:r>
        <w:t> </w:t>
      </w:r>
      <w:r w:rsidRPr="001715E0">
        <w:t>1 : les sy</w:t>
      </w:r>
      <w:r w:rsidRPr="001715E0">
        <w:t>s</w:t>
      </w:r>
      <w:r w:rsidRPr="001715E0">
        <w:t>tèmes bureaucratiques forts ; scénario</w:t>
      </w:r>
      <w:r>
        <w:t> </w:t>
      </w:r>
      <w:r w:rsidRPr="001715E0">
        <w:t>2 : l’extension du modèle ma</w:t>
      </w:r>
      <w:r w:rsidRPr="001715E0">
        <w:t>r</w:t>
      </w:r>
      <w:r w:rsidRPr="001715E0">
        <w:t>chand ;</w:t>
      </w:r>
    </w:p>
    <w:p w14:paraId="2E065989" w14:textId="77777777" w:rsidR="00DC6628" w:rsidRPr="001715E0" w:rsidRDefault="00DC6628" w:rsidP="00DC6628">
      <w:pPr>
        <w:spacing w:before="120" w:after="120"/>
        <w:ind w:left="720" w:hanging="360"/>
        <w:jc w:val="both"/>
      </w:pPr>
      <w:r>
        <w:t>-</w:t>
      </w:r>
      <w:r>
        <w:tab/>
      </w:r>
      <w:r w:rsidRPr="001715E0">
        <w:rPr>
          <w:i/>
        </w:rPr>
        <w:t>orientation « </w:t>
      </w:r>
      <w:proofErr w:type="spellStart"/>
      <w:r w:rsidRPr="001715E0">
        <w:rPr>
          <w:i/>
        </w:rPr>
        <w:t>rescolarisation</w:t>
      </w:r>
      <w:proofErr w:type="spellEnd"/>
      <w:r w:rsidRPr="001715E0">
        <w:rPr>
          <w:i/>
        </w:rPr>
        <w:t> » :</w:t>
      </w:r>
      <w:r w:rsidRPr="001715E0">
        <w:t xml:space="preserve"> scén</w:t>
      </w:r>
      <w:r w:rsidRPr="001715E0">
        <w:t>a</w:t>
      </w:r>
      <w:r w:rsidRPr="001715E0">
        <w:t>rio</w:t>
      </w:r>
      <w:r>
        <w:t> </w:t>
      </w:r>
      <w:r w:rsidRPr="001715E0">
        <w:t xml:space="preserve">3 : l’école au cœur de la </w:t>
      </w:r>
      <w:r>
        <w:t>collecti</w:t>
      </w:r>
      <w:r w:rsidRPr="001715E0">
        <w:t>vité ; scénario</w:t>
      </w:r>
      <w:r>
        <w:t> </w:t>
      </w:r>
      <w:r w:rsidRPr="001715E0">
        <w:t>4 : l’école comme organisation appr</w:t>
      </w:r>
      <w:r w:rsidRPr="001715E0">
        <w:t>e</w:t>
      </w:r>
      <w:r w:rsidRPr="001715E0">
        <w:t>nante ciblée ;</w:t>
      </w:r>
    </w:p>
    <w:p w14:paraId="44A5A18E" w14:textId="77777777" w:rsidR="00DC6628" w:rsidRPr="001715E0" w:rsidRDefault="00DC6628" w:rsidP="00DC6628">
      <w:pPr>
        <w:spacing w:before="120" w:after="120"/>
        <w:ind w:left="720" w:hanging="360"/>
        <w:jc w:val="both"/>
      </w:pPr>
      <w:r>
        <w:t>-</w:t>
      </w:r>
      <w:r>
        <w:tab/>
      </w:r>
      <w:r w:rsidRPr="001715E0">
        <w:rPr>
          <w:i/>
        </w:rPr>
        <w:t>orientation « déscolarisation » :</w:t>
      </w:r>
      <w:r w:rsidRPr="001715E0">
        <w:t xml:space="preserve"> sc</w:t>
      </w:r>
      <w:r w:rsidRPr="001715E0">
        <w:t>é</w:t>
      </w:r>
      <w:r w:rsidRPr="001715E0">
        <w:t>nario</w:t>
      </w:r>
      <w:r>
        <w:t> </w:t>
      </w:r>
      <w:r w:rsidRPr="001715E0">
        <w:t>5 : les réseaux d’apprenants et la société en réseau ; scénario</w:t>
      </w:r>
      <w:r>
        <w:t> </w:t>
      </w:r>
      <w:r w:rsidRPr="001715E0">
        <w:t>6 : exode des e</w:t>
      </w:r>
      <w:r w:rsidRPr="001715E0">
        <w:t>n</w:t>
      </w:r>
      <w:r w:rsidRPr="001715E0">
        <w:t>se</w:t>
      </w:r>
      <w:r w:rsidRPr="001715E0">
        <w:t>i</w:t>
      </w:r>
      <w:r w:rsidRPr="001715E0">
        <w:t>gnants – la « désintégration ».</w:t>
      </w:r>
    </w:p>
    <w:p w14:paraId="213394B0" w14:textId="77777777" w:rsidR="00DC6628" w:rsidRDefault="00DC6628" w:rsidP="00DC6628">
      <w:pPr>
        <w:spacing w:before="120" w:after="120"/>
        <w:jc w:val="both"/>
      </w:pPr>
    </w:p>
    <w:p w14:paraId="52DBDE15" w14:textId="77777777" w:rsidR="00DC6628" w:rsidRPr="001715E0" w:rsidRDefault="00DC6628" w:rsidP="00DC6628">
      <w:pPr>
        <w:spacing w:before="120" w:after="120"/>
        <w:jc w:val="both"/>
      </w:pPr>
      <w:r w:rsidRPr="001715E0">
        <w:t>On reconnaît dans ces orientations et ces scénarios des couples avec lesquels nous avons pris l’habitude de réfléchir, depuis quelques décennies : l’éducation en tant que bien public/bien privé ; un système hyper-structurant à fortes régul</w:t>
      </w:r>
      <w:r w:rsidRPr="001715E0">
        <w:t>a</w:t>
      </w:r>
      <w:r w:rsidRPr="001715E0">
        <w:t>tions /</w:t>
      </w:r>
      <w:r>
        <w:t xml:space="preserve"> [144] </w:t>
      </w:r>
      <w:r w:rsidRPr="001715E0">
        <w:t>des établissements en concurrence sur un marché ou un quasi-marché ; une mission unifiée et commune / des projets locaux diff</w:t>
      </w:r>
      <w:r w:rsidRPr="001715E0">
        <w:t>é</w:t>
      </w:r>
      <w:r w:rsidRPr="001715E0">
        <w:t>renciés ; un personnel éducatif professionnel (en mal-être) / des r</w:t>
      </w:r>
      <w:r w:rsidRPr="001715E0">
        <w:t>é</w:t>
      </w:r>
      <w:r w:rsidRPr="001715E0">
        <w:t>seaux informels d’apprenants qui s’entraident et apprennent les uns des autres. Dans ce jeu de tensions, le passage du singulier au pluriel n’est pas le fruit du hasard ; il e</w:t>
      </w:r>
      <w:r w:rsidRPr="001715E0">
        <w:t>x</w:t>
      </w:r>
      <w:r w:rsidRPr="001715E0">
        <w:t>primait une volonté de plus en plus affi</w:t>
      </w:r>
      <w:r w:rsidRPr="001715E0">
        <w:t>r</w:t>
      </w:r>
      <w:r w:rsidRPr="001715E0">
        <w:t>mée de prendre en compte les multiples diversités à l’œuvre dans le champ s</w:t>
      </w:r>
      <w:r w:rsidRPr="001715E0">
        <w:t>o</w:t>
      </w:r>
      <w:r w:rsidRPr="001715E0">
        <w:t>cioéducatif.</w:t>
      </w:r>
    </w:p>
    <w:p w14:paraId="57E3A3AB" w14:textId="77777777" w:rsidR="00DC6628" w:rsidRPr="001715E0" w:rsidRDefault="00DC6628" w:rsidP="00DC6628">
      <w:pPr>
        <w:spacing w:before="120" w:after="120"/>
        <w:jc w:val="both"/>
      </w:pPr>
      <w:r>
        <w:br w:type="page"/>
      </w:r>
    </w:p>
    <w:p w14:paraId="530AC15E" w14:textId="77777777" w:rsidR="00DC6628" w:rsidRPr="001715E0" w:rsidRDefault="00DC6628" w:rsidP="00DC6628">
      <w:pPr>
        <w:pStyle w:val="a"/>
      </w:pPr>
      <w:r w:rsidRPr="001715E0">
        <w:t>QUELLE ÉCOLE ?</w:t>
      </w:r>
    </w:p>
    <w:p w14:paraId="5EA922B7" w14:textId="77777777" w:rsidR="00DC6628" w:rsidRDefault="00DC6628" w:rsidP="00DC6628">
      <w:pPr>
        <w:pStyle w:val="a"/>
      </w:pPr>
    </w:p>
    <w:p w14:paraId="19A5B215" w14:textId="77777777" w:rsidR="00DC6628" w:rsidRPr="001715E0" w:rsidRDefault="00DC6628" w:rsidP="00DC6628">
      <w:pPr>
        <w:pStyle w:val="b"/>
      </w:pPr>
      <w:r w:rsidRPr="001715E0">
        <w:t>L’âge d’or</w:t>
      </w:r>
      <w:r>
        <w:t xml:space="preserve"> </w:t>
      </w:r>
      <w:r w:rsidRPr="001715E0">
        <w:t>de l’institution scolaire ?</w:t>
      </w:r>
    </w:p>
    <w:p w14:paraId="04AD7CD1" w14:textId="77777777" w:rsidR="00DC6628" w:rsidRDefault="00DC6628" w:rsidP="00DC6628">
      <w:pPr>
        <w:spacing w:before="120" w:after="120"/>
        <w:jc w:val="both"/>
      </w:pPr>
    </w:p>
    <w:p w14:paraId="0E99FF59" w14:textId="77777777" w:rsidR="00DC6628" w:rsidRPr="001715E0" w:rsidRDefault="00DC6628" w:rsidP="00DC6628">
      <w:pPr>
        <w:spacing w:before="120" w:after="120"/>
        <w:jc w:val="both"/>
      </w:pPr>
      <w:r w:rsidRPr="001715E0">
        <w:t>On a beau décrier l’institution scolaire sur tous les toits et sur tous les tons, elle n’en demeure pas moins dominante, à te</w:t>
      </w:r>
      <w:r w:rsidRPr="001715E0">
        <w:t>l</w:t>
      </w:r>
      <w:r w:rsidRPr="001715E0">
        <w:t>le enseigne qu’on voit mal ce qui pourrait la remplacer. Si jamais tel en était le désir, par quoi remplacer cette institution si étroitement intégrée dans nos vies ind</w:t>
      </w:r>
      <w:r w:rsidRPr="001715E0">
        <w:t>i</w:t>
      </w:r>
      <w:r w:rsidRPr="001715E0">
        <w:t>viduelles et collectives ? L’École, en tant qu’institution, s’est tellement développée, partout (ou presque), pour tous (bien d</w:t>
      </w:r>
      <w:r w:rsidRPr="001715E0">
        <w:t>a</w:t>
      </w:r>
      <w:r>
        <w:t>vantage qu’aut</w:t>
      </w:r>
      <w:r w:rsidRPr="001715E0">
        <w:t>refois), et à tous les o</w:t>
      </w:r>
      <w:r w:rsidRPr="001715E0">
        <w:t>r</w:t>
      </w:r>
      <w:r w:rsidRPr="001715E0">
        <w:t>dres d’enseignement – pensons à l’extraordinaire expansion de l’enseignement supérieur, de l’enseignement et de la recherche unive</w:t>
      </w:r>
      <w:r w:rsidRPr="001715E0">
        <w:t>r</w:t>
      </w:r>
      <w:r w:rsidRPr="001715E0">
        <w:t>sitaire au cours du dernier demi-siècle –, qu’on se dit que son âge d’or est arrivé et qu’il pourrait durer ! Cette fulgurante progression et cette dominance actuelle mér</w:t>
      </w:r>
      <w:r w:rsidRPr="001715E0">
        <w:t>i</w:t>
      </w:r>
      <w:r w:rsidRPr="001715E0">
        <w:t>tent d’être soulignées.</w:t>
      </w:r>
    </w:p>
    <w:p w14:paraId="44E5AD42" w14:textId="77777777" w:rsidR="00DC6628" w:rsidRPr="001715E0" w:rsidRDefault="00DC6628" w:rsidP="00DC6628">
      <w:pPr>
        <w:spacing w:before="120" w:after="120"/>
        <w:jc w:val="both"/>
      </w:pPr>
      <w:r w:rsidRPr="001715E0">
        <w:t>Au niveau le plus macroscopique, on a vu se diffuser partout sur la planète un discours sur l’éducation qui met en avant les bienfaits ind</w:t>
      </w:r>
      <w:r w:rsidRPr="001715E0">
        <w:t>i</w:t>
      </w:r>
      <w:r w:rsidRPr="001715E0">
        <w:t>viduels et collectifs de l’éducation. Ce discours, qu’ont tenu et tie</w:t>
      </w:r>
      <w:r w:rsidRPr="001715E0">
        <w:t>n</w:t>
      </w:r>
      <w:r w:rsidRPr="001715E0">
        <w:t>nent toujours les grandes organis</w:t>
      </w:r>
      <w:r w:rsidRPr="001715E0">
        <w:t>a</w:t>
      </w:r>
      <w:r w:rsidRPr="001715E0">
        <w:t>tions internationales, encourage les pays à investir en éducation, une éducation que l’on souhaite plus d</w:t>
      </w:r>
      <w:r w:rsidRPr="001715E0">
        <w:t>é</w:t>
      </w:r>
      <w:r w:rsidRPr="001715E0">
        <w:t>mocratique, plus étendue et plus ouverte sur le monde, et que l’on conçoit toujours comme une source de progrès dans les différents champs sociaux, économiques et cult</w:t>
      </w:r>
      <w:r w:rsidRPr="001715E0">
        <w:t>u</w:t>
      </w:r>
      <w:r w:rsidRPr="001715E0">
        <w:t>rels. Il y a un consensus au sein des élites mondiales à ce propos qui ne semble pas se fissurer. Cette convergence idéologique est renforcée par une intensification mondi</w:t>
      </w:r>
      <w:r w:rsidRPr="001715E0">
        <w:t>a</w:t>
      </w:r>
      <w:r w:rsidRPr="001715E0">
        <w:t>le de la compétition économique et par la nécessité pour tous les pays de développer les compétences dites du XXI</w:t>
      </w:r>
      <w:r w:rsidRPr="00C12352">
        <w:rPr>
          <w:vertAlign w:val="superscript"/>
        </w:rPr>
        <w:t>e</w:t>
      </w:r>
      <w:r w:rsidRPr="001715E0">
        <w:t xml:space="preserve"> si</w:t>
      </w:r>
      <w:r w:rsidRPr="001715E0">
        <w:t>è</w:t>
      </w:r>
      <w:r w:rsidRPr="001715E0">
        <w:t>cle et requises dans l’« économie du s</w:t>
      </w:r>
      <w:r w:rsidRPr="001715E0">
        <w:t>a</w:t>
      </w:r>
      <w:r w:rsidRPr="001715E0">
        <w:t>voir ».</w:t>
      </w:r>
    </w:p>
    <w:p w14:paraId="3A349219" w14:textId="77777777" w:rsidR="00DC6628" w:rsidRDefault="00DC6628" w:rsidP="00DC6628">
      <w:pPr>
        <w:spacing w:before="120" w:after="120"/>
        <w:jc w:val="both"/>
      </w:pPr>
      <w:r>
        <w:br w:type="page"/>
      </w:r>
    </w:p>
    <w:p w14:paraId="0DD589C0" w14:textId="77777777" w:rsidR="00DC6628" w:rsidRPr="001715E0" w:rsidRDefault="00DC6628" w:rsidP="00DC6628">
      <w:pPr>
        <w:pStyle w:val="b"/>
      </w:pPr>
      <w:r w:rsidRPr="001715E0">
        <w:t>Le « </w:t>
      </w:r>
      <w:proofErr w:type="spellStart"/>
      <w:r w:rsidRPr="001715E0">
        <w:t>parenting</w:t>
      </w:r>
      <w:proofErr w:type="spellEnd"/>
      <w:r w:rsidRPr="001715E0">
        <w:t> » intensif des classes moyennes et le développ</w:t>
      </w:r>
      <w:r w:rsidRPr="001715E0">
        <w:t>e</w:t>
      </w:r>
      <w:r w:rsidRPr="001715E0">
        <w:t>ment</w:t>
      </w:r>
      <w:r>
        <w:t xml:space="preserve"> </w:t>
      </w:r>
      <w:r w:rsidRPr="001715E0">
        <w:t>des quasi-marchés scolaires</w:t>
      </w:r>
    </w:p>
    <w:p w14:paraId="541234DC" w14:textId="77777777" w:rsidR="00DC6628" w:rsidRDefault="00DC6628" w:rsidP="00DC6628">
      <w:pPr>
        <w:spacing w:before="120" w:after="120"/>
        <w:jc w:val="both"/>
      </w:pPr>
    </w:p>
    <w:p w14:paraId="5982B8E8" w14:textId="77777777" w:rsidR="00DC6628" w:rsidRPr="001715E0" w:rsidRDefault="00DC6628" w:rsidP="00DC6628">
      <w:pPr>
        <w:spacing w:before="120" w:after="120"/>
        <w:jc w:val="both"/>
      </w:pPr>
      <w:r w:rsidRPr="001715E0">
        <w:t>Cet allongement de la scolarité oblige la famille à se coordonner avec l’instit</w:t>
      </w:r>
      <w:r w:rsidRPr="001715E0">
        <w:t>u</w:t>
      </w:r>
      <w:r w:rsidRPr="001715E0">
        <w:t>tion scolaire, de multiples manières. Dès la naissance des enfants, l’école structure les temps et les activités de la vie famili</w:t>
      </w:r>
      <w:r w:rsidRPr="001715E0">
        <w:t>a</w:t>
      </w:r>
      <w:r w:rsidRPr="001715E0">
        <w:t>le.</w:t>
      </w:r>
    </w:p>
    <w:p w14:paraId="06FC8615" w14:textId="77777777" w:rsidR="00DC6628" w:rsidRPr="001715E0" w:rsidRDefault="00DC6628" w:rsidP="00DC6628">
      <w:pPr>
        <w:spacing w:before="120" w:after="120"/>
        <w:jc w:val="both"/>
      </w:pPr>
      <w:r w:rsidRPr="001715E0">
        <w:t>Le rôle des parents, et notamment des parents de classes moye</w:t>
      </w:r>
      <w:r w:rsidRPr="001715E0">
        <w:t>n</w:t>
      </w:r>
      <w:r w:rsidRPr="001715E0">
        <w:t>nes, a aussi été transformé par l’intensification de la sc</w:t>
      </w:r>
      <w:r w:rsidRPr="001715E0">
        <w:t>o</w:t>
      </w:r>
      <w:r w:rsidRPr="001715E0">
        <w:t>larisation. Ceux-ci sont amenés, par la force du mouvement général, à gérer de manière stratégique la carrière scolaire de leurs enfants. C’est une donnée à notre sens fondamentale dans le contexte actuel. On repr</w:t>
      </w:r>
      <w:r w:rsidRPr="001715E0">
        <w:t>o</w:t>
      </w:r>
      <w:r w:rsidRPr="001715E0">
        <w:t>che aux parents d’être devenus des « consommateurs d’école », de r</w:t>
      </w:r>
      <w:r w:rsidRPr="001715E0">
        <w:t>e</w:t>
      </w:r>
      <w:r>
        <w:t>cher</w:t>
      </w:r>
      <w:r w:rsidRPr="001715E0">
        <w:t>cher sur le quasi-marché scolaire le meilleur produit disponible pour leurs e</w:t>
      </w:r>
      <w:r w:rsidRPr="001715E0">
        <w:t>n</w:t>
      </w:r>
      <w:r w:rsidRPr="001715E0">
        <w:t>fants.</w:t>
      </w:r>
      <w:r>
        <w:t xml:space="preserve"> [145] </w:t>
      </w:r>
      <w:r w:rsidRPr="001715E0">
        <w:t>Cela est vrai dans une large mesure, mais force est de constater qu’ils sont de plus en plus des consommateurs « avertis », capables de définir le bien éducatif de leur enfant et de poser des gestes cons</w:t>
      </w:r>
      <w:r w:rsidRPr="001715E0">
        <w:t>é</w:t>
      </w:r>
      <w:r w:rsidRPr="001715E0">
        <w:t>quents.</w:t>
      </w:r>
    </w:p>
    <w:p w14:paraId="20B09964" w14:textId="77777777" w:rsidR="00DC6628" w:rsidRPr="001715E0" w:rsidRDefault="00DC6628" w:rsidP="00DC6628">
      <w:pPr>
        <w:spacing w:before="120" w:after="120"/>
        <w:jc w:val="both"/>
      </w:pPr>
      <w:r w:rsidRPr="001715E0">
        <w:t>Il y a ici à l’œuvre un « activisme parental » – les chercheurs am</w:t>
      </w:r>
      <w:r w:rsidRPr="001715E0">
        <w:t>é</w:t>
      </w:r>
      <w:r w:rsidRPr="001715E0">
        <w:t>ricains pa</w:t>
      </w:r>
      <w:r w:rsidRPr="001715E0">
        <w:t>r</w:t>
      </w:r>
      <w:r w:rsidRPr="001715E0">
        <w:t>lent d’« </w:t>
      </w:r>
      <w:r w:rsidRPr="001715E0">
        <w:rPr>
          <w:i/>
        </w:rPr>
        <w:t xml:space="preserve">intensive </w:t>
      </w:r>
      <w:proofErr w:type="spellStart"/>
      <w:r w:rsidRPr="001715E0">
        <w:rPr>
          <w:i/>
        </w:rPr>
        <w:t>parenting</w:t>
      </w:r>
      <w:proofErr w:type="spellEnd"/>
      <w:r w:rsidRPr="001715E0">
        <w:rPr>
          <w:i/>
        </w:rPr>
        <w:t> »</w:t>
      </w:r>
      <w:r w:rsidRPr="001715E0">
        <w:t xml:space="preserve"> –, certes discutable dans ses effets inégalitaires, mais néanmoins légitime dans un univers social de plus en plus fragmenté et « libéral », à l’individualisme – personnel, familial, de classe – dominant, et où le modèle du marché et la concurrence qui l’anime apparaissent comme les moteurs de la liberté et de l’épanouissement.</w:t>
      </w:r>
    </w:p>
    <w:p w14:paraId="31F948ED" w14:textId="77777777" w:rsidR="00DC6628" w:rsidRPr="001715E0" w:rsidRDefault="00DC6628" w:rsidP="00DC6628">
      <w:pPr>
        <w:spacing w:before="120" w:after="120"/>
        <w:jc w:val="both"/>
      </w:pPr>
      <w:r w:rsidRPr="001715E0">
        <w:t>Forte de cette légitimité, l’intensification d</w:t>
      </w:r>
      <w:r>
        <w:t>e la scolarisation a pour consé</w:t>
      </w:r>
      <w:r w:rsidRPr="001715E0">
        <w:t>quence que les familles sont prises dans une course sans fin pour un avantage comparatif pour leur enfant, d’abord sur le quasi-marché scolaire, puis sur le ma</w:t>
      </w:r>
      <w:r w:rsidRPr="001715E0">
        <w:t>r</w:t>
      </w:r>
      <w:r w:rsidRPr="001715E0">
        <w:t>ché du travail et dans l’ensemble des champs sociaux. Cette course pousse vers le haut les taux de scolarisation, et à l’intérieur des divers ordres d’enseignement, à la recherche constante des meilleurs créneaux, des meilleures (ou réputées telles) formations et des dipl</w:t>
      </w:r>
      <w:r w:rsidRPr="001715E0">
        <w:t>ô</w:t>
      </w:r>
      <w:r w:rsidRPr="001715E0">
        <w:t>mes des institutions les plus prestigieuses, dites de « classe mondiale ».</w:t>
      </w:r>
    </w:p>
    <w:p w14:paraId="436F7D65" w14:textId="77777777" w:rsidR="00DC6628" w:rsidRPr="001715E0" w:rsidRDefault="00DC6628" w:rsidP="00DC6628">
      <w:pPr>
        <w:spacing w:before="120" w:after="120"/>
        <w:jc w:val="both"/>
      </w:pPr>
      <w:r w:rsidRPr="001715E0">
        <w:t>Cette poussée de croissance de la sc</w:t>
      </w:r>
      <w:r w:rsidRPr="001715E0">
        <w:t>o</w:t>
      </w:r>
      <w:r w:rsidRPr="001715E0">
        <w:t xml:space="preserve">larisation et le rôle qu’y jouent les classes moyennes, ne permettent pas de conclure que les </w:t>
      </w:r>
      <w:r w:rsidRPr="001715E0">
        <w:lastRenderedPageBreak/>
        <w:t>inégalités dans l’école ont disparu ou se sont atténuées. On observe même des phénomènes de ségrégation scolaire, une homogénéisation des publics scolaires suivant des critères sociaux et une rédu</w:t>
      </w:r>
      <w:r w:rsidRPr="001715E0">
        <w:t>c</w:t>
      </w:r>
      <w:r w:rsidRPr="001715E0">
        <w:t>tion de la mixité sociale et scolaire. On peut parler de démocratisation ségr</w:t>
      </w:r>
      <w:r w:rsidRPr="001715E0">
        <w:t>é</w:t>
      </w:r>
      <w:r w:rsidRPr="001715E0">
        <w:t>gative (Merle, 2007).</w:t>
      </w:r>
    </w:p>
    <w:p w14:paraId="272A689B" w14:textId="77777777" w:rsidR="00DC6628" w:rsidRPr="001715E0" w:rsidRDefault="00DC6628" w:rsidP="00DC6628">
      <w:pPr>
        <w:spacing w:before="120" w:after="120"/>
        <w:jc w:val="both"/>
      </w:pPr>
    </w:p>
    <w:p w14:paraId="20FBBEC7" w14:textId="77777777" w:rsidR="00DC6628" w:rsidRPr="001715E0" w:rsidRDefault="00DC6628" w:rsidP="00DC6628">
      <w:pPr>
        <w:pStyle w:val="b"/>
      </w:pPr>
      <w:r w:rsidRPr="001715E0">
        <w:t>L’éducation des adultes :</w:t>
      </w:r>
      <w:r>
        <w:br/>
      </w:r>
      <w:r w:rsidRPr="001715E0">
        <w:t>tout au long de la vie</w:t>
      </w:r>
    </w:p>
    <w:p w14:paraId="74D2A22B" w14:textId="77777777" w:rsidR="00DC6628" w:rsidRDefault="00DC6628" w:rsidP="00DC6628">
      <w:pPr>
        <w:spacing w:before="120" w:after="120"/>
        <w:jc w:val="both"/>
      </w:pPr>
    </w:p>
    <w:p w14:paraId="4FA44F92" w14:textId="77777777" w:rsidR="00DC6628" w:rsidRPr="001715E0" w:rsidRDefault="00DC6628" w:rsidP="00DC6628">
      <w:pPr>
        <w:spacing w:before="120" w:after="120"/>
        <w:jc w:val="both"/>
      </w:pPr>
      <w:r w:rsidRPr="001715E0">
        <w:t>Si l’école a considérablement augme</w:t>
      </w:r>
      <w:r w:rsidRPr="001715E0">
        <w:t>n</w:t>
      </w:r>
      <w:r w:rsidRPr="001715E0">
        <w:t>té son emprise sur les jeunes et leur fami</w:t>
      </w:r>
      <w:r w:rsidRPr="001715E0">
        <w:t>l</w:t>
      </w:r>
      <w:r w:rsidRPr="001715E0">
        <w:t>le, elle a aussi essaimé parmi les univers de la vie adulte. Sur le marché du travail, le développement professionnel ou la form</w:t>
      </w:r>
      <w:r w:rsidRPr="001715E0">
        <w:t>a</w:t>
      </w:r>
      <w:r w:rsidRPr="001715E0">
        <w:t>tion continue s’est développé, à telle enseigne qu’il est désormais « normal » que des syndicats, des associations co</w:t>
      </w:r>
      <w:r w:rsidRPr="001715E0">
        <w:t>m</w:t>
      </w:r>
      <w:r w:rsidRPr="001715E0">
        <w:t>munautaires, des entreprises et des co</w:t>
      </w:r>
      <w:r w:rsidRPr="001715E0">
        <w:t>r</w:t>
      </w:r>
      <w:r w:rsidRPr="001715E0">
        <w:t>porations professionnelles organisent et exigent de leurs membres des formations qui prennent, pour l’essentiel, leurs traits de la forme scolaire. Les universités ont même développé l’université dite du tro</w:t>
      </w:r>
      <w:r w:rsidRPr="001715E0">
        <w:t>i</w:t>
      </w:r>
      <w:r w:rsidRPr="001715E0">
        <w:t>sième âge, indiquant par là qu’il n’y a plus de distinction nette entre les temps d’apprentissage et les autres temps s</w:t>
      </w:r>
      <w:r w:rsidRPr="001715E0">
        <w:t>o</w:t>
      </w:r>
      <w:r w:rsidRPr="001715E0">
        <w:t>ciaux ou personnels. On apprend, dit-on, désormais tout au long de la vie.</w:t>
      </w:r>
    </w:p>
    <w:p w14:paraId="6D8D68EE" w14:textId="77777777" w:rsidR="00DC6628" w:rsidRPr="001715E0" w:rsidRDefault="00DC6628" w:rsidP="00DC6628">
      <w:pPr>
        <w:spacing w:before="120" w:after="120"/>
        <w:jc w:val="both"/>
      </w:pPr>
      <w:r w:rsidRPr="001715E0">
        <w:t>Ces réseaux ont adopté la forme sc</w:t>
      </w:r>
      <w:r w:rsidRPr="001715E0">
        <w:t>o</w:t>
      </w:r>
      <w:r w:rsidRPr="001715E0">
        <w:t>laire pendant que l’école, du moins dans certains de ses développements récents, ne récuse pas la valeur éducative des réseaux d’apprentissage, comme le mouv</w:t>
      </w:r>
      <w:r w:rsidRPr="001715E0">
        <w:t>e</w:t>
      </w:r>
      <w:r w:rsidRPr="001715E0">
        <w:t>ment de la reconnaissance des acquis des adultes le démontre. Aussi, ne v</w:t>
      </w:r>
      <w:r w:rsidRPr="001715E0">
        <w:t>a</w:t>
      </w:r>
      <w:r w:rsidRPr="001715E0">
        <w:t>lorise-t-on pas, au sein de l’institution scolaire, les notions de comm</w:t>
      </w:r>
      <w:r w:rsidRPr="001715E0">
        <w:t>u</w:t>
      </w:r>
      <w:r w:rsidRPr="001715E0">
        <w:t>nautés d’apprentissage et d’apprentissage professionnel pour le pe</w:t>
      </w:r>
      <w:r w:rsidRPr="001715E0">
        <w:t>r</w:t>
      </w:r>
      <w:r w:rsidRPr="001715E0">
        <w:t>sonnel enseignant et pour les dire</w:t>
      </w:r>
      <w:r w:rsidRPr="001715E0">
        <w:t>c</w:t>
      </w:r>
      <w:r w:rsidRPr="001715E0">
        <w:t>tions ? Avec l’essor du numérique, la formation à distance se développe : une école immatérielle et vi</w:t>
      </w:r>
      <w:r w:rsidRPr="001715E0">
        <w:t>r</w:t>
      </w:r>
      <w:r w:rsidRPr="001715E0">
        <w:t>tuelle prend davantage d’espace, notamment dans l’enseignement s</w:t>
      </w:r>
      <w:r w:rsidRPr="001715E0">
        <w:t>u</w:t>
      </w:r>
      <w:r w:rsidRPr="001715E0">
        <w:t>périeur.</w:t>
      </w:r>
    </w:p>
    <w:p w14:paraId="64FF6AF2" w14:textId="77777777" w:rsidR="00DC6628" w:rsidRPr="001715E0" w:rsidRDefault="00DC6628" w:rsidP="00DC6628">
      <w:pPr>
        <w:spacing w:before="120" w:after="120"/>
        <w:jc w:val="both"/>
      </w:pPr>
      <w:r w:rsidRPr="001715E0">
        <w:t>Ce développement de l’éducation des adultes dans divers réseaux d’apprenti</w:t>
      </w:r>
      <w:r w:rsidRPr="001715E0">
        <w:t>s</w:t>
      </w:r>
      <w:r w:rsidRPr="001715E0">
        <w:t>sage entame le monopole scolaire sur l’éducation, mais l’école demeurera une institution centrale.</w:t>
      </w:r>
    </w:p>
    <w:p w14:paraId="35B6A2C0" w14:textId="77777777" w:rsidR="00DC6628" w:rsidRDefault="00DC6628" w:rsidP="00DC6628">
      <w:pPr>
        <w:spacing w:before="120" w:after="120"/>
        <w:jc w:val="both"/>
      </w:pPr>
      <w:r w:rsidRPr="001715E0">
        <w:br w:type="page"/>
      </w:r>
      <w:r>
        <w:lastRenderedPageBreak/>
        <w:t>[146]</w:t>
      </w:r>
    </w:p>
    <w:p w14:paraId="3A8E7B9D" w14:textId="77777777" w:rsidR="00DC6628" w:rsidRDefault="00DC6628" w:rsidP="00DC6628">
      <w:pPr>
        <w:spacing w:before="120" w:after="120"/>
        <w:jc w:val="both"/>
      </w:pPr>
    </w:p>
    <w:p w14:paraId="0729040A" w14:textId="77777777" w:rsidR="00DC6628" w:rsidRPr="001715E0" w:rsidRDefault="00DC6628" w:rsidP="00DC6628">
      <w:pPr>
        <w:pStyle w:val="b"/>
      </w:pPr>
      <w:r w:rsidRPr="001715E0">
        <w:t>Une instituti</w:t>
      </w:r>
      <w:r>
        <w:t>on qui s’est adaptée au monde :</w:t>
      </w:r>
      <w:r>
        <w:br/>
      </w:r>
      <w:r w:rsidRPr="001715E0">
        <w:t>métissage, hybridité, gains et pe</w:t>
      </w:r>
      <w:r w:rsidRPr="001715E0">
        <w:t>r</w:t>
      </w:r>
      <w:r w:rsidRPr="001715E0">
        <w:t>tes</w:t>
      </w:r>
    </w:p>
    <w:p w14:paraId="4B8CAA7B" w14:textId="77777777" w:rsidR="00DC6628" w:rsidRDefault="00DC6628" w:rsidP="00DC6628">
      <w:pPr>
        <w:spacing w:before="120" w:after="120"/>
        <w:jc w:val="both"/>
      </w:pPr>
    </w:p>
    <w:p w14:paraId="6E750906" w14:textId="77777777" w:rsidR="00DC6628" w:rsidRPr="001715E0" w:rsidRDefault="00DC6628" w:rsidP="00DC6628">
      <w:pPr>
        <w:spacing w:before="120" w:after="120"/>
        <w:jc w:val="both"/>
      </w:pPr>
      <w:r w:rsidRPr="001715E0">
        <w:t>Cet extraordinaire développement de l’institution scolaire n’a pu se faire sans accommoder de</w:t>
      </w:r>
      <w:r>
        <w:t xml:space="preserve"> </w:t>
      </w:r>
      <w:r w:rsidRPr="001715E0">
        <w:t>nouvelles</w:t>
      </w:r>
      <w:r>
        <w:t xml:space="preserve"> </w:t>
      </w:r>
      <w:r w:rsidRPr="001715E0">
        <w:t>réalités, être</w:t>
      </w:r>
      <w:r>
        <w:t xml:space="preserve"> </w:t>
      </w:r>
      <w:r w:rsidRPr="001715E0">
        <w:t>plus</w:t>
      </w:r>
      <w:r>
        <w:t xml:space="preserve"> </w:t>
      </w:r>
      <w:r w:rsidRPr="001715E0">
        <w:t>inclusif</w:t>
      </w:r>
      <w:r>
        <w:t xml:space="preserve"> </w:t>
      </w:r>
      <w:r w:rsidRPr="001715E0">
        <w:t>(so</w:t>
      </w:r>
      <w:r w:rsidRPr="001715E0">
        <w:t>u</w:t>
      </w:r>
      <w:r w:rsidRPr="001715E0">
        <w:t>vent</w:t>
      </w:r>
      <w:r>
        <w:t xml:space="preserve"> </w:t>
      </w:r>
      <w:r w:rsidRPr="001715E0">
        <w:t>en</w:t>
      </w:r>
      <w:r>
        <w:t xml:space="preserve"> </w:t>
      </w:r>
      <w:r w:rsidRPr="001715E0">
        <w:t>fonction des caractéristiques des publics scolaires : le genre, les milieux socioéconomiques et</w:t>
      </w:r>
      <w:r>
        <w:t xml:space="preserve"> </w:t>
      </w:r>
      <w:r w:rsidRPr="001715E0">
        <w:t>socioculturels</w:t>
      </w:r>
      <w:r>
        <w:t xml:space="preserve"> </w:t>
      </w:r>
      <w:r w:rsidRPr="001715E0">
        <w:t>d’origine,</w:t>
      </w:r>
      <w:r>
        <w:t xml:space="preserve"> </w:t>
      </w:r>
      <w:r w:rsidRPr="001715E0">
        <w:t>les</w:t>
      </w:r>
      <w:r>
        <w:t xml:space="preserve"> </w:t>
      </w:r>
      <w:r w:rsidRPr="001715E0">
        <w:t>mult</w:t>
      </w:r>
      <w:r w:rsidRPr="001715E0">
        <w:t>i</w:t>
      </w:r>
      <w:r w:rsidRPr="001715E0">
        <w:t>ples</w:t>
      </w:r>
      <w:r>
        <w:t xml:space="preserve"> </w:t>
      </w:r>
      <w:r w:rsidRPr="001715E0">
        <w:t>appartenances</w:t>
      </w:r>
      <w:r>
        <w:t xml:space="preserve"> </w:t>
      </w:r>
      <w:r w:rsidRPr="001715E0">
        <w:t>ethnoculturelles</w:t>
      </w:r>
      <w:r>
        <w:t xml:space="preserve"> </w:t>
      </w:r>
      <w:r w:rsidRPr="001715E0">
        <w:t>liées à l’immigration, les univers religieux et sp</w:t>
      </w:r>
      <w:r w:rsidRPr="001715E0">
        <w:t>i</w:t>
      </w:r>
      <w:r w:rsidRPr="001715E0">
        <w:t>rituels et les orientations sexuelles), ni</w:t>
      </w:r>
      <w:r>
        <w:t xml:space="preserve"> </w:t>
      </w:r>
      <w:r w:rsidRPr="001715E0">
        <w:t>sans</w:t>
      </w:r>
      <w:r>
        <w:t xml:space="preserve"> </w:t>
      </w:r>
      <w:r w:rsidRPr="001715E0">
        <w:t>s’adapter</w:t>
      </w:r>
      <w:r>
        <w:t xml:space="preserve"> </w:t>
      </w:r>
      <w:r w:rsidRPr="001715E0">
        <w:t>aux</w:t>
      </w:r>
      <w:r>
        <w:t xml:space="preserve"> </w:t>
      </w:r>
      <w:r w:rsidRPr="001715E0">
        <w:t>grandes</w:t>
      </w:r>
      <w:r>
        <w:t xml:space="preserve"> </w:t>
      </w:r>
      <w:r w:rsidRPr="001715E0">
        <w:t>évolutions</w:t>
      </w:r>
      <w:r>
        <w:t xml:space="preserve"> </w:t>
      </w:r>
      <w:r w:rsidRPr="001715E0">
        <w:t>sociétales</w:t>
      </w:r>
      <w:r>
        <w:t xml:space="preserve"> </w:t>
      </w:r>
      <w:r w:rsidRPr="001715E0">
        <w:t>(économie</w:t>
      </w:r>
      <w:r>
        <w:t xml:space="preserve"> </w:t>
      </w:r>
      <w:r w:rsidRPr="001715E0">
        <w:t>immatérielle</w:t>
      </w:r>
      <w:r>
        <w:t xml:space="preserve"> </w:t>
      </w:r>
      <w:r w:rsidRPr="001715E0">
        <w:t>et numér</w:t>
      </w:r>
      <w:r w:rsidRPr="001715E0">
        <w:t>i</w:t>
      </w:r>
      <w:r w:rsidRPr="001715E0">
        <w:t>que, internationalisation des échanges et des communications, foiso</w:t>
      </w:r>
      <w:r w:rsidRPr="001715E0">
        <w:t>n</w:t>
      </w:r>
      <w:r w:rsidRPr="001715E0">
        <w:t>nement et fragmentation culturelle, etc.). Cela a été le fruit de polit</w:t>
      </w:r>
      <w:r w:rsidRPr="001715E0">
        <w:t>i</w:t>
      </w:r>
      <w:r w:rsidRPr="001715E0">
        <w:t>ques et de réformes explicites, promulguées par le sommet de la p</w:t>
      </w:r>
      <w:r w:rsidRPr="001715E0">
        <w:t>y</w:t>
      </w:r>
      <w:r w:rsidRPr="001715E0">
        <w:t>ramide scolaire,</w:t>
      </w:r>
      <w:r>
        <w:t xml:space="preserve"> </w:t>
      </w:r>
      <w:r w:rsidRPr="001715E0">
        <w:t>mais</w:t>
      </w:r>
      <w:r>
        <w:t xml:space="preserve"> </w:t>
      </w:r>
      <w:r w:rsidRPr="001715E0">
        <w:t>souvent celles-ci exprimaient et généralisaient à l’ensemble du système des prat</w:t>
      </w:r>
      <w:r w:rsidRPr="001715E0">
        <w:t>i</w:t>
      </w:r>
      <w:r w:rsidRPr="001715E0">
        <w:t>ques validées dans des établissements où ces nouvelles réalités étaient déjà les plus pr</w:t>
      </w:r>
      <w:r w:rsidRPr="001715E0">
        <w:t>é</w:t>
      </w:r>
      <w:r w:rsidRPr="001715E0">
        <w:t>gnantes. Ainsi, l’école, en s’ouvrant à de nouveaux publics hétérogènes, a dû se d</w:t>
      </w:r>
      <w:r w:rsidRPr="001715E0">
        <w:t>i</w:t>
      </w:r>
      <w:r w:rsidRPr="001715E0">
        <w:t>versifier, obligée de prendre en compte des spécificités jusque-là a</w:t>
      </w:r>
      <w:r w:rsidRPr="001715E0">
        <w:t>b</w:t>
      </w:r>
      <w:r w:rsidRPr="001715E0">
        <w:t>sentes de l’univers scolaire.</w:t>
      </w:r>
    </w:p>
    <w:p w14:paraId="1AE80AF1" w14:textId="77777777" w:rsidR="00DC6628" w:rsidRPr="001715E0" w:rsidRDefault="00DC6628" w:rsidP="00DC6628">
      <w:pPr>
        <w:spacing w:before="120" w:after="120"/>
        <w:jc w:val="both"/>
      </w:pPr>
      <w:r w:rsidRPr="001715E0">
        <w:t>On</w:t>
      </w:r>
      <w:r>
        <w:t xml:space="preserve"> </w:t>
      </w:r>
      <w:r w:rsidRPr="001715E0">
        <w:t>peut</w:t>
      </w:r>
      <w:r>
        <w:t xml:space="preserve"> </w:t>
      </w:r>
      <w:r w:rsidRPr="001715E0">
        <w:t>dire</w:t>
      </w:r>
      <w:r>
        <w:t xml:space="preserve"> </w:t>
      </w:r>
      <w:r w:rsidRPr="001715E0">
        <w:t>que</w:t>
      </w:r>
      <w:r>
        <w:t xml:space="preserve"> </w:t>
      </w:r>
      <w:r w:rsidRPr="001715E0">
        <w:t>l’école,</w:t>
      </w:r>
      <w:r>
        <w:t xml:space="preserve"> </w:t>
      </w:r>
      <w:r w:rsidRPr="001715E0">
        <w:t>sans</w:t>
      </w:r>
      <w:r>
        <w:t xml:space="preserve"> </w:t>
      </w:r>
      <w:r w:rsidRPr="001715E0">
        <w:t>faire</w:t>
      </w:r>
      <w:r>
        <w:t xml:space="preserve"> </w:t>
      </w:r>
      <w:r w:rsidRPr="001715E0">
        <w:t>disparaître</w:t>
      </w:r>
      <w:r>
        <w:t xml:space="preserve"> </w:t>
      </w:r>
      <w:r w:rsidRPr="001715E0">
        <w:t>la</w:t>
      </w:r>
      <w:r>
        <w:t xml:space="preserve"> </w:t>
      </w:r>
      <w:r w:rsidRPr="001715E0">
        <w:t>«</w:t>
      </w:r>
      <w:r>
        <w:t xml:space="preserve"> </w:t>
      </w:r>
      <w:r w:rsidRPr="001715E0">
        <w:t>grande</w:t>
      </w:r>
      <w:r>
        <w:t xml:space="preserve"> </w:t>
      </w:r>
      <w:r w:rsidRPr="001715E0">
        <w:t>»</w:t>
      </w:r>
      <w:r>
        <w:t xml:space="preserve"> </w:t>
      </w:r>
      <w:r w:rsidRPr="001715E0">
        <w:t>cult</w:t>
      </w:r>
      <w:r w:rsidRPr="001715E0">
        <w:t>u</w:t>
      </w:r>
      <w:r w:rsidRPr="001715E0">
        <w:t>re, a fait une place à la culture dite populaire, o</w:t>
      </w:r>
      <w:r w:rsidRPr="001715E0">
        <w:t>u</w:t>
      </w:r>
      <w:r w:rsidRPr="001715E0">
        <w:t>vrant la porte à une certaine égalisation ou relativisation des formes culturelles. Ce dépl</w:t>
      </w:r>
      <w:r w:rsidRPr="001715E0">
        <w:t>a</w:t>
      </w:r>
      <w:r w:rsidRPr="001715E0">
        <w:t xml:space="preserve">cement plus ou moins prononcé de la « grande » culture vers une culture plus « populaire » ne se fait pas sans heurts ni controverses, comme l’illustrent les écrits de Finkielkraut (1987) pour le monde francophone, et de Bloom (1987), dans l’univers anglo-saxon. Ces livres ont été publiés il y a plus de trente ans, mais qui peut prétendre que le développement des curriculums par compétences dans plusieurs pays de l’OCDE a épuisé la question ? Si les penseurs de l’humanisme classique ont le </w:t>
      </w:r>
      <w:r>
        <w:t>senti</w:t>
      </w:r>
      <w:r w:rsidRPr="001715E0">
        <w:t>ment que quelque chose d’important, voire d’essentiel, a été perdu, les tenants de l’adaptation de l’école à la vie et de son ouverture à la diversification des productions culture</w:t>
      </w:r>
      <w:r w:rsidRPr="001715E0">
        <w:t>l</w:t>
      </w:r>
      <w:r w:rsidRPr="001715E0">
        <w:t>les ont, en revanche, le sentiment contraire. Ce débat n’est pas clos et deme</w:t>
      </w:r>
      <w:r w:rsidRPr="001715E0">
        <w:t>u</w:t>
      </w:r>
      <w:r w:rsidRPr="001715E0">
        <w:t>rera vif tant que le risque d’une forte instr</w:t>
      </w:r>
      <w:r w:rsidRPr="001715E0">
        <w:t>u</w:t>
      </w:r>
      <w:r w:rsidRPr="001715E0">
        <w:t>mentalisation de l’école sera présent.</w:t>
      </w:r>
    </w:p>
    <w:p w14:paraId="52F8786C" w14:textId="77777777" w:rsidR="00DC6628" w:rsidRPr="001715E0" w:rsidRDefault="00DC6628" w:rsidP="00DC6628">
      <w:pPr>
        <w:spacing w:before="120" w:after="120"/>
        <w:jc w:val="both"/>
      </w:pPr>
      <w:r w:rsidRPr="001715E0">
        <w:lastRenderedPageBreak/>
        <w:t xml:space="preserve">Une école sanctuaire vouée au savoir universel / une école adaptée, </w:t>
      </w:r>
      <w:r>
        <w:t>inté</w:t>
      </w:r>
      <w:r w:rsidRPr="001715E0">
        <w:t>grant et préparant à la diversité de la vie contemporaine ; une éc</w:t>
      </w:r>
      <w:r w:rsidRPr="001715E0">
        <w:t>o</w:t>
      </w:r>
      <w:r w:rsidRPr="001715E0">
        <w:t>le transmettant la culture savante (ancienne et no</w:t>
      </w:r>
      <w:r w:rsidRPr="001715E0">
        <w:t>u</w:t>
      </w:r>
      <w:r w:rsidRPr="001715E0">
        <w:t>velle) et ouvrant en même temps ses portes à la culture populaire ; enfin, une école fon</w:t>
      </w:r>
      <w:r w:rsidRPr="001715E0">
        <w:t>c</w:t>
      </w:r>
      <w:r w:rsidRPr="001715E0">
        <w:t>tionnant suivant une logique de service public et aussi selon une log</w:t>
      </w:r>
      <w:r w:rsidRPr="001715E0">
        <w:t>i</w:t>
      </w:r>
      <w:r w:rsidRPr="001715E0">
        <w:t>que « marchande », ce s</w:t>
      </w:r>
      <w:r>
        <w:t>ont là des dimensions des trans</w:t>
      </w:r>
      <w:r w:rsidRPr="001715E0">
        <w:t>formations des dernières d</w:t>
      </w:r>
      <w:r w:rsidRPr="001715E0">
        <w:t>é</w:t>
      </w:r>
      <w:r w:rsidRPr="001715E0">
        <w:t>cennies de l’institution scolaire, ce que nous pourrions appeler des formes d’hybridité et de métissage institutionnel. On voit mal comment ces évolutions pourraient s’effacer de notre paysage.</w:t>
      </w:r>
    </w:p>
    <w:p w14:paraId="21309BE8" w14:textId="77777777" w:rsidR="00DC6628" w:rsidRPr="001715E0" w:rsidRDefault="00DC6628" w:rsidP="00DC6628">
      <w:pPr>
        <w:spacing w:before="120" w:after="120"/>
        <w:jc w:val="both"/>
      </w:pPr>
      <w:r w:rsidRPr="001715E0">
        <w:t>Pour la suite du propos, prenons pour acqui</w:t>
      </w:r>
      <w:r>
        <w:t>s que ce qui a été décrit précé</w:t>
      </w:r>
      <w:r w:rsidRPr="001715E0">
        <w:t>demment demeure actuel. Car si les sc</w:t>
      </w:r>
      <w:r w:rsidRPr="001715E0">
        <w:t>é</w:t>
      </w:r>
      <w:r w:rsidRPr="001715E0">
        <w:t>narios de l’OCDE ne se sont pas réalisés tels quels, les tensions qu’ils cherchaient à exprimer sont toujours vivantes et rendent compte des adaptations et hybridités con</w:t>
      </w:r>
      <w:r w:rsidRPr="001715E0">
        <w:t>s</w:t>
      </w:r>
      <w:r w:rsidRPr="001715E0">
        <w:t>tatées.</w:t>
      </w:r>
    </w:p>
    <w:p w14:paraId="60D9D07F" w14:textId="77777777" w:rsidR="00DC6628" w:rsidRDefault="00DC6628" w:rsidP="00DC6628">
      <w:pPr>
        <w:pStyle w:val="p"/>
      </w:pPr>
      <w:r>
        <w:t>[147]</w:t>
      </w:r>
    </w:p>
    <w:p w14:paraId="1F208157" w14:textId="77777777" w:rsidR="00DC6628" w:rsidRDefault="00DC6628" w:rsidP="00DC6628">
      <w:pPr>
        <w:spacing w:before="120" w:after="120"/>
        <w:jc w:val="both"/>
      </w:pPr>
    </w:p>
    <w:p w14:paraId="3D0E9AFB" w14:textId="77777777" w:rsidR="00DC6628" w:rsidRPr="001715E0" w:rsidRDefault="00DC6628" w:rsidP="00DC6628">
      <w:pPr>
        <w:pStyle w:val="a"/>
      </w:pPr>
      <w:r w:rsidRPr="001715E0">
        <w:t>QUEL AVENIR ?</w:t>
      </w:r>
    </w:p>
    <w:p w14:paraId="745C67BF" w14:textId="77777777" w:rsidR="00DC6628" w:rsidRDefault="00DC6628" w:rsidP="00DC6628">
      <w:pPr>
        <w:spacing w:before="120" w:after="120"/>
        <w:jc w:val="both"/>
      </w:pPr>
    </w:p>
    <w:p w14:paraId="1804FF0E" w14:textId="77777777" w:rsidR="00DC6628" w:rsidRPr="001715E0" w:rsidRDefault="00DC6628" w:rsidP="00DC6628">
      <w:pPr>
        <w:pStyle w:val="b"/>
      </w:pPr>
      <w:r>
        <w:t>Dans l’ère de la post-vérité,</w:t>
      </w:r>
      <w:r>
        <w:br/>
      </w:r>
      <w:r w:rsidRPr="001715E0">
        <w:t>l’école « contre-attaque »</w:t>
      </w:r>
    </w:p>
    <w:p w14:paraId="12B96886" w14:textId="77777777" w:rsidR="00DC6628" w:rsidRDefault="00DC6628" w:rsidP="00DC6628">
      <w:pPr>
        <w:spacing w:before="120" w:after="120"/>
        <w:jc w:val="both"/>
      </w:pPr>
    </w:p>
    <w:p w14:paraId="6DEB8523" w14:textId="77777777" w:rsidR="00DC6628" w:rsidRPr="001715E0" w:rsidRDefault="00DC6628" w:rsidP="00DC6628">
      <w:pPr>
        <w:spacing w:before="120" w:after="120"/>
        <w:jc w:val="both"/>
      </w:pPr>
      <w:r w:rsidRPr="001715E0">
        <w:t>Il est probable que la « droitisation » des sociétés et la montée des populismes dans plusieurs démocraties) exacerbent ces tensions, do</w:t>
      </w:r>
      <w:r w:rsidRPr="001715E0">
        <w:t>n</w:t>
      </w:r>
      <w:r w:rsidRPr="001715E0">
        <w:t>nant du souffle à des courants anti-intellectuels et anti-élites qui pou</w:t>
      </w:r>
      <w:r w:rsidRPr="001715E0">
        <w:t>r</w:t>
      </w:r>
      <w:r w:rsidRPr="001715E0">
        <w:t>raient avoir des conséquences pour l’école.</w:t>
      </w:r>
    </w:p>
    <w:p w14:paraId="7F5F9336" w14:textId="77777777" w:rsidR="00DC6628" w:rsidRPr="001715E0" w:rsidRDefault="00DC6628" w:rsidP="00DC6628">
      <w:pPr>
        <w:spacing w:before="120" w:after="120"/>
        <w:jc w:val="both"/>
      </w:pPr>
      <w:r w:rsidRPr="001715E0">
        <w:t>Ce sentiment anti-élite et anti-intellectuel n’</w:t>
      </w:r>
      <w:r>
        <w:t>est pas nouveau, mais il a main</w:t>
      </w:r>
      <w:r w:rsidRPr="001715E0">
        <w:t>tenant plus d’espace, notamment médiatique, pour se faire entendre, et plus de légitimité, ayant trouvé ses représe</w:t>
      </w:r>
      <w:r w:rsidRPr="001715E0">
        <w:t>n</w:t>
      </w:r>
      <w:r w:rsidRPr="001715E0">
        <w:t>tants parmi des personnalités politiques et dans les médias. Cet anti-intellectualisme s’accommode fort bien des « faits altern</w:t>
      </w:r>
      <w:r w:rsidRPr="001715E0">
        <w:t>a</w:t>
      </w:r>
      <w:r w:rsidRPr="001715E0">
        <w:t xml:space="preserve">tifs » ou des </w:t>
      </w:r>
      <w:proofErr w:type="spellStart"/>
      <w:r w:rsidRPr="001715E0">
        <w:rPr>
          <w:i/>
        </w:rPr>
        <w:t>fake</w:t>
      </w:r>
      <w:proofErr w:type="spellEnd"/>
      <w:r w:rsidRPr="001715E0">
        <w:rPr>
          <w:i/>
        </w:rPr>
        <w:t xml:space="preserve"> news</w:t>
      </w:r>
      <w:r w:rsidRPr="001715E0">
        <w:t>, de la diffusion de théories du complot, de la primauté des croyances sur les faits scientifiques et de la montée d’un sentiment religieux fo</w:t>
      </w:r>
      <w:r w:rsidRPr="001715E0">
        <w:t>n</w:t>
      </w:r>
      <w:r w:rsidRPr="001715E0">
        <w:t>damentaliste.</w:t>
      </w:r>
    </w:p>
    <w:p w14:paraId="109F766E" w14:textId="77777777" w:rsidR="00DC6628" w:rsidRPr="001715E0" w:rsidRDefault="00DC6628" w:rsidP="00DC6628">
      <w:pPr>
        <w:spacing w:before="120" w:after="120"/>
        <w:jc w:val="both"/>
      </w:pPr>
      <w:r w:rsidRPr="001715E0">
        <w:t>L’École moderne,</w:t>
      </w:r>
      <w:r>
        <w:t xml:space="preserve"> </w:t>
      </w:r>
      <w:r w:rsidRPr="001715E0">
        <w:t>dont</w:t>
      </w:r>
      <w:r>
        <w:t xml:space="preserve"> </w:t>
      </w:r>
      <w:r w:rsidRPr="001715E0">
        <w:t>la</w:t>
      </w:r>
      <w:r>
        <w:t xml:space="preserve"> </w:t>
      </w:r>
      <w:r w:rsidRPr="001715E0">
        <w:t>mission</w:t>
      </w:r>
      <w:r>
        <w:t xml:space="preserve"> </w:t>
      </w:r>
      <w:r w:rsidRPr="001715E0">
        <w:t>est</w:t>
      </w:r>
      <w:r>
        <w:t xml:space="preserve"> </w:t>
      </w:r>
      <w:r w:rsidRPr="001715E0">
        <w:t>enracinée dans les</w:t>
      </w:r>
      <w:r>
        <w:t xml:space="preserve"> </w:t>
      </w:r>
      <w:r w:rsidRPr="001715E0">
        <w:t>Lumi</w:t>
      </w:r>
      <w:r w:rsidRPr="001715E0">
        <w:t>è</w:t>
      </w:r>
      <w:r w:rsidRPr="001715E0">
        <w:t>res,</w:t>
      </w:r>
      <w:r>
        <w:t xml:space="preserve"> </w:t>
      </w:r>
      <w:r w:rsidRPr="001715E0">
        <w:t>la science, les faits avérés et la quête méth</w:t>
      </w:r>
      <w:r w:rsidRPr="001715E0">
        <w:t>o</w:t>
      </w:r>
      <w:r w:rsidRPr="001715E0">
        <w:t xml:space="preserve">dique et publique de la </w:t>
      </w:r>
      <w:r w:rsidRPr="001715E0">
        <w:lastRenderedPageBreak/>
        <w:t>vérité est interpe</w:t>
      </w:r>
      <w:r w:rsidRPr="001715E0">
        <w:t>l</w:t>
      </w:r>
      <w:r w:rsidRPr="001715E0">
        <w:t>lée par ces mouvements de résistance et de rejet des valeurs qu’elle représente. Dans son essence même, pourrait-on dire. Le contexte actuel, dit de « post-vérité », transforme les cond</w:t>
      </w:r>
      <w:r w:rsidRPr="001715E0">
        <w:t>i</w:t>
      </w:r>
      <w:r w:rsidRPr="001715E0">
        <w:t>tions de la scolarisation ou plus fondamentalement de la transmission culture</w:t>
      </w:r>
      <w:r w:rsidRPr="001715E0">
        <w:t>l</w:t>
      </w:r>
      <w:r w:rsidRPr="001715E0">
        <w:t>le. La post-vérité serait la popularisation du principe postm</w:t>
      </w:r>
      <w:r w:rsidRPr="001715E0">
        <w:t>o</w:t>
      </w:r>
      <w:r w:rsidRPr="001715E0">
        <w:t>derniste :</w:t>
      </w:r>
      <w:r>
        <w:t xml:space="preserve"> </w:t>
      </w:r>
      <w:r w:rsidRPr="001715E0">
        <w:t>« il n’y a pas de faits, il n’y a que des interprétations », ce qui conduit à penser que tout se vaut, « </w:t>
      </w:r>
      <w:proofErr w:type="spellStart"/>
      <w:r w:rsidRPr="001715E0">
        <w:rPr>
          <w:i/>
        </w:rPr>
        <w:t>anything</w:t>
      </w:r>
      <w:proofErr w:type="spellEnd"/>
      <w:r w:rsidRPr="001715E0">
        <w:rPr>
          <w:i/>
        </w:rPr>
        <w:t xml:space="preserve"> </w:t>
      </w:r>
      <w:proofErr w:type="spellStart"/>
      <w:r w:rsidRPr="001715E0">
        <w:rPr>
          <w:i/>
        </w:rPr>
        <w:t>goes</w:t>
      </w:r>
      <w:proofErr w:type="spellEnd"/>
      <w:r w:rsidRPr="001715E0">
        <w:rPr>
          <w:i/>
        </w:rPr>
        <w:t> »</w:t>
      </w:r>
      <w:r w:rsidRPr="001715E0">
        <w:t>… Et que « tout est idé</w:t>
      </w:r>
      <w:r w:rsidRPr="001715E0">
        <w:t>o</w:t>
      </w:r>
      <w:r w:rsidRPr="001715E0">
        <w:t>logique ».</w:t>
      </w:r>
    </w:p>
    <w:p w14:paraId="508F1E85" w14:textId="77777777" w:rsidR="00DC6628" w:rsidRPr="001715E0" w:rsidRDefault="00DC6628" w:rsidP="00DC6628">
      <w:pPr>
        <w:spacing w:before="120" w:after="120"/>
        <w:jc w:val="both"/>
      </w:pPr>
      <w:r w:rsidRPr="001715E0">
        <w:t>L’institution</w:t>
      </w:r>
      <w:r>
        <w:t xml:space="preserve"> </w:t>
      </w:r>
      <w:r w:rsidRPr="001715E0">
        <w:t>scolaire</w:t>
      </w:r>
      <w:r>
        <w:t xml:space="preserve"> </w:t>
      </w:r>
      <w:r w:rsidRPr="001715E0">
        <w:t>moderne</w:t>
      </w:r>
      <w:r>
        <w:t xml:space="preserve"> </w:t>
      </w:r>
      <w:r w:rsidRPr="001715E0">
        <w:t>n’a</w:t>
      </w:r>
      <w:r>
        <w:t xml:space="preserve"> </w:t>
      </w:r>
      <w:r w:rsidRPr="001715E0">
        <w:t>jamais</w:t>
      </w:r>
      <w:r>
        <w:t xml:space="preserve"> </w:t>
      </w:r>
      <w:r w:rsidRPr="001715E0">
        <w:t>été</w:t>
      </w:r>
      <w:r>
        <w:t xml:space="preserve"> </w:t>
      </w:r>
      <w:r w:rsidRPr="001715E0">
        <w:t>relativiste</w:t>
      </w:r>
      <w:r>
        <w:t xml:space="preserve"> </w:t>
      </w:r>
      <w:r w:rsidRPr="001715E0">
        <w:t>(Drouin-Hans, 2008), car elle aurait perdu alors toute consistance, toute autor</w:t>
      </w:r>
      <w:r w:rsidRPr="001715E0">
        <w:t>i</w:t>
      </w:r>
      <w:r w:rsidRPr="001715E0">
        <w:t>té, tout fondement à l’effort de transmission d’un patrimoine culturel, et au premier chef, du patrimoine scientifique. Peut-être doit-elle r</w:t>
      </w:r>
      <w:r w:rsidRPr="001715E0">
        <w:t>e</w:t>
      </w:r>
      <w:r w:rsidRPr="001715E0">
        <w:t>doubler d’ardeur dans cette voie, mais on voit mal comment elle pou</w:t>
      </w:r>
      <w:r w:rsidRPr="001715E0">
        <w:t>r</w:t>
      </w:r>
      <w:r w:rsidRPr="001715E0">
        <w:t>rait renoncer à cette mission, sans renier sa nature profonde. Elle ne peut que combattre la post-vérité, comme étant pour elle un poison mortel. Il y a dans cette interpellation un scénario d’avenir possible pour l’école, une mani</w:t>
      </w:r>
      <w:r w:rsidRPr="001715E0">
        <w:t>è</w:t>
      </w:r>
      <w:r w:rsidRPr="001715E0">
        <w:t>re de revitaliser sa mission fondamentale dans le contexte actuel.</w:t>
      </w:r>
    </w:p>
    <w:p w14:paraId="1D92B5E0" w14:textId="77777777" w:rsidR="00DC6628" w:rsidRPr="001715E0" w:rsidRDefault="00DC6628" w:rsidP="00DC6628">
      <w:pPr>
        <w:spacing w:before="120" w:after="120"/>
        <w:jc w:val="both"/>
      </w:pPr>
      <w:r w:rsidRPr="001715E0">
        <w:t>Pour échapper à cette évolution, repr</w:t>
      </w:r>
      <w:r w:rsidRPr="001715E0">
        <w:t>e</w:t>
      </w:r>
      <w:r w:rsidRPr="001715E0">
        <w:t>nons l’expression de D’</w:t>
      </w:r>
      <w:proofErr w:type="spellStart"/>
      <w:r w:rsidRPr="001715E0">
        <w:t>Anconna</w:t>
      </w:r>
      <w:proofErr w:type="spellEnd"/>
      <w:r w:rsidRPr="001715E0">
        <w:t xml:space="preserve"> (2018) : une contre-attaque s’impose. Nous prop</w:t>
      </w:r>
      <w:r w:rsidRPr="001715E0">
        <w:t>o</w:t>
      </w:r>
      <w:r w:rsidRPr="001715E0">
        <w:t>sons que celle-ci soit au cœur d’un scénario de « </w:t>
      </w:r>
      <w:proofErr w:type="spellStart"/>
      <w:r w:rsidRPr="001715E0">
        <w:t>rescolarisation</w:t>
      </w:r>
      <w:proofErr w:type="spellEnd"/>
      <w:r w:rsidRPr="001715E0">
        <w:t> », reme</w:t>
      </w:r>
      <w:r w:rsidRPr="001715E0">
        <w:t>t</w:t>
      </w:r>
      <w:r w:rsidRPr="001715E0">
        <w:t>tant en jeu le scénario de l’OCDE de 2001, tout en lui donnant de nouveaux habits. Il y a là aussi une voie de valorisation du métier d’enseignant. Cette contre-attaque passe par le ren</w:t>
      </w:r>
      <w:r>
        <w:t>forcement de la fonction propre</w:t>
      </w:r>
      <w:r w:rsidRPr="001715E0">
        <w:t>ment cognitive de l’école et de son curr</w:t>
      </w:r>
      <w:r w:rsidRPr="001715E0">
        <w:t>i</w:t>
      </w:r>
      <w:r w:rsidRPr="001715E0">
        <w:t>culum. Cela nécessiterait un élargiss</w:t>
      </w:r>
      <w:r w:rsidRPr="001715E0">
        <w:t>e</w:t>
      </w:r>
      <w:r w:rsidRPr="001715E0">
        <w:t>ment du champ de mesure du PISA. À ce jour, le programme PISA valorise trois domaines : la compréhension de l’écrit, les sciences et la mathématique, le reste relevant des États-nations ou des collect</w:t>
      </w:r>
      <w:r w:rsidRPr="001715E0">
        <w:t>i</w:t>
      </w:r>
      <w:r w:rsidRPr="001715E0">
        <w:t>vités locales. L’OCDE reconnaît aussi l’importance des compétences du XXIe siècle : la créativité, l’esprit critique, la communication et la coopération, qu’elle estime nécessa</w:t>
      </w:r>
      <w:r w:rsidRPr="001715E0">
        <w:t>i</w:t>
      </w:r>
      <w:r w:rsidRPr="001715E0">
        <w:t>res pour L’« économie du savoir ». Mais ces compétences dites tran</w:t>
      </w:r>
      <w:r w:rsidRPr="001715E0">
        <w:t>s</w:t>
      </w:r>
      <w:r w:rsidRPr="001715E0">
        <w:t>versales sont aussi requises pour la défense et la promotion de la d</w:t>
      </w:r>
      <w:r w:rsidRPr="001715E0">
        <w:t>é</w:t>
      </w:r>
      <w:r w:rsidRPr="001715E0">
        <w:t>mocratie, notamment l’esprit critique et la coopér</w:t>
      </w:r>
      <w:r w:rsidRPr="001715E0">
        <w:t>a</w:t>
      </w:r>
      <w:r w:rsidRPr="001715E0">
        <w:t>tion. L’éducation à la citoyenneté (locale, nationale et universelle), l’histoire, les sciences humaines et sociales doivent to</w:t>
      </w:r>
      <w:r w:rsidRPr="001715E0">
        <w:t>u</w:t>
      </w:r>
      <w:r w:rsidRPr="001715E0">
        <w:t>tes être mises à contribution dans cet e</w:t>
      </w:r>
      <w:r w:rsidRPr="001715E0">
        <w:t>f</w:t>
      </w:r>
      <w:r w:rsidRPr="001715E0">
        <w:t>fort de formation d’un</w:t>
      </w:r>
      <w:r>
        <w:t xml:space="preserve"> [148] </w:t>
      </w:r>
      <w:r w:rsidRPr="001715E0">
        <w:t>citoyen éclairé, capable de distinguer clairement faits et opinions, de participer de manière intelli</w:t>
      </w:r>
      <w:r w:rsidRPr="001715E0">
        <w:lastRenderedPageBreak/>
        <w:t>gente et ouverte aux d</w:t>
      </w:r>
      <w:r w:rsidRPr="001715E0">
        <w:t>é</w:t>
      </w:r>
      <w:r w:rsidRPr="001715E0">
        <w:t>bats, et soucieux de défendre et promouvoir les valeurs démocratiques. Il ne fa</w:t>
      </w:r>
      <w:r w:rsidRPr="001715E0">
        <w:t>u</w:t>
      </w:r>
      <w:r w:rsidRPr="001715E0">
        <w:t>drait pas non plus oublier l’enseignement des arts, qui développe non seulement le sens du Beau, mais aussi la se</w:t>
      </w:r>
      <w:r w:rsidRPr="001715E0">
        <w:t>n</w:t>
      </w:r>
      <w:r w:rsidRPr="001715E0">
        <w:t>sibilité et le partage d’une dimension humaine fo</w:t>
      </w:r>
      <w:r w:rsidRPr="001715E0">
        <w:t>n</w:t>
      </w:r>
      <w:r w:rsidRPr="001715E0">
        <w:t>damentale.</w:t>
      </w:r>
    </w:p>
    <w:p w14:paraId="205818E3" w14:textId="77777777" w:rsidR="00DC6628" w:rsidRPr="001715E0" w:rsidRDefault="00DC6628" w:rsidP="00DC6628">
      <w:pPr>
        <w:spacing w:before="120" w:after="120"/>
        <w:jc w:val="both"/>
      </w:pPr>
      <w:r w:rsidRPr="001715E0">
        <w:t>Le numérique est devenu l’un des lieux où il importe le plus d’exercer du sens critique, car les jeunes générations sont branchées sur internet, alors que tout et n’importe quoi s’y retrouve. Retenons une suggestion de D’</w:t>
      </w:r>
      <w:proofErr w:type="spellStart"/>
      <w:r w:rsidRPr="001715E0">
        <w:t>Anconna</w:t>
      </w:r>
      <w:proofErr w:type="spellEnd"/>
      <w:r w:rsidRPr="001715E0">
        <w:t xml:space="preserve"> (2018), soit l’idée que :</w:t>
      </w:r>
    </w:p>
    <w:p w14:paraId="6EBF6D04" w14:textId="77777777" w:rsidR="00DC6628" w:rsidRDefault="00DC6628" w:rsidP="00DC6628">
      <w:pPr>
        <w:pStyle w:val="Citation0"/>
      </w:pPr>
    </w:p>
    <w:p w14:paraId="40C62744" w14:textId="77777777" w:rsidR="00DC6628" w:rsidRDefault="00DC6628" w:rsidP="00DC6628">
      <w:pPr>
        <w:pStyle w:val="Citation0"/>
      </w:pPr>
      <w:r w:rsidRPr="001715E0">
        <w:t>(la) surinformation nous impose à tous de devenir des rédacteurs en chef, c’est-à-dire de trier, vérifier, évaluer ce que nous lisons. Il faut apprendre aux enfants à exercer leur sens critique face aux pr</w:t>
      </w:r>
      <w:r w:rsidRPr="001715E0">
        <w:t>o</w:t>
      </w:r>
      <w:r w:rsidRPr="001715E0">
        <w:t>ductions d’internet… puisque pour eux c’est la seule source valable.</w:t>
      </w:r>
    </w:p>
    <w:p w14:paraId="0CDD3C70" w14:textId="77777777" w:rsidR="00DC6628" w:rsidRPr="001715E0" w:rsidRDefault="00DC6628" w:rsidP="00DC6628">
      <w:pPr>
        <w:pStyle w:val="Citation0"/>
      </w:pPr>
    </w:p>
    <w:p w14:paraId="1E645B46" w14:textId="77777777" w:rsidR="00DC6628" w:rsidRPr="001715E0" w:rsidRDefault="00DC6628" w:rsidP="00DC6628">
      <w:pPr>
        <w:spacing w:before="120" w:after="120"/>
        <w:jc w:val="both"/>
      </w:pPr>
      <w:r w:rsidRPr="001715E0">
        <w:t>Il y a là une tâche essentielle de l’éducation.</w:t>
      </w:r>
    </w:p>
    <w:p w14:paraId="0B0E43F5" w14:textId="77777777" w:rsidR="00DC6628" w:rsidRPr="001715E0" w:rsidRDefault="00DC6628" w:rsidP="00DC6628">
      <w:pPr>
        <w:spacing w:before="120" w:after="120"/>
        <w:jc w:val="both"/>
      </w:pPr>
      <w:r w:rsidRPr="001715E0">
        <w:t>Cette mission n’est pas que cognitive ; elle es</w:t>
      </w:r>
      <w:r>
        <w:t>t aussi sociale. Car la post-vé</w:t>
      </w:r>
      <w:r w:rsidRPr="001715E0">
        <w:t>rité a des conséquences non seulement pour l’école, mais aussi pour la vie sociale : elle entraîne la disparition du monde commun, de cet espace qui permet le pa</w:t>
      </w:r>
      <w:r w:rsidRPr="001715E0">
        <w:t>r</w:t>
      </w:r>
      <w:r w:rsidRPr="001715E0">
        <w:t>tage des expériences. D’</w:t>
      </w:r>
      <w:proofErr w:type="spellStart"/>
      <w:r w:rsidRPr="001715E0">
        <w:t>Anconna</w:t>
      </w:r>
      <w:proofErr w:type="spellEnd"/>
      <w:r w:rsidRPr="001715E0">
        <w:t xml:space="preserve"> (2018) rappelle qu’une communauté où la confiance a disparu finit par s’atomiser, par se réduire à une myriade d’individus « tremblants, confinés dans leur pré ca</w:t>
      </w:r>
      <w:r w:rsidRPr="001715E0">
        <w:t>r</w:t>
      </w:r>
      <w:r w:rsidRPr="001715E0">
        <w:t>ré », victimes d’un relativisme malsain, lui-même produit d’un « crash philos</w:t>
      </w:r>
      <w:r w:rsidRPr="001715E0">
        <w:t>o</w:t>
      </w:r>
      <w:r w:rsidRPr="001715E0">
        <w:t>phique » : le postmodernisme.</w:t>
      </w:r>
    </w:p>
    <w:p w14:paraId="3D51B1F8" w14:textId="77777777" w:rsidR="00DC6628" w:rsidRPr="001715E0" w:rsidRDefault="00DC6628" w:rsidP="00DC6628">
      <w:pPr>
        <w:spacing w:before="120" w:after="120"/>
        <w:jc w:val="both"/>
      </w:pPr>
    </w:p>
    <w:p w14:paraId="02255821" w14:textId="77777777" w:rsidR="00DC6628" w:rsidRPr="001715E0" w:rsidRDefault="00DC6628" w:rsidP="00DC6628">
      <w:pPr>
        <w:pStyle w:val="a"/>
      </w:pPr>
      <w:r w:rsidRPr="001715E0">
        <w:t>DES ÉCOLES</w:t>
      </w:r>
      <w:r>
        <w:t xml:space="preserve"> </w:t>
      </w:r>
      <w:r w:rsidRPr="001715E0">
        <w:t>« ENTREPRENEURIALES »</w:t>
      </w:r>
      <w:r>
        <w:br/>
      </w:r>
      <w:r w:rsidRPr="001715E0">
        <w:t>DANS UN SYSTÈME AUX RÉGUL</w:t>
      </w:r>
      <w:r w:rsidRPr="001715E0">
        <w:t>A</w:t>
      </w:r>
      <w:r w:rsidRPr="001715E0">
        <w:t>TIONS FAIBLES</w:t>
      </w:r>
    </w:p>
    <w:p w14:paraId="6DB2A614" w14:textId="77777777" w:rsidR="00DC6628" w:rsidRDefault="00DC6628" w:rsidP="00DC6628">
      <w:pPr>
        <w:spacing w:before="120" w:after="120"/>
        <w:jc w:val="both"/>
      </w:pPr>
    </w:p>
    <w:p w14:paraId="799A4107" w14:textId="77777777" w:rsidR="00DC6628" w:rsidRPr="001715E0" w:rsidRDefault="00DC6628" w:rsidP="00DC6628">
      <w:pPr>
        <w:spacing w:before="120" w:after="120"/>
        <w:jc w:val="both"/>
      </w:pPr>
      <w:r w:rsidRPr="001715E0">
        <w:t>Au plan de la gouvernance, le grand défi auquel nous sommes confrontés est de combiner ce type de mission forte de l’École, inca</w:t>
      </w:r>
      <w:r w:rsidRPr="001715E0">
        <w:t>r</w:t>
      </w:r>
      <w:r w:rsidRPr="001715E0">
        <w:t>née dans un curriculum h</w:t>
      </w:r>
      <w:r w:rsidRPr="001715E0">
        <w:t>o</w:t>
      </w:r>
      <w:r w:rsidRPr="001715E0">
        <w:t>mogène dans ses visées et dans son noyau central, orienté vers la formation d’un citoyen à la fois critique et au</w:t>
      </w:r>
      <w:r w:rsidRPr="001715E0">
        <w:t>s</w:t>
      </w:r>
      <w:r w:rsidRPr="001715E0">
        <w:t>si promoteur de la démocratie délibérative, avec une gouvernance « décentralisée », qui valorise l’initiative des acteurs, répond aux a</w:t>
      </w:r>
      <w:r w:rsidRPr="001715E0">
        <w:t>t</w:t>
      </w:r>
      <w:r w:rsidRPr="001715E0">
        <w:t>tentes des usagers et se montre efficace, flexible et adaptée.</w:t>
      </w:r>
    </w:p>
    <w:p w14:paraId="2DBDB2BD" w14:textId="77777777" w:rsidR="00DC6628" w:rsidRPr="001715E0" w:rsidRDefault="00DC6628" w:rsidP="00DC6628">
      <w:pPr>
        <w:spacing w:before="120" w:after="120"/>
        <w:jc w:val="both"/>
      </w:pPr>
      <w:r w:rsidRPr="001715E0">
        <w:lastRenderedPageBreak/>
        <w:t xml:space="preserve">Cela dépasse la gestion </w:t>
      </w:r>
      <w:r w:rsidRPr="001715E0">
        <w:rPr>
          <w:i/>
        </w:rPr>
        <w:t xml:space="preserve">stricto sensu </w:t>
      </w:r>
      <w:r w:rsidRPr="001715E0">
        <w:t>et concerne peut-être au pr</w:t>
      </w:r>
      <w:r w:rsidRPr="001715E0">
        <w:t>e</w:t>
      </w:r>
      <w:r w:rsidRPr="001715E0">
        <w:t>mier chef la qualité des enseignants et de l’ensemble des acteurs éd</w:t>
      </w:r>
      <w:r w:rsidRPr="001715E0">
        <w:t>u</w:t>
      </w:r>
      <w:r w:rsidRPr="001715E0">
        <w:t>catifs, qualité d’abord intellectuelle, mais aussi éthique. Leur engag</w:t>
      </w:r>
      <w:r w:rsidRPr="001715E0">
        <w:t>e</w:t>
      </w:r>
      <w:r w:rsidRPr="001715E0">
        <w:t>ment citoyen autour du projet d’école ici mis en avant est essentiel. Ce qui renvoie à la qualité de leur formation initiale et continue, à celle de leur encadrement pédagogique et à celle des évaluations des a</w:t>
      </w:r>
      <w:r w:rsidRPr="001715E0">
        <w:t>p</w:t>
      </w:r>
      <w:r w:rsidRPr="001715E0">
        <w:t>prentissages des élèves (PISA élargi). Trop de surveillance étroite et tatillonne des acteurs (enseignants et chefs d’établissement) ou, à l’inverse, trop de latitude au plan du curriculum formel sont contr</w:t>
      </w:r>
      <w:r w:rsidRPr="001715E0">
        <w:t>e</w:t>
      </w:r>
      <w:r w:rsidRPr="001715E0">
        <w:t>productifs.</w:t>
      </w:r>
    </w:p>
    <w:p w14:paraId="617EC69D" w14:textId="77777777" w:rsidR="00DC6628" w:rsidRPr="001715E0" w:rsidRDefault="00DC6628" w:rsidP="00DC6628">
      <w:pPr>
        <w:spacing w:before="120" w:after="120"/>
        <w:jc w:val="both"/>
      </w:pPr>
      <w:r w:rsidRPr="001715E0">
        <w:t>Le scénario de l’OCDE envisageant que l’école fonctionne comme une organisation apprenante (scénario</w:t>
      </w:r>
      <w:r>
        <w:t> </w:t>
      </w:r>
      <w:r w:rsidRPr="001715E0">
        <w:t>4) n’est peut-être pas si idéali</w:t>
      </w:r>
      <w:r w:rsidRPr="001715E0">
        <w:t>s</w:t>
      </w:r>
      <w:r w:rsidRPr="001715E0">
        <w:t>te qu’il paraît au premier abord. Car d’une certaine mani</w:t>
      </w:r>
      <w:r w:rsidRPr="001715E0">
        <w:t>è</w:t>
      </w:r>
      <w:r w:rsidRPr="001715E0">
        <w:t>re, il y a, depuis un bon moment déjà, bel et bien recherche du fonctionnement le plus efficace et le plus efficient. L’implantation</w:t>
      </w:r>
      <w:r>
        <w:t xml:space="preserve"> [149] </w:t>
      </w:r>
      <w:r w:rsidRPr="001715E0">
        <w:t>de systèmes de gestion inspirés du se</w:t>
      </w:r>
      <w:r w:rsidRPr="001715E0">
        <w:t>c</w:t>
      </w:r>
      <w:r w:rsidRPr="001715E0">
        <w:t xml:space="preserve">teur privé, comme la gestion axée sur les </w:t>
      </w:r>
      <w:r>
        <w:t>résul</w:t>
      </w:r>
      <w:r w:rsidRPr="001715E0">
        <w:t>tats et les politiques d</w:t>
      </w:r>
      <w:r w:rsidRPr="001715E0">
        <w:rPr>
          <w:i/>
        </w:rPr>
        <w:t>’</w:t>
      </w:r>
      <w:proofErr w:type="spellStart"/>
      <w:r w:rsidRPr="001715E0">
        <w:rPr>
          <w:i/>
        </w:rPr>
        <w:t>accountability</w:t>
      </w:r>
      <w:proofErr w:type="spellEnd"/>
      <w:r w:rsidRPr="001715E0">
        <w:rPr>
          <w:i/>
        </w:rPr>
        <w:t xml:space="preserve"> </w:t>
      </w:r>
      <w:r w:rsidRPr="001715E0">
        <w:t>ou de respons</w:t>
      </w:r>
      <w:r w:rsidRPr="001715E0">
        <w:t>a</w:t>
      </w:r>
      <w:r w:rsidRPr="001715E0">
        <w:t>bilisation, participe de cette quête d’efficience. La valeur de ces systèmes de ge</w:t>
      </w:r>
      <w:r w:rsidRPr="001715E0">
        <w:t>s</w:t>
      </w:r>
      <w:r w:rsidRPr="001715E0">
        <w:t>tion et surtout les modalités de leur transfert du se</w:t>
      </w:r>
      <w:r w:rsidRPr="001715E0">
        <w:t>c</w:t>
      </w:r>
      <w:r w:rsidRPr="001715E0">
        <w:t>teur privé au champ éducatif sont l’objet d’âpres débats et aussi de reche</w:t>
      </w:r>
      <w:r w:rsidRPr="001715E0">
        <w:t>r</w:t>
      </w:r>
      <w:r w:rsidRPr="001715E0">
        <w:t>ches.</w:t>
      </w:r>
    </w:p>
    <w:p w14:paraId="57965996" w14:textId="77777777" w:rsidR="00DC6628" w:rsidRPr="001715E0" w:rsidRDefault="00DC6628" w:rsidP="00DC6628">
      <w:pPr>
        <w:spacing w:before="120" w:after="120"/>
        <w:jc w:val="both"/>
      </w:pPr>
      <w:r w:rsidRPr="001715E0">
        <w:t>Ce transfert participe du métissage in</w:t>
      </w:r>
      <w:r w:rsidRPr="001715E0">
        <w:t>s</w:t>
      </w:r>
      <w:r w:rsidRPr="001715E0">
        <w:t>titutionnel. Il trouve un écho au sein du système actuel et parmi ses acteurs, dans la mesure où pl</w:t>
      </w:r>
      <w:r w:rsidRPr="001715E0">
        <w:t>u</w:t>
      </w:r>
      <w:r w:rsidRPr="001715E0">
        <w:t>sieurs aspirent à ce que l’établissement (</w:t>
      </w:r>
      <w:proofErr w:type="spellStart"/>
      <w:r w:rsidRPr="001715E0">
        <w:t>re</w:t>
      </w:r>
      <w:proofErr w:type="spellEnd"/>
      <w:r w:rsidRPr="001715E0">
        <w:t>)devienne le pivot du sy</w:t>
      </w:r>
      <w:r w:rsidRPr="001715E0">
        <w:t>s</w:t>
      </w:r>
      <w:r w:rsidRPr="001715E0">
        <w:t>tème (et non une simple « succursale » d’une administration centrale toute pui</w:t>
      </w:r>
      <w:r w:rsidRPr="001715E0">
        <w:t>s</w:t>
      </w:r>
      <w:r w:rsidRPr="001715E0">
        <w:t>sante). Dans ce scénario, un « système » demeure toujours présent, mais ses rég</w:t>
      </w:r>
      <w:r w:rsidRPr="001715E0">
        <w:t>u</w:t>
      </w:r>
      <w:r w:rsidRPr="001715E0">
        <w:t>lations perdent de leur force contraignante et deviennent plus faibles qu’autrefois.</w:t>
      </w:r>
    </w:p>
    <w:p w14:paraId="3DF7C68E" w14:textId="77777777" w:rsidR="00DC6628" w:rsidRPr="001715E0" w:rsidRDefault="00DC6628" w:rsidP="00DC6628">
      <w:pPr>
        <w:spacing w:before="120" w:after="120"/>
        <w:jc w:val="both"/>
      </w:pPr>
      <w:r w:rsidRPr="001715E0">
        <w:t>L’OCDE a même créé un programme permettant aux établiss</w:t>
      </w:r>
      <w:r w:rsidRPr="001715E0">
        <w:t>e</w:t>
      </w:r>
      <w:r w:rsidRPr="001715E0">
        <w:t>ments qui le dés</w:t>
      </w:r>
      <w:r w:rsidRPr="001715E0">
        <w:t>i</w:t>
      </w:r>
      <w:r w:rsidRPr="001715E0">
        <w:t>rent d’avoir un portrait des apprentissages réalisés par leurs élèves – un PISA pour toute école volontaire (</w:t>
      </w:r>
      <w:r w:rsidRPr="001715E0">
        <w:rPr>
          <w:i/>
        </w:rPr>
        <w:t>PISA-</w:t>
      </w:r>
      <w:proofErr w:type="spellStart"/>
      <w:r w:rsidRPr="001715E0">
        <w:rPr>
          <w:i/>
        </w:rPr>
        <w:t>based</w:t>
      </w:r>
      <w:proofErr w:type="spellEnd"/>
      <w:r w:rsidRPr="001715E0">
        <w:rPr>
          <w:i/>
        </w:rPr>
        <w:t xml:space="preserve"> test for </w:t>
      </w:r>
      <w:proofErr w:type="spellStart"/>
      <w:r w:rsidRPr="001715E0">
        <w:rPr>
          <w:i/>
        </w:rPr>
        <w:t>schools</w:t>
      </w:r>
      <w:proofErr w:type="spellEnd"/>
      <w:r w:rsidRPr="001715E0">
        <w:t>) –, de le comparer à celui des pays performants et d’être informés des pratiques efficaces et pertinentes pour leur réalité (Lewis, 2016 et 2017). L’OCDE complète ainsi le mode de gouve</w:t>
      </w:r>
      <w:r w:rsidRPr="001715E0">
        <w:t>r</w:t>
      </w:r>
      <w:r w:rsidRPr="001715E0">
        <w:t>nance qu’elle privilégie, ajoutant à une gouve</w:t>
      </w:r>
      <w:r w:rsidRPr="001715E0">
        <w:t>r</w:t>
      </w:r>
      <w:r w:rsidRPr="001715E0">
        <w:t>nance par les nombres une seconde, par les exemples de bonnes pratiques, val</w:t>
      </w:r>
      <w:r w:rsidRPr="001715E0">
        <w:t>i</w:t>
      </w:r>
      <w:r w:rsidRPr="001715E0">
        <w:t>dées par la recherche (« </w:t>
      </w:r>
      <w:r w:rsidRPr="001715E0">
        <w:rPr>
          <w:i/>
        </w:rPr>
        <w:t xml:space="preserve">evidence-based </w:t>
      </w:r>
      <w:proofErr w:type="spellStart"/>
      <w:r w:rsidRPr="001715E0">
        <w:rPr>
          <w:i/>
        </w:rPr>
        <w:t>policy</w:t>
      </w:r>
      <w:proofErr w:type="spellEnd"/>
      <w:r w:rsidRPr="001715E0">
        <w:rPr>
          <w:i/>
        </w:rPr>
        <w:t xml:space="preserve"> and practice »</w:t>
      </w:r>
      <w:r w:rsidRPr="001715E0">
        <w:t>) et mis en œuvre dans les systèmes dits « efficients » (tels que caractérisés par la r</w:t>
      </w:r>
      <w:r w:rsidRPr="001715E0">
        <w:t>e</w:t>
      </w:r>
      <w:r w:rsidRPr="001715E0">
        <w:t>cherche du co</w:t>
      </w:r>
      <w:r w:rsidRPr="001715E0">
        <w:t>u</w:t>
      </w:r>
      <w:r w:rsidRPr="001715E0">
        <w:t>rant de « </w:t>
      </w:r>
      <w:proofErr w:type="spellStart"/>
      <w:r w:rsidRPr="001715E0">
        <w:rPr>
          <w:i/>
        </w:rPr>
        <w:t>school</w:t>
      </w:r>
      <w:proofErr w:type="spellEnd"/>
      <w:r w:rsidRPr="001715E0">
        <w:rPr>
          <w:i/>
        </w:rPr>
        <w:t xml:space="preserve"> </w:t>
      </w:r>
      <w:proofErr w:type="spellStart"/>
      <w:r w:rsidRPr="001715E0">
        <w:rPr>
          <w:i/>
        </w:rPr>
        <w:t>effectiveness</w:t>
      </w:r>
      <w:proofErr w:type="spellEnd"/>
      <w:r w:rsidRPr="001715E0">
        <w:rPr>
          <w:i/>
        </w:rPr>
        <w:t> »</w:t>
      </w:r>
      <w:r w:rsidRPr="001715E0">
        <w:t>).</w:t>
      </w:r>
    </w:p>
    <w:p w14:paraId="6589011D" w14:textId="77777777" w:rsidR="00DC6628" w:rsidRPr="001715E0" w:rsidRDefault="00DC6628" w:rsidP="00DC6628">
      <w:pPr>
        <w:spacing w:before="120" w:after="120"/>
        <w:jc w:val="both"/>
      </w:pPr>
      <w:r w:rsidRPr="001715E0">
        <w:lastRenderedPageBreak/>
        <w:t>Nous formulons l’hypothèse que le v</w:t>
      </w:r>
      <w:r w:rsidRPr="001715E0">
        <w:t>é</w:t>
      </w:r>
      <w:r w:rsidRPr="001715E0">
        <w:t>ritable apprentissage est fonction de la capacité locale à s’approprier, traduire, mettre à sa main les « solutions » abstra</w:t>
      </w:r>
      <w:r w:rsidRPr="001715E0">
        <w:t>i</w:t>
      </w:r>
      <w:r w:rsidRPr="001715E0">
        <w:t>tes et décontextualisées proposées par le PISA et ses experts. Car les véritables r</w:t>
      </w:r>
      <w:r w:rsidRPr="001715E0">
        <w:t>é</w:t>
      </w:r>
      <w:r w:rsidRPr="001715E0">
        <w:t>formes, les politiques éducatives aux e</w:t>
      </w:r>
      <w:r w:rsidRPr="001715E0">
        <w:t>f</w:t>
      </w:r>
      <w:r w:rsidRPr="001715E0">
        <w:t>fets durables, exigent un long temps de gestation, d’implantation et de révision en fonction des caractéristiques histor</w:t>
      </w:r>
      <w:r w:rsidRPr="001715E0">
        <w:t>i</w:t>
      </w:r>
      <w:r w:rsidRPr="001715E0">
        <w:t>ques et culturelles des contextes nationaux et locaux de leur implant</w:t>
      </w:r>
      <w:r w:rsidRPr="001715E0">
        <w:t>a</w:t>
      </w:r>
      <w:r w:rsidRPr="001715E0">
        <w:t>tion (Lessard et Carpentier, 2015).</w:t>
      </w:r>
    </w:p>
    <w:p w14:paraId="53FC92F8" w14:textId="77777777" w:rsidR="00DC6628" w:rsidRPr="001715E0" w:rsidRDefault="00DC6628" w:rsidP="00DC6628">
      <w:pPr>
        <w:spacing w:before="120" w:after="120"/>
        <w:jc w:val="both"/>
      </w:pPr>
      <w:r w:rsidRPr="001715E0">
        <w:t>Quoi qu’il en soit, il y a là probabl</w:t>
      </w:r>
      <w:r w:rsidRPr="001715E0">
        <w:t>e</w:t>
      </w:r>
      <w:r w:rsidRPr="001715E0">
        <w:t>ment une des voies possibles de l’avenir de l’école. Avec ses forces et ses périls. Lewis (</w:t>
      </w:r>
      <w:r w:rsidRPr="001715E0">
        <w:rPr>
          <w:i/>
        </w:rPr>
        <w:t xml:space="preserve">op. </w:t>
      </w:r>
      <w:proofErr w:type="spellStart"/>
      <w:r w:rsidRPr="001715E0">
        <w:rPr>
          <w:i/>
        </w:rPr>
        <w:t>cit</w:t>
      </w:r>
      <w:proofErr w:type="spellEnd"/>
      <w:r w:rsidRPr="001715E0">
        <w:rPr>
          <w:i/>
        </w:rPr>
        <w:t>.</w:t>
      </w:r>
      <w:r w:rsidRPr="001715E0">
        <w:t>), ide</w:t>
      </w:r>
      <w:r w:rsidRPr="001715E0">
        <w:t>n</w:t>
      </w:r>
      <w:r w:rsidRPr="001715E0">
        <w:t>tifie l’un de ces da</w:t>
      </w:r>
      <w:r w:rsidRPr="001715E0">
        <w:t>n</w:t>
      </w:r>
      <w:r w:rsidRPr="001715E0">
        <w:t>gers potentiels. En effet, dans ce contexte mobile et internationalisé, il y a un risque de ce qu’il appelle la « </w:t>
      </w:r>
      <w:proofErr w:type="spellStart"/>
      <w:r w:rsidRPr="001715E0">
        <w:rPr>
          <w:i/>
        </w:rPr>
        <w:t>fast</w:t>
      </w:r>
      <w:proofErr w:type="spellEnd"/>
      <w:r w:rsidRPr="001715E0">
        <w:rPr>
          <w:i/>
        </w:rPr>
        <w:t xml:space="preserve"> </w:t>
      </w:r>
      <w:proofErr w:type="spellStart"/>
      <w:r w:rsidRPr="001715E0">
        <w:rPr>
          <w:i/>
        </w:rPr>
        <w:t>pol</w:t>
      </w:r>
      <w:r w:rsidRPr="001715E0">
        <w:rPr>
          <w:i/>
        </w:rPr>
        <w:t>i</w:t>
      </w:r>
      <w:r w:rsidRPr="001715E0">
        <w:rPr>
          <w:i/>
        </w:rPr>
        <w:t>cy</w:t>
      </w:r>
      <w:proofErr w:type="spellEnd"/>
      <w:r w:rsidRPr="001715E0">
        <w:rPr>
          <w:i/>
        </w:rPr>
        <w:t> »</w:t>
      </w:r>
      <w:r w:rsidRPr="001715E0">
        <w:t>, que nous pourrions traduire par le « court-</w:t>
      </w:r>
      <w:proofErr w:type="spellStart"/>
      <w:r w:rsidRPr="001715E0">
        <w:t>termisme</w:t>
      </w:r>
      <w:proofErr w:type="spellEnd"/>
      <w:r w:rsidRPr="001715E0">
        <w:t> ».</w:t>
      </w:r>
    </w:p>
    <w:p w14:paraId="1B9F2157" w14:textId="77777777" w:rsidR="00DC6628" w:rsidRPr="001715E0" w:rsidRDefault="00DC6628" w:rsidP="00DC6628">
      <w:pPr>
        <w:spacing w:before="120" w:after="120"/>
        <w:jc w:val="both"/>
      </w:pPr>
    </w:p>
    <w:p w14:paraId="42CEDA00" w14:textId="77777777" w:rsidR="00DC6628" w:rsidRPr="001715E0" w:rsidRDefault="00DC6628" w:rsidP="00DC6628">
      <w:pPr>
        <w:pStyle w:val="a"/>
      </w:pPr>
      <w:r w:rsidRPr="001715E0">
        <w:t>AU PLAN PÉDAGOGIQUE,</w:t>
      </w:r>
      <w:r>
        <w:br/>
      </w:r>
      <w:r w:rsidRPr="001715E0">
        <w:t xml:space="preserve">UNE RÉVOLUTION NUMÉRIQUE ? </w:t>
      </w:r>
    </w:p>
    <w:p w14:paraId="148E1236" w14:textId="77777777" w:rsidR="00DC6628" w:rsidRDefault="00DC6628" w:rsidP="00DC6628">
      <w:pPr>
        <w:spacing w:before="120" w:after="120"/>
        <w:jc w:val="both"/>
      </w:pPr>
    </w:p>
    <w:p w14:paraId="295D5DC9" w14:textId="77777777" w:rsidR="00DC6628" w:rsidRPr="001715E0" w:rsidRDefault="00DC6628" w:rsidP="00DC6628">
      <w:pPr>
        <w:spacing w:before="120" w:after="120"/>
        <w:jc w:val="both"/>
      </w:pPr>
      <w:r w:rsidRPr="001715E0">
        <w:t>Il est utile d’aborder la question de la pédagogie du XXIe</w:t>
      </w:r>
      <w:r>
        <w:t xml:space="preserve"> </w:t>
      </w:r>
      <w:r w:rsidRPr="001715E0">
        <w:t xml:space="preserve"> siècle par cet enjeu capital, celui d’obtenir l’assentiment et la participation des élèves et, lorsque cela s’avère nécessaire, de vaincre leur résista</w:t>
      </w:r>
      <w:r w:rsidRPr="001715E0">
        <w:t>n</w:t>
      </w:r>
      <w:r w:rsidRPr="001715E0">
        <w:t>ce à ce que l’institution entend leur proposer. Autrefois, la résistance des él</w:t>
      </w:r>
      <w:r w:rsidRPr="001715E0">
        <w:t>è</w:t>
      </w:r>
      <w:r w:rsidRPr="001715E0">
        <w:t>ves à la culture scolaire était pour l’essentiel liée à la distance entre cette culture (seconde) et la culture (première) de leurs famille et milieu d’origine ; dans certains cas, cela pouvait aller jusqu’au rejet violent de la culture scolaire.</w:t>
      </w:r>
    </w:p>
    <w:p w14:paraId="7DE3BC63" w14:textId="77777777" w:rsidR="00DC6628" w:rsidRPr="001715E0" w:rsidRDefault="00DC6628" w:rsidP="00DC6628">
      <w:pPr>
        <w:spacing w:before="120" w:after="120"/>
        <w:jc w:val="both"/>
      </w:pPr>
      <w:r w:rsidRPr="001715E0">
        <w:t>Aujourd’hui, si la distance entre une culture première éloignée de l’école et celle de l’école n’a pas totalement disparu, si la diversific</w:t>
      </w:r>
      <w:r w:rsidRPr="001715E0">
        <w:t>a</w:t>
      </w:r>
      <w:r w:rsidRPr="001715E0">
        <w:t>tion des publics scolaires a mené à des approches pédagogiques ne</w:t>
      </w:r>
      <w:r w:rsidRPr="001715E0">
        <w:t>t</w:t>
      </w:r>
      <w:r w:rsidRPr="001715E0">
        <w:t>tement plus inclusives qu’autrefois, la résistance à la transmission v</w:t>
      </w:r>
      <w:r w:rsidRPr="001715E0">
        <w:t>a</w:t>
      </w:r>
      <w:r w:rsidRPr="001715E0">
        <w:t>lorisée par l’école a pris de nouvelles formes et n’est pas</w:t>
      </w:r>
      <w:r>
        <w:t xml:space="preserve"> [150] </w:t>
      </w:r>
      <w:r w:rsidRPr="001715E0">
        <w:t>ci</w:t>
      </w:r>
      <w:r w:rsidRPr="001715E0">
        <w:t>r</w:t>
      </w:r>
      <w:r w:rsidRPr="001715E0">
        <w:t>conscrite à un public scolaire en particulier. Elle est plus diffuse et généralisée, dans la mesure où elle est associée à l’immersion des je</w:t>
      </w:r>
      <w:r w:rsidRPr="001715E0">
        <w:t>u</w:t>
      </w:r>
      <w:r w:rsidRPr="001715E0">
        <w:t>nes dans un univers culturel multi-médiatique, riche et varié, con</w:t>
      </w:r>
      <w:r w:rsidRPr="001715E0">
        <w:t>s</w:t>
      </w:r>
      <w:r w:rsidRPr="001715E0">
        <w:t>tamment renouvelé dans ses stimul</w:t>
      </w:r>
      <w:r w:rsidRPr="001715E0">
        <w:t>a</w:t>
      </w:r>
      <w:r w:rsidRPr="001715E0">
        <w:t>tions et</w:t>
      </w:r>
      <w:r>
        <w:t xml:space="preserve"> </w:t>
      </w:r>
      <w:r w:rsidRPr="001715E0">
        <w:t>« divertissant ».</w:t>
      </w:r>
    </w:p>
    <w:p w14:paraId="24BF1009" w14:textId="77777777" w:rsidR="00DC6628" w:rsidRPr="001715E0" w:rsidRDefault="00DC6628" w:rsidP="00DC6628">
      <w:pPr>
        <w:spacing w:before="120" w:after="120"/>
        <w:jc w:val="both"/>
      </w:pPr>
      <w:r w:rsidRPr="001715E0">
        <w:t>Allons un peu plus loin. Les robots ont chassé les humains de la production industrielle ; l’intelligence artificielle a commencé à tran</w:t>
      </w:r>
      <w:r w:rsidRPr="001715E0">
        <w:t>s</w:t>
      </w:r>
      <w:r w:rsidRPr="001715E0">
        <w:lastRenderedPageBreak/>
        <w:t>former le monde des services et des communications. Les robots e</w:t>
      </w:r>
      <w:r w:rsidRPr="001715E0">
        <w:t>n</w:t>
      </w:r>
      <w:r w:rsidRPr="001715E0">
        <w:t>trent tranquillement dans nos ma</w:t>
      </w:r>
      <w:r w:rsidRPr="001715E0">
        <w:t>i</w:t>
      </w:r>
      <w:r w:rsidRPr="001715E0">
        <w:t>sons, et, semble-t-il, bientôt dans les éc</w:t>
      </w:r>
      <w:r w:rsidRPr="001715E0">
        <w:t>o</w:t>
      </w:r>
      <w:r w:rsidRPr="001715E0">
        <w:t>les.</w:t>
      </w:r>
    </w:p>
    <w:p w14:paraId="50D6FCAA" w14:textId="77777777" w:rsidR="00DC6628" w:rsidRPr="001715E0" w:rsidRDefault="00DC6628" w:rsidP="00DC6628">
      <w:pPr>
        <w:spacing w:before="120" w:after="120"/>
        <w:jc w:val="both"/>
      </w:pPr>
      <w:r w:rsidRPr="001715E0">
        <w:t>Comment résister à pareille puissance technologique envahissante dont les cha</w:t>
      </w:r>
      <w:r w:rsidRPr="001715E0">
        <w:t>n</w:t>
      </w:r>
      <w:r w:rsidRPr="001715E0">
        <w:t>tres promettent mer et monde ? L’École et sa centration séculaire sur l’écrit et la leçon formelle sont-elles devenues obsol</w:t>
      </w:r>
      <w:r w:rsidRPr="001715E0">
        <w:t>è</w:t>
      </w:r>
      <w:r w:rsidRPr="001715E0">
        <w:t>tes ? Comment concilier le temps de l’école, de l’apprentissage et de la r</w:t>
      </w:r>
      <w:r w:rsidRPr="001715E0">
        <w:t>é</w:t>
      </w:r>
      <w:r w:rsidRPr="001715E0">
        <w:t>flexion avec celui des médias ? Comment débrancher les jeunes des outils technologiques, les éloigner des écrans et les am</w:t>
      </w:r>
      <w:r w:rsidRPr="001715E0">
        <w:t>e</w:t>
      </w:r>
      <w:r w:rsidRPr="001715E0">
        <w:t>ner à consacrer toute leur attention à des objets de connaissance difficiles et qui exigent effort, concentration et réflexion approfondie ? L’institution est-elle en m</w:t>
      </w:r>
      <w:r w:rsidRPr="001715E0">
        <w:t>e</w:t>
      </w:r>
      <w:r w:rsidRPr="001715E0">
        <w:t xml:space="preserve">sure de résister aux </w:t>
      </w:r>
      <w:r w:rsidRPr="001715E0">
        <w:rPr>
          <w:i/>
        </w:rPr>
        <w:t xml:space="preserve">lobbies </w:t>
      </w:r>
      <w:r w:rsidRPr="001715E0">
        <w:t>informatiques et aux géants de la communication qui entendent pénétrer le monde de l’éducation et y implanter à grands frais leurs produits ? Bon nombre de parents et d’enseignants se posent aujourd’hui ces questions au</w:t>
      </w:r>
      <w:r w:rsidRPr="001715E0">
        <w:t>x</w:t>
      </w:r>
      <w:r w:rsidRPr="001715E0">
        <w:t>quelles ils cherchent des réponses pertinentes, quelque part entre le refus de l’intégration des technologies de la communication à l’école et leur absor</w:t>
      </w:r>
      <w:r w:rsidRPr="001715E0">
        <w:t>p</w:t>
      </w:r>
      <w:r w:rsidRPr="001715E0">
        <w:t>tion inconditionnelle dans les processus et dispositifs scolaires.</w:t>
      </w:r>
    </w:p>
    <w:p w14:paraId="62A7E5F7" w14:textId="77777777" w:rsidR="00DC6628" w:rsidRPr="001715E0" w:rsidRDefault="00DC6628" w:rsidP="00DC6628">
      <w:pPr>
        <w:pStyle w:val="c"/>
      </w:pPr>
      <w:r>
        <w:t>*</w:t>
      </w:r>
      <w:r>
        <w:br/>
        <w:t>*   *</w:t>
      </w:r>
    </w:p>
    <w:p w14:paraId="5E2E1742" w14:textId="77777777" w:rsidR="00DC6628" w:rsidRPr="001715E0" w:rsidRDefault="00DC6628" w:rsidP="00DC6628">
      <w:pPr>
        <w:spacing w:before="120" w:after="120"/>
        <w:jc w:val="both"/>
      </w:pPr>
      <w:r w:rsidRPr="001715E0">
        <w:t>Plus que l’école, dont on voit mal comment nos sociétés pourraient se pa</w:t>
      </w:r>
      <w:r w:rsidRPr="001715E0">
        <w:t>s</w:t>
      </w:r>
      <w:r w:rsidRPr="001715E0">
        <w:t>ser, c’est l’avenir qui apparaît incertain et, à bien des égards, inquiétant. L’école demeure invariante dans ses éléments fondame</w:t>
      </w:r>
      <w:r w:rsidRPr="001715E0">
        <w:t>n</w:t>
      </w:r>
      <w:r w:rsidRPr="001715E0">
        <w:t>taux : un adulte cultivé et désireux de transmettre à des jeunes un s</w:t>
      </w:r>
      <w:r w:rsidRPr="001715E0">
        <w:t>a</w:t>
      </w:r>
      <w:r w:rsidRPr="001715E0">
        <w:t>voir jugé important pour la suite du monde. Quelles que soient la n</w:t>
      </w:r>
      <w:r w:rsidRPr="001715E0">
        <w:t>a</w:t>
      </w:r>
      <w:r w:rsidRPr="001715E0">
        <w:t>ture et la rapidité de l’évolution des outils et médias à la disp</w:t>
      </w:r>
      <w:r w:rsidRPr="001715E0">
        <w:t>o</w:t>
      </w:r>
      <w:r w:rsidRPr="001715E0">
        <w:t>sition des acteurs scolaires, ces invariants demeurent et on voit mal des r</w:t>
      </w:r>
      <w:r w:rsidRPr="001715E0">
        <w:t>o</w:t>
      </w:r>
      <w:r w:rsidRPr="001715E0">
        <w:t>bots re</w:t>
      </w:r>
      <w:r w:rsidRPr="001715E0">
        <w:t>m</w:t>
      </w:r>
      <w:r w:rsidRPr="001715E0">
        <w:t>placer des professeurs. Mais il n’empêche que l’avenir, non pas tant celui de l’école que celui de la société et de l’humanité, app</w:t>
      </w:r>
      <w:r w:rsidRPr="001715E0">
        <w:t>a</w:t>
      </w:r>
      <w:r w:rsidRPr="001715E0">
        <w:t>raît de plus en plus problématique : l’avènement de la post-vérité, la fragmentation culturelle, l’« </w:t>
      </w:r>
      <w:proofErr w:type="spellStart"/>
      <w:r w:rsidRPr="001715E0">
        <w:t>économisation</w:t>
      </w:r>
      <w:proofErr w:type="spellEnd"/>
      <w:r w:rsidRPr="001715E0">
        <w:t> » de nos vies, la crise éc</w:t>
      </w:r>
      <w:r w:rsidRPr="001715E0">
        <w:t>o</w:t>
      </w:r>
      <w:r w:rsidRPr="001715E0">
        <w:t>logique et l’accélération des changements technol</w:t>
      </w:r>
      <w:r w:rsidRPr="001715E0">
        <w:t>o</w:t>
      </w:r>
      <w:r w:rsidRPr="001715E0">
        <w:t>giques, rendent l’avenir très imprévisible et incertain.</w:t>
      </w:r>
    </w:p>
    <w:p w14:paraId="293F39B6" w14:textId="77777777" w:rsidR="00DC6628" w:rsidRPr="001715E0" w:rsidRDefault="00DC6628" w:rsidP="00DC6628">
      <w:pPr>
        <w:spacing w:before="120" w:after="120"/>
        <w:jc w:val="both"/>
      </w:pPr>
      <w:r w:rsidRPr="001715E0">
        <w:t>En pareille situation, il nous faut parier, prendre des risques ra</w:t>
      </w:r>
      <w:r w:rsidRPr="001715E0">
        <w:t>i</w:t>
      </w:r>
      <w:r w:rsidRPr="001715E0">
        <w:t>sonnés, pui</w:t>
      </w:r>
      <w:r w:rsidRPr="001715E0">
        <w:t>s</w:t>
      </w:r>
      <w:r w:rsidRPr="001715E0">
        <w:t>que la science ne peut dicter nos décisions et notre conduite, dans un contexte d’incertitude. Parions donc sur une école qui affirme haut et fort sa mission cogn</w:t>
      </w:r>
      <w:r w:rsidRPr="001715E0">
        <w:t>i</w:t>
      </w:r>
      <w:r w:rsidRPr="001715E0">
        <w:t>tive et sociale, sur sa capacité his</w:t>
      </w:r>
      <w:r w:rsidRPr="001715E0">
        <w:lastRenderedPageBreak/>
        <w:t>torique d’adaptation, tout en demeurant réservé et sceptique à pr</w:t>
      </w:r>
      <w:r w:rsidRPr="001715E0">
        <w:t>o</w:t>
      </w:r>
      <w:r w:rsidRPr="001715E0">
        <w:t>pos de la révolution n</w:t>
      </w:r>
      <w:r w:rsidRPr="001715E0">
        <w:t>u</w:t>
      </w:r>
      <w:r w:rsidRPr="001715E0">
        <w:t>mérique dans ses retombées éducatives. Enfin, il est nécessaire de prendre le ri</w:t>
      </w:r>
      <w:r w:rsidRPr="001715E0">
        <w:t>s</w:t>
      </w:r>
      <w:r w:rsidRPr="001715E0">
        <w:t>que d’une gestion plus décentralisée, plaçant la confiance davantage dans des acteurs (dont on doit se so</w:t>
      </w:r>
      <w:r w:rsidRPr="001715E0">
        <w:t>u</w:t>
      </w:r>
      <w:r w:rsidRPr="001715E0">
        <w:t>cier de la qualité de la formation), et dans leur initiative que dans des systèmes de contrôle punitif.</w:t>
      </w:r>
    </w:p>
    <w:p w14:paraId="7995C2D2" w14:textId="77777777" w:rsidR="00DC6628" w:rsidRDefault="00DC6628" w:rsidP="00DC6628">
      <w:pPr>
        <w:pStyle w:val="p"/>
      </w:pPr>
      <w:r>
        <w:t>[151]</w:t>
      </w:r>
    </w:p>
    <w:p w14:paraId="015FEBFA" w14:textId="77777777" w:rsidR="00DC6628" w:rsidRDefault="00DC6628" w:rsidP="00DC6628">
      <w:pPr>
        <w:spacing w:before="120" w:after="120"/>
        <w:jc w:val="both"/>
      </w:pPr>
    </w:p>
    <w:p w14:paraId="57EC88B2" w14:textId="77777777" w:rsidR="00DC6628" w:rsidRPr="001715E0" w:rsidRDefault="00DC6628" w:rsidP="00DC6628">
      <w:pPr>
        <w:pStyle w:val="a"/>
      </w:pPr>
      <w:r w:rsidRPr="001715E0">
        <w:t>RÉFÉRENCES</w:t>
      </w:r>
    </w:p>
    <w:p w14:paraId="2844FB52" w14:textId="77777777" w:rsidR="00DC6628" w:rsidRDefault="00DC6628" w:rsidP="00DC6628">
      <w:pPr>
        <w:spacing w:before="120" w:after="120"/>
        <w:jc w:val="both"/>
      </w:pPr>
    </w:p>
    <w:p w14:paraId="796A31E2" w14:textId="77777777" w:rsidR="00DC6628" w:rsidRPr="001715E0" w:rsidRDefault="00DC6628" w:rsidP="00DC6628">
      <w:pPr>
        <w:spacing w:before="120" w:after="120"/>
        <w:jc w:val="both"/>
      </w:pPr>
      <w:r w:rsidRPr="001715E0">
        <w:t xml:space="preserve">BLOOM A. (1987). </w:t>
      </w:r>
      <w:r w:rsidRPr="001715E0">
        <w:rPr>
          <w:i/>
        </w:rPr>
        <w:t>Essai sur le déclin de la culture générale</w:t>
      </w:r>
      <w:r w:rsidRPr="001715E0">
        <w:t>. P</w:t>
      </w:r>
      <w:r w:rsidRPr="001715E0">
        <w:t>a</w:t>
      </w:r>
      <w:r w:rsidRPr="001715E0">
        <w:t>ris : Julliard et Montréal, Guérin littérature.</w:t>
      </w:r>
    </w:p>
    <w:p w14:paraId="7A0894AC" w14:textId="77777777" w:rsidR="00DC6628" w:rsidRPr="001715E0" w:rsidRDefault="00DC6628" w:rsidP="00DC6628">
      <w:pPr>
        <w:spacing w:before="120" w:after="120"/>
        <w:jc w:val="both"/>
      </w:pPr>
      <w:r w:rsidRPr="001715E0">
        <w:t xml:space="preserve">D’ANCONA M. (2018). </w:t>
      </w:r>
      <w:r w:rsidRPr="001715E0">
        <w:rPr>
          <w:i/>
        </w:rPr>
        <w:t xml:space="preserve">Post-vérité. Guide de survie à l’ère des </w:t>
      </w:r>
      <w:proofErr w:type="spellStart"/>
      <w:r w:rsidRPr="001715E0">
        <w:t>fake</w:t>
      </w:r>
      <w:proofErr w:type="spellEnd"/>
      <w:r w:rsidRPr="001715E0">
        <w:t xml:space="preserve"> news. Paris : Ed. Plein jour.</w:t>
      </w:r>
    </w:p>
    <w:p w14:paraId="363C8824" w14:textId="77777777" w:rsidR="00DC6628" w:rsidRPr="001715E0" w:rsidRDefault="00DC6628" w:rsidP="00DC6628">
      <w:pPr>
        <w:spacing w:before="120" w:after="120"/>
        <w:jc w:val="both"/>
      </w:pPr>
      <w:r w:rsidRPr="001715E0">
        <w:t xml:space="preserve">DROUIN-HANS A.-M. </w:t>
      </w:r>
      <w:r>
        <w:t>(sous la direction de</w:t>
      </w:r>
      <w:r w:rsidRPr="001715E0">
        <w:t xml:space="preserve">), 2008. </w:t>
      </w:r>
      <w:r w:rsidRPr="001715E0">
        <w:rPr>
          <w:i/>
        </w:rPr>
        <w:t>Relativisme et éducation</w:t>
      </w:r>
      <w:r w:rsidRPr="001715E0">
        <w:t>. Paris : L’Harmattan, Éducation et philosophie.</w:t>
      </w:r>
    </w:p>
    <w:p w14:paraId="4B3F9815" w14:textId="77777777" w:rsidR="00DC6628" w:rsidRPr="001715E0" w:rsidRDefault="00DC6628" w:rsidP="00DC6628">
      <w:pPr>
        <w:spacing w:before="120" w:after="120"/>
        <w:jc w:val="both"/>
      </w:pPr>
      <w:r w:rsidRPr="001715E0">
        <w:t xml:space="preserve">FINKIELKRAUT A. (1987). </w:t>
      </w:r>
      <w:r w:rsidRPr="001715E0">
        <w:rPr>
          <w:i/>
        </w:rPr>
        <w:t>La défaite de la pensée</w:t>
      </w:r>
      <w:r w:rsidRPr="001715E0">
        <w:t>. Paris, Gall</w:t>
      </w:r>
      <w:r w:rsidRPr="001715E0">
        <w:t>i</w:t>
      </w:r>
      <w:r w:rsidRPr="001715E0">
        <w:t>mard, Folio Essais.</w:t>
      </w:r>
    </w:p>
    <w:p w14:paraId="61BA30A6" w14:textId="77777777" w:rsidR="00DC6628" w:rsidRPr="001715E0" w:rsidRDefault="00DC6628" w:rsidP="00DC6628">
      <w:pPr>
        <w:spacing w:before="120" w:after="120"/>
        <w:jc w:val="both"/>
      </w:pPr>
      <w:r w:rsidRPr="001715E0">
        <w:t xml:space="preserve">LESSARD C. et CARPENTIER A. (2015). </w:t>
      </w:r>
      <w:r w:rsidRPr="001715E0">
        <w:rPr>
          <w:i/>
        </w:rPr>
        <w:t>Politiques éducatives, la mise en œuvre</w:t>
      </w:r>
      <w:r w:rsidRPr="001715E0">
        <w:t>. Paris : PUF (Éducation et société).</w:t>
      </w:r>
    </w:p>
    <w:p w14:paraId="3EE93409" w14:textId="77777777" w:rsidR="00DC6628" w:rsidRPr="001715E0" w:rsidRDefault="00DC6628" w:rsidP="00DC6628">
      <w:pPr>
        <w:spacing w:before="120" w:after="120"/>
        <w:jc w:val="both"/>
      </w:pPr>
      <w:r w:rsidRPr="001715E0">
        <w:t>LEWIS S. (2016). « </w:t>
      </w:r>
      <w:proofErr w:type="spellStart"/>
      <w:r w:rsidRPr="001715E0">
        <w:t>Governing</w:t>
      </w:r>
      <w:proofErr w:type="spellEnd"/>
      <w:r w:rsidRPr="001715E0">
        <w:t xml:space="preserve"> </w:t>
      </w:r>
      <w:proofErr w:type="spellStart"/>
      <w:r w:rsidRPr="001715E0">
        <w:t>Scho</w:t>
      </w:r>
      <w:r w:rsidRPr="001715E0">
        <w:t>o</w:t>
      </w:r>
      <w:r w:rsidRPr="001715E0">
        <w:t>ling</w:t>
      </w:r>
      <w:proofErr w:type="spellEnd"/>
      <w:r w:rsidRPr="001715E0">
        <w:t xml:space="preserve"> </w:t>
      </w:r>
      <w:proofErr w:type="spellStart"/>
      <w:r w:rsidRPr="001715E0">
        <w:t>Through</w:t>
      </w:r>
      <w:proofErr w:type="spellEnd"/>
      <w:r w:rsidRPr="001715E0">
        <w:t xml:space="preserve"> “</w:t>
      </w:r>
      <w:proofErr w:type="spellStart"/>
      <w:r w:rsidRPr="001715E0">
        <w:t>What</w:t>
      </w:r>
      <w:proofErr w:type="spellEnd"/>
      <w:r w:rsidRPr="001715E0">
        <w:t xml:space="preserve"> Works” : The </w:t>
      </w:r>
      <w:proofErr w:type="spellStart"/>
      <w:r w:rsidRPr="001715E0">
        <w:t>OECD’s</w:t>
      </w:r>
      <w:proofErr w:type="spellEnd"/>
      <w:r w:rsidRPr="001715E0">
        <w:t xml:space="preserve"> PISA For </w:t>
      </w:r>
      <w:proofErr w:type="spellStart"/>
      <w:r w:rsidRPr="001715E0">
        <w:t>Schools</w:t>
      </w:r>
      <w:proofErr w:type="spellEnd"/>
      <w:r w:rsidRPr="001715E0">
        <w:t xml:space="preserve"> ». </w:t>
      </w:r>
      <w:r w:rsidRPr="001715E0">
        <w:rPr>
          <w:i/>
        </w:rPr>
        <w:t xml:space="preserve">Journal of </w:t>
      </w:r>
      <w:proofErr w:type="spellStart"/>
      <w:r w:rsidRPr="001715E0">
        <w:rPr>
          <w:i/>
        </w:rPr>
        <w:t>Educational</w:t>
      </w:r>
      <w:proofErr w:type="spellEnd"/>
      <w:r w:rsidRPr="001715E0">
        <w:rPr>
          <w:i/>
        </w:rPr>
        <w:t xml:space="preserve"> Policy</w:t>
      </w:r>
      <w:r w:rsidRPr="001715E0">
        <w:t>.</w:t>
      </w:r>
    </w:p>
    <w:p w14:paraId="137E0E0C" w14:textId="77777777" w:rsidR="00DC6628" w:rsidRPr="001715E0" w:rsidRDefault="00DC6628" w:rsidP="00DC6628">
      <w:pPr>
        <w:spacing w:before="120" w:after="120"/>
        <w:jc w:val="both"/>
      </w:pPr>
      <w:r w:rsidRPr="001715E0">
        <w:t>LEWIS S. et HOGAN A. (2016). « </w:t>
      </w:r>
      <w:proofErr w:type="spellStart"/>
      <w:r w:rsidRPr="001715E0">
        <w:t>Reform</w:t>
      </w:r>
      <w:proofErr w:type="spellEnd"/>
      <w:r w:rsidRPr="001715E0">
        <w:t xml:space="preserve"> first and </w:t>
      </w:r>
      <w:proofErr w:type="spellStart"/>
      <w:r w:rsidRPr="001715E0">
        <w:t>ask</w:t>
      </w:r>
      <w:proofErr w:type="spellEnd"/>
      <w:r w:rsidRPr="001715E0">
        <w:t xml:space="preserve"> questions </w:t>
      </w:r>
      <w:proofErr w:type="spellStart"/>
      <w:r w:rsidRPr="001715E0">
        <w:t>later</w:t>
      </w:r>
      <w:proofErr w:type="spellEnd"/>
      <w:r w:rsidRPr="001715E0">
        <w:t> ? The implications of (</w:t>
      </w:r>
      <w:proofErr w:type="spellStart"/>
      <w:r w:rsidRPr="001715E0">
        <w:t>fast</w:t>
      </w:r>
      <w:proofErr w:type="spellEnd"/>
      <w:r w:rsidRPr="001715E0">
        <w:t xml:space="preserve">) </w:t>
      </w:r>
      <w:proofErr w:type="spellStart"/>
      <w:r w:rsidRPr="001715E0">
        <w:t>schooling</w:t>
      </w:r>
      <w:proofErr w:type="spellEnd"/>
      <w:r w:rsidRPr="001715E0">
        <w:t xml:space="preserve"> </w:t>
      </w:r>
      <w:proofErr w:type="spellStart"/>
      <w:r w:rsidRPr="001715E0">
        <w:t>pol</w:t>
      </w:r>
      <w:r w:rsidRPr="001715E0">
        <w:t>i</w:t>
      </w:r>
      <w:r w:rsidRPr="001715E0">
        <w:t>cy</w:t>
      </w:r>
      <w:proofErr w:type="spellEnd"/>
      <w:r w:rsidRPr="001715E0">
        <w:t xml:space="preserve"> and “</w:t>
      </w:r>
      <w:proofErr w:type="spellStart"/>
      <w:r w:rsidRPr="001715E0">
        <w:t>silver</w:t>
      </w:r>
      <w:proofErr w:type="spellEnd"/>
      <w:r w:rsidRPr="001715E0">
        <w:t xml:space="preserve"> </w:t>
      </w:r>
      <w:proofErr w:type="spellStart"/>
      <w:r w:rsidRPr="001715E0">
        <w:t>bullet</w:t>
      </w:r>
      <w:proofErr w:type="spellEnd"/>
      <w:r w:rsidRPr="001715E0">
        <w:t xml:space="preserve">” solutions ». </w:t>
      </w:r>
      <w:r w:rsidRPr="001715E0">
        <w:rPr>
          <w:i/>
        </w:rPr>
        <w:t xml:space="preserve">Critical </w:t>
      </w:r>
      <w:proofErr w:type="spellStart"/>
      <w:r w:rsidRPr="001715E0">
        <w:rPr>
          <w:i/>
        </w:rPr>
        <w:t>Studies</w:t>
      </w:r>
      <w:proofErr w:type="spellEnd"/>
      <w:r w:rsidRPr="001715E0">
        <w:rPr>
          <w:i/>
        </w:rPr>
        <w:t xml:space="preserve"> in Education.</w:t>
      </w:r>
    </w:p>
    <w:p w14:paraId="65ED8E7D" w14:textId="77777777" w:rsidR="00DC6628" w:rsidRPr="001715E0" w:rsidRDefault="00DC6628" w:rsidP="00DC6628">
      <w:pPr>
        <w:spacing w:before="120" w:after="120"/>
        <w:jc w:val="both"/>
      </w:pPr>
      <w:r w:rsidRPr="001715E0">
        <w:t>LEWIS S. (2017). « </w:t>
      </w:r>
      <w:proofErr w:type="spellStart"/>
      <w:r w:rsidRPr="001715E0">
        <w:t>Communities</w:t>
      </w:r>
      <w:proofErr w:type="spellEnd"/>
      <w:r w:rsidRPr="001715E0">
        <w:t xml:space="preserve"> of practice and PISA for </w:t>
      </w:r>
      <w:proofErr w:type="spellStart"/>
      <w:r w:rsidRPr="001715E0">
        <w:t>Schools</w:t>
      </w:r>
      <w:proofErr w:type="spellEnd"/>
      <w:r w:rsidRPr="001715E0">
        <w:t xml:space="preserve"> : Comparative </w:t>
      </w:r>
      <w:proofErr w:type="spellStart"/>
      <w:r w:rsidRPr="001715E0">
        <w:t>learning</w:t>
      </w:r>
      <w:proofErr w:type="spellEnd"/>
      <w:r w:rsidRPr="001715E0">
        <w:t xml:space="preserve"> or a Mode of </w:t>
      </w:r>
      <w:proofErr w:type="spellStart"/>
      <w:r w:rsidRPr="001715E0">
        <w:t>Educational</w:t>
      </w:r>
      <w:proofErr w:type="spellEnd"/>
      <w:r w:rsidRPr="001715E0">
        <w:t xml:space="preserve"> </w:t>
      </w:r>
      <w:proofErr w:type="spellStart"/>
      <w:r w:rsidRPr="001715E0">
        <w:t>Governa</w:t>
      </w:r>
      <w:r w:rsidRPr="001715E0">
        <w:t>n</w:t>
      </w:r>
      <w:r w:rsidRPr="001715E0">
        <w:t>ce</w:t>
      </w:r>
      <w:proofErr w:type="spellEnd"/>
      <w:r w:rsidRPr="001715E0">
        <w:t xml:space="preserve"> ? ». </w:t>
      </w:r>
      <w:r w:rsidRPr="001715E0">
        <w:rPr>
          <w:i/>
        </w:rPr>
        <w:t xml:space="preserve">Education </w:t>
      </w:r>
      <w:proofErr w:type="spellStart"/>
      <w:r w:rsidRPr="001715E0">
        <w:rPr>
          <w:i/>
        </w:rPr>
        <w:t>policy</w:t>
      </w:r>
      <w:proofErr w:type="spellEnd"/>
      <w:r w:rsidRPr="001715E0">
        <w:rPr>
          <w:i/>
        </w:rPr>
        <w:t xml:space="preserve"> </w:t>
      </w:r>
      <w:proofErr w:type="spellStart"/>
      <w:r w:rsidRPr="001715E0">
        <w:rPr>
          <w:i/>
        </w:rPr>
        <w:t>anal</w:t>
      </w:r>
      <w:r w:rsidRPr="001715E0">
        <w:rPr>
          <w:i/>
        </w:rPr>
        <w:t>y</w:t>
      </w:r>
      <w:r w:rsidRPr="001715E0">
        <w:rPr>
          <w:i/>
        </w:rPr>
        <w:t>sis</w:t>
      </w:r>
      <w:proofErr w:type="spellEnd"/>
      <w:r w:rsidRPr="001715E0">
        <w:rPr>
          <w:i/>
        </w:rPr>
        <w:t xml:space="preserve"> archives</w:t>
      </w:r>
      <w:r w:rsidRPr="001715E0">
        <w:t>, vol.</w:t>
      </w:r>
      <w:r>
        <w:t> </w:t>
      </w:r>
      <w:r w:rsidRPr="001715E0">
        <w:t>25, 92, p. 1-25.</w:t>
      </w:r>
    </w:p>
    <w:p w14:paraId="65805116" w14:textId="77777777" w:rsidR="00DC6628" w:rsidRPr="001715E0" w:rsidRDefault="00DC6628" w:rsidP="00DC6628">
      <w:pPr>
        <w:spacing w:before="120" w:after="120"/>
        <w:jc w:val="both"/>
      </w:pPr>
      <w:r w:rsidRPr="001715E0">
        <w:t>MERLE P. (2007). « Démocratisation de l’école ». Dans J-M. Ba</w:t>
      </w:r>
      <w:r w:rsidRPr="001715E0">
        <w:t>r</w:t>
      </w:r>
      <w:r w:rsidRPr="001715E0">
        <w:t>reau, (</w:t>
      </w:r>
      <w:proofErr w:type="spellStart"/>
      <w:r w:rsidRPr="001715E0">
        <w:t>coord</w:t>
      </w:r>
      <w:proofErr w:type="spellEnd"/>
      <w:r w:rsidRPr="001715E0">
        <w:t>.),</w:t>
      </w:r>
      <w:r>
        <w:t xml:space="preserve"> </w:t>
      </w:r>
      <w:r w:rsidRPr="001715E0">
        <w:rPr>
          <w:i/>
        </w:rPr>
        <w:t xml:space="preserve">Dictionnaire des inégalités scolaires, </w:t>
      </w:r>
      <w:r w:rsidRPr="001715E0">
        <w:t>p. 65-68. Paris : ESF éditeur.</w:t>
      </w:r>
    </w:p>
    <w:p w14:paraId="06B3A69E" w14:textId="77777777" w:rsidR="00DC6628" w:rsidRPr="001715E0" w:rsidRDefault="00DC6628" w:rsidP="00DC6628">
      <w:pPr>
        <w:spacing w:before="120" w:after="120"/>
        <w:jc w:val="both"/>
      </w:pPr>
      <w:r w:rsidRPr="001715E0">
        <w:lastRenderedPageBreak/>
        <w:t xml:space="preserve">OCDE (2001). </w:t>
      </w:r>
      <w:r w:rsidRPr="001715E0">
        <w:rPr>
          <w:i/>
        </w:rPr>
        <w:t xml:space="preserve">L’école de demain : Quel avenir pour nos écoles ?. </w:t>
      </w:r>
      <w:r w:rsidRPr="001715E0">
        <w:t>Paris : éd</w:t>
      </w:r>
      <w:r w:rsidRPr="001715E0">
        <w:t>i</w:t>
      </w:r>
      <w:r w:rsidRPr="001715E0">
        <w:t>tions de l’Organisation de coopération et de développement économiques.</w:t>
      </w:r>
    </w:p>
    <w:p w14:paraId="350BA4E9" w14:textId="77777777" w:rsidR="00DC6628" w:rsidRDefault="00DC6628" w:rsidP="00DC6628">
      <w:pPr>
        <w:spacing w:before="120" w:after="120"/>
        <w:jc w:val="both"/>
        <w:rPr>
          <w:sz w:val="18"/>
        </w:rPr>
      </w:pPr>
      <w:r w:rsidRPr="001715E0">
        <w:t xml:space="preserve">ROSA H. (2012). </w:t>
      </w:r>
      <w:r w:rsidRPr="001715E0">
        <w:rPr>
          <w:i/>
        </w:rPr>
        <w:t>Aliénation et accélération. Vers une théorie cr</w:t>
      </w:r>
      <w:r w:rsidRPr="001715E0">
        <w:rPr>
          <w:i/>
        </w:rPr>
        <w:t>i</w:t>
      </w:r>
      <w:r w:rsidRPr="001715E0">
        <w:rPr>
          <w:i/>
        </w:rPr>
        <w:t>tique de la modernité tardive.</w:t>
      </w:r>
      <w:r>
        <w:t xml:space="preserve"> </w:t>
      </w:r>
      <w:r w:rsidRPr="001715E0">
        <w:t>Paris : La Découverte.</w:t>
      </w:r>
    </w:p>
    <w:p w14:paraId="1AC24A40" w14:textId="77777777" w:rsidR="00DC6628" w:rsidRPr="008C15D8" w:rsidRDefault="00DC6628" w:rsidP="00DC6628">
      <w:pPr>
        <w:spacing w:before="120" w:after="120"/>
        <w:ind w:firstLine="0"/>
        <w:jc w:val="both"/>
        <w:rPr>
          <w:sz w:val="24"/>
        </w:rPr>
      </w:pPr>
    </w:p>
    <w:sectPr w:rsidR="00DC6628" w:rsidRPr="008C15D8" w:rsidSect="00DC6628">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3149" w14:textId="77777777" w:rsidR="00E74CC0" w:rsidRDefault="00E74CC0">
      <w:r>
        <w:separator/>
      </w:r>
    </w:p>
  </w:endnote>
  <w:endnote w:type="continuationSeparator" w:id="0">
    <w:p w14:paraId="017EFACF" w14:textId="77777777" w:rsidR="00E74CC0" w:rsidRDefault="00E7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44A0" w14:textId="77777777" w:rsidR="00E74CC0" w:rsidRDefault="00E74CC0">
      <w:pPr>
        <w:ind w:firstLine="0"/>
      </w:pPr>
      <w:r>
        <w:separator/>
      </w:r>
    </w:p>
  </w:footnote>
  <w:footnote w:type="continuationSeparator" w:id="0">
    <w:p w14:paraId="6D77CFBC" w14:textId="77777777" w:rsidR="00E74CC0" w:rsidRDefault="00E74CC0">
      <w:pPr>
        <w:ind w:firstLine="0"/>
      </w:pPr>
      <w:r>
        <w:separator/>
      </w:r>
    </w:p>
  </w:footnote>
  <w:footnote w:id="1">
    <w:p w14:paraId="2845C82C" w14:textId="77777777" w:rsidR="00DC6628" w:rsidRDefault="00DC6628" w:rsidP="00DC6628">
      <w:pPr>
        <w:pStyle w:val="Notedebasdepage"/>
      </w:pPr>
      <w:r>
        <w:rPr>
          <w:rStyle w:val="Appelnotedebasdep"/>
        </w:rPr>
        <w:t>*</w:t>
      </w:r>
      <w:r>
        <w:t xml:space="preserve"> </w:t>
      </w:r>
      <w:r>
        <w:tab/>
      </w:r>
      <w:r w:rsidRPr="001715E0">
        <w:t xml:space="preserve">Je remercie J. Lusignan, Jean-Marie De </w:t>
      </w:r>
      <w:proofErr w:type="spellStart"/>
      <w:r w:rsidRPr="001715E0">
        <w:t>Ketele</w:t>
      </w:r>
      <w:proofErr w:type="spellEnd"/>
      <w:r w:rsidRPr="001715E0">
        <w:t xml:space="preserve"> et Alain Bouvier pour leurs commentaires judicieux.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96B8" w14:textId="77777777" w:rsidR="00DC6628" w:rsidRDefault="00DC6628" w:rsidP="00DC6628">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8C15D8">
      <w:rPr>
        <w:rFonts w:ascii="Times New Roman" w:hAnsi="Times New Roman"/>
      </w:rPr>
      <w:t>“L'avenir de l'école, mais dans quel monde ? Un point de vue nord-américain.”</w:t>
    </w:r>
    <w:r w:rsidRPr="00C90835">
      <w:rPr>
        <w:rFonts w:ascii="Times New Roman" w:hAnsi="Times New Roman"/>
      </w:rPr>
      <w:t xml:space="preserve"> </w:t>
    </w:r>
    <w:r>
      <w:rPr>
        <w:rFonts w:ascii="Times New Roman" w:hAnsi="Times New Roman"/>
      </w:rPr>
      <w:t>(2020)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74CC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3AF5DE8C" w14:textId="77777777" w:rsidR="00DC6628" w:rsidRDefault="00DC662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13630"/>
    <w:multiLevelType w:val="hybridMultilevel"/>
    <w:tmpl w:val="27BA4D2C"/>
    <w:lvl w:ilvl="0" w:tplc="EAB2424C">
      <w:numFmt w:val="bullet"/>
      <w:lvlText w:val="–"/>
      <w:lvlJc w:val="left"/>
      <w:pPr>
        <w:ind w:left="1984" w:hanging="227"/>
      </w:pPr>
      <w:rPr>
        <w:rFonts w:ascii="PMingLiU" w:eastAsia="PMingLiU" w:hAnsi="PMingLiU" w:cs="Wingdings" w:hint="default"/>
        <w:b w:val="0"/>
        <w:bCs w:val="0"/>
        <w:i w:val="0"/>
        <w:iCs w:val="0"/>
        <w:w w:val="50"/>
        <w:sz w:val="20"/>
        <w:szCs w:val="20"/>
      </w:rPr>
    </w:lvl>
    <w:lvl w:ilvl="1" w:tplc="E40AD1DA">
      <w:numFmt w:val="bullet"/>
      <w:lvlText w:val="•"/>
      <w:lvlJc w:val="left"/>
      <w:pPr>
        <w:ind w:left="2689" w:hanging="227"/>
      </w:pPr>
      <w:rPr>
        <w:rFonts w:hint="default"/>
      </w:rPr>
    </w:lvl>
    <w:lvl w:ilvl="2" w:tplc="45B6E492">
      <w:numFmt w:val="bullet"/>
      <w:lvlText w:val="•"/>
      <w:lvlJc w:val="left"/>
      <w:pPr>
        <w:ind w:left="3398" w:hanging="227"/>
      </w:pPr>
      <w:rPr>
        <w:rFonts w:hint="default"/>
      </w:rPr>
    </w:lvl>
    <w:lvl w:ilvl="3" w:tplc="75F23574">
      <w:numFmt w:val="bullet"/>
      <w:lvlText w:val="•"/>
      <w:lvlJc w:val="left"/>
      <w:pPr>
        <w:ind w:left="4107" w:hanging="227"/>
      </w:pPr>
      <w:rPr>
        <w:rFonts w:hint="default"/>
      </w:rPr>
    </w:lvl>
    <w:lvl w:ilvl="4" w:tplc="EF764B1C">
      <w:numFmt w:val="bullet"/>
      <w:lvlText w:val="•"/>
      <w:lvlJc w:val="left"/>
      <w:pPr>
        <w:ind w:left="4816" w:hanging="227"/>
      </w:pPr>
      <w:rPr>
        <w:rFonts w:hint="default"/>
      </w:rPr>
    </w:lvl>
    <w:lvl w:ilvl="5" w:tplc="C9928B0C">
      <w:numFmt w:val="bullet"/>
      <w:lvlText w:val="•"/>
      <w:lvlJc w:val="left"/>
      <w:pPr>
        <w:ind w:left="5525" w:hanging="227"/>
      </w:pPr>
      <w:rPr>
        <w:rFonts w:hint="default"/>
      </w:rPr>
    </w:lvl>
    <w:lvl w:ilvl="6" w:tplc="F468035E">
      <w:numFmt w:val="bullet"/>
      <w:lvlText w:val="•"/>
      <w:lvlJc w:val="left"/>
      <w:pPr>
        <w:ind w:left="6234" w:hanging="227"/>
      </w:pPr>
      <w:rPr>
        <w:rFonts w:hint="default"/>
      </w:rPr>
    </w:lvl>
    <w:lvl w:ilvl="7" w:tplc="AE1E5B50">
      <w:numFmt w:val="bullet"/>
      <w:lvlText w:val="•"/>
      <w:lvlJc w:val="left"/>
      <w:pPr>
        <w:ind w:left="6943" w:hanging="227"/>
      </w:pPr>
      <w:rPr>
        <w:rFonts w:hint="default"/>
      </w:rPr>
    </w:lvl>
    <w:lvl w:ilvl="8" w:tplc="85267EE2">
      <w:numFmt w:val="bullet"/>
      <w:lvlText w:val="•"/>
      <w:lvlJc w:val="left"/>
      <w:pPr>
        <w:ind w:left="7652" w:hanging="227"/>
      </w:pPr>
      <w:rPr>
        <w:rFonts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228023">
    <w:abstractNumId w:val="1"/>
  </w:num>
  <w:num w:numId="2" w16cid:durableId="1956786391">
    <w:abstractNumId w:val="2"/>
  </w:num>
  <w:num w:numId="3" w16cid:durableId="180735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11D7D"/>
    <w:rsid w:val="00D13D3C"/>
    <w:rsid w:val="00DC6628"/>
    <w:rsid w:val="00E74CC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A4E8A50"/>
  <w15:chartTrackingRefBased/>
  <w15:docId w15:val="{B81A6875-B13C-EB4B-9D1D-DD6C3B59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1" w:uiPriority="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F84E1F"/>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8A2305"/>
    <w:pPr>
      <w:ind w:left="360" w:hanging="360"/>
      <w:jc w:val="both"/>
    </w:pPr>
    <w:rPr>
      <w:color w:val="000000"/>
      <w:sz w:val="24"/>
    </w:rPr>
  </w:style>
  <w:style w:type="character" w:customStyle="1" w:styleId="NotedebasdepageCar">
    <w:name w:val="Note de bas de page Car"/>
    <w:basedOn w:val="Policepardfaut"/>
    <w:link w:val="Notedebasdepage"/>
    <w:rsid w:val="008A2305"/>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8C15D8"/>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8A2305"/>
    <w:pPr>
      <w:spacing w:line="240" w:lineRule="auto"/>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paragraph" w:styleId="Listecouleur-Accent1">
    <w:name w:val="Colorful List Accent 1"/>
    <w:basedOn w:val="Normal"/>
    <w:uiPriority w:val="1"/>
    <w:qFormat/>
    <w:rsid w:val="008C15D8"/>
    <w:pPr>
      <w:ind w:left="1984" w:right="1239" w:hanging="227"/>
      <w:jc w:val="both"/>
    </w:pPr>
  </w:style>
  <w:style w:type="paragraph" w:customStyle="1" w:styleId="TableParagraph">
    <w:name w:val="Table Paragraph"/>
    <w:basedOn w:val="Normal"/>
    <w:uiPriority w:val="1"/>
    <w:qFormat/>
    <w:rsid w:val="008C1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4673</Words>
  <Characters>25703</Characters>
  <Application>Microsoft Office Word</Application>
  <DocSecurity>0</DocSecurity>
  <Lines>214</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“L'avenir de l'école, mais dans quel monde ? Un point de vue nord-américain.”</vt:lpstr>
      <vt:lpstr>“L'avenir de l'école, mais dans quel monde ? Un point de vue nord-américain.”</vt:lpstr>
    </vt:vector>
  </TitlesOfParts>
  <Manager>Jean marie Tremblay, sociologue, bénévole, 2022</Manager>
  <Company>Les Classiques des sciences sociales</Company>
  <LinksUpToDate>false</LinksUpToDate>
  <CharactersWithSpaces>30316</CharactersWithSpaces>
  <SharedDoc>false</SharedDoc>
  <HyperlinkBase/>
  <HLinks>
    <vt:vector size="36" baseType="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“L'avenir de l'école, mais dans quel monde ? Un point de vue nord-américain.”</dc:title>
  <dc:subject/>
  <dc:creator>par Claude Lessard, 2020.</dc:creator>
  <cp:keywords>classiques.sc.soc@gmail.com</cp:keywords>
  <dc:description>http://classiques.uqac.ca/</dc:description>
  <cp:lastModifiedBy>Jean-Marie Tremblay</cp:lastModifiedBy>
  <cp:revision>2</cp:revision>
  <cp:lastPrinted>2001-08-26T19:33:00Z</cp:lastPrinted>
  <dcterms:created xsi:type="dcterms:W3CDTF">2022-04-11T19:02:00Z</dcterms:created>
  <dcterms:modified xsi:type="dcterms:W3CDTF">2022-04-11T19:02:00Z</dcterms:modified>
  <cp:category>jean-marie tremblay, sociologue, fondateur, 1993.</cp:category>
</cp:coreProperties>
</file>