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97DD6" w:rsidRPr="00E07116" w14:paraId="06BA8A81" w14:textId="77777777">
        <w:tblPrEx>
          <w:tblCellMar>
            <w:top w:w="0" w:type="dxa"/>
            <w:bottom w:w="0" w:type="dxa"/>
          </w:tblCellMar>
        </w:tblPrEx>
        <w:tc>
          <w:tcPr>
            <w:tcW w:w="9160" w:type="dxa"/>
            <w:shd w:val="clear" w:color="auto" w:fill="EEECE1"/>
          </w:tcPr>
          <w:p w14:paraId="24351207" w14:textId="77777777" w:rsidR="00297DD6" w:rsidRPr="00E07116" w:rsidRDefault="00297DD6" w:rsidP="00297DD6">
            <w:pPr>
              <w:pStyle w:val="En-tte"/>
              <w:tabs>
                <w:tab w:val="clear" w:pos="4320"/>
                <w:tab w:val="clear" w:pos="8640"/>
              </w:tabs>
              <w:rPr>
                <w:rFonts w:ascii="Times New Roman" w:hAnsi="Times New Roman"/>
                <w:sz w:val="28"/>
                <w:lang w:val="en-CA" w:bidi="ar-SA"/>
              </w:rPr>
            </w:pPr>
          </w:p>
          <w:p w14:paraId="230165D2" w14:textId="77777777" w:rsidR="00297DD6" w:rsidRPr="00E07116" w:rsidRDefault="00297DD6">
            <w:pPr>
              <w:ind w:firstLine="0"/>
              <w:jc w:val="center"/>
              <w:rPr>
                <w:b/>
                <w:lang w:bidi="ar-SA"/>
              </w:rPr>
            </w:pPr>
          </w:p>
          <w:p w14:paraId="07ABE383" w14:textId="77777777" w:rsidR="00297DD6" w:rsidRPr="00E07116" w:rsidRDefault="00297DD6">
            <w:pPr>
              <w:ind w:firstLine="0"/>
              <w:jc w:val="center"/>
              <w:rPr>
                <w:b/>
                <w:lang w:bidi="ar-SA"/>
              </w:rPr>
            </w:pPr>
          </w:p>
          <w:p w14:paraId="6843D13C" w14:textId="77777777" w:rsidR="00297DD6" w:rsidRDefault="00297DD6" w:rsidP="00297DD6">
            <w:pPr>
              <w:ind w:firstLine="0"/>
              <w:jc w:val="center"/>
              <w:rPr>
                <w:b/>
                <w:sz w:val="20"/>
                <w:lang w:bidi="ar-SA"/>
              </w:rPr>
            </w:pPr>
          </w:p>
          <w:p w14:paraId="0CBED0ED" w14:textId="77777777" w:rsidR="00297DD6" w:rsidRDefault="00297DD6" w:rsidP="00297DD6">
            <w:pPr>
              <w:ind w:firstLine="0"/>
              <w:jc w:val="center"/>
              <w:rPr>
                <w:b/>
                <w:sz w:val="20"/>
                <w:lang w:bidi="ar-SA"/>
              </w:rPr>
            </w:pPr>
          </w:p>
          <w:p w14:paraId="0F61DDAE" w14:textId="77777777" w:rsidR="00297DD6" w:rsidRDefault="00297DD6" w:rsidP="00297DD6">
            <w:pPr>
              <w:ind w:firstLine="0"/>
              <w:jc w:val="center"/>
              <w:rPr>
                <w:b/>
                <w:sz w:val="36"/>
              </w:rPr>
            </w:pPr>
            <w:r>
              <w:rPr>
                <w:sz w:val="36"/>
              </w:rPr>
              <w:t>Claude Lessard</w:t>
            </w:r>
          </w:p>
          <w:p w14:paraId="38821DED" w14:textId="77777777" w:rsidR="00297DD6" w:rsidRPr="00F84E1F" w:rsidRDefault="00297DD6" w:rsidP="00297DD6">
            <w:pPr>
              <w:ind w:left="540" w:firstLine="0"/>
              <w:jc w:val="center"/>
              <w:rPr>
                <w:sz w:val="24"/>
              </w:rPr>
            </w:pPr>
            <w:r w:rsidRPr="00F84E1F">
              <w:rPr>
                <w:sz w:val="24"/>
              </w:rPr>
              <w:t>CRIFPE, Université de Montréal</w:t>
            </w:r>
          </w:p>
          <w:p w14:paraId="72C2CC09" w14:textId="77777777" w:rsidR="00297DD6" w:rsidRPr="00F84E1F" w:rsidRDefault="00297DD6" w:rsidP="00297DD6">
            <w:pPr>
              <w:ind w:left="540" w:firstLine="0"/>
              <w:jc w:val="center"/>
              <w:rPr>
                <w:sz w:val="24"/>
              </w:rPr>
            </w:pPr>
            <w:r w:rsidRPr="00F84E1F">
              <w:rPr>
                <w:sz w:val="24"/>
              </w:rPr>
              <w:t>Département d’administration et fondements de l’éducation</w:t>
            </w:r>
          </w:p>
          <w:p w14:paraId="361A654A" w14:textId="77777777" w:rsidR="00297DD6" w:rsidRDefault="00297DD6" w:rsidP="00297DD6">
            <w:pPr>
              <w:ind w:firstLine="0"/>
              <w:jc w:val="center"/>
              <w:rPr>
                <w:sz w:val="20"/>
                <w:lang w:bidi="ar-SA"/>
              </w:rPr>
            </w:pPr>
            <w:r w:rsidRPr="00F84E1F">
              <w:rPr>
                <w:sz w:val="24"/>
              </w:rPr>
              <w:t>Faculté des sciences de l’éducation</w:t>
            </w:r>
          </w:p>
          <w:p w14:paraId="2DAC90A4" w14:textId="4094408C" w:rsidR="00297DD6" w:rsidRPr="00F3780C" w:rsidRDefault="00297DD6" w:rsidP="00297DD6">
            <w:pPr>
              <w:ind w:firstLine="0"/>
              <w:jc w:val="center"/>
              <w:rPr>
                <w:sz w:val="20"/>
                <w:lang w:bidi="ar-SA"/>
              </w:rPr>
            </w:pPr>
          </w:p>
          <w:p w14:paraId="5035A55D" w14:textId="77777777" w:rsidR="00297DD6" w:rsidRPr="00AA0F60" w:rsidRDefault="00297DD6" w:rsidP="00297DD6">
            <w:pPr>
              <w:pStyle w:val="Corpsdetexte"/>
              <w:widowControl w:val="0"/>
              <w:spacing w:before="0" w:after="0"/>
              <w:rPr>
                <w:sz w:val="44"/>
                <w:lang w:bidi="ar-SA"/>
              </w:rPr>
            </w:pPr>
            <w:r w:rsidRPr="00AA0F60">
              <w:rPr>
                <w:sz w:val="44"/>
                <w:lang w:bidi="ar-SA"/>
              </w:rPr>
              <w:t>(</w:t>
            </w:r>
            <w:r>
              <w:rPr>
                <w:sz w:val="44"/>
                <w:lang w:bidi="ar-SA"/>
              </w:rPr>
              <w:t>2006</w:t>
            </w:r>
            <w:r w:rsidRPr="00AA0F60">
              <w:rPr>
                <w:sz w:val="44"/>
                <w:lang w:bidi="ar-SA"/>
              </w:rPr>
              <w:t>)</w:t>
            </w:r>
          </w:p>
          <w:p w14:paraId="3515CD0F" w14:textId="77777777" w:rsidR="00297DD6" w:rsidRDefault="00297DD6" w:rsidP="00297DD6">
            <w:pPr>
              <w:pStyle w:val="Corpsdetexte"/>
              <w:widowControl w:val="0"/>
              <w:spacing w:before="0" w:after="0"/>
              <w:rPr>
                <w:color w:val="FF0000"/>
                <w:sz w:val="24"/>
                <w:lang w:bidi="ar-SA"/>
              </w:rPr>
            </w:pPr>
          </w:p>
          <w:p w14:paraId="20687DFC" w14:textId="77777777" w:rsidR="00297DD6" w:rsidRDefault="00297DD6" w:rsidP="00297DD6">
            <w:pPr>
              <w:pStyle w:val="Corpsdetexte"/>
              <w:widowControl w:val="0"/>
              <w:spacing w:before="0" w:after="0"/>
              <w:rPr>
                <w:color w:val="FF0000"/>
                <w:sz w:val="24"/>
                <w:lang w:bidi="ar-SA"/>
              </w:rPr>
            </w:pPr>
          </w:p>
          <w:p w14:paraId="63B5F59A" w14:textId="77777777" w:rsidR="00297DD6" w:rsidRPr="00B715B6" w:rsidRDefault="00297DD6" w:rsidP="00297DD6">
            <w:pPr>
              <w:pStyle w:val="Titlest"/>
            </w:pPr>
            <w:r w:rsidRPr="00B715B6">
              <w:t>“Le débat américain</w:t>
            </w:r>
            <w:r>
              <w:t xml:space="preserve"> sur</w:t>
            </w:r>
            <w:r>
              <w:br/>
            </w:r>
            <w:r w:rsidRPr="00B715B6">
              <w:t>la certific</w:t>
            </w:r>
            <w:r w:rsidRPr="00B715B6">
              <w:t>a</w:t>
            </w:r>
            <w:r w:rsidRPr="00B715B6">
              <w:t>tion des enseignants</w:t>
            </w:r>
            <w:r>
              <w:t xml:space="preserve"> et</w:t>
            </w:r>
            <w:r>
              <w:br/>
              <w:t>l</w:t>
            </w:r>
            <w:r w:rsidRPr="00B715B6">
              <w:t>e pi</w:t>
            </w:r>
            <w:r w:rsidRPr="00B715B6">
              <w:t>è</w:t>
            </w:r>
            <w:r w:rsidRPr="00B715B6">
              <w:t>ge d’une politique éducative</w:t>
            </w:r>
            <w:r>
              <w:br/>
            </w:r>
            <w:r w:rsidRPr="00B715B6">
              <w:t>«</w:t>
            </w:r>
            <w:r>
              <w:t> e</w:t>
            </w:r>
            <w:r w:rsidRPr="00B715B6">
              <w:t>vidence-based</w:t>
            </w:r>
            <w:r>
              <w:t> </w:t>
            </w:r>
            <w:r w:rsidRPr="00B715B6">
              <w:t>».”</w:t>
            </w:r>
          </w:p>
          <w:p w14:paraId="569BF29B" w14:textId="77777777" w:rsidR="00297DD6" w:rsidRDefault="00297DD6" w:rsidP="00297DD6">
            <w:pPr>
              <w:widowControl w:val="0"/>
              <w:ind w:firstLine="0"/>
              <w:jc w:val="center"/>
              <w:rPr>
                <w:lang w:bidi="ar-SA"/>
              </w:rPr>
            </w:pPr>
          </w:p>
          <w:p w14:paraId="37B70019" w14:textId="77777777" w:rsidR="00297DD6" w:rsidRDefault="00297DD6" w:rsidP="00297DD6">
            <w:pPr>
              <w:widowControl w:val="0"/>
              <w:ind w:firstLine="0"/>
              <w:jc w:val="center"/>
              <w:rPr>
                <w:lang w:bidi="ar-SA"/>
              </w:rPr>
            </w:pPr>
          </w:p>
          <w:p w14:paraId="028B861E" w14:textId="77777777" w:rsidR="00297DD6" w:rsidRDefault="00297DD6" w:rsidP="00297DD6">
            <w:pPr>
              <w:widowControl w:val="0"/>
              <w:ind w:firstLine="0"/>
              <w:jc w:val="center"/>
              <w:rPr>
                <w:sz w:val="20"/>
                <w:lang w:bidi="ar-SA"/>
              </w:rPr>
            </w:pPr>
          </w:p>
          <w:p w14:paraId="3DA4E7DE" w14:textId="77777777" w:rsidR="00297DD6" w:rsidRPr="00384B20" w:rsidRDefault="00297DD6">
            <w:pPr>
              <w:widowControl w:val="0"/>
              <w:ind w:firstLine="0"/>
              <w:jc w:val="center"/>
              <w:rPr>
                <w:sz w:val="20"/>
                <w:lang w:bidi="ar-SA"/>
              </w:rPr>
            </w:pPr>
          </w:p>
          <w:p w14:paraId="7A60079D" w14:textId="77777777" w:rsidR="00297DD6" w:rsidRPr="00384B20" w:rsidRDefault="00297DD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1110C51" w14:textId="77777777" w:rsidR="00297DD6" w:rsidRPr="00E07116" w:rsidRDefault="00297DD6">
            <w:pPr>
              <w:widowControl w:val="0"/>
              <w:ind w:firstLine="0"/>
              <w:jc w:val="both"/>
              <w:rPr>
                <w:lang w:bidi="ar-SA"/>
              </w:rPr>
            </w:pPr>
          </w:p>
          <w:p w14:paraId="16126A0D" w14:textId="77777777" w:rsidR="00297DD6" w:rsidRPr="00E07116" w:rsidRDefault="00297DD6">
            <w:pPr>
              <w:widowControl w:val="0"/>
              <w:ind w:firstLine="0"/>
              <w:jc w:val="both"/>
              <w:rPr>
                <w:lang w:bidi="ar-SA"/>
              </w:rPr>
            </w:pPr>
          </w:p>
          <w:p w14:paraId="5B7B3A68" w14:textId="77777777" w:rsidR="00297DD6" w:rsidRDefault="00297DD6">
            <w:pPr>
              <w:widowControl w:val="0"/>
              <w:ind w:firstLine="0"/>
              <w:jc w:val="both"/>
              <w:rPr>
                <w:lang w:bidi="ar-SA"/>
              </w:rPr>
            </w:pPr>
          </w:p>
          <w:p w14:paraId="217C7EC6" w14:textId="77777777" w:rsidR="00297DD6" w:rsidRDefault="00297DD6">
            <w:pPr>
              <w:widowControl w:val="0"/>
              <w:ind w:firstLine="0"/>
              <w:jc w:val="both"/>
              <w:rPr>
                <w:lang w:bidi="ar-SA"/>
              </w:rPr>
            </w:pPr>
          </w:p>
          <w:p w14:paraId="40184759" w14:textId="77777777" w:rsidR="00297DD6" w:rsidRPr="00E07116" w:rsidRDefault="00297DD6">
            <w:pPr>
              <w:widowControl w:val="0"/>
              <w:ind w:firstLine="0"/>
              <w:jc w:val="both"/>
              <w:rPr>
                <w:lang w:bidi="ar-SA"/>
              </w:rPr>
            </w:pPr>
          </w:p>
          <w:p w14:paraId="7E75FDDD" w14:textId="77777777" w:rsidR="00297DD6" w:rsidRDefault="00297DD6">
            <w:pPr>
              <w:widowControl w:val="0"/>
              <w:ind w:firstLine="0"/>
              <w:jc w:val="both"/>
              <w:rPr>
                <w:lang w:bidi="ar-SA"/>
              </w:rPr>
            </w:pPr>
          </w:p>
          <w:p w14:paraId="0F991401" w14:textId="77777777" w:rsidR="00297DD6" w:rsidRPr="00E07116" w:rsidRDefault="00297DD6">
            <w:pPr>
              <w:widowControl w:val="0"/>
              <w:ind w:firstLine="0"/>
              <w:jc w:val="both"/>
              <w:rPr>
                <w:lang w:bidi="ar-SA"/>
              </w:rPr>
            </w:pPr>
          </w:p>
          <w:p w14:paraId="7EA122A2" w14:textId="77777777" w:rsidR="00297DD6" w:rsidRPr="00E07116" w:rsidRDefault="00297DD6">
            <w:pPr>
              <w:ind w:firstLine="0"/>
              <w:jc w:val="both"/>
              <w:rPr>
                <w:lang w:bidi="ar-SA"/>
              </w:rPr>
            </w:pPr>
          </w:p>
        </w:tc>
      </w:tr>
    </w:tbl>
    <w:p w14:paraId="3D602ED6" w14:textId="77777777" w:rsidR="00297DD6" w:rsidRDefault="00297DD6" w:rsidP="00297DD6">
      <w:pPr>
        <w:ind w:firstLine="0"/>
        <w:jc w:val="both"/>
      </w:pPr>
      <w:r w:rsidRPr="00E07116">
        <w:br w:type="page"/>
      </w:r>
    </w:p>
    <w:p w14:paraId="2DF19585" w14:textId="77777777" w:rsidR="00297DD6" w:rsidRDefault="00297DD6" w:rsidP="00297DD6">
      <w:pPr>
        <w:ind w:firstLine="0"/>
        <w:jc w:val="both"/>
      </w:pPr>
    </w:p>
    <w:p w14:paraId="2801D7A0" w14:textId="77777777" w:rsidR="00297DD6" w:rsidRDefault="00297DD6" w:rsidP="00297DD6">
      <w:pPr>
        <w:ind w:firstLine="0"/>
        <w:jc w:val="both"/>
      </w:pPr>
    </w:p>
    <w:p w14:paraId="69B9D377" w14:textId="77777777" w:rsidR="00297DD6" w:rsidRDefault="00297DD6" w:rsidP="00297DD6">
      <w:pPr>
        <w:ind w:firstLine="0"/>
        <w:jc w:val="both"/>
      </w:pPr>
    </w:p>
    <w:p w14:paraId="18F25ADE" w14:textId="77777777" w:rsidR="00297DD6" w:rsidRDefault="007108F1" w:rsidP="00297DD6">
      <w:pPr>
        <w:ind w:firstLine="0"/>
        <w:jc w:val="right"/>
      </w:pPr>
      <w:r>
        <w:rPr>
          <w:noProof/>
        </w:rPr>
        <w:drawing>
          <wp:inline distT="0" distB="0" distL="0" distR="0" wp14:anchorId="0FF064DE" wp14:editId="145A517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2494B9F0" w14:textId="77777777" w:rsidR="00297DD6" w:rsidRDefault="00297DD6" w:rsidP="00297DD6">
      <w:pPr>
        <w:ind w:firstLine="0"/>
        <w:jc w:val="right"/>
      </w:pPr>
      <w:hyperlink r:id="rId9" w:history="1">
        <w:r w:rsidRPr="00302466">
          <w:rPr>
            <w:rStyle w:val="Hyperlien"/>
          </w:rPr>
          <w:t>http://classiques.uqac.ca/</w:t>
        </w:r>
      </w:hyperlink>
      <w:r>
        <w:t xml:space="preserve"> </w:t>
      </w:r>
    </w:p>
    <w:p w14:paraId="78ADE402" w14:textId="77777777" w:rsidR="00297DD6" w:rsidRDefault="00297DD6" w:rsidP="00297DD6">
      <w:pPr>
        <w:ind w:firstLine="0"/>
        <w:jc w:val="both"/>
      </w:pPr>
    </w:p>
    <w:p w14:paraId="421106EE" w14:textId="77777777" w:rsidR="00297DD6" w:rsidRDefault="00297DD6" w:rsidP="00297DD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243A903" w14:textId="77777777" w:rsidR="00297DD6" w:rsidRDefault="00297DD6" w:rsidP="00297DD6">
      <w:pPr>
        <w:ind w:firstLine="0"/>
        <w:jc w:val="both"/>
      </w:pPr>
    </w:p>
    <w:p w14:paraId="18B795AF" w14:textId="77777777" w:rsidR="00297DD6" w:rsidRDefault="00297DD6" w:rsidP="00297DD6">
      <w:pPr>
        <w:ind w:firstLine="0"/>
        <w:jc w:val="both"/>
      </w:pPr>
    </w:p>
    <w:p w14:paraId="55F619E3" w14:textId="77777777" w:rsidR="00297DD6" w:rsidRDefault="007108F1" w:rsidP="00297DD6">
      <w:pPr>
        <w:ind w:firstLine="0"/>
        <w:jc w:val="both"/>
      </w:pPr>
      <w:r>
        <w:rPr>
          <w:noProof/>
        </w:rPr>
        <w:drawing>
          <wp:inline distT="0" distB="0" distL="0" distR="0" wp14:anchorId="67F3501D" wp14:editId="7C55503C">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5D4C05F6" w14:textId="77777777" w:rsidR="00297DD6" w:rsidRDefault="00297DD6" w:rsidP="00297DD6">
      <w:pPr>
        <w:ind w:firstLine="0"/>
        <w:jc w:val="both"/>
      </w:pPr>
      <w:hyperlink r:id="rId11" w:history="1">
        <w:r w:rsidRPr="00302466">
          <w:rPr>
            <w:rStyle w:val="Hyperlien"/>
          </w:rPr>
          <w:t>http://bibliotheque.uqac.ca/</w:t>
        </w:r>
      </w:hyperlink>
      <w:r>
        <w:t xml:space="preserve"> </w:t>
      </w:r>
    </w:p>
    <w:p w14:paraId="488D88CE" w14:textId="77777777" w:rsidR="00297DD6" w:rsidRDefault="00297DD6" w:rsidP="00297DD6">
      <w:pPr>
        <w:ind w:firstLine="0"/>
        <w:jc w:val="both"/>
      </w:pPr>
    </w:p>
    <w:p w14:paraId="78C629E3" w14:textId="77777777" w:rsidR="00297DD6" w:rsidRDefault="00297DD6" w:rsidP="00297DD6">
      <w:pPr>
        <w:ind w:firstLine="0"/>
        <w:jc w:val="both"/>
      </w:pPr>
    </w:p>
    <w:p w14:paraId="6541EE9C" w14:textId="77777777" w:rsidR="00297DD6" w:rsidRDefault="00297DD6" w:rsidP="00297DD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D6BCE55" w14:textId="77777777" w:rsidR="00297DD6" w:rsidRPr="00E07116" w:rsidRDefault="00297DD6" w:rsidP="00297DD6">
      <w:pPr>
        <w:widowControl w:val="0"/>
        <w:autoSpaceDE w:val="0"/>
        <w:autoSpaceDN w:val="0"/>
        <w:adjustRightInd w:val="0"/>
        <w:rPr>
          <w:szCs w:val="32"/>
        </w:rPr>
      </w:pPr>
      <w:r w:rsidRPr="00E07116">
        <w:br w:type="page"/>
      </w:r>
    </w:p>
    <w:p w14:paraId="1BD76FCB" w14:textId="77777777" w:rsidR="00297DD6" w:rsidRPr="005B6592" w:rsidRDefault="00297DD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2E87B37" w14:textId="77777777" w:rsidR="00297DD6" w:rsidRPr="00E07116" w:rsidRDefault="00297DD6">
      <w:pPr>
        <w:widowControl w:val="0"/>
        <w:autoSpaceDE w:val="0"/>
        <w:autoSpaceDN w:val="0"/>
        <w:adjustRightInd w:val="0"/>
        <w:rPr>
          <w:szCs w:val="32"/>
        </w:rPr>
      </w:pPr>
    </w:p>
    <w:p w14:paraId="1BCBB6DD" w14:textId="77777777" w:rsidR="00297DD6" w:rsidRPr="00E07116" w:rsidRDefault="00297DD6">
      <w:pPr>
        <w:widowControl w:val="0"/>
        <w:autoSpaceDE w:val="0"/>
        <w:autoSpaceDN w:val="0"/>
        <w:adjustRightInd w:val="0"/>
        <w:jc w:val="both"/>
        <w:rPr>
          <w:color w:val="1C1C1C"/>
          <w:szCs w:val="26"/>
        </w:rPr>
      </w:pPr>
    </w:p>
    <w:p w14:paraId="7132F381" w14:textId="77777777" w:rsidR="00297DD6" w:rsidRPr="00E07116" w:rsidRDefault="00297DD6">
      <w:pPr>
        <w:widowControl w:val="0"/>
        <w:autoSpaceDE w:val="0"/>
        <w:autoSpaceDN w:val="0"/>
        <w:adjustRightInd w:val="0"/>
        <w:jc w:val="both"/>
        <w:rPr>
          <w:color w:val="1C1C1C"/>
          <w:szCs w:val="26"/>
        </w:rPr>
      </w:pPr>
    </w:p>
    <w:p w14:paraId="4AB4970C" w14:textId="77777777" w:rsidR="00297DD6" w:rsidRPr="00E07116" w:rsidRDefault="00297DD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D137284" w14:textId="77777777" w:rsidR="00297DD6" w:rsidRPr="00E07116" w:rsidRDefault="00297DD6">
      <w:pPr>
        <w:widowControl w:val="0"/>
        <w:autoSpaceDE w:val="0"/>
        <w:autoSpaceDN w:val="0"/>
        <w:adjustRightInd w:val="0"/>
        <w:jc w:val="both"/>
        <w:rPr>
          <w:color w:val="1C1C1C"/>
          <w:szCs w:val="26"/>
        </w:rPr>
      </w:pPr>
    </w:p>
    <w:p w14:paraId="3E1CEC8C" w14:textId="77777777" w:rsidR="00297DD6" w:rsidRPr="00E07116" w:rsidRDefault="00297DD6" w:rsidP="00297DD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6AB9258" w14:textId="77777777" w:rsidR="00297DD6" w:rsidRPr="00E07116" w:rsidRDefault="00297DD6" w:rsidP="00297DD6">
      <w:pPr>
        <w:widowControl w:val="0"/>
        <w:autoSpaceDE w:val="0"/>
        <w:autoSpaceDN w:val="0"/>
        <w:adjustRightInd w:val="0"/>
        <w:jc w:val="both"/>
        <w:rPr>
          <w:color w:val="1C1C1C"/>
          <w:szCs w:val="26"/>
        </w:rPr>
      </w:pPr>
    </w:p>
    <w:p w14:paraId="2F1A31DB" w14:textId="77777777" w:rsidR="00297DD6" w:rsidRPr="00E07116" w:rsidRDefault="00297DD6" w:rsidP="00297DD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AF76A04" w14:textId="77777777" w:rsidR="00297DD6" w:rsidRPr="00E07116" w:rsidRDefault="00297DD6" w:rsidP="00297DD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0AACB8F" w14:textId="77777777" w:rsidR="00297DD6" w:rsidRPr="00E07116" w:rsidRDefault="00297DD6" w:rsidP="00297DD6">
      <w:pPr>
        <w:widowControl w:val="0"/>
        <w:autoSpaceDE w:val="0"/>
        <w:autoSpaceDN w:val="0"/>
        <w:adjustRightInd w:val="0"/>
        <w:jc w:val="both"/>
        <w:rPr>
          <w:color w:val="1C1C1C"/>
          <w:szCs w:val="26"/>
        </w:rPr>
      </w:pPr>
    </w:p>
    <w:p w14:paraId="534FF7F4" w14:textId="77777777" w:rsidR="00297DD6" w:rsidRPr="00E07116" w:rsidRDefault="00297DD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DE81EA9" w14:textId="77777777" w:rsidR="00297DD6" w:rsidRPr="00E07116" w:rsidRDefault="00297DD6">
      <w:pPr>
        <w:widowControl w:val="0"/>
        <w:autoSpaceDE w:val="0"/>
        <w:autoSpaceDN w:val="0"/>
        <w:adjustRightInd w:val="0"/>
        <w:jc w:val="both"/>
        <w:rPr>
          <w:color w:val="1C1C1C"/>
          <w:szCs w:val="26"/>
        </w:rPr>
      </w:pPr>
    </w:p>
    <w:p w14:paraId="0CED1D21" w14:textId="77777777" w:rsidR="00297DD6" w:rsidRPr="00E07116" w:rsidRDefault="00297DD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F832565" w14:textId="77777777" w:rsidR="00297DD6" w:rsidRPr="00E07116" w:rsidRDefault="00297DD6">
      <w:pPr>
        <w:rPr>
          <w:b/>
          <w:color w:val="1C1C1C"/>
          <w:szCs w:val="26"/>
        </w:rPr>
      </w:pPr>
    </w:p>
    <w:p w14:paraId="653E8C8C" w14:textId="77777777" w:rsidR="00297DD6" w:rsidRPr="00E07116" w:rsidRDefault="00297DD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BA2D69D" w14:textId="77777777" w:rsidR="00297DD6" w:rsidRPr="00E07116" w:rsidRDefault="00297DD6">
      <w:pPr>
        <w:rPr>
          <w:b/>
          <w:color w:val="1C1C1C"/>
          <w:szCs w:val="26"/>
        </w:rPr>
      </w:pPr>
    </w:p>
    <w:p w14:paraId="21101343" w14:textId="77777777" w:rsidR="00297DD6" w:rsidRPr="00E07116" w:rsidRDefault="00297DD6">
      <w:pPr>
        <w:rPr>
          <w:color w:val="1C1C1C"/>
          <w:szCs w:val="26"/>
        </w:rPr>
      </w:pPr>
      <w:r w:rsidRPr="00E07116">
        <w:rPr>
          <w:color w:val="1C1C1C"/>
          <w:szCs w:val="26"/>
        </w:rPr>
        <w:t>Jean-Marie Tremblay, sociologue</w:t>
      </w:r>
    </w:p>
    <w:p w14:paraId="00BFBD19" w14:textId="77777777" w:rsidR="00297DD6" w:rsidRPr="00E07116" w:rsidRDefault="00297DD6">
      <w:pPr>
        <w:rPr>
          <w:color w:val="1C1C1C"/>
          <w:szCs w:val="26"/>
        </w:rPr>
      </w:pPr>
      <w:r w:rsidRPr="00E07116">
        <w:rPr>
          <w:color w:val="1C1C1C"/>
          <w:szCs w:val="26"/>
        </w:rPr>
        <w:t>Fondateur et Président-directeur général,</w:t>
      </w:r>
    </w:p>
    <w:p w14:paraId="56C60DB2" w14:textId="77777777" w:rsidR="00297DD6" w:rsidRPr="00E07116" w:rsidRDefault="00297DD6">
      <w:pPr>
        <w:rPr>
          <w:color w:val="000080"/>
        </w:rPr>
      </w:pPr>
      <w:r w:rsidRPr="00E07116">
        <w:rPr>
          <w:color w:val="000080"/>
          <w:szCs w:val="26"/>
        </w:rPr>
        <w:t>LES CLASSIQUES DES SCIENCES SOCIALES.</w:t>
      </w:r>
    </w:p>
    <w:p w14:paraId="0708468D" w14:textId="77777777" w:rsidR="00297DD6" w:rsidRPr="00CF4C8E" w:rsidRDefault="00297DD6" w:rsidP="00297DD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38748D7" w14:textId="77777777" w:rsidR="00297DD6" w:rsidRPr="00CF4C8E" w:rsidRDefault="00297DD6" w:rsidP="00297DD6">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8025418" w14:textId="77777777" w:rsidR="00297DD6" w:rsidRPr="00CF4C8E" w:rsidRDefault="00297DD6" w:rsidP="00297DD6">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C60FD73" w14:textId="77777777" w:rsidR="00297DD6" w:rsidRPr="00CF4C8E" w:rsidRDefault="00297DD6" w:rsidP="00297DD6">
      <w:pPr>
        <w:ind w:left="20" w:hanging="20"/>
        <w:jc w:val="both"/>
        <w:rPr>
          <w:sz w:val="24"/>
        </w:rPr>
      </w:pPr>
      <w:r w:rsidRPr="00CF4C8E">
        <w:rPr>
          <w:sz w:val="24"/>
        </w:rPr>
        <w:t>à partir du texte de :</w:t>
      </w:r>
    </w:p>
    <w:p w14:paraId="5FE811B9" w14:textId="77777777" w:rsidR="00297DD6" w:rsidRPr="00384B20" w:rsidRDefault="00297DD6" w:rsidP="00297DD6">
      <w:pPr>
        <w:ind w:firstLine="0"/>
        <w:jc w:val="both"/>
        <w:rPr>
          <w:sz w:val="24"/>
        </w:rPr>
      </w:pPr>
    </w:p>
    <w:p w14:paraId="64FCC43D" w14:textId="77777777" w:rsidR="00297DD6" w:rsidRPr="00E07116" w:rsidRDefault="00297DD6" w:rsidP="00297DD6">
      <w:pPr>
        <w:ind w:left="20" w:firstLine="340"/>
        <w:jc w:val="both"/>
      </w:pPr>
      <w:r>
        <w:t>Claude Lessard</w:t>
      </w:r>
    </w:p>
    <w:p w14:paraId="500156CA" w14:textId="77777777" w:rsidR="00297DD6" w:rsidRPr="00E07116" w:rsidRDefault="00297DD6" w:rsidP="00297DD6">
      <w:pPr>
        <w:ind w:left="20" w:firstLine="340"/>
        <w:jc w:val="both"/>
      </w:pPr>
    </w:p>
    <w:p w14:paraId="5E6B5C2C" w14:textId="77777777" w:rsidR="00297DD6" w:rsidRPr="00B715B6" w:rsidRDefault="00297DD6" w:rsidP="00297DD6">
      <w:pPr>
        <w:jc w:val="both"/>
        <w:rPr>
          <w:b/>
          <w:color w:val="000080"/>
        </w:rPr>
      </w:pPr>
      <w:r w:rsidRPr="00B715B6">
        <w:rPr>
          <w:b/>
          <w:color w:val="000080"/>
        </w:rPr>
        <w:t>“Le débat américain sur</w:t>
      </w:r>
      <w:r>
        <w:rPr>
          <w:b/>
          <w:color w:val="000080"/>
        </w:rPr>
        <w:t xml:space="preserve"> </w:t>
      </w:r>
      <w:r w:rsidRPr="00B715B6">
        <w:rPr>
          <w:b/>
          <w:color w:val="000080"/>
        </w:rPr>
        <w:t>la certification des enseignants et</w:t>
      </w:r>
      <w:r>
        <w:rPr>
          <w:b/>
          <w:color w:val="000080"/>
        </w:rPr>
        <w:t xml:space="preserve"> </w:t>
      </w:r>
      <w:r w:rsidRPr="00B715B6">
        <w:rPr>
          <w:b/>
          <w:color w:val="000080"/>
        </w:rPr>
        <w:t>le piège d’une politique éducative</w:t>
      </w:r>
      <w:r>
        <w:rPr>
          <w:b/>
          <w:color w:val="000080"/>
        </w:rPr>
        <w:t xml:space="preserve"> </w:t>
      </w:r>
      <w:r w:rsidRPr="00B715B6">
        <w:rPr>
          <w:b/>
          <w:color w:val="000080"/>
        </w:rPr>
        <w:t>« evidence-based ».”</w:t>
      </w:r>
    </w:p>
    <w:p w14:paraId="57BBE730" w14:textId="77777777" w:rsidR="00297DD6" w:rsidRPr="00C740C0" w:rsidRDefault="00297DD6" w:rsidP="00297DD6">
      <w:pPr>
        <w:jc w:val="both"/>
        <w:rPr>
          <w:b/>
          <w:color w:val="000080"/>
        </w:rPr>
      </w:pPr>
    </w:p>
    <w:p w14:paraId="5EA10928" w14:textId="77777777" w:rsidR="00297DD6" w:rsidRPr="00E07116" w:rsidRDefault="00297DD6" w:rsidP="00297DD6">
      <w:pPr>
        <w:jc w:val="both"/>
      </w:pPr>
    </w:p>
    <w:p w14:paraId="62E932DF" w14:textId="77777777" w:rsidR="00297DD6" w:rsidRPr="00C740C0" w:rsidRDefault="00297DD6" w:rsidP="00297DD6">
      <w:pPr>
        <w:jc w:val="both"/>
        <w:rPr>
          <w:sz w:val="24"/>
        </w:rPr>
      </w:pPr>
      <w:r w:rsidRPr="009073CB">
        <w:t xml:space="preserve">In </w:t>
      </w:r>
      <w:r>
        <w:rPr>
          <w:b/>
          <w:i/>
        </w:rPr>
        <w:t>Revue des sciences de l’éducation</w:t>
      </w:r>
      <w:r>
        <w:t>,</w:t>
      </w:r>
      <w:r w:rsidRPr="009073CB">
        <w:t xml:space="preserve"> </w:t>
      </w:r>
      <w:r>
        <w:t>vol. 32, no 1, 2006, pp. 31-52.</w:t>
      </w:r>
    </w:p>
    <w:p w14:paraId="27519212" w14:textId="77777777" w:rsidR="00297DD6" w:rsidRDefault="00297DD6" w:rsidP="00297DD6">
      <w:pPr>
        <w:jc w:val="both"/>
        <w:rPr>
          <w:sz w:val="24"/>
        </w:rPr>
      </w:pPr>
    </w:p>
    <w:p w14:paraId="7F5D7615" w14:textId="77777777" w:rsidR="00297DD6" w:rsidRPr="00295D9F" w:rsidRDefault="00297DD6" w:rsidP="00297DD6">
      <w:pPr>
        <w:jc w:val="both"/>
        <w:rPr>
          <w:b/>
          <w:color w:val="FF0000"/>
          <w:sz w:val="24"/>
        </w:rPr>
      </w:pPr>
      <w:r w:rsidRPr="00295D9F">
        <w:rPr>
          <w:b/>
          <w:color w:val="FF0000"/>
          <w:sz w:val="24"/>
        </w:rPr>
        <w:t>Un grand  merci à l’auteur pour avoir révisé entièrement le texte num</w:t>
      </w:r>
      <w:r w:rsidRPr="00295D9F">
        <w:rPr>
          <w:b/>
          <w:color w:val="FF0000"/>
          <w:sz w:val="24"/>
        </w:rPr>
        <w:t>é</w:t>
      </w:r>
      <w:r w:rsidRPr="00295D9F">
        <w:rPr>
          <w:b/>
          <w:color w:val="FF0000"/>
          <w:sz w:val="24"/>
        </w:rPr>
        <w:t>rique de cet article.</w:t>
      </w:r>
    </w:p>
    <w:p w14:paraId="3F87F0A6" w14:textId="77777777" w:rsidR="00297DD6" w:rsidRPr="00384B20" w:rsidRDefault="00297DD6" w:rsidP="00297DD6">
      <w:pPr>
        <w:jc w:val="both"/>
        <w:rPr>
          <w:sz w:val="24"/>
        </w:rPr>
      </w:pPr>
    </w:p>
    <w:p w14:paraId="5D27F53B" w14:textId="77777777" w:rsidR="00297DD6" w:rsidRPr="00384B20" w:rsidRDefault="00297DD6" w:rsidP="00297DD6">
      <w:pPr>
        <w:jc w:val="both"/>
        <w:rPr>
          <w:sz w:val="24"/>
        </w:rPr>
      </w:pPr>
    </w:p>
    <w:p w14:paraId="60F7CBF9" w14:textId="77777777" w:rsidR="00297DD6" w:rsidRPr="00384B20" w:rsidRDefault="00297DD6" w:rsidP="00297DD6">
      <w:pPr>
        <w:ind w:left="20"/>
        <w:jc w:val="both"/>
        <w:rPr>
          <w:sz w:val="24"/>
        </w:rPr>
      </w:pPr>
      <w:r>
        <w:rPr>
          <w:sz w:val="24"/>
        </w:rPr>
        <w:t>Claude Lessard nous a accordé</w:t>
      </w:r>
      <w:r w:rsidRPr="00384B20">
        <w:rPr>
          <w:sz w:val="24"/>
        </w:rPr>
        <w:t xml:space="preserve">, </w:t>
      </w:r>
      <w:r>
        <w:rPr>
          <w:sz w:val="24"/>
        </w:rPr>
        <w:t>le 4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1D58ECBF" w14:textId="77777777" w:rsidR="00297DD6" w:rsidRPr="00384B20" w:rsidRDefault="00297DD6" w:rsidP="00297DD6">
      <w:pPr>
        <w:jc w:val="both"/>
        <w:rPr>
          <w:sz w:val="24"/>
        </w:rPr>
      </w:pPr>
    </w:p>
    <w:p w14:paraId="777F1454" w14:textId="77777777" w:rsidR="00297DD6" w:rsidRPr="00B715B6" w:rsidRDefault="007108F1" w:rsidP="00297DD6">
      <w:pPr>
        <w:tabs>
          <w:tab w:val="left" w:pos="3150"/>
        </w:tabs>
        <w:ind w:firstLine="0"/>
        <w:rPr>
          <w:sz w:val="24"/>
        </w:rPr>
      </w:pPr>
      <w:r w:rsidRPr="00B715B6">
        <w:rPr>
          <w:noProof/>
          <w:sz w:val="24"/>
        </w:rPr>
        <w:drawing>
          <wp:inline distT="0" distB="0" distL="0" distR="0" wp14:anchorId="6FF3F69E" wp14:editId="7D491018">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297DD6" w:rsidRPr="00B715B6">
        <w:rPr>
          <w:sz w:val="24"/>
        </w:rPr>
        <w:t xml:space="preserve"> Courriel : Claude Lessard : </w:t>
      </w:r>
      <w:hyperlink r:id="rId15" w:history="1">
        <w:r w:rsidR="00297DD6" w:rsidRPr="00B715B6">
          <w:rPr>
            <w:rStyle w:val="Hyperlien"/>
            <w:sz w:val="24"/>
          </w:rPr>
          <w:t>claude.lessard@umontreal.ca</w:t>
        </w:r>
      </w:hyperlink>
      <w:r w:rsidR="00297DD6" w:rsidRPr="00B715B6">
        <w:rPr>
          <w:sz w:val="24"/>
        </w:rPr>
        <w:t xml:space="preserve"> </w:t>
      </w:r>
    </w:p>
    <w:p w14:paraId="613BDC84" w14:textId="77777777" w:rsidR="00297DD6" w:rsidRDefault="00297DD6" w:rsidP="00297DD6">
      <w:pPr>
        <w:ind w:left="20"/>
        <w:jc w:val="both"/>
        <w:rPr>
          <w:sz w:val="24"/>
        </w:rPr>
      </w:pPr>
    </w:p>
    <w:p w14:paraId="5087937C" w14:textId="77777777" w:rsidR="00297DD6" w:rsidRPr="00384B20" w:rsidRDefault="00297DD6" w:rsidP="00297DD6">
      <w:pPr>
        <w:ind w:left="20"/>
        <w:jc w:val="both"/>
        <w:rPr>
          <w:sz w:val="24"/>
        </w:rPr>
      </w:pPr>
    </w:p>
    <w:p w14:paraId="7C31EC96" w14:textId="77777777" w:rsidR="00297DD6" w:rsidRPr="00384B20" w:rsidRDefault="00297DD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24E2FF4" w14:textId="77777777" w:rsidR="00297DD6" w:rsidRPr="00384B20" w:rsidRDefault="00297DD6">
      <w:pPr>
        <w:ind w:right="1800" w:firstLine="0"/>
        <w:jc w:val="both"/>
        <w:rPr>
          <w:sz w:val="24"/>
        </w:rPr>
      </w:pPr>
    </w:p>
    <w:p w14:paraId="2C92680D" w14:textId="77777777" w:rsidR="00297DD6" w:rsidRPr="00384B20" w:rsidRDefault="00297DD6" w:rsidP="00297DD6">
      <w:pPr>
        <w:ind w:left="360" w:right="360" w:firstLine="0"/>
        <w:jc w:val="both"/>
        <w:rPr>
          <w:sz w:val="24"/>
        </w:rPr>
      </w:pPr>
      <w:r w:rsidRPr="00384B20">
        <w:rPr>
          <w:sz w:val="24"/>
        </w:rPr>
        <w:t>Pour le texte: Times New Roman, 14 points.</w:t>
      </w:r>
    </w:p>
    <w:p w14:paraId="07AE8E59" w14:textId="77777777" w:rsidR="00297DD6" w:rsidRPr="00384B20" w:rsidRDefault="00297DD6" w:rsidP="00297DD6">
      <w:pPr>
        <w:ind w:left="360" w:right="360" w:firstLine="0"/>
        <w:jc w:val="both"/>
        <w:rPr>
          <w:sz w:val="24"/>
        </w:rPr>
      </w:pPr>
      <w:r w:rsidRPr="00384B20">
        <w:rPr>
          <w:sz w:val="24"/>
        </w:rPr>
        <w:t>Pour les notes de bas de page : Times New Roman, 12 points.</w:t>
      </w:r>
    </w:p>
    <w:p w14:paraId="4E9794B8" w14:textId="77777777" w:rsidR="00297DD6" w:rsidRPr="00384B20" w:rsidRDefault="00297DD6">
      <w:pPr>
        <w:ind w:left="360" w:right="1800" w:firstLine="0"/>
        <w:jc w:val="both"/>
        <w:rPr>
          <w:sz w:val="24"/>
        </w:rPr>
      </w:pPr>
    </w:p>
    <w:p w14:paraId="28312D03" w14:textId="77777777" w:rsidR="00297DD6" w:rsidRPr="00384B20" w:rsidRDefault="00297DD6">
      <w:pPr>
        <w:ind w:right="360" w:firstLine="0"/>
        <w:jc w:val="both"/>
        <w:rPr>
          <w:sz w:val="24"/>
        </w:rPr>
      </w:pPr>
      <w:r w:rsidRPr="00384B20">
        <w:rPr>
          <w:sz w:val="24"/>
        </w:rPr>
        <w:t>Édition électronique réalisée avec le traitement de textes Microsoft Word 2008 pour Macintosh.</w:t>
      </w:r>
    </w:p>
    <w:p w14:paraId="0198A196" w14:textId="77777777" w:rsidR="00297DD6" w:rsidRPr="00384B20" w:rsidRDefault="00297DD6">
      <w:pPr>
        <w:ind w:right="1800" w:firstLine="0"/>
        <w:jc w:val="both"/>
        <w:rPr>
          <w:sz w:val="24"/>
        </w:rPr>
      </w:pPr>
    </w:p>
    <w:p w14:paraId="577BB4A2" w14:textId="77777777" w:rsidR="00297DD6" w:rsidRPr="00384B20" w:rsidRDefault="00297DD6" w:rsidP="00297DD6">
      <w:pPr>
        <w:ind w:right="540" w:firstLine="0"/>
        <w:jc w:val="both"/>
        <w:rPr>
          <w:sz w:val="24"/>
        </w:rPr>
      </w:pPr>
      <w:r w:rsidRPr="00384B20">
        <w:rPr>
          <w:sz w:val="24"/>
        </w:rPr>
        <w:t>Mise en page sur papier format : LETTRE US, 8.5’’ x 11’’.</w:t>
      </w:r>
    </w:p>
    <w:p w14:paraId="3FCD8D16" w14:textId="77777777" w:rsidR="00297DD6" w:rsidRPr="00384B20" w:rsidRDefault="00297DD6">
      <w:pPr>
        <w:ind w:right="1800" w:firstLine="0"/>
        <w:jc w:val="both"/>
        <w:rPr>
          <w:sz w:val="24"/>
        </w:rPr>
      </w:pPr>
    </w:p>
    <w:p w14:paraId="4BAA48F4" w14:textId="77777777" w:rsidR="00297DD6" w:rsidRPr="00384B20" w:rsidRDefault="00297DD6" w:rsidP="00297DD6">
      <w:pPr>
        <w:ind w:firstLine="0"/>
        <w:jc w:val="both"/>
        <w:rPr>
          <w:sz w:val="24"/>
        </w:rPr>
      </w:pPr>
      <w:r w:rsidRPr="00384B20">
        <w:rPr>
          <w:sz w:val="24"/>
        </w:rPr>
        <w:t xml:space="preserve">Édition numérique réalisée le </w:t>
      </w:r>
      <w:r>
        <w:rPr>
          <w:sz w:val="24"/>
        </w:rPr>
        <w:t>10 avril 2022 à Chicoutimi</w:t>
      </w:r>
      <w:r w:rsidRPr="00384B20">
        <w:rPr>
          <w:sz w:val="24"/>
        </w:rPr>
        <w:t>, Qu</w:t>
      </w:r>
      <w:r w:rsidRPr="00384B20">
        <w:rPr>
          <w:sz w:val="24"/>
        </w:rPr>
        <w:t>é</w:t>
      </w:r>
      <w:r w:rsidRPr="00384B20">
        <w:rPr>
          <w:sz w:val="24"/>
        </w:rPr>
        <w:t>bec.</w:t>
      </w:r>
    </w:p>
    <w:p w14:paraId="5EBD88D0" w14:textId="77777777" w:rsidR="00297DD6" w:rsidRPr="00384B20" w:rsidRDefault="00297DD6">
      <w:pPr>
        <w:ind w:right="1800" w:firstLine="0"/>
        <w:jc w:val="both"/>
        <w:rPr>
          <w:sz w:val="24"/>
        </w:rPr>
      </w:pPr>
    </w:p>
    <w:p w14:paraId="28367B0A" w14:textId="77777777" w:rsidR="00297DD6" w:rsidRPr="00E07116" w:rsidRDefault="007108F1">
      <w:pPr>
        <w:ind w:right="1800" w:firstLine="0"/>
        <w:jc w:val="both"/>
      </w:pPr>
      <w:r w:rsidRPr="00E07116">
        <w:rPr>
          <w:noProof/>
        </w:rPr>
        <w:drawing>
          <wp:inline distT="0" distB="0" distL="0" distR="0" wp14:anchorId="76FB5CEE" wp14:editId="24290C2D">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D1B028D" w14:textId="77777777" w:rsidR="00297DD6" w:rsidRDefault="00297DD6" w:rsidP="00297DD6">
      <w:pPr>
        <w:ind w:left="20"/>
        <w:jc w:val="both"/>
      </w:pPr>
      <w:r w:rsidRPr="00E07116">
        <w:br w:type="page"/>
      </w:r>
    </w:p>
    <w:p w14:paraId="203DC5D9" w14:textId="77777777" w:rsidR="00297DD6" w:rsidRDefault="00297DD6" w:rsidP="00297DD6">
      <w:pPr>
        <w:ind w:firstLine="0"/>
        <w:jc w:val="center"/>
        <w:rPr>
          <w:b/>
          <w:sz w:val="36"/>
        </w:rPr>
      </w:pPr>
      <w:r>
        <w:rPr>
          <w:sz w:val="36"/>
        </w:rPr>
        <w:t>Claude Lessard</w:t>
      </w:r>
    </w:p>
    <w:p w14:paraId="7CDBDB83" w14:textId="77777777" w:rsidR="00297DD6" w:rsidRPr="00F84E1F" w:rsidRDefault="00297DD6" w:rsidP="00297DD6">
      <w:pPr>
        <w:ind w:left="540" w:firstLine="0"/>
        <w:jc w:val="center"/>
        <w:rPr>
          <w:sz w:val="24"/>
        </w:rPr>
      </w:pPr>
      <w:r w:rsidRPr="00F84E1F">
        <w:rPr>
          <w:sz w:val="24"/>
        </w:rPr>
        <w:t>CRIFPE, Université de Montréal</w:t>
      </w:r>
    </w:p>
    <w:p w14:paraId="19812DF3" w14:textId="77777777" w:rsidR="00297DD6" w:rsidRPr="00F84E1F" w:rsidRDefault="00297DD6" w:rsidP="00297DD6">
      <w:pPr>
        <w:ind w:left="540" w:firstLine="0"/>
        <w:jc w:val="center"/>
        <w:rPr>
          <w:sz w:val="24"/>
        </w:rPr>
      </w:pPr>
      <w:r w:rsidRPr="00F84E1F">
        <w:rPr>
          <w:sz w:val="24"/>
        </w:rPr>
        <w:t>Département d’administration et fondements de l’éducation</w:t>
      </w:r>
    </w:p>
    <w:p w14:paraId="0BCC7269" w14:textId="77777777" w:rsidR="00297DD6" w:rsidRDefault="00297DD6" w:rsidP="00297DD6">
      <w:pPr>
        <w:ind w:firstLine="0"/>
        <w:jc w:val="center"/>
        <w:rPr>
          <w:sz w:val="24"/>
        </w:rPr>
      </w:pPr>
      <w:r w:rsidRPr="00F84E1F">
        <w:rPr>
          <w:sz w:val="24"/>
        </w:rPr>
        <w:t>Faculté des sciences de l’éducation</w:t>
      </w:r>
    </w:p>
    <w:p w14:paraId="3D4DE349" w14:textId="77777777" w:rsidR="00297DD6" w:rsidRPr="00E07116" w:rsidRDefault="00297DD6" w:rsidP="00297DD6">
      <w:pPr>
        <w:ind w:firstLine="0"/>
        <w:jc w:val="center"/>
      </w:pPr>
    </w:p>
    <w:p w14:paraId="701549BF" w14:textId="77777777" w:rsidR="00297DD6" w:rsidRPr="00F3780C" w:rsidRDefault="00297DD6" w:rsidP="00297DD6">
      <w:pPr>
        <w:ind w:firstLine="0"/>
        <w:jc w:val="center"/>
        <w:rPr>
          <w:color w:val="000080"/>
          <w:sz w:val="36"/>
        </w:rPr>
      </w:pPr>
      <w:r w:rsidRPr="00FE699E">
        <w:rPr>
          <w:color w:val="000080"/>
          <w:sz w:val="36"/>
        </w:rPr>
        <w:t>“Le débat américain sur la certification</w:t>
      </w:r>
      <w:r>
        <w:rPr>
          <w:color w:val="000080"/>
          <w:sz w:val="36"/>
        </w:rPr>
        <w:br/>
      </w:r>
      <w:r w:rsidRPr="00FE699E">
        <w:rPr>
          <w:color w:val="000080"/>
          <w:sz w:val="36"/>
        </w:rPr>
        <w:t>des ense</w:t>
      </w:r>
      <w:r w:rsidRPr="00FE699E">
        <w:rPr>
          <w:color w:val="000080"/>
          <w:sz w:val="36"/>
        </w:rPr>
        <w:t>i</w:t>
      </w:r>
      <w:r w:rsidRPr="00FE699E">
        <w:rPr>
          <w:color w:val="000080"/>
          <w:sz w:val="36"/>
        </w:rPr>
        <w:t>gnants et le piège d’une politique éducative</w:t>
      </w:r>
      <w:r>
        <w:rPr>
          <w:color w:val="000080"/>
          <w:sz w:val="36"/>
        </w:rPr>
        <w:br/>
      </w:r>
      <w:r w:rsidRPr="00FE699E">
        <w:rPr>
          <w:color w:val="000080"/>
          <w:sz w:val="36"/>
        </w:rPr>
        <w:t>« evide</w:t>
      </w:r>
      <w:r w:rsidRPr="00FE699E">
        <w:rPr>
          <w:color w:val="000080"/>
          <w:sz w:val="36"/>
        </w:rPr>
        <w:t>n</w:t>
      </w:r>
      <w:r w:rsidRPr="00FE699E">
        <w:rPr>
          <w:color w:val="000080"/>
          <w:sz w:val="36"/>
        </w:rPr>
        <w:t>ce-based ».”</w:t>
      </w:r>
    </w:p>
    <w:p w14:paraId="7BBB299B" w14:textId="77777777" w:rsidR="00297DD6" w:rsidRPr="00E07116" w:rsidRDefault="00297DD6" w:rsidP="00297DD6">
      <w:pPr>
        <w:ind w:firstLine="0"/>
        <w:jc w:val="center"/>
      </w:pPr>
    </w:p>
    <w:p w14:paraId="56381E03" w14:textId="77777777" w:rsidR="00297DD6" w:rsidRPr="00E07116" w:rsidRDefault="007108F1" w:rsidP="00297DD6">
      <w:pPr>
        <w:ind w:firstLine="0"/>
        <w:jc w:val="center"/>
      </w:pPr>
      <w:r>
        <w:rPr>
          <w:noProof/>
        </w:rPr>
        <w:drawing>
          <wp:inline distT="0" distB="0" distL="0" distR="0" wp14:anchorId="55C4DB9C" wp14:editId="7C29D186">
            <wp:extent cx="3211195" cy="4773930"/>
            <wp:effectExtent l="25400" t="25400" r="14605" b="1397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1195" cy="4773930"/>
                    </a:xfrm>
                    <a:prstGeom prst="rect">
                      <a:avLst/>
                    </a:prstGeom>
                    <a:noFill/>
                    <a:ln w="19050" cmpd="sng">
                      <a:solidFill>
                        <a:srgbClr val="000000"/>
                      </a:solidFill>
                      <a:miter lim="800000"/>
                      <a:headEnd/>
                      <a:tailEnd/>
                    </a:ln>
                    <a:effectLst/>
                  </pic:spPr>
                </pic:pic>
              </a:graphicData>
            </a:graphic>
          </wp:inline>
        </w:drawing>
      </w:r>
    </w:p>
    <w:p w14:paraId="41E438EC" w14:textId="77777777" w:rsidR="00297DD6" w:rsidRPr="00E07116" w:rsidRDefault="00297DD6" w:rsidP="00297DD6">
      <w:pPr>
        <w:jc w:val="both"/>
      </w:pPr>
    </w:p>
    <w:p w14:paraId="6B689BC9" w14:textId="77777777" w:rsidR="00297DD6" w:rsidRPr="00C740C0" w:rsidRDefault="00297DD6" w:rsidP="00297DD6">
      <w:pPr>
        <w:jc w:val="both"/>
        <w:rPr>
          <w:sz w:val="24"/>
        </w:rPr>
      </w:pPr>
      <w:r w:rsidRPr="009073CB">
        <w:t xml:space="preserve">In </w:t>
      </w:r>
      <w:r>
        <w:rPr>
          <w:b/>
          <w:i/>
        </w:rPr>
        <w:t>Revue des sciences de l’éducation</w:t>
      </w:r>
      <w:r>
        <w:t>,</w:t>
      </w:r>
      <w:r w:rsidRPr="009073CB">
        <w:t xml:space="preserve"> </w:t>
      </w:r>
      <w:r>
        <w:t>vol. 32, no 1, 2006, pp. 31-52.</w:t>
      </w:r>
    </w:p>
    <w:p w14:paraId="272D56FF" w14:textId="77777777" w:rsidR="00297DD6" w:rsidRPr="00E07116" w:rsidRDefault="00297DD6" w:rsidP="00297DD6">
      <w:pPr>
        <w:jc w:val="both"/>
      </w:pPr>
      <w:r w:rsidRPr="00E07116">
        <w:br w:type="page"/>
      </w:r>
    </w:p>
    <w:p w14:paraId="116F3A8C" w14:textId="77777777" w:rsidR="00297DD6" w:rsidRPr="00E07116" w:rsidRDefault="00297DD6">
      <w:pPr>
        <w:jc w:val="both"/>
      </w:pPr>
    </w:p>
    <w:p w14:paraId="7325D264" w14:textId="77777777" w:rsidR="00297DD6" w:rsidRPr="00E07116" w:rsidRDefault="00297DD6">
      <w:pPr>
        <w:jc w:val="both"/>
      </w:pPr>
    </w:p>
    <w:p w14:paraId="0D0535C0" w14:textId="77777777" w:rsidR="00297DD6" w:rsidRPr="00384B20" w:rsidRDefault="00297DD6" w:rsidP="00297DD6">
      <w:pPr>
        <w:pStyle w:val="planchest"/>
      </w:pPr>
      <w:bookmarkStart w:id="0" w:name="tdm"/>
      <w:r w:rsidRPr="00384B20">
        <w:t>Table des matières</w:t>
      </w:r>
      <w:bookmarkEnd w:id="0"/>
    </w:p>
    <w:p w14:paraId="1BEBBE20" w14:textId="77777777" w:rsidR="00297DD6" w:rsidRDefault="00297DD6">
      <w:pPr>
        <w:ind w:firstLine="0"/>
      </w:pPr>
    </w:p>
    <w:p w14:paraId="3DE98E05" w14:textId="77777777" w:rsidR="00297DD6" w:rsidRDefault="00297DD6">
      <w:pPr>
        <w:ind w:firstLine="0"/>
      </w:pPr>
    </w:p>
    <w:p w14:paraId="43FA18BA" w14:textId="77777777" w:rsidR="00297DD6" w:rsidRDefault="00297DD6">
      <w:pPr>
        <w:ind w:firstLine="0"/>
      </w:pPr>
    </w:p>
    <w:p w14:paraId="6C937946" w14:textId="77777777" w:rsidR="00297DD6" w:rsidRDefault="00297DD6" w:rsidP="00297DD6">
      <w:pPr>
        <w:ind w:left="540" w:hanging="540"/>
      </w:pPr>
      <w:hyperlink w:anchor="debat_resume" w:history="1">
        <w:r w:rsidRPr="00306724">
          <w:rPr>
            <w:rStyle w:val="Hyperlien"/>
          </w:rPr>
          <w:t>Résumé</w:t>
        </w:r>
      </w:hyperlink>
      <w:r>
        <w:t xml:space="preserve"> [31]</w:t>
      </w:r>
    </w:p>
    <w:p w14:paraId="70A06D3C" w14:textId="77777777" w:rsidR="00297DD6" w:rsidRDefault="00297DD6" w:rsidP="00297DD6">
      <w:pPr>
        <w:ind w:left="540" w:hanging="540"/>
      </w:pPr>
      <w:hyperlink w:anchor="debat_intro" w:history="1">
        <w:r w:rsidRPr="00306724">
          <w:rPr>
            <w:rStyle w:val="Hyperlien"/>
          </w:rPr>
          <w:t>Introduction</w:t>
        </w:r>
      </w:hyperlink>
      <w:r>
        <w:t xml:space="preserve"> [31]</w:t>
      </w:r>
    </w:p>
    <w:p w14:paraId="558B8BE9" w14:textId="77777777" w:rsidR="00297DD6" w:rsidRDefault="00297DD6" w:rsidP="00297DD6">
      <w:pPr>
        <w:pStyle w:val="p"/>
        <w:ind w:left="540" w:hanging="540"/>
      </w:pPr>
    </w:p>
    <w:p w14:paraId="65833FE3" w14:textId="77777777" w:rsidR="00297DD6" w:rsidRDefault="00297DD6" w:rsidP="00297DD6">
      <w:pPr>
        <w:pStyle w:val="p"/>
        <w:ind w:left="540" w:hanging="540"/>
      </w:pPr>
      <w:r w:rsidRPr="00995FC7">
        <w:t xml:space="preserve">Les </w:t>
      </w:r>
      <w:hyperlink w:anchor="debat_1" w:history="1">
        <w:r w:rsidRPr="00306724">
          <w:rPr>
            <w:rStyle w:val="Hyperlien"/>
          </w:rPr>
          <w:t>protagonistes </w:t>
        </w:r>
      </w:hyperlink>
      <w:r>
        <w:t>:</w:t>
      </w:r>
      <w:r w:rsidRPr="00995FC7">
        <w:t xml:space="preserve"> des fondations philanthropiques influe</w:t>
      </w:r>
      <w:r w:rsidRPr="00995FC7">
        <w:t>n</w:t>
      </w:r>
      <w:r w:rsidRPr="00995FC7">
        <w:t>tes et des universitaires et des chercheurs engagés</w:t>
      </w:r>
      <w:r>
        <w:t xml:space="preserve"> [33]</w:t>
      </w:r>
    </w:p>
    <w:p w14:paraId="7736C3EC" w14:textId="77777777" w:rsidR="00297DD6" w:rsidRDefault="00297DD6" w:rsidP="00297DD6">
      <w:pPr>
        <w:pStyle w:val="p"/>
        <w:ind w:left="540" w:hanging="540"/>
      </w:pPr>
    </w:p>
    <w:p w14:paraId="0B073A7C" w14:textId="77777777" w:rsidR="00297DD6" w:rsidRDefault="00297DD6" w:rsidP="00297DD6">
      <w:pPr>
        <w:pStyle w:val="p"/>
        <w:ind w:left="540" w:hanging="540"/>
      </w:pPr>
      <w:hyperlink w:anchor="debat_2" w:history="1">
        <w:r w:rsidRPr="00306724">
          <w:rPr>
            <w:rStyle w:val="Hyperlien"/>
          </w:rPr>
          <w:t>Les deux agendas de réforme </w:t>
        </w:r>
      </w:hyperlink>
      <w:r>
        <w:t>:</w:t>
      </w:r>
      <w:r w:rsidRPr="00995FC7">
        <w:t xml:space="preserve"> la dérégulation</w:t>
      </w:r>
      <w:r>
        <w:t xml:space="preserve"> </w:t>
      </w:r>
      <w:r w:rsidRPr="00995FC7">
        <w:t>et la professionnalis</w:t>
      </w:r>
      <w:r w:rsidRPr="00995FC7">
        <w:t>a</w:t>
      </w:r>
      <w:r w:rsidRPr="00995FC7">
        <w:t>tion de la formation des enseignants</w:t>
      </w:r>
      <w:r>
        <w:t xml:space="preserve"> [34]</w:t>
      </w:r>
    </w:p>
    <w:p w14:paraId="2F5B635E" w14:textId="77777777" w:rsidR="00297DD6" w:rsidRDefault="00297DD6" w:rsidP="00297DD6">
      <w:pPr>
        <w:pStyle w:val="p"/>
        <w:ind w:left="540" w:hanging="540"/>
      </w:pPr>
    </w:p>
    <w:p w14:paraId="5FFFC917" w14:textId="77777777" w:rsidR="00297DD6" w:rsidRDefault="00297DD6" w:rsidP="00297DD6">
      <w:pPr>
        <w:pStyle w:val="p"/>
        <w:ind w:left="540" w:hanging="540"/>
      </w:pPr>
      <w:hyperlink w:anchor="debat_3" w:history="1">
        <w:r w:rsidRPr="00306724">
          <w:rPr>
            <w:rStyle w:val="Hyperlien"/>
          </w:rPr>
          <w:t>Le contexte de concurrence idéologique et la genèse du débat actuel </w:t>
        </w:r>
      </w:hyperlink>
      <w:r>
        <w:t xml:space="preserve">: </w:t>
      </w:r>
      <w:r w:rsidRPr="00995FC7">
        <w:rPr>
          <w:i/>
        </w:rPr>
        <w:t xml:space="preserve">A Nation at Risk </w:t>
      </w:r>
      <w:r w:rsidRPr="00995FC7">
        <w:t xml:space="preserve">(1983) et </w:t>
      </w:r>
      <w:r w:rsidRPr="00995FC7">
        <w:rPr>
          <w:i/>
        </w:rPr>
        <w:t xml:space="preserve">A Nation Prepared </w:t>
      </w:r>
      <w:r w:rsidRPr="00995FC7">
        <w:t>(1986)</w:t>
      </w:r>
      <w:r>
        <w:t xml:space="preserve"> [37]</w:t>
      </w:r>
    </w:p>
    <w:p w14:paraId="72D25D2E" w14:textId="77777777" w:rsidR="00297DD6" w:rsidRDefault="00297DD6" w:rsidP="00297DD6">
      <w:pPr>
        <w:pStyle w:val="p"/>
        <w:ind w:left="540" w:hanging="540"/>
      </w:pPr>
    </w:p>
    <w:p w14:paraId="0B4DA826" w14:textId="77777777" w:rsidR="00297DD6" w:rsidRDefault="00297DD6" w:rsidP="00297DD6">
      <w:pPr>
        <w:pStyle w:val="p"/>
        <w:ind w:left="540" w:hanging="540"/>
      </w:pPr>
      <w:hyperlink w:anchor="debat_4" w:history="1">
        <w:r w:rsidRPr="00306724">
          <w:rPr>
            <w:rStyle w:val="Hyperlien"/>
          </w:rPr>
          <w:t>Le débat scientifique </w:t>
        </w:r>
      </w:hyperlink>
      <w:r>
        <w:t>:</w:t>
      </w:r>
      <w:r w:rsidRPr="00995FC7">
        <w:t xml:space="preserve"> quelle recherche de qualité pour quelle propos</w:t>
      </w:r>
      <w:r w:rsidRPr="00995FC7">
        <w:t>i</w:t>
      </w:r>
      <w:r w:rsidRPr="00995FC7">
        <w:t>tion de politique</w:t>
      </w:r>
      <w:r>
        <w:t> ? [41]</w:t>
      </w:r>
    </w:p>
    <w:p w14:paraId="3D3865CA" w14:textId="77777777" w:rsidR="00297DD6" w:rsidRDefault="00297DD6" w:rsidP="00297DD6">
      <w:pPr>
        <w:pStyle w:val="p"/>
        <w:ind w:left="540" w:hanging="540"/>
      </w:pPr>
    </w:p>
    <w:p w14:paraId="37A5C1C3" w14:textId="77777777" w:rsidR="00297DD6" w:rsidRDefault="00297DD6" w:rsidP="00297DD6">
      <w:pPr>
        <w:pStyle w:val="p"/>
        <w:ind w:left="540" w:hanging="540"/>
      </w:pPr>
      <w:hyperlink w:anchor="debat_conclusion" w:history="1">
        <w:r w:rsidRPr="00306724">
          <w:rPr>
            <w:rStyle w:val="Hyperlien"/>
          </w:rPr>
          <w:t>Conclusion </w:t>
        </w:r>
      </w:hyperlink>
      <w:r>
        <w:t>:</w:t>
      </w:r>
      <w:r w:rsidRPr="00995FC7">
        <w:t xml:space="preserve"> sortir de la polarisation par davantage de concurrence, mais régulée par l’évaluation scientifique, ou réintroduire</w:t>
      </w:r>
      <w:r>
        <w:t xml:space="preserve"> </w:t>
      </w:r>
      <w:r w:rsidRPr="00995FC7">
        <w:t>la dime</w:t>
      </w:r>
      <w:r w:rsidRPr="00995FC7">
        <w:t>n</w:t>
      </w:r>
      <w:r w:rsidRPr="00995FC7">
        <w:t>sion sociale dans la politique éducative</w:t>
      </w:r>
      <w:r>
        <w:t> ? [46]</w:t>
      </w:r>
    </w:p>
    <w:p w14:paraId="6D072556" w14:textId="77777777" w:rsidR="00297DD6" w:rsidRDefault="00297DD6" w:rsidP="00297DD6">
      <w:pPr>
        <w:pStyle w:val="p"/>
        <w:ind w:left="540" w:hanging="540"/>
      </w:pPr>
    </w:p>
    <w:p w14:paraId="463049BB" w14:textId="77777777" w:rsidR="00297DD6" w:rsidRDefault="00297DD6" w:rsidP="00297DD6">
      <w:pPr>
        <w:pStyle w:val="p"/>
        <w:ind w:left="540" w:hanging="540"/>
      </w:pPr>
      <w:hyperlink w:anchor="debat_notes" w:history="1">
        <w:r w:rsidRPr="00306724">
          <w:rPr>
            <w:rStyle w:val="Hyperlien"/>
          </w:rPr>
          <w:t>Notes</w:t>
        </w:r>
      </w:hyperlink>
      <w:r>
        <w:t xml:space="preserve"> [48]</w:t>
      </w:r>
    </w:p>
    <w:p w14:paraId="45895D94" w14:textId="77777777" w:rsidR="00297DD6" w:rsidRDefault="00297DD6" w:rsidP="00297DD6">
      <w:pPr>
        <w:pStyle w:val="p"/>
      </w:pPr>
    </w:p>
    <w:p w14:paraId="41D7DE04" w14:textId="77777777" w:rsidR="00297DD6" w:rsidRDefault="00297DD6" w:rsidP="00297DD6">
      <w:pPr>
        <w:pStyle w:val="p"/>
      </w:pPr>
      <w:hyperlink w:anchor="debat_biblio" w:history="1">
        <w:r w:rsidRPr="00306724">
          <w:rPr>
            <w:rStyle w:val="Hyperlien"/>
          </w:rPr>
          <w:t>Références</w:t>
        </w:r>
      </w:hyperlink>
      <w:r>
        <w:t xml:space="preserve"> [51]</w:t>
      </w:r>
    </w:p>
    <w:p w14:paraId="116D24D6" w14:textId="77777777" w:rsidR="00297DD6" w:rsidRPr="00E07116" w:rsidRDefault="00297DD6" w:rsidP="00297DD6">
      <w:pPr>
        <w:jc w:val="both"/>
      </w:pPr>
      <w:r w:rsidRPr="00E07116">
        <w:br w:type="page"/>
      </w:r>
    </w:p>
    <w:p w14:paraId="232AD001" w14:textId="77777777" w:rsidR="00297DD6" w:rsidRPr="00E07116" w:rsidRDefault="00297DD6" w:rsidP="00297DD6">
      <w:pPr>
        <w:jc w:val="both"/>
      </w:pPr>
    </w:p>
    <w:p w14:paraId="3C7A7AEC" w14:textId="77777777" w:rsidR="00297DD6" w:rsidRPr="00E07116" w:rsidRDefault="00297DD6" w:rsidP="00297DD6">
      <w:pPr>
        <w:jc w:val="both"/>
      </w:pPr>
    </w:p>
    <w:p w14:paraId="41CA914B" w14:textId="77777777" w:rsidR="00297DD6" w:rsidRPr="00E07116" w:rsidRDefault="00297DD6" w:rsidP="00297DD6">
      <w:pPr>
        <w:jc w:val="both"/>
      </w:pPr>
    </w:p>
    <w:p w14:paraId="1334B0C2" w14:textId="77777777" w:rsidR="00297DD6" w:rsidRPr="00E07116" w:rsidRDefault="00297DD6" w:rsidP="00297DD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76DB307" w14:textId="77777777" w:rsidR="00297DD6" w:rsidRPr="00E07116" w:rsidRDefault="00297DD6" w:rsidP="00297DD6">
      <w:pPr>
        <w:pStyle w:val="NormalWeb"/>
        <w:spacing w:before="2" w:after="2"/>
        <w:jc w:val="both"/>
        <w:rPr>
          <w:rFonts w:ascii="Times New Roman" w:hAnsi="Times New Roman"/>
          <w:sz w:val="28"/>
        </w:rPr>
      </w:pPr>
    </w:p>
    <w:p w14:paraId="767A085A" w14:textId="77777777" w:rsidR="00297DD6" w:rsidRPr="00E07116" w:rsidRDefault="00297DD6" w:rsidP="00297DD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29F6BB7" w14:textId="77777777" w:rsidR="00297DD6" w:rsidRPr="00E07116" w:rsidRDefault="00297DD6" w:rsidP="00297DD6">
      <w:pPr>
        <w:jc w:val="both"/>
        <w:rPr>
          <w:szCs w:val="19"/>
        </w:rPr>
      </w:pPr>
    </w:p>
    <w:p w14:paraId="78F4319B" w14:textId="77777777" w:rsidR="00297DD6" w:rsidRPr="00E07116" w:rsidRDefault="00297DD6" w:rsidP="00297DD6">
      <w:pPr>
        <w:jc w:val="both"/>
        <w:rPr>
          <w:szCs w:val="19"/>
        </w:rPr>
      </w:pPr>
    </w:p>
    <w:p w14:paraId="4B1FF740" w14:textId="77777777" w:rsidR="00297DD6" w:rsidRPr="00E07116" w:rsidRDefault="00297DD6" w:rsidP="00297DD6">
      <w:pPr>
        <w:pStyle w:val="p"/>
      </w:pPr>
      <w:r w:rsidRPr="00E07116">
        <w:br w:type="page"/>
      </w:r>
      <w:r w:rsidRPr="00E07116">
        <w:lastRenderedPageBreak/>
        <w:t>[</w:t>
      </w:r>
      <w:r>
        <w:t>31</w:t>
      </w:r>
      <w:r w:rsidRPr="00E07116">
        <w:t>]</w:t>
      </w:r>
    </w:p>
    <w:p w14:paraId="245D3A7A" w14:textId="77777777" w:rsidR="00297DD6" w:rsidRPr="00E07116" w:rsidRDefault="00297DD6" w:rsidP="00297DD6">
      <w:pPr>
        <w:ind w:left="20"/>
        <w:jc w:val="both"/>
      </w:pPr>
    </w:p>
    <w:p w14:paraId="27992733" w14:textId="77777777" w:rsidR="00297DD6" w:rsidRDefault="00297DD6" w:rsidP="00297DD6">
      <w:pPr>
        <w:ind w:firstLine="0"/>
        <w:jc w:val="center"/>
        <w:rPr>
          <w:b/>
          <w:sz w:val="36"/>
        </w:rPr>
      </w:pPr>
      <w:r>
        <w:rPr>
          <w:sz w:val="36"/>
        </w:rPr>
        <w:t>Claude Lessard</w:t>
      </w:r>
    </w:p>
    <w:p w14:paraId="398190F1" w14:textId="77777777" w:rsidR="00297DD6" w:rsidRPr="00F84E1F" w:rsidRDefault="00297DD6" w:rsidP="00297DD6">
      <w:pPr>
        <w:ind w:left="540" w:firstLine="0"/>
        <w:jc w:val="center"/>
        <w:rPr>
          <w:sz w:val="24"/>
        </w:rPr>
      </w:pPr>
      <w:r w:rsidRPr="00F84E1F">
        <w:rPr>
          <w:sz w:val="24"/>
        </w:rPr>
        <w:t>CRIFPE, Université de Montréal</w:t>
      </w:r>
    </w:p>
    <w:p w14:paraId="3AA236FB" w14:textId="77777777" w:rsidR="00297DD6" w:rsidRPr="00F84E1F" w:rsidRDefault="00297DD6" w:rsidP="00297DD6">
      <w:pPr>
        <w:ind w:left="540" w:firstLine="0"/>
        <w:jc w:val="center"/>
        <w:rPr>
          <w:sz w:val="24"/>
        </w:rPr>
      </w:pPr>
      <w:r w:rsidRPr="00F84E1F">
        <w:rPr>
          <w:sz w:val="24"/>
        </w:rPr>
        <w:t>Département d’administration et fondements de l’éducation</w:t>
      </w:r>
    </w:p>
    <w:p w14:paraId="7C241552" w14:textId="77777777" w:rsidR="00297DD6" w:rsidRDefault="00297DD6" w:rsidP="00297DD6">
      <w:pPr>
        <w:ind w:firstLine="0"/>
        <w:jc w:val="center"/>
        <w:rPr>
          <w:sz w:val="24"/>
        </w:rPr>
      </w:pPr>
      <w:r w:rsidRPr="00F84E1F">
        <w:rPr>
          <w:sz w:val="24"/>
        </w:rPr>
        <w:t>Faculté des sciences de l’éducation</w:t>
      </w:r>
    </w:p>
    <w:p w14:paraId="0F52D856" w14:textId="77777777" w:rsidR="00297DD6" w:rsidRPr="00E07116" w:rsidRDefault="00297DD6" w:rsidP="00297DD6">
      <w:pPr>
        <w:ind w:firstLine="0"/>
        <w:jc w:val="center"/>
      </w:pPr>
    </w:p>
    <w:p w14:paraId="7842244B" w14:textId="77777777" w:rsidR="00297DD6" w:rsidRPr="00F3780C" w:rsidRDefault="00297DD6" w:rsidP="00297DD6">
      <w:pPr>
        <w:ind w:firstLine="0"/>
        <w:jc w:val="center"/>
        <w:rPr>
          <w:color w:val="000080"/>
          <w:sz w:val="36"/>
        </w:rPr>
      </w:pPr>
      <w:r w:rsidRPr="00FE699E">
        <w:rPr>
          <w:color w:val="000080"/>
          <w:sz w:val="36"/>
        </w:rPr>
        <w:t>“Le débat américain sur la certification</w:t>
      </w:r>
      <w:r>
        <w:rPr>
          <w:color w:val="000080"/>
          <w:sz w:val="36"/>
        </w:rPr>
        <w:br/>
      </w:r>
      <w:r w:rsidRPr="00FE699E">
        <w:rPr>
          <w:color w:val="000080"/>
          <w:sz w:val="36"/>
        </w:rPr>
        <w:t>des ense</w:t>
      </w:r>
      <w:r w:rsidRPr="00FE699E">
        <w:rPr>
          <w:color w:val="000080"/>
          <w:sz w:val="36"/>
        </w:rPr>
        <w:t>i</w:t>
      </w:r>
      <w:r w:rsidRPr="00FE699E">
        <w:rPr>
          <w:color w:val="000080"/>
          <w:sz w:val="36"/>
        </w:rPr>
        <w:t>gnants et le piège d’une politique éducative</w:t>
      </w:r>
      <w:r>
        <w:rPr>
          <w:color w:val="000080"/>
          <w:sz w:val="36"/>
        </w:rPr>
        <w:br/>
      </w:r>
      <w:r w:rsidRPr="00FE699E">
        <w:rPr>
          <w:color w:val="000080"/>
          <w:sz w:val="36"/>
        </w:rPr>
        <w:t>« evide</w:t>
      </w:r>
      <w:r w:rsidRPr="00FE699E">
        <w:rPr>
          <w:color w:val="000080"/>
          <w:sz w:val="36"/>
        </w:rPr>
        <w:t>n</w:t>
      </w:r>
      <w:r w:rsidRPr="00FE699E">
        <w:rPr>
          <w:color w:val="000080"/>
          <w:sz w:val="36"/>
        </w:rPr>
        <w:t>ce-based ».”</w:t>
      </w:r>
    </w:p>
    <w:p w14:paraId="1C775546" w14:textId="77777777" w:rsidR="00297DD6" w:rsidRPr="00E07116" w:rsidRDefault="00297DD6" w:rsidP="00297DD6">
      <w:pPr>
        <w:jc w:val="both"/>
      </w:pPr>
    </w:p>
    <w:p w14:paraId="290F1401" w14:textId="77777777" w:rsidR="00297DD6" w:rsidRPr="00C740C0" w:rsidRDefault="00297DD6" w:rsidP="00297DD6">
      <w:pPr>
        <w:jc w:val="both"/>
        <w:rPr>
          <w:sz w:val="24"/>
        </w:rPr>
      </w:pPr>
      <w:r w:rsidRPr="009073CB">
        <w:t xml:space="preserve">In </w:t>
      </w:r>
      <w:r>
        <w:rPr>
          <w:b/>
          <w:i/>
        </w:rPr>
        <w:t>Revue des sciences de l’éducation</w:t>
      </w:r>
      <w:r>
        <w:t>,</w:t>
      </w:r>
      <w:r w:rsidRPr="009073CB">
        <w:t xml:space="preserve"> </w:t>
      </w:r>
      <w:r>
        <w:t>vol. 32, no 1, 2006, pp. 31-52.</w:t>
      </w:r>
    </w:p>
    <w:p w14:paraId="427F3F55" w14:textId="77777777" w:rsidR="00297DD6" w:rsidRPr="00995FC7" w:rsidRDefault="00297DD6" w:rsidP="00297DD6">
      <w:pPr>
        <w:spacing w:before="120" w:after="120"/>
        <w:jc w:val="both"/>
      </w:pPr>
    </w:p>
    <w:p w14:paraId="26AD78F8" w14:textId="77777777" w:rsidR="00297DD6" w:rsidRDefault="00297DD6" w:rsidP="00297DD6">
      <w:pPr>
        <w:pStyle w:val="a"/>
      </w:pPr>
      <w:bookmarkStart w:id="1" w:name="debat_resume"/>
      <w:r>
        <w:t>Résumé</w:t>
      </w:r>
    </w:p>
    <w:bookmarkEnd w:id="1"/>
    <w:p w14:paraId="68069ACF" w14:textId="77777777" w:rsidR="00297DD6" w:rsidRPr="00DE4859" w:rsidRDefault="00297DD6" w:rsidP="00297DD6">
      <w:pPr>
        <w:spacing w:before="120" w:after="120"/>
        <w:ind w:left="720"/>
        <w:jc w:val="both"/>
        <w:rPr>
          <w:color w:val="000090"/>
          <w:sz w:val="24"/>
        </w:rPr>
      </w:pPr>
      <w:r w:rsidRPr="00DE4859">
        <w:rPr>
          <w:color w:val="000090"/>
          <w:sz w:val="24"/>
        </w:rPr>
        <w:t>Une démarche de type « evidence-based policy » implique que soient mis en place des dispositifs de compilation de la recherche existante, un concept et des indicateurs de qualité de la recherche, et une compréhe</w:t>
      </w:r>
      <w:r w:rsidRPr="00DE4859">
        <w:rPr>
          <w:color w:val="000090"/>
          <w:sz w:val="24"/>
        </w:rPr>
        <w:t>n</w:t>
      </w:r>
      <w:r w:rsidRPr="00DE4859">
        <w:rPr>
          <w:color w:val="000090"/>
          <w:sz w:val="24"/>
        </w:rPr>
        <w:t>sion ou une interprét</w:t>
      </w:r>
      <w:r w:rsidRPr="00DE4859">
        <w:rPr>
          <w:color w:val="000090"/>
          <w:sz w:val="24"/>
        </w:rPr>
        <w:t>a</w:t>
      </w:r>
      <w:r w:rsidRPr="00DE4859">
        <w:rPr>
          <w:color w:val="000090"/>
          <w:sz w:val="24"/>
        </w:rPr>
        <w:t>tion de ce que la recherche « dit » ou ne « dit pas ». Dans le cas des sciences humaines et sociales, cela est loin d’être évident, non seulement à cause des médiations idéologiques, mais aussi à cause de la difficulté des consensus sur des indicateurs de qual</w:t>
      </w:r>
      <w:r w:rsidRPr="00DE4859">
        <w:rPr>
          <w:color w:val="000090"/>
          <w:sz w:val="24"/>
        </w:rPr>
        <w:t>i</w:t>
      </w:r>
      <w:r w:rsidRPr="00DE4859">
        <w:rPr>
          <w:color w:val="000090"/>
          <w:sz w:val="24"/>
        </w:rPr>
        <w:t>té de la recherche et du caractère incertain et incomplet du savoir des sciences sociales. Le pr</w:t>
      </w:r>
      <w:r w:rsidRPr="00DE4859">
        <w:rPr>
          <w:color w:val="000090"/>
          <w:sz w:val="24"/>
        </w:rPr>
        <w:t>é</w:t>
      </w:r>
      <w:r w:rsidRPr="00DE4859">
        <w:rPr>
          <w:color w:val="000090"/>
          <w:sz w:val="24"/>
        </w:rPr>
        <w:t>sent article analyse le vif d</w:t>
      </w:r>
      <w:r w:rsidRPr="00DE4859">
        <w:rPr>
          <w:color w:val="000090"/>
          <w:sz w:val="24"/>
        </w:rPr>
        <w:t>é</w:t>
      </w:r>
      <w:r w:rsidRPr="00DE4859">
        <w:rPr>
          <w:color w:val="000090"/>
          <w:sz w:val="24"/>
        </w:rPr>
        <w:t>bat, présentement en cours aux États-Unis, à propos de la cert</w:t>
      </w:r>
      <w:r w:rsidRPr="00DE4859">
        <w:rPr>
          <w:color w:val="000090"/>
          <w:sz w:val="24"/>
        </w:rPr>
        <w:t>i</w:t>
      </w:r>
      <w:r w:rsidRPr="00DE4859">
        <w:rPr>
          <w:color w:val="000090"/>
          <w:sz w:val="24"/>
        </w:rPr>
        <w:t>fication des enseignants du primaire et du secondaire.</w:t>
      </w:r>
    </w:p>
    <w:p w14:paraId="606DD36F" w14:textId="77777777" w:rsidR="00297DD6" w:rsidRPr="00995FC7" w:rsidRDefault="00297DD6" w:rsidP="00297DD6">
      <w:pPr>
        <w:spacing w:before="120" w:after="120"/>
        <w:jc w:val="both"/>
      </w:pPr>
    </w:p>
    <w:p w14:paraId="70553A2A" w14:textId="77777777" w:rsidR="00297DD6" w:rsidRPr="00995FC7" w:rsidRDefault="00297DD6" w:rsidP="00297DD6">
      <w:pPr>
        <w:pStyle w:val="a"/>
      </w:pPr>
      <w:bookmarkStart w:id="2" w:name="debat_intro"/>
      <w:r w:rsidRPr="00995FC7">
        <w:t>Introduction</w:t>
      </w:r>
    </w:p>
    <w:bookmarkEnd w:id="2"/>
    <w:p w14:paraId="10A54C3B" w14:textId="77777777" w:rsidR="00297DD6" w:rsidRDefault="00297DD6" w:rsidP="00297DD6">
      <w:pPr>
        <w:spacing w:before="120" w:after="120"/>
        <w:jc w:val="both"/>
      </w:pPr>
    </w:p>
    <w:p w14:paraId="306A275C"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7374C98A" w14:textId="77777777" w:rsidR="00297DD6" w:rsidRPr="00995FC7" w:rsidRDefault="00297DD6" w:rsidP="00297DD6">
      <w:pPr>
        <w:spacing w:before="120" w:after="120"/>
        <w:jc w:val="both"/>
      </w:pPr>
      <w:r w:rsidRPr="00995FC7">
        <w:t xml:space="preserve">Les modes de légitimation des sociétés modernes avancées s’appuient sur la </w:t>
      </w:r>
      <w:r>
        <w:t>« </w:t>
      </w:r>
      <w:r w:rsidRPr="00995FC7">
        <w:t>science</w:t>
      </w:r>
      <w:r>
        <w:t> »</w:t>
      </w:r>
      <w:r w:rsidRPr="00995FC7">
        <w:t xml:space="preserve"> conçue comme un dispositif de produ</w:t>
      </w:r>
      <w:r w:rsidRPr="00995FC7">
        <w:t>c</w:t>
      </w:r>
      <w:r w:rsidRPr="00995FC7">
        <w:t>tion de savoirs sous forme de résultats de recherche e</w:t>
      </w:r>
      <w:r w:rsidRPr="00995FC7">
        <w:t>m</w:t>
      </w:r>
      <w:r w:rsidRPr="00995FC7">
        <w:t xml:space="preserve">piriquement </w:t>
      </w:r>
      <w:r>
        <w:t>« </w:t>
      </w:r>
      <w:r w:rsidRPr="00995FC7">
        <w:t>solides</w:t>
      </w:r>
      <w:r>
        <w:t> »</w:t>
      </w:r>
      <w:r w:rsidRPr="00995FC7">
        <w:t xml:space="preserve"> et par là </w:t>
      </w:r>
      <w:r>
        <w:t>« </w:t>
      </w:r>
      <w:r w:rsidRPr="00995FC7">
        <w:t>incontestables</w:t>
      </w:r>
      <w:r>
        <w:t> »</w:t>
      </w:r>
      <w:r w:rsidRPr="00995FC7">
        <w:t>, ou encore sur des analyses de contextes et de situations qui se présentent comme</w:t>
      </w:r>
      <w:r>
        <w:t xml:space="preserve"> « </w:t>
      </w:r>
      <w:r w:rsidRPr="00995FC7">
        <w:t>objectives</w:t>
      </w:r>
      <w:r>
        <w:t> »</w:t>
      </w:r>
      <w:r w:rsidRPr="00995FC7">
        <w:t xml:space="preserve"> et </w:t>
      </w:r>
      <w:r>
        <w:t>« </w:t>
      </w:r>
      <w:r w:rsidRPr="00995FC7">
        <w:t>rationnelles</w:t>
      </w:r>
      <w:r>
        <w:t> »</w:t>
      </w:r>
      <w:r w:rsidRPr="00995FC7">
        <w:t xml:space="preserve">, en même temps qu’elles semblent soutenues par le </w:t>
      </w:r>
      <w:r>
        <w:t>« </w:t>
      </w:r>
      <w:r w:rsidRPr="00995FC7">
        <w:t>sens commun</w:t>
      </w:r>
      <w:r>
        <w:t> »</w:t>
      </w:r>
      <w:r w:rsidRPr="00995FC7">
        <w:t>. Le texte qui suit entend illustrer cette dernière a</w:t>
      </w:r>
      <w:r w:rsidRPr="00995FC7">
        <w:t>f</w:t>
      </w:r>
      <w:r w:rsidRPr="00995FC7">
        <w:lastRenderedPageBreak/>
        <w:t>firmation, à partir d’un cas pr</w:t>
      </w:r>
      <w:r w:rsidRPr="00995FC7">
        <w:t>é</w:t>
      </w:r>
      <w:r w:rsidRPr="00995FC7">
        <w:t>cis, soit le débat actuel aux États-Unis à propos de la certific</w:t>
      </w:r>
      <w:r w:rsidRPr="00995FC7">
        <w:t>a</w:t>
      </w:r>
      <w:r w:rsidRPr="00995FC7">
        <w:t>tion des enseignants des écoles publiques</w:t>
      </w:r>
      <w:r>
        <w:t> </w:t>
      </w:r>
      <w:r>
        <w:rPr>
          <w:rStyle w:val="Appelnotedebasdep"/>
        </w:rPr>
        <w:footnoteReference w:id="1"/>
      </w:r>
      <w:r w:rsidRPr="00995FC7">
        <w:t>. Ce débat voit s’affronter deux groupes qui se réclament de la science pour mieux mener leur combat idéologique et politique. Plus précis</w:t>
      </w:r>
      <w:r w:rsidRPr="00995FC7">
        <w:t>é</w:t>
      </w:r>
      <w:r w:rsidRPr="00995FC7">
        <w:t>ment, les deux groupes reconnaissent la légitimité d’une pol</w:t>
      </w:r>
      <w:r w:rsidRPr="00995FC7">
        <w:t>i</w:t>
      </w:r>
      <w:r w:rsidRPr="00995FC7">
        <w:t xml:space="preserve">tique éducative </w:t>
      </w:r>
      <w:r>
        <w:t>« </w:t>
      </w:r>
      <w:r w:rsidRPr="00995FC7">
        <w:t>evidence-based</w:t>
      </w:r>
      <w:r>
        <w:t> »</w:t>
      </w:r>
      <w:r w:rsidRPr="00995FC7">
        <w:t xml:space="preserve">, i.e. une politique qui </w:t>
      </w:r>
      <w:r>
        <w:t>« </w:t>
      </w:r>
      <w:r w:rsidRPr="00995FC7">
        <w:t>aide les gens à prendre des décisions informées à propos de politiques, de progra</w:t>
      </w:r>
      <w:r w:rsidRPr="00995FC7">
        <w:t>m</w:t>
      </w:r>
      <w:r w:rsidRPr="00995FC7">
        <w:t>mes et de projets en mettant au cœur du dév</w:t>
      </w:r>
      <w:r w:rsidRPr="00995FC7">
        <w:t>e</w:t>
      </w:r>
      <w:r w:rsidRPr="00995FC7">
        <w:t>loppement et de l’implantation des politiques, la meilleure r</w:t>
      </w:r>
      <w:r w:rsidRPr="00995FC7">
        <w:t>e</w:t>
      </w:r>
      <w:r w:rsidRPr="00995FC7">
        <w:t>cherche (</w:t>
      </w:r>
      <w:r>
        <w:t>« </w:t>
      </w:r>
      <w:r w:rsidRPr="00995FC7">
        <w:t>evidence</w:t>
      </w:r>
      <w:r>
        <w:t> »</w:t>
      </w:r>
      <w:r w:rsidRPr="00995FC7">
        <w:t>) disponible</w:t>
      </w:r>
      <w:r>
        <w:t> »</w:t>
      </w:r>
      <w:r w:rsidRPr="00995FC7">
        <w:t xml:space="preserve"> (Davies, 1999). Une d</w:t>
      </w:r>
      <w:r w:rsidRPr="00995FC7">
        <w:t>é</w:t>
      </w:r>
      <w:r w:rsidRPr="00995FC7">
        <w:t xml:space="preserve">marche de type </w:t>
      </w:r>
      <w:r>
        <w:t>« </w:t>
      </w:r>
      <w:r w:rsidRPr="00995FC7">
        <w:t>evidence-based policy</w:t>
      </w:r>
      <w:r>
        <w:t> »</w:t>
      </w:r>
      <w:r w:rsidRPr="00995FC7">
        <w:t xml:space="preserve"> implique que soient mis en place des dispositifs de compil</w:t>
      </w:r>
      <w:r w:rsidRPr="00995FC7">
        <w:t>a</w:t>
      </w:r>
      <w:r w:rsidRPr="00995FC7">
        <w:t>tion de la recherche exi</w:t>
      </w:r>
      <w:r w:rsidRPr="00995FC7">
        <w:t>s</w:t>
      </w:r>
      <w:r w:rsidRPr="00995FC7">
        <w:t>tante, un concept et des indicateurs de qualité de la reche</w:t>
      </w:r>
      <w:r w:rsidRPr="00995FC7">
        <w:t>r</w:t>
      </w:r>
      <w:r w:rsidRPr="00995FC7">
        <w:t>che, et une compréhension ou une interprétation de ce que la recherche</w:t>
      </w:r>
      <w:r>
        <w:t xml:space="preserve"> « </w:t>
      </w:r>
      <w:r w:rsidRPr="00995FC7">
        <w:t>dit</w:t>
      </w:r>
      <w:r>
        <w:t> »</w:t>
      </w:r>
      <w:r w:rsidRPr="00995FC7">
        <w:t xml:space="preserve"> ou ne </w:t>
      </w:r>
      <w:r>
        <w:t>« </w:t>
      </w:r>
      <w:r w:rsidRPr="00995FC7">
        <w:t>dit pas</w:t>
      </w:r>
      <w:r>
        <w:t> »</w:t>
      </w:r>
      <w:r w:rsidRPr="00995FC7">
        <w:t>. Dans le cas des sciences huma</w:t>
      </w:r>
      <w:r w:rsidRPr="00995FC7">
        <w:t>i</w:t>
      </w:r>
      <w:r w:rsidRPr="00995FC7">
        <w:t>nes et sociales, cela est loin</w:t>
      </w:r>
      <w:r>
        <w:t xml:space="preserve"> </w:t>
      </w:r>
      <w:r w:rsidRPr="00995FC7">
        <w:t>d’être évident, non seulement à cause des médiations idé</w:t>
      </w:r>
      <w:r w:rsidRPr="00995FC7">
        <w:t>o</w:t>
      </w:r>
      <w:r w:rsidRPr="00995FC7">
        <w:t>logiques, mais aussi à</w:t>
      </w:r>
      <w:r>
        <w:t xml:space="preserve"> [33] </w:t>
      </w:r>
      <w:r w:rsidRPr="00995FC7">
        <w:t>cause de la difficulté des consensus sur des indicateurs de qualité de la recherche et du caract</w:t>
      </w:r>
      <w:r w:rsidRPr="00995FC7">
        <w:t>è</w:t>
      </w:r>
      <w:r w:rsidRPr="00995FC7">
        <w:t>re incertain et i</w:t>
      </w:r>
      <w:r w:rsidRPr="00995FC7">
        <w:t>n</w:t>
      </w:r>
      <w:r w:rsidRPr="00995FC7">
        <w:t>complet du savoir des sciences sociales.</w:t>
      </w:r>
    </w:p>
    <w:p w14:paraId="62649A28" w14:textId="77777777" w:rsidR="00297DD6" w:rsidRPr="00995FC7" w:rsidRDefault="00297DD6" w:rsidP="00297DD6">
      <w:pPr>
        <w:spacing w:before="120" w:after="120"/>
        <w:jc w:val="both"/>
      </w:pPr>
      <w:r w:rsidRPr="00995FC7">
        <w:t>Dans ce texte, nous voulons donc analyser le vif débat, présent</w:t>
      </w:r>
      <w:r w:rsidRPr="00995FC7">
        <w:t>e</w:t>
      </w:r>
      <w:r w:rsidRPr="00995FC7">
        <w:t>ment en cours aux États-Unis, à propos de la certification des ense</w:t>
      </w:r>
      <w:r w:rsidRPr="00995FC7">
        <w:t>i</w:t>
      </w:r>
      <w:r w:rsidRPr="00995FC7">
        <w:t>gnants du primaire et du secondaire. Il oppose ceux qu’à la suite de Cochran-Smith et Fries (2003), nous appell</w:t>
      </w:r>
      <w:r w:rsidRPr="00995FC7">
        <w:t>e</w:t>
      </w:r>
      <w:r w:rsidRPr="00995FC7">
        <w:t xml:space="preserve">rons les </w:t>
      </w:r>
      <w:r>
        <w:t>« </w:t>
      </w:r>
      <w:r w:rsidRPr="00995FC7">
        <w:t>professionnalistes</w:t>
      </w:r>
      <w:r>
        <w:t> »</w:t>
      </w:r>
      <w:r w:rsidRPr="00995FC7">
        <w:t xml:space="preserve"> et les </w:t>
      </w:r>
      <w:r>
        <w:t>« </w:t>
      </w:r>
      <w:r w:rsidRPr="00995FC7">
        <w:t>dérégulationnistes</w:t>
      </w:r>
      <w:r>
        <w:t> »</w:t>
      </w:r>
      <w:r w:rsidRPr="00995FC7">
        <w:t>, et est soutenu non seulement par des individus (universitaires, e</w:t>
      </w:r>
      <w:r w:rsidRPr="00995FC7">
        <w:t>x</w:t>
      </w:r>
      <w:r w:rsidRPr="00995FC7">
        <w:t xml:space="preserve">perts, cadres scolaires ou hommes politiques) mais aussi par des fondations et des instituts privés pour qui cette </w:t>
      </w:r>
      <w:r>
        <w:t>« </w:t>
      </w:r>
      <w:r w:rsidRPr="00995FC7">
        <w:t>cause</w:t>
      </w:r>
      <w:r>
        <w:t> »</w:t>
      </w:r>
      <w:r w:rsidRPr="00995FC7">
        <w:t xml:space="preserve"> est exemplaire d’un ensemble de que</w:t>
      </w:r>
      <w:r w:rsidRPr="00995FC7">
        <w:t>s</w:t>
      </w:r>
      <w:r w:rsidRPr="00995FC7">
        <w:t>tions plus larges, au sein du champ éducatif, voire de l’ensemble de la société américaine.</w:t>
      </w:r>
    </w:p>
    <w:p w14:paraId="487AE771" w14:textId="77777777" w:rsidR="00297DD6" w:rsidRPr="00995FC7" w:rsidRDefault="00297DD6" w:rsidP="00297DD6">
      <w:pPr>
        <w:spacing w:before="120" w:after="120"/>
        <w:jc w:val="both"/>
      </w:pPr>
      <w:r w:rsidRPr="00995FC7">
        <w:t>Ce débat est scientifique, dans la mesure où il pose la que</w:t>
      </w:r>
      <w:r w:rsidRPr="00995FC7">
        <w:t>s</w:t>
      </w:r>
      <w:r w:rsidRPr="00995FC7">
        <w:t>tion de l’effet de l’enseignant sur l’apprentissage des élèves. Plus précis</w:t>
      </w:r>
      <w:r w:rsidRPr="00995FC7">
        <w:t>é</w:t>
      </w:r>
      <w:r w:rsidRPr="00995FC7">
        <w:t>ment, il pose la question de l’effet de la formation pédagogique et di</w:t>
      </w:r>
      <w:r w:rsidRPr="00995FC7">
        <w:t>s</w:t>
      </w:r>
      <w:r w:rsidRPr="00995FC7">
        <w:t>ciplinaire des enseignants sur la réussite des élèves</w:t>
      </w:r>
      <w:r>
        <w:t> :</w:t>
      </w:r>
      <w:r w:rsidRPr="00995FC7">
        <w:t xml:space="preserve"> suivant la form</w:t>
      </w:r>
      <w:r w:rsidRPr="00995FC7">
        <w:t>u</w:t>
      </w:r>
      <w:r w:rsidRPr="00995FC7">
        <w:t xml:space="preserve">le américaine mal traduite en français, mais néanmoins courante, </w:t>
      </w:r>
      <w:r>
        <w:t>« </w:t>
      </w:r>
      <w:r w:rsidRPr="00995FC7">
        <w:t>l’enseignant fait-il une différence</w:t>
      </w:r>
      <w:r>
        <w:t> » ?</w:t>
      </w:r>
      <w:r w:rsidRPr="00995FC7">
        <w:t xml:space="preserve"> Si oui, quels facteurs produ</w:t>
      </w:r>
      <w:r w:rsidRPr="00995FC7">
        <w:t>i</w:t>
      </w:r>
      <w:r w:rsidRPr="00995FC7">
        <w:lastRenderedPageBreak/>
        <w:t>sent cette différence</w:t>
      </w:r>
      <w:r>
        <w:t> ?</w:t>
      </w:r>
      <w:r w:rsidRPr="00995FC7">
        <w:t xml:space="preserve"> La fo</w:t>
      </w:r>
      <w:r w:rsidRPr="00995FC7">
        <w:t>r</w:t>
      </w:r>
      <w:r w:rsidRPr="00995FC7">
        <w:t>mation y est-elle pour quelque chose</w:t>
      </w:r>
      <w:r>
        <w:t> ?</w:t>
      </w:r>
      <w:r w:rsidRPr="00995FC7">
        <w:t xml:space="preserve"> Quelle formation produit quel effet</w:t>
      </w:r>
      <w:r>
        <w:t> ?</w:t>
      </w:r>
      <w:r w:rsidRPr="00995FC7">
        <w:t xml:space="preserve"> Mais le débat déborde la science, notamment en cherchant à imposer une manière quelque peu réductr</w:t>
      </w:r>
      <w:r w:rsidRPr="00995FC7">
        <w:t>i</w:t>
      </w:r>
      <w:r w:rsidRPr="00995FC7">
        <w:t>ce de p</w:t>
      </w:r>
      <w:r w:rsidRPr="00995FC7">
        <w:t>o</w:t>
      </w:r>
      <w:r w:rsidRPr="00995FC7">
        <w:t>ser cette question et une seule et unique méthodologie pour y répondre.</w:t>
      </w:r>
    </w:p>
    <w:p w14:paraId="2E0DBE02" w14:textId="77777777" w:rsidR="00297DD6" w:rsidRPr="00995FC7" w:rsidRDefault="00297DD6" w:rsidP="00297DD6">
      <w:pPr>
        <w:spacing w:before="120" w:after="120"/>
        <w:jc w:val="both"/>
      </w:pPr>
      <w:r w:rsidRPr="00995FC7">
        <w:t>Le débat est aussi idéologique en ce que, tout en partageant le m</w:t>
      </w:r>
      <w:r w:rsidRPr="00995FC7">
        <w:t>ê</w:t>
      </w:r>
      <w:r w:rsidRPr="00995FC7">
        <w:t>me souci du bien public en éducation, s’opposent ici deux modèles de qualité de l’enseignement</w:t>
      </w:r>
      <w:r>
        <w:t> :</w:t>
      </w:r>
      <w:r w:rsidRPr="00995FC7">
        <w:t xml:space="preserve"> soit, d’une part, un m</w:t>
      </w:r>
      <w:r w:rsidRPr="00995FC7">
        <w:t>o</w:t>
      </w:r>
      <w:r w:rsidRPr="00995FC7">
        <w:t>dèle professionnel axé sur une formation universitaire des e</w:t>
      </w:r>
      <w:r w:rsidRPr="00995FC7">
        <w:t>n</w:t>
      </w:r>
      <w:r w:rsidRPr="00995FC7">
        <w:t>seignants de longue durée, combinant une formation discipl</w:t>
      </w:r>
      <w:r w:rsidRPr="00995FC7">
        <w:t>i</w:t>
      </w:r>
      <w:r w:rsidRPr="00995FC7">
        <w:t>naire et une formation pédagogique, organisée et vécue en alternance, et d’autre part, un modèle décentr</w:t>
      </w:r>
      <w:r w:rsidRPr="00995FC7">
        <w:t>a</w:t>
      </w:r>
      <w:r w:rsidRPr="00995FC7">
        <w:t>lisé de quasi-marché éducatif, de reddition de comptes et d’imputabilité des enseignants et des établissements. On peut aussi affirmer sans trop se tromper que le débat oppose deux conceptions d’un enseignant de qualité</w:t>
      </w:r>
      <w:r>
        <w:t> :</w:t>
      </w:r>
      <w:r w:rsidRPr="00995FC7">
        <w:t xml:space="preserve"> d’un côté, un e</w:t>
      </w:r>
      <w:r w:rsidRPr="00995FC7">
        <w:t>n</w:t>
      </w:r>
      <w:r w:rsidRPr="00995FC7">
        <w:t xml:space="preserve">seignant dit </w:t>
      </w:r>
      <w:r>
        <w:t>« </w:t>
      </w:r>
      <w:r w:rsidRPr="00995FC7">
        <w:t>compétent</w:t>
      </w:r>
      <w:r>
        <w:t> »</w:t>
      </w:r>
      <w:r w:rsidRPr="00995FC7">
        <w:t xml:space="preserve">, et de l’autre, un enseignant dit </w:t>
      </w:r>
      <w:r>
        <w:t>« </w:t>
      </w:r>
      <w:r w:rsidRPr="00995FC7">
        <w:t>efficace</w:t>
      </w:r>
      <w:r>
        <w:t> »</w:t>
      </w:r>
      <w:r w:rsidRPr="00995FC7">
        <w:t>. Les tenants de l’enseignant efficace jugent de la plus grande importance tout ce qui contribue à une valorisation inconditionnelle des résultats mes</w:t>
      </w:r>
      <w:r w:rsidRPr="00995FC7">
        <w:t>u</w:t>
      </w:r>
      <w:r w:rsidRPr="00995FC7">
        <w:t>rés. Par opposition, les tenants de l’enseignant comp</w:t>
      </w:r>
      <w:r w:rsidRPr="00995FC7">
        <w:t>é</w:t>
      </w:r>
      <w:r w:rsidRPr="00995FC7">
        <w:t>tent résistent tant bien que mal à une responsabilisation qui leur semble excessive des enseignants et à une conception qui leur apparaît réductrice de la mi</w:t>
      </w:r>
      <w:r w:rsidRPr="00995FC7">
        <w:t>s</w:t>
      </w:r>
      <w:r w:rsidRPr="00995FC7">
        <w:t>sion de l’enseignement. Mais tout porte à croire que ces derniers sont sur la défensive, e</w:t>
      </w:r>
      <w:r w:rsidRPr="00995FC7">
        <w:t>s</w:t>
      </w:r>
      <w:r w:rsidRPr="00995FC7">
        <w:t>sayant de limiter les avancées des premiers, bien branchées sur l’air du temps politico idéol</w:t>
      </w:r>
      <w:r w:rsidRPr="00995FC7">
        <w:t>o</w:t>
      </w:r>
      <w:r w:rsidRPr="00995FC7">
        <w:t>gique et sur de puissants réseaux.</w:t>
      </w:r>
    </w:p>
    <w:p w14:paraId="603F120A" w14:textId="77777777" w:rsidR="00297DD6" w:rsidRPr="00995FC7" w:rsidRDefault="00297DD6" w:rsidP="00297DD6">
      <w:pPr>
        <w:spacing w:before="120" w:after="120"/>
        <w:jc w:val="both"/>
      </w:pPr>
      <w:r w:rsidRPr="00995FC7">
        <w:t>Enfin, le débat est politique en ce que les partisans du second m</w:t>
      </w:r>
      <w:r w:rsidRPr="00995FC7">
        <w:t>o</w:t>
      </w:r>
      <w:r w:rsidRPr="00995FC7">
        <w:t>dèle cherchent</w:t>
      </w:r>
      <w:r>
        <w:t xml:space="preserve"> </w:t>
      </w:r>
      <w:r w:rsidRPr="00995FC7">
        <w:t xml:space="preserve">à briser le </w:t>
      </w:r>
      <w:r>
        <w:t>« </w:t>
      </w:r>
      <w:r w:rsidRPr="00995FC7">
        <w:t>monopole</w:t>
      </w:r>
      <w:r>
        <w:t> »</w:t>
      </w:r>
      <w:r w:rsidRPr="00995FC7">
        <w:t xml:space="preserve"> des facultés d’éducation en m</w:t>
      </w:r>
      <w:r w:rsidRPr="00995FC7">
        <w:t>a</w:t>
      </w:r>
      <w:r w:rsidRPr="00995FC7">
        <w:t>tière de formation des enseignants et d’accès à l’enseignement. Ils proposent également des programmes alternatifs de form</w:t>
      </w:r>
      <w:r w:rsidRPr="00995FC7">
        <w:t>a</w:t>
      </w:r>
      <w:r w:rsidRPr="00995FC7">
        <w:t>tion, des voies multiples de certification et d’accès au métier, et ils voudraient déplacer une partie du pouvoir de l’université vers les établissements et les directions d’écoles.</w:t>
      </w:r>
    </w:p>
    <w:p w14:paraId="6EA3F620" w14:textId="77777777" w:rsidR="00297DD6" w:rsidRDefault="00297DD6" w:rsidP="00297DD6">
      <w:pPr>
        <w:spacing w:before="120" w:after="120"/>
        <w:jc w:val="both"/>
      </w:pPr>
      <w:r>
        <w:t>[33]</w:t>
      </w:r>
    </w:p>
    <w:p w14:paraId="23262A6E" w14:textId="77777777" w:rsidR="00297DD6" w:rsidRPr="00995FC7" w:rsidRDefault="00297DD6" w:rsidP="00297DD6">
      <w:pPr>
        <w:spacing w:before="120" w:after="120"/>
        <w:jc w:val="both"/>
      </w:pPr>
      <w:r w:rsidRPr="00995FC7">
        <w:t>Nous entendons dans ce texte analyser ce débat, dans un premier temps en présentant les protagonistes, les age</w:t>
      </w:r>
      <w:r w:rsidRPr="00995FC7">
        <w:t>n</w:t>
      </w:r>
      <w:r w:rsidRPr="00995FC7">
        <w:t>das qu’ils épousent et le contexte de concurrence entre les groupes en présence pour le contrôle de la politique éducative américa</w:t>
      </w:r>
      <w:r w:rsidRPr="00995FC7">
        <w:t>i</w:t>
      </w:r>
      <w:r w:rsidRPr="00995FC7">
        <w:t xml:space="preserve">ne. Dans un second temps, nous </w:t>
      </w:r>
      <w:r w:rsidRPr="00995FC7">
        <w:lastRenderedPageBreak/>
        <w:t>nous att</w:t>
      </w:r>
      <w:r w:rsidRPr="00995FC7">
        <w:t>a</w:t>
      </w:r>
      <w:r w:rsidRPr="00995FC7">
        <w:t>cherons au débat scientifique proprement dit, en identifiant les données disponibles et débattues, les zones de consensus et de di</w:t>
      </w:r>
      <w:r w:rsidRPr="00995FC7">
        <w:t>s</w:t>
      </w:r>
      <w:r w:rsidRPr="00995FC7">
        <w:t>cussion ainsi que les stratégies d’argumentation utilisées pour tenter de vai</w:t>
      </w:r>
      <w:r w:rsidRPr="00995FC7">
        <w:t>n</w:t>
      </w:r>
      <w:r w:rsidRPr="00995FC7">
        <w:t>cre l’</w:t>
      </w:r>
      <w:r>
        <w:t>« </w:t>
      </w:r>
      <w:r w:rsidRPr="00995FC7">
        <w:t>adversaire</w:t>
      </w:r>
      <w:r>
        <w:t> »</w:t>
      </w:r>
      <w:r w:rsidRPr="00995FC7">
        <w:t xml:space="preserve"> et de </w:t>
      </w:r>
      <w:r>
        <w:t>« </w:t>
      </w:r>
      <w:r w:rsidRPr="00995FC7">
        <w:t>remporter la victoire</w:t>
      </w:r>
      <w:r>
        <w:t> »</w:t>
      </w:r>
      <w:r w:rsidRPr="00995FC7">
        <w:t>. Enfin, en conclusion, nous réfléchirons sur les caractéristiques du débat, n</w:t>
      </w:r>
      <w:r w:rsidRPr="00995FC7">
        <w:t>o</w:t>
      </w:r>
      <w:r w:rsidRPr="00995FC7">
        <w:t>tamment sur la référence à l’</w:t>
      </w:r>
      <w:r>
        <w:t>« </w:t>
      </w:r>
      <w:r w:rsidRPr="00995FC7">
        <w:t>evidence-based policy</w:t>
      </w:r>
      <w:r>
        <w:t> »</w:t>
      </w:r>
      <w:r w:rsidRPr="00995FC7">
        <w:t xml:space="preserve"> et sur les ra</w:t>
      </w:r>
      <w:r w:rsidRPr="00995FC7">
        <w:t>p</w:t>
      </w:r>
      <w:r w:rsidRPr="00995FC7">
        <w:t>ports qu’elle révèle entre la science, la politique et l’idéologie.</w:t>
      </w:r>
    </w:p>
    <w:p w14:paraId="0A367ABB" w14:textId="77777777" w:rsidR="00297DD6" w:rsidRDefault="00297DD6" w:rsidP="00297DD6">
      <w:pPr>
        <w:spacing w:before="120" w:after="120"/>
        <w:jc w:val="both"/>
      </w:pPr>
    </w:p>
    <w:p w14:paraId="670F1752" w14:textId="77777777" w:rsidR="00297DD6" w:rsidRPr="00995FC7" w:rsidRDefault="00297DD6" w:rsidP="00297DD6">
      <w:pPr>
        <w:pStyle w:val="a"/>
      </w:pPr>
      <w:bookmarkStart w:id="3" w:name="debat_1"/>
      <w:r w:rsidRPr="00995FC7">
        <w:t>Les protagonistes</w:t>
      </w:r>
      <w:r>
        <w:t> :</w:t>
      </w:r>
      <w:r>
        <w:br/>
      </w:r>
      <w:r w:rsidRPr="00995FC7">
        <w:t>des fondations philanthropiques i</w:t>
      </w:r>
      <w:r w:rsidRPr="00995FC7">
        <w:t>n</w:t>
      </w:r>
      <w:r w:rsidRPr="00995FC7">
        <w:t>fluentes</w:t>
      </w:r>
      <w:r>
        <w:br/>
      </w:r>
      <w:r w:rsidRPr="00995FC7">
        <w:t>et des univers</w:t>
      </w:r>
      <w:r w:rsidRPr="00995FC7">
        <w:t>i</w:t>
      </w:r>
      <w:r w:rsidRPr="00995FC7">
        <w:t>taires et des chercheurs engagés</w:t>
      </w:r>
    </w:p>
    <w:bookmarkEnd w:id="3"/>
    <w:p w14:paraId="48FE9841" w14:textId="77777777" w:rsidR="00297DD6" w:rsidRDefault="00297DD6" w:rsidP="00297DD6">
      <w:pPr>
        <w:spacing w:before="120" w:after="120"/>
        <w:jc w:val="both"/>
      </w:pPr>
    </w:p>
    <w:p w14:paraId="6A23CBEE"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7A534CE3" w14:textId="77777777" w:rsidR="00297DD6" w:rsidRPr="00995FC7" w:rsidRDefault="00297DD6" w:rsidP="00297DD6">
      <w:pPr>
        <w:spacing w:before="120" w:after="120"/>
        <w:jc w:val="both"/>
      </w:pPr>
      <w:r w:rsidRPr="00995FC7">
        <w:t>Les fondations et les instituts privés constituent des interf</w:t>
      </w:r>
      <w:r w:rsidRPr="00995FC7">
        <w:t>a</w:t>
      </w:r>
      <w:r w:rsidRPr="00995FC7">
        <w:t>ces entre le politique, le monde du savoir et les divers un</w:t>
      </w:r>
      <w:r w:rsidRPr="00995FC7">
        <w:t>i</w:t>
      </w:r>
      <w:r w:rsidRPr="00995FC7">
        <w:t>vers d’action sociale. Historiquement, ils ont soutenu les arts, des bibliothèques et des r</w:t>
      </w:r>
      <w:r w:rsidRPr="00995FC7">
        <w:t>e</w:t>
      </w:r>
      <w:r w:rsidRPr="00995FC7">
        <w:t>cherches</w:t>
      </w:r>
      <w:r>
        <w:t> ;</w:t>
      </w:r>
      <w:r w:rsidRPr="00995FC7">
        <w:t xml:space="preserve"> ils ont épousé des causes, comme l’enseignement public de qualité, et par leurs modes de travail et la qualité de leur réflexion, ont pu contribuer à influer sur l’état sinon de l’opinion publique en gén</w:t>
      </w:r>
      <w:r w:rsidRPr="00995FC7">
        <w:t>é</w:t>
      </w:r>
      <w:r w:rsidRPr="00995FC7">
        <w:t>ral, du moins de celle qui compte en matière d’influence et de prise de décision. Au cours des dernières décennies, les fondations sont pa</w:t>
      </w:r>
      <w:r w:rsidRPr="00995FC7">
        <w:t>s</w:t>
      </w:r>
      <w:r w:rsidRPr="00995FC7">
        <w:t xml:space="preserve">sées à l’action et se sont engagées sur des terrains précis. Par exemple, C. E. Finn et D. Ravitch, de la fondation Fordham, ont mis sur pied en 1981 un réseau d’excellence (Educational Excellence Network, EEN), une organisation sponsorisée par la fondation et axée sur des réformes éducatives </w:t>
      </w:r>
      <w:r>
        <w:t>« </w:t>
      </w:r>
      <w:r w:rsidRPr="00995FC7">
        <w:t>fondées</w:t>
      </w:r>
      <w:r>
        <w:t> »</w:t>
      </w:r>
      <w:r w:rsidRPr="00995FC7">
        <w:t xml:space="preserve"> (</w:t>
      </w:r>
      <w:r>
        <w:t>« </w:t>
      </w:r>
      <w:r w:rsidRPr="00995FC7">
        <w:t>sound</w:t>
      </w:r>
      <w:r>
        <w:t> »</w:t>
      </w:r>
      <w:r w:rsidRPr="00995FC7">
        <w:t xml:space="preserve">) et la diffusion d’informations et d’idées </w:t>
      </w:r>
      <w:r>
        <w:t>« </w:t>
      </w:r>
      <w:r w:rsidRPr="00995FC7">
        <w:t>valides</w:t>
      </w:r>
      <w:r>
        <w:t> »</w:t>
      </w:r>
      <w:r w:rsidRPr="00995FC7">
        <w:t xml:space="preserve"> à propos de l’éducation. Ce réseau se caractérise par une volonté de hausser les exigences (ou </w:t>
      </w:r>
      <w:r>
        <w:t>« </w:t>
      </w:r>
      <w:r w:rsidRPr="00995FC7">
        <w:t>standards</w:t>
      </w:r>
      <w:r>
        <w:t> »</w:t>
      </w:r>
      <w:r w:rsidRPr="00995FC7">
        <w:t>) de form</w:t>
      </w:r>
      <w:r w:rsidRPr="00995FC7">
        <w:t>a</w:t>
      </w:r>
      <w:r w:rsidRPr="00995FC7">
        <w:t xml:space="preserve">tion et d’assurer un contenu académique fort, ainsi que par l’acceptation d’une imputabilité </w:t>
      </w:r>
      <w:r>
        <w:t>« </w:t>
      </w:r>
      <w:r w:rsidRPr="00995FC7">
        <w:t>pure et dure</w:t>
      </w:r>
      <w:r>
        <w:t> »</w:t>
      </w:r>
      <w:r w:rsidRPr="00995FC7">
        <w:t xml:space="preserve"> (</w:t>
      </w:r>
      <w:r>
        <w:t>« </w:t>
      </w:r>
      <w:r w:rsidRPr="00995FC7">
        <w:t>tough-minded a</w:t>
      </w:r>
      <w:r w:rsidRPr="00995FC7">
        <w:t>c</w:t>
      </w:r>
      <w:r w:rsidRPr="00995FC7">
        <w:t>countability</w:t>
      </w:r>
      <w:r>
        <w:t> »</w:t>
      </w:r>
      <w:r w:rsidRPr="00995FC7">
        <w:t>).</w:t>
      </w:r>
    </w:p>
    <w:p w14:paraId="68B9A217" w14:textId="77777777" w:rsidR="00297DD6" w:rsidRPr="00995FC7" w:rsidRDefault="00297DD6" w:rsidP="00297DD6">
      <w:pPr>
        <w:spacing w:before="120" w:after="120"/>
        <w:jc w:val="both"/>
      </w:pPr>
      <w:r w:rsidRPr="00995FC7">
        <w:t>Le débat qui nous intéresse oppose deux groupes d’intellectuels universitaires</w:t>
      </w:r>
      <w:r>
        <w:t xml:space="preserve"> </w:t>
      </w:r>
      <w:r w:rsidRPr="00995FC7">
        <w:t xml:space="preserve">(certains acteurs importants des sciences de l’éducation </w:t>
      </w:r>
      <w:r w:rsidRPr="00995FC7">
        <w:lastRenderedPageBreak/>
        <w:t>américaine, par exemple Linda Darling-Hammond</w:t>
      </w:r>
      <w:r>
        <w:t> </w:t>
      </w:r>
      <w:r>
        <w:rPr>
          <w:rStyle w:val="Appelnotedebasdep"/>
        </w:rPr>
        <w:footnoteReference w:id="2"/>
      </w:r>
      <w:r w:rsidRPr="00995FC7">
        <w:t>, d’autres dava</w:t>
      </w:r>
      <w:r w:rsidRPr="00995FC7">
        <w:t>n</w:t>
      </w:r>
      <w:r w:rsidRPr="00995FC7">
        <w:t>tage liés à la culture disciplinaire universitaire, par exemple Diane Ravitch</w:t>
      </w:r>
      <w:r>
        <w:t> </w:t>
      </w:r>
      <w:r>
        <w:rPr>
          <w:rStyle w:val="Appelnotedebasdep"/>
        </w:rPr>
        <w:footnoteReference w:id="3"/>
      </w:r>
      <w:r w:rsidRPr="00995FC7">
        <w:t>), des hommes et des femmes pol</w:t>
      </w:r>
      <w:r w:rsidRPr="00995FC7">
        <w:t>i</w:t>
      </w:r>
      <w:r w:rsidRPr="00995FC7">
        <w:t>tiques (des gouverneurs, des membres des deux grands partis nati</w:t>
      </w:r>
      <w:r w:rsidRPr="00995FC7">
        <w:t>o</w:t>
      </w:r>
      <w:r w:rsidRPr="00995FC7">
        <w:t>naux, menant carrière dans les institutions politiques fédérales ou dans les instances politiques des divers États), des cadres sc</w:t>
      </w:r>
      <w:r w:rsidRPr="00995FC7">
        <w:t>o</w:t>
      </w:r>
      <w:r w:rsidRPr="00995FC7">
        <w:t>laires (surintendants et cadres supérieurs), des hommes d’affaires et des chercheurs et des analystes à l’emploi des fo</w:t>
      </w:r>
      <w:r w:rsidRPr="00995FC7">
        <w:t>n</w:t>
      </w:r>
      <w:r w:rsidRPr="00995FC7">
        <w:t>dations engagées dans le combat.</w:t>
      </w:r>
    </w:p>
    <w:p w14:paraId="348C2F7D" w14:textId="77777777" w:rsidR="00297DD6" w:rsidRPr="00995FC7" w:rsidRDefault="00297DD6" w:rsidP="00297DD6">
      <w:pPr>
        <w:spacing w:before="120" w:after="120"/>
        <w:jc w:val="both"/>
      </w:pPr>
      <w:r w:rsidRPr="00995FC7">
        <w:t>De plus, si les fondations sont des entités distinctes larg</w:t>
      </w:r>
      <w:r w:rsidRPr="00995FC7">
        <w:t>e</w:t>
      </w:r>
      <w:r w:rsidRPr="00995FC7">
        <w:t>ment à cause de leur histoire et de la marque du fondateur don</w:t>
      </w:r>
      <w:r w:rsidRPr="00995FC7">
        <w:t>a</w:t>
      </w:r>
      <w:r w:rsidRPr="00995FC7">
        <w:t xml:space="preserve">teur, elles sont en lien les unes avec les autres, du moins parmi celles qui partagent des </w:t>
      </w:r>
      <w:r>
        <w:t>« </w:t>
      </w:r>
      <w:r w:rsidRPr="00995FC7">
        <w:t>sensibilités politiques communes</w:t>
      </w:r>
      <w:r>
        <w:t> »</w:t>
      </w:r>
      <w:r w:rsidRPr="00995FC7">
        <w:t>. Cela est particulièrement observable dans la co</w:t>
      </w:r>
      <w:r w:rsidRPr="00995FC7">
        <w:t>m</w:t>
      </w:r>
      <w:r w:rsidRPr="00995FC7">
        <w:t xml:space="preserve">position des conseils d’administration et parmi le groupe des </w:t>
      </w:r>
      <w:r>
        <w:t>« </w:t>
      </w:r>
      <w:r w:rsidRPr="00995FC7">
        <w:t>senior ass</w:t>
      </w:r>
      <w:r w:rsidRPr="00995FC7">
        <w:t>o</w:t>
      </w:r>
      <w:r w:rsidRPr="00995FC7">
        <w:t>ciates</w:t>
      </w:r>
      <w:r>
        <w:t> »</w:t>
      </w:r>
      <w:r w:rsidRPr="00995FC7">
        <w:t>. C’est ainsi que Chester</w:t>
      </w:r>
      <w:r>
        <w:t xml:space="preserve"> [34] </w:t>
      </w:r>
      <w:r w:rsidRPr="00995FC7">
        <w:t>E. Finn</w:t>
      </w:r>
      <w:r>
        <w:t> </w:t>
      </w:r>
      <w:r>
        <w:rPr>
          <w:rStyle w:val="Appelnotedebasdep"/>
        </w:rPr>
        <w:footnoteReference w:id="4"/>
      </w:r>
      <w:r w:rsidRPr="00995FC7">
        <w:t xml:space="preserve"> est rédacteur de la revue </w:t>
      </w:r>
      <w:r w:rsidRPr="00995FC7">
        <w:rPr>
          <w:i/>
        </w:rPr>
        <w:t>Education Next</w:t>
      </w:r>
      <w:r w:rsidRPr="00995FC7">
        <w:t>, publiée par la Hoover Institution, tout en étant le président et le directeur général de la For</w:t>
      </w:r>
      <w:r w:rsidRPr="00995FC7">
        <w:t>d</w:t>
      </w:r>
      <w:r w:rsidRPr="00995FC7">
        <w:t>ham Foundation. M</w:t>
      </w:r>
      <w:r w:rsidRPr="00995FC7">
        <w:rPr>
          <w:vertAlign w:val="superscript"/>
        </w:rPr>
        <w:t>me</w:t>
      </w:r>
      <w:r w:rsidRPr="00995FC7">
        <w:t xml:space="preserve"> Ravitch est à la fois membre de la Bro</w:t>
      </w:r>
      <w:r w:rsidRPr="00995FC7">
        <w:t>o</w:t>
      </w:r>
      <w:r w:rsidRPr="00995FC7">
        <w:t xml:space="preserve">kings </w:t>
      </w:r>
      <w:r w:rsidRPr="00995FC7">
        <w:lastRenderedPageBreak/>
        <w:t xml:space="preserve">Institution et de la Fordham Foundation. La revue </w:t>
      </w:r>
      <w:r w:rsidRPr="00995FC7">
        <w:rPr>
          <w:i/>
        </w:rPr>
        <w:t>Education Next</w:t>
      </w:r>
      <w:r w:rsidRPr="00995FC7">
        <w:t>, porte-parole de l’agenda de la dérégulation, est soutenue, entre autres, par le Manhattan Institute (New York), la Fordham Foundation et la Hoover In</w:t>
      </w:r>
      <w:r w:rsidRPr="00995FC7">
        <w:t>s</w:t>
      </w:r>
      <w:r w:rsidRPr="00995FC7">
        <w:t>titution. Il y a donc un réseau de personnes et d’organismes qui se reconnaissent comme partageant le même agenda ou ayant une même vision politique, voire des intérêts communs.</w:t>
      </w:r>
    </w:p>
    <w:p w14:paraId="01068DCE" w14:textId="77777777" w:rsidR="00297DD6" w:rsidRPr="00995FC7" w:rsidRDefault="00297DD6" w:rsidP="00297DD6">
      <w:pPr>
        <w:spacing w:before="120" w:after="120"/>
        <w:jc w:val="both"/>
      </w:pPr>
      <w:r w:rsidRPr="00995FC7">
        <w:t>L’étude des fondations et des instituts privés, en tant qu’interfaces, soulève plusieurs questions. Parmi celles-ci, quatre sont particulièr</w:t>
      </w:r>
      <w:r w:rsidRPr="00995FC7">
        <w:t>e</w:t>
      </w:r>
      <w:r w:rsidRPr="00995FC7">
        <w:t>ment importantes</w:t>
      </w:r>
      <w:r>
        <w:t> :</w:t>
      </w:r>
      <w:r w:rsidRPr="00995FC7">
        <w:t xml:space="preserve"> 1) Quels agendas de r</w:t>
      </w:r>
      <w:r w:rsidRPr="00995FC7">
        <w:t>é</w:t>
      </w:r>
      <w:r w:rsidRPr="00995FC7">
        <w:t>formes épousent-ils</w:t>
      </w:r>
      <w:r>
        <w:t> ?</w:t>
      </w:r>
      <w:r w:rsidRPr="00995FC7">
        <w:t xml:space="preserve"> 2) Quels savoirs et quels champs de connaissance sont pertinents et mér</w:t>
      </w:r>
      <w:r w:rsidRPr="00995FC7">
        <w:t>i</w:t>
      </w:r>
      <w:r w:rsidRPr="00995FC7">
        <w:t>tent d’être soutenus et développés dans le cadre du travail des fond</w:t>
      </w:r>
      <w:r w:rsidRPr="00995FC7">
        <w:t>a</w:t>
      </w:r>
      <w:r w:rsidRPr="00995FC7">
        <w:t>tions et des in</w:t>
      </w:r>
      <w:r w:rsidRPr="00995FC7">
        <w:t>s</w:t>
      </w:r>
      <w:r w:rsidRPr="00995FC7">
        <w:t>tituts dans le domaine des politiques publiques</w:t>
      </w:r>
      <w:r>
        <w:t> ?</w:t>
      </w:r>
      <w:r w:rsidRPr="00995FC7">
        <w:t xml:space="preserve"> 3) Qui sont ces experts producteurs d’analyses et éventuellement de polit</w:t>
      </w:r>
      <w:r w:rsidRPr="00995FC7">
        <w:t>i</w:t>
      </w:r>
      <w:r w:rsidRPr="00995FC7">
        <w:t>ques structurant le débat public en éducation</w:t>
      </w:r>
      <w:r>
        <w:t> ?</w:t>
      </w:r>
      <w:r w:rsidRPr="00995FC7">
        <w:t xml:space="preserve"> et 4) Quelle est la pl</w:t>
      </w:r>
      <w:r w:rsidRPr="00995FC7">
        <w:t>a</w:t>
      </w:r>
      <w:r w:rsidRPr="00995FC7">
        <w:t>ce de l’expertise dans le débat public et dans le processus de prise de d</w:t>
      </w:r>
      <w:r w:rsidRPr="00995FC7">
        <w:t>é</w:t>
      </w:r>
      <w:r w:rsidRPr="00995FC7">
        <w:t>cision démocratique</w:t>
      </w:r>
      <w:r>
        <w:t> ?</w:t>
      </w:r>
      <w:r w:rsidRPr="00995FC7">
        <w:t xml:space="preserve"> Dans ce texte, nous aborderons les deux pr</w:t>
      </w:r>
      <w:r w:rsidRPr="00995FC7">
        <w:t>e</w:t>
      </w:r>
      <w:r w:rsidRPr="00995FC7">
        <w:t>mières questions, à partir du cas à l’étude, soit celui de la politique américaine à pr</w:t>
      </w:r>
      <w:r w:rsidRPr="00995FC7">
        <w:t>o</w:t>
      </w:r>
      <w:r w:rsidRPr="00995FC7">
        <w:t>pos de la certification des enseignants du primaire et du s</w:t>
      </w:r>
      <w:r w:rsidRPr="00995FC7">
        <w:t>e</w:t>
      </w:r>
      <w:r w:rsidRPr="00995FC7">
        <w:t>condaire.</w:t>
      </w:r>
    </w:p>
    <w:p w14:paraId="737ABE92" w14:textId="77777777" w:rsidR="00297DD6" w:rsidRDefault="00297DD6" w:rsidP="00297DD6">
      <w:pPr>
        <w:spacing w:before="120" w:after="120"/>
        <w:jc w:val="both"/>
      </w:pPr>
    </w:p>
    <w:p w14:paraId="46EDE3B9" w14:textId="77777777" w:rsidR="00297DD6" w:rsidRPr="00995FC7" w:rsidRDefault="00297DD6" w:rsidP="00297DD6">
      <w:pPr>
        <w:pStyle w:val="a"/>
      </w:pPr>
      <w:bookmarkStart w:id="4" w:name="debat_2"/>
      <w:r w:rsidRPr="00995FC7">
        <w:t>Les deux agendas de réforme</w:t>
      </w:r>
      <w:r>
        <w:t> :</w:t>
      </w:r>
      <w:r>
        <w:br/>
      </w:r>
      <w:r w:rsidRPr="00995FC7">
        <w:t>la dérégulation</w:t>
      </w:r>
      <w:r>
        <w:t xml:space="preserve"> et la professionnalisation</w:t>
      </w:r>
      <w:r>
        <w:br/>
      </w:r>
      <w:r w:rsidRPr="00995FC7">
        <w:t>de la formation des enseignants</w:t>
      </w:r>
    </w:p>
    <w:bookmarkEnd w:id="4"/>
    <w:p w14:paraId="2F45F8D0" w14:textId="77777777" w:rsidR="00297DD6" w:rsidRDefault="00297DD6" w:rsidP="00297DD6">
      <w:pPr>
        <w:spacing w:before="120" w:after="120"/>
        <w:jc w:val="both"/>
      </w:pPr>
    </w:p>
    <w:p w14:paraId="2A671DC7"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50EE2971" w14:textId="77777777" w:rsidR="00297DD6" w:rsidRPr="00995FC7" w:rsidRDefault="00297DD6" w:rsidP="00297DD6">
      <w:pPr>
        <w:spacing w:before="120" w:after="120"/>
        <w:jc w:val="both"/>
      </w:pPr>
      <w:r w:rsidRPr="00995FC7">
        <w:t>Pour les fins de notre analyse, il importe de nous attarder quelque peu sur le manifeste de la Fordham Foundation intit</w:t>
      </w:r>
      <w:r w:rsidRPr="00995FC7">
        <w:t>u</w:t>
      </w:r>
      <w:r w:rsidRPr="00995FC7">
        <w:t xml:space="preserve">lé </w:t>
      </w:r>
      <w:r w:rsidRPr="00995FC7">
        <w:rPr>
          <w:i/>
        </w:rPr>
        <w:t>The Teachers We Need and How To Get More of Them</w:t>
      </w:r>
      <w:r>
        <w:rPr>
          <w:i/>
        </w:rPr>
        <w:t> :</w:t>
      </w:r>
      <w:r w:rsidRPr="00995FC7">
        <w:rPr>
          <w:i/>
        </w:rPr>
        <w:t xml:space="preserve"> A M</w:t>
      </w:r>
      <w:r w:rsidRPr="00995FC7">
        <w:rPr>
          <w:i/>
        </w:rPr>
        <w:t>a</w:t>
      </w:r>
      <w:r w:rsidRPr="00995FC7">
        <w:rPr>
          <w:i/>
        </w:rPr>
        <w:t xml:space="preserve">nifesto </w:t>
      </w:r>
      <w:r w:rsidRPr="00995FC7">
        <w:t>(1999). Ce manifeste a été signé par une cinquanta</w:t>
      </w:r>
      <w:r w:rsidRPr="00995FC7">
        <w:t>i</w:t>
      </w:r>
      <w:r w:rsidRPr="00995FC7">
        <w:t>ne de personnalités, dont C. E. Finn, D. Ravitch et plusieurs autres associés à diverses fondations et instituts conservateurs, comme la Heritage Foundation, l’Hudson In</w:t>
      </w:r>
      <w:r w:rsidRPr="00995FC7">
        <w:t>s</w:t>
      </w:r>
      <w:r w:rsidRPr="00995FC7">
        <w:t>titute, le Goldwater Institute, le Pionner Institute et le Manhattan Inst</w:t>
      </w:r>
      <w:r w:rsidRPr="00995FC7">
        <w:t>i</w:t>
      </w:r>
      <w:r w:rsidRPr="00995FC7">
        <w:t xml:space="preserve">tute. Le manifeste reprend l’élément de base du diagnostic scolaire fait en 1983 par le rapport </w:t>
      </w:r>
      <w:r w:rsidRPr="00995FC7">
        <w:rPr>
          <w:i/>
        </w:rPr>
        <w:t>A Nation at Risk</w:t>
      </w:r>
      <w:r>
        <w:rPr>
          <w:i/>
        </w:rPr>
        <w:t> :</w:t>
      </w:r>
      <w:r w:rsidRPr="00995FC7">
        <w:t xml:space="preserve"> les écoles américa</w:t>
      </w:r>
      <w:r w:rsidRPr="00995FC7">
        <w:t>i</w:t>
      </w:r>
      <w:r w:rsidRPr="00995FC7">
        <w:t xml:space="preserve">nes sont sous-performantes et le problème ne sera pas résolu tant qu’il n’y aura pas </w:t>
      </w:r>
      <w:r>
        <w:t>dans chaque classe d’</w:t>
      </w:r>
      <w:r w:rsidRPr="00995FC7">
        <w:t>excellents enseignants. Selon le man</w:t>
      </w:r>
      <w:r w:rsidRPr="00995FC7">
        <w:t>i</w:t>
      </w:r>
      <w:r w:rsidRPr="00995FC7">
        <w:lastRenderedPageBreak/>
        <w:t>feste, il est clairement démontré que la variable la plus importante dans l’apprentissage des élèves, c’est la qualité de l’enseignant. Et toutes les réformes éducatives échouent pa</w:t>
      </w:r>
      <w:r w:rsidRPr="00995FC7">
        <w:t>r</w:t>
      </w:r>
      <w:r w:rsidRPr="00995FC7">
        <w:t>ce qu’elles sont incapables de garantir que de plus en plus d’enseignants possèdent le savoir et les capacités néce</w:t>
      </w:r>
      <w:r w:rsidRPr="00995FC7">
        <w:t>s</w:t>
      </w:r>
      <w:r w:rsidRPr="00995FC7">
        <w:t xml:space="preserve">saires pour aider tous leurs élèves à apprendre. Nous savons que les enseignants </w:t>
      </w:r>
      <w:r>
        <w:t>« </w:t>
      </w:r>
      <w:r w:rsidRPr="00995FC7">
        <w:t>font une différence</w:t>
      </w:r>
      <w:r>
        <w:t> »</w:t>
      </w:r>
      <w:r w:rsidRPr="00995FC7">
        <w:t>. Ce qu’il importe de savoir, soutient le manifeste, c’est comment les former, les attirer, les évaluer et les retenir dans l’enseignement. Or la formation des e</w:t>
      </w:r>
      <w:r w:rsidRPr="00995FC7">
        <w:t>n</w:t>
      </w:r>
      <w:r w:rsidRPr="00995FC7">
        <w:t>seignants américains souffre de sérieuses c</w:t>
      </w:r>
      <w:r w:rsidRPr="00995FC7">
        <w:t>a</w:t>
      </w:r>
      <w:r w:rsidRPr="00995FC7">
        <w:t>rences, elle n’a pas bonne réputation, y compris auprès des enseignants eux-mêmes</w:t>
      </w:r>
      <w:r>
        <w:t> ;</w:t>
      </w:r>
      <w:r w:rsidRPr="00995FC7">
        <w:t xml:space="preserve"> de plus, les enseignants sont insuff</w:t>
      </w:r>
      <w:r w:rsidRPr="00995FC7">
        <w:t>i</w:t>
      </w:r>
      <w:r w:rsidRPr="00995FC7">
        <w:t>samment formés dans les matières qu’ils ont à enseigner. Aussi, on est incapable d’attirer des étudiants en formation des ma</w:t>
      </w:r>
      <w:r w:rsidRPr="00995FC7">
        <w:t>î</w:t>
      </w:r>
      <w:r w:rsidRPr="00995FC7">
        <w:t>tres possédant d’excellents dossiers</w:t>
      </w:r>
      <w:r>
        <w:t xml:space="preserve"> [35] </w:t>
      </w:r>
      <w:r w:rsidRPr="00995FC7">
        <w:t>scolaires (</w:t>
      </w:r>
      <w:r>
        <w:t>« </w:t>
      </w:r>
      <w:r w:rsidRPr="00995FC7">
        <w:t>the best and the brightest</w:t>
      </w:r>
      <w:r>
        <w:t> »</w:t>
      </w:r>
      <w:r w:rsidRPr="00995FC7">
        <w:t>) et on semble incapable de retenir un nombre suff</w:t>
      </w:r>
      <w:r w:rsidRPr="00995FC7">
        <w:t>i</w:t>
      </w:r>
      <w:r w:rsidRPr="00995FC7">
        <w:t>samment élevé de ce</w:t>
      </w:r>
      <w:r w:rsidRPr="00995FC7">
        <w:t>l</w:t>
      </w:r>
      <w:r w:rsidRPr="00995FC7">
        <w:t>les et ceux qui sont parmi les meilleurs étudiants. Le système actuel de form</w:t>
      </w:r>
      <w:r w:rsidRPr="00995FC7">
        <w:t>a</w:t>
      </w:r>
      <w:r w:rsidRPr="00995FC7">
        <w:t>tion, conclut le manifeste, est en somme incapable de r</w:t>
      </w:r>
      <w:r w:rsidRPr="00995FC7">
        <w:t>é</w:t>
      </w:r>
      <w:r w:rsidRPr="00995FC7">
        <w:t>pondre au double défi de la qualité et de la quantité.</w:t>
      </w:r>
    </w:p>
    <w:p w14:paraId="5BB8BF32" w14:textId="77777777" w:rsidR="00297DD6" w:rsidRPr="00995FC7" w:rsidRDefault="00297DD6" w:rsidP="00297DD6">
      <w:pPr>
        <w:spacing w:before="120" w:after="120"/>
        <w:jc w:val="both"/>
      </w:pPr>
      <w:r w:rsidRPr="00995FC7">
        <w:t>La réponse récente d’un certain nombre d’États à ce double pr</w:t>
      </w:r>
      <w:r w:rsidRPr="00995FC7">
        <w:t>o</w:t>
      </w:r>
      <w:r w:rsidRPr="00995FC7">
        <w:t>blème a été de resserrer les exigences de certification</w:t>
      </w:r>
      <w:r>
        <w:t> :</w:t>
      </w:r>
      <w:r w:rsidRPr="00995FC7">
        <w:t xml:space="preserve"> plus de cours, des tests standardisés et des stages prolongés. Cette réponse, selon le manifeste de la Fordham Foundation, ne peut être efficace, car, du pareil au même (</w:t>
      </w:r>
      <w:r>
        <w:t>« </w:t>
      </w:r>
      <w:r w:rsidRPr="00995FC7">
        <w:t>more of the same</w:t>
      </w:r>
      <w:r>
        <w:t> »</w:t>
      </w:r>
      <w:r w:rsidRPr="00995FC7">
        <w:t>), elle renforce le statu quo (c’est-à-dire le pouvoir des facultés d’éducation et des bureaucrates), alourdit, standardise et uniformise davantage le système de certific</w:t>
      </w:r>
      <w:r w:rsidRPr="00995FC7">
        <w:t>a</w:t>
      </w:r>
      <w:r w:rsidRPr="00995FC7">
        <w:t>tion, impose une orthodoxie professionnelle plus proche des idéol</w:t>
      </w:r>
      <w:r w:rsidRPr="00995FC7">
        <w:t>o</w:t>
      </w:r>
      <w:r w:rsidRPr="00995FC7">
        <w:t>gies et des modes que des résultats de recherche solides, et est coûte</w:t>
      </w:r>
      <w:r w:rsidRPr="00995FC7">
        <w:t>u</w:t>
      </w:r>
      <w:r w:rsidRPr="00995FC7">
        <w:t>se pui</w:t>
      </w:r>
      <w:r w:rsidRPr="00995FC7">
        <w:t>s</w:t>
      </w:r>
      <w:r w:rsidRPr="00995FC7">
        <w:t>qu’elle mène inévitablement à un accroissement de la scolarité avant l’insertion dans le métier. De plus, cette réponse n’est pas just</w:t>
      </w:r>
      <w:r w:rsidRPr="00995FC7">
        <w:t>i</w:t>
      </w:r>
      <w:r w:rsidRPr="00995FC7">
        <w:t>fiée, car la soi-disant base de connaissances qui fonde la prétention des sciences de l’éducation à assumer la responsab</w:t>
      </w:r>
      <w:r w:rsidRPr="00995FC7">
        <w:t>i</w:t>
      </w:r>
      <w:r w:rsidRPr="00995FC7">
        <w:t>lité pédagogique et pratique de la formation des e</w:t>
      </w:r>
      <w:r w:rsidRPr="00995FC7">
        <w:t>n</w:t>
      </w:r>
      <w:r w:rsidRPr="00995FC7">
        <w:t xml:space="preserve">seignants, n’est pas très solide (elle est </w:t>
      </w:r>
      <w:r>
        <w:t>« </w:t>
      </w:r>
      <w:r w:rsidRPr="00995FC7">
        <w:t>shaky</w:t>
      </w:r>
      <w:r>
        <w:t> »</w:t>
      </w:r>
      <w:r w:rsidRPr="00995FC7">
        <w:t>). Et lor</w:t>
      </w:r>
      <w:r w:rsidRPr="00995FC7">
        <w:t>s</w:t>
      </w:r>
      <w:r w:rsidRPr="00995FC7">
        <w:t>qu’elle existe dans un secteur donné, les écoles de formation de maîtres ont tendance à ne pas en tirer les nécessaires cons</w:t>
      </w:r>
      <w:r w:rsidRPr="00995FC7">
        <w:t>é</w:t>
      </w:r>
      <w:r w:rsidRPr="00995FC7">
        <w:t>quences, puisque cela leur apparaît contraire à leur idéologie.</w:t>
      </w:r>
    </w:p>
    <w:p w14:paraId="598BD7A0" w14:textId="77777777" w:rsidR="00297DD6" w:rsidRPr="00995FC7" w:rsidRDefault="00297DD6" w:rsidP="00297DD6">
      <w:pPr>
        <w:spacing w:before="120" w:after="120"/>
        <w:jc w:val="both"/>
      </w:pPr>
      <w:r w:rsidRPr="00995FC7">
        <w:t>Il faut donc penser à autre chose, selon la Fordham Found</w:t>
      </w:r>
      <w:r w:rsidRPr="00995FC7">
        <w:t>a</w:t>
      </w:r>
      <w:r w:rsidRPr="00995FC7">
        <w:t>tion</w:t>
      </w:r>
      <w:r>
        <w:t> :</w:t>
      </w:r>
      <w:r w:rsidRPr="00995FC7">
        <w:t xml:space="preserve"> </w:t>
      </w:r>
      <w:r>
        <w:t>« </w:t>
      </w:r>
      <w:r w:rsidRPr="00995FC7">
        <w:t>Le temps est</w:t>
      </w:r>
      <w:r>
        <w:t xml:space="preserve"> </w:t>
      </w:r>
      <w:r w:rsidRPr="00995FC7">
        <w:t>venu de prendre en considération des politiques radic</w:t>
      </w:r>
      <w:r w:rsidRPr="00995FC7">
        <w:t>a</w:t>
      </w:r>
      <w:r w:rsidRPr="00995FC7">
        <w:t>l</w:t>
      </w:r>
      <w:r w:rsidRPr="00995FC7">
        <w:t>e</w:t>
      </w:r>
      <w:r w:rsidRPr="00995FC7">
        <w:t xml:space="preserve">ment différentes pour rehausser la qualité de l’enseignement dans </w:t>
      </w:r>
      <w:r w:rsidRPr="00995FC7">
        <w:lastRenderedPageBreak/>
        <w:t>les écoles aux États-Unis (traduction libre)</w:t>
      </w:r>
      <w:r>
        <w:t> »</w:t>
      </w:r>
      <w:r w:rsidRPr="00995FC7">
        <w:t xml:space="preserve"> (1999, p. 8). Cette autre approche n’est pas fondée sur la science ou sur l’idéologie</w:t>
      </w:r>
      <w:r>
        <w:t> ;</w:t>
      </w:r>
      <w:r w:rsidRPr="00995FC7">
        <w:t xml:space="preserve"> elle relève plutôt du sens commun. En effet, celui-ci nous dit que s’il faut dérég</w:t>
      </w:r>
      <w:r w:rsidRPr="00995FC7">
        <w:t>u</w:t>
      </w:r>
      <w:r w:rsidRPr="00995FC7">
        <w:t>ler la profession enseignante, en ouvrir l’accès à une plus grande d</w:t>
      </w:r>
      <w:r w:rsidRPr="00995FC7">
        <w:t>i</w:t>
      </w:r>
      <w:r w:rsidRPr="00995FC7">
        <w:t>versité de candidats, et pe</w:t>
      </w:r>
      <w:r w:rsidRPr="00995FC7">
        <w:t>r</w:t>
      </w:r>
      <w:r w:rsidRPr="00995FC7">
        <w:t>mettre aux chefs d’établissement d’embaucher et d’évaluer qui leur semble compétent, alors il importe de s’assurer que les écoles et leurs administrateurs soient imputables de leurs déc</w:t>
      </w:r>
      <w:r w:rsidRPr="00995FC7">
        <w:t>i</w:t>
      </w:r>
      <w:r w:rsidRPr="00995FC7">
        <w:t>sions et surtout de l’apprentissage et de la réussite des élèves dont ils sont responsables, mais également mettre fin au mon</w:t>
      </w:r>
      <w:r w:rsidRPr="00995FC7">
        <w:t>o</w:t>
      </w:r>
      <w:r w:rsidRPr="00995FC7">
        <w:t>pole des sciences de l’éducation. En somme, affirme le man</w:t>
      </w:r>
      <w:r w:rsidRPr="00995FC7">
        <w:t>i</w:t>
      </w:r>
      <w:r w:rsidRPr="00995FC7">
        <w:t>feste, plus de liberté pour davantage de résultats</w:t>
      </w:r>
      <w:r>
        <w:t> :</w:t>
      </w:r>
    </w:p>
    <w:p w14:paraId="64DBF5A1" w14:textId="77777777" w:rsidR="00297DD6" w:rsidRDefault="00297DD6" w:rsidP="00297DD6">
      <w:pPr>
        <w:pStyle w:val="Grillecouleur-Accent1"/>
      </w:pPr>
    </w:p>
    <w:p w14:paraId="656B1FE4" w14:textId="77777777" w:rsidR="00297DD6" w:rsidRDefault="00297DD6" w:rsidP="00297DD6">
      <w:pPr>
        <w:pStyle w:val="Grillecouleur-Accent1"/>
      </w:pPr>
      <w:r w:rsidRPr="003C31C1">
        <w:t>Les gestionnaires des écoles se trouvent dans la meilleure position pour savoir qui enseigne bien et qui enseigne mal. Ils ont accès à des i</w:t>
      </w:r>
      <w:r w:rsidRPr="003C31C1">
        <w:t>n</w:t>
      </w:r>
      <w:r w:rsidRPr="003C31C1">
        <w:t>formations de loin plus signifiantes que celles des conseils d’agréments dans les états et les agences gouve</w:t>
      </w:r>
      <w:r w:rsidRPr="003C31C1">
        <w:t>r</w:t>
      </w:r>
      <w:r w:rsidRPr="003C31C1">
        <w:t>nementales. On devrait leur donner le pouvoir (et si nécessaire la possibilité d’être formés) pour évaluer les fo</w:t>
      </w:r>
      <w:r w:rsidRPr="003C31C1">
        <w:t>r</w:t>
      </w:r>
      <w:r w:rsidRPr="003C31C1">
        <w:t>ces et les faiblesses particulières de chaque enseignant plutôt que de lai</w:t>
      </w:r>
      <w:r w:rsidRPr="003C31C1">
        <w:t>s</w:t>
      </w:r>
      <w:r w:rsidRPr="003C31C1">
        <w:t>ser des bureaucraties lointaines décider de qui devrait faire partie de l’équipe. Une fois embauchés, les enseignants ne devraient être évalués qu’en regard de la seule mesure qui compte réellement : voir si leurs éc</w:t>
      </w:r>
      <w:r w:rsidRPr="003C31C1">
        <w:t>o</w:t>
      </w:r>
      <w:r w:rsidRPr="003C31C1">
        <w:t>liers apprennent (traduction libre). (1999, p. 9).</w:t>
      </w:r>
    </w:p>
    <w:p w14:paraId="59B35813" w14:textId="77777777" w:rsidR="00297DD6" w:rsidRPr="003C31C1" w:rsidRDefault="00297DD6" w:rsidP="00297DD6">
      <w:pPr>
        <w:pStyle w:val="Grillecouleur-Accent1"/>
      </w:pPr>
    </w:p>
    <w:p w14:paraId="5046C078" w14:textId="77777777" w:rsidR="00297DD6" w:rsidRPr="00995FC7" w:rsidRDefault="00297DD6" w:rsidP="00297DD6">
      <w:pPr>
        <w:spacing w:before="120" w:after="120"/>
        <w:jc w:val="both"/>
      </w:pPr>
      <w:r w:rsidRPr="00995FC7">
        <w:t xml:space="preserve">Ce qu’il faut faire donc, suivant ce </w:t>
      </w:r>
      <w:r>
        <w:t>« </w:t>
      </w:r>
      <w:r w:rsidRPr="00995FC7">
        <w:t>sens commun</w:t>
      </w:r>
      <w:r>
        <w:t> »</w:t>
      </w:r>
      <w:r w:rsidRPr="00995FC7">
        <w:t>, est app</w:t>
      </w:r>
      <w:r w:rsidRPr="00995FC7">
        <w:t>a</w:t>
      </w:r>
      <w:r w:rsidRPr="00995FC7">
        <w:t>remment simple et direct. Cela tient en quatre points</w:t>
      </w:r>
      <w:r>
        <w:t> :</w:t>
      </w:r>
    </w:p>
    <w:p w14:paraId="4552A731" w14:textId="77777777" w:rsidR="00297DD6" w:rsidRDefault="00297DD6" w:rsidP="00297DD6">
      <w:pPr>
        <w:spacing w:before="120" w:after="120"/>
        <w:jc w:val="both"/>
      </w:pPr>
      <w:r>
        <w:t>[36]</w:t>
      </w:r>
    </w:p>
    <w:p w14:paraId="0EE4D659" w14:textId="77777777" w:rsidR="00297DD6" w:rsidRDefault="00297DD6" w:rsidP="00297DD6">
      <w:pPr>
        <w:spacing w:before="120" w:after="120"/>
        <w:jc w:val="both"/>
      </w:pPr>
    </w:p>
    <w:p w14:paraId="7BFFDC1C" w14:textId="77777777" w:rsidR="00297DD6" w:rsidRPr="00995FC7" w:rsidRDefault="00297DD6" w:rsidP="00297DD6">
      <w:pPr>
        <w:spacing w:before="120" w:after="120"/>
        <w:ind w:left="720" w:hanging="360"/>
        <w:jc w:val="both"/>
      </w:pPr>
      <w:r>
        <w:t>1.</w:t>
      </w:r>
      <w:r>
        <w:tab/>
      </w:r>
      <w:r w:rsidRPr="00995FC7">
        <w:t>Les États devraient développer des systèmes d’imputabilité des écoles axés sur les résultats</w:t>
      </w:r>
      <w:r>
        <w:t> ;</w:t>
      </w:r>
      <w:r w:rsidRPr="00995FC7">
        <w:t xml:space="preserve"> ces systèmes devraient porter tant sur les écoles, les enseignants que les élèves.</w:t>
      </w:r>
    </w:p>
    <w:p w14:paraId="21AC1ED3" w14:textId="77777777" w:rsidR="00297DD6" w:rsidRPr="00995FC7" w:rsidRDefault="00297DD6" w:rsidP="00297DD6">
      <w:pPr>
        <w:spacing w:before="120" w:after="120"/>
        <w:ind w:left="720" w:hanging="360"/>
        <w:jc w:val="both"/>
      </w:pPr>
      <w:r>
        <w:t>2.</w:t>
      </w:r>
      <w:r>
        <w:tab/>
      </w:r>
      <w:r w:rsidRPr="00995FC7">
        <w:t>Les États devraient autoriser les directions d’écoles à pre</w:t>
      </w:r>
      <w:r w:rsidRPr="00995FC7">
        <w:t>n</w:t>
      </w:r>
      <w:r w:rsidRPr="00995FC7">
        <w:t>dre des décisions en matière de personnel enseignant et de ge</w:t>
      </w:r>
      <w:r w:rsidRPr="00995FC7">
        <w:t>s</w:t>
      </w:r>
      <w:r w:rsidRPr="00995FC7">
        <w:t>tion des ressources humaines de l’établissement dont ils ass</w:t>
      </w:r>
      <w:r w:rsidRPr="00995FC7">
        <w:t>u</w:t>
      </w:r>
      <w:r w:rsidRPr="00995FC7">
        <w:t>ment la responsabilité.</w:t>
      </w:r>
    </w:p>
    <w:p w14:paraId="632759D8" w14:textId="77777777" w:rsidR="00297DD6" w:rsidRPr="00995FC7" w:rsidRDefault="00297DD6" w:rsidP="00297DD6">
      <w:pPr>
        <w:spacing w:before="120" w:after="120"/>
        <w:ind w:left="720" w:hanging="360"/>
        <w:jc w:val="both"/>
      </w:pPr>
      <w:r>
        <w:t>3.</w:t>
      </w:r>
      <w:r>
        <w:tab/>
      </w:r>
      <w:r w:rsidRPr="00995FC7">
        <w:t>Les États devraient maintenir un minimum de régulation du personnel enseignant afin de s’assurer que dès l’entrée, les e</w:t>
      </w:r>
      <w:r w:rsidRPr="00995FC7">
        <w:t>n</w:t>
      </w:r>
      <w:r w:rsidRPr="00995FC7">
        <w:t>seignants ne puissent causer de préjudice sérieux aux élèves</w:t>
      </w:r>
      <w:r>
        <w:t> :</w:t>
      </w:r>
      <w:r w:rsidRPr="00995FC7">
        <w:t xml:space="preserve"> </w:t>
      </w:r>
      <w:r w:rsidRPr="00995FC7">
        <w:lastRenderedPageBreak/>
        <w:t>celle-ci devrait comprendre des vérifications de leur passé, l’exigence d’un baccalauréat (licence) disciplinaire, et des ex</w:t>
      </w:r>
      <w:r w:rsidRPr="00995FC7">
        <w:t>a</w:t>
      </w:r>
      <w:r w:rsidRPr="00995FC7">
        <w:t>mens imposés par l’État dans les matières d’enseignement.</w:t>
      </w:r>
    </w:p>
    <w:p w14:paraId="77AEA176" w14:textId="77777777" w:rsidR="00297DD6" w:rsidRPr="00995FC7" w:rsidRDefault="00297DD6" w:rsidP="00297DD6">
      <w:pPr>
        <w:spacing w:before="120" w:after="120"/>
        <w:ind w:left="720" w:hanging="360"/>
        <w:jc w:val="both"/>
      </w:pPr>
      <w:r>
        <w:t>4.</w:t>
      </w:r>
      <w:r>
        <w:tab/>
      </w:r>
      <w:r w:rsidRPr="00995FC7">
        <w:t>Les États devraient aussi ouvrir de nouvelles avenues pour l’enseignement, encourager la diversité et la liberté de choix e</w:t>
      </w:r>
      <w:r w:rsidRPr="00995FC7">
        <w:t>n</w:t>
      </w:r>
      <w:r w:rsidRPr="00995FC7">
        <w:t>tre plusieurs dispositifs de préparation à l’enseignement, et a</w:t>
      </w:r>
      <w:r w:rsidRPr="00995FC7">
        <w:t>c</w:t>
      </w:r>
      <w:r w:rsidRPr="00995FC7">
        <w:t>cueillir dans l’enseignement un bassin plus large de perso</w:t>
      </w:r>
      <w:r w:rsidRPr="00995FC7">
        <w:t>n</w:t>
      </w:r>
      <w:r w:rsidRPr="00995FC7">
        <w:t>nes talentueuses et bien formées désireuses d’enseigner (même si celles-ci ne sont pas formées en sciences de l’éducation).</w:t>
      </w:r>
    </w:p>
    <w:p w14:paraId="01751E96" w14:textId="77777777" w:rsidR="00297DD6" w:rsidRDefault="00297DD6" w:rsidP="00297DD6">
      <w:pPr>
        <w:spacing w:before="120" w:after="120"/>
        <w:jc w:val="both"/>
      </w:pPr>
    </w:p>
    <w:p w14:paraId="05231792" w14:textId="77777777" w:rsidR="00297DD6" w:rsidRPr="00995FC7" w:rsidRDefault="00297DD6" w:rsidP="00297DD6">
      <w:pPr>
        <w:spacing w:before="120" w:after="120"/>
        <w:jc w:val="both"/>
      </w:pPr>
      <w:r w:rsidRPr="00995FC7">
        <w:t>Il est clair que l’administration américaine actuelle soutient la pos</w:t>
      </w:r>
      <w:r w:rsidRPr="00995FC7">
        <w:t>i</w:t>
      </w:r>
      <w:r w:rsidRPr="00995FC7">
        <w:t xml:space="preserve">tion des dérégulationistes. On n’a qu’à lire le rapport du Secrétaire à l’Éducation intitulé </w:t>
      </w:r>
      <w:r w:rsidRPr="00995FC7">
        <w:rPr>
          <w:i/>
        </w:rPr>
        <w:t xml:space="preserve">Meeting the Highly Qualified Teachers Challenge </w:t>
      </w:r>
      <w:r w:rsidRPr="00995FC7">
        <w:t xml:space="preserve">(2002) pour dissiper tout doute à cet effet. En effet, dans la politique présidentielle </w:t>
      </w:r>
      <w:r w:rsidRPr="00995FC7">
        <w:rPr>
          <w:i/>
        </w:rPr>
        <w:t xml:space="preserve">No Child Left Behind </w:t>
      </w:r>
      <w:r w:rsidRPr="00995FC7">
        <w:t>(qui a maintenant force de loi), G.W. Bush s’est engagé à ce que chaque classe américaine soit ense</w:t>
      </w:r>
      <w:r w:rsidRPr="00995FC7">
        <w:t>i</w:t>
      </w:r>
      <w:r w:rsidRPr="00995FC7">
        <w:t xml:space="preserve">gnée par un enseignant </w:t>
      </w:r>
      <w:r>
        <w:t>« </w:t>
      </w:r>
      <w:r w:rsidRPr="00995FC7">
        <w:t>qualifié</w:t>
      </w:r>
      <w:r>
        <w:t> »</w:t>
      </w:r>
      <w:r w:rsidRPr="00995FC7">
        <w:t>. La définition légale du gouve</w:t>
      </w:r>
      <w:r w:rsidRPr="00995FC7">
        <w:t>r</w:t>
      </w:r>
      <w:r w:rsidRPr="00995FC7">
        <w:t>nement fédéral de ce qu’est un enseignant qualifié met l’accent prior</w:t>
      </w:r>
      <w:r w:rsidRPr="00995FC7">
        <w:t>i</w:t>
      </w:r>
      <w:r w:rsidRPr="00995FC7">
        <w:t>taire sur la connaissance disciplinaire</w:t>
      </w:r>
      <w:r>
        <w:t> </w:t>
      </w:r>
      <w:r>
        <w:rPr>
          <w:rStyle w:val="Appelnotedebasdep"/>
        </w:rPr>
        <w:footnoteReference w:id="5"/>
      </w:r>
      <w:r w:rsidRPr="00995FC7">
        <w:t>. Le secrétaire à l’Éducation, Rod Paige, tire les conséquences de ce retour en force des discipl</w:t>
      </w:r>
      <w:r w:rsidRPr="00995FC7">
        <w:t>i</w:t>
      </w:r>
      <w:r w:rsidRPr="00995FC7">
        <w:t>nes</w:t>
      </w:r>
      <w:r>
        <w:t> :</w:t>
      </w:r>
      <w:r w:rsidRPr="00995FC7">
        <w:t xml:space="preserve"> la formation pédagogique, dans les  programmes  univers</w:t>
      </w:r>
      <w:r w:rsidRPr="00995FC7">
        <w:t>i</w:t>
      </w:r>
      <w:r w:rsidRPr="00995FC7">
        <w:t>taires  en  éducation,  devrait  être  optionnelle et les progra</w:t>
      </w:r>
      <w:r w:rsidRPr="00995FC7">
        <w:t>m</w:t>
      </w:r>
      <w:r w:rsidRPr="00995FC7">
        <w:t>mes alternatifs, nés dans l’urgence et pour contrer la pénurie, devraient être dorénavant des solutions permanentes, adaptées à un marché de la formation d</w:t>
      </w:r>
      <w:r w:rsidRPr="00995FC7">
        <w:t>é</w:t>
      </w:r>
      <w:r w:rsidRPr="00995FC7">
        <w:t>sormais dérégulé, sans monopole universitaire  et, surtout, financés par l’État.</w:t>
      </w:r>
    </w:p>
    <w:p w14:paraId="2E4BDC8F" w14:textId="77777777" w:rsidR="00297DD6" w:rsidRPr="00995FC7" w:rsidRDefault="00297DD6" w:rsidP="00297DD6">
      <w:pPr>
        <w:spacing w:before="120" w:after="120"/>
        <w:jc w:val="both"/>
      </w:pPr>
      <w:r w:rsidRPr="00995FC7">
        <w:t>L’agenda est aussi en cours de réalisation, pour autant qu’il part</w:t>
      </w:r>
      <w:r w:rsidRPr="00995FC7">
        <w:t>i</w:t>
      </w:r>
      <w:r w:rsidRPr="00995FC7">
        <w:t>cipe du nouveau</w:t>
      </w:r>
      <w:r>
        <w:t xml:space="preserve"> </w:t>
      </w:r>
      <w:r w:rsidRPr="00995FC7">
        <w:t>paradigme des politiques publiques en éducation, soit celui qui met l’accent sur la responsabilisation des établissements et des acteurs locaux dans l’apprentissage des élèves, l’obligation de r</w:t>
      </w:r>
      <w:r w:rsidRPr="00995FC7">
        <w:t>é</w:t>
      </w:r>
      <w:r w:rsidRPr="00995FC7">
        <w:t>sultats et l’imputabilité des acteurs locaux.</w:t>
      </w:r>
    </w:p>
    <w:p w14:paraId="2F5938D8" w14:textId="77777777" w:rsidR="00297DD6" w:rsidRPr="00995FC7" w:rsidRDefault="00297DD6" w:rsidP="00297DD6">
      <w:pPr>
        <w:spacing w:before="120" w:after="120"/>
        <w:jc w:val="both"/>
      </w:pPr>
      <w:r w:rsidRPr="00995FC7">
        <w:lastRenderedPageBreak/>
        <w:t>Pour sa part, l’agenda de la professionnalisation de l’enseignement est soutenu par la Carnegie Corporation et la Rockefeller Foundation de New York, les Pew Charitables Trusts, la Ford Foundation et le DeWitt Wallace Reader’s D</w:t>
      </w:r>
      <w:r w:rsidRPr="00995FC7">
        <w:t>i</w:t>
      </w:r>
      <w:r w:rsidRPr="00995FC7">
        <w:t xml:space="preserve">gest Fund (Cochran-Smith et Fries, 2001, p. 3). Cet agenda a été d’abord problématisé, formulé et justifié en 1986 dans le Rapport </w:t>
      </w:r>
      <w:r w:rsidRPr="00995FC7">
        <w:rPr>
          <w:i/>
        </w:rPr>
        <w:t>A Nation Prepared</w:t>
      </w:r>
      <w:r>
        <w:rPr>
          <w:i/>
        </w:rPr>
        <w:t> :</w:t>
      </w:r>
      <w:r w:rsidRPr="00995FC7">
        <w:rPr>
          <w:i/>
        </w:rPr>
        <w:t xml:space="preserve"> Teachers for the Twenty</w:t>
      </w:r>
      <w:r>
        <w:rPr>
          <w:i/>
        </w:rPr>
        <w:t>-</w:t>
      </w:r>
      <w:r w:rsidRPr="00995FC7">
        <w:rPr>
          <w:i/>
        </w:rPr>
        <w:t>First Century</w:t>
      </w:r>
      <w:r w:rsidRPr="00995FC7">
        <w:t>, financé par la Carnegie Corporation de New York, à travers son programme intitulé le Carnegie Forum sur l’éducation et l’économie. L’agenda de professionnalisation qu’il propose est en cours de réalisation, du moins en partie</w:t>
      </w:r>
      <w:r>
        <w:t xml:space="preserve"> [37] </w:t>
      </w:r>
      <w:r w:rsidRPr="00995FC7">
        <w:t>et dans certains États et districts scolaires, grâce aux efforts conjoints du National Council for the Accreditation of Teacher Educ</w:t>
      </w:r>
      <w:r w:rsidRPr="00995FC7">
        <w:t>a</w:t>
      </w:r>
      <w:r w:rsidRPr="00995FC7">
        <w:t>tion (NCATE), revivifié à partir de 1991, du National Board for Pr</w:t>
      </w:r>
      <w:r w:rsidRPr="00995FC7">
        <w:t>o</w:t>
      </w:r>
      <w:r w:rsidRPr="00995FC7">
        <w:t>fessionnal Teaching Standards (NBPTS), créé en 1987, et  de l’Interstate  New  Teacher  Assessment  and  Su</w:t>
      </w:r>
      <w:r w:rsidRPr="00995FC7">
        <w:t>p</w:t>
      </w:r>
      <w:r w:rsidRPr="00995FC7">
        <w:t>port  Consortium (INTASC), lui aussi mis sur pied en 1987.</w:t>
      </w:r>
    </w:p>
    <w:p w14:paraId="0CE67753" w14:textId="77777777" w:rsidR="00297DD6" w:rsidRPr="00995FC7" w:rsidRDefault="00297DD6" w:rsidP="00297DD6">
      <w:pPr>
        <w:spacing w:before="120" w:after="120"/>
        <w:jc w:val="both"/>
      </w:pPr>
      <w:r w:rsidRPr="00995FC7">
        <w:t xml:space="preserve">Il importe aussi de mentionner la </w:t>
      </w:r>
      <w:r w:rsidRPr="00995FC7">
        <w:rPr>
          <w:i/>
        </w:rPr>
        <w:t>National Commission on Te</w:t>
      </w:r>
      <w:r w:rsidRPr="00995FC7">
        <w:rPr>
          <w:i/>
        </w:rPr>
        <w:t>a</w:t>
      </w:r>
      <w:r w:rsidRPr="00995FC7">
        <w:rPr>
          <w:i/>
        </w:rPr>
        <w:t xml:space="preserve">ching and America’s Future </w:t>
      </w:r>
      <w:r w:rsidRPr="00995FC7">
        <w:t>sur la formation des ense</w:t>
      </w:r>
      <w:r w:rsidRPr="00995FC7">
        <w:t>i</w:t>
      </w:r>
      <w:r w:rsidRPr="00995FC7">
        <w:t>gnants dont le rapport a été rendu public en 1996 et qui a servi de base à la constru</w:t>
      </w:r>
      <w:r w:rsidRPr="00995FC7">
        <w:t>c</w:t>
      </w:r>
      <w:r w:rsidRPr="00995FC7">
        <w:t>tion de partenariats entre une quinzaine d’États et la commission n</w:t>
      </w:r>
      <w:r w:rsidRPr="00995FC7">
        <w:t>a</w:t>
      </w:r>
      <w:r w:rsidRPr="00995FC7">
        <w:t>tionale sur l’enseignement et l’avenir des États-Unis. Linda Darling-Hammond en a été la secrétaire et la directrice générale. L’agenda est aussi en voie de réalisation dans les universités qui, dans la foulée des ra</w:t>
      </w:r>
      <w:r w:rsidRPr="00995FC7">
        <w:t>p</w:t>
      </w:r>
      <w:r w:rsidRPr="00995FC7">
        <w:t>ports du Holmes Group (Lessard, 2003), cherchent à améliorer substantiellement leurs programmes de formation des maîtres, en r</w:t>
      </w:r>
      <w:r w:rsidRPr="00995FC7">
        <w:t>e</w:t>
      </w:r>
      <w:r w:rsidRPr="00995FC7">
        <w:t>haussant les exigences et les seuils de réussite, en allongeant la form</w:t>
      </w:r>
      <w:r w:rsidRPr="00995FC7">
        <w:t>a</w:t>
      </w:r>
      <w:r w:rsidRPr="00995FC7">
        <w:t>tion (4 ou 5 ans) et, dans un nombre croissant de cas, en créant des maîtrises en enseignement, et aussi en me</w:t>
      </w:r>
      <w:r w:rsidRPr="00995FC7">
        <w:t>t</w:t>
      </w:r>
      <w:r w:rsidRPr="00995FC7">
        <w:t>tant sur pied des écoles de formation clinique (les Professionnal Development Schools ou PDS).</w:t>
      </w:r>
    </w:p>
    <w:p w14:paraId="007C5381" w14:textId="77777777" w:rsidR="00297DD6" w:rsidRPr="00995FC7" w:rsidRDefault="00297DD6" w:rsidP="00297DD6">
      <w:pPr>
        <w:spacing w:before="120" w:after="120"/>
        <w:jc w:val="both"/>
      </w:pPr>
      <w:r w:rsidRPr="00995FC7">
        <w:t>Ainsi s’affrontent deux agendas de réforme de la formation des maîtres. Ils renvoient à des visions différentes de l’enseignant, de sa mission et de la réforme de l’école.</w:t>
      </w:r>
    </w:p>
    <w:p w14:paraId="3C9C3B5E" w14:textId="77777777" w:rsidR="00297DD6" w:rsidRPr="00995FC7" w:rsidRDefault="00297DD6" w:rsidP="00297DD6">
      <w:pPr>
        <w:spacing w:before="120" w:after="120"/>
        <w:jc w:val="both"/>
      </w:pPr>
      <w:r>
        <w:br w:type="page"/>
      </w:r>
    </w:p>
    <w:p w14:paraId="509E4985" w14:textId="77777777" w:rsidR="00297DD6" w:rsidRPr="00995FC7" w:rsidRDefault="00297DD6" w:rsidP="00297DD6">
      <w:pPr>
        <w:pStyle w:val="a"/>
      </w:pPr>
      <w:bookmarkStart w:id="5" w:name="debat_3"/>
      <w:r w:rsidRPr="00995FC7">
        <w:t>Le contexte de concurrence idéologique</w:t>
      </w:r>
      <w:r>
        <w:br/>
      </w:r>
      <w:r w:rsidRPr="00995FC7">
        <w:t>et la genèse du débat a</w:t>
      </w:r>
      <w:r w:rsidRPr="00995FC7">
        <w:t>c</w:t>
      </w:r>
      <w:r w:rsidRPr="00995FC7">
        <w:t>tuel</w:t>
      </w:r>
      <w:r>
        <w:t> :</w:t>
      </w:r>
      <w:r>
        <w:br/>
      </w:r>
      <w:r w:rsidRPr="00995FC7">
        <w:t>A Nation at Risk (1983) et A Nation Pr</w:t>
      </w:r>
      <w:r w:rsidRPr="00995FC7">
        <w:t>e</w:t>
      </w:r>
      <w:r w:rsidRPr="00995FC7">
        <w:t>pared (1986)</w:t>
      </w:r>
    </w:p>
    <w:bookmarkEnd w:id="5"/>
    <w:p w14:paraId="63776222" w14:textId="77777777" w:rsidR="00297DD6" w:rsidRDefault="00297DD6" w:rsidP="00297DD6">
      <w:pPr>
        <w:spacing w:before="120" w:after="120"/>
        <w:jc w:val="both"/>
      </w:pPr>
    </w:p>
    <w:p w14:paraId="75FCA4FD"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78527AAA" w14:textId="77777777" w:rsidR="00297DD6" w:rsidRPr="00995FC7" w:rsidRDefault="00297DD6" w:rsidP="00297DD6">
      <w:pPr>
        <w:spacing w:before="120" w:after="120"/>
        <w:jc w:val="both"/>
      </w:pPr>
      <w:r w:rsidRPr="00995FC7">
        <w:t>On peut faire remonter la genèse du débat actuel au début des a</w:t>
      </w:r>
      <w:r w:rsidRPr="00995FC7">
        <w:t>n</w:t>
      </w:r>
      <w:r w:rsidRPr="00995FC7">
        <w:t>nées 1980 et au célèbre rapport de la National Commission on Exce</w:t>
      </w:r>
      <w:r w:rsidRPr="00995FC7">
        <w:t>l</w:t>
      </w:r>
      <w:r w:rsidRPr="00995FC7">
        <w:t>lence in Education, intitulé A Nation at Risk. Considérons ce rapport comme représentant la droite américaine et incarnant la fin d’une ép</w:t>
      </w:r>
      <w:r w:rsidRPr="00995FC7">
        <w:t>o</w:t>
      </w:r>
      <w:r w:rsidRPr="00995FC7">
        <w:t xml:space="preserve">que – celle des </w:t>
      </w:r>
      <w:r>
        <w:t>« </w:t>
      </w:r>
      <w:r w:rsidRPr="00995FC7">
        <w:t>Trente glorie</w:t>
      </w:r>
      <w:r w:rsidRPr="00995FC7">
        <w:t>u</w:t>
      </w:r>
      <w:r w:rsidRPr="00995FC7">
        <w:t>ses</w:t>
      </w:r>
      <w:r>
        <w:t> »</w:t>
      </w:r>
      <w:r w:rsidRPr="00995FC7">
        <w:t xml:space="preserve"> et de la démocratisation de l’école et de la culture – et le début d’une autre, marqué par le retour en force d’un discours résolument économiste, axé sur l’efficacité et la productivité de l’industrie de l’enseignement, rendue nécessaire pour une concurrence plus vive entre les nations du monde dans le contexte de la globalisation économique.</w:t>
      </w:r>
    </w:p>
    <w:p w14:paraId="0F38B63C" w14:textId="77777777" w:rsidR="00297DD6" w:rsidRPr="00995FC7" w:rsidRDefault="00297DD6" w:rsidP="00297DD6">
      <w:pPr>
        <w:spacing w:before="120" w:after="120"/>
        <w:jc w:val="both"/>
      </w:pPr>
      <w:r w:rsidRPr="00995FC7">
        <w:t>La Commission ne comprenait aucun représentant d’associations professionnelles ou syndicales d’enseignants, ni de porte-parole des facultés d’éducation. Pouvant s’appuyer sur une perception assez la</w:t>
      </w:r>
      <w:r w:rsidRPr="00995FC7">
        <w:t>r</w:t>
      </w:r>
      <w:r w:rsidRPr="00995FC7">
        <w:t>gement répandue au sein de l’opinion publique américaine, du moins de l’avis du secrétaire à l’Éducation d’alors, à l’effet que l’école p</w:t>
      </w:r>
      <w:r w:rsidRPr="00995FC7">
        <w:t>u</w:t>
      </w:r>
      <w:r w:rsidRPr="00995FC7">
        <w:t>blique américaine n’était pas à la hauteur des attentes de la popul</w:t>
      </w:r>
      <w:r w:rsidRPr="00995FC7">
        <w:t>a</w:t>
      </w:r>
      <w:r w:rsidRPr="00995FC7">
        <w:t>tion</w:t>
      </w:r>
      <w:r>
        <w:t> </w:t>
      </w:r>
      <w:r>
        <w:rPr>
          <w:rStyle w:val="Appelnotedebasdep"/>
        </w:rPr>
        <w:footnoteReference w:id="6"/>
      </w:r>
      <w:r w:rsidRPr="00995FC7">
        <w:t>, la Co</w:t>
      </w:r>
      <w:r w:rsidRPr="00995FC7">
        <w:t>m</w:t>
      </w:r>
      <w:r w:rsidRPr="00995FC7">
        <w:t>mission avait pour mandat d’apprécier la qualité de l’enseignement et de l’apprentissage dans les écoles, les coll</w:t>
      </w:r>
      <w:r w:rsidRPr="00995FC7">
        <w:t>è</w:t>
      </w:r>
      <w:r w:rsidRPr="00995FC7">
        <w:t>ges et les universités et de comparer les écoles et les collèges américains avec ceux des autres nations développées. C’est c</w:t>
      </w:r>
      <w:r w:rsidRPr="00995FC7">
        <w:t>e</w:t>
      </w:r>
      <w:r w:rsidRPr="00995FC7">
        <w:t xml:space="preserve">pendant surtout de l’école secondaire – le </w:t>
      </w:r>
      <w:r w:rsidRPr="00995FC7">
        <w:rPr>
          <w:i/>
        </w:rPr>
        <w:t xml:space="preserve">high school </w:t>
      </w:r>
      <w:r w:rsidRPr="00995FC7">
        <w:t>– que la Commi</w:t>
      </w:r>
      <w:r w:rsidRPr="00995FC7">
        <w:t>s</w:t>
      </w:r>
      <w:r w:rsidRPr="00995FC7">
        <w:t>sion a traité.</w:t>
      </w:r>
    </w:p>
    <w:p w14:paraId="0DB3D39F" w14:textId="77777777" w:rsidR="00297DD6" w:rsidRPr="00995FC7" w:rsidRDefault="00297DD6" w:rsidP="00297DD6">
      <w:pPr>
        <w:spacing w:before="120" w:after="120"/>
        <w:jc w:val="both"/>
      </w:pPr>
      <w:r w:rsidRPr="00995FC7">
        <w:rPr>
          <w:i/>
        </w:rPr>
        <w:lastRenderedPageBreak/>
        <w:t xml:space="preserve">A Nation at Risk </w:t>
      </w:r>
      <w:r w:rsidRPr="00995FC7">
        <w:t>prend ses distances par rapport aux di</w:t>
      </w:r>
      <w:r w:rsidRPr="00995FC7">
        <w:t>s</w:t>
      </w:r>
      <w:r w:rsidRPr="00995FC7">
        <w:t>cours qui ont dominé la scène éducative américaine tout au long du 20</w:t>
      </w:r>
      <w:r w:rsidRPr="00995FC7">
        <w:rPr>
          <w:vertAlign w:val="superscript"/>
        </w:rPr>
        <w:t>e</w:t>
      </w:r>
      <w:r w:rsidRPr="00995FC7">
        <w:t xml:space="preserve"> siècle</w:t>
      </w:r>
      <w:r>
        <w:t> :</w:t>
      </w:r>
      <w:r w:rsidRPr="00995FC7">
        <w:t xml:space="preserve"> pour la Commission,</w:t>
      </w:r>
      <w:r>
        <w:t xml:space="preserve"> [38] </w:t>
      </w:r>
      <w:r w:rsidRPr="00995FC7">
        <w:t>l’enjeu majeur n’est pas la contribution de l’école publique à l’intégration des immigrants et à la construction de la nation américa</w:t>
      </w:r>
      <w:r w:rsidRPr="00995FC7">
        <w:t>i</w:t>
      </w:r>
      <w:r w:rsidRPr="00995FC7">
        <w:t>ne, sa mission de développement d’une citoyenneté démocratique, l’écart entre une valeur méritocratique et son fonctio</w:t>
      </w:r>
      <w:r w:rsidRPr="00995FC7">
        <w:t>n</w:t>
      </w:r>
      <w:r w:rsidRPr="00995FC7">
        <w:t>nement réel, notamment dans son traitement des min</w:t>
      </w:r>
      <w:r w:rsidRPr="00995FC7">
        <w:t>o</w:t>
      </w:r>
      <w:r w:rsidRPr="00995FC7">
        <w:t xml:space="preserve">rités </w:t>
      </w:r>
      <w:r>
        <w:t>« </w:t>
      </w:r>
      <w:r w:rsidRPr="00995FC7">
        <w:t>visibles</w:t>
      </w:r>
      <w:r>
        <w:t> »</w:t>
      </w:r>
      <w:r w:rsidRPr="00995FC7">
        <w:t>, ou encore sa capacité d’innover selon les idéologies p</w:t>
      </w:r>
      <w:r w:rsidRPr="00995FC7">
        <w:t>é</w:t>
      </w:r>
      <w:r w:rsidRPr="00995FC7">
        <w:t>dagogiques des années 1960. Bref, l’enjeu majeur ne renvoie pas aux fonctions sociales et politiques de l’école</w:t>
      </w:r>
      <w:r>
        <w:t> ;</w:t>
      </w:r>
      <w:r w:rsidRPr="00995FC7">
        <w:t xml:space="preserve"> il porte plutôt sur la pe</w:t>
      </w:r>
      <w:r w:rsidRPr="00995FC7">
        <w:t>r</w:t>
      </w:r>
      <w:r w:rsidRPr="00995FC7">
        <w:t>formance proprement scolaire de l’école, celle-ci étant fonction des apprentissages réalisés par les élèves, mesurés par des tests standard</w:t>
      </w:r>
      <w:r w:rsidRPr="00995FC7">
        <w:t>i</w:t>
      </w:r>
      <w:r w:rsidRPr="00995FC7">
        <w:t>sés et perçus comme d</w:t>
      </w:r>
      <w:r w:rsidRPr="00995FC7">
        <w:t>i</w:t>
      </w:r>
      <w:r w:rsidRPr="00995FC7">
        <w:t>rectement responsables de la compétitivité de l’économie américaine sur la scène mondiale. Il y a ici à l’œuvre une réelle réduction du champ d’intérêt et de préoccupation vis-à-vis de l’école</w:t>
      </w:r>
      <w:r>
        <w:t> :</w:t>
      </w:r>
      <w:r w:rsidRPr="00995FC7">
        <w:t xml:space="preserve"> c’est sa pe</w:t>
      </w:r>
      <w:r w:rsidRPr="00995FC7">
        <w:t>r</w:t>
      </w:r>
      <w:r w:rsidRPr="00995FC7">
        <w:t>formance, définie en termes de résultats à des tests sta</w:t>
      </w:r>
      <w:r w:rsidRPr="00995FC7">
        <w:t>n</w:t>
      </w:r>
      <w:r w:rsidRPr="00995FC7">
        <w:t>dardisés, qui est questionnée, les dimensions plus larges et plus traditionnelles de sa mission étant reléguées au statut de discours a</w:t>
      </w:r>
      <w:r w:rsidRPr="00995FC7">
        <w:t>n</w:t>
      </w:r>
      <w:r w:rsidRPr="00995FC7">
        <w:t>ciens, certes généreux mais désormais s</w:t>
      </w:r>
      <w:r w:rsidRPr="00995FC7">
        <w:t>e</w:t>
      </w:r>
      <w:r w:rsidRPr="00995FC7">
        <w:t>condaires, c’est-à-dire en somme de moins en moins pertinents.</w:t>
      </w:r>
    </w:p>
    <w:p w14:paraId="46CA3A9A" w14:textId="77777777" w:rsidR="00297DD6" w:rsidRPr="00995FC7" w:rsidRDefault="00297DD6" w:rsidP="00297DD6">
      <w:pPr>
        <w:spacing w:before="120" w:after="120"/>
        <w:jc w:val="both"/>
      </w:pPr>
      <w:r w:rsidRPr="00995FC7">
        <w:t xml:space="preserve">Le rapport </w:t>
      </w:r>
      <w:r w:rsidRPr="00995FC7">
        <w:rPr>
          <w:i/>
        </w:rPr>
        <w:t xml:space="preserve">A Nation at Risk </w:t>
      </w:r>
      <w:r w:rsidRPr="00995FC7">
        <w:t>a été critiqué pour son discours ala</w:t>
      </w:r>
      <w:r w:rsidRPr="00995FC7">
        <w:t>r</w:t>
      </w:r>
      <w:r w:rsidRPr="00995FC7">
        <w:t>miste sur l’état</w:t>
      </w:r>
      <w:r>
        <w:t xml:space="preserve"> </w:t>
      </w:r>
      <w:r w:rsidRPr="00995FC7">
        <w:t>des écoles et les acquis des élèves. Aussi, la thèse du déclin renvoie à un prétendu âge d’or, largement imaginaire. La Commission a aussi essuyé de nombreuses critiques à propos de la recherche et des données quantitatives utilisées et nota</w:t>
      </w:r>
      <w:r w:rsidRPr="00995FC7">
        <w:t>m</w:t>
      </w:r>
      <w:r w:rsidRPr="00995FC7">
        <w:t>ment de la grande confiance que lui inspiraient les tests comme le SAT, ceux du College Board, ceux du National Assessment of Educational Progress et les tests internationaux. Comme le reconnaît aujourd’hui D. Ravitch (2003, p. 35), les données quantitatives disponibles à propos de la qualité de l’éducation américaine sont limitées et partielles, et l’on sait peu de chose sur les inégalités de réussite.</w:t>
      </w:r>
    </w:p>
    <w:p w14:paraId="5736F67E" w14:textId="77777777" w:rsidR="00297DD6" w:rsidRPr="00995FC7" w:rsidRDefault="00297DD6" w:rsidP="00297DD6">
      <w:pPr>
        <w:spacing w:before="120" w:after="120"/>
        <w:jc w:val="both"/>
      </w:pPr>
      <w:r w:rsidRPr="00995FC7">
        <w:t>Que dit la Commission à propos des enseignants</w:t>
      </w:r>
      <w:r>
        <w:t> ?</w:t>
      </w:r>
      <w:r w:rsidRPr="00995FC7">
        <w:t xml:space="preserve"> Le me</w:t>
      </w:r>
      <w:r w:rsidRPr="00995FC7">
        <w:t>s</w:t>
      </w:r>
      <w:r w:rsidRPr="00995FC7">
        <w:t>sage à leur propos se présente de manière simple et directe</w:t>
      </w:r>
      <w:r>
        <w:t> :</w:t>
      </w:r>
      <w:r w:rsidRPr="00995FC7">
        <w:t xml:space="preserve"> il faut en recr</w:t>
      </w:r>
      <w:r w:rsidRPr="00995FC7">
        <w:t>u</w:t>
      </w:r>
      <w:r w:rsidRPr="00995FC7">
        <w:t>ter de meilleurs et combler les besoins, notamment dans les matières à fortes retombées technologiques et écon</w:t>
      </w:r>
      <w:r w:rsidRPr="00995FC7">
        <w:t>o</w:t>
      </w:r>
      <w:r w:rsidRPr="00995FC7">
        <w:t>miques – les sciences, les mathématiques. À cette fin, la form</w:t>
      </w:r>
      <w:r w:rsidRPr="00995FC7">
        <w:t>a</w:t>
      </w:r>
      <w:r w:rsidRPr="00995FC7">
        <w:t>tion des maîtres doit s’assurer que les futurs enseignants soient capables de rencontrer des exigences académiques él</w:t>
      </w:r>
      <w:r w:rsidRPr="00995FC7">
        <w:t>e</w:t>
      </w:r>
      <w:r w:rsidRPr="00995FC7">
        <w:t xml:space="preserve">vées, qu’ils démontrent une aptitude à enseigner et </w:t>
      </w:r>
      <w:r w:rsidRPr="00995FC7">
        <w:lastRenderedPageBreak/>
        <w:t>qu’ils ma</w:t>
      </w:r>
      <w:r w:rsidRPr="00995FC7">
        <w:t>î</w:t>
      </w:r>
      <w:r w:rsidRPr="00995FC7">
        <w:t>trisent la discipline qu’ils désirent enseigner. Et les facultés d’éducation devraient être jugées en fonction de la qualité de leurs diplômés. Aussi, puisque la maîtrise des savoirs discipl</w:t>
      </w:r>
      <w:r w:rsidRPr="00995FC7">
        <w:t>i</w:t>
      </w:r>
      <w:r w:rsidRPr="00995FC7">
        <w:t>naires est en définitive plus importante que la pédagogie, afin de combler la pén</w:t>
      </w:r>
      <w:r w:rsidRPr="00995FC7">
        <w:t>u</w:t>
      </w:r>
      <w:r w:rsidRPr="00995FC7">
        <w:t>rie d’enseignants, recrutons pour l’enseignement plus largement que parmi les seuls diplômés des facultés d’éducation. Rendons possible l’accès à l’enseignement, après une formation pédagogique minimale (acquise possiblement dans l’école même du premier emploi, sous la guidance d’enseignants chevronnés), à des diplômés universitaires de sciences ou de mathématiques, à des ing</w:t>
      </w:r>
      <w:r w:rsidRPr="00995FC7">
        <w:t>é</w:t>
      </w:r>
      <w:r w:rsidRPr="00995FC7">
        <w:t>nieurs ou à des scientifiques en exercice ou retraités, mais int</w:t>
      </w:r>
      <w:r w:rsidRPr="00995FC7">
        <w:t>é</w:t>
      </w:r>
      <w:r w:rsidRPr="00995FC7">
        <w:t>ressés par l’enseignement. D’ailleurs, la commission est d’avis que des centres scientifiques i</w:t>
      </w:r>
      <w:r w:rsidRPr="00995FC7">
        <w:t>m</w:t>
      </w:r>
      <w:r w:rsidRPr="00995FC7">
        <w:t>portants ont la capacité de fo</w:t>
      </w:r>
      <w:r w:rsidRPr="00995FC7">
        <w:t>r</w:t>
      </w:r>
      <w:r w:rsidRPr="00995FC7">
        <w:t>mer ou de recycler des scientifiques</w:t>
      </w:r>
      <w:r>
        <w:t xml:space="preserve"> [39] </w:t>
      </w:r>
      <w:r w:rsidRPr="00995FC7">
        <w:t>pour l’enseignement. Au nom de la pénurie réelle ou con</w:t>
      </w:r>
      <w:r w:rsidRPr="00995FC7">
        <w:t>s</w:t>
      </w:r>
      <w:r w:rsidRPr="00995FC7">
        <w:t>truite</w:t>
      </w:r>
      <w:r>
        <w:t> </w:t>
      </w:r>
      <w:r>
        <w:rPr>
          <w:rStyle w:val="Appelnotedebasdep"/>
        </w:rPr>
        <w:footnoteReference w:id="7"/>
      </w:r>
      <w:r w:rsidRPr="00995FC7">
        <w:t>, la porte est ainsi ouverte à une révision de la politique de formation des maîtres et au mandat confié à cet effet aux facultés d’éducation.</w:t>
      </w:r>
    </w:p>
    <w:p w14:paraId="729B23BA" w14:textId="77777777" w:rsidR="00297DD6" w:rsidRPr="00995FC7" w:rsidRDefault="00297DD6" w:rsidP="00297DD6">
      <w:pPr>
        <w:spacing w:before="120" w:after="120"/>
        <w:jc w:val="both"/>
        <w:rPr>
          <w:i/>
        </w:rPr>
      </w:pPr>
      <w:r w:rsidRPr="00995FC7">
        <w:t>Évaluant le chemin parcouru depuis vingt ans, Finn estime qu’à la suite du rapport de la Commission sur l’excellence en éducation, des transformations significatives de l’école amér</w:t>
      </w:r>
      <w:r w:rsidRPr="00995FC7">
        <w:t>i</w:t>
      </w:r>
      <w:r w:rsidRPr="00995FC7">
        <w:t>caine ont été réalisées, notamment aux plans du curriculum et des exigences (</w:t>
      </w:r>
      <w:r>
        <w:t>« </w:t>
      </w:r>
      <w:r w:rsidRPr="00995FC7">
        <w:t>standards</w:t>
      </w:r>
      <w:r>
        <w:t> »</w:t>
      </w:r>
      <w:r w:rsidRPr="00995FC7">
        <w:t>) pour les élèves. En ce qui conce</w:t>
      </w:r>
      <w:r w:rsidRPr="00995FC7">
        <w:t>r</w:t>
      </w:r>
      <w:r w:rsidRPr="00995FC7">
        <w:t>ne les enseignants, selon lui, peu de changements ont vu le jour. Pourquoi</w:t>
      </w:r>
      <w:r>
        <w:t> ?</w:t>
      </w:r>
      <w:r w:rsidRPr="00995FC7">
        <w:t xml:space="preserve"> Deux raisons principales sont évoquées</w:t>
      </w:r>
      <w:r>
        <w:t> : la forte résistance de l’« </w:t>
      </w:r>
      <w:r w:rsidRPr="00995FC7">
        <w:t>establishment</w:t>
      </w:r>
      <w:r>
        <w:t> »</w:t>
      </w:r>
      <w:r w:rsidRPr="00995FC7">
        <w:t xml:space="preserve"> éducatif (les sy</w:t>
      </w:r>
      <w:r w:rsidRPr="00995FC7">
        <w:t>n</w:t>
      </w:r>
      <w:r w:rsidRPr="00995FC7">
        <w:t>dicats d’enseignants, les institutions de formation de maîtres et les bureaucraties éducatives des États) et l’émergence, soutenue par ces mêmes groupes résistants, d’un discours de nature pr</w:t>
      </w:r>
      <w:r w:rsidRPr="00995FC7">
        <w:t>o</w:t>
      </w:r>
      <w:r w:rsidRPr="00995FC7">
        <w:t>fessionalisante. Pour Finn, ce discours, matérialisé dans le ra</w:t>
      </w:r>
      <w:r w:rsidRPr="00995FC7">
        <w:t>p</w:t>
      </w:r>
      <w:r w:rsidRPr="00995FC7">
        <w:t xml:space="preserve">port </w:t>
      </w:r>
      <w:r w:rsidRPr="00995FC7">
        <w:rPr>
          <w:i/>
        </w:rPr>
        <w:t>A Nation Prepared</w:t>
      </w:r>
      <w:r w:rsidRPr="00995FC7">
        <w:t xml:space="preserve">, produit en 1986 par le Task Force on Teaching as a Profession de la Carnegie Foundation, est contraire à celui de </w:t>
      </w:r>
      <w:r w:rsidRPr="00995FC7">
        <w:rPr>
          <w:i/>
        </w:rPr>
        <w:t>A Nation at Risk</w:t>
      </w:r>
      <w:r>
        <w:rPr>
          <w:i/>
        </w:rPr>
        <w:t> :</w:t>
      </w:r>
    </w:p>
    <w:p w14:paraId="44B67C40" w14:textId="77777777" w:rsidR="00297DD6" w:rsidRDefault="00297DD6" w:rsidP="00297DD6">
      <w:pPr>
        <w:pStyle w:val="Grillecouleur-Accent1"/>
      </w:pPr>
    </w:p>
    <w:p w14:paraId="27C96976" w14:textId="77777777" w:rsidR="00297DD6" w:rsidRDefault="00297DD6" w:rsidP="00297DD6">
      <w:pPr>
        <w:pStyle w:val="Grillecouleur-Accent1"/>
      </w:pPr>
    </w:p>
    <w:p w14:paraId="74DF8EE8" w14:textId="77777777" w:rsidR="00297DD6" w:rsidRDefault="00297DD6" w:rsidP="00297DD6">
      <w:pPr>
        <w:pStyle w:val="Grillecouleur-Accent1"/>
      </w:pPr>
      <w:r w:rsidRPr="00995FC7">
        <w:t xml:space="preserve">L’élément le plus notable de </w:t>
      </w:r>
      <w:r w:rsidRPr="00995FC7">
        <w:rPr>
          <w:i/>
        </w:rPr>
        <w:t xml:space="preserve">A Nation Prepared </w:t>
      </w:r>
      <w:r w:rsidRPr="00995FC7">
        <w:t>fut un changement d’orientation subtil mais profond</w:t>
      </w:r>
      <w:r>
        <w:t> :</w:t>
      </w:r>
      <w:r w:rsidRPr="00995FC7">
        <w:t xml:space="preserve"> de l’enseignant comme instrument à l’enseignant qui façonne l’amélioration de l’école, de l’enseignant e</w:t>
      </w:r>
      <w:r w:rsidRPr="00995FC7">
        <w:t>m</w:t>
      </w:r>
      <w:r w:rsidRPr="00995FC7">
        <w:t>ployé dans un système éducatif géré par d’autres, à l’enseignant comme décideur clé des orientations et opérations du système lui-même. On pou</w:t>
      </w:r>
      <w:r w:rsidRPr="00995FC7">
        <w:t>r</w:t>
      </w:r>
      <w:r w:rsidRPr="00995FC7">
        <w:t>rait aussi dire d’enseignants travailleurs vers des enseignants patrons (tr</w:t>
      </w:r>
      <w:r w:rsidRPr="00995FC7">
        <w:t>a</w:t>
      </w:r>
      <w:r w:rsidRPr="00995FC7">
        <w:t>du</w:t>
      </w:r>
      <w:r w:rsidRPr="00995FC7">
        <w:t>c</w:t>
      </w:r>
      <w:r w:rsidRPr="00995FC7">
        <w:t>tion libre) (2003, p. 218).</w:t>
      </w:r>
    </w:p>
    <w:p w14:paraId="3F7A5F94" w14:textId="77777777" w:rsidR="00297DD6" w:rsidRPr="00995FC7" w:rsidRDefault="00297DD6" w:rsidP="00297DD6">
      <w:pPr>
        <w:pStyle w:val="Grillecouleur-Accent1"/>
      </w:pPr>
    </w:p>
    <w:p w14:paraId="54B19000" w14:textId="77777777" w:rsidR="00297DD6" w:rsidRPr="00995FC7" w:rsidRDefault="00297DD6" w:rsidP="00297DD6">
      <w:pPr>
        <w:spacing w:before="120" w:after="120"/>
        <w:jc w:val="both"/>
      </w:pPr>
      <w:r w:rsidRPr="00995FC7">
        <w:t xml:space="preserve">La lecture que Finn propose du rapport </w:t>
      </w:r>
      <w:r w:rsidRPr="00995FC7">
        <w:rPr>
          <w:i/>
        </w:rPr>
        <w:t xml:space="preserve">A Nation Prepared </w:t>
      </w:r>
      <w:r w:rsidRPr="00995FC7">
        <w:t>est ju</w:t>
      </w:r>
      <w:r w:rsidRPr="00995FC7">
        <w:t>s</w:t>
      </w:r>
      <w:r w:rsidRPr="00995FC7">
        <w:t xml:space="preserve">te. En effet, si ce rapport du groupe de travail sur l’éducation et l’économie de la Carnegie Foundation part des mêmes constats que ceux du rapport </w:t>
      </w:r>
      <w:r w:rsidRPr="00995FC7">
        <w:rPr>
          <w:i/>
        </w:rPr>
        <w:t>A Nation at Risk</w:t>
      </w:r>
      <w:r w:rsidRPr="00995FC7">
        <w:t>, encore qu’il les interprète diff</w:t>
      </w:r>
      <w:r w:rsidRPr="00995FC7">
        <w:t>é</w:t>
      </w:r>
      <w:r w:rsidRPr="00995FC7">
        <w:t>remment, il n’en tire pas tout à fait les mêmes conclusions. Pour ces auteurs, si le système scolaire américain est déficient, ce n’est pas tant qu’il  soit en déclin ou médiocre</w:t>
      </w:r>
      <w:r>
        <w:t> ;</w:t>
      </w:r>
      <w:r w:rsidRPr="00995FC7">
        <w:t xml:space="preserve"> c’est plutôt qu’il est inadapté au contexte actuel et surtout incapable de relever les défis de la société et de l’économie du savoir. Il ne s’agit pas de restaurer un prétendu âge d’or d’antan, plutôt il importe de résolument regarder d</w:t>
      </w:r>
      <w:r w:rsidRPr="00995FC7">
        <w:t>e</w:t>
      </w:r>
      <w:r w:rsidRPr="00995FC7">
        <w:t>vant soi et agir en fonction des intérêts bien compris de la n</w:t>
      </w:r>
      <w:r w:rsidRPr="00995FC7">
        <w:t>a</w:t>
      </w:r>
      <w:r w:rsidRPr="00995FC7">
        <w:t>tion. Si les États-Unis veulent demeurer une puissance écon</w:t>
      </w:r>
      <w:r w:rsidRPr="00995FC7">
        <w:t>o</w:t>
      </w:r>
      <w:r w:rsidRPr="00995FC7">
        <w:t>mique de premier plan, s’ils désirent conserver leur niveau et leur qualité de vie supérieure, dans un contexte de mondialisation économique où les pays en dév</w:t>
      </w:r>
      <w:r w:rsidRPr="00995FC7">
        <w:t>e</w:t>
      </w:r>
      <w:r w:rsidRPr="00995FC7">
        <w:t>loppement récupèrent de plus en plus d’emplois peu spécialisés, il i</w:t>
      </w:r>
      <w:r w:rsidRPr="00995FC7">
        <w:t>m</w:t>
      </w:r>
      <w:r w:rsidRPr="00995FC7">
        <w:t>porte de former une main-d’œuvre de plus en plus qualifiée, afin de maintenir un avantage compétitif au plan des secteurs d’activité et des e</w:t>
      </w:r>
      <w:r w:rsidRPr="00995FC7">
        <w:t>m</w:t>
      </w:r>
      <w:r w:rsidRPr="00995FC7">
        <w:t>plois de haute valeur. Ce discours économiste rend impérieux la réussite scolaire pour tous</w:t>
      </w:r>
      <w:r>
        <w:t> :</w:t>
      </w:r>
    </w:p>
    <w:p w14:paraId="3AEE24AB" w14:textId="77777777" w:rsidR="00297DD6" w:rsidRDefault="00297DD6" w:rsidP="00297DD6">
      <w:pPr>
        <w:pStyle w:val="Grillecouleur-Accent1"/>
      </w:pPr>
    </w:p>
    <w:p w14:paraId="5D0197B3" w14:textId="77777777" w:rsidR="00297DD6" w:rsidRDefault="00297DD6" w:rsidP="00297DD6">
      <w:pPr>
        <w:pStyle w:val="Grillecouleur-Accent1"/>
      </w:pPr>
      <w:r w:rsidRPr="00995FC7">
        <w:t>Si nous voulons maintenir notre niveau de vie, si nous vo</w:t>
      </w:r>
      <w:r w:rsidRPr="00995FC7">
        <w:t>u</w:t>
      </w:r>
      <w:r w:rsidRPr="00995FC7">
        <w:t>lons éviter la croissance d’une sous-classe permanente, si la démocratie doit encore fonctionner efficacement jusqu’au siècle prochain, nos écoles doivent faire diplômer la plus vaste majorité de leurs élèves avec des niveaux de réuss</w:t>
      </w:r>
      <w:r w:rsidRPr="00995FC7">
        <w:t>i</w:t>
      </w:r>
      <w:r w:rsidRPr="00995FC7">
        <w:t>te qui pendant longtemps n’ont été accessibles qu’à un petit nombre de priv</w:t>
      </w:r>
      <w:r w:rsidRPr="00995FC7">
        <w:t>i</w:t>
      </w:r>
      <w:r w:rsidRPr="00995FC7">
        <w:t>légiés (traduction libre) (1986, p. 3).</w:t>
      </w:r>
    </w:p>
    <w:p w14:paraId="2125973B" w14:textId="77777777" w:rsidR="00297DD6" w:rsidRPr="00995FC7" w:rsidRDefault="00297DD6" w:rsidP="00297DD6">
      <w:pPr>
        <w:pStyle w:val="Grillecouleur-Accent1"/>
      </w:pPr>
    </w:p>
    <w:p w14:paraId="3A2766CF" w14:textId="77777777" w:rsidR="00297DD6" w:rsidRDefault="00297DD6" w:rsidP="00297DD6">
      <w:pPr>
        <w:spacing w:before="120" w:after="120"/>
        <w:jc w:val="both"/>
      </w:pPr>
      <w:r>
        <w:br w:type="page"/>
      </w:r>
      <w:r>
        <w:lastRenderedPageBreak/>
        <w:t>[40]</w:t>
      </w:r>
    </w:p>
    <w:p w14:paraId="149FEBC4" w14:textId="77777777" w:rsidR="00297DD6" w:rsidRPr="00995FC7" w:rsidRDefault="00297DD6" w:rsidP="00297DD6">
      <w:pPr>
        <w:spacing w:before="120" w:after="120"/>
        <w:jc w:val="both"/>
      </w:pPr>
      <w:r w:rsidRPr="00995FC7">
        <w:t>Certes, pour y arriver, il faut revoir à la hausse les exigences du curriculum secondaire américain, mais celui-ci ne peut gén</w:t>
      </w:r>
      <w:r w:rsidRPr="00995FC7">
        <w:t>é</w:t>
      </w:r>
      <w:r w:rsidRPr="00995FC7">
        <w:t>rer les fruits escomptés que si les enseignants sont des professionnels de qu</w:t>
      </w:r>
      <w:r w:rsidRPr="00995FC7">
        <w:t>a</w:t>
      </w:r>
      <w:r w:rsidRPr="00995FC7">
        <w:t>lité</w:t>
      </w:r>
      <w:r>
        <w:t> :</w:t>
      </w:r>
      <w:r w:rsidRPr="00995FC7">
        <w:t xml:space="preserve"> </w:t>
      </w:r>
      <w:r>
        <w:t>« </w:t>
      </w:r>
      <w:r w:rsidRPr="00995FC7">
        <w:t>[…] la clé du succès se trouve dans la création d’une profe</w:t>
      </w:r>
      <w:r w:rsidRPr="00995FC7">
        <w:t>s</w:t>
      </w:r>
      <w:r w:rsidRPr="00995FC7">
        <w:t>sion à la hauteur de sa tâche – une profession d’enseignants bien fo</w:t>
      </w:r>
      <w:r w:rsidRPr="00995FC7">
        <w:t>r</w:t>
      </w:r>
      <w:r w:rsidRPr="00995FC7">
        <w:t>més et préparés à assumer de no</w:t>
      </w:r>
      <w:r w:rsidRPr="00995FC7">
        <w:t>u</w:t>
      </w:r>
      <w:r w:rsidRPr="00995FC7">
        <w:t>veaux pouvoirs et responsabilités en vue de redéfinir les éc</w:t>
      </w:r>
      <w:r w:rsidRPr="00995FC7">
        <w:t>o</w:t>
      </w:r>
      <w:r w:rsidRPr="00995FC7">
        <w:t>les pour le futur (traduction libre).</w:t>
      </w:r>
      <w:r>
        <w:t> »</w:t>
      </w:r>
      <w:r w:rsidRPr="00995FC7">
        <w:t xml:space="preserve"> (1986, p. 2) Les chang</w:t>
      </w:r>
      <w:r w:rsidRPr="00995FC7">
        <w:t>e</w:t>
      </w:r>
      <w:r w:rsidRPr="00995FC7">
        <w:t xml:space="preserve">ments souhaités par </w:t>
      </w:r>
      <w:r w:rsidRPr="00995FC7">
        <w:rPr>
          <w:i/>
        </w:rPr>
        <w:t xml:space="preserve">A Nation Prepared </w:t>
      </w:r>
      <w:r w:rsidRPr="00995FC7">
        <w:t>constituent des dimensions de la professionnalisation de l’enseignement et de la fo</w:t>
      </w:r>
      <w:r w:rsidRPr="00995FC7">
        <w:t>r</w:t>
      </w:r>
      <w:r w:rsidRPr="00995FC7">
        <w:t>mation des enseignants. Il s’agit de créer une sorte d’ordre profe</w:t>
      </w:r>
      <w:r w:rsidRPr="00995FC7">
        <w:t>s</w:t>
      </w:r>
      <w:r w:rsidRPr="00995FC7">
        <w:t xml:space="preserve">sionnel national, chargé de définir et de superviser le respect de </w:t>
      </w:r>
      <w:r>
        <w:t>« </w:t>
      </w:r>
      <w:r w:rsidRPr="00995FC7">
        <w:t>standards</w:t>
      </w:r>
      <w:r>
        <w:t> »</w:t>
      </w:r>
      <w:r w:rsidRPr="00995FC7">
        <w:t xml:space="preserve"> nationaux de compétence professionnelle (un </w:t>
      </w:r>
      <w:r w:rsidRPr="00995FC7">
        <w:rPr>
          <w:i/>
        </w:rPr>
        <w:t>N</w:t>
      </w:r>
      <w:r w:rsidRPr="00995FC7">
        <w:rPr>
          <w:i/>
        </w:rPr>
        <w:t>a</w:t>
      </w:r>
      <w:r w:rsidRPr="00995FC7">
        <w:rPr>
          <w:i/>
        </w:rPr>
        <w:t>tional Board for Professional Teaching Standards</w:t>
      </w:r>
      <w:r w:rsidRPr="00995FC7">
        <w:t>), restru</w:t>
      </w:r>
      <w:r w:rsidRPr="00995FC7">
        <w:t>c</w:t>
      </w:r>
      <w:r w:rsidRPr="00995FC7">
        <w:t>turer les écoles et revoir l’organisation du travail enseignant de sorte que les enseignants soient collectivement autonomes au plan des moyens et des dispositifs pédagogiques privilégiés et responsables des résultats des élèves, i</w:t>
      </w:r>
      <w:r w:rsidRPr="00995FC7">
        <w:t>n</w:t>
      </w:r>
      <w:r w:rsidRPr="00995FC7">
        <w:t>troduire progressiv</w:t>
      </w:r>
      <w:r w:rsidRPr="00995FC7">
        <w:t>e</w:t>
      </w:r>
      <w:r w:rsidRPr="00995FC7">
        <w:t>ment un plan de carrière hiérarchisé, et mettre sur pied une formation des maîtres comprenant un baccalauréat discipl</w:t>
      </w:r>
      <w:r w:rsidRPr="00995FC7">
        <w:t>i</w:t>
      </w:r>
      <w:r w:rsidRPr="00995FC7">
        <w:t>naire et une maîtrise en enseignement, ainsi qu’améliorer les cond</w:t>
      </w:r>
      <w:r w:rsidRPr="00995FC7">
        <w:t>i</w:t>
      </w:r>
      <w:r w:rsidRPr="00995FC7">
        <w:t>tions st</w:t>
      </w:r>
      <w:r w:rsidRPr="00995FC7">
        <w:t>a</w:t>
      </w:r>
      <w:r w:rsidRPr="00995FC7">
        <w:t>tutaires (salaires, récompenses, etc.). Notons que ces mesures seront pour l’essentiel reprises de 1986 à 1996 par les divers rapports du Groupe Holmes</w:t>
      </w:r>
      <w:r>
        <w:t> </w:t>
      </w:r>
      <w:r>
        <w:rPr>
          <w:rStyle w:val="Appelnotedebasdep"/>
        </w:rPr>
        <w:footnoteReference w:id="8"/>
      </w:r>
      <w:r w:rsidRPr="00995FC7">
        <w:t xml:space="preserve"> et que certaines seront partiellement mises en a</w:t>
      </w:r>
      <w:r w:rsidRPr="00995FC7">
        <w:t>p</w:t>
      </w:r>
      <w:r w:rsidRPr="00995FC7">
        <w:t>plication (Lessard, 2003).</w:t>
      </w:r>
    </w:p>
    <w:p w14:paraId="56248C81" w14:textId="77777777" w:rsidR="00297DD6" w:rsidRPr="00995FC7" w:rsidRDefault="00297DD6" w:rsidP="00297DD6">
      <w:pPr>
        <w:spacing w:before="120" w:after="120"/>
        <w:jc w:val="both"/>
      </w:pPr>
      <w:r w:rsidRPr="00995FC7">
        <w:t>Les deux rapports sont en quelque sorte contemporains</w:t>
      </w:r>
      <w:r>
        <w:t> :</w:t>
      </w:r>
      <w:r w:rsidRPr="00995FC7">
        <w:t xml:space="preserve"> si le pr</w:t>
      </w:r>
      <w:r w:rsidRPr="00995FC7">
        <w:t>e</w:t>
      </w:r>
      <w:r w:rsidRPr="00995FC7">
        <w:t>mier date de</w:t>
      </w:r>
      <w:r>
        <w:t xml:space="preserve"> </w:t>
      </w:r>
      <w:r w:rsidRPr="00995FC7">
        <w:t>1983, le second est de 1986. Émergent donc deux di</w:t>
      </w:r>
      <w:r w:rsidRPr="00995FC7">
        <w:t>s</w:t>
      </w:r>
      <w:r w:rsidRPr="00995FC7">
        <w:t>cours et deux agendas</w:t>
      </w:r>
      <w:r>
        <w:t> </w:t>
      </w:r>
      <w:r>
        <w:rPr>
          <w:rStyle w:val="Appelnotedebasdep"/>
        </w:rPr>
        <w:footnoteReference w:id="9"/>
      </w:r>
      <w:r w:rsidRPr="00995FC7">
        <w:t xml:space="preserve"> différents et en bonne partie contradictoires </w:t>
      </w:r>
      <w:r w:rsidRPr="00995FC7">
        <w:lastRenderedPageBreak/>
        <w:t>sur la place et le pouvoir des enseignants dans l’école et dans les déc</w:t>
      </w:r>
      <w:r w:rsidRPr="00995FC7">
        <w:t>i</w:t>
      </w:r>
      <w:r w:rsidRPr="00995FC7">
        <w:t>sions concernant l’enseignement dispensé. Mais il y aurait plus en cause. En effet, deux visions de l’enseignement et de l’apprentissage s’affronteraient</w:t>
      </w:r>
      <w:r>
        <w:t> :</w:t>
      </w:r>
      <w:r w:rsidRPr="00995FC7">
        <w:t xml:space="preserve"> une vision plus traditionnelle, axée sur la transmi</w:t>
      </w:r>
      <w:r w:rsidRPr="00995FC7">
        <w:t>s</w:t>
      </w:r>
      <w:r w:rsidRPr="00995FC7">
        <w:t>sion des connaissances et bien vue des p</w:t>
      </w:r>
      <w:r w:rsidRPr="00995FC7">
        <w:t>a</w:t>
      </w:r>
      <w:r w:rsidRPr="00995FC7">
        <w:t>rents, et une autre vision, plus moderne, socioconstructivi</w:t>
      </w:r>
      <w:r w:rsidRPr="00995FC7">
        <w:t>s</w:t>
      </w:r>
      <w:r w:rsidRPr="00995FC7">
        <w:t>te, axée sur l’apprentissage et sur l’enseignant comme facilit</w:t>
      </w:r>
      <w:r w:rsidRPr="00995FC7">
        <w:t>a</w:t>
      </w:r>
      <w:r w:rsidRPr="00995FC7">
        <w:t>teur, entraîneur et mentor. Cette seconde vision serait épousée par l’establishment éducatif. La première appelle un redressement de la situation, la mise en place de mesures admini</w:t>
      </w:r>
      <w:r w:rsidRPr="00995FC7">
        <w:t>s</w:t>
      </w:r>
      <w:r w:rsidRPr="00995FC7">
        <w:t>trat</w:t>
      </w:r>
      <w:r w:rsidRPr="00995FC7">
        <w:t>i</w:t>
      </w:r>
      <w:r w:rsidRPr="00995FC7">
        <w:t>ves et pédagogiques plus efficaces</w:t>
      </w:r>
      <w:r>
        <w:t> ;</w:t>
      </w:r>
      <w:r w:rsidRPr="00995FC7">
        <w:t xml:space="preserve"> la seconde commande une</w:t>
      </w:r>
      <w:r>
        <w:t xml:space="preserve"> « </w:t>
      </w:r>
      <w:r w:rsidRPr="00995FC7">
        <w:t>restructuration</w:t>
      </w:r>
      <w:r>
        <w:t> »</w:t>
      </w:r>
      <w:r w:rsidRPr="00995FC7">
        <w:t xml:space="preserve">, voire une </w:t>
      </w:r>
      <w:r>
        <w:t>« </w:t>
      </w:r>
      <w:r w:rsidRPr="00995FC7">
        <w:t>reculturation</w:t>
      </w:r>
      <w:r>
        <w:t> »</w:t>
      </w:r>
      <w:r w:rsidRPr="00995FC7">
        <w:t xml:space="preserve"> de l’école.</w:t>
      </w:r>
    </w:p>
    <w:p w14:paraId="532F0395" w14:textId="77777777" w:rsidR="00297DD6" w:rsidRDefault="00297DD6" w:rsidP="00297DD6">
      <w:pPr>
        <w:pStyle w:val="Grillecouleur-Accent1"/>
      </w:pPr>
    </w:p>
    <w:p w14:paraId="4DA95959" w14:textId="77777777" w:rsidR="00297DD6" w:rsidRDefault="00297DD6" w:rsidP="00297DD6">
      <w:pPr>
        <w:pStyle w:val="Grillecouleur-Accent1"/>
      </w:pPr>
      <w:r w:rsidRPr="00995FC7">
        <w:t>La différence clé est que l’équipe de Carnegie cherchait à placer d</w:t>
      </w:r>
      <w:r w:rsidRPr="00995FC7">
        <w:t>a</w:t>
      </w:r>
      <w:r w:rsidRPr="00995FC7">
        <w:t>vantage le contrôle (et les ressources) dans les mains des éducateurs et leurs groupes d’intérêt tandis que la Commi</w:t>
      </w:r>
      <w:r w:rsidRPr="00995FC7">
        <w:t>s</w:t>
      </w:r>
      <w:r w:rsidRPr="00995FC7">
        <w:t xml:space="preserve">sion d’Excellence semblait se satisfaire des arrangements de </w:t>
      </w:r>
      <w:r>
        <w:t>« </w:t>
      </w:r>
      <w:r w:rsidRPr="00995FC7">
        <w:t>contrôle civil</w:t>
      </w:r>
      <w:r>
        <w:t> »</w:t>
      </w:r>
      <w:r w:rsidRPr="00995FC7">
        <w:t xml:space="preserve"> qui caractérisaient trad</w:t>
      </w:r>
      <w:r w:rsidRPr="00995FC7">
        <w:t>i</w:t>
      </w:r>
      <w:r w:rsidRPr="00995FC7">
        <w:t>tionnellement la go</w:t>
      </w:r>
      <w:r w:rsidRPr="00995FC7">
        <w:t>u</w:t>
      </w:r>
      <w:r w:rsidRPr="00995FC7">
        <w:t>vernance du système (traduction libre) (Finn, 2003, p. 221).</w:t>
      </w:r>
    </w:p>
    <w:p w14:paraId="74D58C96" w14:textId="77777777" w:rsidR="00297DD6" w:rsidRPr="00995FC7" w:rsidRDefault="00297DD6" w:rsidP="00297DD6">
      <w:pPr>
        <w:pStyle w:val="Grillecouleur-Accent1"/>
      </w:pPr>
    </w:p>
    <w:p w14:paraId="3F7F4DDA" w14:textId="77777777" w:rsidR="00297DD6" w:rsidRPr="00995FC7" w:rsidRDefault="00297DD6" w:rsidP="00297DD6">
      <w:pPr>
        <w:spacing w:before="120" w:after="120"/>
        <w:jc w:val="both"/>
      </w:pPr>
      <w:r w:rsidRPr="00995FC7">
        <w:t>On pourrait à juste titre penser que Finn, dont les appart</w:t>
      </w:r>
      <w:r w:rsidRPr="00995FC7">
        <w:t>e</w:t>
      </w:r>
      <w:r w:rsidRPr="00995FC7">
        <w:t>nances et les orientations idéologiques néo-libérales sont connues et clairement affichées, radicalise les différences entre les deux courants et les deux groupes, parce qu’il cherche à montrer que les groupes qui soutie</w:t>
      </w:r>
      <w:r w:rsidRPr="00995FC7">
        <w:t>n</w:t>
      </w:r>
      <w:r w:rsidRPr="00995FC7">
        <w:t>nent la professionnalisation de l’enseignement ont détourné le vent de réforme qui soufflait aux États-Unis au début des années 1980 en f</w:t>
      </w:r>
      <w:r w:rsidRPr="00995FC7">
        <w:t>a</w:t>
      </w:r>
      <w:r w:rsidRPr="00995FC7">
        <w:t>veur d’une plus grande efficacité et performance des écoles, vers une</w:t>
      </w:r>
      <w:r>
        <w:t xml:space="preserve"> [41] </w:t>
      </w:r>
      <w:r w:rsidRPr="00995FC7">
        <w:t>plus grande reconnaissance statutaire des enseignants et un plus grand pouvoir de l’establishment éducatif sur l’école et sur l’organisation de la formation des maîtres. Finn n’a pas tort de cons</w:t>
      </w:r>
      <w:r w:rsidRPr="00995FC7">
        <w:t>i</w:t>
      </w:r>
      <w:r w:rsidRPr="00995FC7">
        <w:t>dérer l’idéologie de la professionnalisation comme concurrente de ce</w:t>
      </w:r>
      <w:r w:rsidRPr="00995FC7">
        <w:t>l</w:t>
      </w:r>
      <w:r w:rsidRPr="00995FC7">
        <w:t>le sur l’efficacité et sur la performance. La première épouse une conception plus large de la réussite de l’élève et de l’efficience de l’établissement et elle estime que la mission de l’enseignant dépasse sa capacité à faire augmenter les résultats d’un groupe d’élèves sur des tests standardisés. Les professionnalistes estiment eux-mêmes que l’école de l’avenir, celle qui pourra insérer ses diplômés dans la soci</w:t>
      </w:r>
      <w:r w:rsidRPr="00995FC7">
        <w:t>é</w:t>
      </w:r>
      <w:r w:rsidRPr="00995FC7">
        <w:lastRenderedPageBreak/>
        <w:t>té du savoir, devra développer chez ceux-ci des compétences et des connai</w:t>
      </w:r>
      <w:r w:rsidRPr="00995FC7">
        <w:t>s</w:t>
      </w:r>
      <w:r w:rsidRPr="00995FC7">
        <w:t>sances de haut niveau, qui ne sont pas facilement mesurables, en tout cas pas par des tests standardisés centrés sur des acqu</w:t>
      </w:r>
      <w:r w:rsidRPr="00995FC7">
        <w:t>i</w:t>
      </w:r>
      <w:r w:rsidRPr="00995FC7">
        <w:t>sitions et non sur des capacités. Les professionnalistes ont donc une conception plus large et ouverte de l’apprentissage, alors que les dérégulationistes le ramènent à ce qui peut être quantit</w:t>
      </w:r>
      <w:r w:rsidRPr="00995FC7">
        <w:t>a</w:t>
      </w:r>
      <w:r w:rsidRPr="00995FC7">
        <w:t>tivement mesuré à l’échelle d’un système.</w:t>
      </w:r>
    </w:p>
    <w:p w14:paraId="11DA8BAD" w14:textId="77777777" w:rsidR="00297DD6" w:rsidRPr="00995FC7" w:rsidRDefault="00297DD6" w:rsidP="00297DD6">
      <w:pPr>
        <w:spacing w:before="120" w:after="120"/>
        <w:jc w:val="both"/>
      </w:pPr>
      <w:r w:rsidRPr="00995FC7">
        <w:t>Par ailleurs, pour les dérégulationistes, ce qui est en cause c’est la contribution</w:t>
      </w:r>
      <w:r>
        <w:t xml:space="preserve"> </w:t>
      </w:r>
      <w:r w:rsidRPr="00995FC7">
        <w:t>des deux agendas de réforme à l’amélioration des appre</w:t>
      </w:r>
      <w:r w:rsidRPr="00995FC7">
        <w:t>n</w:t>
      </w:r>
      <w:r w:rsidRPr="00995FC7">
        <w:t>tissages des élèves. D’où la question qu’ils posent</w:t>
      </w:r>
      <w:r>
        <w:t> :</w:t>
      </w:r>
      <w:r w:rsidRPr="00995FC7">
        <w:t xml:space="preserve"> quelles do</w:t>
      </w:r>
      <w:r w:rsidRPr="00995FC7">
        <w:t>n</w:t>
      </w:r>
      <w:r w:rsidRPr="00995FC7">
        <w:t>nées de recherche soutiennent l’un ou l’autre agenda</w:t>
      </w:r>
      <w:r>
        <w:t> ?</w:t>
      </w:r>
      <w:r w:rsidRPr="00995FC7">
        <w:t xml:space="preserve"> A-t-on vraiment prouvé qu’un enseignant diplômé d’une faculté d’éducation a un effet plus positif sur les apprentissages des élèves qu’un enseignant sans formation pédagogique (mais avec néanmoins une formation discipl</w:t>
      </w:r>
      <w:r w:rsidRPr="00995FC7">
        <w:t>i</w:t>
      </w:r>
      <w:r w:rsidRPr="00995FC7">
        <w:t>naire universitaire)</w:t>
      </w:r>
      <w:r>
        <w:t> ?</w:t>
      </w:r>
      <w:r w:rsidRPr="00995FC7">
        <w:t xml:space="preserve"> Co</w:t>
      </w:r>
      <w:r w:rsidRPr="00995FC7">
        <w:t>m</w:t>
      </w:r>
      <w:r w:rsidRPr="00995FC7">
        <w:t>ment s’y prend-on pour démontrer cela</w:t>
      </w:r>
      <w:r>
        <w:t> ?</w:t>
      </w:r>
    </w:p>
    <w:p w14:paraId="082D1968" w14:textId="77777777" w:rsidR="00297DD6" w:rsidRPr="00995FC7" w:rsidRDefault="00297DD6" w:rsidP="00297DD6">
      <w:pPr>
        <w:spacing w:before="120" w:after="120"/>
        <w:jc w:val="both"/>
      </w:pPr>
    </w:p>
    <w:p w14:paraId="45346F0A" w14:textId="77777777" w:rsidR="00297DD6" w:rsidRDefault="00297DD6" w:rsidP="00297DD6">
      <w:pPr>
        <w:pStyle w:val="a"/>
      </w:pPr>
      <w:bookmarkStart w:id="6" w:name="debat_4"/>
      <w:r w:rsidRPr="00995FC7">
        <w:t>Le débat scientifique</w:t>
      </w:r>
      <w:r>
        <w:t> :</w:t>
      </w:r>
      <w:r>
        <w:br/>
        <w:t>quelle recherche de qualité</w:t>
      </w:r>
      <w:r>
        <w:br/>
      </w:r>
      <w:r w:rsidRPr="00995FC7">
        <w:t>pour quelle proposition de pol</w:t>
      </w:r>
      <w:r w:rsidRPr="00995FC7">
        <w:t>i</w:t>
      </w:r>
      <w:r w:rsidRPr="00995FC7">
        <w:t>tique</w:t>
      </w:r>
      <w:r>
        <w:t> ?</w:t>
      </w:r>
    </w:p>
    <w:bookmarkEnd w:id="6"/>
    <w:p w14:paraId="0794BEAF" w14:textId="77777777" w:rsidR="00297DD6" w:rsidRPr="00995FC7" w:rsidRDefault="00297DD6" w:rsidP="00297DD6">
      <w:pPr>
        <w:spacing w:before="120" w:after="120"/>
        <w:jc w:val="both"/>
      </w:pPr>
    </w:p>
    <w:p w14:paraId="7063F033"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4502D04F" w14:textId="77777777" w:rsidR="00297DD6" w:rsidRPr="00995FC7" w:rsidRDefault="00297DD6" w:rsidP="00297DD6">
      <w:pPr>
        <w:spacing w:before="120" w:after="120"/>
        <w:jc w:val="both"/>
      </w:pPr>
      <w:r w:rsidRPr="00995FC7">
        <w:t>Malgré des divergences d’orientations et de valeurs, l’accord entre les parties au débat existe sur quelques points majeurs qui structurent considérablement la discussion scientifique. Le premier point d’accord porte sur l’importance de l’</w:t>
      </w:r>
      <w:r>
        <w:t>« </w:t>
      </w:r>
      <w:r w:rsidRPr="00995FC7">
        <w:t>evidence-based policy</w:t>
      </w:r>
      <w:r>
        <w:t> »</w:t>
      </w:r>
      <w:r w:rsidRPr="00995FC7">
        <w:t>, c’est-à-dire sur l’idée que la politique éducative doit s’appuyer le plus po</w:t>
      </w:r>
      <w:r w:rsidRPr="00995FC7">
        <w:t>s</w:t>
      </w:r>
      <w:r w:rsidRPr="00995FC7">
        <w:t xml:space="preserve">sible, voire découler directement de la </w:t>
      </w:r>
      <w:r>
        <w:t>« </w:t>
      </w:r>
      <w:r w:rsidRPr="00995FC7">
        <w:t>recherche</w:t>
      </w:r>
      <w:r>
        <w:t> »</w:t>
      </w:r>
      <w:r w:rsidRPr="00995FC7">
        <w:t xml:space="preserve"> de qualité, et non pas de l’</w:t>
      </w:r>
      <w:r>
        <w:t>« </w:t>
      </w:r>
      <w:r w:rsidRPr="00995FC7">
        <w:t>idéologie</w:t>
      </w:r>
      <w:r>
        <w:t> »</w:t>
      </w:r>
      <w:r w:rsidRPr="00995FC7">
        <w:t>. Le s</w:t>
      </w:r>
      <w:r w:rsidRPr="00995FC7">
        <w:t>e</w:t>
      </w:r>
      <w:r w:rsidRPr="00995FC7">
        <w:t>cond porte sur le lien nécessaire entre les caractéristiques des enseignants (dont la formation) et l’apprentissage des élèves</w:t>
      </w:r>
      <w:r>
        <w:t> :</w:t>
      </w:r>
      <w:r w:rsidRPr="00995FC7">
        <w:t xml:space="preserve"> un bon enseignant fait progresser ses élèves sur le plan des connaissances et des capacités, et cela se mesure. Avec ces deux éléments, ainsi qu’on tentera de le montrer dans les par</w:t>
      </w:r>
      <w:r w:rsidRPr="00995FC7">
        <w:t>a</w:t>
      </w:r>
      <w:r w:rsidRPr="00995FC7">
        <w:t>graphes qui suivent, le débat, dans ses aspects scientifiques, devient à la fois très spécialisé et très polarisé, masquant ainsi une importante zone d’accord.</w:t>
      </w:r>
    </w:p>
    <w:p w14:paraId="17FE433D" w14:textId="77777777" w:rsidR="00297DD6" w:rsidRPr="00995FC7" w:rsidRDefault="00297DD6" w:rsidP="00297DD6">
      <w:pPr>
        <w:spacing w:before="120" w:after="120"/>
        <w:jc w:val="both"/>
      </w:pPr>
      <w:r w:rsidRPr="00995FC7">
        <w:lastRenderedPageBreak/>
        <w:t>On peut présenter sous la forme de quatre propositions les él</w:t>
      </w:r>
      <w:r w:rsidRPr="00995FC7">
        <w:t>é</w:t>
      </w:r>
      <w:r w:rsidRPr="00995FC7">
        <w:t>ments essentiels du débat scientifique.</w:t>
      </w:r>
    </w:p>
    <w:p w14:paraId="10663B27" w14:textId="77777777" w:rsidR="00297DD6" w:rsidRPr="00995FC7" w:rsidRDefault="00297DD6" w:rsidP="00297DD6">
      <w:pPr>
        <w:spacing w:before="120" w:after="120"/>
        <w:jc w:val="both"/>
      </w:pPr>
    </w:p>
    <w:p w14:paraId="3CF7FF4A" w14:textId="77777777" w:rsidR="00297DD6" w:rsidRPr="00995FC7" w:rsidRDefault="00297DD6" w:rsidP="00297DD6">
      <w:pPr>
        <w:spacing w:before="120" w:after="120"/>
        <w:jc w:val="both"/>
      </w:pPr>
      <w:r w:rsidRPr="00373594">
        <w:rPr>
          <w:b/>
          <w:color w:val="0000FF"/>
        </w:rPr>
        <w:t>Première proposition </w:t>
      </w:r>
      <w:r>
        <w:rPr>
          <w:b/>
        </w:rPr>
        <w:t>:</w:t>
      </w:r>
      <w:r w:rsidRPr="00995FC7">
        <w:t xml:space="preserve"> la recherche montre que les ense</w:t>
      </w:r>
      <w:r w:rsidRPr="00995FC7">
        <w:t>i</w:t>
      </w:r>
      <w:r w:rsidRPr="00995FC7">
        <w:t xml:space="preserve">gnants </w:t>
      </w:r>
      <w:r>
        <w:t>« </w:t>
      </w:r>
      <w:r w:rsidRPr="00995FC7">
        <w:t>font une différence</w:t>
      </w:r>
      <w:r>
        <w:t> »</w:t>
      </w:r>
      <w:r w:rsidRPr="00995FC7">
        <w:t>. Une fois contrôlés les effets du milieu et les caractéristiques des élèves, l’enseignant, plus que toute autre caract</w:t>
      </w:r>
      <w:r w:rsidRPr="00995FC7">
        <w:t>é</w:t>
      </w:r>
      <w:r w:rsidRPr="00995FC7">
        <w:t>ristique de l’école, a un effet significatif sur l’apprentissage des élèves et cet effet est durable. Les deux pa</w:t>
      </w:r>
      <w:r w:rsidRPr="00995FC7">
        <w:t>r</w:t>
      </w:r>
      <w:r w:rsidRPr="00995FC7">
        <w:t>ties au débat</w:t>
      </w:r>
      <w:r>
        <w:t xml:space="preserve"> [42] </w:t>
      </w:r>
      <w:r w:rsidRPr="00995FC7">
        <w:t>reconnaissent le bien-fondé de cette proposition et estiment que bon nombre de reche</w:t>
      </w:r>
      <w:r w:rsidRPr="00995FC7">
        <w:t>r</w:t>
      </w:r>
      <w:r w:rsidRPr="00995FC7">
        <w:t>ches empiriques de qualité en prése</w:t>
      </w:r>
      <w:r w:rsidRPr="00995FC7">
        <w:t>n</w:t>
      </w:r>
      <w:r w:rsidRPr="00995FC7">
        <w:t>tent une preuve convaincante.</w:t>
      </w:r>
    </w:p>
    <w:p w14:paraId="11099599" w14:textId="77777777" w:rsidR="00297DD6" w:rsidRPr="00995FC7" w:rsidRDefault="00297DD6" w:rsidP="00297DD6">
      <w:pPr>
        <w:spacing w:before="120" w:after="120"/>
        <w:jc w:val="both"/>
      </w:pPr>
    </w:p>
    <w:p w14:paraId="37BCCEA6" w14:textId="77777777" w:rsidR="00297DD6" w:rsidRPr="00995FC7" w:rsidRDefault="00297DD6" w:rsidP="00297DD6">
      <w:pPr>
        <w:spacing w:before="120" w:after="120"/>
        <w:jc w:val="both"/>
      </w:pPr>
      <w:r w:rsidRPr="00373594">
        <w:rPr>
          <w:b/>
          <w:color w:val="0000FF"/>
        </w:rPr>
        <w:t>Deuxième proposition </w:t>
      </w:r>
      <w:r>
        <w:rPr>
          <w:b/>
        </w:rPr>
        <w:t>:</w:t>
      </w:r>
      <w:r w:rsidRPr="00995FC7">
        <w:t xml:space="preserve"> la recherche fournit des éléments de r</w:t>
      </w:r>
      <w:r w:rsidRPr="00995FC7">
        <w:t>é</w:t>
      </w:r>
      <w:r w:rsidRPr="00995FC7">
        <w:t>ponse à la question suivante</w:t>
      </w:r>
      <w:r>
        <w:t> :</w:t>
      </w:r>
      <w:r w:rsidRPr="00995FC7">
        <w:t xml:space="preserve"> quelles sont les caractérist</w:t>
      </w:r>
      <w:r w:rsidRPr="00995FC7">
        <w:t>i</w:t>
      </w:r>
      <w:r w:rsidRPr="00995FC7">
        <w:t>ques de l’enseignant qui font une différence</w:t>
      </w:r>
      <w:r>
        <w:t> ?</w:t>
      </w:r>
      <w:r w:rsidRPr="00995FC7">
        <w:t xml:space="preserve"> Ces éléments sont incomplets, car tout n’est pas mesurable (Laczko-Kerr et Berliner, 2002) et l’enseignement de qualité demeure myst</w:t>
      </w:r>
      <w:r w:rsidRPr="00995FC7">
        <w:t>é</w:t>
      </w:r>
      <w:r w:rsidRPr="00995FC7">
        <w:t>rieux (Goldhaber, 2002)</w:t>
      </w:r>
      <w:r>
        <w:t> ;</w:t>
      </w:r>
      <w:r w:rsidRPr="00995FC7">
        <w:t xml:space="preserve"> néanmoins, ils sont utiles pour orie</w:t>
      </w:r>
      <w:r w:rsidRPr="00995FC7">
        <w:t>n</w:t>
      </w:r>
      <w:r w:rsidRPr="00995FC7">
        <w:t>ter les politiques. Les deux parties au débat reconnaissent l’importance démontrée d’une formation disc</w:t>
      </w:r>
      <w:r w:rsidRPr="00995FC7">
        <w:t>i</w:t>
      </w:r>
      <w:r w:rsidRPr="00995FC7">
        <w:t>plinaire (mesurée par un diplôme de majeur ou de baccalauréat disc</w:t>
      </w:r>
      <w:r w:rsidRPr="00995FC7">
        <w:t>i</w:t>
      </w:r>
      <w:r w:rsidRPr="00995FC7">
        <w:t>plinaire), de l’expérience (jusqu’à un certain niveau, au-delà duquel elle ne joue plus ou peu) et de l’habileté verbale. En ce qui concerne la formation disciplinaire, de nombreuses études sur l’enseignement hors-champ au secondaire montrent hors de tout doute que l’apprentissage des élèves, notamment dans les m</w:t>
      </w:r>
      <w:r w:rsidRPr="00995FC7">
        <w:t>a</w:t>
      </w:r>
      <w:r w:rsidRPr="00995FC7">
        <w:t>tières scientifiques, est mieux assuré par des enseignants possédant une formation disc</w:t>
      </w:r>
      <w:r w:rsidRPr="00995FC7">
        <w:t>i</w:t>
      </w:r>
      <w:r w:rsidRPr="00995FC7">
        <w:t>plinaire pertinente. Quant à l’effet de l’habileté verbale, il a été mes</w:t>
      </w:r>
      <w:r w:rsidRPr="00995FC7">
        <w:t>u</w:t>
      </w:r>
      <w:r w:rsidRPr="00995FC7">
        <w:t>ré la première fois dans la cél</w:t>
      </w:r>
      <w:r w:rsidRPr="00995FC7">
        <w:t>è</w:t>
      </w:r>
      <w:r w:rsidRPr="00995FC7">
        <w:t>bre étude de Coleman (1966) au cours des années 1960 et pl</w:t>
      </w:r>
      <w:r w:rsidRPr="00995FC7">
        <w:t>u</w:t>
      </w:r>
      <w:r w:rsidRPr="00995FC7">
        <w:t>sieurs États américains ont par la suite intégré dans leurs tests de certification des enseignants une mesure de l’habileté verbale (tout comme d’ailleurs des examens de la comp</w:t>
      </w:r>
      <w:r w:rsidRPr="00995FC7">
        <w:t>é</w:t>
      </w:r>
      <w:r w:rsidRPr="00995FC7">
        <w:t>tence disc</w:t>
      </w:r>
      <w:r w:rsidRPr="00995FC7">
        <w:t>i</w:t>
      </w:r>
      <w:r w:rsidRPr="00995FC7">
        <w:t>plinaire).</w:t>
      </w:r>
    </w:p>
    <w:p w14:paraId="61507565" w14:textId="77777777" w:rsidR="00297DD6" w:rsidRPr="00995FC7" w:rsidRDefault="00297DD6" w:rsidP="00297DD6">
      <w:pPr>
        <w:spacing w:before="120" w:after="120"/>
        <w:jc w:val="both"/>
      </w:pPr>
      <w:r w:rsidRPr="00995FC7">
        <w:t>Ce qui ne fait pas consensus, c’est le statut accordé à ces v</w:t>
      </w:r>
      <w:r w:rsidRPr="00995FC7">
        <w:t>a</w:t>
      </w:r>
      <w:r w:rsidRPr="00995FC7">
        <w:t>riables. Prenons</w:t>
      </w:r>
      <w:r>
        <w:t xml:space="preserve"> </w:t>
      </w:r>
      <w:r w:rsidRPr="00995FC7">
        <w:t>l’exemple de la formation disciplinaire. Ainsi que l’affirme Darling-Hammond (2002), il serait ridicule de prétendre que la co</w:t>
      </w:r>
      <w:r w:rsidRPr="00995FC7">
        <w:t>m</w:t>
      </w:r>
      <w:r w:rsidRPr="00995FC7">
        <w:t>pétence disciplinaire est sans importance</w:t>
      </w:r>
      <w:r>
        <w:t> ;</w:t>
      </w:r>
      <w:r w:rsidRPr="00995FC7">
        <w:t xml:space="preserve"> mais, selon elle, il est ég</w:t>
      </w:r>
      <w:r w:rsidRPr="00995FC7">
        <w:t>a</w:t>
      </w:r>
      <w:r w:rsidRPr="00995FC7">
        <w:t xml:space="preserve">lement ridicule de soutenir que la connaissance de l’enseignement et </w:t>
      </w:r>
      <w:r w:rsidRPr="00995FC7">
        <w:lastRenderedPageBreak/>
        <w:t>de l’apprentissage, ainsi que la possibilité structurée d’apprendre à enseigner sous la supervision d’un e</w:t>
      </w:r>
      <w:r w:rsidRPr="00995FC7">
        <w:t>n</w:t>
      </w:r>
      <w:r w:rsidRPr="00995FC7">
        <w:t>seignant chevronné dans le cadre d’une formation pratique bien encadrée, sont sans conséquence. Pou</w:t>
      </w:r>
      <w:r w:rsidRPr="00995FC7">
        <w:t>r</w:t>
      </w:r>
      <w:r w:rsidRPr="00995FC7">
        <w:t>tant, les dérégulationi</w:t>
      </w:r>
      <w:r w:rsidRPr="00995FC7">
        <w:t>s</w:t>
      </w:r>
      <w:r w:rsidRPr="00995FC7">
        <w:t xml:space="preserve">tes, estimant que la recherche </w:t>
      </w:r>
      <w:r>
        <w:t>« </w:t>
      </w:r>
      <w:r w:rsidRPr="00995FC7">
        <w:t>sérieuse</w:t>
      </w:r>
      <w:r>
        <w:t> »</w:t>
      </w:r>
      <w:r w:rsidRPr="00995FC7">
        <w:t xml:space="preserve"> ne soutient vérit</w:t>
      </w:r>
      <w:r w:rsidRPr="00995FC7">
        <w:t>a</w:t>
      </w:r>
      <w:r w:rsidRPr="00995FC7">
        <w:t>blement que l’importance de la formation disciplinaire, sont d’avis que les politiques ne devraient rendre obligatoire que cette formation, et pas l’autre de nature pédagogique, ainsi reléguée au st</w:t>
      </w:r>
      <w:r w:rsidRPr="00995FC7">
        <w:t>a</w:t>
      </w:r>
      <w:r w:rsidRPr="00995FC7">
        <w:t>tut d’optionnelle ou de facultative. Les dérégul</w:t>
      </w:r>
      <w:r w:rsidRPr="00995FC7">
        <w:t>a</w:t>
      </w:r>
      <w:r w:rsidRPr="00995FC7">
        <w:t>tionistes affichent ici un point de vue assez simpliste de la rel</w:t>
      </w:r>
      <w:r w:rsidRPr="00995FC7">
        <w:t>a</w:t>
      </w:r>
      <w:r w:rsidRPr="00995FC7">
        <w:t>tion entre la recherche et l’élaboration des politiques</w:t>
      </w:r>
      <w:r>
        <w:t> :</w:t>
      </w:r>
      <w:r w:rsidRPr="00995FC7">
        <w:t xml:space="preserve"> celles-ci ne doivent pas aller au-delà de ce que la recherche démontre. Ce qui n’est pas prouvé empiriquement, ou de façon incertaine et ambiguë, ne doit pas être objet de législation. Il faut dire que les dérégulationistes cherchent à défaire un arrang</w:t>
      </w:r>
      <w:r w:rsidRPr="00995FC7">
        <w:t>e</w:t>
      </w:r>
      <w:r w:rsidRPr="00995FC7">
        <w:t>ment instit</w:t>
      </w:r>
      <w:r w:rsidRPr="00995FC7">
        <w:t>u</w:t>
      </w:r>
      <w:r w:rsidRPr="00995FC7">
        <w:t>tionnel, qu’ils présentent toujours comme le monopole des f</w:t>
      </w:r>
      <w:r w:rsidRPr="00995FC7">
        <w:t>a</w:t>
      </w:r>
      <w:r w:rsidRPr="00995FC7">
        <w:t xml:space="preserve">cultés d’éducation sur la formation. Il est donc de bonne guerre de tenter de montrer que la recherche </w:t>
      </w:r>
      <w:r>
        <w:t>« </w:t>
      </w:r>
      <w:r w:rsidRPr="00995FC7">
        <w:t>sérieuse</w:t>
      </w:r>
      <w:r>
        <w:t> »</w:t>
      </w:r>
      <w:r w:rsidRPr="00995FC7">
        <w:t xml:space="preserve"> ne justifie pas le mai</w:t>
      </w:r>
      <w:r w:rsidRPr="00995FC7">
        <w:t>n</w:t>
      </w:r>
      <w:r w:rsidRPr="00995FC7">
        <w:t>tien de ce monopole.</w:t>
      </w:r>
    </w:p>
    <w:p w14:paraId="66B47B48" w14:textId="77777777" w:rsidR="00297DD6" w:rsidRPr="00995FC7" w:rsidRDefault="00297DD6" w:rsidP="00297DD6">
      <w:pPr>
        <w:spacing w:before="120" w:after="120"/>
        <w:jc w:val="both"/>
      </w:pPr>
      <w:r w:rsidRPr="00995FC7">
        <w:t>Notons qu’il est empiriquement difficile de séparer les effets des deux types de</w:t>
      </w:r>
      <w:r>
        <w:t xml:space="preserve"> </w:t>
      </w:r>
      <w:r w:rsidRPr="00995FC7">
        <w:t>formation, disciplinaire et pédagogique, car s’il est vrai qu’il se trouve dans les écoles américaines des enseignants avec une formation disciplinaire et sans formation pédagogique, l’inverse est à peu près impossible. En effet, un diplômé d’une</w:t>
      </w:r>
      <w:r>
        <w:t xml:space="preserve"> [43] </w:t>
      </w:r>
      <w:r w:rsidRPr="00995FC7">
        <w:t>institution am</w:t>
      </w:r>
      <w:r w:rsidRPr="00995FC7">
        <w:t>é</w:t>
      </w:r>
      <w:r w:rsidRPr="00995FC7">
        <w:t>ricaine de formation de maîtres a reçu une formation à la fois discipl</w:t>
      </w:r>
      <w:r w:rsidRPr="00995FC7">
        <w:t>i</w:t>
      </w:r>
      <w:r w:rsidRPr="00995FC7">
        <w:t>naire et pédagogique. De telle sorte que lorsqu’on mesure l’effet d’un diplôme d’éducation sur l’efficience des enseignants, ce diplôme rév</w:t>
      </w:r>
      <w:r w:rsidRPr="00995FC7">
        <w:t>è</w:t>
      </w:r>
      <w:r w:rsidRPr="00995FC7">
        <w:t>le l’influence p</w:t>
      </w:r>
      <w:r w:rsidRPr="00995FC7">
        <w:t>o</w:t>
      </w:r>
      <w:r w:rsidRPr="00995FC7">
        <w:t>tentielle des deux formations inextricablement liées. Pour les dérégulationistes, le fait qu’on n’ait pas isolé l’effet de la formation pédagogique constitue une faiblesse importante de la pre</w:t>
      </w:r>
      <w:r w:rsidRPr="00995FC7">
        <w:t>u</w:t>
      </w:r>
      <w:r w:rsidRPr="00995FC7">
        <w:t>ve présentée par les professionnalistes. Ces derniers répl</w:t>
      </w:r>
      <w:r w:rsidRPr="00995FC7">
        <w:t>i</w:t>
      </w:r>
      <w:r w:rsidRPr="00995FC7">
        <w:t>quent en mettant de l’avant une conception plus large de l’expertise enseigna</w:t>
      </w:r>
      <w:r w:rsidRPr="00995FC7">
        <w:t>n</w:t>
      </w:r>
      <w:r w:rsidRPr="00995FC7">
        <w:t>te, disons une vision multidimensionnelle et moins réductrice de la qualité de l’enseignement. Certes, ils retiennent et intègrent les vari</w:t>
      </w:r>
      <w:r w:rsidRPr="00995FC7">
        <w:t>a</w:t>
      </w:r>
      <w:r w:rsidRPr="00995FC7">
        <w:t>bles que les dérégulationistes estiment scientifiquement incontourn</w:t>
      </w:r>
      <w:r w:rsidRPr="00995FC7">
        <w:t>a</w:t>
      </w:r>
      <w:r w:rsidRPr="00995FC7">
        <w:t>bles, mais ils les placent dans un ensemble plus complexe et riche.</w:t>
      </w:r>
    </w:p>
    <w:p w14:paraId="34EA5FF5" w14:textId="77777777" w:rsidR="00297DD6" w:rsidRPr="00995FC7" w:rsidRDefault="00297DD6" w:rsidP="00297DD6">
      <w:pPr>
        <w:spacing w:before="120" w:after="120"/>
        <w:jc w:val="both"/>
      </w:pPr>
      <w:r w:rsidRPr="00995FC7">
        <w:t>Il y a donc un débat sur l’importance d’une formation péd</w:t>
      </w:r>
      <w:r w:rsidRPr="00995FC7">
        <w:t>a</w:t>
      </w:r>
      <w:r w:rsidRPr="00995FC7">
        <w:t>gogique préalable à l’exercice du métier, et par implication, sur la nécessité de faire de celle-ci une exigence de certification des enseignants. Co</w:t>
      </w:r>
      <w:r w:rsidRPr="00995FC7">
        <w:t>m</w:t>
      </w:r>
      <w:r w:rsidRPr="00995FC7">
        <w:t>ment la recherche peut-elle contribuer à tra</w:t>
      </w:r>
      <w:r w:rsidRPr="00995FC7">
        <w:t>n</w:t>
      </w:r>
      <w:r w:rsidRPr="00995FC7">
        <w:t>cher cette question</w:t>
      </w:r>
      <w:r>
        <w:t> ?</w:t>
      </w:r>
      <w:r w:rsidRPr="00995FC7">
        <w:t xml:space="preserve"> Dans </w:t>
      </w:r>
      <w:r w:rsidRPr="00995FC7">
        <w:lastRenderedPageBreak/>
        <w:t>le contexte américain, une sous-question de recherche est rapidement associée à la première</w:t>
      </w:r>
      <w:r>
        <w:t> :</w:t>
      </w:r>
      <w:r w:rsidRPr="00995FC7">
        <w:t xml:space="preserve"> s’il est nécessaire de former les futurs ense</w:t>
      </w:r>
      <w:r w:rsidRPr="00995FC7">
        <w:t>i</w:t>
      </w:r>
      <w:r w:rsidRPr="00995FC7">
        <w:t xml:space="preserve">gnants dans quelque chose d’autre que les contenus d’enseignement, les programmes universitaires de baccalauréat en éducation sont-ils plus performants que des programmes </w:t>
      </w:r>
      <w:r>
        <w:t>« </w:t>
      </w:r>
      <w:r w:rsidRPr="00995FC7">
        <w:t>alternatifs</w:t>
      </w:r>
      <w:r>
        <w:t> »</w:t>
      </w:r>
      <w:r w:rsidRPr="00995FC7">
        <w:t>, plus courts, di</w:t>
      </w:r>
      <w:r w:rsidRPr="00995FC7">
        <w:t>s</w:t>
      </w:r>
      <w:r w:rsidRPr="00995FC7">
        <w:t>pensés quelques semaines avant la prise de fonction et souvent g</w:t>
      </w:r>
      <w:r w:rsidRPr="00995FC7">
        <w:t>é</w:t>
      </w:r>
      <w:r w:rsidRPr="00995FC7">
        <w:t>rés par les autorités scolaires locales</w:t>
      </w:r>
      <w:r>
        <w:t> ?</w:t>
      </w:r>
    </w:p>
    <w:p w14:paraId="1E701BF0" w14:textId="77777777" w:rsidR="00297DD6" w:rsidRPr="00995FC7" w:rsidRDefault="00297DD6" w:rsidP="00297DD6">
      <w:pPr>
        <w:spacing w:before="120" w:after="120"/>
        <w:jc w:val="both"/>
      </w:pPr>
    </w:p>
    <w:p w14:paraId="4DEC892C" w14:textId="77777777" w:rsidR="00297DD6" w:rsidRPr="00995FC7" w:rsidRDefault="00297DD6" w:rsidP="00297DD6">
      <w:pPr>
        <w:spacing w:before="120" w:after="120"/>
        <w:jc w:val="both"/>
      </w:pPr>
      <w:r w:rsidRPr="00373594">
        <w:rPr>
          <w:b/>
          <w:color w:val="0000FF"/>
        </w:rPr>
        <w:t>Troisième proposition </w:t>
      </w:r>
      <w:r>
        <w:rPr>
          <w:b/>
        </w:rPr>
        <w:t>:</w:t>
      </w:r>
      <w:r w:rsidRPr="00995FC7">
        <w:t xml:space="preserve"> pour que la recherche empirique soit en mesure de contribuer à éclairer ces questions, elle doit être de qualité. Qu’est-ce qu’une recherche de qualité</w:t>
      </w:r>
      <w:r>
        <w:t> ?</w:t>
      </w:r>
      <w:r w:rsidRPr="00995FC7">
        <w:t xml:space="preserve"> Pour le compte de la Abell Foundation, K. Walsh (2001) a produit une analyse secondaire de la recherche soutenant l’importance de la formation pédagogique et de la certification des enseignants. Cette analyse a porté sur 175 études e</w:t>
      </w:r>
      <w:r w:rsidRPr="00995FC7">
        <w:t>m</w:t>
      </w:r>
      <w:r w:rsidRPr="00995FC7">
        <w:t>piriques réalisées au cours des cinquante dernières années et mentio</w:t>
      </w:r>
      <w:r w:rsidRPr="00995FC7">
        <w:t>n</w:t>
      </w:r>
      <w:r w:rsidRPr="00995FC7">
        <w:t>nées par les professionnalistes dans leur argumentaire en faveur de la formation pédagogique obligatoire. Parmi ces études, Walsh a sév</w:t>
      </w:r>
      <w:r w:rsidRPr="00995FC7">
        <w:t>è</w:t>
      </w:r>
      <w:r w:rsidRPr="00995FC7">
        <w:t>rement critiqué la recherche effectuée par Darling-Hammond (2000). Cette analyse de Walsh est souvent citée</w:t>
      </w:r>
      <w:r>
        <w:t> </w:t>
      </w:r>
      <w:r>
        <w:rPr>
          <w:rStyle w:val="Appelnotedebasdep"/>
        </w:rPr>
        <w:footnoteReference w:id="10"/>
      </w:r>
      <w:r w:rsidRPr="00995FC7">
        <w:t xml:space="preserve"> et Darlin</w:t>
      </w:r>
      <w:r w:rsidRPr="00995FC7">
        <w:t>g</w:t>
      </w:r>
      <w:r>
        <w:t>-</w:t>
      </w:r>
      <w:r w:rsidRPr="00995FC7">
        <w:t>Hammond a senti le besoin de répliquer dans un texte d’une cinquantaine de pages (2002). On peut donc considérer ces deux documents comme expr</w:t>
      </w:r>
      <w:r w:rsidRPr="00995FC7">
        <w:t>i</w:t>
      </w:r>
      <w:r w:rsidRPr="00995FC7">
        <w:t>mant et discutant de conceptions de la qualité de la recherche en éd</w:t>
      </w:r>
      <w:r w:rsidRPr="00995FC7">
        <w:t>u</w:t>
      </w:r>
      <w:r w:rsidRPr="00995FC7">
        <w:t>cation.</w:t>
      </w:r>
    </w:p>
    <w:p w14:paraId="065745AA" w14:textId="77777777" w:rsidR="00297DD6" w:rsidRPr="00995FC7" w:rsidRDefault="00297DD6" w:rsidP="00297DD6">
      <w:pPr>
        <w:spacing w:before="120" w:after="120"/>
        <w:jc w:val="both"/>
      </w:pPr>
      <w:r w:rsidRPr="00995FC7">
        <w:t>Walsh porte un jugement sévère sur l’ensemble de la reche</w:t>
      </w:r>
      <w:r w:rsidRPr="00995FC7">
        <w:t>r</w:t>
      </w:r>
      <w:r w:rsidRPr="00995FC7">
        <w:t>che analysée</w:t>
      </w:r>
      <w:r>
        <w:t> ;</w:t>
      </w:r>
      <w:r w:rsidRPr="00995FC7">
        <w:t xml:space="preserve"> celui-ci</w:t>
      </w:r>
      <w:r>
        <w:t xml:space="preserve"> </w:t>
      </w:r>
      <w:r w:rsidRPr="00995FC7">
        <w:t xml:space="preserve">apparaît </w:t>
      </w:r>
      <w:r>
        <w:t>« </w:t>
      </w:r>
      <w:r w:rsidRPr="00995FC7">
        <w:t>déficient, peu rigoureux, vieilli et parfois malho</w:t>
      </w:r>
      <w:r w:rsidRPr="00995FC7">
        <w:t>n</w:t>
      </w:r>
      <w:r w:rsidRPr="00995FC7">
        <w:t>nête</w:t>
      </w:r>
      <w:r>
        <w:t> »</w:t>
      </w:r>
      <w:r w:rsidRPr="00995FC7">
        <w:t xml:space="preserve"> (2001, p. 13). Ce jugement se décline en huit critiques formulées de manière polémique et catégorique. Walsh élim</w:t>
      </w:r>
      <w:r w:rsidRPr="00995FC7">
        <w:t>i</w:t>
      </w:r>
      <w:r w:rsidRPr="00995FC7">
        <w:t>ne un grand nombre de recherches pour des problèmes méthodol</w:t>
      </w:r>
      <w:r w:rsidRPr="00995FC7">
        <w:t>o</w:t>
      </w:r>
      <w:r w:rsidRPr="00995FC7">
        <w:t>giques associés à la taille des échantillons, aux mesures utilisées, au vieilli</w:t>
      </w:r>
      <w:r w:rsidRPr="00995FC7">
        <w:t>s</w:t>
      </w:r>
      <w:r w:rsidRPr="00995FC7">
        <w:t>sement de la recherche dans les sciences sociales appliquées mais ég</w:t>
      </w:r>
      <w:r w:rsidRPr="00995FC7">
        <w:t>a</w:t>
      </w:r>
      <w:r w:rsidRPr="00995FC7">
        <w:t>lement pour des problèmes reliés à l’absence de contrôle de la produ</w:t>
      </w:r>
      <w:r w:rsidRPr="00995FC7">
        <w:t>c</w:t>
      </w:r>
      <w:r w:rsidRPr="00995FC7">
        <w:t>tion des connaissances par les membres de la communauté scienti</w:t>
      </w:r>
      <w:r w:rsidRPr="00995FC7">
        <w:lastRenderedPageBreak/>
        <w:t>f</w:t>
      </w:r>
      <w:r w:rsidRPr="00995FC7">
        <w:t>i</w:t>
      </w:r>
      <w:r w:rsidRPr="00995FC7">
        <w:t>que. Darling-Hammond (2002) estime pour sa part que s’il est légit</w:t>
      </w:r>
      <w:r w:rsidRPr="00995FC7">
        <w:t>i</w:t>
      </w:r>
      <w:r w:rsidRPr="00995FC7">
        <w:t>me de soulever ces problèmes méthodologiques, il est par</w:t>
      </w:r>
      <w:r>
        <w:t xml:space="preserve"> [44] </w:t>
      </w:r>
      <w:r w:rsidRPr="00995FC7">
        <w:t>ailleurs discutable d’éliminer systématiquement tout résultat de r</w:t>
      </w:r>
      <w:r w:rsidRPr="00995FC7">
        <w:t>e</w:t>
      </w:r>
      <w:r w:rsidRPr="00995FC7">
        <w:t>cherche sous le prétexte que l’un ou l’autre critère de qualité n’est pas compl</w:t>
      </w:r>
      <w:r w:rsidRPr="00995FC7">
        <w:t>è</w:t>
      </w:r>
      <w:r w:rsidRPr="00995FC7">
        <w:t>tement respecté.</w:t>
      </w:r>
    </w:p>
    <w:p w14:paraId="5D1834B7" w14:textId="77777777" w:rsidR="00297DD6" w:rsidRPr="00995FC7" w:rsidRDefault="00297DD6" w:rsidP="00297DD6">
      <w:pPr>
        <w:spacing w:before="120" w:after="120"/>
        <w:jc w:val="both"/>
      </w:pPr>
      <w:r w:rsidRPr="00995FC7">
        <w:t>En fait, s’opposent ici deux conceptions de la qualité de la reche</w:t>
      </w:r>
      <w:r w:rsidRPr="00995FC7">
        <w:t>r</w:t>
      </w:r>
      <w:r w:rsidRPr="00995FC7">
        <w:t>che en éducation, l’une qui se présente comme restrictive et rigoure</w:t>
      </w:r>
      <w:r w:rsidRPr="00995FC7">
        <w:t>u</w:t>
      </w:r>
      <w:r w:rsidRPr="00995FC7">
        <w:t xml:space="preserve">se, éliminant une bonne partie de la production scientifique parce que les données qu’elle utilise apparaissent </w:t>
      </w:r>
      <w:r>
        <w:t>« </w:t>
      </w:r>
      <w:r w:rsidRPr="00995FC7">
        <w:t>molles</w:t>
      </w:r>
      <w:r>
        <w:t> »</w:t>
      </w:r>
      <w:r w:rsidRPr="00995FC7">
        <w:t>, subjectives, en nombre insuffisant pour généraliser quoi que ce soit, et l’autre, ref</w:t>
      </w:r>
      <w:r w:rsidRPr="00995FC7">
        <w:t>u</w:t>
      </w:r>
      <w:r w:rsidRPr="00995FC7">
        <w:t xml:space="preserve">sant d’appliquer de manière </w:t>
      </w:r>
      <w:r>
        <w:t>« </w:t>
      </w:r>
      <w:r w:rsidRPr="00995FC7">
        <w:t>automatique</w:t>
      </w:r>
      <w:r>
        <w:t> »</w:t>
      </w:r>
      <w:r w:rsidRPr="00995FC7">
        <w:t xml:space="preserve"> les critères retenus par la première conception, et insistant sur les vertus scientifiques de la d</w:t>
      </w:r>
      <w:r w:rsidRPr="00995FC7">
        <w:t>i</w:t>
      </w:r>
      <w:r w:rsidRPr="00995FC7">
        <w:t>versité des m</w:t>
      </w:r>
      <w:r w:rsidRPr="00995FC7">
        <w:t>é</w:t>
      </w:r>
      <w:r w:rsidRPr="00995FC7">
        <w:t>thodes et des niveaux d’analyse.</w:t>
      </w:r>
    </w:p>
    <w:p w14:paraId="04AB45E6" w14:textId="77777777" w:rsidR="00297DD6" w:rsidRPr="00995FC7" w:rsidRDefault="00297DD6" w:rsidP="00297DD6">
      <w:pPr>
        <w:spacing w:before="120" w:after="120"/>
        <w:jc w:val="both"/>
      </w:pPr>
      <w:r w:rsidRPr="00995FC7">
        <w:t>Ce débat intéressant est bien mené par les tenants des deux pos</w:t>
      </w:r>
      <w:r w:rsidRPr="00995FC7">
        <w:t>i</w:t>
      </w:r>
      <w:r w:rsidRPr="00995FC7">
        <w:t>tions. Par ailleurs, ne voyant pas d’issue possible, on peut penser qu’il est donc appelé à se renouveler sans cesse.</w:t>
      </w:r>
    </w:p>
    <w:p w14:paraId="39A52DDF" w14:textId="77777777" w:rsidR="00297DD6" w:rsidRPr="00995FC7" w:rsidRDefault="00297DD6" w:rsidP="00297DD6">
      <w:pPr>
        <w:spacing w:before="120" w:after="120"/>
        <w:jc w:val="both"/>
      </w:pPr>
    </w:p>
    <w:p w14:paraId="10DD8906" w14:textId="77777777" w:rsidR="00297DD6" w:rsidRPr="00995FC7" w:rsidRDefault="00297DD6" w:rsidP="00297DD6">
      <w:pPr>
        <w:spacing w:before="120" w:after="120"/>
        <w:jc w:val="both"/>
      </w:pPr>
      <w:r w:rsidRPr="00373594">
        <w:rPr>
          <w:b/>
          <w:color w:val="0000FF"/>
        </w:rPr>
        <w:t>Quatrième proposition</w:t>
      </w:r>
      <w:r w:rsidRPr="00995FC7">
        <w:t>, formulée de manière interrogat</w:t>
      </w:r>
      <w:r w:rsidRPr="00995FC7">
        <w:t>i</w:t>
      </w:r>
      <w:r w:rsidRPr="00995FC7">
        <w:t>ve</w:t>
      </w:r>
      <w:r>
        <w:t> :</w:t>
      </w:r>
      <w:r w:rsidRPr="00995FC7">
        <w:t xml:space="preserve"> s’il s’avère important d’apprendre ce métier, comment l’apprend-on de manière efficiente</w:t>
      </w:r>
      <w:r>
        <w:t> ?</w:t>
      </w:r>
      <w:r w:rsidRPr="00995FC7">
        <w:t xml:space="preserve"> La question de politique éducative est plus directe et moins générale</w:t>
      </w:r>
      <w:r>
        <w:t> :</w:t>
      </w:r>
      <w:r w:rsidRPr="00995FC7">
        <w:t xml:space="preserve"> les programmes de certification alternatifs sont-ils aussi ou plus efficaces que les programmes universitaires longs</w:t>
      </w:r>
      <w:r>
        <w:t> ?</w:t>
      </w:r>
    </w:p>
    <w:p w14:paraId="1DDE69D2" w14:textId="77777777" w:rsidR="00297DD6" w:rsidRPr="00995FC7" w:rsidRDefault="00297DD6" w:rsidP="00297DD6">
      <w:pPr>
        <w:spacing w:before="120" w:after="120"/>
        <w:jc w:val="both"/>
      </w:pPr>
      <w:r w:rsidRPr="00995FC7">
        <w:t>Pour les dérégulationistes, les programmes alternatifs pr</w:t>
      </w:r>
      <w:r w:rsidRPr="00995FC7">
        <w:t>é</w:t>
      </w:r>
      <w:r w:rsidRPr="00995FC7">
        <w:t>sentent des avantages certains, empiriquement vérifiés. En effet, ils perme</w:t>
      </w:r>
      <w:r w:rsidRPr="00995FC7">
        <w:t>t</w:t>
      </w:r>
      <w:r w:rsidRPr="00995FC7">
        <w:t>tent de répondre rapidement à une situation de pénurie, dans certaines matières, en milieu rural et en milieu urbain pauvre. Aussi, ils attirent des personnes différentes de la recrue typique d’une faculté d’éducation</w:t>
      </w:r>
      <w:r>
        <w:t> :</w:t>
      </w:r>
      <w:r w:rsidRPr="00995FC7">
        <w:t xml:space="preserve"> ce sont en général des adultes qui n’ont pas vécu toute leur vie dans le cadre de l’institution scolaire et qui ont une expérience professionnelle riche et éventuellement stimulante pour des élèves. D’ailleurs, C.E. Finn les appelle des </w:t>
      </w:r>
      <w:r>
        <w:t>« </w:t>
      </w:r>
      <w:r w:rsidRPr="00995FC7">
        <w:t>career transitioners</w:t>
      </w:r>
      <w:r>
        <w:t> »</w:t>
      </w:r>
      <w:r w:rsidRPr="00995FC7">
        <w:t xml:space="preserve"> et il considère leur apport comme positif à l’éducation des jeunes, même si ce jugement relève davantage du sens commun que de la reche</w:t>
      </w:r>
      <w:r w:rsidRPr="00995FC7">
        <w:t>r</w:t>
      </w:r>
      <w:r w:rsidRPr="00995FC7">
        <w:t>che empirique. Selon les professionnalistes, les dérégulationi</w:t>
      </w:r>
      <w:r w:rsidRPr="00995FC7">
        <w:t>s</w:t>
      </w:r>
      <w:r w:rsidRPr="00995FC7">
        <w:t>tes oublient de mentionner que ce type d’enseignants a tenda</w:t>
      </w:r>
      <w:r w:rsidRPr="00995FC7">
        <w:t>n</w:t>
      </w:r>
      <w:r w:rsidRPr="00995FC7">
        <w:t>ce à quitter l’enseignement plus rapidement que les enseignants certifiés, prob</w:t>
      </w:r>
      <w:r w:rsidRPr="00995FC7">
        <w:t>a</w:t>
      </w:r>
      <w:r w:rsidRPr="00995FC7">
        <w:lastRenderedPageBreak/>
        <w:t>blement parce qu’ils sont amenés à travailler dans des contextes diff</w:t>
      </w:r>
      <w:r w:rsidRPr="00995FC7">
        <w:t>i</w:t>
      </w:r>
      <w:r w:rsidRPr="00995FC7">
        <w:t>ciles, là où une formation plus impo</w:t>
      </w:r>
      <w:r w:rsidRPr="00995FC7">
        <w:t>r</w:t>
      </w:r>
      <w:r w:rsidRPr="00995FC7">
        <w:t>tante s’avère nécessaire.</w:t>
      </w:r>
    </w:p>
    <w:p w14:paraId="788E716E" w14:textId="77777777" w:rsidR="00297DD6" w:rsidRPr="00995FC7" w:rsidRDefault="00297DD6" w:rsidP="00297DD6">
      <w:pPr>
        <w:spacing w:before="120" w:after="120"/>
        <w:jc w:val="both"/>
      </w:pPr>
      <w:r w:rsidRPr="00995FC7">
        <w:t>Par ailleurs, les dérégulationistes citent des statistiques à l’effet que les facultés</w:t>
      </w:r>
      <w:r>
        <w:t xml:space="preserve"> </w:t>
      </w:r>
      <w:r w:rsidRPr="00995FC7">
        <w:t>d’éducation recrutent leurs étudiants parmi les diplômés du secondaire les plus faibles. Le Secrétaire à l’Éducation du gouve</w:t>
      </w:r>
      <w:r w:rsidRPr="00995FC7">
        <w:t>r</w:t>
      </w:r>
      <w:r w:rsidRPr="00995FC7">
        <w:t>nement fédéral, M. R. Paige, cite ces données dans son ra</w:t>
      </w:r>
      <w:r w:rsidRPr="00995FC7">
        <w:t>p</w:t>
      </w:r>
      <w:r w:rsidRPr="00995FC7">
        <w:t>port sur la qualité de l’enseignement (2002) et il s’en sert pour soutenir les pr</w:t>
      </w:r>
      <w:r w:rsidRPr="00995FC7">
        <w:t>o</w:t>
      </w:r>
      <w:r w:rsidRPr="00995FC7">
        <w:t>grammes alternatifs. Darling-Hammond répl</w:t>
      </w:r>
      <w:r w:rsidRPr="00995FC7">
        <w:t>i</w:t>
      </w:r>
      <w:r w:rsidRPr="00995FC7">
        <w:t>que avec des chiffres récents montrant la progression des scores des étudiants en formation des maîtres sur le fameux SAT (Scholastic Aptitude Test).</w:t>
      </w:r>
    </w:p>
    <w:p w14:paraId="0BA2887E" w14:textId="77777777" w:rsidR="00297DD6" w:rsidRPr="00995FC7" w:rsidRDefault="00297DD6" w:rsidP="00297DD6">
      <w:pPr>
        <w:spacing w:before="120" w:after="120"/>
        <w:jc w:val="both"/>
      </w:pPr>
      <w:r w:rsidRPr="00995FC7">
        <w:t>De leur côté, les professionnalistes insistent pour que, parmi l’ensemble des programmes alternatifs de certification, des distin</w:t>
      </w:r>
      <w:r w:rsidRPr="00995FC7">
        <w:t>c</w:t>
      </w:r>
      <w:r w:rsidRPr="00995FC7">
        <w:t>tions soient faites. En effet, à leurs yeux, il importe de di</w:t>
      </w:r>
      <w:r w:rsidRPr="00995FC7">
        <w:t>s</w:t>
      </w:r>
      <w:r w:rsidRPr="00995FC7">
        <w:t xml:space="preserve">tinguer les programmes universitaires </w:t>
      </w:r>
      <w:r>
        <w:t>« post-</w:t>
      </w:r>
      <w:r w:rsidRPr="00995FC7">
        <w:t>undergraduate</w:t>
      </w:r>
      <w:r>
        <w:t> » [45]</w:t>
      </w:r>
      <w:r w:rsidRPr="00995FC7">
        <w:t xml:space="preserve"> ou de maîtrise, qui attirent des étudiants déte</w:t>
      </w:r>
      <w:r w:rsidRPr="00995FC7">
        <w:t>n</w:t>
      </w:r>
      <w:r w:rsidRPr="00995FC7">
        <w:t>teurs d’un baccalauréat disciplinaire, des programmes courts o</w:t>
      </w:r>
      <w:r w:rsidRPr="00995FC7">
        <w:t>f</w:t>
      </w:r>
      <w:r w:rsidRPr="00995FC7">
        <w:t>ferts par le milieu scolaire, recrutant souvent des adultes désirant changer de profession, provenant des minorités v</w:t>
      </w:r>
      <w:r w:rsidRPr="00995FC7">
        <w:t>i</w:t>
      </w:r>
      <w:r w:rsidRPr="00995FC7">
        <w:t>sibles et disposés à travailler dans des écoles de milieu pauvre. Dans le premier cas, on permet à des étudiants n’ayant pas choisi l’enseignement à leur entrée à l’université de s’orienter vers l’enseignement, tout en les amenant à compléter une formation péd</w:t>
      </w:r>
      <w:r w:rsidRPr="00995FC7">
        <w:t>a</w:t>
      </w:r>
      <w:r w:rsidRPr="00995FC7">
        <w:t>gogique et didactique, ainsi qu’à réussir des stages en milieu scolaire. Que ces formations soient empiriquement démo</w:t>
      </w:r>
      <w:r w:rsidRPr="00995FC7">
        <w:t>n</w:t>
      </w:r>
      <w:r w:rsidRPr="00995FC7">
        <w:t>trées efficaces réjouit et conforte les professionnalistes dans leur position de base. Dans le second cas, il s’agit de progra</w:t>
      </w:r>
      <w:r w:rsidRPr="00995FC7">
        <w:t>m</w:t>
      </w:r>
      <w:r w:rsidRPr="00995FC7">
        <w:t>mes d’urgence, en vue d’assurer le recrutement d’enseignants</w:t>
      </w:r>
      <w:r>
        <w:t xml:space="preserve"> « </w:t>
      </w:r>
      <w:r w:rsidRPr="00995FC7">
        <w:t>qualifiés</w:t>
      </w:r>
      <w:r>
        <w:t> »</w:t>
      </w:r>
      <w:r w:rsidRPr="00995FC7">
        <w:t xml:space="preserve"> dans des matières pour le</w:t>
      </w:r>
      <w:r w:rsidRPr="00995FC7">
        <w:t>s</w:t>
      </w:r>
      <w:r w:rsidRPr="00995FC7">
        <w:t>quelles une pénurie – réelle ou construite</w:t>
      </w:r>
      <w:r>
        <w:t xml:space="preserve"> </w:t>
      </w:r>
      <w:r w:rsidRPr="00995FC7">
        <w:t>– existe, et dans des districts scolaires et des écoles de m</w:t>
      </w:r>
      <w:r w:rsidRPr="00995FC7">
        <w:t>i</w:t>
      </w:r>
      <w:r w:rsidRPr="00995FC7">
        <w:t>lieux pauvres et à forte densité ethnique (afro et latino-américaine). Ces formations ne prévoient pas d’apprentissage pratique du métier avant la prise de fonction dans une école et elles ne dépassent guère la couverture des programmes à e</w:t>
      </w:r>
      <w:r w:rsidRPr="00995FC7">
        <w:t>n</w:t>
      </w:r>
      <w:r w:rsidRPr="00995FC7">
        <w:t>seigner et les informations nécessaires à l’insertion professionne</w:t>
      </w:r>
      <w:r w:rsidRPr="00995FC7">
        <w:t>l</w:t>
      </w:r>
      <w:r w:rsidRPr="00995FC7">
        <w:t>le.</w:t>
      </w:r>
    </w:p>
    <w:p w14:paraId="755B033E" w14:textId="77777777" w:rsidR="00297DD6" w:rsidRPr="00995FC7" w:rsidRDefault="00297DD6" w:rsidP="00297DD6">
      <w:pPr>
        <w:spacing w:before="120" w:after="120"/>
        <w:jc w:val="both"/>
      </w:pPr>
      <w:r w:rsidRPr="00995FC7">
        <w:t xml:space="preserve">Parmi ce second type de programme, le programme </w:t>
      </w:r>
      <w:r w:rsidRPr="00995FC7">
        <w:rPr>
          <w:i/>
        </w:rPr>
        <w:t>Teach for America</w:t>
      </w:r>
      <w:r w:rsidRPr="00995FC7">
        <w:t>, grâce au soutien du gouvernement fédéral, jouit d’une aura particulière. Pourtant, selon Laczko-Kerr et Berliner (2002), les ense</w:t>
      </w:r>
      <w:r w:rsidRPr="00995FC7">
        <w:t>i</w:t>
      </w:r>
      <w:r w:rsidRPr="00995FC7">
        <w:t xml:space="preserve">gnants formés dans ce programme </w:t>
      </w:r>
      <w:r>
        <w:t>« </w:t>
      </w:r>
      <w:r w:rsidRPr="00995FC7">
        <w:t>alternatif</w:t>
      </w:r>
      <w:r>
        <w:t> »</w:t>
      </w:r>
      <w:r w:rsidRPr="00995FC7">
        <w:t xml:space="preserve"> ne se sont pas révélés plus performants que les autres ense</w:t>
      </w:r>
      <w:r w:rsidRPr="00995FC7">
        <w:t>i</w:t>
      </w:r>
      <w:r w:rsidRPr="00995FC7">
        <w:t>gnants non</w:t>
      </w:r>
      <w:r>
        <w:t>-</w:t>
      </w:r>
      <w:r w:rsidRPr="00995FC7">
        <w:t>certifiés.</w:t>
      </w:r>
    </w:p>
    <w:p w14:paraId="3F984793" w14:textId="77777777" w:rsidR="00297DD6" w:rsidRPr="00995FC7" w:rsidRDefault="00297DD6" w:rsidP="00297DD6">
      <w:pPr>
        <w:spacing w:before="120" w:after="120"/>
        <w:jc w:val="both"/>
      </w:pPr>
      <w:r w:rsidRPr="00995FC7">
        <w:t>Darling-Hammond élargit le débat sur les programmes a</w:t>
      </w:r>
      <w:r w:rsidRPr="00995FC7">
        <w:t>l</w:t>
      </w:r>
      <w:r w:rsidRPr="00995FC7">
        <w:t>ternatifs en soulignant leur contribution au maintien des inégal</w:t>
      </w:r>
      <w:r w:rsidRPr="00995FC7">
        <w:t>i</w:t>
      </w:r>
      <w:r w:rsidRPr="00995FC7">
        <w:t>tés sociales et scolaires. En effet, selon elle, tout se passe comme si les écoles publ</w:t>
      </w:r>
      <w:r w:rsidRPr="00995FC7">
        <w:t>i</w:t>
      </w:r>
      <w:r w:rsidRPr="00995FC7">
        <w:t>ques et privées, riches, situées en ba</w:t>
      </w:r>
      <w:r w:rsidRPr="00995FC7">
        <w:t>n</w:t>
      </w:r>
      <w:r w:rsidRPr="00995FC7">
        <w:t>lieue, recrutent des enseignants certifiés, diplômés d’un pr</w:t>
      </w:r>
      <w:r w:rsidRPr="00995FC7">
        <w:t>o</w:t>
      </w:r>
      <w:r w:rsidRPr="00995FC7">
        <w:t>gramme universitaire long, alors que les écoles publiques, des centre-ville défavorisés et ethniquement denses, ou de milieu rural pauvre, doivent se contenter d’enseignants non ce</w:t>
      </w:r>
      <w:r w:rsidRPr="00995FC7">
        <w:t>r</w:t>
      </w:r>
      <w:r w:rsidRPr="00995FC7">
        <w:t>tifiés ou formés dans les programmes alternatifs d’urgence. En so</w:t>
      </w:r>
      <w:r w:rsidRPr="00995FC7">
        <w:t>m</w:t>
      </w:r>
      <w:r w:rsidRPr="00995FC7">
        <w:t>me, deux classes d’enseignants, aux coûts de formation différents, pour un système scolaire de plus en plus nettement dualisé. Selon Da</w:t>
      </w:r>
      <w:r w:rsidRPr="00995FC7">
        <w:t>r</w:t>
      </w:r>
      <w:r w:rsidRPr="00995FC7">
        <w:t>ling-Hammond, au nom de l’équité sociale, il importe de combattre cette option politique. Pour les dérégulationistes, seule l’efficacité des formations doit être considérée.</w:t>
      </w:r>
    </w:p>
    <w:p w14:paraId="4FFEBB87" w14:textId="77777777" w:rsidR="00297DD6" w:rsidRPr="00995FC7" w:rsidRDefault="00297DD6" w:rsidP="00297DD6">
      <w:pPr>
        <w:spacing w:before="120" w:after="120"/>
        <w:jc w:val="both"/>
      </w:pPr>
      <w:r w:rsidRPr="00995FC7">
        <w:t>Même si les protagonistes au débat partagent des orientations fo</w:t>
      </w:r>
      <w:r w:rsidRPr="00995FC7">
        <w:t>n</w:t>
      </w:r>
      <w:r w:rsidRPr="00995FC7">
        <w:t>damentales</w:t>
      </w:r>
      <w:r>
        <w:t xml:space="preserve"> </w:t>
      </w:r>
      <w:r w:rsidRPr="00995FC7">
        <w:t xml:space="preserve">– la recherche </w:t>
      </w:r>
      <w:r>
        <w:t>doit et peut fournir l’« </w:t>
      </w:r>
      <w:r w:rsidRPr="00995FC7">
        <w:t>évidence</w:t>
      </w:r>
      <w:r>
        <w:t> »</w:t>
      </w:r>
      <w:r w:rsidRPr="00995FC7">
        <w:t xml:space="preserve"> nécessa</w:t>
      </w:r>
      <w:r w:rsidRPr="00995FC7">
        <w:t>i</w:t>
      </w:r>
      <w:r w:rsidRPr="00995FC7">
        <w:t>re à l’élaboration des politiques de formation des enseignants et ult</w:t>
      </w:r>
      <w:r w:rsidRPr="00995FC7">
        <w:t>i</w:t>
      </w:r>
      <w:r w:rsidRPr="00995FC7">
        <w:t>mement, l’efficience d’un enseignant se mesure par les gains d’apprentissage des élèves qui lui sont confiés –, des conceptions di</w:t>
      </w:r>
      <w:r w:rsidRPr="00995FC7">
        <w:t>f</w:t>
      </w:r>
      <w:r w:rsidRPr="00995FC7">
        <w:t>férentes d</w:t>
      </w:r>
      <w:r>
        <w:t>e l’</w:t>
      </w:r>
      <w:r w:rsidRPr="00995FC7">
        <w:t>expertise enseignante et aussi de la recherche éducative de qualité les opposent et les amènent à se livrer une lutte qui apparaît aux groupes concernés suffisa</w:t>
      </w:r>
      <w:r w:rsidRPr="00995FC7">
        <w:t>m</w:t>
      </w:r>
      <w:r w:rsidRPr="00995FC7">
        <w:t>ment importante pour mobiliser de part et d’autre des représe</w:t>
      </w:r>
      <w:r w:rsidRPr="00995FC7">
        <w:t>n</w:t>
      </w:r>
      <w:r w:rsidRPr="00995FC7">
        <w:t>tants crédibles, voire de grandes figures (Darling-Hammond, Berliner, Floden, Ravitch, Finn, etc.). Cette m</w:t>
      </w:r>
      <w:r w:rsidRPr="00995FC7">
        <w:t>o</w:t>
      </w:r>
      <w:r w:rsidRPr="00995FC7">
        <w:t>bilisation contribue certes à la qualité du débat, mais aussi à sa polaris</w:t>
      </w:r>
      <w:r w:rsidRPr="00995FC7">
        <w:t>a</w:t>
      </w:r>
      <w:r w:rsidRPr="00995FC7">
        <w:t>tion.</w:t>
      </w:r>
    </w:p>
    <w:p w14:paraId="7A6CFDCF" w14:textId="77777777" w:rsidR="00297DD6" w:rsidRDefault="00297DD6" w:rsidP="00297DD6">
      <w:pPr>
        <w:spacing w:before="120" w:after="120"/>
        <w:jc w:val="both"/>
      </w:pPr>
      <w:r>
        <w:t>[46]</w:t>
      </w:r>
    </w:p>
    <w:p w14:paraId="4251F140" w14:textId="77777777" w:rsidR="00297DD6" w:rsidRDefault="00297DD6" w:rsidP="00297DD6">
      <w:pPr>
        <w:spacing w:before="120" w:after="120"/>
        <w:jc w:val="both"/>
      </w:pPr>
    </w:p>
    <w:p w14:paraId="5CA0F240" w14:textId="77777777" w:rsidR="00297DD6" w:rsidRDefault="00297DD6" w:rsidP="00297DD6">
      <w:pPr>
        <w:pStyle w:val="a"/>
      </w:pPr>
      <w:bookmarkStart w:id="7" w:name="debat_conclusion"/>
      <w:r w:rsidRPr="00995FC7">
        <w:t>Conclusion</w:t>
      </w:r>
      <w:r>
        <w:t> :</w:t>
      </w:r>
      <w:r>
        <w:br/>
      </w:r>
      <w:r w:rsidRPr="00995FC7">
        <w:t>sortir de la polarisatio</w:t>
      </w:r>
      <w:r>
        <w:t>n par davantage de concurrence,</w:t>
      </w:r>
      <w:r>
        <w:br/>
      </w:r>
      <w:r w:rsidRPr="00995FC7">
        <w:t>mais régulée par l’évaluation scientifique, ou réintroduire</w:t>
      </w:r>
      <w:r>
        <w:br/>
      </w:r>
      <w:r w:rsidRPr="00995FC7">
        <w:t>la dimension sociale dans la politique éducat</w:t>
      </w:r>
      <w:r w:rsidRPr="00995FC7">
        <w:t>i</w:t>
      </w:r>
      <w:r w:rsidRPr="00995FC7">
        <w:t>ve</w:t>
      </w:r>
      <w:r>
        <w:t> ?</w:t>
      </w:r>
    </w:p>
    <w:bookmarkEnd w:id="7"/>
    <w:p w14:paraId="257A5E76" w14:textId="77777777" w:rsidR="00297DD6" w:rsidRPr="00995FC7" w:rsidRDefault="00297DD6" w:rsidP="00297DD6">
      <w:pPr>
        <w:spacing w:before="120" w:after="120"/>
        <w:jc w:val="both"/>
      </w:pPr>
    </w:p>
    <w:p w14:paraId="6286AD35"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63AFAA03" w14:textId="77777777" w:rsidR="00297DD6" w:rsidRPr="00995FC7" w:rsidRDefault="00297DD6" w:rsidP="00297DD6">
      <w:pPr>
        <w:spacing w:before="120" w:after="120"/>
        <w:jc w:val="both"/>
      </w:pPr>
      <w:r w:rsidRPr="00995FC7">
        <w:t>Il est clair que l’administration américaine actuelle soutient la pos</w:t>
      </w:r>
      <w:r w:rsidRPr="00995FC7">
        <w:t>i</w:t>
      </w:r>
      <w:r w:rsidRPr="00995FC7">
        <w:t>tion des dérégulationistes. Dans un pareil contexte politique, les f</w:t>
      </w:r>
      <w:r w:rsidRPr="00995FC7">
        <w:t>a</w:t>
      </w:r>
      <w:r w:rsidRPr="00995FC7">
        <w:t xml:space="preserve">cultés d’éducation sont placées sur la défensive. Ayant accepté </w:t>
      </w:r>
      <w:r w:rsidRPr="00995FC7">
        <w:rPr>
          <w:i/>
        </w:rPr>
        <w:t xml:space="preserve">l’evidence-based policy </w:t>
      </w:r>
      <w:r w:rsidRPr="00995FC7">
        <w:t>et le nécessaire lien e</w:t>
      </w:r>
      <w:r w:rsidRPr="00995FC7">
        <w:t>n</w:t>
      </w:r>
      <w:r w:rsidRPr="00995FC7">
        <w:t>tre la formation et la réussite scolaire des élèves, elles apparai</w:t>
      </w:r>
      <w:r w:rsidRPr="00995FC7">
        <w:t>s</w:t>
      </w:r>
      <w:r w:rsidRPr="00995FC7">
        <w:t>sent vulnérables et peuvent difficilement soutenir leur position monopolistique. D’ailleurs, leur discours sur le fond de la question en débat n’entre pas en contradi</w:t>
      </w:r>
      <w:r w:rsidRPr="00995FC7">
        <w:t>c</w:t>
      </w:r>
      <w:r w:rsidRPr="00995FC7">
        <w:t>tion directe avec celui des dérégulationistes</w:t>
      </w:r>
      <w:r>
        <w:t> ;</w:t>
      </w:r>
      <w:r w:rsidRPr="00995FC7">
        <w:t xml:space="preserve"> plutôt, il cherche à l’élargir et à le complexifier, notamment en ce qui a trait à la conce</w:t>
      </w:r>
      <w:r w:rsidRPr="00995FC7">
        <w:t>p</w:t>
      </w:r>
      <w:r w:rsidRPr="00995FC7">
        <w:t>tion de l’apprentissage des élèves, de l’expertise de l’enseignant et de la qualité de la recherche. D’une certaine façon, cette stratégie reco</w:t>
      </w:r>
      <w:r w:rsidRPr="00995FC7">
        <w:t>n</w:t>
      </w:r>
      <w:r w:rsidRPr="00995FC7">
        <w:t>naît au moins en partie le bien-fondé de la position de l’autre. Et une fois qu’on accepte d’être sur le terrain de l’autre, il est difficile, lor</w:t>
      </w:r>
      <w:r w:rsidRPr="00995FC7">
        <w:t>s</w:t>
      </w:r>
      <w:r w:rsidRPr="00995FC7">
        <w:t>qu’en lutte, de s’en tirer indemne.</w:t>
      </w:r>
    </w:p>
    <w:p w14:paraId="651A142C" w14:textId="77777777" w:rsidR="00297DD6" w:rsidRPr="00995FC7" w:rsidRDefault="00297DD6" w:rsidP="00297DD6">
      <w:pPr>
        <w:spacing w:before="120" w:after="120"/>
        <w:jc w:val="both"/>
      </w:pPr>
      <w:r w:rsidRPr="00995FC7">
        <w:t>Suivant cette ligne d’analyse, la suggestion de Finn (2003) pour sortir de la</w:t>
      </w:r>
      <w:r>
        <w:t xml:space="preserve"> </w:t>
      </w:r>
      <w:r w:rsidRPr="00995FC7">
        <w:t>polarisation actuelle est redoutable et d’une finesse strat</w:t>
      </w:r>
      <w:r w:rsidRPr="00995FC7">
        <w:t>é</w:t>
      </w:r>
      <w:r w:rsidRPr="00995FC7">
        <w:t xml:space="preserve">gique difficile à contrer pour quiconque veut </w:t>
      </w:r>
      <w:r>
        <w:t>« </w:t>
      </w:r>
      <w:r w:rsidRPr="00995FC7">
        <w:t>sauver</w:t>
      </w:r>
      <w:r>
        <w:t> »</w:t>
      </w:r>
      <w:r w:rsidRPr="00995FC7">
        <w:t xml:space="preserve"> le mon</w:t>
      </w:r>
      <w:r w:rsidRPr="00995FC7">
        <w:t>o</w:t>
      </w:r>
      <w:r w:rsidRPr="00995FC7">
        <w:t>pole des facultés d’éducation sur la formation des enseignants. Qu’on en juge. Finn propose aux parties de</w:t>
      </w:r>
      <w:r>
        <w:t> :</w:t>
      </w:r>
    </w:p>
    <w:p w14:paraId="3484C915" w14:textId="77777777" w:rsidR="00297DD6" w:rsidRDefault="00297DD6" w:rsidP="00297DD6">
      <w:pPr>
        <w:spacing w:before="120" w:after="120"/>
        <w:jc w:val="both"/>
      </w:pPr>
    </w:p>
    <w:p w14:paraId="6522F016" w14:textId="77777777" w:rsidR="00297DD6" w:rsidRPr="00995FC7" w:rsidRDefault="00297DD6" w:rsidP="00297DD6">
      <w:pPr>
        <w:spacing w:before="120" w:after="120"/>
        <w:ind w:left="720" w:hanging="360"/>
        <w:jc w:val="both"/>
      </w:pPr>
      <w:r>
        <w:t>1.</w:t>
      </w:r>
      <w:r>
        <w:tab/>
      </w:r>
      <w:r w:rsidRPr="00995FC7">
        <w:t>convenir d’une mesure commune de l’efficacité des diff</w:t>
      </w:r>
      <w:r w:rsidRPr="00995FC7">
        <w:t>é</w:t>
      </w:r>
      <w:r w:rsidRPr="00995FC7">
        <w:t>rents dispositifs de formation, à savoir la valeur ajoutée de la form</w:t>
      </w:r>
      <w:r w:rsidRPr="00995FC7">
        <w:t>a</w:t>
      </w:r>
      <w:r w:rsidRPr="00995FC7">
        <w:t>tion à l’apprentissage mesuré des élèves</w:t>
      </w:r>
      <w:r>
        <w:t> ;</w:t>
      </w:r>
    </w:p>
    <w:p w14:paraId="08616472" w14:textId="77777777" w:rsidR="00297DD6" w:rsidRPr="00995FC7" w:rsidRDefault="00297DD6" w:rsidP="00297DD6">
      <w:pPr>
        <w:spacing w:before="120" w:after="120"/>
        <w:ind w:left="720" w:hanging="360"/>
        <w:jc w:val="both"/>
      </w:pPr>
      <w:r>
        <w:t>2.</w:t>
      </w:r>
      <w:r>
        <w:tab/>
      </w:r>
      <w:r w:rsidRPr="00995FC7">
        <w:t>puisqu’en théorie, plusieurs dispositifs et différentes strat</w:t>
      </w:r>
      <w:r w:rsidRPr="00995FC7">
        <w:t>é</w:t>
      </w:r>
      <w:r w:rsidRPr="00995FC7">
        <w:t>gies peuvent contribuer à l’apprentissage des élèves, être o</w:t>
      </w:r>
      <w:r w:rsidRPr="00995FC7">
        <w:t>u</w:t>
      </w:r>
      <w:r w:rsidRPr="00995FC7">
        <w:t>verts d’esprit et à l’expérimentation, et non pas doctrinaires ou do</w:t>
      </w:r>
      <w:r w:rsidRPr="00995FC7">
        <w:t>g</w:t>
      </w:r>
      <w:r w:rsidRPr="00995FC7">
        <w:t>matiques</w:t>
      </w:r>
      <w:r>
        <w:t> ;</w:t>
      </w:r>
    </w:p>
    <w:p w14:paraId="1B5724D6" w14:textId="77777777" w:rsidR="00297DD6" w:rsidRPr="00995FC7" w:rsidRDefault="00297DD6" w:rsidP="00297DD6">
      <w:pPr>
        <w:spacing w:before="120" w:after="120"/>
        <w:ind w:left="720" w:hanging="360"/>
        <w:jc w:val="both"/>
      </w:pPr>
      <w:r>
        <w:t>3.</w:t>
      </w:r>
      <w:r>
        <w:tab/>
      </w:r>
      <w:r w:rsidRPr="00995FC7">
        <w:t>respecter les choix des États</w:t>
      </w:r>
      <w:r>
        <w:t> :</w:t>
      </w:r>
      <w:r w:rsidRPr="00995FC7">
        <w:t xml:space="preserve"> ceux qui opteront pour l’agenda de la professionnalisation ou pour celui de la dérégulation d</w:t>
      </w:r>
      <w:r w:rsidRPr="00995FC7">
        <w:t>e</w:t>
      </w:r>
      <w:r w:rsidRPr="00995FC7">
        <w:t>vront accepter que leurs effets soient évalués à long terme, gr</w:t>
      </w:r>
      <w:r w:rsidRPr="00995FC7">
        <w:t>â</w:t>
      </w:r>
      <w:r w:rsidRPr="00995FC7">
        <w:t>ce à des évaluations de qualité et objectives</w:t>
      </w:r>
      <w:r>
        <w:t> ;</w:t>
      </w:r>
    </w:p>
    <w:p w14:paraId="792CDACA" w14:textId="77777777" w:rsidR="00297DD6" w:rsidRPr="00995FC7" w:rsidRDefault="00297DD6" w:rsidP="00297DD6">
      <w:pPr>
        <w:spacing w:before="120" w:after="120"/>
        <w:ind w:left="720" w:hanging="360"/>
        <w:jc w:val="both"/>
      </w:pPr>
      <w:r>
        <w:t>4.</w:t>
      </w:r>
      <w:r>
        <w:tab/>
      </w:r>
      <w:r w:rsidRPr="00995FC7">
        <w:t>diversifier la formation des enseignants et en évaluer les e</w:t>
      </w:r>
      <w:r w:rsidRPr="00995FC7">
        <w:t>f</w:t>
      </w:r>
      <w:r w:rsidRPr="00995FC7">
        <w:t>fets.</w:t>
      </w:r>
    </w:p>
    <w:p w14:paraId="48D2684D" w14:textId="77777777" w:rsidR="00297DD6" w:rsidRDefault="00297DD6" w:rsidP="00297DD6">
      <w:pPr>
        <w:spacing w:before="120" w:after="120"/>
        <w:jc w:val="both"/>
      </w:pPr>
    </w:p>
    <w:p w14:paraId="4AF8219F" w14:textId="77777777" w:rsidR="00297DD6" w:rsidRPr="00995FC7" w:rsidRDefault="00297DD6" w:rsidP="00297DD6">
      <w:pPr>
        <w:spacing w:before="120" w:after="120"/>
        <w:jc w:val="both"/>
      </w:pPr>
      <w:r w:rsidRPr="00995FC7">
        <w:t>Cette proposition est séduisante, car elle se présente comme ra</w:t>
      </w:r>
      <w:r w:rsidRPr="00995FC7">
        <w:t>i</w:t>
      </w:r>
      <w:r w:rsidRPr="00995FC7">
        <w:t>sonnable, pragmatique et conforme à l’ethos politique et culturel am</w:t>
      </w:r>
      <w:r w:rsidRPr="00995FC7">
        <w:t>é</w:t>
      </w:r>
      <w:r w:rsidRPr="00995FC7">
        <w:t>ricain. Elle est aussi une voie de sortie pour les a</w:t>
      </w:r>
      <w:r w:rsidRPr="00995FC7">
        <w:t>s</w:t>
      </w:r>
      <w:r w:rsidRPr="00995FC7">
        <w:t>pects scientifiques du débat puisqu’elle affirme que ce débat avancera dans la mesure où le quasi-marché de la formation se diversifiera véritablement, tout en se soumettant à une évalu</w:t>
      </w:r>
      <w:r w:rsidRPr="00995FC7">
        <w:t>a</w:t>
      </w:r>
      <w:r w:rsidRPr="00995FC7">
        <w:t>tion scientifique continue et rigoureuse.</w:t>
      </w:r>
    </w:p>
    <w:p w14:paraId="2C2EADD3" w14:textId="77777777" w:rsidR="00297DD6" w:rsidRPr="00995FC7" w:rsidRDefault="00297DD6" w:rsidP="00297DD6">
      <w:pPr>
        <w:spacing w:before="120" w:after="120"/>
        <w:jc w:val="both"/>
      </w:pPr>
      <w:r w:rsidRPr="00995FC7">
        <w:t>C’est aussi ce que soutient une coalition d’experts dans un doc</w:t>
      </w:r>
      <w:r w:rsidRPr="00995FC7">
        <w:t>u</w:t>
      </w:r>
      <w:r w:rsidRPr="00995FC7">
        <w:t>ment soumis au Département d’éducation américain. Cette Coalition for Evidence-Based Policy (2002) presse instamment le gouvernement fédéral américain de ne soutenir financièrement que les efforts de r</w:t>
      </w:r>
      <w:r w:rsidRPr="00995FC7">
        <w:t>e</w:t>
      </w:r>
      <w:r w:rsidRPr="00995FC7">
        <w:t>cherche utilisant la méthode de l’expérimentation contrôlée et aléato</w:t>
      </w:r>
      <w:r w:rsidRPr="00995FC7">
        <w:t>i</w:t>
      </w:r>
      <w:r w:rsidRPr="00995FC7">
        <w:t>re sur grande échelle (</w:t>
      </w:r>
      <w:r>
        <w:t>« </w:t>
      </w:r>
      <w:r w:rsidRPr="00995FC7">
        <w:t>randomized trials</w:t>
      </w:r>
      <w:r>
        <w:t> »</w:t>
      </w:r>
      <w:r w:rsidRPr="00995FC7">
        <w:t>), dans le but de construire une base de connaissances scien</w:t>
      </w:r>
      <w:r>
        <w:t>tifiques. Cette base de connais</w:t>
      </w:r>
      <w:r w:rsidRPr="00995FC7">
        <w:t>sances</w:t>
      </w:r>
      <w:r>
        <w:t xml:space="preserve"> [47]</w:t>
      </w:r>
      <w:r w:rsidRPr="00995FC7">
        <w:t xml:space="preserve"> ne pourra devenir prescriptive que si elle est soutenue par ce type de recherche.</w:t>
      </w:r>
    </w:p>
    <w:p w14:paraId="15CF420F" w14:textId="77777777" w:rsidR="00297DD6" w:rsidRPr="00995FC7" w:rsidRDefault="00297DD6" w:rsidP="00297DD6">
      <w:pPr>
        <w:spacing w:before="120" w:after="120"/>
        <w:jc w:val="both"/>
      </w:pPr>
      <w:r w:rsidRPr="00995FC7">
        <w:t>Pour sa part, le doyen de la faculté d’éducation de la No</w:t>
      </w:r>
      <w:r w:rsidRPr="00995FC7">
        <w:t>r</w:t>
      </w:r>
      <w:r w:rsidRPr="00995FC7">
        <w:t>theastern University de Boston, J. Fraser (2002), accepte cette idée d’un quasi-marché de la formation soumis à une évaluation de la valeur ajoutée des diplômés et tente de convaincre ses co</w:t>
      </w:r>
      <w:r w:rsidRPr="00995FC7">
        <w:t>l</w:t>
      </w:r>
      <w:r w:rsidRPr="00995FC7">
        <w:t>lègues de faire de même. Selon lui, la fin du monopole aura pour conséquence de donner plus de liberté aux universités, car elles ne seront plus tenues de se soume</w:t>
      </w:r>
      <w:r w:rsidRPr="00995FC7">
        <w:t>t</w:t>
      </w:r>
      <w:r w:rsidRPr="00995FC7">
        <w:t>tre aux politiques et aux législations des États en matière de formation des maîtres. Elles pourront donc construire les curricula de formation qu’elles e</w:t>
      </w:r>
      <w:r w:rsidRPr="00995FC7">
        <w:t>s</w:t>
      </w:r>
      <w:r w:rsidRPr="00995FC7">
        <w:t>timeront fondés sur l’état des connaissances (</w:t>
      </w:r>
      <w:r>
        <w:t>« </w:t>
      </w:r>
      <w:r w:rsidRPr="00995FC7">
        <w:t>state of the art</w:t>
      </w:r>
      <w:r>
        <w:t> »</w:t>
      </w:r>
      <w:r w:rsidRPr="00995FC7">
        <w:t>).</w:t>
      </w:r>
    </w:p>
    <w:p w14:paraId="4B25FB16" w14:textId="77777777" w:rsidR="00297DD6" w:rsidRPr="00995FC7" w:rsidRDefault="00297DD6" w:rsidP="00297DD6">
      <w:pPr>
        <w:spacing w:before="120" w:after="120"/>
        <w:jc w:val="both"/>
      </w:pPr>
      <w:r w:rsidRPr="00995FC7">
        <w:t>Il ne fait pas de doute que dans cette voie de sortie du débat polar</w:t>
      </w:r>
      <w:r w:rsidRPr="00995FC7">
        <w:t>i</w:t>
      </w:r>
      <w:r w:rsidRPr="00995FC7">
        <w:t>sé, le paradigme de l’enseignant (et du formateur) effic</w:t>
      </w:r>
      <w:r w:rsidRPr="00995FC7">
        <w:t>a</w:t>
      </w:r>
      <w:r w:rsidRPr="00995FC7">
        <w:t>ce triomphe. Ce qui apparaissait plus haut comme une oppos</w:t>
      </w:r>
      <w:r w:rsidRPr="00995FC7">
        <w:t>i</w:t>
      </w:r>
      <w:r w:rsidRPr="00995FC7">
        <w:t>tion forte entre l’enseignant compétent et l’enseignant efficace s’estompe considér</w:t>
      </w:r>
      <w:r w:rsidRPr="00995FC7">
        <w:t>a</w:t>
      </w:r>
      <w:r w:rsidRPr="00995FC7">
        <w:t>blement au profit du second terme qui a</w:t>
      </w:r>
      <w:r w:rsidRPr="00995FC7">
        <w:t>b</w:t>
      </w:r>
      <w:r w:rsidRPr="00995FC7">
        <w:t>sorbe le premier.</w:t>
      </w:r>
    </w:p>
    <w:p w14:paraId="0B1E5955" w14:textId="77777777" w:rsidR="00297DD6" w:rsidRPr="00995FC7" w:rsidRDefault="00297DD6" w:rsidP="00297DD6">
      <w:pPr>
        <w:spacing w:before="120" w:after="120"/>
        <w:jc w:val="both"/>
      </w:pPr>
      <w:r w:rsidRPr="00995FC7">
        <w:t>Peut-il y avoir une alternative</w:t>
      </w:r>
      <w:r>
        <w:t> ?</w:t>
      </w:r>
      <w:r w:rsidRPr="00995FC7">
        <w:t xml:space="preserve"> Il est difficile de répondre, en tout cas, on ne la voit pas émerger et se construire dans les États-Unis a</w:t>
      </w:r>
      <w:r w:rsidRPr="00995FC7">
        <w:t>c</w:t>
      </w:r>
      <w:r w:rsidRPr="00995FC7">
        <w:t>tuels. À notre sens, la seule alternative possible passe par une réintr</w:t>
      </w:r>
      <w:r w:rsidRPr="00995FC7">
        <w:t>o</w:t>
      </w:r>
      <w:r w:rsidRPr="00995FC7">
        <w:t>duction dans le débat d’une forte composante d’une idéologie soci</w:t>
      </w:r>
      <w:r w:rsidRPr="00995FC7">
        <w:t>a</w:t>
      </w:r>
      <w:r w:rsidRPr="00995FC7">
        <w:t>lement connotée et d’une critique à la fois des institutions actuelles de formation et des thèses de dérégulationistes pour leur contribution aux inégalités sociales et à la hiérarchisation des écoles. Le risque cepe</w:t>
      </w:r>
      <w:r w:rsidRPr="00995FC7">
        <w:t>n</w:t>
      </w:r>
      <w:r w:rsidRPr="00995FC7">
        <w:t>dant est alors de sembler vouloir opposer la science ou la recherche et l’idéologie. Peut</w:t>
      </w:r>
      <w:r>
        <w:t>-</w:t>
      </w:r>
      <w:r w:rsidRPr="00995FC7">
        <w:t>être pas, car rien n’empêche les professionn</w:t>
      </w:r>
      <w:r w:rsidRPr="00995FC7">
        <w:t>a</w:t>
      </w:r>
      <w:r w:rsidRPr="00995FC7">
        <w:t>listes de travailler à la construction de bases de données de n</w:t>
      </w:r>
      <w:r w:rsidRPr="00995FC7">
        <w:t>a</w:t>
      </w:r>
      <w:r w:rsidRPr="00995FC7">
        <w:t>ture à soutenir leur thèse. Après tout, Bourdieu et les autres théoriciens de la repr</w:t>
      </w:r>
      <w:r w:rsidRPr="00995FC7">
        <w:t>o</w:t>
      </w:r>
      <w:r w:rsidRPr="00995FC7">
        <w:t>duction ont élaboré leur théorie en s’appuyant sur des analyses emp</w:t>
      </w:r>
      <w:r w:rsidRPr="00995FC7">
        <w:t>i</w:t>
      </w:r>
      <w:r w:rsidRPr="00995FC7">
        <w:t>riques rigoureuses.</w:t>
      </w:r>
    </w:p>
    <w:p w14:paraId="2655B94B" w14:textId="77777777" w:rsidR="00297DD6" w:rsidRPr="00995FC7" w:rsidRDefault="00297DD6" w:rsidP="00297DD6">
      <w:pPr>
        <w:spacing w:before="120" w:after="120"/>
        <w:jc w:val="both"/>
      </w:pPr>
      <w:r w:rsidRPr="00995FC7">
        <w:t>Le débat américain sur la formation et la certification des ense</w:t>
      </w:r>
      <w:r w:rsidRPr="00995FC7">
        <w:t>i</w:t>
      </w:r>
      <w:r w:rsidRPr="00995FC7">
        <w:t>gnants nous force à réfléchir sur les rapports entre la science et l’idéologie. Certes, les partis prennent très au sérieux ce débat qui d</w:t>
      </w:r>
      <w:r w:rsidRPr="00995FC7">
        <w:t>u</w:t>
      </w:r>
      <w:r w:rsidRPr="00995FC7">
        <w:t>re depuis maintenant deux décennies. Ils y ont investi une importante capacité de mobilisation et de réseaut</w:t>
      </w:r>
      <w:r w:rsidRPr="00995FC7">
        <w:t>a</w:t>
      </w:r>
      <w:r w:rsidRPr="00995FC7">
        <w:t>ge, ont entrepris de nombreuses études empiriques et complété des méta-analyses des recherches exi</w:t>
      </w:r>
      <w:r w:rsidRPr="00995FC7">
        <w:t>s</w:t>
      </w:r>
      <w:r w:rsidRPr="00995FC7">
        <w:t>tantes. Ils ont même contribué à raffiner certaines méthodologies a</w:t>
      </w:r>
      <w:r w:rsidRPr="00995FC7">
        <w:t>p</w:t>
      </w:r>
      <w:r w:rsidRPr="00995FC7">
        <w:t>propriées à l’étude de l’effet-enseignant, et ils ont construit des arg</w:t>
      </w:r>
      <w:r w:rsidRPr="00995FC7">
        <w:t>u</w:t>
      </w:r>
      <w:r w:rsidRPr="00995FC7">
        <w:t>mentaires serrés nommant les points d’accord et de désaccords fo</w:t>
      </w:r>
      <w:r w:rsidRPr="00995FC7">
        <w:t>n</w:t>
      </w:r>
      <w:r w:rsidRPr="00995FC7">
        <w:t>damentaux entre les partis. Il y a là un véritable débat</w:t>
      </w:r>
      <w:r>
        <w:t> </w:t>
      </w:r>
      <w:r>
        <w:rPr>
          <w:rStyle w:val="Appelnotedebasdep"/>
        </w:rPr>
        <w:footnoteReference w:id="11"/>
      </w:r>
      <w:r w:rsidRPr="00995FC7">
        <w:t>.</w:t>
      </w:r>
    </w:p>
    <w:p w14:paraId="41B23A8D" w14:textId="77777777" w:rsidR="00297DD6" w:rsidRPr="00995FC7" w:rsidRDefault="00297DD6" w:rsidP="00297DD6">
      <w:pPr>
        <w:spacing w:before="120" w:after="120"/>
        <w:jc w:val="both"/>
      </w:pPr>
      <w:r w:rsidRPr="00995FC7">
        <w:t>Paradoxalement, le débat montre que plus on cherche à év</w:t>
      </w:r>
      <w:r w:rsidRPr="00995FC7">
        <w:t>a</w:t>
      </w:r>
      <w:r w:rsidRPr="00995FC7">
        <w:t>cuer l’idéologie du débat, considérant toute référence idéologique illégit</w:t>
      </w:r>
      <w:r w:rsidRPr="00995FC7">
        <w:t>i</w:t>
      </w:r>
      <w:r w:rsidRPr="00995FC7">
        <w:t>me dans une volonté de ne soumettre l’élaboration des politiques éd</w:t>
      </w:r>
      <w:r w:rsidRPr="00995FC7">
        <w:t>u</w:t>
      </w:r>
      <w:r w:rsidRPr="00995FC7">
        <w:t>catives qu’à des résultats scientifiques</w:t>
      </w:r>
    </w:p>
    <w:p w14:paraId="6D7D17ED" w14:textId="77777777" w:rsidR="00297DD6" w:rsidRPr="00995FC7" w:rsidRDefault="00297DD6" w:rsidP="00297DD6">
      <w:pPr>
        <w:spacing w:before="120" w:after="120"/>
        <w:jc w:val="both"/>
      </w:pPr>
      <w:r>
        <w:t>« </w:t>
      </w:r>
      <w:r w:rsidRPr="00995FC7">
        <w:t>incontestables</w:t>
      </w:r>
      <w:r>
        <w:t> »</w:t>
      </w:r>
      <w:r w:rsidRPr="00995FC7">
        <w:t>, plus on lie en quelque sorte la science à une idéologie particulière qui refuse de se nommer comme te</w:t>
      </w:r>
      <w:r w:rsidRPr="00995FC7">
        <w:t>l</w:t>
      </w:r>
      <w:r w:rsidRPr="00995FC7">
        <w:t>le. Car les dérégulationistes, dévoués à la science de la mesure empirique rigo</w:t>
      </w:r>
      <w:r w:rsidRPr="00995FC7">
        <w:t>u</w:t>
      </w:r>
      <w:r w:rsidRPr="00995FC7">
        <w:t>reuse, épousent néanmoins une conception de l’apprentissage qui n’est pas neutre et ils ont une vision de l’expertise enseignante et</w:t>
      </w:r>
      <w:r>
        <w:t xml:space="preserve"> [48] </w:t>
      </w:r>
      <w:r w:rsidRPr="00995FC7">
        <w:t>de la formation requise pour la développer qui participe du modèle séculaire de l’artisan instruit (Paquay, 1994). En ces matières, il ne peut pas ne pas y avoir de référence à des v</w:t>
      </w:r>
      <w:r w:rsidRPr="00995FC7">
        <w:t>a</w:t>
      </w:r>
      <w:r w:rsidRPr="00995FC7">
        <w:t>leurs, à des conceptions du désirable.</w:t>
      </w:r>
    </w:p>
    <w:p w14:paraId="730BBDBB" w14:textId="77777777" w:rsidR="00297DD6" w:rsidRPr="00995FC7" w:rsidRDefault="00297DD6" w:rsidP="00297DD6">
      <w:pPr>
        <w:spacing w:before="120" w:after="120"/>
        <w:jc w:val="both"/>
      </w:pPr>
      <w:r w:rsidRPr="00995FC7">
        <w:t>La conception des dérégulationistes à propos de la relation entre la science et la politique est étrangement silencieuse sur les inévitables et nécessaires médiations idéologiques entre, d’une part, la science et les jugements de fait, et d’autre part, la politique et les jugements de v</w:t>
      </w:r>
      <w:r w:rsidRPr="00995FC7">
        <w:t>a</w:t>
      </w:r>
      <w:r w:rsidRPr="00995FC7">
        <w:t>leur. En fait, cette conception doit être qualifiée d’étroite et de rédu</w:t>
      </w:r>
      <w:r w:rsidRPr="00995FC7">
        <w:t>c</w:t>
      </w:r>
      <w:r w:rsidRPr="00995FC7">
        <w:t>trice, puisqu’en somme, la thèse fondamentale consiste à soutenir que l’État ne doit él</w:t>
      </w:r>
      <w:r w:rsidRPr="00995FC7">
        <w:t>a</w:t>
      </w:r>
      <w:r w:rsidRPr="00995FC7">
        <w:t>borer de politiques contraignantes pour les acteurs et imposer des pratiques que si la science incontestablement soutient dans les faits ses prétentions. Sinon, il doit s’abstenir et laisser faire. Cela est évidemment un peu court et du même souffle, d’une préte</w:t>
      </w:r>
      <w:r w:rsidRPr="00995FC7">
        <w:t>n</w:t>
      </w:r>
      <w:r w:rsidRPr="00995FC7">
        <w:t>tion hégémonique</w:t>
      </w:r>
      <w:r>
        <w:t> :</w:t>
      </w:r>
      <w:r w:rsidRPr="00995FC7">
        <w:t xml:space="preserve"> seule la science peut trancher des questions lit</w:t>
      </w:r>
      <w:r w:rsidRPr="00995FC7">
        <w:t>i</w:t>
      </w:r>
      <w:r w:rsidRPr="00995FC7">
        <w:t>gieuses, transcender les intérêts particuliers et incarner le bien co</w:t>
      </w:r>
      <w:r w:rsidRPr="00995FC7">
        <w:t>m</w:t>
      </w:r>
      <w:r w:rsidRPr="00995FC7">
        <w:t>mun. C’est parce que la science est imparfaite ou insuffisamment d</w:t>
      </w:r>
      <w:r w:rsidRPr="00995FC7">
        <w:t>é</w:t>
      </w:r>
      <w:r w:rsidRPr="00995FC7">
        <w:t>veloppée que la politique est soumise à des effets de mode, des int</w:t>
      </w:r>
      <w:r w:rsidRPr="00995FC7">
        <w:t>é</w:t>
      </w:r>
      <w:r w:rsidRPr="00995FC7">
        <w:t>rêts</w:t>
      </w:r>
      <w:r>
        <w:t xml:space="preserve"> « </w:t>
      </w:r>
      <w:r w:rsidRPr="00995FC7">
        <w:t>corporatistes</w:t>
      </w:r>
      <w:r>
        <w:t> »</w:t>
      </w:r>
      <w:r w:rsidRPr="00995FC7">
        <w:t xml:space="preserve"> ou des tendances idéologiques. Pour contrer ces modes et ces</w:t>
      </w:r>
      <w:r>
        <w:t xml:space="preserve"> </w:t>
      </w:r>
      <w:r w:rsidRPr="00995FC7">
        <w:t>dérives, il faut donc développer la science, celle qui pr</w:t>
      </w:r>
      <w:r w:rsidRPr="00995FC7">
        <w:t>o</w:t>
      </w:r>
      <w:r w:rsidRPr="00995FC7">
        <w:t>duit des jugements de fait</w:t>
      </w:r>
      <w:r>
        <w:t xml:space="preserve"> « </w:t>
      </w:r>
      <w:r w:rsidRPr="00995FC7">
        <w:t>incontestables</w:t>
      </w:r>
      <w:r>
        <w:t> »</w:t>
      </w:r>
      <w:r w:rsidRPr="00995FC7">
        <w:t xml:space="preserve">. Ainsi </w:t>
      </w:r>
      <w:r w:rsidRPr="00995FC7">
        <w:rPr>
          <w:i/>
        </w:rPr>
        <w:t xml:space="preserve">l’evidence-based policy </w:t>
      </w:r>
      <w:r w:rsidRPr="00995FC7">
        <w:t>se dév</w:t>
      </w:r>
      <w:r w:rsidRPr="00995FC7">
        <w:t>e</w:t>
      </w:r>
      <w:r w:rsidRPr="00995FC7">
        <w:t>loppera et rassemblera tous les acteurs autour d’un bien co</w:t>
      </w:r>
      <w:r w:rsidRPr="00995FC7">
        <w:t>m</w:t>
      </w:r>
      <w:r w:rsidRPr="00995FC7">
        <w:t>mun scientifiquement défini.</w:t>
      </w:r>
    </w:p>
    <w:p w14:paraId="247A98A9" w14:textId="77777777" w:rsidR="00297DD6" w:rsidRPr="00995FC7" w:rsidRDefault="00297DD6" w:rsidP="00297DD6">
      <w:pPr>
        <w:spacing w:before="120" w:after="120"/>
        <w:jc w:val="both"/>
      </w:pPr>
      <w:r w:rsidRPr="00995FC7">
        <w:t xml:space="preserve">Loin de nous l’idée que la recherche évaluative soit inutile ou que </w:t>
      </w:r>
      <w:r w:rsidRPr="00995FC7">
        <w:rPr>
          <w:i/>
        </w:rPr>
        <w:t xml:space="preserve">l’evidencebased policy </w:t>
      </w:r>
      <w:r w:rsidRPr="00995FC7">
        <w:t>soit à bannir. C’est plutôt le pi</w:t>
      </w:r>
      <w:r w:rsidRPr="00995FC7">
        <w:t>è</w:t>
      </w:r>
      <w:r w:rsidRPr="00995FC7">
        <w:t>ge qu’elles comportent qui doit être soumis à la critique. Ce piège, c’est de rédu</w:t>
      </w:r>
      <w:r w:rsidRPr="00995FC7">
        <w:t>i</w:t>
      </w:r>
      <w:r w:rsidRPr="00995FC7">
        <w:t>re l’apprentissage à ce qui est mesurable, l’expertise enseignante à son efficacité, conçue comme valeur ajoutée, et la valeur de l’éducation à son instrumentalité. Pour éviter ce piège, il faut rappeler la position wébérienne de l’irréductibilité des types de jugements.</w:t>
      </w:r>
    </w:p>
    <w:p w14:paraId="0E3F4A43" w14:textId="77777777" w:rsidR="00297DD6" w:rsidRDefault="00297DD6" w:rsidP="00297DD6">
      <w:pPr>
        <w:spacing w:before="120" w:after="120"/>
        <w:jc w:val="both"/>
      </w:pPr>
    </w:p>
    <w:p w14:paraId="2D10AF07" w14:textId="77777777" w:rsidR="00297DD6" w:rsidRDefault="00297DD6" w:rsidP="00297DD6">
      <w:pPr>
        <w:jc w:val="both"/>
      </w:pPr>
      <w:bookmarkStart w:id="8" w:name="debat_notes"/>
      <w:r w:rsidRPr="003F76B5">
        <w:rPr>
          <w:b/>
          <w:color w:val="FF0000"/>
        </w:rPr>
        <w:t>NOTES</w:t>
      </w:r>
    </w:p>
    <w:bookmarkEnd w:id="8"/>
    <w:p w14:paraId="74176C57" w14:textId="77777777" w:rsidR="00297DD6" w:rsidRDefault="00297DD6" w:rsidP="00297DD6">
      <w:pPr>
        <w:jc w:val="both"/>
      </w:pPr>
    </w:p>
    <w:p w14:paraId="41A44CC7" w14:textId="77777777" w:rsidR="00297DD6" w:rsidRPr="00E07116" w:rsidRDefault="00297DD6" w:rsidP="00297DD6">
      <w:pPr>
        <w:jc w:val="both"/>
      </w:pPr>
      <w:r>
        <w:t>Pour faciliter la consultation des notes en fin de textes, nous les avons toutes converties, dans cette édition numérique des Classiques des sciences sociales, en notes de bas de page. JMT.</w:t>
      </w:r>
    </w:p>
    <w:p w14:paraId="57223BD8" w14:textId="77777777" w:rsidR="00297DD6" w:rsidRDefault="00297DD6" w:rsidP="00297DD6">
      <w:pPr>
        <w:spacing w:before="120" w:after="120"/>
        <w:jc w:val="both"/>
      </w:pPr>
    </w:p>
    <w:p w14:paraId="575EA73B" w14:textId="77777777" w:rsidR="00297DD6" w:rsidRDefault="00297DD6" w:rsidP="00297DD6">
      <w:pPr>
        <w:pStyle w:val="p"/>
      </w:pPr>
      <w:r>
        <w:t>[49]</w:t>
      </w:r>
    </w:p>
    <w:p w14:paraId="65427380" w14:textId="77777777" w:rsidR="00297DD6" w:rsidRDefault="00297DD6" w:rsidP="00297DD6">
      <w:pPr>
        <w:pStyle w:val="p"/>
      </w:pPr>
      <w:r>
        <w:t>[50]</w:t>
      </w:r>
    </w:p>
    <w:p w14:paraId="4155D303" w14:textId="77777777" w:rsidR="00297DD6" w:rsidRDefault="00297DD6" w:rsidP="00297DD6">
      <w:pPr>
        <w:spacing w:before="120" w:after="120"/>
        <w:jc w:val="both"/>
      </w:pPr>
    </w:p>
    <w:p w14:paraId="148CE7F1" w14:textId="77777777" w:rsidR="00297DD6" w:rsidRDefault="00297DD6" w:rsidP="00297DD6">
      <w:pPr>
        <w:pStyle w:val="a"/>
      </w:pPr>
      <w:bookmarkStart w:id="9" w:name="debat_summary"/>
      <w:r w:rsidRPr="00995FC7">
        <w:t>summary</w:t>
      </w:r>
    </w:p>
    <w:bookmarkEnd w:id="9"/>
    <w:p w14:paraId="7CAAD7D2" w14:textId="77777777" w:rsidR="00297DD6" w:rsidRDefault="00297DD6" w:rsidP="00297DD6">
      <w:pPr>
        <w:spacing w:before="120" w:after="120"/>
        <w:jc w:val="both"/>
      </w:pPr>
    </w:p>
    <w:p w14:paraId="41269A3C"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00F7CEE3" w14:textId="77777777" w:rsidR="00297DD6" w:rsidRPr="00995FC7" w:rsidRDefault="00297DD6" w:rsidP="00297DD6">
      <w:pPr>
        <w:spacing w:before="120" w:after="120"/>
        <w:jc w:val="both"/>
      </w:pPr>
      <w:r w:rsidRPr="00995FC7">
        <w:t>The process relating to “evidence-based” policy requires the dev</w:t>
      </w:r>
      <w:r w:rsidRPr="00995FC7">
        <w:t>e</w:t>
      </w:r>
      <w:r w:rsidRPr="00995FC7">
        <w:t>lopment of a compilation of existing research, the concept and indic</w:t>
      </w:r>
      <w:r w:rsidRPr="00995FC7">
        <w:t>a</w:t>
      </w:r>
      <w:r w:rsidRPr="00995FC7">
        <w:t>tors of research quality, and a compr</w:t>
      </w:r>
      <w:r w:rsidRPr="00995FC7">
        <w:t>e</w:t>
      </w:r>
      <w:r w:rsidRPr="00995FC7">
        <w:t>hension or interpretation of what research states and that which is not stated. In the case of social and human sciences, this s</w:t>
      </w:r>
      <w:r w:rsidRPr="00995FC7">
        <w:t>i</w:t>
      </w:r>
      <w:r w:rsidRPr="00995FC7">
        <w:t>tuation is far from evident, not only because of ideological m</w:t>
      </w:r>
      <w:r w:rsidRPr="00995FC7">
        <w:t>e</w:t>
      </w:r>
      <w:r w:rsidRPr="00995FC7">
        <w:t>diations, but also due to the difficulty of arriving at a consensus about indicators of research quality and the incomplete and uncertain nature of knowledge in the social sciences. This article pr</w:t>
      </w:r>
      <w:r w:rsidRPr="00995FC7">
        <w:t>e</w:t>
      </w:r>
      <w:r w:rsidRPr="00995FC7">
        <w:t>sents the debate presently ongoing in the United States r</w:t>
      </w:r>
      <w:r w:rsidRPr="00995FC7">
        <w:t>e</w:t>
      </w:r>
      <w:r w:rsidRPr="00995FC7">
        <w:t>garding the certification of primary and secondary te</w:t>
      </w:r>
      <w:r w:rsidRPr="00995FC7">
        <w:t>a</w:t>
      </w:r>
      <w:r w:rsidRPr="00995FC7">
        <w:t>chers.</w:t>
      </w:r>
    </w:p>
    <w:p w14:paraId="3DC87AD6" w14:textId="77777777" w:rsidR="00297DD6" w:rsidRPr="00995FC7" w:rsidRDefault="00297DD6" w:rsidP="00297DD6">
      <w:pPr>
        <w:spacing w:before="120" w:after="120"/>
        <w:jc w:val="both"/>
      </w:pPr>
    </w:p>
    <w:p w14:paraId="4F1D2934" w14:textId="77777777" w:rsidR="00297DD6" w:rsidRDefault="00297DD6" w:rsidP="00297DD6">
      <w:pPr>
        <w:pStyle w:val="a"/>
      </w:pPr>
      <w:bookmarkStart w:id="10" w:name="debat_resumen"/>
      <w:r w:rsidRPr="00995FC7">
        <w:t>Resumen</w:t>
      </w:r>
    </w:p>
    <w:bookmarkEnd w:id="10"/>
    <w:p w14:paraId="2CC27D71" w14:textId="77777777" w:rsidR="00297DD6" w:rsidRDefault="00297DD6" w:rsidP="00297DD6">
      <w:pPr>
        <w:spacing w:before="120" w:after="120"/>
        <w:jc w:val="both"/>
      </w:pPr>
    </w:p>
    <w:p w14:paraId="3C5331D1" w14:textId="77777777" w:rsidR="00297DD6" w:rsidRDefault="00297DD6" w:rsidP="00297DD6">
      <w:pPr>
        <w:spacing w:before="120" w:after="120"/>
        <w:jc w:val="both"/>
      </w:pPr>
      <w:r w:rsidRPr="00995FC7">
        <w:t xml:space="preserve">Un proceso de tipo </w:t>
      </w:r>
      <w:r>
        <w:t>« </w:t>
      </w:r>
      <w:r w:rsidRPr="00995FC7">
        <w:t>evidence-based policy</w:t>
      </w:r>
      <w:r>
        <w:t> »</w:t>
      </w:r>
      <w:r w:rsidRPr="00995FC7">
        <w:t xml:space="preserve"> implica la impl</w:t>
      </w:r>
      <w:r w:rsidRPr="00995FC7">
        <w:t>e</w:t>
      </w:r>
      <w:r w:rsidRPr="00995FC7">
        <w:t>mentación de dispositivos de compilación de la investigación existe</w:t>
      </w:r>
      <w:r w:rsidRPr="00995FC7">
        <w:t>n</w:t>
      </w:r>
      <w:r w:rsidRPr="00995FC7">
        <w:t>te, un concepto y unos indicadores de cal</w:t>
      </w:r>
      <w:r w:rsidRPr="00995FC7">
        <w:t>i</w:t>
      </w:r>
      <w:r w:rsidRPr="00995FC7">
        <w:t>dad de la investigación, así como una comprensión o una inte</w:t>
      </w:r>
      <w:r w:rsidRPr="00995FC7">
        <w:t>r</w:t>
      </w:r>
      <w:r w:rsidRPr="00995FC7">
        <w:t xml:space="preserve">pretación de lo que </w:t>
      </w:r>
      <w:r>
        <w:t>« </w:t>
      </w:r>
      <w:r w:rsidRPr="00995FC7">
        <w:t>dice</w:t>
      </w:r>
      <w:r>
        <w:t> »</w:t>
      </w:r>
      <w:r w:rsidRPr="00995FC7">
        <w:t xml:space="preserve"> o </w:t>
      </w:r>
      <w:r>
        <w:t>« </w:t>
      </w:r>
      <w:r w:rsidRPr="00995FC7">
        <w:t>no dice</w:t>
      </w:r>
      <w:r>
        <w:t> »</w:t>
      </w:r>
      <w:r w:rsidRPr="00995FC7">
        <w:t xml:space="preserve"> la investigación. En el caso de las ciencias humanas y sociales, no es tan obvio, no s</w:t>
      </w:r>
      <w:r w:rsidRPr="00995FC7">
        <w:t>ó</w:t>
      </w:r>
      <w:r w:rsidRPr="00995FC7">
        <w:t>lo por las mediaciones ideológicas, sino también por la dif</w:t>
      </w:r>
      <w:r w:rsidRPr="00995FC7">
        <w:t>i</w:t>
      </w:r>
      <w:r w:rsidRPr="00995FC7">
        <w:t>cultad de lograr consensos sobre los indicadores de calidad de la investigación y por el carácter incierto y parcial del saber de las ciencias sociales. El presente artículo analiza el animoso debate, que tiene lugar en la actualidad en los Estados Unidos acerca de la certif</w:t>
      </w:r>
      <w:r w:rsidRPr="00995FC7">
        <w:t>i</w:t>
      </w:r>
      <w:r w:rsidRPr="00995FC7">
        <w:t>cación de los docentes de la primaria y de la secundaria.</w:t>
      </w:r>
    </w:p>
    <w:p w14:paraId="5EAAE9A1" w14:textId="77777777" w:rsidR="00297DD6" w:rsidRDefault="00297DD6" w:rsidP="00297DD6">
      <w:pPr>
        <w:spacing w:before="120" w:after="120"/>
        <w:jc w:val="both"/>
      </w:pPr>
      <w:r>
        <w:t>[51]</w:t>
      </w:r>
    </w:p>
    <w:p w14:paraId="5DD1A2FF" w14:textId="77777777" w:rsidR="00297DD6" w:rsidRDefault="00297DD6" w:rsidP="00297DD6">
      <w:pPr>
        <w:spacing w:before="120" w:after="120"/>
        <w:jc w:val="both"/>
      </w:pPr>
    </w:p>
    <w:p w14:paraId="4E6704DA" w14:textId="77777777" w:rsidR="00297DD6" w:rsidRDefault="00297DD6" w:rsidP="00297DD6">
      <w:pPr>
        <w:pStyle w:val="a"/>
      </w:pPr>
      <w:bookmarkStart w:id="11" w:name="debat_biblio"/>
      <w:r w:rsidRPr="00995FC7">
        <w:t>Références</w:t>
      </w:r>
    </w:p>
    <w:bookmarkEnd w:id="11"/>
    <w:p w14:paraId="6131EE78" w14:textId="77777777" w:rsidR="00297DD6" w:rsidRPr="00995FC7" w:rsidRDefault="00297DD6" w:rsidP="00297DD6">
      <w:pPr>
        <w:spacing w:before="120" w:after="120"/>
        <w:jc w:val="both"/>
      </w:pPr>
    </w:p>
    <w:p w14:paraId="5396522D" w14:textId="77777777" w:rsidR="00297DD6" w:rsidRDefault="00297DD6" w:rsidP="00297DD6">
      <w:pPr>
        <w:ind w:right="90" w:firstLine="0"/>
        <w:jc w:val="both"/>
        <w:rPr>
          <w:sz w:val="20"/>
        </w:rPr>
      </w:pPr>
      <w:hyperlink w:anchor="tdm" w:history="1">
        <w:r w:rsidRPr="00384B20">
          <w:rPr>
            <w:rStyle w:val="Hyperlien"/>
            <w:sz w:val="20"/>
          </w:rPr>
          <w:t>Retour à la table des matières</w:t>
        </w:r>
      </w:hyperlink>
    </w:p>
    <w:p w14:paraId="48DB675B" w14:textId="77777777" w:rsidR="00297DD6" w:rsidRPr="00995FC7" w:rsidRDefault="00297DD6" w:rsidP="00297DD6">
      <w:pPr>
        <w:spacing w:before="120" w:after="120"/>
        <w:jc w:val="both"/>
      </w:pPr>
      <w:r w:rsidRPr="00995FC7">
        <w:t xml:space="preserve">Bourdoncle, R. (2001). La carte de la pensée et le champ du débat. </w:t>
      </w:r>
      <w:r w:rsidRPr="00995FC7">
        <w:rPr>
          <w:i/>
        </w:rPr>
        <w:t>Revue Française de Pédagogie</w:t>
      </w:r>
      <w:r w:rsidRPr="00995FC7">
        <w:t>, 135, 61-64.</w:t>
      </w:r>
    </w:p>
    <w:p w14:paraId="2418F430" w14:textId="77777777" w:rsidR="00297DD6" w:rsidRPr="00995FC7" w:rsidRDefault="00297DD6" w:rsidP="00297DD6">
      <w:pPr>
        <w:spacing w:before="120" w:after="120"/>
        <w:jc w:val="both"/>
      </w:pPr>
      <w:r w:rsidRPr="00995FC7">
        <w:t xml:space="preserve">Carnegie Forum on Education and The Economy (1986). </w:t>
      </w:r>
      <w:r w:rsidRPr="00995FC7">
        <w:rPr>
          <w:i/>
        </w:rPr>
        <w:t>A Nation Prepared</w:t>
      </w:r>
      <w:r>
        <w:rPr>
          <w:i/>
        </w:rPr>
        <w:t> :</w:t>
      </w:r>
      <w:r w:rsidRPr="00995FC7">
        <w:rPr>
          <w:i/>
        </w:rPr>
        <w:t xml:space="preserve"> Teachers for the 21</w:t>
      </w:r>
      <w:r w:rsidRPr="00BB46D6">
        <w:rPr>
          <w:i/>
          <w:vertAlign w:val="superscript"/>
        </w:rPr>
        <w:t>st</w:t>
      </w:r>
      <w:r w:rsidRPr="00995FC7">
        <w:rPr>
          <w:i/>
        </w:rPr>
        <w:t xml:space="preserve"> Century, The Report of the Task Fo</w:t>
      </w:r>
      <w:r w:rsidRPr="00995FC7">
        <w:rPr>
          <w:i/>
        </w:rPr>
        <w:t>r</w:t>
      </w:r>
      <w:r w:rsidRPr="00995FC7">
        <w:rPr>
          <w:i/>
        </w:rPr>
        <w:t>ce on Teaching as A Profession</w:t>
      </w:r>
      <w:r w:rsidRPr="00995FC7">
        <w:t>, 4</w:t>
      </w:r>
      <w:r w:rsidRPr="00995FC7">
        <w:rPr>
          <w:vertAlign w:val="superscript"/>
        </w:rPr>
        <w:t>e</w:t>
      </w:r>
      <w:r w:rsidRPr="00995FC7">
        <w:t xml:space="preserve"> édition, New York.</w:t>
      </w:r>
    </w:p>
    <w:p w14:paraId="6C5C9F04" w14:textId="77777777" w:rsidR="00297DD6" w:rsidRPr="00995FC7" w:rsidRDefault="00297DD6" w:rsidP="00297DD6">
      <w:pPr>
        <w:spacing w:before="120" w:after="120"/>
        <w:jc w:val="both"/>
      </w:pPr>
      <w:r w:rsidRPr="00995FC7">
        <w:t xml:space="preserve">Coalition for Evidence-Based Policy (2002). </w:t>
      </w:r>
      <w:r w:rsidRPr="00995FC7">
        <w:rPr>
          <w:i/>
        </w:rPr>
        <w:t>Bringing Ev</w:t>
      </w:r>
      <w:r w:rsidRPr="00995FC7">
        <w:rPr>
          <w:i/>
        </w:rPr>
        <w:t>i</w:t>
      </w:r>
      <w:r w:rsidRPr="00995FC7">
        <w:rPr>
          <w:i/>
        </w:rPr>
        <w:t>dence-Driven Progress to Education</w:t>
      </w:r>
      <w:r>
        <w:rPr>
          <w:i/>
        </w:rPr>
        <w:t> :</w:t>
      </w:r>
      <w:r w:rsidRPr="00995FC7">
        <w:rPr>
          <w:i/>
        </w:rPr>
        <w:t xml:space="preserve"> A Recommended Strat</w:t>
      </w:r>
      <w:r w:rsidRPr="00995FC7">
        <w:rPr>
          <w:i/>
        </w:rPr>
        <w:t>e</w:t>
      </w:r>
      <w:r w:rsidRPr="00995FC7">
        <w:rPr>
          <w:i/>
        </w:rPr>
        <w:t xml:space="preserve">gy for the U.S. Department of Education. </w:t>
      </w:r>
      <w:r w:rsidRPr="00995FC7">
        <w:t>Document téléacce</w:t>
      </w:r>
      <w:r w:rsidRPr="00995FC7">
        <w:t>s</w:t>
      </w:r>
      <w:r w:rsidRPr="00995FC7">
        <w:t>sible à l’adresse URL</w:t>
      </w:r>
      <w:r>
        <w:t> :</w:t>
      </w:r>
      <w:r w:rsidRPr="00995FC7">
        <w:t xml:space="preserve"> </w:t>
      </w:r>
      <w:hyperlink r:id="rId18">
        <w:r w:rsidRPr="00995FC7">
          <w:t>&lt;www.e</w:t>
        </w:r>
      </w:hyperlink>
      <w:r w:rsidRPr="00995FC7">
        <w:t>x</w:t>
      </w:r>
      <w:hyperlink r:id="rId19">
        <w:r w:rsidRPr="00995FC7">
          <w:t>celgov.org/performance/evidence/ex</w:t>
        </w:r>
        <w:r w:rsidRPr="00995FC7">
          <w:t>e</w:t>
        </w:r>
        <w:r w:rsidRPr="00995FC7">
          <w:t>csumm.htm&gt;.</w:t>
        </w:r>
      </w:hyperlink>
    </w:p>
    <w:p w14:paraId="384D4488" w14:textId="77777777" w:rsidR="00297DD6" w:rsidRPr="00995FC7" w:rsidRDefault="00297DD6" w:rsidP="00297DD6">
      <w:pPr>
        <w:spacing w:before="120" w:after="120"/>
        <w:jc w:val="both"/>
      </w:pPr>
      <w:r w:rsidRPr="00995FC7">
        <w:t>Cochran-Smith, M. et Fries, M.K. (2001). Sticks, Stones and Ide</w:t>
      </w:r>
      <w:r w:rsidRPr="00995FC7">
        <w:t>o</w:t>
      </w:r>
      <w:r w:rsidRPr="00995FC7">
        <w:t>logy</w:t>
      </w:r>
      <w:r>
        <w:t> :</w:t>
      </w:r>
      <w:r w:rsidRPr="00995FC7">
        <w:t xml:space="preserve"> The Discourse of Reform in Teacher Education. </w:t>
      </w:r>
      <w:r w:rsidRPr="00995FC7">
        <w:rPr>
          <w:i/>
        </w:rPr>
        <w:t>Educational Researcher</w:t>
      </w:r>
      <w:r w:rsidRPr="00995FC7">
        <w:t xml:space="preserve">, </w:t>
      </w:r>
      <w:r w:rsidRPr="00BB46D6">
        <w:t>30</w:t>
      </w:r>
      <w:r w:rsidRPr="00995FC7">
        <w:t>(8), 3-15.</w:t>
      </w:r>
    </w:p>
    <w:p w14:paraId="074AD46D" w14:textId="77777777" w:rsidR="00297DD6" w:rsidRPr="00995FC7" w:rsidRDefault="00297DD6" w:rsidP="00297DD6">
      <w:pPr>
        <w:spacing w:before="120" w:after="120"/>
        <w:jc w:val="both"/>
      </w:pPr>
      <w:r w:rsidRPr="00995FC7">
        <w:t xml:space="preserve">Coleman, J.S. et </w:t>
      </w:r>
      <w:r w:rsidRPr="00995FC7">
        <w:rPr>
          <w:i/>
        </w:rPr>
        <w:t>al</w:t>
      </w:r>
      <w:r w:rsidRPr="00995FC7">
        <w:t xml:space="preserve">. (1966). </w:t>
      </w:r>
      <w:r w:rsidRPr="00995FC7">
        <w:rPr>
          <w:i/>
        </w:rPr>
        <w:t>Equality of Educational Oppo</w:t>
      </w:r>
      <w:r w:rsidRPr="00995FC7">
        <w:rPr>
          <w:i/>
        </w:rPr>
        <w:t>r</w:t>
      </w:r>
      <w:r w:rsidRPr="00995FC7">
        <w:rPr>
          <w:i/>
        </w:rPr>
        <w:t>tunity</w:t>
      </w:r>
      <w:r w:rsidRPr="00995FC7">
        <w:t>. Washington, DC</w:t>
      </w:r>
      <w:r>
        <w:t> :</w:t>
      </w:r>
      <w:r w:rsidRPr="00995FC7">
        <w:t xml:space="preserve"> U.S. Government Printing Office.</w:t>
      </w:r>
    </w:p>
    <w:p w14:paraId="5CC403DB" w14:textId="77777777" w:rsidR="00297DD6" w:rsidRPr="00995FC7" w:rsidRDefault="00297DD6" w:rsidP="00297DD6">
      <w:pPr>
        <w:spacing w:before="120" w:after="120"/>
        <w:jc w:val="both"/>
        <w:rPr>
          <w:i/>
        </w:rPr>
      </w:pPr>
      <w:r w:rsidRPr="00995FC7">
        <w:t>Darling-Hammond, L. (2000). Teacher Quality and Student Achi</w:t>
      </w:r>
      <w:r w:rsidRPr="00995FC7">
        <w:t>e</w:t>
      </w:r>
      <w:r w:rsidRPr="00995FC7">
        <w:t>vement</w:t>
      </w:r>
      <w:r>
        <w:t> :</w:t>
      </w:r>
      <w:r w:rsidRPr="00995FC7">
        <w:t xml:space="preserve"> A Review of State Policy Evidence. </w:t>
      </w:r>
      <w:r w:rsidRPr="00995FC7">
        <w:rPr>
          <w:i/>
        </w:rPr>
        <w:t>Education Policy Anal</w:t>
      </w:r>
      <w:r w:rsidRPr="00995FC7">
        <w:rPr>
          <w:i/>
        </w:rPr>
        <w:t>y</w:t>
      </w:r>
      <w:r w:rsidRPr="00995FC7">
        <w:rPr>
          <w:i/>
        </w:rPr>
        <w:t>sis Archives.</w:t>
      </w:r>
    </w:p>
    <w:p w14:paraId="66D4D37B" w14:textId="77777777" w:rsidR="00297DD6" w:rsidRPr="00995FC7" w:rsidRDefault="00297DD6" w:rsidP="00297DD6">
      <w:pPr>
        <w:spacing w:before="120" w:after="120"/>
        <w:jc w:val="both"/>
      </w:pPr>
      <w:r w:rsidRPr="00995FC7">
        <w:t>Darling-Hammond, L. (2002). Research and Rhetoric on teacher certification</w:t>
      </w:r>
      <w:r>
        <w:t> :</w:t>
      </w:r>
      <w:r w:rsidRPr="00995FC7">
        <w:t xml:space="preserve"> A response to </w:t>
      </w:r>
      <w:r>
        <w:t>« </w:t>
      </w:r>
      <w:r w:rsidRPr="00995FC7">
        <w:t>Teacher Certification R</w:t>
      </w:r>
      <w:r w:rsidRPr="00995FC7">
        <w:t>e</w:t>
      </w:r>
      <w:r w:rsidRPr="00995FC7">
        <w:t>considered</w:t>
      </w:r>
      <w:r>
        <w:t> »</w:t>
      </w:r>
      <w:r w:rsidRPr="00995FC7">
        <w:t xml:space="preserve">. </w:t>
      </w:r>
      <w:r w:rsidRPr="00995FC7">
        <w:rPr>
          <w:i/>
        </w:rPr>
        <w:t>Education Policy Analysis Archives</w:t>
      </w:r>
      <w:r w:rsidRPr="00995FC7">
        <w:t xml:space="preserve">, </w:t>
      </w:r>
      <w:r w:rsidRPr="00BB46D6">
        <w:t>10</w:t>
      </w:r>
      <w:r w:rsidRPr="00995FC7">
        <w:t>(36), 52.</w:t>
      </w:r>
    </w:p>
    <w:p w14:paraId="0DC1F73E" w14:textId="77777777" w:rsidR="00297DD6" w:rsidRPr="00995FC7" w:rsidRDefault="00297DD6" w:rsidP="00297DD6">
      <w:pPr>
        <w:spacing w:before="120" w:after="120"/>
        <w:jc w:val="both"/>
      </w:pPr>
      <w:r w:rsidRPr="00995FC7">
        <w:t>Darling-Hammond, L., Chung, R. et Frelow, F. (2002). V</w:t>
      </w:r>
      <w:r w:rsidRPr="00995FC7">
        <w:t>a</w:t>
      </w:r>
      <w:r w:rsidRPr="00995FC7">
        <w:t>riation in Teacher Preparation. How Well Do different Pat</w:t>
      </w:r>
      <w:r w:rsidRPr="00995FC7">
        <w:t>h</w:t>
      </w:r>
      <w:r w:rsidRPr="00995FC7">
        <w:t>ways Prepare Teachers to Teach</w:t>
      </w:r>
      <w:r>
        <w:t> ?</w:t>
      </w:r>
      <w:r w:rsidRPr="00995FC7">
        <w:t xml:space="preserve"> </w:t>
      </w:r>
      <w:r w:rsidRPr="00995FC7">
        <w:rPr>
          <w:i/>
        </w:rPr>
        <w:t>Journal of Teacher Educ</w:t>
      </w:r>
      <w:r w:rsidRPr="00995FC7">
        <w:rPr>
          <w:i/>
        </w:rPr>
        <w:t>a</w:t>
      </w:r>
      <w:r w:rsidRPr="00995FC7">
        <w:rPr>
          <w:i/>
        </w:rPr>
        <w:t>tion</w:t>
      </w:r>
      <w:r w:rsidRPr="00995FC7">
        <w:t xml:space="preserve">, </w:t>
      </w:r>
      <w:r w:rsidRPr="00BB46D6">
        <w:t>53</w:t>
      </w:r>
      <w:r w:rsidRPr="00995FC7">
        <w:t>(4), 286-302.</w:t>
      </w:r>
    </w:p>
    <w:p w14:paraId="6536CC07" w14:textId="77777777" w:rsidR="00297DD6" w:rsidRPr="00995FC7" w:rsidRDefault="00297DD6" w:rsidP="00297DD6">
      <w:pPr>
        <w:spacing w:before="120" w:after="120"/>
        <w:jc w:val="both"/>
      </w:pPr>
      <w:r w:rsidRPr="00995FC7">
        <w:t xml:space="preserve">De Broucker, P. et Sweetman, A. (2002). </w:t>
      </w:r>
      <w:r w:rsidRPr="00995FC7">
        <w:rPr>
          <w:i/>
        </w:rPr>
        <w:t>Towards Evide</w:t>
      </w:r>
      <w:r w:rsidRPr="00995FC7">
        <w:rPr>
          <w:i/>
        </w:rPr>
        <w:t>n</w:t>
      </w:r>
      <w:r w:rsidRPr="00995FC7">
        <w:rPr>
          <w:i/>
        </w:rPr>
        <w:t>ce-Based Policy for Canadian Education. Vers des politiques canadiennes d’éducation fondées sur la recherche</w:t>
      </w:r>
      <w:r w:rsidRPr="00995FC7">
        <w:t>. Kingston</w:t>
      </w:r>
      <w:r>
        <w:t> :</w:t>
      </w:r>
      <w:r w:rsidRPr="00995FC7">
        <w:t xml:space="preserve"> McGill-Queen’s University Press.</w:t>
      </w:r>
    </w:p>
    <w:p w14:paraId="023E25D4" w14:textId="77777777" w:rsidR="00297DD6" w:rsidRPr="00995FC7" w:rsidRDefault="00297DD6" w:rsidP="00297DD6">
      <w:pPr>
        <w:spacing w:before="120" w:after="120"/>
        <w:jc w:val="both"/>
      </w:pPr>
      <w:r w:rsidRPr="00995FC7">
        <w:t xml:space="preserve">Education Commission of the States (2000). </w:t>
      </w:r>
      <w:r w:rsidRPr="00995FC7">
        <w:rPr>
          <w:i/>
        </w:rPr>
        <w:t>Pros and Cons. Qu</w:t>
      </w:r>
      <w:r w:rsidRPr="00995FC7">
        <w:rPr>
          <w:i/>
        </w:rPr>
        <w:t>a</w:t>
      </w:r>
      <w:r w:rsidRPr="00995FC7">
        <w:rPr>
          <w:i/>
        </w:rPr>
        <w:t>lity Teaching. Two Paths to Quality Teaching</w:t>
      </w:r>
      <w:r>
        <w:rPr>
          <w:i/>
        </w:rPr>
        <w:t> :</w:t>
      </w:r>
      <w:r w:rsidRPr="00995FC7">
        <w:rPr>
          <w:i/>
        </w:rPr>
        <w:t xml:space="preserve"> Implications For Pol</w:t>
      </w:r>
      <w:r w:rsidRPr="00995FC7">
        <w:rPr>
          <w:i/>
        </w:rPr>
        <w:t>i</w:t>
      </w:r>
      <w:r w:rsidRPr="00995FC7">
        <w:rPr>
          <w:i/>
        </w:rPr>
        <w:t>cymakers</w:t>
      </w:r>
      <w:r w:rsidRPr="00995FC7">
        <w:t>. Document téléaccessible à l’adresse URL</w:t>
      </w:r>
      <w:r>
        <w:t> :</w:t>
      </w:r>
      <w:r w:rsidRPr="00995FC7">
        <w:t xml:space="preserve"> </w:t>
      </w:r>
      <w:hyperlink r:id="rId20">
        <w:r w:rsidRPr="00995FC7">
          <w:t>&lt;www.ecs.org&gt;.</w:t>
        </w:r>
      </w:hyperlink>
    </w:p>
    <w:p w14:paraId="253DDE1B" w14:textId="77777777" w:rsidR="00297DD6" w:rsidRPr="00995FC7" w:rsidRDefault="00297DD6" w:rsidP="00297DD6">
      <w:pPr>
        <w:spacing w:before="120" w:after="120"/>
        <w:jc w:val="both"/>
      </w:pPr>
      <w:r w:rsidRPr="00995FC7">
        <w:t xml:space="preserve">Feistritzer, C.E. (2004). </w:t>
      </w:r>
      <w:r w:rsidRPr="00995FC7">
        <w:rPr>
          <w:i/>
        </w:rPr>
        <w:t>Alternatives Teacher Certification. A State by State Analysis</w:t>
      </w:r>
      <w:r w:rsidRPr="00995FC7">
        <w:t>.</w:t>
      </w:r>
    </w:p>
    <w:p w14:paraId="517E6C1B" w14:textId="77777777" w:rsidR="00297DD6" w:rsidRPr="00995FC7" w:rsidRDefault="00297DD6" w:rsidP="00297DD6">
      <w:pPr>
        <w:spacing w:before="120" w:after="120"/>
        <w:jc w:val="both"/>
      </w:pPr>
      <w:r w:rsidRPr="00995FC7">
        <w:t>Washington, DC</w:t>
      </w:r>
      <w:r>
        <w:t> :</w:t>
      </w:r>
      <w:r w:rsidRPr="00995FC7">
        <w:t xml:space="preserve"> National Center for Education Inform</w:t>
      </w:r>
      <w:r w:rsidRPr="00995FC7">
        <w:t>a</w:t>
      </w:r>
      <w:r w:rsidRPr="00995FC7">
        <w:t>tion.</w:t>
      </w:r>
    </w:p>
    <w:p w14:paraId="7A061E6C" w14:textId="77777777" w:rsidR="00297DD6" w:rsidRPr="00995FC7" w:rsidRDefault="00297DD6" w:rsidP="00297DD6">
      <w:pPr>
        <w:spacing w:before="120" w:after="120"/>
        <w:jc w:val="both"/>
      </w:pPr>
      <w:r w:rsidRPr="00995FC7">
        <w:t xml:space="preserve">Finn, C.E. (2003). Teacher Reform Gone Astray. </w:t>
      </w:r>
      <w:r w:rsidRPr="00995FC7">
        <w:rPr>
          <w:i/>
        </w:rPr>
        <w:t xml:space="preserve">In </w:t>
      </w:r>
      <w:r w:rsidRPr="00995FC7">
        <w:t>P.E. P</w:t>
      </w:r>
      <w:r w:rsidRPr="00995FC7">
        <w:t>e</w:t>
      </w:r>
      <w:r w:rsidRPr="00995FC7">
        <w:t xml:space="preserve">terson (dir.), </w:t>
      </w:r>
      <w:r w:rsidRPr="00995FC7">
        <w:rPr>
          <w:i/>
        </w:rPr>
        <w:t>Our Schools and Our Future… Are We Still at Risk</w:t>
      </w:r>
      <w:r>
        <w:rPr>
          <w:i/>
        </w:rPr>
        <w:t> ?</w:t>
      </w:r>
      <w:r w:rsidRPr="00995FC7">
        <w:rPr>
          <w:i/>
        </w:rPr>
        <w:t xml:space="preserve"> </w:t>
      </w:r>
      <w:r w:rsidRPr="00995FC7">
        <w:t>(p. 211-238). Stanford, CA</w:t>
      </w:r>
      <w:r>
        <w:t> :</w:t>
      </w:r>
      <w:r w:rsidRPr="00995FC7">
        <w:t xml:space="preserve"> Hoover Institution Press Publication.</w:t>
      </w:r>
    </w:p>
    <w:p w14:paraId="57CA1489" w14:textId="77777777" w:rsidR="00297DD6" w:rsidRPr="00995FC7" w:rsidRDefault="00297DD6" w:rsidP="00297DD6">
      <w:pPr>
        <w:spacing w:before="120" w:after="120"/>
        <w:jc w:val="both"/>
      </w:pPr>
      <w:r w:rsidRPr="00995FC7">
        <w:t xml:space="preserve">Flexner, A. (1910). </w:t>
      </w:r>
      <w:r w:rsidRPr="00995FC7">
        <w:rPr>
          <w:i/>
        </w:rPr>
        <w:t>Medical Education in the United States and Canada</w:t>
      </w:r>
      <w:r w:rsidRPr="00995FC7">
        <w:t>. Carnegie Forum on Education and The Economy Bulletin, 4.</w:t>
      </w:r>
    </w:p>
    <w:p w14:paraId="7E82BCFC" w14:textId="77777777" w:rsidR="00297DD6" w:rsidRPr="00995FC7" w:rsidRDefault="00297DD6" w:rsidP="00297DD6">
      <w:pPr>
        <w:spacing w:before="120" w:after="120"/>
        <w:jc w:val="both"/>
      </w:pPr>
      <w:r w:rsidRPr="00995FC7">
        <w:t xml:space="preserve">Fraser, J. (2002). A Tenous Hold. </w:t>
      </w:r>
      <w:r w:rsidRPr="00995FC7">
        <w:rPr>
          <w:i/>
        </w:rPr>
        <w:t>Education Next</w:t>
      </w:r>
      <w:r w:rsidRPr="00995FC7">
        <w:t>, 16-21.</w:t>
      </w:r>
    </w:p>
    <w:p w14:paraId="7898FAFE" w14:textId="77777777" w:rsidR="00297DD6" w:rsidRPr="00995FC7" w:rsidRDefault="00297DD6" w:rsidP="00297DD6">
      <w:pPr>
        <w:spacing w:before="120" w:after="120"/>
        <w:jc w:val="both"/>
      </w:pPr>
      <w:r w:rsidRPr="00995FC7">
        <w:t xml:space="preserve">Goldhaber, D. (2002). The Mystery of Good Teaching. </w:t>
      </w:r>
      <w:r w:rsidRPr="00995FC7">
        <w:rPr>
          <w:i/>
        </w:rPr>
        <w:t>Ed</w:t>
      </w:r>
      <w:r w:rsidRPr="00995FC7">
        <w:rPr>
          <w:i/>
        </w:rPr>
        <w:t>u</w:t>
      </w:r>
      <w:r w:rsidRPr="00995FC7">
        <w:rPr>
          <w:i/>
        </w:rPr>
        <w:t>cation Next</w:t>
      </w:r>
      <w:r w:rsidRPr="00995FC7">
        <w:t>, 50-55.</w:t>
      </w:r>
    </w:p>
    <w:p w14:paraId="1FE1CE66" w14:textId="77777777" w:rsidR="00297DD6" w:rsidRPr="00995FC7" w:rsidRDefault="00297DD6" w:rsidP="00297DD6">
      <w:pPr>
        <w:spacing w:before="120" w:after="120"/>
        <w:jc w:val="both"/>
      </w:pPr>
      <w:r w:rsidRPr="00995FC7">
        <w:t xml:space="preserve">Hess, F.M. (2001). </w:t>
      </w:r>
      <w:r w:rsidRPr="00995FC7">
        <w:rPr>
          <w:i/>
        </w:rPr>
        <w:t>Tear Down this Wall. The Case for a Radical Overhaul of Teacher Certification</w:t>
      </w:r>
      <w:r w:rsidRPr="00995FC7">
        <w:t>. Progressive Policy Institute, 21</w:t>
      </w:r>
      <w:r w:rsidRPr="00BB46D6">
        <w:rPr>
          <w:vertAlign w:val="superscript"/>
        </w:rPr>
        <w:t>st</w:t>
      </w:r>
      <w:r w:rsidRPr="00995FC7">
        <w:t xml:space="preserve"> century school project.</w:t>
      </w:r>
    </w:p>
    <w:p w14:paraId="34B7D6BA" w14:textId="77777777" w:rsidR="00297DD6" w:rsidRPr="00995FC7" w:rsidRDefault="00297DD6" w:rsidP="00297DD6">
      <w:pPr>
        <w:spacing w:before="120" w:after="120"/>
        <w:jc w:val="both"/>
      </w:pPr>
      <w:r w:rsidRPr="00995FC7">
        <w:t xml:space="preserve">Hite, S.J. (2001). </w:t>
      </w:r>
      <w:r w:rsidRPr="00995FC7">
        <w:rPr>
          <w:i/>
        </w:rPr>
        <w:t>Reviewing Quantitative Research to inform Ed</w:t>
      </w:r>
      <w:r w:rsidRPr="00995FC7">
        <w:rPr>
          <w:i/>
        </w:rPr>
        <w:t>u</w:t>
      </w:r>
      <w:r w:rsidRPr="00995FC7">
        <w:rPr>
          <w:i/>
        </w:rPr>
        <w:t>cational Policy Processes</w:t>
      </w:r>
      <w:r w:rsidRPr="00995FC7">
        <w:t>.</w:t>
      </w:r>
      <w:r>
        <w:t xml:space="preserve"> </w:t>
      </w:r>
      <w:r w:rsidRPr="00995FC7">
        <w:t>Paris</w:t>
      </w:r>
      <w:r>
        <w:t> :</w:t>
      </w:r>
      <w:r w:rsidRPr="00995FC7">
        <w:t xml:space="preserve"> Unesco Institute for Educational Planning.</w:t>
      </w:r>
    </w:p>
    <w:p w14:paraId="0BB575D7" w14:textId="77777777" w:rsidR="00297DD6" w:rsidRPr="00995FC7" w:rsidRDefault="00297DD6" w:rsidP="00297DD6">
      <w:pPr>
        <w:spacing w:before="120" w:after="120"/>
        <w:jc w:val="both"/>
      </w:pPr>
      <w:r w:rsidRPr="00995FC7">
        <w:t xml:space="preserve">Laczko-Kerr, I. et Berliner, D.C. (2002). The effectiveness of </w:t>
      </w:r>
      <w:r>
        <w:t>« </w:t>
      </w:r>
      <w:r w:rsidRPr="00995FC7">
        <w:t>Teach for America</w:t>
      </w:r>
      <w:r>
        <w:t> »</w:t>
      </w:r>
      <w:r w:rsidRPr="00995FC7">
        <w:t xml:space="preserve"> and other under-certified teachers on student academic achievement</w:t>
      </w:r>
      <w:r>
        <w:t> :</w:t>
      </w:r>
      <w:r w:rsidRPr="00995FC7">
        <w:t xml:space="preserve"> a case of harmful public policy. </w:t>
      </w:r>
      <w:r w:rsidRPr="00995FC7">
        <w:rPr>
          <w:i/>
        </w:rPr>
        <w:t>Education Policy Analysis Archives</w:t>
      </w:r>
      <w:r w:rsidRPr="00995FC7">
        <w:t xml:space="preserve">, </w:t>
      </w:r>
      <w:r w:rsidRPr="00BB46D6">
        <w:t>10</w:t>
      </w:r>
      <w:r w:rsidRPr="00995FC7">
        <w:t>(37), 57.</w:t>
      </w:r>
    </w:p>
    <w:p w14:paraId="4B766B88" w14:textId="77777777" w:rsidR="00297DD6" w:rsidRDefault="00297DD6" w:rsidP="00297DD6">
      <w:pPr>
        <w:spacing w:before="120" w:after="120"/>
        <w:jc w:val="both"/>
      </w:pPr>
      <w:r>
        <w:t>[52]</w:t>
      </w:r>
    </w:p>
    <w:p w14:paraId="1908239D" w14:textId="77777777" w:rsidR="00297DD6" w:rsidRPr="00995FC7" w:rsidRDefault="00297DD6" w:rsidP="00297DD6">
      <w:pPr>
        <w:spacing w:before="120" w:after="120"/>
        <w:jc w:val="both"/>
      </w:pPr>
      <w:r w:rsidRPr="00995FC7">
        <w:t xml:space="preserve">National Committee on Excellence in Education (Excellence commission) (1983). </w:t>
      </w:r>
      <w:r w:rsidRPr="00995FC7">
        <w:rPr>
          <w:i/>
        </w:rPr>
        <w:t xml:space="preserve">A Nation at Risk. </w:t>
      </w:r>
      <w:r w:rsidRPr="00995FC7">
        <w:t>Washington, DC</w:t>
      </w:r>
      <w:r>
        <w:t> :</w:t>
      </w:r>
      <w:r w:rsidRPr="00995FC7">
        <w:t xml:space="preserve"> U.S. D</w:t>
      </w:r>
      <w:r w:rsidRPr="00995FC7">
        <w:t>e</w:t>
      </w:r>
      <w:r w:rsidRPr="00995FC7">
        <w:t>partment of Education.</w:t>
      </w:r>
    </w:p>
    <w:p w14:paraId="684B0464" w14:textId="77777777" w:rsidR="00297DD6" w:rsidRPr="00995FC7" w:rsidRDefault="00297DD6" w:rsidP="00297DD6">
      <w:pPr>
        <w:spacing w:before="120" w:after="120"/>
        <w:jc w:val="both"/>
      </w:pPr>
      <w:r w:rsidRPr="00995FC7">
        <w:t xml:space="preserve">National Commission on Teaching and America’s Future (1996). </w:t>
      </w:r>
      <w:r w:rsidRPr="00995FC7">
        <w:rPr>
          <w:i/>
        </w:rPr>
        <w:t>What Matters Most</w:t>
      </w:r>
      <w:r>
        <w:rPr>
          <w:i/>
        </w:rPr>
        <w:t> :</w:t>
      </w:r>
      <w:r w:rsidRPr="00995FC7">
        <w:rPr>
          <w:i/>
        </w:rPr>
        <w:t xml:space="preserve"> Teaching for America’s Future. </w:t>
      </w:r>
      <w:r w:rsidRPr="00995FC7">
        <w:t>New York, NY</w:t>
      </w:r>
      <w:r>
        <w:t> :</w:t>
      </w:r>
      <w:r w:rsidRPr="00995FC7">
        <w:t xml:space="preserve"> NCTAF.</w:t>
      </w:r>
    </w:p>
    <w:p w14:paraId="20F45FAC" w14:textId="77777777" w:rsidR="00297DD6" w:rsidRPr="00995FC7" w:rsidRDefault="00297DD6" w:rsidP="00297DD6">
      <w:pPr>
        <w:spacing w:before="120" w:after="120"/>
        <w:jc w:val="both"/>
      </w:pPr>
      <w:r w:rsidRPr="00995FC7">
        <w:t>Paquay, L. (1994). Vers un référentiel de compétences professio</w:t>
      </w:r>
      <w:r w:rsidRPr="00995FC7">
        <w:t>n</w:t>
      </w:r>
      <w:r w:rsidRPr="00995FC7">
        <w:t>nelles de l’enseignant</w:t>
      </w:r>
      <w:r>
        <w:t xml:space="preserve"> ? </w:t>
      </w:r>
      <w:r w:rsidRPr="00995FC7">
        <w:rPr>
          <w:i/>
        </w:rPr>
        <w:t>Recherche et formation</w:t>
      </w:r>
      <w:r w:rsidRPr="00995FC7">
        <w:t>, 16, 7-38.</w:t>
      </w:r>
    </w:p>
    <w:p w14:paraId="5A07202D" w14:textId="77777777" w:rsidR="00297DD6" w:rsidRPr="00995FC7" w:rsidRDefault="00297DD6" w:rsidP="00297DD6">
      <w:pPr>
        <w:spacing w:before="120" w:after="120"/>
        <w:jc w:val="both"/>
      </w:pPr>
      <w:r w:rsidRPr="00995FC7">
        <w:t xml:space="preserve">Ravitch, D. (2003). A Historic Document. </w:t>
      </w:r>
      <w:r w:rsidRPr="00995FC7">
        <w:rPr>
          <w:i/>
        </w:rPr>
        <w:t xml:space="preserve">In </w:t>
      </w:r>
      <w:r w:rsidRPr="00995FC7">
        <w:t xml:space="preserve">P.E. Peterson (dir.), </w:t>
      </w:r>
      <w:r w:rsidRPr="00995FC7">
        <w:rPr>
          <w:i/>
        </w:rPr>
        <w:t>Our Schools and Our Future… Are We Still at Risk</w:t>
      </w:r>
      <w:r>
        <w:rPr>
          <w:i/>
        </w:rPr>
        <w:t> ?</w:t>
      </w:r>
      <w:r w:rsidRPr="00995FC7">
        <w:rPr>
          <w:i/>
        </w:rPr>
        <w:t xml:space="preserve"> </w:t>
      </w:r>
      <w:r w:rsidRPr="00995FC7">
        <w:t>(p. 25-38). Sta</w:t>
      </w:r>
      <w:r w:rsidRPr="00995FC7">
        <w:t>n</w:t>
      </w:r>
      <w:r w:rsidRPr="00995FC7">
        <w:t>ford</w:t>
      </w:r>
      <w:r>
        <w:t> :</w:t>
      </w:r>
      <w:r w:rsidRPr="00995FC7">
        <w:t xml:space="preserve"> Hoover Institution Press Publication.</w:t>
      </w:r>
    </w:p>
    <w:p w14:paraId="5E6A3E41" w14:textId="77777777" w:rsidR="00297DD6" w:rsidRPr="00995FC7" w:rsidRDefault="00297DD6" w:rsidP="00297DD6">
      <w:pPr>
        <w:spacing w:before="120" w:after="120"/>
        <w:jc w:val="both"/>
      </w:pPr>
      <w:r w:rsidRPr="00995FC7">
        <w:t xml:space="preserve">US Department of Education (2002). </w:t>
      </w:r>
      <w:r w:rsidRPr="00995FC7">
        <w:rPr>
          <w:i/>
        </w:rPr>
        <w:t>Meeting the Highly qualified Teachers challenge</w:t>
      </w:r>
      <w:r w:rsidRPr="00995FC7">
        <w:t>. The Secretary’s Annual Report on Teacher Qu</w:t>
      </w:r>
      <w:r w:rsidRPr="00995FC7">
        <w:t>a</w:t>
      </w:r>
      <w:r w:rsidRPr="00995FC7">
        <w:t>lity. Washington, DC</w:t>
      </w:r>
      <w:r>
        <w:t> :</w:t>
      </w:r>
      <w:r w:rsidRPr="00995FC7">
        <w:t xml:space="preserve"> Office of Postsecondary Education</w:t>
      </w:r>
    </w:p>
    <w:p w14:paraId="2CE330A3" w14:textId="77777777" w:rsidR="00297DD6" w:rsidRPr="00995FC7" w:rsidRDefault="00297DD6" w:rsidP="00297DD6">
      <w:pPr>
        <w:spacing w:before="120" w:after="120"/>
        <w:jc w:val="both"/>
      </w:pPr>
      <w:r w:rsidRPr="00995FC7">
        <w:t xml:space="preserve">US Department of Education (2003). </w:t>
      </w:r>
      <w:r w:rsidRPr="00995FC7">
        <w:rPr>
          <w:i/>
        </w:rPr>
        <w:t>Identifying and Impl</w:t>
      </w:r>
      <w:r w:rsidRPr="00995FC7">
        <w:rPr>
          <w:i/>
        </w:rPr>
        <w:t>e</w:t>
      </w:r>
      <w:r w:rsidRPr="00995FC7">
        <w:rPr>
          <w:i/>
        </w:rPr>
        <w:t>menting Educational Practices Supported By Rigorous Evide</w:t>
      </w:r>
      <w:r w:rsidRPr="00995FC7">
        <w:rPr>
          <w:i/>
        </w:rPr>
        <w:t>n</w:t>
      </w:r>
      <w:r w:rsidRPr="00995FC7">
        <w:rPr>
          <w:i/>
        </w:rPr>
        <w:t>ce</w:t>
      </w:r>
      <w:r>
        <w:rPr>
          <w:i/>
        </w:rPr>
        <w:t> :</w:t>
      </w:r>
      <w:r w:rsidRPr="00995FC7">
        <w:rPr>
          <w:i/>
        </w:rPr>
        <w:t xml:space="preserve"> A User Friendly Guide</w:t>
      </w:r>
      <w:r w:rsidRPr="00995FC7">
        <w:t>. U.S. Department of Education, In</w:t>
      </w:r>
      <w:r w:rsidRPr="00995FC7">
        <w:t>s</w:t>
      </w:r>
      <w:r w:rsidRPr="00995FC7">
        <w:t>titute of Education Sciences, National Center for Education Evaluation and Regional A</w:t>
      </w:r>
      <w:r w:rsidRPr="00995FC7">
        <w:t>s</w:t>
      </w:r>
      <w:r w:rsidRPr="00995FC7">
        <w:t>sistance.</w:t>
      </w:r>
    </w:p>
    <w:p w14:paraId="22CD9BB5" w14:textId="77777777" w:rsidR="00297DD6" w:rsidRPr="00995FC7" w:rsidRDefault="00297DD6" w:rsidP="00297DD6">
      <w:pPr>
        <w:spacing w:before="120" w:after="120"/>
        <w:jc w:val="both"/>
      </w:pPr>
      <w:r w:rsidRPr="00995FC7">
        <w:t xml:space="preserve">Walsh, K. (2001). </w:t>
      </w:r>
      <w:r w:rsidRPr="00995FC7">
        <w:rPr>
          <w:i/>
        </w:rPr>
        <w:t>Teacher Certification Reconsidered</w:t>
      </w:r>
      <w:r>
        <w:rPr>
          <w:i/>
        </w:rPr>
        <w:t> :</w:t>
      </w:r>
      <w:r w:rsidRPr="00995FC7">
        <w:rPr>
          <w:i/>
        </w:rPr>
        <w:t xml:space="preserve"> Stumbling for Quality</w:t>
      </w:r>
      <w:r w:rsidRPr="00995FC7">
        <w:t>. The Abell Foundation.</w:t>
      </w:r>
    </w:p>
    <w:p w14:paraId="44DB34F6" w14:textId="77777777" w:rsidR="00297DD6" w:rsidRPr="00995FC7" w:rsidRDefault="00297DD6" w:rsidP="00297DD6">
      <w:pPr>
        <w:spacing w:before="120" w:after="120"/>
        <w:jc w:val="both"/>
      </w:pPr>
      <w:r w:rsidRPr="00995FC7">
        <w:t>Walsh, K. (2002). Positive spin, the evidence for traditional te</w:t>
      </w:r>
      <w:r w:rsidRPr="00995FC7">
        <w:t>a</w:t>
      </w:r>
      <w:r w:rsidRPr="00995FC7">
        <w:t xml:space="preserve">cher certification re-examined. </w:t>
      </w:r>
      <w:r w:rsidRPr="00995FC7">
        <w:rPr>
          <w:i/>
        </w:rPr>
        <w:t>Education Week</w:t>
      </w:r>
      <w:r w:rsidRPr="00995FC7">
        <w:t>, 79-84.</w:t>
      </w:r>
    </w:p>
    <w:p w14:paraId="288BA2C7" w14:textId="77777777" w:rsidR="00297DD6" w:rsidRDefault="00297DD6" w:rsidP="00297DD6"/>
    <w:sectPr w:rsidR="00297DD6" w:rsidSect="00297DD6">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027A" w14:textId="77777777" w:rsidR="003C5226" w:rsidRDefault="003C5226">
      <w:r>
        <w:separator/>
      </w:r>
    </w:p>
  </w:endnote>
  <w:endnote w:type="continuationSeparator" w:id="0">
    <w:p w14:paraId="201DDA3C" w14:textId="77777777" w:rsidR="003C5226" w:rsidRDefault="003C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6368" w14:textId="77777777" w:rsidR="003C5226" w:rsidRDefault="003C5226">
      <w:pPr>
        <w:ind w:firstLine="0"/>
      </w:pPr>
      <w:r>
        <w:separator/>
      </w:r>
    </w:p>
  </w:footnote>
  <w:footnote w:type="continuationSeparator" w:id="0">
    <w:p w14:paraId="185714DC" w14:textId="77777777" w:rsidR="003C5226" w:rsidRDefault="003C5226">
      <w:pPr>
        <w:ind w:firstLine="0"/>
      </w:pPr>
      <w:r>
        <w:separator/>
      </w:r>
    </w:p>
  </w:footnote>
  <w:footnote w:id="1">
    <w:p w14:paraId="5061CDFF" w14:textId="77777777" w:rsidR="00297DD6" w:rsidRDefault="00297DD6" w:rsidP="00297DD6">
      <w:pPr>
        <w:pStyle w:val="Notedebasdepage"/>
      </w:pPr>
      <w:r>
        <w:rPr>
          <w:rStyle w:val="Appelnotedebasdep"/>
        </w:rPr>
        <w:footnoteRef/>
      </w:r>
      <w:r>
        <w:t xml:space="preserve"> </w:t>
      </w:r>
      <w:r>
        <w:tab/>
      </w:r>
      <w:r w:rsidRPr="00995FC7">
        <w:t>Même si la plupart des enseignants des écoles privées américa</w:t>
      </w:r>
      <w:r w:rsidRPr="00995FC7">
        <w:t>i</w:t>
      </w:r>
      <w:r w:rsidRPr="00995FC7">
        <w:t>nes sont de fait certifiés, les écoles privées ne sont pas obligées d’embaucher des ense</w:t>
      </w:r>
      <w:r w:rsidRPr="00995FC7">
        <w:t>i</w:t>
      </w:r>
      <w:r w:rsidRPr="00995FC7">
        <w:t>gnants certifiés. Seules les éc</w:t>
      </w:r>
      <w:r w:rsidRPr="00995FC7">
        <w:t>o</w:t>
      </w:r>
      <w:r w:rsidRPr="00995FC7">
        <w:t>les publiques doivent se soumettre à cette exigence.</w:t>
      </w:r>
    </w:p>
  </w:footnote>
  <w:footnote w:id="2">
    <w:p w14:paraId="53289C22" w14:textId="77777777" w:rsidR="00297DD6" w:rsidRDefault="00297DD6" w:rsidP="00297DD6">
      <w:pPr>
        <w:pStyle w:val="Notedebasdepage"/>
      </w:pPr>
      <w:r>
        <w:rPr>
          <w:rStyle w:val="Appelnotedebasdep"/>
        </w:rPr>
        <w:footnoteRef/>
      </w:r>
      <w:r>
        <w:t xml:space="preserve"> </w:t>
      </w:r>
      <w:r>
        <w:tab/>
      </w:r>
      <w:r w:rsidRPr="00995FC7">
        <w:t>Linda Darling-Hammond est professeur d’éducation à la F</w:t>
      </w:r>
      <w:r w:rsidRPr="00995FC7">
        <w:t>a</w:t>
      </w:r>
      <w:r w:rsidRPr="00995FC7">
        <w:t>culté d’éducation de l’Université Stanford en Californie. Elle est la directrice générale de la N</w:t>
      </w:r>
      <w:r w:rsidRPr="00995FC7">
        <w:t>a</w:t>
      </w:r>
      <w:r w:rsidRPr="00995FC7">
        <w:t>tional Commission on Te</w:t>
      </w:r>
      <w:r w:rsidRPr="00995FC7">
        <w:t>a</w:t>
      </w:r>
      <w:r w:rsidRPr="00995FC7">
        <w:t>ching and America’s Future (NCTAF).</w:t>
      </w:r>
    </w:p>
  </w:footnote>
  <w:footnote w:id="3">
    <w:p w14:paraId="57FA9ECA" w14:textId="77777777" w:rsidR="00297DD6" w:rsidRDefault="00297DD6" w:rsidP="00297DD6">
      <w:pPr>
        <w:pStyle w:val="Notedebasdepage"/>
      </w:pPr>
      <w:r>
        <w:rPr>
          <w:rStyle w:val="Appelnotedebasdep"/>
        </w:rPr>
        <w:footnoteRef/>
      </w:r>
      <w:r>
        <w:t xml:space="preserve"> </w:t>
      </w:r>
      <w:r>
        <w:tab/>
      </w:r>
      <w:r w:rsidRPr="00995FC7">
        <w:t xml:space="preserve">Diane Ravitch est présentement </w:t>
      </w:r>
      <w:r>
        <w:t>« </w:t>
      </w:r>
      <w:r w:rsidRPr="00995FC7">
        <w:t>research professor</w:t>
      </w:r>
      <w:r>
        <w:t> »</w:t>
      </w:r>
      <w:r w:rsidRPr="00995FC7">
        <w:t xml:space="preserve"> à l’Université de New York. Au cours des années 1980, elle fut associée au travail du groupe d’experts à l’origine du célèbre rapport </w:t>
      </w:r>
      <w:r w:rsidRPr="00995FC7">
        <w:rPr>
          <w:i/>
        </w:rPr>
        <w:t>A Nation at Risk</w:t>
      </w:r>
      <w:r w:rsidRPr="00995FC7">
        <w:t>. Au cours des années 1990, elle a été assistante secrétaire de l’Éducation et fut responsable de la d</w:t>
      </w:r>
      <w:r w:rsidRPr="00995FC7">
        <w:t>i</w:t>
      </w:r>
      <w:r w:rsidRPr="00995FC7">
        <w:t>rection de la recherche et du d</w:t>
      </w:r>
      <w:r w:rsidRPr="00995FC7">
        <w:t>é</w:t>
      </w:r>
      <w:r w:rsidRPr="00995FC7">
        <w:t>veloppement en éducation du Département américain (fédéral) de l’Éducation. Elle est membre de la Fordham Found</w:t>
      </w:r>
      <w:r w:rsidRPr="00995FC7">
        <w:t>a</w:t>
      </w:r>
      <w:r w:rsidRPr="00995FC7">
        <w:t>tion qui défend l’agenda de la dérégulation de l’éducation, en général, et dans le d</w:t>
      </w:r>
      <w:r w:rsidRPr="00995FC7">
        <w:t>o</w:t>
      </w:r>
      <w:r w:rsidRPr="00995FC7">
        <w:t>maine de la formation des enseignants, en particulier.</w:t>
      </w:r>
    </w:p>
  </w:footnote>
  <w:footnote w:id="4">
    <w:p w14:paraId="44AA8E70" w14:textId="77777777" w:rsidR="00297DD6" w:rsidRDefault="00297DD6">
      <w:pPr>
        <w:pStyle w:val="Notedebasdepage"/>
      </w:pPr>
      <w:r>
        <w:rPr>
          <w:rStyle w:val="Appelnotedebasdep"/>
        </w:rPr>
        <w:footnoteRef/>
      </w:r>
      <w:r>
        <w:t xml:space="preserve"> </w:t>
      </w:r>
      <w:r>
        <w:tab/>
      </w:r>
      <w:r w:rsidRPr="00995FC7">
        <w:t>Ardent défenseur de la dérégulation en éducation, C. E. Finn détient un doct</w:t>
      </w:r>
      <w:r w:rsidRPr="00995FC7">
        <w:t>o</w:t>
      </w:r>
      <w:r w:rsidRPr="00995FC7">
        <w:t>rat en politique éducative de Harvard. Il a été professeur d’éducation et de p</w:t>
      </w:r>
      <w:r w:rsidRPr="00995FC7">
        <w:t>o</w:t>
      </w:r>
      <w:r w:rsidRPr="00995FC7">
        <w:t>litique publique à l’Université Vanderbilt pendant vingt ans. Tout comme M</w:t>
      </w:r>
      <w:r w:rsidRPr="00995FC7">
        <w:rPr>
          <w:vertAlign w:val="superscript"/>
        </w:rPr>
        <w:t>me</w:t>
      </w:r>
      <w:r w:rsidRPr="00995FC7">
        <w:t xml:space="preserve"> Ravitch, il fut assistant secrétaire de l’Éducation et fut responsable de la dire</w:t>
      </w:r>
      <w:r w:rsidRPr="00995FC7">
        <w:t>c</w:t>
      </w:r>
      <w:r w:rsidRPr="00995FC7">
        <w:t>tion de la recherche et du développement en éducation du Département amér</w:t>
      </w:r>
      <w:r w:rsidRPr="00995FC7">
        <w:t>i</w:t>
      </w:r>
      <w:r w:rsidRPr="00995FC7">
        <w:t>cain (fédéral) de l’Éducation et a signé le ra</w:t>
      </w:r>
      <w:r w:rsidRPr="00995FC7">
        <w:t>p</w:t>
      </w:r>
      <w:r w:rsidRPr="00995FC7">
        <w:t xml:space="preserve">port </w:t>
      </w:r>
      <w:r w:rsidRPr="00995FC7">
        <w:rPr>
          <w:i/>
        </w:rPr>
        <w:t xml:space="preserve">A Nation at Risk </w:t>
      </w:r>
      <w:r w:rsidRPr="00995FC7">
        <w:t>(1983).</w:t>
      </w:r>
      <w:r>
        <w:t xml:space="preserve"> </w:t>
      </w:r>
      <w:r w:rsidRPr="00995FC7">
        <w:t>Au cours des années, il a travaillé pour plusieurs fondations et il préside prése</w:t>
      </w:r>
      <w:r w:rsidRPr="00995FC7">
        <w:t>n</w:t>
      </w:r>
      <w:r w:rsidRPr="00995FC7">
        <w:t>tement, entre autres, le Thomas B. Fordham Foundation et le Thomas B. Fordham Institute. Il a également participé à la fond</w:t>
      </w:r>
      <w:r w:rsidRPr="00995FC7">
        <w:t>a</w:t>
      </w:r>
      <w:r w:rsidRPr="00995FC7">
        <w:t>tion du Projet Edison, projet de prise en charge par l’entreprise privée de districts scolaires et des écoles publiques qu’ils comprennent et de mise sur pied d’une administration obéissant aux principes du nouveau management p</w:t>
      </w:r>
      <w:r w:rsidRPr="00995FC7">
        <w:t>u</w:t>
      </w:r>
      <w:r w:rsidRPr="00995FC7">
        <w:t>blic.</w:t>
      </w:r>
    </w:p>
  </w:footnote>
  <w:footnote w:id="5">
    <w:p w14:paraId="5E273D78" w14:textId="77777777" w:rsidR="00297DD6" w:rsidRDefault="00297DD6">
      <w:pPr>
        <w:pStyle w:val="Notedebasdepage"/>
      </w:pPr>
      <w:r>
        <w:rPr>
          <w:rStyle w:val="Appelnotedebasdep"/>
        </w:rPr>
        <w:footnoteRef/>
      </w:r>
      <w:r>
        <w:t xml:space="preserve"> </w:t>
      </w:r>
      <w:r>
        <w:tab/>
      </w:r>
      <w:r w:rsidRPr="00995FC7">
        <w:t>Chaque État demeure libre de légiférer comme il l’entend en ce</w:t>
      </w:r>
      <w:r w:rsidRPr="00995FC7">
        <w:t>t</w:t>
      </w:r>
      <w:r w:rsidRPr="00995FC7">
        <w:t>te matière et d’ajouter d’autres éléments de certification. Il doit c</w:t>
      </w:r>
      <w:r w:rsidRPr="00995FC7">
        <w:t>e</w:t>
      </w:r>
      <w:r w:rsidRPr="00995FC7">
        <w:t>pendant s’assurer que les enseignants qu’il certifie po</w:t>
      </w:r>
      <w:r w:rsidRPr="00995FC7">
        <w:t>s</w:t>
      </w:r>
      <w:r w:rsidRPr="00995FC7">
        <w:t>sèdent une compétence disciplinaire.</w:t>
      </w:r>
    </w:p>
  </w:footnote>
  <w:footnote w:id="6">
    <w:p w14:paraId="226E1C2E" w14:textId="77777777" w:rsidR="00297DD6" w:rsidRDefault="00297DD6">
      <w:pPr>
        <w:pStyle w:val="Notedebasdepage"/>
      </w:pPr>
      <w:r>
        <w:rPr>
          <w:rStyle w:val="Appelnotedebasdep"/>
        </w:rPr>
        <w:footnoteRef/>
      </w:r>
      <w:r>
        <w:t xml:space="preserve"> </w:t>
      </w:r>
      <w:r>
        <w:tab/>
      </w:r>
      <w:r w:rsidRPr="00995FC7">
        <w:t>En annonçant la création de la commission, le secrétaire Bell déclara qu’il était préoccupé du</w:t>
      </w:r>
      <w:r>
        <w:t xml:space="preserve"> « </w:t>
      </w:r>
      <w:r w:rsidRPr="00995FC7">
        <w:t>De la perception largement répa</w:t>
      </w:r>
      <w:r w:rsidRPr="00995FC7">
        <w:t>n</w:t>
      </w:r>
      <w:r w:rsidRPr="00995FC7">
        <w:t>due que quelque chose cloche sérieusement dans notre système éduc</w:t>
      </w:r>
      <w:r w:rsidRPr="00995FC7">
        <w:t>a</w:t>
      </w:r>
      <w:r w:rsidRPr="00995FC7">
        <w:t>tif (traduction libre).</w:t>
      </w:r>
      <w:r>
        <w:t> »</w:t>
      </w:r>
      <w:r w:rsidRPr="00995FC7">
        <w:rPr>
          <w:i/>
        </w:rPr>
        <w:t xml:space="preserve"> </w:t>
      </w:r>
      <w:r w:rsidRPr="00995FC7">
        <w:t>On peut d’ailleurs penser que la forte présence d’universitaires disciplinaires (y co</w:t>
      </w:r>
      <w:r w:rsidRPr="00995FC7">
        <w:t>m</w:t>
      </w:r>
      <w:r w:rsidRPr="00995FC7">
        <w:t>pris les présidents d’université) dans la commission explique en partie la v</w:t>
      </w:r>
      <w:r w:rsidRPr="00995FC7">
        <w:t>o</w:t>
      </w:r>
      <w:r w:rsidRPr="00995FC7">
        <w:t xml:space="preserve">lonté du rapport de </w:t>
      </w:r>
      <w:r>
        <w:t>« </w:t>
      </w:r>
      <w:r w:rsidRPr="00995FC7">
        <w:t xml:space="preserve">tirer le </w:t>
      </w:r>
      <w:r w:rsidRPr="00995FC7">
        <w:rPr>
          <w:i/>
        </w:rPr>
        <w:t xml:space="preserve">high school </w:t>
      </w:r>
      <w:r w:rsidRPr="00995FC7">
        <w:t>américain vers le haut</w:t>
      </w:r>
      <w:r>
        <w:t> »</w:t>
      </w:r>
      <w:r w:rsidRPr="00995FC7">
        <w:t>, c’est-à-dire d’en accroître les exigences et la qualité en grande partie en fonction des b</w:t>
      </w:r>
      <w:r w:rsidRPr="00995FC7">
        <w:t>e</w:t>
      </w:r>
      <w:r w:rsidRPr="00995FC7">
        <w:t>soins de l’enseignement supérieur.</w:t>
      </w:r>
    </w:p>
  </w:footnote>
  <w:footnote w:id="7">
    <w:p w14:paraId="753BE6A7" w14:textId="77777777" w:rsidR="00297DD6" w:rsidRDefault="00297DD6">
      <w:pPr>
        <w:pStyle w:val="Notedebasdepage"/>
      </w:pPr>
      <w:r>
        <w:rPr>
          <w:rStyle w:val="Appelnotedebasdep"/>
        </w:rPr>
        <w:footnoteRef/>
      </w:r>
      <w:r>
        <w:t xml:space="preserve"> </w:t>
      </w:r>
      <w:r>
        <w:tab/>
      </w:r>
      <w:r w:rsidRPr="00995FC7">
        <w:t>En effet, on doit être critique face à ce discours sur la pén</w:t>
      </w:r>
      <w:r w:rsidRPr="00995FC7">
        <w:t>u</w:t>
      </w:r>
      <w:r w:rsidRPr="00995FC7">
        <w:t>rie</w:t>
      </w:r>
      <w:r>
        <w:t> :</w:t>
      </w:r>
      <w:r w:rsidRPr="00995FC7">
        <w:t xml:space="preserve"> le système scolaire américain perd une bonne partie de ses recrues, parce que l’insertion professionnelle y est assez peu encadrée et diff</w:t>
      </w:r>
      <w:r w:rsidRPr="00995FC7">
        <w:t>i</w:t>
      </w:r>
      <w:r w:rsidRPr="00995FC7">
        <w:t>cile</w:t>
      </w:r>
      <w:r>
        <w:t> :</w:t>
      </w:r>
      <w:r w:rsidRPr="00995FC7">
        <w:t xml:space="preserve"> par exemple, beaucoup de jeunes enseignants se retrouvent dans les écoles et dans les classes diffic</w:t>
      </w:r>
      <w:r w:rsidRPr="00995FC7">
        <w:t>i</w:t>
      </w:r>
      <w:r w:rsidRPr="00995FC7">
        <w:t>les, que fuient les enseignants plus chevronnés. Selon certaines données, pour 4 enseignants qui s’inscrivent en formation des maîtres, un seul survivra la p</w:t>
      </w:r>
      <w:r w:rsidRPr="00995FC7">
        <w:t>é</w:t>
      </w:r>
      <w:r w:rsidRPr="00995FC7">
        <w:t>riode d’insertion (après 5 ans). Si celle-ci était organisée différemment, la p</w:t>
      </w:r>
      <w:r w:rsidRPr="00995FC7">
        <w:t>é</w:t>
      </w:r>
      <w:r w:rsidRPr="00995FC7">
        <w:t>nurie serait prob</w:t>
      </w:r>
      <w:r w:rsidRPr="00995FC7">
        <w:t>a</w:t>
      </w:r>
      <w:r w:rsidRPr="00995FC7">
        <w:t>blement moins grande.</w:t>
      </w:r>
    </w:p>
  </w:footnote>
  <w:footnote w:id="8">
    <w:p w14:paraId="160C7B9F" w14:textId="77777777" w:rsidR="00297DD6" w:rsidRDefault="00297DD6">
      <w:pPr>
        <w:pStyle w:val="Notedebasdepage"/>
      </w:pPr>
      <w:r>
        <w:rPr>
          <w:rStyle w:val="Appelnotedebasdep"/>
        </w:rPr>
        <w:footnoteRef/>
      </w:r>
      <w:r>
        <w:t xml:space="preserve"> </w:t>
      </w:r>
      <w:r>
        <w:tab/>
      </w:r>
      <w:r w:rsidRPr="00995FC7">
        <w:t>On peut penser que J. Lanier, membre du groupe de travail de la Carnegie Foundation et figure centrale du collectif de doyens partic</w:t>
      </w:r>
      <w:r w:rsidRPr="00995FC7">
        <w:t>i</w:t>
      </w:r>
      <w:r w:rsidRPr="00995FC7">
        <w:t xml:space="preserve">pant au Holmes Group, a été un </w:t>
      </w:r>
      <w:r>
        <w:t>« </w:t>
      </w:r>
      <w:r w:rsidRPr="00995FC7">
        <w:t>go-between</w:t>
      </w:r>
      <w:r>
        <w:t> »</w:t>
      </w:r>
      <w:r w:rsidRPr="00995FC7">
        <w:t xml:space="preserve"> important entre les deux groupes et a contr</w:t>
      </w:r>
      <w:r w:rsidRPr="00995FC7">
        <w:t>i</w:t>
      </w:r>
      <w:r w:rsidRPr="00995FC7">
        <w:t>bué à la synergie des agendas de réforme.</w:t>
      </w:r>
    </w:p>
  </w:footnote>
  <w:footnote w:id="9">
    <w:p w14:paraId="77EF4C6A" w14:textId="77777777" w:rsidR="00297DD6" w:rsidRDefault="00297DD6">
      <w:pPr>
        <w:pStyle w:val="Notedebasdepage"/>
      </w:pPr>
      <w:r>
        <w:rPr>
          <w:rStyle w:val="Appelnotedebasdep"/>
        </w:rPr>
        <w:footnoteRef/>
      </w:r>
      <w:r>
        <w:t xml:space="preserve"> </w:t>
      </w:r>
      <w:r>
        <w:tab/>
      </w:r>
      <w:r w:rsidRPr="00995FC7">
        <w:t>Pour présenter un portrait complet des idéologies qui s’affrontent, un troisi</w:t>
      </w:r>
      <w:r w:rsidRPr="00995FC7">
        <w:t>è</w:t>
      </w:r>
      <w:r w:rsidRPr="00995FC7">
        <w:t>me courant devrait être présenté</w:t>
      </w:r>
      <w:r>
        <w:t> : c’est celui qui met l’a</w:t>
      </w:r>
      <w:r w:rsidRPr="00995FC7">
        <w:t xml:space="preserve">ccent </w:t>
      </w:r>
      <w:r>
        <w:t>sur la liberté de choix de l’é</w:t>
      </w:r>
      <w:r w:rsidRPr="00995FC7">
        <w:t xml:space="preserve">cole par les parents, la concurrence entre établissements, et l’imputabilité et la reddition de comptes, bref, les avancées en éducation du </w:t>
      </w:r>
      <w:r>
        <w:t>« </w:t>
      </w:r>
      <w:r w:rsidRPr="00995FC7">
        <w:t>New Public Manag</w:t>
      </w:r>
      <w:r w:rsidRPr="00995FC7">
        <w:t>e</w:t>
      </w:r>
      <w:r w:rsidRPr="00995FC7">
        <w:t>ment</w:t>
      </w:r>
      <w:r>
        <w:t> »</w:t>
      </w:r>
      <w:r w:rsidRPr="00995FC7">
        <w:t xml:space="preserve">. Ni </w:t>
      </w:r>
      <w:r w:rsidRPr="00995FC7">
        <w:rPr>
          <w:i/>
        </w:rPr>
        <w:t>A Nation at Risk</w:t>
      </w:r>
      <w:r w:rsidRPr="00995FC7">
        <w:t xml:space="preserve">, ni </w:t>
      </w:r>
      <w:r w:rsidRPr="00995FC7">
        <w:rPr>
          <w:i/>
        </w:rPr>
        <w:t xml:space="preserve">A Nation Prepared </w:t>
      </w:r>
      <w:r w:rsidRPr="00995FC7">
        <w:t>ne s’inspirent directement de ce type de discours, encore que celui-ci ne soit pas i</w:t>
      </w:r>
      <w:r w:rsidRPr="00995FC7">
        <w:t>n</w:t>
      </w:r>
      <w:r w:rsidRPr="00995FC7">
        <w:t xml:space="preserve">compatible avec le discours de </w:t>
      </w:r>
      <w:r w:rsidRPr="00995FC7">
        <w:rPr>
          <w:i/>
        </w:rPr>
        <w:t>A Nation at Risk</w:t>
      </w:r>
      <w:r w:rsidRPr="00995FC7">
        <w:t>. Cependant, il heurte de front l’agenda de la professionnalisation, substituant au contrôle par la profe</w:t>
      </w:r>
      <w:r w:rsidRPr="00995FC7">
        <w:t>s</w:t>
      </w:r>
      <w:r w:rsidRPr="00995FC7">
        <w:t>sion la régulation du marché éducatif.</w:t>
      </w:r>
    </w:p>
  </w:footnote>
  <w:footnote w:id="10">
    <w:p w14:paraId="32536D8D" w14:textId="77777777" w:rsidR="00297DD6" w:rsidRDefault="00297DD6">
      <w:pPr>
        <w:pStyle w:val="Notedebasdepage"/>
      </w:pPr>
      <w:r>
        <w:rPr>
          <w:rStyle w:val="Appelnotedebasdep"/>
        </w:rPr>
        <w:footnoteRef/>
      </w:r>
      <w:r>
        <w:t xml:space="preserve"> </w:t>
      </w:r>
      <w:r>
        <w:tab/>
      </w:r>
      <w:r w:rsidRPr="00995FC7">
        <w:t>Notamment par le Secrétaire à l’Éducation américain, dans son rapport sur la qualité de l’enseignement (2002). R. Paige y propose de rendre les progra</w:t>
      </w:r>
      <w:r w:rsidRPr="00995FC7">
        <w:t>m</w:t>
      </w:r>
      <w:r w:rsidRPr="00995FC7">
        <w:t>mes des facultés d’éducation non obligatoires pour avoir accès à l’enseignement public et affirme que les programmes alternatifs constituent la voie de l’avenir.</w:t>
      </w:r>
    </w:p>
  </w:footnote>
  <w:footnote w:id="11">
    <w:p w14:paraId="459E9B8E" w14:textId="77777777" w:rsidR="00297DD6" w:rsidRDefault="00297DD6">
      <w:pPr>
        <w:pStyle w:val="Notedebasdepage"/>
      </w:pPr>
      <w:r>
        <w:rPr>
          <w:rStyle w:val="Appelnotedebasdep"/>
        </w:rPr>
        <w:footnoteRef/>
      </w:r>
      <w:r>
        <w:t xml:space="preserve"> </w:t>
      </w:r>
      <w:r>
        <w:tab/>
      </w:r>
      <w:r w:rsidRPr="00995FC7">
        <w:t>Davantage qu’un combat, au sens que Bourdoncle (2001) do</w:t>
      </w:r>
      <w:r w:rsidRPr="00995FC7">
        <w:t>n</w:t>
      </w:r>
      <w:r w:rsidRPr="00995FC7">
        <w:t>nait à ce terme en référant au contexte français.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395F" w14:textId="77777777" w:rsidR="00297DD6" w:rsidRDefault="00297DD6" w:rsidP="00297DD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Claude Lessard, </w:t>
    </w:r>
    <w:r w:rsidRPr="00F84E1F">
      <w:rPr>
        <w:rFonts w:ascii="Times New Roman" w:hAnsi="Times New Roman"/>
      </w:rPr>
      <w:t>“</w:t>
    </w:r>
    <w:r w:rsidRPr="00B715B6">
      <w:rPr>
        <w:rFonts w:ascii="Times New Roman" w:hAnsi="Times New Roman"/>
      </w:rPr>
      <w:t>Le débat américain sur l</w:t>
    </w:r>
    <w:r>
      <w:rPr>
        <w:rFonts w:ascii="Times New Roman" w:hAnsi="Times New Roman"/>
      </w:rPr>
      <w:t>a certification des enseignants..</w:t>
    </w:r>
    <w:r w:rsidRPr="00F84E1F">
      <w:rPr>
        <w:rFonts w:ascii="Times New Roman" w:hAnsi="Times New Roman"/>
      </w:rPr>
      <w:t>.”</w:t>
    </w:r>
    <w:r w:rsidRPr="00C90835">
      <w:rPr>
        <w:rFonts w:ascii="Times New Roman" w:hAnsi="Times New Roman"/>
      </w:rPr>
      <w:t xml:space="preserve"> </w:t>
    </w:r>
    <w:r>
      <w:rPr>
        <w:rFonts w:ascii="Times New Roman" w:hAnsi="Times New Roman"/>
      </w:rPr>
      <w:t>(2006)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C522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14:paraId="0B51B15B" w14:textId="77777777" w:rsidR="00297DD6" w:rsidRDefault="00297DD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747"/>
    <w:multiLevelType w:val="hybridMultilevel"/>
    <w:tmpl w:val="B3380780"/>
    <w:lvl w:ilvl="0" w:tplc="1F28ABB6">
      <w:start w:val="1"/>
      <w:numFmt w:val="decimal"/>
      <w:lvlText w:val="%1-"/>
      <w:lvlJc w:val="left"/>
      <w:pPr>
        <w:ind w:left="351" w:hanging="240"/>
      </w:pPr>
      <w:rPr>
        <w:rFonts w:ascii="PMingLiU" w:eastAsia="PMingLiU" w:hAnsi="PMingLiU" w:cs="Wingdings" w:hint="default"/>
        <w:b w:val="0"/>
        <w:bCs w:val="0"/>
        <w:i w:val="0"/>
        <w:iCs w:val="0"/>
        <w:spacing w:val="-1"/>
        <w:w w:val="111"/>
        <w:sz w:val="20"/>
        <w:szCs w:val="20"/>
      </w:rPr>
    </w:lvl>
    <w:lvl w:ilvl="1" w:tplc="E2C65D56">
      <w:numFmt w:val="bullet"/>
      <w:lvlText w:val="•"/>
      <w:lvlJc w:val="left"/>
      <w:pPr>
        <w:ind w:left="1042" w:hanging="240"/>
      </w:pPr>
      <w:rPr>
        <w:rFonts w:hint="default"/>
      </w:rPr>
    </w:lvl>
    <w:lvl w:ilvl="2" w:tplc="01A2E480">
      <w:numFmt w:val="bullet"/>
      <w:lvlText w:val="•"/>
      <w:lvlJc w:val="left"/>
      <w:pPr>
        <w:ind w:left="1725" w:hanging="240"/>
      </w:pPr>
      <w:rPr>
        <w:rFonts w:hint="default"/>
      </w:rPr>
    </w:lvl>
    <w:lvl w:ilvl="3" w:tplc="BFF2315E">
      <w:numFmt w:val="bullet"/>
      <w:lvlText w:val="•"/>
      <w:lvlJc w:val="left"/>
      <w:pPr>
        <w:ind w:left="2407" w:hanging="240"/>
      </w:pPr>
      <w:rPr>
        <w:rFonts w:hint="default"/>
      </w:rPr>
    </w:lvl>
    <w:lvl w:ilvl="4" w:tplc="357891E2">
      <w:numFmt w:val="bullet"/>
      <w:lvlText w:val="•"/>
      <w:lvlJc w:val="left"/>
      <w:pPr>
        <w:ind w:left="3090" w:hanging="240"/>
      </w:pPr>
      <w:rPr>
        <w:rFonts w:hint="default"/>
      </w:rPr>
    </w:lvl>
    <w:lvl w:ilvl="5" w:tplc="206A08FC">
      <w:numFmt w:val="bullet"/>
      <w:lvlText w:val="•"/>
      <w:lvlJc w:val="left"/>
      <w:pPr>
        <w:ind w:left="3773" w:hanging="240"/>
      </w:pPr>
      <w:rPr>
        <w:rFonts w:hint="default"/>
      </w:rPr>
    </w:lvl>
    <w:lvl w:ilvl="6" w:tplc="061476D0">
      <w:numFmt w:val="bullet"/>
      <w:lvlText w:val="•"/>
      <w:lvlJc w:val="left"/>
      <w:pPr>
        <w:ind w:left="4455" w:hanging="240"/>
      </w:pPr>
      <w:rPr>
        <w:rFonts w:hint="default"/>
      </w:rPr>
    </w:lvl>
    <w:lvl w:ilvl="7" w:tplc="8B2A5982">
      <w:numFmt w:val="bullet"/>
      <w:lvlText w:val="•"/>
      <w:lvlJc w:val="left"/>
      <w:pPr>
        <w:ind w:left="5138" w:hanging="240"/>
      </w:pPr>
      <w:rPr>
        <w:rFonts w:hint="default"/>
      </w:rPr>
    </w:lvl>
    <w:lvl w:ilvl="8" w:tplc="30CA345E">
      <w:numFmt w:val="bullet"/>
      <w:lvlText w:val="•"/>
      <w:lvlJc w:val="left"/>
      <w:pPr>
        <w:ind w:left="5821" w:hanging="240"/>
      </w:pPr>
      <w:rPr>
        <w:rFonts w:hint="default"/>
      </w:rPr>
    </w:lvl>
  </w:abstractNum>
  <w:abstractNum w:abstractNumId="1" w15:restartNumberingAfterBreak="0">
    <w:nsid w:val="21963A7E"/>
    <w:multiLevelType w:val="hybridMultilevel"/>
    <w:tmpl w:val="829AF440"/>
    <w:lvl w:ilvl="0" w:tplc="F9B07872">
      <w:start w:val="1"/>
      <w:numFmt w:val="decimal"/>
      <w:lvlText w:val="%1-"/>
      <w:lvlJc w:val="left"/>
      <w:pPr>
        <w:ind w:left="351" w:hanging="240"/>
      </w:pPr>
      <w:rPr>
        <w:rFonts w:ascii="PMingLiU" w:eastAsia="PMingLiU" w:hAnsi="PMingLiU" w:cs="Wingdings" w:hint="default"/>
        <w:b w:val="0"/>
        <w:bCs w:val="0"/>
        <w:i w:val="0"/>
        <w:iCs w:val="0"/>
        <w:spacing w:val="-1"/>
        <w:w w:val="111"/>
        <w:sz w:val="20"/>
        <w:szCs w:val="20"/>
      </w:rPr>
    </w:lvl>
    <w:lvl w:ilvl="1" w:tplc="0E4E0134">
      <w:numFmt w:val="bullet"/>
      <w:lvlText w:val="•"/>
      <w:lvlJc w:val="left"/>
      <w:pPr>
        <w:ind w:left="1042" w:hanging="240"/>
      </w:pPr>
      <w:rPr>
        <w:rFonts w:hint="default"/>
      </w:rPr>
    </w:lvl>
    <w:lvl w:ilvl="2" w:tplc="A91C3BCE">
      <w:numFmt w:val="bullet"/>
      <w:lvlText w:val="•"/>
      <w:lvlJc w:val="left"/>
      <w:pPr>
        <w:ind w:left="1725" w:hanging="240"/>
      </w:pPr>
      <w:rPr>
        <w:rFonts w:hint="default"/>
      </w:rPr>
    </w:lvl>
    <w:lvl w:ilvl="3" w:tplc="DE90D8E8">
      <w:numFmt w:val="bullet"/>
      <w:lvlText w:val="•"/>
      <w:lvlJc w:val="left"/>
      <w:pPr>
        <w:ind w:left="2407" w:hanging="240"/>
      </w:pPr>
      <w:rPr>
        <w:rFonts w:hint="default"/>
      </w:rPr>
    </w:lvl>
    <w:lvl w:ilvl="4" w:tplc="FFA62C52">
      <w:numFmt w:val="bullet"/>
      <w:lvlText w:val="•"/>
      <w:lvlJc w:val="left"/>
      <w:pPr>
        <w:ind w:left="3090" w:hanging="240"/>
      </w:pPr>
      <w:rPr>
        <w:rFonts w:hint="default"/>
      </w:rPr>
    </w:lvl>
    <w:lvl w:ilvl="5" w:tplc="9544B7EA">
      <w:numFmt w:val="bullet"/>
      <w:lvlText w:val="•"/>
      <w:lvlJc w:val="left"/>
      <w:pPr>
        <w:ind w:left="3773" w:hanging="240"/>
      </w:pPr>
      <w:rPr>
        <w:rFonts w:hint="default"/>
      </w:rPr>
    </w:lvl>
    <w:lvl w:ilvl="6" w:tplc="21D650C0">
      <w:numFmt w:val="bullet"/>
      <w:lvlText w:val="•"/>
      <w:lvlJc w:val="left"/>
      <w:pPr>
        <w:ind w:left="4455" w:hanging="240"/>
      </w:pPr>
      <w:rPr>
        <w:rFonts w:hint="default"/>
      </w:rPr>
    </w:lvl>
    <w:lvl w:ilvl="7" w:tplc="69C663B6">
      <w:numFmt w:val="bullet"/>
      <w:lvlText w:val="•"/>
      <w:lvlJc w:val="left"/>
      <w:pPr>
        <w:ind w:left="5138" w:hanging="240"/>
      </w:pPr>
      <w:rPr>
        <w:rFonts w:hint="default"/>
      </w:rPr>
    </w:lvl>
    <w:lvl w:ilvl="8" w:tplc="B55C34F0">
      <w:numFmt w:val="bullet"/>
      <w:lvlText w:val="•"/>
      <w:lvlJc w:val="left"/>
      <w:pPr>
        <w:ind w:left="5821" w:hanging="240"/>
      </w:pPr>
      <w:rPr>
        <w:rFonts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F5259F"/>
    <w:multiLevelType w:val="hybridMultilevel"/>
    <w:tmpl w:val="1652CF30"/>
    <w:lvl w:ilvl="0" w:tplc="0704617C">
      <w:start w:val="1"/>
      <w:numFmt w:val="decimal"/>
      <w:lvlText w:val="%1."/>
      <w:lvlJc w:val="left"/>
      <w:pPr>
        <w:ind w:left="111" w:hanging="180"/>
        <w:jc w:val="right"/>
      </w:pPr>
      <w:rPr>
        <w:rFonts w:ascii="PMingLiU" w:eastAsia="PMingLiU" w:hAnsi="PMingLiU" w:cs="Wingdings" w:hint="default"/>
        <w:b w:val="0"/>
        <w:bCs w:val="0"/>
        <w:i w:val="0"/>
        <w:iCs w:val="0"/>
        <w:spacing w:val="-1"/>
        <w:w w:val="105"/>
        <w:sz w:val="17"/>
        <w:szCs w:val="17"/>
      </w:rPr>
    </w:lvl>
    <w:lvl w:ilvl="1" w:tplc="429A7AE6">
      <w:numFmt w:val="bullet"/>
      <w:lvlText w:val="•"/>
      <w:lvlJc w:val="left"/>
      <w:pPr>
        <w:ind w:left="826" w:hanging="180"/>
      </w:pPr>
      <w:rPr>
        <w:rFonts w:hint="default"/>
      </w:rPr>
    </w:lvl>
    <w:lvl w:ilvl="2" w:tplc="4AFC1B56">
      <w:numFmt w:val="bullet"/>
      <w:lvlText w:val="•"/>
      <w:lvlJc w:val="left"/>
      <w:pPr>
        <w:ind w:left="1533" w:hanging="180"/>
      </w:pPr>
      <w:rPr>
        <w:rFonts w:hint="default"/>
      </w:rPr>
    </w:lvl>
    <w:lvl w:ilvl="3" w:tplc="05C0F42A">
      <w:numFmt w:val="bullet"/>
      <w:lvlText w:val="•"/>
      <w:lvlJc w:val="left"/>
      <w:pPr>
        <w:ind w:left="2239" w:hanging="180"/>
      </w:pPr>
      <w:rPr>
        <w:rFonts w:hint="default"/>
      </w:rPr>
    </w:lvl>
    <w:lvl w:ilvl="4" w:tplc="785E3D66">
      <w:numFmt w:val="bullet"/>
      <w:lvlText w:val="•"/>
      <w:lvlJc w:val="left"/>
      <w:pPr>
        <w:ind w:left="2946" w:hanging="180"/>
      </w:pPr>
      <w:rPr>
        <w:rFonts w:hint="default"/>
      </w:rPr>
    </w:lvl>
    <w:lvl w:ilvl="5" w:tplc="E176EE00">
      <w:numFmt w:val="bullet"/>
      <w:lvlText w:val="•"/>
      <w:lvlJc w:val="left"/>
      <w:pPr>
        <w:ind w:left="3653" w:hanging="180"/>
      </w:pPr>
      <w:rPr>
        <w:rFonts w:hint="default"/>
      </w:rPr>
    </w:lvl>
    <w:lvl w:ilvl="6" w:tplc="13CE2D54">
      <w:numFmt w:val="bullet"/>
      <w:lvlText w:val="•"/>
      <w:lvlJc w:val="left"/>
      <w:pPr>
        <w:ind w:left="4359" w:hanging="180"/>
      </w:pPr>
      <w:rPr>
        <w:rFonts w:hint="default"/>
      </w:rPr>
    </w:lvl>
    <w:lvl w:ilvl="7" w:tplc="69E8728E">
      <w:numFmt w:val="bullet"/>
      <w:lvlText w:val="•"/>
      <w:lvlJc w:val="left"/>
      <w:pPr>
        <w:ind w:left="5066" w:hanging="180"/>
      </w:pPr>
      <w:rPr>
        <w:rFonts w:hint="default"/>
      </w:rPr>
    </w:lvl>
    <w:lvl w:ilvl="8" w:tplc="431C1470">
      <w:numFmt w:val="bullet"/>
      <w:lvlText w:val="•"/>
      <w:lvlJc w:val="left"/>
      <w:pPr>
        <w:ind w:left="5773" w:hanging="180"/>
      </w:pPr>
      <w:rPr>
        <w:rFonts w:hint="default"/>
      </w:rPr>
    </w:lvl>
  </w:abstractNum>
  <w:abstractNum w:abstractNumId="4"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07793">
    <w:abstractNumId w:val="2"/>
  </w:num>
  <w:num w:numId="2" w16cid:durableId="197358660">
    <w:abstractNumId w:val="4"/>
  </w:num>
  <w:num w:numId="3" w16cid:durableId="563107400">
    <w:abstractNumId w:val="3"/>
  </w:num>
  <w:num w:numId="4" w16cid:durableId="1434278836">
    <w:abstractNumId w:val="0"/>
  </w:num>
  <w:num w:numId="5" w16cid:durableId="113869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7DD6"/>
    <w:rsid w:val="003C5226"/>
    <w:rsid w:val="007108F1"/>
    <w:rsid w:val="00E1576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F1F444"/>
  <w15:chartTrackingRefBased/>
  <w15:docId w15:val="{433E5F13-8E84-574A-B303-F932B028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373594"/>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373594"/>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715B6"/>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373594"/>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373594"/>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styleId="Listecouleur-Accent1">
    <w:name w:val="Colorful List Accent 1"/>
    <w:basedOn w:val="Normal"/>
    <w:uiPriority w:val="1"/>
    <w:qFormat/>
    <w:rsid w:val="00FE699E"/>
    <w:pPr>
      <w:ind w:left="351" w:right="472"/>
      <w:jc w:val="both"/>
    </w:pPr>
  </w:style>
  <w:style w:type="paragraph" w:customStyle="1" w:styleId="TableParagraph">
    <w:name w:val="Table Paragraph"/>
    <w:basedOn w:val="Normal"/>
    <w:uiPriority w:val="1"/>
    <w:qFormat/>
    <w:rsid w:val="00FE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excelgov.org/performance/evidence/execsumm.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ec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excelgov.org/performance/evidence/execsumm.ht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10376</Words>
  <Characters>57071</Characters>
  <Application>Microsoft Office Word</Application>
  <DocSecurity>0</DocSecurity>
  <Lines>475</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débat américain sur la certification des enseignants et le piège d’une politique éducative « evidence-based ».”</vt:lpstr>
      <vt:lpstr>“Le débat américain sur la certification des enseignants et le piège d’une politique éducative « evidence-based ».”</vt:lpstr>
    </vt:vector>
  </TitlesOfParts>
  <Manager>Jean marie Tremblay, sociologue, bénévole, 2022</Manager>
  <Company>Les Classiques des sciences sociales</Company>
  <LinksUpToDate>false</LinksUpToDate>
  <CharactersWithSpaces>67313</CharactersWithSpaces>
  <SharedDoc>false</SharedDoc>
  <HyperlinkBase/>
  <HLinks>
    <vt:vector size="156" baseType="variant">
      <vt:variant>
        <vt:i4>3473519</vt:i4>
      </vt:variant>
      <vt:variant>
        <vt:i4>75</vt:i4>
      </vt:variant>
      <vt:variant>
        <vt:i4>0</vt:i4>
      </vt:variant>
      <vt:variant>
        <vt:i4>5</vt:i4>
      </vt:variant>
      <vt:variant>
        <vt:lpwstr>http://www.ecs.org/</vt:lpwstr>
      </vt:variant>
      <vt:variant>
        <vt:lpwstr/>
      </vt:variant>
      <vt:variant>
        <vt:i4>6029329</vt:i4>
      </vt:variant>
      <vt:variant>
        <vt:i4>72</vt:i4>
      </vt:variant>
      <vt:variant>
        <vt:i4>0</vt:i4>
      </vt:variant>
      <vt:variant>
        <vt:i4>5</vt:i4>
      </vt:variant>
      <vt:variant>
        <vt:lpwstr>http://www.excelgov.org/performance/evidence/execsumm.htm</vt:lpwstr>
      </vt:variant>
      <vt:variant>
        <vt:lpwstr/>
      </vt:variant>
      <vt:variant>
        <vt:i4>6029329</vt:i4>
      </vt:variant>
      <vt:variant>
        <vt:i4>69</vt:i4>
      </vt:variant>
      <vt:variant>
        <vt:i4>0</vt:i4>
      </vt:variant>
      <vt:variant>
        <vt:i4>5</vt:i4>
      </vt:variant>
      <vt:variant>
        <vt:lpwstr>http://www.excelgov.org/performance/evidence/execsumm.htm</vt:lpwstr>
      </vt:variant>
      <vt:variant>
        <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3211291</vt:i4>
      </vt:variant>
      <vt:variant>
        <vt:i4>42</vt:i4>
      </vt:variant>
      <vt:variant>
        <vt:i4>0</vt:i4>
      </vt:variant>
      <vt:variant>
        <vt:i4>5</vt:i4>
      </vt:variant>
      <vt:variant>
        <vt:lpwstr/>
      </vt:variant>
      <vt:variant>
        <vt:lpwstr>debat_biblio</vt:lpwstr>
      </vt:variant>
      <vt:variant>
        <vt:i4>5308520</vt:i4>
      </vt:variant>
      <vt:variant>
        <vt:i4>39</vt:i4>
      </vt:variant>
      <vt:variant>
        <vt:i4>0</vt:i4>
      </vt:variant>
      <vt:variant>
        <vt:i4>5</vt:i4>
      </vt:variant>
      <vt:variant>
        <vt:lpwstr/>
      </vt:variant>
      <vt:variant>
        <vt:lpwstr>debat_notes</vt:lpwstr>
      </vt:variant>
      <vt:variant>
        <vt:i4>2424847</vt:i4>
      </vt:variant>
      <vt:variant>
        <vt:i4>36</vt:i4>
      </vt:variant>
      <vt:variant>
        <vt:i4>0</vt:i4>
      </vt:variant>
      <vt:variant>
        <vt:i4>5</vt:i4>
      </vt:variant>
      <vt:variant>
        <vt:lpwstr/>
      </vt:variant>
      <vt:variant>
        <vt:lpwstr>debat_conclusion</vt:lpwstr>
      </vt:variant>
      <vt:variant>
        <vt:i4>5963890</vt:i4>
      </vt:variant>
      <vt:variant>
        <vt:i4>33</vt:i4>
      </vt:variant>
      <vt:variant>
        <vt:i4>0</vt:i4>
      </vt:variant>
      <vt:variant>
        <vt:i4>5</vt:i4>
      </vt:variant>
      <vt:variant>
        <vt:lpwstr/>
      </vt:variant>
      <vt:variant>
        <vt:lpwstr>debat_4</vt:lpwstr>
      </vt:variant>
      <vt:variant>
        <vt:i4>5963890</vt:i4>
      </vt:variant>
      <vt:variant>
        <vt:i4>30</vt:i4>
      </vt:variant>
      <vt:variant>
        <vt:i4>0</vt:i4>
      </vt:variant>
      <vt:variant>
        <vt:i4>5</vt:i4>
      </vt:variant>
      <vt:variant>
        <vt:lpwstr/>
      </vt:variant>
      <vt:variant>
        <vt:lpwstr>debat_3</vt:lpwstr>
      </vt:variant>
      <vt:variant>
        <vt:i4>5963890</vt:i4>
      </vt:variant>
      <vt:variant>
        <vt:i4>27</vt:i4>
      </vt:variant>
      <vt:variant>
        <vt:i4>0</vt:i4>
      </vt:variant>
      <vt:variant>
        <vt:i4>5</vt:i4>
      </vt:variant>
      <vt:variant>
        <vt:lpwstr/>
      </vt:variant>
      <vt:variant>
        <vt:lpwstr>debat_2</vt:lpwstr>
      </vt:variant>
      <vt:variant>
        <vt:i4>5963890</vt:i4>
      </vt:variant>
      <vt:variant>
        <vt:i4>24</vt:i4>
      </vt:variant>
      <vt:variant>
        <vt:i4>0</vt:i4>
      </vt:variant>
      <vt:variant>
        <vt:i4>5</vt:i4>
      </vt:variant>
      <vt:variant>
        <vt:lpwstr/>
      </vt:variant>
      <vt:variant>
        <vt:lpwstr>debat_1</vt:lpwstr>
      </vt:variant>
      <vt:variant>
        <vt:i4>4653167</vt:i4>
      </vt:variant>
      <vt:variant>
        <vt:i4>21</vt:i4>
      </vt:variant>
      <vt:variant>
        <vt:i4>0</vt:i4>
      </vt:variant>
      <vt:variant>
        <vt:i4>5</vt:i4>
      </vt:variant>
      <vt:variant>
        <vt:lpwstr/>
      </vt:variant>
      <vt:variant>
        <vt:lpwstr>debat_intro</vt:lpwstr>
      </vt:variant>
      <vt:variant>
        <vt:i4>3014686</vt:i4>
      </vt:variant>
      <vt:variant>
        <vt:i4>18</vt:i4>
      </vt:variant>
      <vt:variant>
        <vt:i4>0</vt:i4>
      </vt:variant>
      <vt:variant>
        <vt:i4>5</vt:i4>
      </vt:variant>
      <vt:variant>
        <vt:lpwstr/>
      </vt:variant>
      <vt:variant>
        <vt:lpwstr>debat_resume</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débat américain sur la certification des enseignants et le piège d’une politique éducative « evidence-based ».”</dc:title>
  <dc:subject/>
  <dc:creator>par Claude Lessard, 2006.</dc:creator>
  <cp:keywords>classiques.sc.soc@gmail.com</cp:keywords>
  <dc:description>http://classiques.uqac.ca/</dc:description>
  <cp:lastModifiedBy>Jean-Marie Tremblay</cp:lastModifiedBy>
  <cp:revision>2</cp:revision>
  <cp:lastPrinted>2001-08-26T19:33:00Z</cp:lastPrinted>
  <dcterms:created xsi:type="dcterms:W3CDTF">2022-04-11T19:02:00Z</dcterms:created>
  <dcterms:modified xsi:type="dcterms:W3CDTF">2022-04-11T19:02:00Z</dcterms:modified>
  <cp:category>jean-marie tremblay, sociologue, fondateur, 1993.</cp:category>
</cp:coreProperties>
</file>