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34412" w:rsidRPr="00E07116" w14:paraId="3015E226" w14:textId="77777777">
        <w:tblPrEx>
          <w:tblCellMar>
            <w:top w:w="0" w:type="dxa"/>
            <w:bottom w:w="0" w:type="dxa"/>
          </w:tblCellMar>
        </w:tblPrEx>
        <w:tc>
          <w:tcPr>
            <w:tcW w:w="9160" w:type="dxa"/>
            <w:shd w:val="clear" w:color="auto" w:fill="EEECE1"/>
          </w:tcPr>
          <w:p w14:paraId="008C159A" w14:textId="77777777" w:rsidR="00034412" w:rsidRPr="00E07116" w:rsidRDefault="00034412" w:rsidP="00034412">
            <w:pPr>
              <w:pStyle w:val="En-tte"/>
              <w:tabs>
                <w:tab w:val="clear" w:pos="4320"/>
                <w:tab w:val="clear" w:pos="8640"/>
              </w:tabs>
              <w:rPr>
                <w:rFonts w:ascii="Times New Roman" w:hAnsi="Times New Roman"/>
                <w:sz w:val="28"/>
                <w:lang w:val="en-CA" w:bidi="ar-SA"/>
              </w:rPr>
            </w:pPr>
          </w:p>
          <w:p w14:paraId="19255EC2" w14:textId="77777777" w:rsidR="00034412" w:rsidRPr="00E07116" w:rsidRDefault="00034412">
            <w:pPr>
              <w:ind w:firstLine="0"/>
              <w:jc w:val="center"/>
              <w:rPr>
                <w:b/>
                <w:lang w:bidi="ar-SA"/>
              </w:rPr>
            </w:pPr>
          </w:p>
          <w:p w14:paraId="49B0F997" w14:textId="77777777" w:rsidR="00034412" w:rsidRPr="00E07116" w:rsidRDefault="00034412">
            <w:pPr>
              <w:ind w:firstLine="0"/>
              <w:jc w:val="center"/>
              <w:rPr>
                <w:b/>
                <w:lang w:bidi="ar-SA"/>
              </w:rPr>
            </w:pPr>
          </w:p>
          <w:p w14:paraId="2563F547" w14:textId="77777777" w:rsidR="00034412" w:rsidRDefault="00034412" w:rsidP="00034412">
            <w:pPr>
              <w:ind w:firstLine="0"/>
              <w:jc w:val="center"/>
              <w:rPr>
                <w:b/>
                <w:sz w:val="20"/>
                <w:lang w:bidi="ar-SA"/>
              </w:rPr>
            </w:pPr>
          </w:p>
          <w:p w14:paraId="06C577AB" w14:textId="77777777" w:rsidR="00034412" w:rsidRDefault="00034412" w:rsidP="00034412">
            <w:pPr>
              <w:ind w:firstLine="0"/>
              <w:jc w:val="center"/>
              <w:rPr>
                <w:b/>
                <w:sz w:val="20"/>
                <w:lang w:bidi="ar-SA"/>
              </w:rPr>
            </w:pPr>
          </w:p>
          <w:p w14:paraId="608C8A8D" w14:textId="77777777" w:rsidR="00034412" w:rsidRDefault="00034412" w:rsidP="00034412">
            <w:pPr>
              <w:ind w:firstLine="0"/>
              <w:jc w:val="center"/>
              <w:rPr>
                <w:b/>
                <w:sz w:val="36"/>
              </w:rPr>
            </w:pPr>
            <w:r>
              <w:rPr>
                <w:sz w:val="36"/>
              </w:rPr>
              <w:t>Claude Lessard</w:t>
            </w:r>
          </w:p>
          <w:p w14:paraId="07C421E9" w14:textId="79C0CA8E" w:rsidR="00034412" w:rsidRPr="00F3780C" w:rsidRDefault="00034412" w:rsidP="00034412">
            <w:pPr>
              <w:ind w:firstLine="0"/>
              <w:jc w:val="center"/>
              <w:rPr>
                <w:sz w:val="20"/>
                <w:lang w:bidi="ar-SA"/>
              </w:rPr>
            </w:pPr>
          </w:p>
          <w:p w14:paraId="0A55A1A5" w14:textId="77777777" w:rsidR="00034412" w:rsidRPr="00AA0F60" w:rsidRDefault="00034412" w:rsidP="00034412">
            <w:pPr>
              <w:pStyle w:val="Corpsdetexte"/>
              <w:widowControl w:val="0"/>
              <w:spacing w:before="0" w:after="0"/>
              <w:rPr>
                <w:sz w:val="44"/>
                <w:lang w:bidi="ar-SA"/>
              </w:rPr>
            </w:pPr>
            <w:r w:rsidRPr="00AA0F60">
              <w:rPr>
                <w:sz w:val="44"/>
                <w:lang w:bidi="ar-SA"/>
              </w:rPr>
              <w:t>(</w:t>
            </w:r>
            <w:r>
              <w:rPr>
                <w:sz w:val="44"/>
                <w:lang w:bidi="ar-SA"/>
              </w:rPr>
              <w:t>2020</w:t>
            </w:r>
            <w:r w:rsidRPr="00AA0F60">
              <w:rPr>
                <w:sz w:val="44"/>
                <w:lang w:bidi="ar-SA"/>
              </w:rPr>
              <w:t>)</w:t>
            </w:r>
          </w:p>
          <w:p w14:paraId="1226DAAF" w14:textId="77777777" w:rsidR="00034412" w:rsidRDefault="00034412" w:rsidP="00034412">
            <w:pPr>
              <w:pStyle w:val="Corpsdetexte"/>
              <w:widowControl w:val="0"/>
              <w:spacing w:before="0" w:after="0"/>
              <w:rPr>
                <w:color w:val="FF0000"/>
                <w:sz w:val="24"/>
                <w:lang w:bidi="ar-SA"/>
              </w:rPr>
            </w:pPr>
          </w:p>
          <w:p w14:paraId="77A037B3" w14:textId="77777777" w:rsidR="00034412" w:rsidRDefault="00034412" w:rsidP="00034412">
            <w:pPr>
              <w:pStyle w:val="Corpsdetexte"/>
              <w:widowControl w:val="0"/>
              <w:spacing w:before="0" w:after="0"/>
              <w:rPr>
                <w:color w:val="FF0000"/>
                <w:sz w:val="24"/>
                <w:lang w:bidi="ar-SA"/>
              </w:rPr>
            </w:pPr>
          </w:p>
          <w:p w14:paraId="5885BCD8" w14:textId="77777777" w:rsidR="00034412" w:rsidRPr="0081338D" w:rsidRDefault="00034412" w:rsidP="00034412">
            <w:pPr>
              <w:pStyle w:val="Titlest"/>
            </w:pPr>
            <w:r w:rsidRPr="0081338D">
              <w:t>“Des ordres professionnels</w:t>
            </w:r>
            <w:r>
              <w:br/>
            </w:r>
            <w:r w:rsidRPr="0081338D">
              <w:t>pour les enseignants canadiens:</w:t>
            </w:r>
            <w:r>
              <w:br/>
            </w:r>
            <w:r w:rsidRPr="0081338D">
              <w:t>une histoire houleuse</w:t>
            </w:r>
            <w:r>
              <w:br/>
            </w:r>
            <w:r w:rsidRPr="0081338D">
              <w:t>et incerta</w:t>
            </w:r>
            <w:r w:rsidRPr="0081338D">
              <w:t>i</w:t>
            </w:r>
            <w:r w:rsidRPr="0081338D">
              <w:t>ne.”</w:t>
            </w:r>
          </w:p>
          <w:p w14:paraId="1DAA9D30" w14:textId="77777777" w:rsidR="00034412" w:rsidRDefault="00034412" w:rsidP="00034412">
            <w:pPr>
              <w:widowControl w:val="0"/>
              <w:ind w:firstLine="0"/>
              <w:jc w:val="center"/>
              <w:rPr>
                <w:lang w:bidi="ar-SA"/>
              </w:rPr>
            </w:pPr>
          </w:p>
          <w:p w14:paraId="355CF170" w14:textId="77777777" w:rsidR="00034412" w:rsidRDefault="00034412" w:rsidP="00034412">
            <w:pPr>
              <w:widowControl w:val="0"/>
              <w:ind w:firstLine="0"/>
              <w:jc w:val="center"/>
              <w:rPr>
                <w:lang w:bidi="ar-SA"/>
              </w:rPr>
            </w:pPr>
          </w:p>
          <w:p w14:paraId="49A7159A" w14:textId="77777777" w:rsidR="00034412" w:rsidRDefault="00034412" w:rsidP="00034412">
            <w:pPr>
              <w:widowControl w:val="0"/>
              <w:ind w:firstLine="0"/>
              <w:jc w:val="center"/>
              <w:rPr>
                <w:sz w:val="20"/>
                <w:lang w:bidi="ar-SA"/>
              </w:rPr>
            </w:pPr>
          </w:p>
          <w:p w14:paraId="29F48C77" w14:textId="77777777" w:rsidR="00034412" w:rsidRPr="00384B20" w:rsidRDefault="00034412">
            <w:pPr>
              <w:widowControl w:val="0"/>
              <w:ind w:firstLine="0"/>
              <w:jc w:val="center"/>
              <w:rPr>
                <w:sz w:val="20"/>
                <w:lang w:bidi="ar-SA"/>
              </w:rPr>
            </w:pPr>
          </w:p>
          <w:p w14:paraId="25BD6AB4" w14:textId="77777777" w:rsidR="00034412" w:rsidRPr="00384B20" w:rsidRDefault="0003441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EB33B14" w14:textId="77777777" w:rsidR="00034412" w:rsidRPr="00E07116" w:rsidRDefault="00034412">
            <w:pPr>
              <w:widowControl w:val="0"/>
              <w:ind w:firstLine="0"/>
              <w:jc w:val="both"/>
              <w:rPr>
                <w:lang w:bidi="ar-SA"/>
              </w:rPr>
            </w:pPr>
          </w:p>
          <w:p w14:paraId="6CEE573D" w14:textId="77777777" w:rsidR="00034412" w:rsidRPr="00E07116" w:rsidRDefault="00034412">
            <w:pPr>
              <w:widowControl w:val="0"/>
              <w:ind w:firstLine="0"/>
              <w:jc w:val="both"/>
              <w:rPr>
                <w:lang w:bidi="ar-SA"/>
              </w:rPr>
            </w:pPr>
          </w:p>
          <w:p w14:paraId="0E95AB6F" w14:textId="77777777" w:rsidR="00034412" w:rsidRDefault="00034412">
            <w:pPr>
              <w:widowControl w:val="0"/>
              <w:ind w:firstLine="0"/>
              <w:jc w:val="both"/>
              <w:rPr>
                <w:lang w:bidi="ar-SA"/>
              </w:rPr>
            </w:pPr>
          </w:p>
          <w:p w14:paraId="1EDE86EF" w14:textId="77777777" w:rsidR="00034412" w:rsidRDefault="00034412">
            <w:pPr>
              <w:widowControl w:val="0"/>
              <w:ind w:firstLine="0"/>
              <w:jc w:val="both"/>
              <w:rPr>
                <w:lang w:bidi="ar-SA"/>
              </w:rPr>
            </w:pPr>
          </w:p>
          <w:p w14:paraId="59EB4ED9" w14:textId="77777777" w:rsidR="00034412" w:rsidRPr="00E07116" w:rsidRDefault="00034412">
            <w:pPr>
              <w:widowControl w:val="0"/>
              <w:ind w:firstLine="0"/>
              <w:jc w:val="both"/>
              <w:rPr>
                <w:lang w:bidi="ar-SA"/>
              </w:rPr>
            </w:pPr>
          </w:p>
          <w:p w14:paraId="333CB45F" w14:textId="77777777" w:rsidR="00034412" w:rsidRDefault="00034412">
            <w:pPr>
              <w:widowControl w:val="0"/>
              <w:ind w:firstLine="0"/>
              <w:jc w:val="both"/>
              <w:rPr>
                <w:lang w:bidi="ar-SA"/>
              </w:rPr>
            </w:pPr>
          </w:p>
          <w:p w14:paraId="3AE07CAD" w14:textId="77777777" w:rsidR="00034412" w:rsidRPr="00E07116" w:rsidRDefault="00034412">
            <w:pPr>
              <w:widowControl w:val="0"/>
              <w:ind w:firstLine="0"/>
              <w:jc w:val="both"/>
              <w:rPr>
                <w:lang w:bidi="ar-SA"/>
              </w:rPr>
            </w:pPr>
          </w:p>
          <w:p w14:paraId="511BBC5B" w14:textId="77777777" w:rsidR="00034412" w:rsidRPr="00E07116" w:rsidRDefault="00034412">
            <w:pPr>
              <w:ind w:firstLine="0"/>
              <w:jc w:val="both"/>
              <w:rPr>
                <w:lang w:bidi="ar-SA"/>
              </w:rPr>
            </w:pPr>
          </w:p>
        </w:tc>
      </w:tr>
    </w:tbl>
    <w:p w14:paraId="5291A5A5" w14:textId="77777777" w:rsidR="00034412" w:rsidRDefault="00034412" w:rsidP="00034412">
      <w:pPr>
        <w:ind w:firstLine="0"/>
        <w:jc w:val="both"/>
      </w:pPr>
      <w:r w:rsidRPr="00E07116">
        <w:br w:type="page"/>
      </w:r>
    </w:p>
    <w:p w14:paraId="388C7C9D" w14:textId="77777777" w:rsidR="00034412" w:rsidRDefault="00034412" w:rsidP="00034412">
      <w:pPr>
        <w:ind w:firstLine="0"/>
        <w:jc w:val="both"/>
      </w:pPr>
    </w:p>
    <w:p w14:paraId="00956C6E" w14:textId="77777777" w:rsidR="00034412" w:rsidRDefault="00034412" w:rsidP="00034412">
      <w:pPr>
        <w:ind w:firstLine="0"/>
        <w:jc w:val="both"/>
      </w:pPr>
    </w:p>
    <w:p w14:paraId="7F6D5FD2" w14:textId="77777777" w:rsidR="00034412" w:rsidRDefault="00034412" w:rsidP="00034412">
      <w:pPr>
        <w:ind w:firstLine="0"/>
        <w:jc w:val="both"/>
      </w:pPr>
    </w:p>
    <w:p w14:paraId="2201ED68" w14:textId="77777777" w:rsidR="00034412" w:rsidRDefault="00852595" w:rsidP="00034412">
      <w:pPr>
        <w:ind w:firstLine="0"/>
        <w:jc w:val="right"/>
      </w:pPr>
      <w:r>
        <w:rPr>
          <w:noProof/>
        </w:rPr>
        <w:drawing>
          <wp:inline distT="0" distB="0" distL="0" distR="0" wp14:anchorId="4DAA69DB" wp14:editId="1DABCD41">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EFD865F" w14:textId="77777777" w:rsidR="00034412" w:rsidRDefault="00034412" w:rsidP="00034412">
      <w:pPr>
        <w:ind w:firstLine="0"/>
        <w:jc w:val="right"/>
      </w:pPr>
      <w:hyperlink r:id="rId9" w:history="1">
        <w:r w:rsidRPr="00302466">
          <w:rPr>
            <w:rStyle w:val="Hyperlien"/>
          </w:rPr>
          <w:t>http://classiques.uqac.ca/</w:t>
        </w:r>
      </w:hyperlink>
      <w:r>
        <w:t xml:space="preserve"> </w:t>
      </w:r>
    </w:p>
    <w:p w14:paraId="1F18D151" w14:textId="77777777" w:rsidR="00034412" w:rsidRDefault="00034412" w:rsidP="00034412">
      <w:pPr>
        <w:ind w:firstLine="0"/>
        <w:jc w:val="both"/>
      </w:pPr>
    </w:p>
    <w:p w14:paraId="1622CBFF" w14:textId="77777777" w:rsidR="00034412" w:rsidRDefault="00034412" w:rsidP="00034412">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4FF8B89F" w14:textId="77777777" w:rsidR="00034412" w:rsidRDefault="00034412" w:rsidP="00034412">
      <w:pPr>
        <w:ind w:firstLine="0"/>
        <w:jc w:val="both"/>
      </w:pPr>
    </w:p>
    <w:p w14:paraId="13CF9471" w14:textId="77777777" w:rsidR="00034412" w:rsidRDefault="00034412" w:rsidP="00034412">
      <w:pPr>
        <w:ind w:firstLine="0"/>
        <w:jc w:val="both"/>
      </w:pPr>
    </w:p>
    <w:p w14:paraId="1D7E5D03" w14:textId="77777777" w:rsidR="00034412" w:rsidRDefault="00852595" w:rsidP="00034412">
      <w:pPr>
        <w:ind w:firstLine="0"/>
        <w:jc w:val="both"/>
      </w:pPr>
      <w:r>
        <w:rPr>
          <w:noProof/>
        </w:rPr>
        <w:drawing>
          <wp:inline distT="0" distB="0" distL="0" distR="0" wp14:anchorId="62EDF028" wp14:editId="5D231B8D">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13C30B24" w14:textId="77777777" w:rsidR="00034412" w:rsidRDefault="00034412" w:rsidP="00034412">
      <w:pPr>
        <w:ind w:firstLine="0"/>
        <w:jc w:val="both"/>
      </w:pPr>
      <w:hyperlink r:id="rId11" w:history="1">
        <w:r w:rsidRPr="00302466">
          <w:rPr>
            <w:rStyle w:val="Hyperlien"/>
          </w:rPr>
          <w:t>http://bibliotheque.uqac.ca/</w:t>
        </w:r>
      </w:hyperlink>
      <w:r>
        <w:t xml:space="preserve"> </w:t>
      </w:r>
    </w:p>
    <w:p w14:paraId="3C8F2FC2" w14:textId="77777777" w:rsidR="00034412" w:rsidRDefault="00034412" w:rsidP="00034412">
      <w:pPr>
        <w:ind w:firstLine="0"/>
        <w:jc w:val="both"/>
      </w:pPr>
    </w:p>
    <w:p w14:paraId="5C27EA7C" w14:textId="77777777" w:rsidR="00034412" w:rsidRDefault="00034412" w:rsidP="00034412">
      <w:pPr>
        <w:ind w:firstLine="0"/>
        <w:jc w:val="both"/>
      </w:pPr>
    </w:p>
    <w:p w14:paraId="025B7C0E" w14:textId="77777777" w:rsidR="00034412" w:rsidRDefault="00034412" w:rsidP="0003441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AB2D2DF" w14:textId="77777777" w:rsidR="00034412" w:rsidRPr="00E07116" w:rsidRDefault="00034412" w:rsidP="00034412">
      <w:pPr>
        <w:widowControl w:val="0"/>
        <w:autoSpaceDE w:val="0"/>
        <w:autoSpaceDN w:val="0"/>
        <w:adjustRightInd w:val="0"/>
        <w:rPr>
          <w:szCs w:val="32"/>
        </w:rPr>
      </w:pPr>
      <w:r w:rsidRPr="00E07116">
        <w:br w:type="page"/>
      </w:r>
    </w:p>
    <w:p w14:paraId="095067D2" w14:textId="77777777" w:rsidR="00034412" w:rsidRPr="005B6592" w:rsidRDefault="00034412">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6CAB8D3D" w14:textId="77777777" w:rsidR="00034412" w:rsidRPr="00E07116" w:rsidRDefault="00034412">
      <w:pPr>
        <w:widowControl w:val="0"/>
        <w:autoSpaceDE w:val="0"/>
        <w:autoSpaceDN w:val="0"/>
        <w:adjustRightInd w:val="0"/>
        <w:rPr>
          <w:szCs w:val="32"/>
        </w:rPr>
      </w:pPr>
    </w:p>
    <w:p w14:paraId="0C564352" w14:textId="77777777" w:rsidR="00034412" w:rsidRPr="00E07116" w:rsidRDefault="00034412">
      <w:pPr>
        <w:widowControl w:val="0"/>
        <w:autoSpaceDE w:val="0"/>
        <w:autoSpaceDN w:val="0"/>
        <w:adjustRightInd w:val="0"/>
        <w:jc w:val="both"/>
        <w:rPr>
          <w:color w:val="1C1C1C"/>
          <w:szCs w:val="26"/>
        </w:rPr>
      </w:pPr>
    </w:p>
    <w:p w14:paraId="64614B6C" w14:textId="77777777" w:rsidR="00034412" w:rsidRPr="00E07116" w:rsidRDefault="00034412">
      <w:pPr>
        <w:widowControl w:val="0"/>
        <w:autoSpaceDE w:val="0"/>
        <w:autoSpaceDN w:val="0"/>
        <w:adjustRightInd w:val="0"/>
        <w:jc w:val="both"/>
        <w:rPr>
          <w:color w:val="1C1C1C"/>
          <w:szCs w:val="26"/>
        </w:rPr>
      </w:pPr>
    </w:p>
    <w:p w14:paraId="039755A4" w14:textId="77777777" w:rsidR="00034412" w:rsidRPr="00E07116" w:rsidRDefault="00034412">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5FBD1B2A" w14:textId="77777777" w:rsidR="00034412" w:rsidRPr="00E07116" w:rsidRDefault="00034412">
      <w:pPr>
        <w:widowControl w:val="0"/>
        <w:autoSpaceDE w:val="0"/>
        <w:autoSpaceDN w:val="0"/>
        <w:adjustRightInd w:val="0"/>
        <w:jc w:val="both"/>
        <w:rPr>
          <w:color w:val="1C1C1C"/>
          <w:szCs w:val="26"/>
        </w:rPr>
      </w:pPr>
    </w:p>
    <w:p w14:paraId="74C80900" w14:textId="77777777" w:rsidR="00034412" w:rsidRPr="00E07116" w:rsidRDefault="00034412" w:rsidP="00034412">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90E30AC" w14:textId="77777777" w:rsidR="00034412" w:rsidRPr="00E07116" w:rsidRDefault="00034412" w:rsidP="00034412">
      <w:pPr>
        <w:widowControl w:val="0"/>
        <w:autoSpaceDE w:val="0"/>
        <w:autoSpaceDN w:val="0"/>
        <w:adjustRightInd w:val="0"/>
        <w:jc w:val="both"/>
        <w:rPr>
          <w:color w:val="1C1C1C"/>
          <w:szCs w:val="26"/>
        </w:rPr>
      </w:pPr>
    </w:p>
    <w:p w14:paraId="706E1112" w14:textId="77777777" w:rsidR="00034412" w:rsidRPr="00E07116" w:rsidRDefault="00034412" w:rsidP="00034412">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991D088" w14:textId="77777777" w:rsidR="00034412" w:rsidRPr="00E07116" w:rsidRDefault="00034412" w:rsidP="00034412">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79F9C7F2" w14:textId="77777777" w:rsidR="00034412" w:rsidRPr="00E07116" w:rsidRDefault="00034412" w:rsidP="00034412">
      <w:pPr>
        <w:widowControl w:val="0"/>
        <w:autoSpaceDE w:val="0"/>
        <w:autoSpaceDN w:val="0"/>
        <w:adjustRightInd w:val="0"/>
        <w:jc w:val="both"/>
        <w:rPr>
          <w:color w:val="1C1C1C"/>
          <w:szCs w:val="26"/>
        </w:rPr>
      </w:pPr>
    </w:p>
    <w:p w14:paraId="7E78873F" w14:textId="77777777" w:rsidR="00034412" w:rsidRPr="00E07116" w:rsidRDefault="00034412">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0E9714C" w14:textId="77777777" w:rsidR="00034412" w:rsidRPr="00E07116" w:rsidRDefault="00034412">
      <w:pPr>
        <w:widowControl w:val="0"/>
        <w:autoSpaceDE w:val="0"/>
        <w:autoSpaceDN w:val="0"/>
        <w:adjustRightInd w:val="0"/>
        <w:jc w:val="both"/>
        <w:rPr>
          <w:color w:val="1C1C1C"/>
          <w:szCs w:val="26"/>
        </w:rPr>
      </w:pPr>
    </w:p>
    <w:p w14:paraId="46AC62BA" w14:textId="77777777" w:rsidR="00034412" w:rsidRPr="00E07116" w:rsidRDefault="00034412">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5E54459F" w14:textId="77777777" w:rsidR="00034412" w:rsidRPr="00E07116" w:rsidRDefault="00034412">
      <w:pPr>
        <w:rPr>
          <w:b/>
          <w:color w:val="1C1C1C"/>
          <w:szCs w:val="26"/>
        </w:rPr>
      </w:pPr>
    </w:p>
    <w:p w14:paraId="61FFCC9C" w14:textId="77777777" w:rsidR="00034412" w:rsidRPr="00E07116" w:rsidRDefault="00034412">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D59736F" w14:textId="77777777" w:rsidR="00034412" w:rsidRPr="00E07116" w:rsidRDefault="00034412">
      <w:pPr>
        <w:rPr>
          <w:b/>
          <w:color w:val="1C1C1C"/>
          <w:szCs w:val="26"/>
        </w:rPr>
      </w:pPr>
    </w:p>
    <w:p w14:paraId="5BAE3F57" w14:textId="77777777" w:rsidR="00034412" w:rsidRPr="00E07116" w:rsidRDefault="00034412">
      <w:pPr>
        <w:rPr>
          <w:color w:val="1C1C1C"/>
          <w:szCs w:val="26"/>
        </w:rPr>
      </w:pPr>
      <w:r w:rsidRPr="00E07116">
        <w:rPr>
          <w:color w:val="1C1C1C"/>
          <w:szCs w:val="26"/>
        </w:rPr>
        <w:t>Jean-Marie Tremblay, sociologue</w:t>
      </w:r>
    </w:p>
    <w:p w14:paraId="46C0DA86" w14:textId="77777777" w:rsidR="00034412" w:rsidRPr="00E07116" w:rsidRDefault="00034412">
      <w:pPr>
        <w:rPr>
          <w:color w:val="1C1C1C"/>
          <w:szCs w:val="26"/>
        </w:rPr>
      </w:pPr>
      <w:r w:rsidRPr="00E07116">
        <w:rPr>
          <w:color w:val="1C1C1C"/>
          <w:szCs w:val="26"/>
        </w:rPr>
        <w:t>Fondateur et Président-directeur général,</w:t>
      </w:r>
    </w:p>
    <w:p w14:paraId="6F8C326D" w14:textId="77777777" w:rsidR="00034412" w:rsidRPr="00E07116" w:rsidRDefault="00034412">
      <w:pPr>
        <w:rPr>
          <w:color w:val="000080"/>
        </w:rPr>
      </w:pPr>
      <w:r w:rsidRPr="00E07116">
        <w:rPr>
          <w:color w:val="000080"/>
          <w:szCs w:val="26"/>
        </w:rPr>
        <w:t>LES CLASSIQUES DES SCIENCES SOCIALES.</w:t>
      </w:r>
    </w:p>
    <w:p w14:paraId="70776114" w14:textId="77777777" w:rsidR="00034412" w:rsidRPr="00CF4C8E" w:rsidRDefault="00034412" w:rsidP="00034412">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2ED4223F" w14:textId="77777777" w:rsidR="00034412" w:rsidRPr="00CF4C8E" w:rsidRDefault="00034412" w:rsidP="00034412">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B32869B" w14:textId="77777777" w:rsidR="00034412" w:rsidRPr="00CF4C8E" w:rsidRDefault="00034412" w:rsidP="00034412">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7C62B93A" w14:textId="77777777" w:rsidR="00034412" w:rsidRPr="00CF4C8E" w:rsidRDefault="00034412" w:rsidP="00034412">
      <w:pPr>
        <w:ind w:left="20" w:hanging="20"/>
        <w:jc w:val="both"/>
        <w:rPr>
          <w:sz w:val="24"/>
        </w:rPr>
      </w:pPr>
      <w:r w:rsidRPr="00CF4C8E">
        <w:rPr>
          <w:sz w:val="24"/>
        </w:rPr>
        <w:t>à partir du texte de :</w:t>
      </w:r>
    </w:p>
    <w:p w14:paraId="7268ECDD" w14:textId="77777777" w:rsidR="00034412" w:rsidRPr="00384B20" w:rsidRDefault="00034412" w:rsidP="00034412">
      <w:pPr>
        <w:ind w:firstLine="0"/>
        <w:jc w:val="both"/>
        <w:rPr>
          <w:sz w:val="24"/>
        </w:rPr>
      </w:pPr>
    </w:p>
    <w:p w14:paraId="3E53D1CC" w14:textId="77777777" w:rsidR="00034412" w:rsidRPr="00E07116" w:rsidRDefault="00034412" w:rsidP="00034412">
      <w:pPr>
        <w:ind w:left="20" w:firstLine="340"/>
        <w:jc w:val="both"/>
      </w:pPr>
      <w:r>
        <w:t>Claude Lessard</w:t>
      </w:r>
    </w:p>
    <w:p w14:paraId="30A44E29" w14:textId="77777777" w:rsidR="00034412" w:rsidRPr="00E07116" w:rsidRDefault="00034412" w:rsidP="00034412">
      <w:pPr>
        <w:ind w:left="20" w:firstLine="340"/>
        <w:jc w:val="both"/>
      </w:pPr>
    </w:p>
    <w:p w14:paraId="2A574693" w14:textId="77777777" w:rsidR="00034412" w:rsidRPr="00C740C0" w:rsidRDefault="00034412" w:rsidP="00034412">
      <w:pPr>
        <w:jc w:val="both"/>
        <w:rPr>
          <w:b/>
          <w:color w:val="000080"/>
        </w:rPr>
      </w:pPr>
      <w:r w:rsidRPr="0081338D">
        <w:rPr>
          <w:b/>
          <w:color w:val="000080"/>
        </w:rPr>
        <w:t>“Des ordres professionnels pour les enseignants canadiens: une histoire houleuse et incertaine.”</w:t>
      </w:r>
    </w:p>
    <w:p w14:paraId="713B3A69" w14:textId="77777777" w:rsidR="00034412" w:rsidRPr="00E07116" w:rsidRDefault="00034412" w:rsidP="00034412">
      <w:pPr>
        <w:jc w:val="both"/>
      </w:pPr>
    </w:p>
    <w:p w14:paraId="083CB327" w14:textId="77777777" w:rsidR="00034412" w:rsidRPr="00E07116" w:rsidRDefault="00034412" w:rsidP="00034412">
      <w:pPr>
        <w:jc w:val="both"/>
      </w:pPr>
    </w:p>
    <w:p w14:paraId="1BB18CF4" w14:textId="77777777" w:rsidR="00034412" w:rsidRPr="004D5E1A" w:rsidRDefault="00034412" w:rsidP="00034412">
      <w:pPr>
        <w:spacing w:before="120" w:after="120"/>
        <w:jc w:val="both"/>
      </w:pPr>
      <w:r>
        <w:t xml:space="preserve">In revue </w:t>
      </w:r>
      <w:r>
        <w:rPr>
          <w:b/>
          <w:i/>
        </w:rPr>
        <w:t>Administration et éducation</w:t>
      </w:r>
      <w:r>
        <w:t xml:space="preserve">, no 165, 2020/1, pp. 147-157. </w:t>
      </w:r>
      <w:r w:rsidRPr="00B35E9F">
        <w:t xml:space="preserve">Revue </w:t>
      </w:r>
      <w:r>
        <w:t>trimestr</w:t>
      </w:r>
      <w:r w:rsidRPr="00B35E9F">
        <w:t>ielle de l’A</w:t>
      </w:r>
      <w:r>
        <w:t>ssociat</w:t>
      </w:r>
      <w:r w:rsidRPr="00B35E9F">
        <w:t xml:space="preserve">ion </w:t>
      </w:r>
      <w:r>
        <w:t>française</w:t>
      </w:r>
      <w:r w:rsidRPr="00B35E9F">
        <w:t xml:space="preserve"> des A</w:t>
      </w:r>
      <w:r w:rsidRPr="00B35E9F">
        <w:t>c</w:t>
      </w:r>
      <w:r>
        <w:t>t</w:t>
      </w:r>
      <w:r w:rsidRPr="00B35E9F">
        <w:t>eu</w:t>
      </w:r>
      <w:r>
        <w:t>r</w:t>
      </w:r>
      <w:r w:rsidRPr="00B35E9F">
        <w:t>s de l’Éduc</w:t>
      </w:r>
      <w:r>
        <w:t>ati</w:t>
      </w:r>
      <w:r w:rsidRPr="00B35E9F">
        <w:t>on</w:t>
      </w:r>
      <w:r>
        <w:t xml:space="preserve">. No intitulé : “Spécial Canada.” </w:t>
      </w:r>
    </w:p>
    <w:p w14:paraId="05791F72" w14:textId="77777777" w:rsidR="00034412" w:rsidRPr="00384B20" w:rsidRDefault="00034412" w:rsidP="00034412">
      <w:pPr>
        <w:jc w:val="both"/>
        <w:rPr>
          <w:sz w:val="24"/>
        </w:rPr>
      </w:pPr>
    </w:p>
    <w:p w14:paraId="12B811BD" w14:textId="77777777" w:rsidR="00034412" w:rsidRPr="00384B20" w:rsidRDefault="00034412" w:rsidP="00034412">
      <w:pPr>
        <w:jc w:val="both"/>
        <w:rPr>
          <w:sz w:val="24"/>
        </w:rPr>
      </w:pPr>
    </w:p>
    <w:p w14:paraId="3A8D316A" w14:textId="77777777" w:rsidR="00034412" w:rsidRPr="00384B20" w:rsidRDefault="00034412" w:rsidP="00034412">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55AD7A5C" w14:textId="77777777" w:rsidR="00034412" w:rsidRPr="00384B20" w:rsidRDefault="00034412" w:rsidP="00034412">
      <w:pPr>
        <w:jc w:val="both"/>
        <w:rPr>
          <w:sz w:val="24"/>
        </w:rPr>
      </w:pPr>
    </w:p>
    <w:p w14:paraId="7B3C06DE" w14:textId="77777777" w:rsidR="00034412" w:rsidRPr="00973ED4" w:rsidRDefault="00852595" w:rsidP="00034412">
      <w:pPr>
        <w:tabs>
          <w:tab w:val="left" w:pos="3150"/>
        </w:tabs>
        <w:ind w:firstLine="0"/>
        <w:rPr>
          <w:sz w:val="24"/>
        </w:rPr>
      </w:pPr>
      <w:r w:rsidRPr="00973ED4">
        <w:rPr>
          <w:noProof/>
          <w:sz w:val="24"/>
        </w:rPr>
        <w:drawing>
          <wp:inline distT="0" distB="0" distL="0" distR="0" wp14:anchorId="26E4D514" wp14:editId="33CF2679">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34412" w:rsidRPr="00973ED4">
        <w:rPr>
          <w:sz w:val="24"/>
        </w:rPr>
        <w:t xml:space="preserve"> Courriel : Claude Lessard : </w:t>
      </w:r>
      <w:hyperlink r:id="rId15" w:history="1">
        <w:r w:rsidR="00034412" w:rsidRPr="00973ED4">
          <w:rPr>
            <w:rStyle w:val="Hyperlien"/>
            <w:sz w:val="24"/>
          </w:rPr>
          <w:t>claude.lessard@umontreal.ca</w:t>
        </w:r>
      </w:hyperlink>
      <w:r w:rsidR="00034412" w:rsidRPr="00973ED4">
        <w:rPr>
          <w:sz w:val="24"/>
        </w:rPr>
        <w:t xml:space="preserve"> </w:t>
      </w:r>
    </w:p>
    <w:p w14:paraId="48E05E9F" w14:textId="77777777" w:rsidR="00034412" w:rsidRDefault="00034412" w:rsidP="00034412">
      <w:pPr>
        <w:ind w:left="20"/>
        <w:jc w:val="both"/>
        <w:rPr>
          <w:sz w:val="24"/>
        </w:rPr>
      </w:pPr>
    </w:p>
    <w:p w14:paraId="629AC9DC" w14:textId="77777777" w:rsidR="00034412" w:rsidRPr="00384B20" w:rsidRDefault="00034412" w:rsidP="00034412">
      <w:pPr>
        <w:ind w:left="20"/>
        <w:jc w:val="both"/>
        <w:rPr>
          <w:sz w:val="24"/>
        </w:rPr>
      </w:pPr>
    </w:p>
    <w:p w14:paraId="673EDD6D" w14:textId="77777777" w:rsidR="00034412" w:rsidRPr="00384B20" w:rsidRDefault="00034412">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1C19D00" w14:textId="77777777" w:rsidR="00034412" w:rsidRPr="00384B20" w:rsidRDefault="00034412">
      <w:pPr>
        <w:ind w:right="1800" w:firstLine="0"/>
        <w:jc w:val="both"/>
        <w:rPr>
          <w:sz w:val="24"/>
        </w:rPr>
      </w:pPr>
    </w:p>
    <w:p w14:paraId="2BB0F340" w14:textId="77777777" w:rsidR="00034412" w:rsidRPr="00384B20" w:rsidRDefault="00034412" w:rsidP="00034412">
      <w:pPr>
        <w:ind w:left="360" w:right="360" w:firstLine="0"/>
        <w:jc w:val="both"/>
        <w:rPr>
          <w:sz w:val="24"/>
        </w:rPr>
      </w:pPr>
      <w:r w:rsidRPr="00384B20">
        <w:rPr>
          <w:sz w:val="24"/>
        </w:rPr>
        <w:t>Pour le texte: Times New Roman, 14 points.</w:t>
      </w:r>
    </w:p>
    <w:p w14:paraId="3E70A79B" w14:textId="77777777" w:rsidR="00034412" w:rsidRPr="00384B20" w:rsidRDefault="00034412" w:rsidP="00034412">
      <w:pPr>
        <w:ind w:left="360" w:right="360" w:firstLine="0"/>
        <w:jc w:val="both"/>
        <w:rPr>
          <w:sz w:val="24"/>
        </w:rPr>
      </w:pPr>
      <w:r w:rsidRPr="00384B20">
        <w:rPr>
          <w:sz w:val="24"/>
        </w:rPr>
        <w:t>Pour les notes de bas de page : Times New Roman, 12 points.</w:t>
      </w:r>
    </w:p>
    <w:p w14:paraId="02DAB87C" w14:textId="77777777" w:rsidR="00034412" w:rsidRPr="00384B20" w:rsidRDefault="00034412">
      <w:pPr>
        <w:ind w:left="360" w:right="1800" w:firstLine="0"/>
        <w:jc w:val="both"/>
        <w:rPr>
          <w:sz w:val="24"/>
        </w:rPr>
      </w:pPr>
    </w:p>
    <w:p w14:paraId="1BE411FD" w14:textId="77777777" w:rsidR="00034412" w:rsidRPr="00384B20" w:rsidRDefault="00034412">
      <w:pPr>
        <w:ind w:right="360" w:firstLine="0"/>
        <w:jc w:val="both"/>
        <w:rPr>
          <w:sz w:val="24"/>
        </w:rPr>
      </w:pPr>
      <w:r w:rsidRPr="00384B20">
        <w:rPr>
          <w:sz w:val="24"/>
        </w:rPr>
        <w:t>Édition électronique réalisée avec le traitement de textes Microsoft Word 2008 pour Macintosh.</w:t>
      </w:r>
    </w:p>
    <w:p w14:paraId="1792DF72" w14:textId="77777777" w:rsidR="00034412" w:rsidRPr="00384B20" w:rsidRDefault="00034412">
      <w:pPr>
        <w:ind w:right="1800" w:firstLine="0"/>
        <w:jc w:val="both"/>
        <w:rPr>
          <w:sz w:val="24"/>
        </w:rPr>
      </w:pPr>
    </w:p>
    <w:p w14:paraId="7892DC4C" w14:textId="77777777" w:rsidR="00034412" w:rsidRPr="00384B20" w:rsidRDefault="00034412" w:rsidP="00034412">
      <w:pPr>
        <w:ind w:right="540" w:firstLine="0"/>
        <w:jc w:val="both"/>
        <w:rPr>
          <w:sz w:val="24"/>
        </w:rPr>
      </w:pPr>
      <w:r w:rsidRPr="00384B20">
        <w:rPr>
          <w:sz w:val="24"/>
        </w:rPr>
        <w:t>Mise en page sur papier format : LETTRE US, 8.5’’ x 11’’.</w:t>
      </w:r>
    </w:p>
    <w:p w14:paraId="351A3F2E" w14:textId="77777777" w:rsidR="00034412" w:rsidRPr="00384B20" w:rsidRDefault="00034412">
      <w:pPr>
        <w:ind w:right="1800" w:firstLine="0"/>
        <w:jc w:val="both"/>
        <w:rPr>
          <w:sz w:val="24"/>
        </w:rPr>
      </w:pPr>
    </w:p>
    <w:p w14:paraId="4AF68D05" w14:textId="77777777" w:rsidR="00034412" w:rsidRPr="00384B20" w:rsidRDefault="00034412" w:rsidP="00034412">
      <w:pPr>
        <w:ind w:firstLine="0"/>
        <w:jc w:val="both"/>
        <w:rPr>
          <w:sz w:val="24"/>
        </w:rPr>
      </w:pPr>
      <w:r w:rsidRPr="00384B20">
        <w:rPr>
          <w:sz w:val="24"/>
        </w:rPr>
        <w:t xml:space="preserve">Édition numérique réalisée le </w:t>
      </w:r>
      <w:r>
        <w:rPr>
          <w:sz w:val="24"/>
        </w:rPr>
        <w:t>25 juillet 2022 à Chicoutimi</w:t>
      </w:r>
      <w:r w:rsidRPr="00384B20">
        <w:rPr>
          <w:sz w:val="24"/>
        </w:rPr>
        <w:t>, Qu</w:t>
      </w:r>
      <w:r w:rsidRPr="00384B20">
        <w:rPr>
          <w:sz w:val="24"/>
        </w:rPr>
        <w:t>é</w:t>
      </w:r>
      <w:r w:rsidRPr="00384B20">
        <w:rPr>
          <w:sz w:val="24"/>
        </w:rPr>
        <w:t>bec.</w:t>
      </w:r>
    </w:p>
    <w:p w14:paraId="6F8CD354" w14:textId="77777777" w:rsidR="00034412" w:rsidRPr="00384B20" w:rsidRDefault="00034412">
      <w:pPr>
        <w:ind w:right="1800" w:firstLine="0"/>
        <w:jc w:val="both"/>
        <w:rPr>
          <w:sz w:val="24"/>
        </w:rPr>
      </w:pPr>
    </w:p>
    <w:p w14:paraId="0894278B" w14:textId="77777777" w:rsidR="00034412" w:rsidRPr="00E07116" w:rsidRDefault="00852595">
      <w:pPr>
        <w:ind w:right="1800" w:firstLine="0"/>
        <w:jc w:val="both"/>
      </w:pPr>
      <w:r w:rsidRPr="00E07116">
        <w:rPr>
          <w:noProof/>
        </w:rPr>
        <w:drawing>
          <wp:inline distT="0" distB="0" distL="0" distR="0" wp14:anchorId="2D03D15E" wp14:editId="0683BBB9">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6BDB3DF" w14:textId="77777777" w:rsidR="00034412" w:rsidRPr="00E07116" w:rsidRDefault="00034412" w:rsidP="00034412">
      <w:pPr>
        <w:ind w:left="20"/>
        <w:jc w:val="both"/>
      </w:pPr>
      <w:r w:rsidRPr="00E07116">
        <w:br w:type="page"/>
      </w:r>
    </w:p>
    <w:p w14:paraId="26AA4A94" w14:textId="77777777" w:rsidR="00034412" w:rsidRDefault="00034412" w:rsidP="00034412">
      <w:pPr>
        <w:ind w:firstLine="0"/>
        <w:jc w:val="center"/>
        <w:rPr>
          <w:b/>
          <w:sz w:val="36"/>
        </w:rPr>
      </w:pPr>
      <w:r w:rsidRPr="00C740C0">
        <w:rPr>
          <w:sz w:val="36"/>
        </w:rPr>
        <w:t>Claude Lessard</w:t>
      </w:r>
    </w:p>
    <w:p w14:paraId="6DFBDE10" w14:textId="77777777" w:rsidR="00034412" w:rsidRPr="00E07116" w:rsidRDefault="00034412" w:rsidP="00034412">
      <w:pPr>
        <w:ind w:firstLine="0"/>
        <w:jc w:val="center"/>
      </w:pPr>
    </w:p>
    <w:p w14:paraId="728304E5" w14:textId="77777777" w:rsidR="00034412" w:rsidRPr="00F3780C" w:rsidRDefault="00034412" w:rsidP="00034412">
      <w:pPr>
        <w:ind w:firstLine="0"/>
        <w:jc w:val="center"/>
        <w:rPr>
          <w:color w:val="000080"/>
          <w:sz w:val="36"/>
        </w:rPr>
      </w:pPr>
      <w:r w:rsidRPr="0081338D">
        <w:rPr>
          <w:color w:val="000080"/>
          <w:sz w:val="36"/>
        </w:rPr>
        <w:t>“Des ordres professionnels</w:t>
      </w:r>
      <w:r>
        <w:rPr>
          <w:color w:val="000080"/>
          <w:sz w:val="36"/>
        </w:rPr>
        <w:br/>
      </w:r>
      <w:r w:rsidRPr="0081338D">
        <w:rPr>
          <w:color w:val="000080"/>
          <w:sz w:val="36"/>
        </w:rPr>
        <w:t>pour les enseignants can</w:t>
      </w:r>
      <w:r w:rsidRPr="0081338D">
        <w:rPr>
          <w:color w:val="000080"/>
          <w:sz w:val="36"/>
        </w:rPr>
        <w:t>a</w:t>
      </w:r>
      <w:r>
        <w:rPr>
          <w:color w:val="000080"/>
          <w:sz w:val="36"/>
        </w:rPr>
        <w:t>diens :</w:t>
      </w:r>
      <w:r>
        <w:rPr>
          <w:color w:val="000080"/>
          <w:sz w:val="36"/>
        </w:rPr>
        <w:br/>
      </w:r>
      <w:r w:rsidRPr="0081338D">
        <w:rPr>
          <w:color w:val="000080"/>
          <w:sz w:val="36"/>
        </w:rPr>
        <w:t>une histoire houleuse et incertaine.”</w:t>
      </w:r>
    </w:p>
    <w:p w14:paraId="275FB36A" w14:textId="77777777" w:rsidR="00034412" w:rsidRPr="00E07116" w:rsidRDefault="00034412" w:rsidP="00034412">
      <w:pPr>
        <w:ind w:firstLine="0"/>
        <w:jc w:val="center"/>
      </w:pPr>
    </w:p>
    <w:p w14:paraId="1D72A47B" w14:textId="77777777" w:rsidR="00034412" w:rsidRPr="00E07116" w:rsidRDefault="00852595" w:rsidP="00034412">
      <w:pPr>
        <w:ind w:firstLine="0"/>
        <w:jc w:val="center"/>
      </w:pPr>
      <w:r>
        <w:rPr>
          <w:noProof/>
        </w:rPr>
        <w:drawing>
          <wp:inline distT="0" distB="0" distL="0" distR="0" wp14:anchorId="06C56102" wp14:editId="5D273110">
            <wp:extent cx="3073400" cy="47625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3400" cy="4762500"/>
                    </a:xfrm>
                    <a:prstGeom prst="rect">
                      <a:avLst/>
                    </a:prstGeom>
                    <a:noFill/>
                    <a:ln w="19050" cmpd="sng">
                      <a:solidFill>
                        <a:srgbClr val="000000"/>
                      </a:solidFill>
                      <a:miter lim="800000"/>
                      <a:headEnd/>
                      <a:tailEnd/>
                    </a:ln>
                    <a:effectLst/>
                  </pic:spPr>
                </pic:pic>
              </a:graphicData>
            </a:graphic>
          </wp:inline>
        </w:drawing>
      </w:r>
    </w:p>
    <w:p w14:paraId="521CB449" w14:textId="77777777" w:rsidR="00034412" w:rsidRPr="00E07116" w:rsidRDefault="00034412" w:rsidP="00034412">
      <w:pPr>
        <w:jc w:val="both"/>
      </w:pPr>
    </w:p>
    <w:p w14:paraId="323D37CD" w14:textId="77777777" w:rsidR="00034412" w:rsidRPr="004D5E1A" w:rsidRDefault="00034412" w:rsidP="00034412">
      <w:pPr>
        <w:spacing w:before="120" w:after="120"/>
        <w:jc w:val="both"/>
      </w:pPr>
      <w:r>
        <w:t xml:space="preserve">In revue </w:t>
      </w:r>
      <w:r>
        <w:rPr>
          <w:b/>
          <w:i/>
        </w:rPr>
        <w:t>Administration et éducation</w:t>
      </w:r>
      <w:r>
        <w:t xml:space="preserve">, no 165, 2020/1, pp. 147-157. </w:t>
      </w:r>
      <w:r w:rsidRPr="00B35E9F">
        <w:t xml:space="preserve">Revue </w:t>
      </w:r>
      <w:r>
        <w:t>trimestr</w:t>
      </w:r>
      <w:r w:rsidRPr="00B35E9F">
        <w:t>ielle de l’A</w:t>
      </w:r>
      <w:r>
        <w:t>ssociat</w:t>
      </w:r>
      <w:r w:rsidRPr="00B35E9F">
        <w:t xml:space="preserve">ion </w:t>
      </w:r>
      <w:r>
        <w:t>française</w:t>
      </w:r>
      <w:r w:rsidRPr="00B35E9F">
        <w:t xml:space="preserve"> des A</w:t>
      </w:r>
      <w:r w:rsidRPr="00B35E9F">
        <w:t>c</w:t>
      </w:r>
      <w:r>
        <w:t>t</w:t>
      </w:r>
      <w:r w:rsidRPr="00B35E9F">
        <w:t>eu</w:t>
      </w:r>
      <w:r>
        <w:t>r</w:t>
      </w:r>
      <w:r w:rsidRPr="00B35E9F">
        <w:t>s de l’Éduc</w:t>
      </w:r>
      <w:r>
        <w:t>ati</w:t>
      </w:r>
      <w:r w:rsidRPr="00B35E9F">
        <w:t>on</w:t>
      </w:r>
      <w:r>
        <w:t xml:space="preserve">. No intitulé : “Spécial Canada.” </w:t>
      </w:r>
    </w:p>
    <w:p w14:paraId="719280CC" w14:textId="77777777" w:rsidR="00034412" w:rsidRPr="00E07116" w:rsidRDefault="00034412">
      <w:pPr>
        <w:jc w:val="both"/>
      </w:pPr>
      <w:r w:rsidRPr="00E07116">
        <w:br w:type="page"/>
      </w:r>
    </w:p>
    <w:p w14:paraId="1C63FD56" w14:textId="77777777" w:rsidR="00034412" w:rsidRPr="00E07116" w:rsidRDefault="00034412">
      <w:pPr>
        <w:jc w:val="both"/>
      </w:pPr>
    </w:p>
    <w:p w14:paraId="42FA7D05" w14:textId="77777777" w:rsidR="00034412" w:rsidRPr="00E07116" w:rsidRDefault="00034412">
      <w:pPr>
        <w:jc w:val="both"/>
      </w:pPr>
    </w:p>
    <w:p w14:paraId="1E9B0C2C" w14:textId="77777777" w:rsidR="00034412" w:rsidRPr="00E07116" w:rsidRDefault="00034412">
      <w:pPr>
        <w:jc w:val="both"/>
      </w:pPr>
    </w:p>
    <w:p w14:paraId="3D2EC847" w14:textId="77777777" w:rsidR="00034412" w:rsidRPr="00E07116" w:rsidRDefault="00034412" w:rsidP="00034412">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6C632E5" w14:textId="77777777" w:rsidR="00034412" w:rsidRPr="00E07116" w:rsidRDefault="00034412" w:rsidP="00034412">
      <w:pPr>
        <w:pStyle w:val="NormalWeb"/>
        <w:spacing w:before="2" w:after="2"/>
        <w:jc w:val="both"/>
        <w:rPr>
          <w:rFonts w:ascii="Times New Roman" w:hAnsi="Times New Roman"/>
          <w:sz w:val="28"/>
        </w:rPr>
      </w:pPr>
    </w:p>
    <w:p w14:paraId="3C9B52A2" w14:textId="77777777" w:rsidR="00034412" w:rsidRPr="00E07116" w:rsidRDefault="00034412" w:rsidP="00034412">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DBDE9B8" w14:textId="77777777" w:rsidR="00034412" w:rsidRPr="00E07116" w:rsidRDefault="00034412" w:rsidP="00034412">
      <w:pPr>
        <w:jc w:val="both"/>
        <w:rPr>
          <w:szCs w:val="19"/>
        </w:rPr>
      </w:pPr>
    </w:p>
    <w:p w14:paraId="69BBFBA7" w14:textId="77777777" w:rsidR="00034412" w:rsidRDefault="00034412">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034412" w:rsidRPr="000C6FFE" w14:paraId="40F5C19C"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6BB21E44" w14:textId="77777777" w:rsidR="00034412" w:rsidRPr="000C6FFE" w:rsidRDefault="00034412" w:rsidP="00034412">
            <w:pPr>
              <w:ind w:firstLine="0"/>
              <w:jc w:val="both"/>
              <w:rPr>
                <w:szCs w:val="19"/>
              </w:rPr>
            </w:pPr>
          </w:p>
          <w:p w14:paraId="2B40066C" w14:textId="77777777" w:rsidR="00034412" w:rsidRPr="000C6FFE" w:rsidRDefault="00034412" w:rsidP="00034412">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5243307B" w14:textId="77777777" w:rsidR="00034412" w:rsidRPr="000C6FFE" w:rsidRDefault="00034412" w:rsidP="00034412">
            <w:pPr>
              <w:ind w:firstLine="0"/>
              <w:jc w:val="both"/>
              <w:rPr>
                <w:szCs w:val="19"/>
              </w:rPr>
            </w:pPr>
          </w:p>
          <w:p w14:paraId="76A7B0F4" w14:textId="77777777" w:rsidR="00034412" w:rsidRPr="000C6FFE" w:rsidRDefault="00034412" w:rsidP="00034412">
            <w:pPr>
              <w:ind w:firstLine="0"/>
              <w:jc w:val="both"/>
              <w:rPr>
                <w:szCs w:val="19"/>
              </w:rPr>
            </w:pPr>
            <w:r w:rsidRPr="000C6FFE">
              <w:rPr>
                <w:szCs w:val="19"/>
              </w:rPr>
              <w:t>Jean-Marie Tremblay</w:t>
            </w:r>
          </w:p>
          <w:p w14:paraId="1A3C6B6B" w14:textId="77777777" w:rsidR="00034412" w:rsidRPr="000C6FFE" w:rsidRDefault="00034412" w:rsidP="00034412">
            <w:pPr>
              <w:ind w:firstLine="0"/>
              <w:jc w:val="both"/>
              <w:rPr>
                <w:szCs w:val="19"/>
              </w:rPr>
            </w:pPr>
            <w:r>
              <w:rPr>
                <w:szCs w:val="19"/>
              </w:rPr>
              <w:t>24 juillet</w:t>
            </w:r>
            <w:r w:rsidRPr="000C6FFE">
              <w:rPr>
                <w:szCs w:val="19"/>
              </w:rPr>
              <w:t xml:space="preserve"> 2022</w:t>
            </w:r>
          </w:p>
          <w:p w14:paraId="1AF19535" w14:textId="77777777" w:rsidR="00034412" w:rsidRPr="000C6FFE" w:rsidRDefault="00034412" w:rsidP="00034412">
            <w:pPr>
              <w:ind w:firstLine="0"/>
              <w:jc w:val="both"/>
              <w:rPr>
                <w:szCs w:val="19"/>
              </w:rPr>
            </w:pPr>
          </w:p>
        </w:tc>
      </w:tr>
    </w:tbl>
    <w:p w14:paraId="2F114FB8" w14:textId="77777777" w:rsidR="00034412" w:rsidRPr="00E07116" w:rsidRDefault="00034412">
      <w:pPr>
        <w:jc w:val="both"/>
        <w:rPr>
          <w:szCs w:val="19"/>
        </w:rPr>
      </w:pPr>
    </w:p>
    <w:p w14:paraId="462C1BB6" w14:textId="77777777" w:rsidR="00034412" w:rsidRDefault="00034412">
      <w:pPr>
        <w:jc w:val="both"/>
      </w:pPr>
    </w:p>
    <w:p w14:paraId="252FF51A" w14:textId="77777777" w:rsidR="00034412" w:rsidRPr="00F84E1F" w:rsidRDefault="00034412" w:rsidP="00034412">
      <w:pPr>
        <w:spacing w:before="120" w:after="120"/>
        <w:ind w:firstLine="0"/>
        <w:jc w:val="both"/>
        <w:rPr>
          <w:sz w:val="24"/>
        </w:rPr>
      </w:pPr>
    </w:p>
    <w:p w14:paraId="3BDAB412" w14:textId="77777777" w:rsidR="00034412" w:rsidRPr="00F84E1F" w:rsidRDefault="00034412" w:rsidP="00034412">
      <w:pPr>
        <w:spacing w:before="120" w:after="120"/>
        <w:ind w:firstLine="0"/>
        <w:jc w:val="both"/>
        <w:rPr>
          <w:sz w:val="24"/>
        </w:rPr>
      </w:pPr>
      <w:r w:rsidRPr="00F84E1F">
        <w:rPr>
          <w:sz w:val="24"/>
        </w:rPr>
        <w:t>Claude Lessard, sociologue</w:t>
      </w:r>
    </w:p>
    <w:p w14:paraId="503AF745" w14:textId="77777777" w:rsidR="00034412" w:rsidRPr="00F84E1F" w:rsidRDefault="00034412" w:rsidP="00034412">
      <w:pPr>
        <w:ind w:left="540" w:firstLine="0"/>
        <w:jc w:val="both"/>
        <w:rPr>
          <w:sz w:val="24"/>
        </w:rPr>
      </w:pPr>
      <w:r w:rsidRPr="00F84E1F">
        <w:rPr>
          <w:sz w:val="24"/>
        </w:rPr>
        <w:t>CRIFPE, Université de Montréal</w:t>
      </w:r>
    </w:p>
    <w:p w14:paraId="012CFF04" w14:textId="77777777" w:rsidR="00034412" w:rsidRPr="00F84E1F" w:rsidRDefault="00034412" w:rsidP="00034412">
      <w:pPr>
        <w:ind w:left="540" w:firstLine="0"/>
        <w:jc w:val="both"/>
        <w:rPr>
          <w:sz w:val="24"/>
        </w:rPr>
      </w:pPr>
      <w:r w:rsidRPr="00F84E1F">
        <w:rPr>
          <w:sz w:val="24"/>
        </w:rPr>
        <w:t>Département d’administration et fondements de l’éducation</w:t>
      </w:r>
    </w:p>
    <w:p w14:paraId="363FF3FA" w14:textId="77777777" w:rsidR="00034412" w:rsidRPr="00F84E1F" w:rsidRDefault="00034412" w:rsidP="00034412">
      <w:pPr>
        <w:ind w:left="540" w:firstLine="0"/>
        <w:jc w:val="both"/>
        <w:rPr>
          <w:sz w:val="24"/>
        </w:rPr>
      </w:pPr>
      <w:r w:rsidRPr="00F84E1F">
        <w:rPr>
          <w:sz w:val="24"/>
        </w:rPr>
        <w:t>Faculté des sciences de l’éducation</w:t>
      </w:r>
    </w:p>
    <w:p w14:paraId="4E7F8826" w14:textId="77777777" w:rsidR="00034412" w:rsidRPr="00F84E1F" w:rsidRDefault="00034412" w:rsidP="00034412">
      <w:pPr>
        <w:ind w:left="540" w:firstLine="0"/>
        <w:jc w:val="both"/>
        <w:rPr>
          <w:sz w:val="24"/>
        </w:rPr>
      </w:pPr>
      <w:r w:rsidRPr="00F84E1F">
        <w:rPr>
          <w:sz w:val="24"/>
        </w:rPr>
        <w:t>C.P. 6128, succursale Centre-ville, Montréal, Québec H3C 3J7</w:t>
      </w:r>
    </w:p>
    <w:p w14:paraId="0D97064E" w14:textId="77777777" w:rsidR="00034412" w:rsidRPr="00F84E1F" w:rsidRDefault="00034412" w:rsidP="00034412">
      <w:pPr>
        <w:ind w:left="540" w:firstLine="0"/>
        <w:jc w:val="both"/>
        <w:rPr>
          <w:sz w:val="24"/>
        </w:rPr>
      </w:pPr>
      <w:r w:rsidRPr="00F84E1F">
        <w:rPr>
          <w:sz w:val="24"/>
        </w:rPr>
        <w:t xml:space="preserve">Courriel : </w:t>
      </w:r>
      <w:hyperlink r:id="rId18" w:history="1">
        <w:r w:rsidRPr="00F84E1F">
          <w:rPr>
            <w:rStyle w:val="Hyperlien"/>
            <w:sz w:val="24"/>
          </w:rPr>
          <w:t>claude.lessard@umontreal.ca</w:t>
        </w:r>
      </w:hyperlink>
      <w:r w:rsidRPr="00F84E1F">
        <w:rPr>
          <w:sz w:val="24"/>
        </w:rPr>
        <w:t xml:space="preserve"> </w:t>
      </w:r>
    </w:p>
    <w:p w14:paraId="75D99268" w14:textId="77777777" w:rsidR="00034412" w:rsidRPr="00E07116" w:rsidRDefault="00034412" w:rsidP="00034412">
      <w:pPr>
        <w:jc w:val="both"/>
        <w:rPr>
          <w:szCs w:val="19"/>
        </w:rPr>
      </w:pPr>
    </w:p>
    <w:p w14:paraId="36D2A933" w14:textId="77777777" w:rsidR="00034412" w:rsidRDefault="00034412">
      <w:pPr>
        <w:jc w:val="both"/>
      </w:pPr>
    </w:p>
    <w:p w14:paraId="4AB1E876" w14:textId="77777777" w:rsidR="00034412" w:rsidRPr="00E07116" w:rsidRDefault="00034412">
      <w:pPr>
        <w:jc w:val="both"/>
      </w:pPr>
      <w:r w:rsidRPr="00E07116">
        <w:br w:type="page"/>
      </w:r>
    </w:p>
    <w:p w14:paraId="262FD607" w14:textId="77777777" w:rsidR="00034412" w:rsidRPr="00E07116" w:rsidRDefault="00034412">
      <w:pPr>
        <w:jc w:val="both"/>
      </w:pPr>
    </w:p>
    <w:p w14:paraId="1432983F" w14:textId="77777777" w:rsidR="00034412" w:rsidRPr="00384B20" w:rsidRDefault="00034412" w:rsidP="00034412">
      <w:pPr>
        <w:pStyle w:val="planchest"/>
      </w:pPr>
      <w:bookmarkStart w:id="0" w:name="tdm"/>
      <w:r w:rsidRPr="00384B20">
        <w:t>Table des matières</w:t>
      </w:r>
      <w:bookmarkEnd w:id="0"/>
    </w:p>
    <w:p w14:paraId="74076A39" w14:textId="77777777" w:rsidR="00034412" w:rsidRDefault="00034412">
      <w:pPr>
        <w:ind w:firstLine="0"/>
      </w:pPr>
    </w:p>
    <w:p w14:paraId="5B82F588" w14:textId="77777777" w:rsidR="00034412" w:rsidRDefault="00034412">
      <w:pPr>
        <w:ind w:firstLine="0"/>
      </w:pPr>
    </w:p>
    <w:p w14:paraId="4A1240BE" w14:textId="77777777" w:rsidR="00034412" w:rsidRDefault="00034412" w:rsidP="00034412">
      <w:pPr>
        <w:ind w:left="540" w:hanging="540"/>
      </w:pPr>
      <w:hyperlink w:anchor="Ordres_prof_resume" w:history="1">
        <w:r w:rsidRPr="00271A04">
          <w:rPr>
            <w:rStyle w:val="Hyperlien"/>
          </w:rPr>
          <w:t>Résumé</w:t>
        </w:r>
      </w:hyperlink>
      <w:r>
        <w:t xml:space="preserve"> [147]</w:t>
      </w:r>
    </w:p>
    <w:p w14:paraId="394A86CD" w14:textId="77777777" w:rsidR="00034412" w:rsidRDefault="00034412" w:rsidP="00034412">
      <w:pPr>
        <w:ind w:left="540" w:hanging="540"/>
      </w:pPr>
    </w:p>
    <w:p w14:paraId="7B222EC6" w14:textId="77777777" w:rsidR="00034412" w:rsidRDefault="00034412" w:rsidP="00034412">
      <w:pPr>
        <w:spacing w:after="120"/>
        <w:ind w:left="547" w:hanging="547"/>
      </w:pPr>
      <w:hyperlink w:anchor="Ordres_prof_intro" w:history="1">
        <w:r w:rsidRPr="00271A04">
          <w:rPr>
            <w:rStyle w:val="Hyperlien"/>
          </w:rPr>
          <w:t>Introduction</w:t>
        </w:r>
      </w:hyperlink>
      <w:r>
        <w:t xml:space="preserve"> [147]</w:t>
      </w:r>
    </w:p>
    <w:p w14:paraId="69696CFF" w14:textId="77777777" w:rsidR="00034412" w:rsidRDefault="00034412" w:rsidP="00034412">
      <w:pPr>
        <w:spacing w:after="120"/>
        <w:ind w:left="547" w:hanging="547"/>
      </w:pPr>
    </w:p>
    <w:p w14:paraId="0C875146" w14:textId="77777777" w:rsidR="00034412" w:rsidRPr="00E07116" w:rsidRDefault="00034412" w:rsidP="00034412">
      <w:pPr>
        <w:spacing w:after="120"/>
        <w:ind w:left="547" w:hanging="547"/>
      </w:pPr>
      <w:hyperlink w:anchor="Ordres_prof_1" w:history="1">
        <w:r w:rsidRPr="00271A04">
          <w:rPr>
            <w:rStyle w:val="Hyperlien"/>
          </w:rPr>
          <w:t>L’ordre professionnel : la référence des professions « libérales »</w:t>
        </w:r>
      </w:hyperlink>
      <w:r>
        <w:t xml:space="preserve"> [148]</w:t>
      </w:r>
    </w:p>
    <w:p w14:paraId="3E45ADB7" w14:textId="77777777" w:rsidR="00034412" w:rsidRDefault="00034412" w:rsidP="00034412">
      <w:pPr>
        <w:pStyle w:val="p"/>
        <w:spacing w:after="120"/>
        <w:ind w:left="547" w:hanging="547"/>
      </w:pPr>
      <w:hyperlink w:anchor="Ordres_prof_2" w:history="1">
        <w:r w:rsidRPr="00271A04">
          <w:rPr>
            <w:rStyle w:val="Hyperlien"/>
          </w:rPr>
          <w:t>Une distinction utile : la professionnalisation de la main-d’œuvre et celle du lieu d’exercice du travail</w:t>
        </w:r>
      </w:hyperlink>
      <w:r>
        <w:t xml:space="preserve"> [149]</w:t>
      </w:r>
    </w:p>
    <w:p w14:paraId="122623AB" w14:textId="77777777" w:rsidR="00034412" w:rsidRDefault="00034412" w:rsidP="00034412">
      <w:pPr>
        <w:pStyle w:val="p"/>
        <w:ind w:left="540" w:hanging="540"/>
      </w:pPr>
    </w:p>
    <w:p w14:paraId="5C3316F5" w14:textId="77777777" w:rsidR="00034412" w:rsidRDefault="00034412" w:rsidP="00034412">
      <w:pPr>
        <w:pStyle w:val="p"/>
        <w:ind w:left="540" w:hanging="540"/>
      </w:pPr>
      <w:hyperlink w:anchor="Ordres_prof_3" w:history="1">
        <w:r w:rsidRPr="00271A04">
          <w:rPr>
            <w:rStyle w:val="Hyperlien"/>
          </w:rPr>
          <w:t>Les trois cas canadiens : trois cas de figures</w:t>
        </w:r>
      </w:hyperlink>
      <w:r>
        <w:t xml:space="preserve"> [150]</w:t>
      </w:r>
    </w:p>
    <w:p w14:paraId="2F04ABEB" w14:textId="77777777" w:rsidR="00034412" w:rsidRDefault="00034412" w:rsidP="00034412">
      <w:pPr>
        <w:pStyle w:val="p"/>
      </w:pPr>
    </w:p>
    <w:p w14:paraId="614413F6" w14:textId="77777777" w:rsidR="00034412" w:rsidRPr="0081338D" w:rsidRDefault="00034412" w:rsidP="00034412">
      <w:pPr>
        <w:pStyle w:val="p"/>
        <w:ind w:left="540"/>
      </w:pPr>
      <w:r w:rsidRPr="004D5E1A">
        <w:rPr>
          <w:i/>
        </w:rPr>
        <w:t>Le cas de la Colombie-Britannique</w:t>
      </w:r>
      <w:r>
        <w:t xml:space="preserve"> [150]</w:t>
      </w:r>
    </w:p>
    <w:p w14:paraId="0BBEAA0C" w14:textId="77777777" w:rsidR="00034412" w:rsidRPr="0081338D" w:rsidRDefault="00034412" w:rsidP="00034412">
      <w:pPr>
        <w:pStyle w:val="p"/>
        <w:ind w:left="540"/>
      </w:pPr>
      <w:r w:rsidRPr="004D5E1A">
        <w:rPr>
          <w:i/>
        </w:rPr>
        <w:t>Le cas de l’Ontario</w:t>
      </w:r>
      <w:r>
        <w:t xml:space="preserve"> [152]</w:t>
      </w:r>
    </w:p>
    <w:p w14:paraId="2C8E547E" w14:textId="77777777" w:rsidR="00034412" w:rsidRPr="0081338D" w:rsidRDefault="00034412" w:rsidP="00034412">
      <w:pPr>
        <w:pStyle w:val="p"/>
        <w:ind w:left="540"/>
      </w:pPr>
      <w:r w:rsidRPr="004D5E1A">
        <w:rPr>
          <w:i/>
        </w:rPr>
        <w:t>Le cas du Québec</w:t>
      </w:r>
      <w:r>
        <w:t xml:space="preserve"> [154]</w:t>
      </w:r>
    </w:p>
    <w:p w14:paraId="6B4C4036" w14:textId="77777777" w:rsidR="00034412" w:rsidRDefault="00034412" w:rsidP="00034412">
      <w:pPr>
        <w:pStyle w:val="p"/>
      </w:pPr>
    </w:p>
    <w:p w14:paraId="67483AAC" w14:textId="77777777" w:rsidR="00034412" w:rsidRDefault="00034412" w:rsidP="00034412">
      <w:pPr>
        <w:pStyle w:val="p"/>
        <w:spacing w:after="120"/>
        <w:ind w:left="547" w:hanging="547"/>
      </w:pPr>
      <w:hyperlink w:anchor="Ordres_prof_conclusion" w:history="1">
        <w:r w:rsidRPr="00271A04">
          <w:rPr>
            <w:rStyle w:val="Hyperlien"/>
          </w:rPr>
          <w:t>Conclusion</w:t>
        </w:r>
      </w:hyperlink>
      <w:r>
        <w:t xml:space="preserve"> [156]</w:t>
      </w:r>
    </w:p>
    <w:p w14:paraId="58FFB76B" w14:textId="77777777" w:rsidR="00034412" w:rsidRDefault="00034412" w:rsidP="00034412">
      <w:pPr>
        <w:pStyle w:val="p"/>
        <w:spacing w:after="120"/>
        <w:ind w:left="547" w:hanging="547"/>
      </w:pPr>
      <w:hyperlink w:anchor="Ordres_prof_biblio" w:history="1">
        <w:r w:rsidRPr="00271A04">
          <w:rPr>
            <w:rStyle w:val="Hyperlien"/>
          </w:rPr>
          <w:t>Références</w:t>
        </w:r>
      </w:hyperlink>
      <w:r>
        <w:t xml:space="preserve"> [156]</w:t>
      </w:r>
    </w:p>
    <w:p w14:paraId="652C6307" w14:textId="77777777" w:rsidR="00034412" w:rsidRDefault="00034412" w:rsidP="00034412">
      <w:pPr>
        <w:pStyle w:val="p"/>
      </w:pPr>
    </w:p>
    <w:p w14:paraId="72DFF79B" w14:textId="77777777" w:rsidR="00034412" w:rsidRPr="00E07116" w:rsidRDefault="00034412" w:rsidP="00034412">
      <w:pPr>
        <w:pStyle w:val="p"/>
      </w:pPr>
      <w:r w:rsidRPr="00E07116">
        <w:br w:type="page"/>
      </w:r>
      <w:r w:rsidRPr="00E07116">
        <w:lastRenderedPageBreak/>
        <w:t>[</w:t>
      </w:r>
      <w:r>
        <w:t>147</w:t>
      </w:r>
      <w:r w:rsidRPr="00E07116">
        <w:t>]</w:t>
      </w:r>
    </w:p>
    <w:p w14:paraId="152ADD03" w14:textId="77777777" w:rsidR="00034412" w:rsidRPr="00E07116" w:rsidRDefault="00034412" w:rsidP="00034412">
      <w:pPr>
        <w:ind w:left="20"/>
        <w:jc w:val="both"/>
      </w:pPr>
    </w:p>
    <w:p w14:paraId="286D7E8E" w14:textId="77777777" w:rsidR="00034412" w:rsidRDefault="00034412" w:rsidP="00034412">
      <w:pPr>
        <w:ind w:firstLine="0"/>
        <w:jc w:val="center"/>
        <w:rPr>
          <w:b/>
          <w:sz w:val="36"/>
        </w:rPr>
      </w:pPr>
      <w:r w:rsidRPr="00C740C0">
        <w:rPr>
          <w:sz w:val="36"/>
        </w:rPr>
        <w:t>Claude Lessard</w:t>
      </w:r>
    </w:p>
    <w:p w14:paraId="0B9CC57C" w14:textId="77777777" w:rsidR="00034412" w:rsidRPr="00E07116" w:rsidRDefault="00034412" w:rsidP="00034412">
      <w:pPr>
        <w:ind w:firstLine="0"/>
        <w:jc w:val="center"/>
      </w:pPr>
    </w:p>
    <w:p w14:paraId="1850ECDB" w14:textId="77777777" w:rsidR="00034412" w:rsidRPr="00F3780C" w:rsidRDefault="00034412" w:rsidP="00034412">
      <w:pPr>
        <w:ind w:firstLine="0"/>
        <w:jc w:val="center"/>
        <w:rPr>
          <w:color w:val="000080"/>
          <w:sz w:val="36"/>
        </w:rPr>
      </w:pPr>
      <w:r w:rsidRPr="0081338D">
        <w:rPr>
          <w:color w:val="000080"/>
          <w:sz w:val="36"/>
        </w:rPr>
        <w:t>“Des ordres professionnels</w:t>
      </w:r>
      <w:r>
        <w:rPr>
          <w:color w:val="000080"/>
          <w:sz w:val="36"/>
        </w:rPr>
        <w:br/>
      </w:r>
      <w:r w:rsidRPr="0081338D">
        <w:rPr>
          <w:color w:val="000080"/>
          <w:sz w:val="36"/>
        </w:rPr>
        <w:t>pour les enseignants can</w:t>
      </w:r>
      <w:r w:rsidRPr="0081338D">
        <w:rPr>
          <w:color w:val="000080"/>
          <w:sz w:val="36"/>
        </w:rPr>
        <w:t>a</w:t>
      </w:r>
      <w:r>
        <w:rPr>
          <w:color w:val="000080"/>
          <w:sz w:val="36"/>
        </w:rPr>
        <w:t>diens :</w:t>
      </w:r>
      <w:r>
        <w:rPr>
          <w:color w:val="000080"/>
          <w:sz w:val="36"/>
        </w:rPr>
        <w:br/>
      </w:r>
      <w:r w:rsidRPr="0081338D">
        <w:rPr>
          <w:color w:val="000080"/>
          <w:sz w:val="36"/>
        </w:rPr>
        <w:t>une histoire houleuse et incertaine.”</w:t>
      </w:r>
    </w:p>
    <w:p w14:paraId="739B59FC" w14:textId="77777777" w:rsidR="00034412" w:rsidRPr="00E07116" w:rsidRDefault="00034412" w:rsidP="00034412">
      <w:pPr>
        <w:ind w:firstLine="0"/>
        <w:jc w:val="center"/>
      </w:pPr>
    </w:p>
    <w:p w14:paraId="29D7FCE1" w14:textId="77777777" w:rsidR="00034412" w:rsidRPr="004D5E1A" w:rsidRDefault="00034412" w:rsidP="00034412">
      <w:pPr>
        <w:spacing w:before="120" w:after="120"/>
        <w:jc w:val="both"/>
      </w:pPr>
      <w:r>
        <w:t xml:space="preserve">In revue </w:t>
      </w:r>
      <w:r>
        <w:rPr>
          <w:b/>
          <w:i/>
        </w:rPr>
        <w:t>Administration et éducation</w:t>
      </w:r>
      <w:r>
        <w:t xml:space="preserve">, no 165, 2020/1, pp. 147-157. </w:t>
      </w:r>
      <w:r w:rsidRPr="00B35E9F">
        <w:t xml:space="preserve">Revue </w:t>
      </w:r>
      <w:r>
        <w:t>trimestr</w:t>
      </w:r>
      <w:r w:rsidRPr="00B35E9F">
        <w:t>ielle de l’A</w:t>
      </w:r>
      <w:r>
        <w:t>ssociat</w:t>
      </w:r>
      <w:r w:rsidRPr="00B35E9F">
        <w:t xml:space="preserve">ion </w:t>
      </w:r>
      <w:r>
        <w:t>française</w:t>
      </w:r>
      <w:r w:rsidRPr="00B35E9F">
        <w:t xml:space="preserve"> des A</w:t>
      </w:r>
      <w:r w:rsidRPr="00B35E9F">
        <w:t>c</w:t>
      </w:r>
      <w:r>
        <w:t>t</w:t>
      </w:r>
      <w:r w:rsidRPr="00B35E9F">
        <w:t>eu</w:t>
      </w:r>
      <w:r>
        <w:t>r</w:t>
      </w:r>
      <w:r w:rsidRPr="00B35E9F">
        <w:t>s de l’Éduc</w:t>
      </w:r>
      <w:r>
        <w:t>ati</w:t>
      </w:r>
      <w:r w:rsidRPr="00B35E9F">
        <w:t>on</w:t>
      </w:r>
      <w:r>
        <w:t xml:space="preserve">. No intitulé : “Spécial Canada.” </w:t>
      </w:r>
    </w:p>
    <w:p w14:paraId="5E0CFF9B" w14:textId="77777777" w:rsidR="00034412" w:rsidRDefault="00034412" w:rsidP="00034412">
      <w:pPr>
        <w:spacing w:before="120" w:after="120"/>
        <w:jc w:val="both"/>
      </w:pPr>
    </w:p>
    <w:p w14:paraId="33B6BC2B" w14:textId="77777777" w:rsidR="00034412" w:rsidRDefault="00034412" w:rsidP="00034412">
      <w:pPr>
        <w:pStyle w:val="a"/>
      </w:pPr>
      <w:bookmarkStart w:id="1" w:name="Ordres_prof_resume"/>
      <w:r>
        <w:t>Résumé</w:t>
      </w:r>
    </w:p>
    <w:bookmarkEnd w:id="1"/>
    <w:p w14:paraId="045D95D1" w14:textId="77777777" w:rsidR="00034412" w:rsidRDefault="00034412" w:rsidP="00034412">
      <w:pPr>
        <w:spacing w:before="120" w:after="120"/>
        <w:jc w:val="both"/>
      </w:pPr>
    </w:p>
    <w:p w14:paraId="15491E63" w14:textId="77777777" w:rsidR="00034412" w:rsidRDefault="00034412" w:rsidP="00034412">
      <w:pPr>
        <w:spacing w:before="120" w:after="120"/>
        <w:jc w:val="both"/>
        <w:rPr>
          <w:color w:val="000090"/>
          <w:sz w:val="24"/>
        </w:rPr>
      </w:pPr>
      <w:r w:rsidRPr="004D5E1A">
        <w:rPr>
          <w:color w:val="000090"/>
          <w:sz w:val="24"/>
        </w:rPr>
        <w:t>Cet article discute d’une organisation professionnelle pour les enseignants c</w:t>
      </w:r>
      <w:r w:rsidRPr="004D5E1A">
        <w:rPr>
          <w:color w:val="000090"/>
          <w:sz w:val="24"/>
        </w:rPr>
        <w:t>a</w:t>
      </w:r>
      <w:r w:rsidRPr="004D5E1A">
        <w:rPr>
          <w:color w:val="000090"/>
          <w:sz w:val="24"/>
        </w:rPr>
        <w:t>nadiens, similaire à celle des profe</w:t>
      </w:r>
      <w:r w:rsidRPr="004D5E1A">
        <w:rPr>
          <w:color w:val="000090"/>
          <w:sz w:val="24"/>
        </w:rPr>
        <w:t>s</w:t>
      </w:r>
      <w:r w:rsidRPr="004D5E1A">
        <w:rPr>
          <w:color w:val="000090"/>
          <w:sz w:val="24"/>
        </w:rPr>
        <w:t>sions dites « libérales ». L’article analyse trois histoires, ce</w:t>
      </w:r>
      <w:r w:rsidRPr="004D5E1A">
        <w:rPr>
          <w:color w:val="000090"/>
          <w:sz w:val="24"/>
        </w:rPr>
        <w:t>l</w:t>
      </w:r>
      <w:r w:rsidRPr="004D5E1A">
        <w:rPr>
          <w:color w:val="000090"/>
          <w:sz w:val="24"/>
        </w:rPr>
        <w:t>les de l’Ontario, de la Colombie-Britannique et du Québec, à la fois apparentées et dissemblables : toutes trois sont habitées par une référence norm</w:t>
      </w:r>
      <w:r w:rsidRPr="004D5E1A">
        <w:rPr>
          <w:color w:val="000090"/>
          <w:sz w:val="24"/>
        </w:rPr>
        <w:t>a</w:t>
      </w:r>
      <w:r w:rsidRPr="004D5E1A">
        <w:rPr>
          <w:color w:val="000090"/>
          <w:sz w:val="24"/>
        </w:rPr>
        <w:t>tive à l’ordre professionnel, comme instance d’autorégulation d’un groupe de tr</w:t>
      </w:r>
      <w:r w:rsidRPr="004D5E1A">
        <w:rPr>
          <w:color w:val="000090"/>
          <w:sz w:val="24"/>
        </w:rPr>
        <w:t>a</w:t>
      </w:r>
      <w:r w:rsidRPr="004D5E1A">
        <w:rPr>
          <w:color w:val="000090"/>
          <w:sz w:val="24"/>
        </w:rPr>
        <w:t>vailleurs de l’enseignement en quête de reconnaissance soci</w:t>
      </w:r>
      <w:r w:rsidRPr="004D5E1A">
        <w:rPr>
          <w:color w:val="000090"/>
          <w:sz w:val="24"/>
        </w:rPr>
        <w:t>a</w:t>
      </w:r>
      <w:r w:rsidRPr="004D5E1A">
        <w:rPr>
          <w:color w:val="000090"/>
          <w:sz w:val="24"/>
        </w:rPr>
        <w:t>le ; houleuses, elles ont divisé le corps enseignant ; elles priv</w:t>
      </w:r>
      <w:r w:rsidRPr="004D5E1A">
        <w:rPr>
          <w:color w:val="000090"/>
          <w:sz w:val="24"/>
        </w:rPr>
        <w:t>i</w:t>
      </w:r>
      <w:r w:rsidRPr="004D5E1A">
        <w:rPr>
          <w:color w:val="000090"/>
          <w:sz w:val="24"/>
        </w:rPr>
        <w:t>légient la professionnalisation de la main d’œuvre, davant</w:t>
      </w:r>
      <w:r w:rsidRPr="004D5E1A">
        <w:rPr>
          <w:color w:val="000090"/>
          <w:sz w:val="24"/>
        </w:rPr>
        <w:t>a</w:t>
      </w:r>
      <w:r w:rsidRPr="004D5E1A">
        <w:rPr>
          <w:color w:val="000090"/>
          <w:sz w:val="24"/>
        </w:rPr>
        <w:t>ge que celle du travail et de son lieu d’exercice. Cependant, elles différent les unes des autres dans leur déroulement et leur aboutissement. En déf</w:t>
      </w:r>
      <w:r w:rsidRPr="004D5E1A">
        <w:rPr>
          <w:color w:val="000090"/>
          <w:sz w:val="24"/>
        </w:rPr>
        <w:t>i</w:t>
      </w:r>
      <w:r w:rsidRPr="004D5E1A">
        <w:rPr>
          <w:color w:val="000090"/>
          <w:sz w:val="24"/>
        </w:rPr>
        <w:t>nitive, elles opposent deux représentations du métier et deux instances revend</w:t>
      </w:r>
      <w:r w:rsidRPr="004D5E1A">
        <w:rPr>
          <w:color w:val="000090"/>
          <w:sz w:val="24"/>
        </w:rPr>
        <w:t>i</w:t>
      </w:r>
      <w:r w:rsidRPr="004D5E1A">
        <w:rPr>
          <w:color w:val="000090"/>
          <w:sz w:val="24"/>
        </w:rPr>
        <w:t>quant le droit exclusif de parler au nom des enseignants. Une histoire à su</w:t>
      </w:r>
      <w:r w:rsidRPr="004D5E1A">
        <w:rPr>
          <w:color w:val="000090"/>
          <w:sz w:val="24"/>
        </w:rPr>
        <w:t>i</w:t>
      </w:r>
      <w:r w:rsidRPr="004D5E1A">
        <w:rPr>
          <w:color w:val="000090"/>
          <w:sz w:val="24"/>
        </w:rPr>
        <w:t>vre…</w:t>
      </w:r>
    </w:p>
    <w:p w14:paraId="311F7CEE" w14:textId="77777777" w:rsidR="00034412" w:rsidRPr="004D5E1A" w:rsidRDefault="00034412" w:rsidP="00034412">
      <w:pPr>
        <w:spacing w:before="120" w:after="120"/>
        <w:jc w:val="both"/>
        <w:rPr>
          <w:color w:val="000090"/>
          <w:sz w:val="24"/>
        </w:rPr>
      </w:pPr>
    </w:p>
    <w:p w14:paraId="20087C72" w14:textId="77777777" w:rsidR="00034412" w:rsidRPr="009073CB" w:rsidRDefault="00034412" w:rsidP="00034412">
      <w:pPr>
        <w:pStyle w:val="a"/>
      </w:pPr>
      <w:bookmarkStart w:id="2" w:name="Ordres_prof_intro"/>
      <w:r>
        <w:t>Introduction</w:t>
      </w:r>
    </w:p>
    <w:bookmarkEnd w:id="2"/>
    <w:p w14:paraId="009AEDEC" w14:textId="77777777" w:rsidR="00034412" w:rsidRPr="00B35E9F" w:rsidRDefault="00034412" w:rsidP="00034412">
      <w:pPr>
        <w:spacing w:before="120" w:after="120"/>
        <w:jc w:val="both"/>
        <w:rPr>
          <w:i/>
        </w:rPr>
      </w:pPr>
    </w:p>
    <w:p w14:paraId="52A6154E" w14:textId="77777777" w:rsidR="00034412" w:rsidRPr="00384B20" w:rsidRDefault="00034412" w:rsidP="00034412">
      <w:pPr>
        <w:ind w:right="90" w:firstLine="0"/>
        <w:jc w:val="both"/>
        <w:rPr>
          <w:sz w:val="20"/>
        </w:rPr>
      </w:pPr>
      <w:hyperlink w:anchor="tdm" w:history="1">
        <w:r w:rsidRPr="00384B20">
          <w:rPr>
            <w:rStyle w:val="Hyperlien"/>
            <w:sz w:val="20"/>
          </w:rPr>
          <w:t>Retour à la table des matières</w:t>
        </w:r>
      </w:hyperlink>
    </w:p>
    <w:p w14:paraId="488C2F5F" w14:textId="77777777" w:rsidR="00034412" w:rsidRPr="00B35E9F" w:rsidRDefault="00034412" w:rsidP="00034412">
      <w:pPr>
        <w:spacing w:before="120" w:after="120"/>
        <w:jc w:val="both"/>
      </w:pPr>
      <w:r w:rsidRPr="00B35E9F">
        <w:t>Dans trois provinces du Canada, au cours du de</w:t>
      </w:r>
      <w:r w:rsidRPr="00B35E9F">
        <w:t>r</w:t>
      </w:r>
      <w:r w:rsidRPr="00B35E9F">
        <w:t xml:space="preserve">nier quart du </w:t>
      </w:r>
      <w:r>
        <w:t>XX</w:t>
      </w:r>
      <w:r w:rsidRPr="008A2D81">
        <w:rPr>
          <w:vertAlign w:val="superscript"/>
        </w:rPr>
        <w:t>e</w:t>
      </w:r>
      <w:r w:rsidRPr="00B35E9F">
        <w:t xml:space="preserve"> siècle, la question d’une organisation profe</w:t>
      </w:r>
      <w:r w:rsidRPr="00B35E9F">
        <w:t>s</w:t>
      </w:r>
      <w:r w:rsidRPr="00B35E9F">
        <w:t>sionnelle similaire à celle des professions dites « libérales », a été à l’ordre du jour des ense</w:t>
      </w:r>
      <w:r w:rsidRPr="00B35E9F">
        <w:t>i</w:t>
      </w:r>
      <w:r w:rsidRPr="00B35E9F">
        <w:t>gnants. Ces trois provinces sont : l’Ontario, la C</w:t>
      </w:r>
      <w:r w:rsidRPr="00B35E9F">
        <w:t>o</w:t>
      </w:r>
      <w:r w:rsidRPr="00B35E9F">
        <w:t>lombie-Britannique et le Québec. Après plusieurs tentatives et d’âpres débats, le législ</w:t>
      </w:r>
      <w:r w:rsidRPr="00B35E9F">
        <w:t>a</w:t>
      </w:r>
      <w:r w:rsidRPr="00B35E9F">
        <w:t>teur québécois a choisi de ne pas créer ce type d’institution ; nous ve</w:t>
      </w:r>
      <w:r w:rsidRPr="00B35E9F">
        <w:t>r</w:t>
      </w:r>
      <w:r w:rsidRPr="00B35E9F">
        <w:lastRenderedPageBreak/>
        <w:t>rons pourquoi plus avant. Pour sa part, la Colo</w:t>
      </w:r>
      <w:r w:rsidRPr="00B35E9F">
        <w:t>m</w:t>
      </w:r>
      <w:r w:rsidRPr="00B35E9F">
        <w:t>bie-Britannique a mis sur pied un Collège des enseignants en 1988 et l’a aboli en 2011 : on peut dire que la courte histoire du Collège a été conflictue</w:t>
      </w:r>
      <w:r w:rsidRPr="00B35E9F">
        <w:t>l</w:t>
      </w:r>
      <w:r w:rsidRPr="00B35E9F">
        <w:t>le, opposant d’une part, la finalité première du co</w:t>
      </w:r>
      <w:r w:rsidRPr="00B35E9F">
        <w:t>l</w:t>
      </w:r>
      <w:r w:rsidRPr="00B35E9F">
        <w:t>lège (la protection du public), et d’autre part, une vision plus corporatiste de défense du corps ense</w:t>
      </w:r>
      <w:r w:rsidRPr="00B35E9F">
        <w:t>i</w:t>
      </w:r>
      <w:r w:rsidRPr="00B35E9F">
        <w:t>gnant, promue par l’instance syndicale. L’expérience de la Colombie-Britannique semble exprimer la difficile conciliation de ces deux fin</w:t>
      </w:r>
      <w:r w:rsidRPr="00B35E9F">
        <w:t>a</w:t>
      </w:r>
      <w:r w:rsidRPr="00B35E9F">
        <w:t>l</w:t>
      </w:r>
      <w:r w:rsidRPr="00B35E9F">
        <w:t>i</w:t>
      </w:r>
      <w:r w:rsidRPr="00B35E9F">
        <w:t>tés, et la toute aussi difficile cohabitation des deux types d’instances prétendant toutes deux représenter le monde enseignant. Il n’y a qu’en Ontario où l’expérience semble avoir été plus positive, la d</w:t>
      </w:r>
      <w:r w:rsidRPr="00B35E9F">
        <w:t>u</w:t>
      </w:r>
      <w:r w:rsidRPr="00B35E9F">
        <w:t>rée de vie du Collège – une trentaine</w:t>
      </w:r>
      <w:r>
        <w:t xml:space="preserve"> [148] </w:t>
      </w:r>
      <w:r w:rsidRPr="00B35E9F">
        <w:t>d’années – étant ici un indicateur d’institutionnalisation. Rappelons que dans ces trois provinces, l’appartenance sy</w:t>
      </w:r>
      <w:r w:rsidRPr="00B35E9F">
        <w:t>n</w:t>
      </w:r>
      <w:r w:rsidRPr="00B35E9F">
        <w:t>dicale est obligatoire pour tout enseignant, tout comme l’appartenance à l’ordre professio</w:t>
      </w:r>
      <w:r w:rsidRPr="00B35E9F">
        <w:t>n</w:t>
      </w:r>
      <w:r w:rsidRPr="00B35E9F">
        <w:t>nel, là où il existe.</w:t>
      </w:r>
    </w:p>
    <w:p w14:paraId="4502333E" w14:textId="77777777" w:rsidR="00034412" w:rsidRPr="00B35E9F" w:rsidRDefault="00034412" w:rsidP="00034412">
      <w:pPr>
        <w:spacing w:before="120" w:after="120"/>
        <w:jc w:val="both"/>
      </w:pPr>
    </w:p>
    <w:p w14:paraId="0074A24D" w14:textId="77777777" w:rsidR="00034412" w:rsidRPr="00B35E9F" w:rsidRDefault="00034412" w:rsidP="00034412">
      <w:pPr>
        <w:pStyle w:val="planche"/>
      </w:pPr>
      <w:bookmarkStart w:id="3" w:name="Ordres_prof_1"/>
      <w:r w:rsidRPr="00B35E9F">
        <w:t>L’ordre professionnel :</w:t>
      </w:r>
      <w:r>
        <w:br/>
      </w:r>
      <w:r w:rsidRPr="00B35E9F">
        <w:t>la référence des pr</w:t>
      </w:r>
      <w:r w:rsidRPr="00B35E9F">
        <w:t>o</w:t>
      </w:r>
      <w:r w:rsidRPr="00B35E9F">
        <w:t>fessions</w:t>
      </w:r>
      <w:r>
        <w:t xml:space="preserve"> </w:t>
      </w:r>
      <w:r w:rsidRPr="00B35E9F">
        <w:t>« libérales »</w:t>
      </w:r>
    </w:p>
    <w:bookmarkEnd w:id="3"/>
    <w:p w14:paraId="1583101C" w14:textId="77777777" w:rsidR="00034412" w:rsidRPr="00B35E9F" w:rsidRDefault="00034412" w:rsidP="00034412">
      <w:pPr>
        <w:spacing w:before="120" w:after="120"/>
        <w:jc w:val="both"/>
      </w:pPr>
    </w:p>
    <w:p w14:paraId="600DB51F" w14:textId="77777777" w:rsidR="00034412" w:rsidRPr="00384B20" w:rsidRDefault="00034412" w:rsidP="00034412">
      <w:pPr>
        <w:ind w:right="90" w:firstLine="0"/>
        <w:jc w:val="both"/>
        <w:rPr>
          <w:sz w:val="20"/>
        </w:rPr>
      </w:pPr>
      <w:hyperlink w:anchor="tdm" w:history="1">
        <w:r w:rsidRPr="00384B20">
          <w:rPr>
            <w:rStyle w:val="Hyperlien"/>
            <w:sz w:val="20"/>
          </w:rPr>
          <w:t>Retour à la table des matières</w:t>
        </w:r>
      </w:hyperlink>
    </w:p>
    <w:p w14:paraId="08EA5F63" w14:textId="77777777" w:rsidR="00034412" w:rsidRPr="00B35E9F" w:rsidRDefault="00034412" w:rsidP="00034412">
      <w:pPr>
        <w:spacing w:before="120" w:after="120"/>
        <w:jc w:val="both"/>
      </w:pPr>
      <w:r w:rsidRPr="00B35E9F">
        <w:t>Des ordres professionnels pour l’enseignement existent ou ont existé dans d’autres pays ou états : en Californie, aux États-Unis, en Angleterre, en Écosse, en Nouvelle-Zélande et en Australie. Dans ce</w:t>
      </w:r>
      <w:r w:rsidRPr="00B35E9F">
        <w:t>r</w:t>
      </w:r>
      <w:r w:rsidRPr="00B35E9F">
        <w:t xml:space="preserve">tains de ces pays, ils n’ont plus court : en Angleterre, le </w:t>
      </w:r>
      <w:r w:rsidRPr="00B35E9F">
        <w:rPr>
          <w:i/>
        </w:rPr>
        <w:t>General Te</w:t>
      </w:r>
      <w:r w:rsidRPr="00B35E9F">
        <w:rPr>
          <w:i/>
        </w:rPr>
        <w:t>a</w:t>
      </w:r>
      <w:r w:rsidRPr="00B35E9F">
        <w:rPr>
          <w:i/>
        </w:rPr>
        <w:t>ching Council for E</w:t>
      </w:r>
      <w:r w:rsidRPr="00B35E9F">
        <w:rPr>
          <w:i/>
        </w:rPr>
        <w:t>n</w:t>
      </w:r>
      <w:r w:rsidRPr="00B35E9F">
        <w:rPr>
          <w:i/>
        </w:rPr>
        <w:t>gland</w:t>
      </w:r>
      <w:r w:rsidRPr="00B35E9F">
        <w:t xml:space="preserve">, créé en 1998, a été sabordé en 2012 et remplacé par le </w:t>
      </w:r>
      <w:r w:rsidRPr="00B35E9F">
        <w:rPr>
          <w:i/>
        </w:rPr>
        <w:t>National Co</w:t>
      </w:r>
      <w:r w:rsidRPr="00B35E9F">
        <w:rPr>
          <w:i/>
        </w:rPr>
        <w:t>l</w:t>
      </w:r>
      <w:r w:rsidRPr="00B35E9F">
        <w:rPr>
          <w:i/>
        </w:rPr>
        <w:t>lege for Teaching and Leadership</w:t>
      </w:r>
      <w:r w:rsidRPr="00B35E9F">
        <w:t>, qui est un organisme gouvernemental placé sous la dépendance du mini</w:t>
      </w:r>
      <w:r w:rsidRPr="00B35E9F">
        <w:t>s</w:t>
      </w:r>
      <w:r w:rsidRPr="00B35E9F">
        <w:t>tère anglais de l’éducation. Il n’y a donc plus d’ordre professionnel en Angleterre.</w:t>
      </w:r>
    </w:p>
    <w:p w14:paraId="225A112A" w14:textId="77777777" w:rsidR="00034412" w:rsidRPr="00B35E9F" w:rsidRDefault="00034412" w:rsidP="00034412">
      <w:pPr>
        <w:spacing w:before="120" w:after="120"/>
        <w:jc w:val="both"/>
      </w:pPr>
      <w:r w:rsidRPr="00B35E9F">
        <w:t>Dans le même sens, aux États-Unis, il existe de nombreux org</w:t>
      </w:r>
      <w:r w:rsidRPr="00B35E9F">
        <w:t>a</w:t>
      </w:r>
      <w:r w:rsidRPr="00B35E9F">
        <w:t>nismes d’accréditation des ense</w:t>
      </w:r>
      <w:r w:rsidRPr="00B35E9F">
        <w:t>i</w:t>
      </w:r>
      <w:r w:rsidRPr="00B35E9F">
        <w:t xml:space="preserve">gnants (qu’on appelle </w:t>
      </w:r>
      <w:r w:rsidRPr="00B35E9F">
        <w:rPr>
          <w:i/>
        </w:rPr>
        <w:t>Professional Standards Board</w:t>
      </w:r>
      <w:r w:rsidRPr="00B35E9F">
        <w:t>) ; cependant, ceux-ci sont intégrés aux services éd</w:t>
      </w:r>
      <w:r w:rsidRPr="00B35E9F">
        <w:t>u</w:t>
      </w:r>
      <w:r w:rsidRPr="00B35E9F">
        <w:t>catifs des états et ne forment pas des ordres professionnels au sens strict, c’est-à-dire des org</w:t>
      </w:r>
      <w:r w:rsidRPr="00B35E9F">
        <w:t>a</w:t>
      </w:r>
      <w:r w:rsidRPr="00B35E9F">
        <w:t xml:space="preserve">nisations contrôlées par les enseignants. C’est le cas de la </w:t>
      </w:r>
      <w:r w:rsidRPr="00B35E9F">
        <w:rPr>
          <w:i/>
        </w:rPr>
        <w:t xml:space="preserve">California Commission on Teacher Credentialing </w:t>
      </w:r>
      <w:r w:rsidRPr="00B35E9F">
        <w:t>qui est placée sous la juridiction du gouverneur de l’état depuis 2004. On aura remarqué que ces états où exi</w:t>
      </w:r>
      <w:r w:rsidRPr="00B35E9F">
        <w:t>s</w:t>
      </w:r>
      <w:r w:rsidRPr="00B35E9F">
        <w:t xml:space="preserve">tent </w:t>
      </w:r>
      <w:r w:rsidRPr="00B35E9F">
        <w:rPr>
          <w:i/>
        </w:rPr>
        <w:t xml:space="preserve">ou ont existé </w:t>
      </w:r>
      <w:r w:rsidRPr="00B35E9F">
        <w:t xml:space="preserve">des ordres </w:t>
      </w:r>
      <w:r w:rsidRPr="00B35E9F">
        <w:lastRenderedPageBreak/>
        <w:t>professionnels sont de culture anglo-saxonne ou ont été marqués par celle-ci : s’y manifeste une « fascination » pour l’univers professio</w:t>
      </w:r>
      <w:r w:rsidRPr="00B35E9F">
        <w:t>n</w:t>
      </w:r>
      <w:r w:rsidRPr="00B35E9F">
        <w:t>nel (Bourdoncle, 1991) et y domine une vision normative « libérale » du monde professionnel. Suivant cette vision, l’État délègue ses po</w:t>
      </w:r>
      <w:r w:rsidRPr="00B35E9F">
        <w:t>u</w:t>
      </w:r>
      <w:r w:rsidRPr="00B35E9F">
        <w:t>voirs de régulation d’une pratique socialement r</w:t>
      </w:r>
      <w:r w:rsidRPr="00B35E9F">
        <w:t>e</w:t>
      </w:r>
      <w:r w:rsidRPr="00B35E9F">
        <w:t>connue comme d’intérêt public et appuyée sur un savoir d’expert, à un groupe organ</w:t>
      </w:r>
      <w:r w:rsidRPr="00B35E9F">
        <w:t>i</w:t>
      </w:r>
      <w:r w:rsidRPr="00B35E9F">
        <w:t>sé de travailleurs déte</w:t>
      </w:r>
      <w:r w:rsidRPr="00B35E9F">
        <w:t>n</w:t>
      </w:r>
      <w:r w:rsidRPr="00B35E9F">
        <w:t>teurs de ce savoir spécialisé, acquis au cours d’une formation longue dans une institution (le plus souvent univers</w:t>
      </w:r>
      <w:r w:rsidRPr="00B35E9F">
        <w:t>i</w:t>
      </w:r>
      <w:r w:rsidRPr="00B35E9F">
        <w:t>taire) dédiée à la production et à la codification de ce savoir ; le gro</w:t>
      </w:r>
      <w:r w:rsidRPr="00B35E9F">
        <w:t>u</w:t>
      </w:r>
      <w:r w:rsidRPr="00B35E9F">
        <w:t>pe pratique son métier dans un cadre de grande autonomie (souvent comme travailleur indépendant), sur un marché contrôlé et régulé par le groupe professionnel réuni au sein d’un ordre ou d’une corporation professio</w:t>
      </w:r>
      <w:r w:rsidRPr="00B35E9F">
        <w:t>n</w:t>
      </w:r>
      <w:r w:rsidRPr="00B35E9F">
        <w:t xml:space="preserve">nelle.                                          </w:t>
      </w:r>
    </w:p>
    <w:p w14:paraId="74513492" w14:textId="77777777" w:rsidR="00034412" w:rsidRPr="00B35E9F" w:rsidRDefault="00034412" w:rsidP="00034412">
      <w:pPr>
        <w:spacing w:before="120" w:after="120"/>
        <w:jc w:val="both"/>
      </w:pPr>
      <w:r w:rsidRPr="00B35E9F">
        <w:t>Cette vision « libérale », historiquement datée et propre à des s</w:t>
      </w:r>
      <w:r w:rsidRPr="00B35E9F">
        <w:t>o</w:t>
      </w:r>
      <w:r w:rsidRPr="00B35E9F">
        <w:t>ciétés particulières, a été transposée dans l’univers scientifique : elle y a pris la forme de la théorie fonctionn</w:t>
      </w:r>
      <w:r w:rsidRPr="00B35E9F">
        <w:t>a</w:t>
      </w:r>
      <w:r w:rsidRPr="00B35E9F">
        <w:t>liste des professions et des semi-professions. Suivant celle-ci, des groupes pr</w:t>
      </w:r>
      <w:r w:rsidRPr="00B35E9F">
        <w:t>o</w:t>
      </w:r>
      <w:r w:rsidRPr="00B35E9F">
        <w:t>fessionnels, dans leur quête de statut et de contrôle d’une activité de travail, ont tenda</w:t>
      </w:r>
      <w:r w:rsidRPr="00B35E9F">
        <w:t>n</w:t>
      </w:r>
      <w:r w:rsidRPr="00B35E9F">
        <w:t>ce en général à connaitre différentes étapes, qui sont autant de réqu</w:t>
      </w:r>
      <w:r w:rsidRPr="00B35E9F">
        <w:t>i</w:t>
      </w:r>
      <w:r w:rsidRPr="00B35E9F">
        <w:t>sits fonctionnels ou d’épreuves qui aboutissent, dans les cas de succès, à la mise sur pied d’un ordre pr</w:t>
      </w:r>
      <w:r w:rsidRPr="00B35E9F">
        <w:t>o</w:t>
      </w:r>
      <w:r w:rsidRPr="00B35E9F">
        <w:t>fessionnel. Celui-ci d’une part, traduit la reconnaissance par l’État du groupe et du bien-fondé de son contr</w:t>
      </w:r>
      <w:r w:rsidRPr="00B35E9F">
        <w:t>ô</w:t>
      </w:r>
      <w:r w:rsidRPr="00B35E9F">
        <w:t>le exclusif sur l’acte professionnel convoité, et d’autre part, instit</w:t>
      </w:r>
      <w:r w:rsidRPr="00B35E9F">
        <w:t>u</w:t>
      </w:r>
      <w:r w:rsidRPr="00B35E9F">
        <w:t>tionnalise l’autorégulation de l’exercice de l’activité professionnelle par le groupe professionnel lui-même. Cette théorie a construit un t</w:t>
      </w:r>
      <w:r w:rsidRPr="00B35E9F">
        <w:t>y</w:t>
      </w:r>
      <w:r w:rsidRPr="00B35E9F">
        <w:t>pe idéal et normatif de la profession et du professionnel. Elle a été cr</w:t>
      </w:r>
      <w:r w:rsidRPr="00B35E9F">
        <w:t>i</w:t>
      </w:r>
      <w:r w:rsidRPr="00B35E9F">
        <w:t>tiquée pour son absence de distance critique à l’égard du discours produit par les professions sur elles-mêmes. Ce faisant, elle a paru légitimer les privilèges sociaux des profe</w:t>
      </w:r>
      <w:r w:rsidRPr="00B35E9F">
        <w:t>s</w:t>
      </w:r>
      <w:r w:rsidRPr="00B35E9F">
        <w:t>sionnels. C’est néanmoins cette théorie que l’on r</w:t>
      </w:r>
      <w:r w:rsidRPr="00B35E9F">
        <w:t>e</w:t>
      </w:r>
      <w:r w:rsidRPr="00B35E9F">
        <w:t>trouve plus ou moins explicitement dans les grands rapports sur l’éducation de l’époque d’après</w:t>
      </w:r>
      <w:r>
        <w:t>-</w:t>
      </w:r>
      <w:r w:rsidRPr="00B35E9F">
        <w:t>guerre et de la deuxiè</w:t>
      </w:r>
      <w:r>
        <w:t>me moitié du XX</w:t>
      </w:r>
      <w:r w:rsidRPr="004D5E1A">
        <w:rPr>
          <w:vertAlign w:val="superscript"/>
        </w:rPr>
        <w:t>e</w:t>
      </w:r>
      <w:r w:rsidRPr="00B35E9F">
        <w:t xml:space="preserve"> siècle, comme le rapport P</w:t>
      </w:r>
      <w:r w:rsidRPr="00B35E9F">
        <w:t>a</w:t>
      </w:r>
      <w:r w:rsidRPr="00B35E9F">
        <w:t>rent pour</w:t>
      </w:r>
      <w:r>
        <w:t xml:space="preserve"> [149] </w:t>
      </w:r>
      <w:r w:rsidRPr="00B35E9F">
        <w:t>le Québec (vol.</w:t>
      </w:r>
      <w:r>
        <w:t> </w:t>
      </w:r>
      <w:r w:rsidRPr="00B35E9F">
        <w:t>5, 1966), le Hall-Dennis Report (</w:t>
      </w:r>
      <w:r w:rsidRPr="00B35E9F">
        <w:rPr>
          <w:i/>
        </w:rPr>
        <w:t>Living and Lea</w:t>
      </w:r>
      <w:r w:rsidRPr="00B35E9F">
        <w:rPr>
          <w:i/>
        </w:rPr>
        <w:t>r</w:t>
      </w:r>
      <w:r w:rsidRPr="00B35E9F">
        <w:rPr>
          <w:i/>
        </w:rPr>
        <w:t>ning</w:t>
      </w:r>
      <w:r w:rsidRPr="00B35E9F">
        <w:t>, 1968) et le rapport Bégin-Caplan (</w:t>
      </w:r>
      <w:r w:rsidRPr="00B35E9F">
        <w:rPr>
          <w:i/>
        </w:rPr>
        <w:t>Pour l’amour d’apprendre</w:t>
      </w:r>
      <w:r w:rsidRPr="00B35E9F">
        <w:t>, 1994) pour l’Ontario, ainsi que le rapport Sullivan (</w:t>
      </w:r>
      <w:r w:rsidRPr="00B35E9F">
        <w:rPr>
          <w:i/>
        </w:rPr>
        <w:t>A Legacy for Learners</w:t>
      </w:r>
      <w:r w:rsidRPr="00B35E9F">
        <w:t>, 1988) pour la C</w:t>
      </w:r>
      <w:r w:rsidRPr="00B35E9F">
        <w:t>o</w:t>
      </w:r>
      <w:r w:rsidRPr="00B35E9F">
        <w:t>lombie-Britannique.</w:t>
      </w:r>
    </w:p>
    <w:p w14:paraId="6A5ACDB5" w14:textId="77777777" w:rsidR="00034412" w:rsidRPr="00B35E9F" w:rsidRDefault="00034412" w:rsidP="00034412">
      <w:pPr>
        <w:spacing w:before="120" w:after="120"/>
        <w:jc w:val="both"/>
      </w:pPr>
      <w:r w:rsidRPr="00B35E9F">
        <w:t>Sur le plan juridique, un ordre professionnel a pour mission princ</w:t>
      </w:r>
      <w:r w:rsidRPr="00B35E9F">
        <w:t>i</w:t>
      </w:r>
      <w:r w:rsidRPr="00B35E9F">
        <w:t>pale de protéger le public, soit toutes les perso</w:t>
      </w:r>
      <w:r w:rsidRPr="00B35E9F">
        <w:t>n</w:t>
      </w:r>
      <w:r w:rsidRPr="00B35E9F">
        <w:t xml:space="preserve">nes qui utilisent des </w:t>
      </w:r>
      <w:r w:rsidRPr="00B35E9F">
        <w:lastRenderedPageBreak/>
        <w:t>services pr</w:t>
      </w:r>
      <w:r w:rsidRPr="00B35E9F">
        <w:t>o</w:t>
      </w:r>
      <w:r w:rsidRPr="00B35E9F">
        <w:t>fessionnels dans la sphère d’activités réglementées par l’ordre. À cette fin, il se voit confier par le lég</w:t>
      </w:r>
      <w:r w:rsidRPr="00B35E9F">
        <w:t>i</w:t>
      </w:r>
      <w:r w:rsidRPr="00B35E9F">
        <w:t>slateur plusieurs rôles et responsabilités : 1) il doit contrôler la compétence et l’intégrité de ses membres : avant d’admettre un candidat à l’exercice de la profe</w:t>
      </w:r>
      <w:r w:rsidRPr="00B35E9F">
        <w:t>s</w:t>
      </w:r>
      <w:r w:rsidRPr="00B35E9F">
        <w:t>sion ou de délivrer un permis d’exercice, l’ordre s’assure que ce de</w:t>
      </w:r>
      <w:r w:rsidRPr="00B35E9F">
        <w:t>r</w:t>
      </w:r>
      <w:r w:rsidRPr="00B35E9F">
        <w:t>nier possède la formation et la compétence requ</w:t>
      </w:r>
      <w:r w:rsidRPr="00B35E9F">
        <w:t>i</w:t>
      </w:r>
      <w:r w:rsidRPr="00B35E9F">
        <w:t>ses, obtenues par le biais d’un programme de formation a</w:t>
      </w:r>
      <w:r w:rsidRPr="00B35E9F">
        <w:t>c</w:t>
      </w:r>
      <w:r w:rsidRPr="00B35E9F">
        <w:t>crédité par l’ordre. Aussi, l’ordre contrôle l’intégrité et la conduite de ses membres en imposant un code de déontologie ; 2) il surveille l’exercice de la profession, n</w:t>
      </w:r>
      <w:r w:rsidRPr="00B35E9F">
        <w:t>o</w:t>
      </w:r>
      <w:r w:rsidRPr="00B35E9F">
        <w:t>tamment par l’inspection professionnelle ; 3) il réglemente l’exercice de la profession ;</w:t>
      </w:r>
      <w:r>
        <w:t xml:space="preserve"> </w:t>
      </w:r>
      <w:r w:rsidRPr="00B35E9F">
        <w:t>4) il gère le processus disciplinaire : il reçoit les plaintes du public et enquête ; le cas échéant, l’ordre porte plainte contre un membre devant le conseil de discipline et peut imposer d</w:t>
      </w:r>
      <w:r w:rsidRPr="00B35E9F">
        <w:t>i</w:t>
      </w:r>
      <w:r w:rsidRPr="00B35E9F">
        <w:t>verses sanctions culminant dans le retrait du droit de pratique ; 5) il favorise le développement de la profession et détermine, par règl</w:t>
      </w:r>
      <w:r w:rsidRPr="00B35E9F">
        <w:t>e</w:t>
      </w:r>
      <w:r w:rsidRPr="00B35E9F">
        <w:t>ment, les obligations de form</w:t>
      </w:r>
      <w:r w:rsidRPr="00B35E9F">
        <w:t>a</w:t>
      </w:r>
      <w:r w:rsidRPr="00B35E9F">
        <w:t>tion continue ; 6) il contrôle l’exercice illégal de la profe</w:t>
      </w:r>
      <w:r w:rsidRPr="00B35E9F">
        <w:t>s</w:t>
      </w:r>
      <w:r w:rsidRPr="00B35E9F">
        <w:t>sion et l’usurpation du titre.</w:t>
      </w:r>
    </w:p>
    <w:p w14:paraId="38927E95" w14:textId="77777777" w:rsidR="00034412" w:rsidRPr="00B35E9F" w:rsidRDefault="00034412" w:rsidP="00034412">
      <w:pPr>
        <w:spacing w:before="120" w:after="120"/>
        <w:jc w:val="both"/>
      </w:pPr>
      <w:r w:rsidRPr="00B35E9F">
        <w:t>L’ordre est donc une institution de protection du p</w:t>
      </w:r>
      <w:r w:rsidRPr="00B35E9F">
        <w:t>u</w:t>
      </w:r>
      <w:r w:rsidRPr="00B35E9F">
        <w:t>blic, et non de promotion des intérêts de ses me</w:t>
      </w:r>
      <w:r w:rsidRPr="00B35E9F">
        <w:t>m</w:t>
      </w:r>
      <w:r w:rsidRPr="00B35E9F">
        <w:t>bres. Aux yeux de plusieurs, cette distinction, aussi fondamentale soit-elle, n’apparaît pas, à l’expérience, si claire et nette. Car, la professionnal</w:t>
      </w:r>
      <w:r w:rsidRPr="00B35E9F">
        <w:t>i</w:t>
      </w:r>
      <w:r w:rsidRPr="00B35E9F">
        <w:t>sation, sous l’angle des rapports entre le groupe professionnel et l’état, est une so</w:t>
      </w:r>
      <w:r w:rsidRPr="00B35E9F">
        <w:t>r</w:t>
      </w:r>
      <w:r w:rsidRPr="00B35E9F">
        <w:t>te de contrat : l’état reco</w:t>
      </w:r>
      <w:r w:rsidRPr="00B35E9F">
        <w:t>n</w:t>
      </w:r>
      <w:r w:rsidRPr="00B35E9F">
        <w:t>naît le groupe et son expertise, de même qu’une grande autonomie d’exercice ; il lui accorde même un mon</w:t>
      </w:r>
      <w:r w:rsidRPr="00B35E9F">
        <w:t>o</w:t>
      </w:r>
      <w:r w:rsidRPr="00B35E9F">
        <w:t>pole sur une activité et le pouvoir de la réglementer ; en retour, le groupe s’engage à s’assurer de la compétence et de l’éthique de ses membres et à protéger le public contre le charlat</w:t>
      </w:r>
      <w:r w:rsidRPr="00B35E9F">
        <w:t>a</w:t>
      </w:r>
      <w:r w:rsidRPr="00B35E9F">
        <w:t>nisme et toute faute professionnelle. Si l’ordre doit protéger le public pour assurer son a</w:t>
      </w:r>
      <w:r w:rsidRPr="00B35E9F">
        <w:t>u</w:t>
      </w:r>
      <w:r w:rsidRPr="00B35E9F">
        <w:t>torégulation collégiale, ce sont néanmoins des professionnels qui e</w:t>
      </w:r>
      <w:r w:rsidRPr="00B35E9F">
        <w:t>n</w:t>
      </w:r>
      <w:r w:rsidRPr="00B35E9F">
        <w:t>quêtent et jugent des collègues, et cela soulève des interrogations chez plusieurs : la protection du public effective se heurte-t-elle à la forte socialisation des professionnels et à leur propension à l’autodéfense collégiale ? À terme, justifie-t-elle les privilèges octroyés aux profe</w:t>
      </w:r>
      <w:r w:rsidRPr="00B35E9F">
        <w:t>s</w:t>
      </w:r>
      <w:r w:rsidRPr="00B35E9F">
        <w:t>sionnels ?</w:t>
      </w:r>
    </w:p>
    <w:p w14:paraId="670EEE32" w14:textId="77777777" w:rsidR="00034412" w:rsidRPr="00B35E9F" w:rsidRDefault="00034412" w:rsidP="00034412">
      <w:pPr>
        <w:spacing w:before="120" w:after="120"/>
        <w:jc w:val="both"/>
      </w:pPr>
      <w:r w:rsidRPr="00B35E9F">
        <w:t>Le processus de professionnalisation (Wilensky, 1964) n’est pas toujours abouti, le concept de semi-profession (E</w:t>
      </w:r>
      <w:r w:rsidRPr="00B35E9F">
        <w:t>t</w:t>
      </w:r>
      <w:r w:rsidRPr="00B35E9F">
        <w:t>zioni, 1969) rendant compte de ces situations où des groupes n’obtiennent pas le contr</w:t>
      </w:r>
      <w:r w:rsidRPr="00B35E9F">
        <w:t>ô</w:t>
      </w:r>
      <w:r w:rsidRPr="00B35E9F">
        <w:t>le exclusif de l’acte profe</w:t>
      </w:r>
      <w:r w:rsidRPr="00B35E9F">
        <w:t>s</w:t>
      </w:r>
      <w:r w:rsidRPr="00B35E9F">
        <w:t xml:space="preserve">sionnel, ne peuvent exercer leur métier de </w:t>
      </w:r>
      <w:r w:rsidRPr="00B35E9F">
        <w:lastRenderedPageBreak/>
        <w:t>manière autonome et autor</w:t>
      </w:r>
      <w:r w:rsidRPr="00B35E9F">
        <w:t>é</w:t>
      </w:r>
      <w:r w:rsidRPr="00B35E9F">
        <w:t>gulée, et n’obtiennent pas le droit de se constituer en ordre professionnel. Et même dans les cas des profe</w:t>
      </w:r>
      <w:r w:rsidRPr="00B35E9F">
        <w:t>s</w:t>
      </w:r>
      <w:r w:rsidRPr="00B35E9F">
        <w:t>sions « établies », le développement des grandes burea</w:t>
      </w:r>
      <w:r w:rsidRPr="00B35E9F">
        <w:t>u</w:t>
      </w:r>
      <w:r w:rsidRPr="00B35E9F">
        <w:t>craties d’état définissant les conditions d’exercice de ces professions, en limitent sérieusement l’autonomie traditio</w:t>
      </w:r>
      <w:r w:rsidRPr="00B35E9F">
        <w:t>n</w:t>
      </w:r>
      <w:r w:rsidRPr="00B35E9F">
        <w:t>nelle. C’est, selon Etzioni (1969), le cas des infirmières, des travailleurs sociaux et des enseignants.</w:t>
      </w:r>
    </w:p>
    <w:p w14:paraId="42D4ECB9" w14:textId="77777777" w:rsidR="00034412" w:rsidRPr="00B35E9F" w:rsidRDefault="00034412" w:rsidP="00034412">
      <w:pPr>
        <w:spacing w:before="120" w:after="120"/>
        <w:jc w:val="both"/>
      </w:pPr>
    </w:p>
    <w:p w14:paraId="7D8A5902" w14:textId="77777777" w:rsidR="00034412" w:rsidRPr="00B35E9F" w:rsidRDefault="00034412" w:rsidP="00034412">
      <w:pPr>
        <w:pStyle w:val="planche"/>
      </w:pPr>
      <w:bookmarkStart w:id="4" w:name="Ordres_prof_2"/>
      <w:r w:rsidRPr="00B35E9F">
        <w:t>Une distinction utile :</w:t>
      </w:r>
      <w:r>
        <w:br/>
      </w:r>
      <w:r w:rsidRPr="00B35E9F">
        <w:t>la professionnalisation</w:t>
      </w:r>
      <w:r>
        <w:t xml:space="preserve"> de la main-d’œuvre</w:t>
      </w:r>
      <w:r>
        <w:br/>
      </w:r>
      <w:r w:rsidRPr="00B35E9F">
        <w:t>et celle du lieu d’exercice du travail</w:t>
      </w:r>
    </w:p>
    <w:bookmarkEnd w:id="4"/>
    <w:p w14:paraId="3F859FD5" w14:textId="77777777" w:rsidR="00034412" w:rsidRPr="00B35E9F" w:rsidRDefault="00034412" w:rsidP="00034412">
      <w:pPr>
        <w:spacing w:before="120" w:after="120"/>
        <w:jc w:val="both"/>
      </w:pPr>
    </w:p>
    <w:p w14:paraId="04517CD5" w14:textId="77777777" w:rsidR="00034412" w:rsidRPr="00384B20" w:rsidRDefault="00034412" w:rsidP="00034412">
      <w:pPr>
        <w:ind w:right="90" w:firstLine="0"/>
        <w:jc w:val="both"/>
        <w:rPr>
          <w:sz w:val="20"/>
        </w:rPr>
      </w:pPr>
      <w:hyperlink w:anchor="tdm" w:history="1">
        <w:r w:rsidRPr="00384B20">
          <w:rPr>
            <w:rStyle w:val="Hyperlien"/>
            <w:sz w:val="20"/>
          </w:rPr>
          <w:t>Retour à la table des matières</w:t>
        </w:r>
      </w:hyperlink>
    </w:p>
    <w:p w14:paraId="452EB1AC" w14:textId="77777777" w:rsidR="00034412" w:rsidRPr="00B35E9F" w:rsidRDefault="00034412" w:rsidP="00034412">
      <w:pPr>
        <w:spacing w:before="120" w:after="120"/>
        <w:jc w:val="both"/>
      </w:pPr>
      <w:r w:rsidRPr="00B35E9F">
        <w:t>Dans le monde de l’éducation, le thème de la professio</w:t>
      </w:r>
      <w:r w:rsidRPr="00B35E9F">
        <w:t>n</w:t>
      </w:r>
      <w:r w:rsidRPr="00B35E9F">
        <w:t>nalisation de l’enseignement remonte aux années 60 et 70 (Liberman, 1956 ; Bourdoncle,</w:t>
      </w:r>
      <w:r>
        <w:t xml:space="preserve"> [150] </w:t>
      </w:r>
      <w:r w:rsidRPr="00B35E9F">
        <w:t>1991). Il est associé aux changements structurels de cette période accompagnant la massification et la d</w:t>
      </w:r>
      <w:r w:rsidRPr="00B35E9F">
        <w:t>é</w:t>
      </w:r>
      <w:r w:rsidRPr="00B35E9F">
        <w:t>mocratisation de l’éducation. Afin de mener à terme ces grandes transfo</w:t>
      </w:r>
      <w:r w:rsidRPr="00B35E9F">
        <w:t>r</w:t>
      </w:r>
      <w:r w:rsidRPr="00B35E9F">
        <w:t>mations, l’État se doit d’établir un nouveau contrat social avec les enseignants. En effet, il importe de valoriser l’enseignement, de lui accorder une plus grande reconnaissance sociale, d’en améliorer l’image et le statut. Entre autres mesures, l’universitarisation de la formation des ense</w:t>
      </w:r>
      <w:r w:rsidRPr="00B35E9F">
        <w:t>i</w:t>
      </w:r>
      <w:r w:rsidRPr="00B35E9F">
        <w:t>gnants a</w:t>
      </w:r>
      <w:r w:rsidRPr="00B35E9F">
        <w:t>p</w:t>
      </w:r>
      <w:r w:rsidRPr="00B35E9F">
        <w:t>paraît nécessaire, à la fois pour rehausser le niveau de connaissances disciplinaires des enseignants, et aussi pour expliciter, fonder scientifiquement et systématiser en règles de pratiques effic</w:t>
      </w:r>
      <w:r w:rsidRPr="00B35E9F">
        <w:t>a</w:t>
      </w:r>
      <w:r w:rsidRPr="00B35E9F">
        <w:t>ces, une base de connaissance pédagogique et didactique. Le discours sur la professionnalis</w:t>
      </w:r>
      <w:r w:rsidRPr="00B35E9F">
        <w:t>a</w:t>
      </w:r>
      <w:r w:rsidRPr="00B35E9F">
        <w:t>tion de l’enseignement entend promouvoir cette valorisation de l’enseignement en associant l’amélioration de la r</w:t>
      </w:r>
      <w:r w:rsidRPr="00B35E9F">
        <w:t>e</w:t>
      </w:r>
      <w:r w:rsidRPr="00B35E9F">
        <w:t>connaissance sociale de l’enseignement à un développement de l’expertise discipl</w:t>
      </w:r>
      <w:r w:rsidRPr="00B35E9F">
        <w:t>i</w:t>
      </w:r>
      <w:r w:rsidRPr="00B35E9F">
        <w:t>naire et pédagogique des enseignants. Même si ce discours mentio</w:t>
      </w:r>
      <w:r w:rsidRPr="00B35E9F">
        <w:t>n</w:t>
      </w:r>
      <w:r w:rsidRPr="00B35E9F">
        <w:t>ne aussi l’importance des conditions d’emploi et de travail et notamment, la participation des ense</w:t>
      </w:r>
      <w:r w:rsidRPr="00B35E9F">
        <w:t>i</w:t>
      </w:r>
      <w:r w:rsidRPr="00B35E9F">
        <w:t>gnants aux décisions les concernant au sein des établissements, ainsi que leur autonomie professionnelle, notamment au plan des méthodes d’enseignement – él</w:t>
      </w:r>
      <w:r w:rsidRPr="00B35E9F">
        <w:t>é</w:t>
      </w:r>
      <w:r w:rsidRPr="00B35E9F">
        <w:t>ments qui renvoient à la professionnalisation du travail et de son lieu d’exercice (« </w:t>
      </w:r>
      <w:r w:rsidRPr="00B35E9F">
        <w:rPr>
          <w:i/>
        </w:rPr>
        <w:t>workplace professionnalization »</w:t>
      </w:r>
      <w:r w:rsidRPr="00B35E9F">
        <w:t>) – il a surtout mis l’accent sur la professionnalisation de la main-d’œuvre e</w:t>
      </w:r>
      <w:r w:rsidRPr="00B35E9F">
        <w:t>n</w:t>
      </w:r>
      <w:r w:rsidRPr="00B35E9F">
        <w:t xml:space="preserve">seignante </w:t>
      </w:r>
      <w:r w:rsidRPr="00B35E9F">
        <w:lastRenderedPageBreak/>
        <w:t>(« </w:t>
      </w:r>
      <w:r w:rsidRPr="00B35E9F">
        <w:rPr>
          <w:i/>
        </w:rPr>
        <w:t>workforce professionnalization »</w:t>
      </w:r>
      <w:r w:rsidRPr="00B35E9F">
        <w:t>). Comme si la seconde était un préalable à la première, une priorité plus « prioritaire », et un objet de politique publique plus consensuel, repris par la plupart des pays o</w:t>
      </w:r>
      <w:r w:rsidRPr="00B35E9F">
        <w:t>c</w:t>
      </w:r>
      <w:r w:rsidRPr="00B35E9F">
        <w:t>cidentaux et les organisations inte</w:t>
      </w:r>
      <w:r w:rsidRPr="00B35E9F">
        <w:t>r</w:t>
      </w:r>
      <w:r w:rsidRPr="00B35E9F">
        <w:t>nationales, et à propos duquel il apparaît aux états plus faciles d’agir que sur la seconde.</w:t>
      </w:r>
    </w:p>
    <w:p w14:paraId="2B62F977" w14:textId="77777777" w:rsidR="00034412" w:rsidRPr="00B35E9F" w:rsidRDefault="00034412" w:rsidP="00034412">
      <w:pPr>
        <w:spacing w:before="120" w:after="120"/>
        <w:jc w:val="both"/>
      </w:pPr>
      <w:r w:rsidRPr="00B35E9F">
        <w:t>On peut aussi faire l’hypothèse que la professionnalisation du tr</w:t>
      </w:r>
      <w:r w:rsidRPr="00B35E9F">
        <w:t>a</w:t>
      </w:r>
      <w:r w:rsidRPr="00B35E9F">
        <w:t>vail et de son lieu d’exercice passe par une nég</w:t>
      </w:r>
      <w:r w:rsidRPr="00B35E9F">
        <w:t>o</w:t>
      </w:r>
      <w:r w:rsidRPr="00B35E9F">
        <w:t>ciation avec l’instance syndicale, alors que la professionn</w:t>
      </w:r>
      <w:r w:rsidRPr="00B35E9F">
        <w:t>a</w:t>
      </w:r>
      <w:r w:rsidRPr="00B35E9F">
        <w:t>lisation de la main-d’œuvre peut être la prérogative et la responsabilité d’un ordre professionnel. Mais cette division du travail entre instance syndicale et ordre professionnel est loin d’être nette et étanche. Le syndicalisme enseignant c</w:t>
      </w:r>
      <w:r w:rsidRPr="00B35E9F">
        <w:t>a</w:t>
      </w:r>
      <w:r w:rsidRPr="00B35E9F">
        <w:t>nadien a toujours prétendu être un syndicalisme</w:t>
      </w:r>
      <w:r>
        <w:t xml:space="preserve"> </w:t>
      </w:r>
      <w:r w:rsidRPr="00B35E9F">
        <w:t>« professionnel », notamment en se souciant du dévelo</w:t>
      </w:r>
      <w:r w:rsidRPr="00B35E9F">
        <w:t>p</w:t>
      </w:r>
      <w:r w:rsidRPr="00B35E9F">
        <w:t>pement professionnel de ses membres, de la gestion des cas de discipline et en participant à la formation pratique des jeunes recrues. Un ordre pr</w:t>
      </w:r>
      <w:r w:rsidRPr="00B35E9F">
        <w:t>o</w:t>
      </w:r>
      <w:r w:rsidRPr="00B35E9F">
        <w:t>fessionnel qui enquête sur des cas d’indiscipline ou de faute professionnelle, s’immisce nécessairement dans le travail et dans ses lieux d’exercice ; il ne peut passer outre à toute prise en compte des cond</w:t>
      </w:r>
      <w:r w:rsidRPr="00B35E9F">
        <w:t>i</w:t>
      </w:r>
      <w:r w:rsidRPr="00B35E9F">
        <w:t>tions réelles d’exercice de la pratique qu’il est censé réguler. D’où le conflit potentiel entre les deux instit</w:t>
      </w:r>
      <w:r w:rsidRPr="00B35E9F">
        <w:t>u</w:t>
      </w:r>
      <w:r w:rsidRPr="00B35E9F">
        <w:t>tions prétendant toutes deux représenter le monde enseignant et dés</w:t>
      </w:r>
      <w:r w:rsidRPr="00B35E9F">
        <w:t>i</w:t>
      </w:r>
      <w:r w:rsidRPr="00B35E9F">
        <w:t>rant parler en son nom.</w:t>
      </w:r>
    </w:p>
    <w:p w14:paraId="0F0905E0" w14:textId="77777777" w:rsidR="00034412" w:rsidRPr="00B35E9F" w:rsidRDefault="00034412" w:rsidP="00034412">
      <w:pPr>
        <w:spacing w:before="120" w:after="120"/>
        <w:jc w:val="both"/>
      </w:pPr>
    </w:p>
    <w:p w14:paraId="68332C54" w14:textId="77777777" w:rsidR="00034412" w:rsidRPr="00B35E9F" w:rsidRDefault="00034412" w:rsidP="00034412">
      <w:pPr>
        <w:pStyle w:val="planche"/>
      </w:pPr>
      <w:bookmarkStart w:id="5" w:name="Ordres_prof_3"/>
      <w:r w:rsidRPr="00B35E9F">
        <w:t>Les trois cas canadiens : trois cas de figures</w:t>
      </w:r>
    </w:p>
    <w:bookmarkEnd w:id="5"/>
    <w:p w14:paraId="0E387713" w14:textId="77777777" w:rsidR="00034412" w:rsidRPr="00B35E9F" w:rsidRDefault="00034412" w:rsidP="00034412">
      <w:pPr>
        <w:spacing w:before="120" w:after="120"/>
        <w:jc w:val="both"/>
      </w:pPr>
    </w:p>
    <w:p w14:paraId="273CBE3D" w14:textId="77777777" w:rsidR="00034412" w:rsidRPr="004D5E1A" w:rsidRDefault="00034412" w:rsidP="00034412">
      <w:pPr>
        <w:pStyle w:val="a"/>
      </w:pPr>
      <w:r w:rsidRPr="004D5E1A">
        <w:t>Le cas de la Colombie-Britannique</w:t>
      </w:r>
    </w:p>
    <w:p w14:paraId="605AF5B0" w14:textId="77777777" w:rsidR="00034412" w:rsidRPr="00B35E9F" w:rsidRDefault="00034412" w:rsidP="00034412">
      <w:pPr>
        <w:spacing w:before="120" w:after="120"/>
        <w:jc w:val="both"/>
        <w:rPr>
          <w:i/>
        </w:rPr>
      </w:pPr>
    </w:p>
    <w:p w14:paraId="1C903E60" w14:textId="77777777" w:rsidR="00034412" w:rsidRPr="00384B20" w:rsidRDefault="00034412" w:rsidP="00034412">
      <w:pPr>
        <w:ind w:right="90" w:firstLine="0"/>
        <w:jc w:val="both"/>
        <w:rPr>
          <w:sz w:val="20"/>
        </w:rPr>
      </w:pPr>
      <w:hyperlink w:anchor="tdm" w:history="1">
        <w:r w:rsidRPr="00384B20">
          <w:rPr>
            <w:rStyle w:val="Hyperlien"/>
            <w:sz w:val="20"/>
          </w:rPr>
          <w:t>Retour à la table des matières</w:t>
        </w:r>
      </w:hyperlink>
    </w:p>
    <w:p w14:paraId="64B5AFC1" w14:textId="77777777" w:rsidR="00034412" w:rsidRPr="00B35E9F" w:rsidRDefault="00034412" w:rsidP="00034412">
      <w:pPr>
        <w:spacing w:before="120" w:after="120"/>
        <w:jc w:val="both"/>
      </w:pPr>
      <w:r w:rsidRPr="00B35E9F">
        <w:t>À la lumière de ces considérations préalables, abordons les trois cas canadiens. D’abord, celui de la Colombie-Britannique. Contemp</w:t>
      </w:r>
      <w:r w:rsidRPr="00B35E9F">
        <w:t>o</w:t>
      </w:r>
      <w:r w:rsidRPr="00B35E9F">
        <w:t>rain du Rapport Sullivan (</w:t>
      </w:r>
      <w:r w:rsidRPr="00B35E9F">
        <w:rPr>
          <w:i/>
        </w:rPr>
        <w:t>A Legacy for Learners</w:t>
      </w:r>
      <w:r w:rsidRPr="00B35E9F">
        <w:t>, 1988), le Collège des enseignants (</w:t>
      </w:r>
      <w:r w:rsidRPr="00B35E9F">
        <w:rPr>
          <w:i/>
        </w:rPr>
        <w:t>British Columbia College of Te</w:t>
      </w:r>
      <w:r w:rsidRPr="00B35E9F">
        <w:rPr>
          <w:i/>
        </w:rPr>
        <w:t>a</w:t>
      </w:r>
      <w:r w:rsidRPr="00B35E9F">
        <w:rPr>
          <w:i/>
        </w:rPr>
        <w:t>chers – BCCT</w:t>
      </w:r>
      <w:r w:rsidRPr="00B35E9F">
        <w:t>) a été créé en 1988. Au départ, le Co</w:t>
      </w:r>
      <w:r w:rsidRPr="00B35E9F">
        <w:t>l</w:t>
      </w:r>
      <w:r w:rsidRPr="00B35E9F">
        <w:t>lège devait constituer une instance de régul</w:t>
      </w:r>
      <w:r w:rsidRPr="00B35E9F">
        <w:t>a</w:t>
      </w:r>
      <w:r w:rsidRPr="00B35E9F">
        <w:t>tion sous le contrôle des</w:t>
      </w:r>
      <w:r>
        <w:t xml:space="preserve"> [151] </w:t>
      </w:r>
      <w:r w:rsidRPr="00B35E9F">
        <w:t>enseignants avec pour rôles et responsabilités d’agréer les pr</w:t>
      </w:r>
      <w:r w:rsidRPr="00B35E9F">
        <w:t>o</w:t>
      </w:r>
      <w:r w:rsidRPr="00B35E9F">
        <w:t>grammes universitaires de formation des enseignants, de certifier les enseignants, d’établir des normes de pratiques, de recevoir et gérer les plaintes du public, et d’ainsi contr</w:t>
      </w:r>
      <w:r w:rsidRPr="00B35E9F">
        <w:t>i</w:t>
      </w:r>
      <w:r w:rsidRPr="00B35E9F">
        <w:lastRenderedPageBreak/>
        <w:t>buer à la professionnalisation de l’enseignement. Son conseil devait être composé d’une majorité d’enseignants élus par leurs pairs ou pr</w:t>
      </w:r>
      <w:r w:rsidRPr="00B35E9F">
        <w:t>o</w:t>
      </w:r>
      <w:r w:rsidRPr="00B35E9F">
        <w:t>posés par la Fédération des ense</w:t>
      </w:r>
      <w:r w:rsidRPr="00B35E9F">
        <w:t>i</w:t>
      </w:r>
      <w:r w:rsidRPr="00B35E9F">
        <w:t>gnants (instance syndicale).</w:t>
      </w:r>
    </w:p>
    <w:p w14:paraId="292478E0" w14:textId="77777777" w:rsidR="00034412" w:rsidRPr="00B35E9F" w:rsidRDefault="00034412" w:rsidP="00034412">
      <w:pPr>
        <w:spacing w:before="120" w:after="120"/>
        <w:jc w:val="both"/>
      </w:pPr>
      <w:r w:rsidRPr="00B35E9F">
        <w:t>Soulignons que la Fédération des enseignants, m</w:t>
      </w:r>
      <w:r w:rsidRPr="00B35E9F">
        <w:t>é</w:t>
      </w:r>
      <w:r w:rsidRPr="00B35E9F">
        <w:t>fiante au départ à l’égard du collège, y voyant un possible instrument du ministère, d</w:t>
      </w:r>
      <w:r w:rsidRPr="00B35E9F">
        <w:t>a</w:t>
      </w:r>
      <w:r w:rsidRPr="00B35E9F">
        <w:t>vantage qu’une instance complémentaire au rôle qu’elle même ass</w:t>
      </w:r>
      <w:r w:rsidRPr="00B35E9F">
        <w:t>u</w:t>
      </w:r>
      <w:r w:rsidRPr="00B35E9F">
        <w:t>mait, a connu au cours de ces années des chang</w:t>
      </w:r>
      <w:r w:rsidRPr="00B35E9F">
        <w:t>e</w:t>
      </w:r>
      <w:r w:rsidRPr="00B35E9F">
        <w:t>ments importants : c’est ainsi qu’en 1987, par le biais des lois 19 et 20, les directions d’établissement (environ 2</w:t>
      </w:r>
      <w:r>
        <w:t> </w:t>
      </w:r>
      <w:r w:rsidRPr="00B35E9F">
        <w:t>400) ont été constituées en organisation indépendante de la Fédération des enseignants, dont e</w:t>
      </w:r>
      <w:r w:rsidRPr="00B35E9F">
        <w:t>l</w:t>
      </w:r>
      <w:r w:rsidRPr="00B35E9F">
        <w:t>les avaient été jusque-là membres. Ainsi retirées de l’unité de négoci</w:t>
      </w:r>
      <w:r w:rsidRPr="00B35E9F">
        <w:t>a</w:t>
      </w:r>
      <w:r w:rsidRPr="00B35E9F">
        <w:t>tion syndicale, les directions d</w:t>
      </w:r>
      <w:r w:rsidRPr="00B35E9F">
        <w:t>e</w:t>
      </w:r>
      <w:r w:rsidRPr="00B35E9F">
        <w:t xml:space="preserve">vinrent, aux yeux de la loi </w:t>
      </w:r>
      <w:r w:rsidRPr="00B35E9F">
        <w:rPr>
          <w:i/>
        </w:rPr>
        <w:t>des Relations de travail</w:t>
      </w:r>
      <w:r w:rsidRPr="00B35E9F">
        <w:t>, des administrateurs aux côtés de la partie patronale, et les enseignants non plus leurs pairs, mais des employés. Aussi, en 2001, le gouve</w:t>
      </w:r>
      <w:r w:rsidRPr="00B35E9F">
        <w:t>r</w:t>
      </w:r>
      <w:r w:rsidRPr="00B35E9F">
        <w:t>nement de la C</w:t>
      </w:r>
      <w:r w:rsidRPr="00B35E9F">
        <w:t>o</w:t>
      </w:r>
      <w:r w:rsidRPr="00B35E9F">
        <w:t>lombie-Britannique a adopté une loi faisant de l’éducation un service essentiel, cherchant ainsi à l</w:t>
      </w:r>
      <w:r w:rsidRPr="00B35E9F">
        <w:t>i</w:t>
      </w:r>
      <w:r w:rsidRPr="00B35E9F">
        <w:t>miter l’exercice du droit de grève des enseignants, ainsi que l’obligation d’être membre d’un syndicat. Chan, Fisher et Rubensen (2007) voient dans ces mes</w:t>
      </w:r>
      <w:r w:rsidRPr="00B35E9F">
        <w:t>u</w:t>
      </w:r>
      <w:r w:rsidRPr="00B35E9F">
        <w:t>res une volonté de restreindre le pouvoir de la Fédération des ense</w:t>
      </w:r>
      <w:r w:rsidRPr="00B35E9F">
        <w:t>i</w:t>
      </w:r>
      <w:r w:rsidRPr="00B35E9F">
        <w:t>gnants en tant qu’instance sy</w:t>
      </w:r>
      <w:r w:rsidRPr="00B35E9F">
        <w:t>n</w:t>
      </w:r>
      <w:r w:rsidRPr="00B35E9F">
        <w:t>dicale représentant les enseignant.e.s. Ces mesures n’étaient pas de nature à faciliter de fructueux parten</w:t>
      </w:r>
      <w:r w:rsidRPr="00B35E9F">
        <w:t>a</w:t>
      </w:r>
      <w:r w:rsidRPr="00B35E9F">
        <w:t>riats entre la Fédération et le Collège des ense</w:t>
      </w:r>
      <w:r w:rsidRPr="00B35E9F">
        <w:t>i</w:t>
      </w:r>
      <w:r w:rsidRPr="00B35E9F">
        <w:t>gnants !</w:t>
      </w:r>
    </w:p>
    <w:p w14:paraId="773DE337" w14:textId="77777777" w:rsidR="00034412" w:rsidRPr="00B35E9F" w:rsidRDefault="00034412" w:rsidP="00034412">
      <w:pPr>
        <w:spacing w:before="120" w:after="120"/>
        <w:jc w:val="both"/>
      </w:pPr>
      <w:r w:rsidRPr="00B35E9F">
        <w:t>Chan, Fisher et Rubensen (2007) ont constaté que le pr</w:t>
      </w:r>
      <w:r w:rsidRPr="00B35E9F">
        <w:t>o</w:t>
      </w:r>
      <w:r w:rsidRPr="00B35E9F">
        <w:t>jet original de Collège des enseignants a évolué assez rapidement, au fur et à m</w:t>
      </w:r>
      <w:r w:rsidRPr="00B35E9F">
        <w:t>e</w:t>
      </w:r>
      <w:r w:rsidRPr="00B35E9F">
        <w:t>sure qu’un nouveau contexte de politiques publiques s’est dévelo</w:t>
      </w:r>
      <w:r w:rsidRPr="00B35E9F">
        <w:t>p</w:t>
      </w:r>
      <w:r w:rsidRPr="00B35E9F">
        <w:t>pé, marqué par le mouvement de l’</w:t>
      </w:r>
      <w:r w:rsidRPr="00B35E9F">
        <w:rPr>
          <w:i/>
        </w:rPr>
        <w:t>accountability</w:t>
      </w:r>
      <w:r w:rsidRPr="00B35E9F">
        <w:t>, de la contractualisation (en vue de l’atteinte de c</w:t>
      </w:r>
      <w:r w:rsidRPr="00B35E9F">
        <w:t>i</w:t>
      </w:r>
      <w:r w:rsidRPr="00B35E9F">
        <w:t>bles de performance pour les établissements et les commissions scolaires), et d’une conception plus m</w:t>
      </w:r>
      <w:r w:rsidRPr="00B35E9F">
        <w:t>a</w:t>
      </w:r>
      <w:r w:rsidRPr="00B35E9F">
        <w:t>nagériale et entrepreneuriale du leadership scolaire l</w:t>
      </w:r>
      <w:r w:rsidRPr="00B35E9F">
        <w:t>o</w:t>
      </w:r>
      <w:r w:rsidRPr="00B35E9F">
        <w:t>cal. C’est dans ce contexte qu’en 2003, les objectifs, les activités et la composition du Collège ont été modifiés par le biais de la loi 51. Celle-ci enleva au Collège l’agrément des pr</w:t>
      </w:r>
      <w:r w:rsidRPr="00B35E9F">
        <w:t>o</w:t>
      </w:r>
      <w:r w:rsidRPr="00B35E9F">
        <w:t>grammes de formation des enseignants, à la suite de deux procès entre les universités et le Collège, et renforça le ma</w:t>
      </w:r>
      <w:r w:rsidRPr="00B35E9F">
        <w:t>n</w:t>
      </w:r>
      <w:r w:rsidRPr="00B35E9F">
        <w:t>dat du Collège en matière disciplinaire, par le biais d’un mécanisme de réception et de gestion de toute plainte de la part d’un citoyen à propos du comportement d’un ense</w:t>
      </w:r>
      <w:r w:rsidRPr="00B35E9F">
        <w:t>i</w:t>
      </w:r>
      <w:r w:rsidRPr="00B35E9F">
        <w:t>gnant. La composition du Collège est aussi modifiée par l’ajout de représentants de la communauté dés</w:t>
      </w:r>
      <w:r w:rsidRPr="00B35E9F">
        <w:t>i</w:t>
      </w:r>
      <w:r w:rsidRPr="00B35E9F">
        <w:t>gnés dire</w:t>
      </w:r>
      <w:r w:rsidRPr="00B35E9F">
        <w:t>c</w:t>
      </w:r>
      <w:r w:rsidRPr="00B35E9F">
        <w:t xml:space="preserve">tement par le gouvernement (12), enlevant ainsi la majorité </w:t>
      </w:r>
      <w:r w:rsidRPr="00B35E9F">
        <w:lastRenderedPageBreak/>
        <w:t>aux membres élus parmi les enseignants (8). Chan, Fisher et Rubensen (2007) voient dans ces différentes mesures une volonté de r</w:t>
      </w:r>
      <w:r w:rsidRPr="00B35E9F">
        <w:t>é</w:t>
      </w:r>
      <w:r w:rsidRPr="00B35E9F">
        <w:t>duire le Collège à une instance de contrôle des e</w:t>
      </w:r>
      <w:r w:rsidRPr="00B35E9F">
        <w:t>n</w:t>
      </w:r>
      <w:r w:rsidRPr="00B35E9F">
        <w:t>seignants en accordant des pouvoirs de régulation sur le travail et l’organisation professionnelle à des acteurs major</w:t>
      </w:r>
      <w:r w:rsidRPr="00B35E9F">
        <w:t>i</w:t>
      </w:r>
      <w:r w:rsidRPr="00B35E9F">
        <w:t>tairement non issus de l’enseignement.</w:t>
      </w:r>
    </w:p>
    <w:p w14:paraId="1C42BDE1" w14:textId="77777777" w:rsidR="00034412" w:rsidRPr="00B35E9F" w:rsidRDefault="00034412" w:rsidP="00034412">
      <w:pPr>
        <w:spacing w:before="120" w:after="120"/>
        <w:jc w:val="both"/>
      </w:pPr>
      <w:r w:rsidRPr="00B35E9F">
        <w:t>Également, en 2001, le gouvernement adopte une loi protégeant les parents qui veulent faire du bén</w:t>
      </w:r>
      <w:r w:rsidRPr="00B35E9F">
        <w:t>é</w:t>
      </w:r>
      <w:r w:rsidRPr="00B35E9F">
        <w:t>volat à l’école de leurs enfants. Cette loi, dont l’existence même laisse sous-entendre que les parents bén</w:t>
      </w:r>
      <w:r w:rsidRPr="00B35E9F">
        <w:t>é</w:t>
      </w:r>
      <w:r w:rsidRPr="00B35E9F">
        <w:t>voles ne sont pas les bienvenues à l’école, était légitimée comme une contr</w:t>
      </w:r>
      <w:r w:rsidRPr="00B35E9F">
        <w:t>i</w:t>
      </w:r>
      <w:r w:rsidRPr="00B35E9F">
        <w:t>bution à un système d’éducation plus ouvert et transparent. C’est sans surprise qu’elle a été perçue par les enseignants comme l’expression d’une volonté gouvernementale de su</w:t>
      </w:r>
      <w:r w:rsidRPr="00B35E9F">
        <w:t>r</w:t>
      </w:r>
      <w:r w:rsidRPr="00B35E9F">
        <w:t>veiller de plus près le travail des enseignants en ouvrant la classe au regard des parents bénévoles.</w:t>
      </w:r>
    </w:p>
    <w:p w14:paraId="477B0ED2" w14:textId="77777777" w:rsidR="00034412" w:rsidRPr="00B35E9F" w:rsidRDefault="00034412" w:rsidP="00034412">
      <w:pPr>
        <w:spacing w:before="120" w:after="120"/>
        <w:jc w:val="both"/>
      </w:pPr>
      <w:r>
        <w:t>[152]</w:t>
      </w:r>
    </w:p>
    <w:p w14:paraId="56F45CF6" w14:textId="77777777" w:rsidR="00034412" w:rsidRPr="00B35E9F" w:rsidRDefault="00034412" w:rsidP="00034412">
      <w:pPr>
        <w:spacing w:before="120" w:after="120"/>
        <w:jc w:val="both"/>
      </w:pPr>
      <w:r w:rsidRPr="00B35E9F">
        <w:t>Ces mesures ont engendré une forte opposition de la F</w:t>
      </w:r>
      <w:r w:rsidRPr="00B35E9F">
        <w:t>é</w:t>
      </w:r>
      <w:r w:rsidRPr="00B35E9F">
        <w:t>dération des enseignants de la Colombie-Britannique (BCTF) au Collège des enseignants, d</w:t>
      </w:r>
      <w:r w:rsidRPr="00B35E9F">
        <w:t>o</w:t>
      </w:r>
      <w:r w:rsidRPr="00B35E9F">
        <w:t>rénavant perçu comme un instrument gouvernemental de « responsabilisation » et de contrôle des enseignants, fort</w:t>
      </w:r>
      <w:r w:rsidRPr="00B35E9F">
        <w:t>e</w:t>
      </w:r>
      <w:r w:rsidRPr="00B35E9F">
        <w:t>ment centré sur la professionnalisation de la main-d’œuvre, alors que le gouvernement « déprofessionnalise » le travail, en restreignant l’autonomie des enseignants. Cela fut contemporain de vives tensions au sein de l’ordre entre les membres enseignants (soutenus par la F</w:t>
      </w:r>
      <w:r w:rsidRPr="00B35E9F">
        <w:t>é</w:t>
      </w:r>
      <w:r w:rsidRPr="00B35E9F">
        <w:t>dération syndicale, selon plusieurs observateurs) et les représe</w:t>
      </w:r>
      <w:r w:rsidRPr="00B35E9F">
        <w:t>n</w:t>
      </w:r>
      <w:r w:rsidRPr="00B35E9F">
        <w:t>tants de la s</w:t>
      </w:r>
      <w:r w:rsidRPr="00B35E9F">
        <w:t>o</w:t>
      </w:r>
      <w:r w:rsidRPr="00B35E9F">
        <w:t>ciété civile. Un enquêteur nommé par le gouvernement (D. Avison) constata des « dysfonctionnements » au sein de l’ordre et r</w:t>
      </w:r>
      <w:r w:rsidRPr="00B35E9F">
        <w:t>e</w:t>
      </w:r>
      <w:r w:rsidRPr="00B35E9F">
        <w:t>commanda aux autorités gouvernementales d’abolir cette structure, instituant à sa place un organisme gouvernemental (</w:t>
      </w:r>
      <w:r w:rsidRPr="00B35E9F">
        <w:rPr>
          <w:i/>
        </w:rPr>
        <w:t>teacher regulation branch</w:t>
      </w:r>
      <w:r w:rsidRPr="00B35E9F">
        <w:t>) pour la certification des enseignants. Dans un contexte de lu</w:t>
      </w:r>
      <w:r w:rsidRPr="00B35E9F">
        <w:t>t</w:t>
      </w:r>
      <w:r w:rsidRPr="00B35E9F">
        <w:t>te entre le Collège et la Fédération syndicale, le go</w:t>
      </w:r>
      <w:r w:rsidRPr="00B35E9F">
        <w:t>u</w:t>
      </w:r>
      <w:r w:rsidRPr="00B35E9F">
        <w:t>vernement décida de reprendre les pouvoirs délégués au Collège et de gérer lui-même les rôles et respo</w:t>
      </w:r>
      <w:r w:rsidRPr="00B35E9F">
        <w:t>n</w:t>
      </w:r>
      <w:r w:rsidRPr="00B35E9F">
        <w:t>sabilités qui lui étaient dévolus au Collège. Ainsi fut terminée l’expérience de la Colombie-Britannique en matière d’ordre professionnel, une expérie</w:t>
      </w:r>
      <w:r w:rsidRPr="00B35E9F">
        <w:t>n</w:t>
      </w:r>
      <w:r w:rsidRPr="00B35E9F">
        <w:t>ce somme toute négative et conflictuelle.</w:t>
      </w:r>
    </w:p>
    <w:p w14:paraId="779F3EED" w14:textId="77777777" w:rsidR="00034412" w:rsidRPr="00B35E9F" w:rsidRDefault="00034412" w:rsidP="00034412">
      <w:pPr>
        <w:spacing w:before="120" w:after="120"/>
        <w:jc w:val="both"/>
      </w:pPr>
      <w:r>
        <w:br w:type="page"/>
      </w:r>
    </w:p>
    <w:p w14:paraId="333E0A14" w14:textId="77777777" w:rsidR="00034412" w:rsidRPr="004D5E1A" w:rsidRDefault="00034412" w:rsidP="00034412">
      <w:pPr>
        <w:pStyle w:val="a"/>
      </w:pPr>
      <w:r w:rsidRPr="004D5E1A">
        <w:t>Le cas de l’Ontario</w:t>
      </w:r>
    </w:p>
    <w:p w14:paraId="6E155E08" w14:textId="77777777" w:rsidR="00034412" w:rsidRDefault="00034412" w:rsidP="00034412">
      <w:pPr>
        <w:spacing w:before="120" w:after="120"/>
        <w:jc w:val="both"/>
      </w:pPr>
    </w:p>
    <w:p w14:paraId="44C53EA9" w14:textId="77777777" w:rsidR="00034412" w:rsidRPr="00B35E9F" w:rsidRDefault="00034412" w:rsidP="00034412">
      <w:pPr>
        <w:spacing w:before="120" w:after="120"/>
        <w:jc w:val="both"/>
      </w:pPr>
      <w:r w:rsidRPr="00B35E9F">
        <w:t>C’est en juin 1996 que fut autorisé la mise sur pied du Collège o</w:t>
      </w:r>
      <w:r w:rsidRPr="00B35E9F">
        <w:t>n</w:t>
      </w:r>
      <w:r w:rsidRPr="00B35E9F">
        <w:t>tarien des enseignants (</w:t>
      </w:r>
      <w:r w:rsidRPr="00B35E9F">
        <w:rPr>
          <w:i/>
        </w:rPr>
        <w:t>Ontario College of Te</w:t>
      </w:r>
      <w:r w:rsidRPr="00B35E9F">
        <w:rPr>
          <w:i/>
        </w:rPr>
        <w:t>a</w:t>
      </w:r>
      <w:r w:rsidRPr="00B35E9F">
        <w:rPr>
          <w:i/>
        </w:rPr>
        <w:t>chers – OCT</w:t>
      </w:r>
      <w:r w:rsidRPr="00B35E9F">
        <w:t>). En 1994, sa création avait été l’objet d’une recommandation du rapport de la commission royale d’enquête sur l’éducation (commission Bégin-Caplan, elle-même mise sur pied par un gouvernement néo-démocrate de ga</w:t>
      </w:r>
      <w:r w:rsidRPr="00B35E9F">
        <w:t>u</w:t>
      </w:r>
      <w:r w:rsidRPr="00B35E9F">
        <w:t>che). À l’époque, les 3 partis politiques provinciaux (néo-démocrate, libéral, conservateur) étaient favor</w:t>
      </w:r>
      <w:r w:rsidRPr="00B35E9F">
        <w:t>a</w:t>
      </w:r>
      <w:r w:rsidRPr="00B35E9F">
        <w:t>bles à la création du Collège, y voyant une mesure de nature à a</w:t>
      </w:r>
      <w:r w:rsidRPr="00B35E9F">
        <w:t>c</w:t>
      </w:r>
      <w:r w:rsidRPr="00B35E9F">
        <w:t>croitre la confiance de la société à l’égard de l’école publ</w:t>
      </w:r>
      <w:r w:rsidRPr="00B35E9F">
        <w:t>i</w:t>
      </w:r>
      <w:r w:rsidRPr="00B35E9F">
        <w:t>que et de ses artisans.  À l’origine le conseil du Collège était composé de 31 membres : 14 représentants de différents secteurs de la société et 17 e</w:t>
      </w:r>
      <w:r>
        <w:t>nseignants élus par leurs pairs </w:t>
      </w:r>
      <w:r>
        <w:rPr>
          <w:rStyle w:val="Appelnotedebasdep"/>
        </w:rPr>
        <w:footnoteReference w:id="1"/>
      </w:r>
      <w:r w:rsidRPr="00B35E9F">
        <w:t xml:space="preserve"> (dont 1 ense</w:t>
      </w:r>
      <w:r w:rsidRPr="00B35E9F">
        <w:t>i</w:t>
      </w:r>
      <w:r w:rsidRPr="00B35E9F">
        <w:t>gnant du privé, 1 formateur universitaire et 1 représentant de l’administration scolaire). Les rôles et re</w:t>
      </w:r>
      <w:r w:rsidRPr="00B35E9F">
        <w:t>s</w:t>
      </w:r>
      <w:r w:rsidRPr="00B35E9F">
        <w:t>ponsabilités du Collège étaient :</w:t>
      </w:r>
      <w:r>
        <w:t xml:space="preserve"> 1) </w:t>
      </w:r>
      <w:r w:rsidRPr="00B35E9F">
        <w:t>d’établir les normes d’exercice et un code d’éthique pour la profession ;</w:t>
      </w:r>
      <w:r>
        <w:t xml:space="preserve"> 2) </w:t>
      </w:r>
      <w:r w:rsidRPr="00B35E9F">
        <w:t>d’agréer les programmes de formation initiale à l’enseignement et de perfectionnement professio</w:t>
      </w:r>
      <w:r w:rsidRPr="00B35E9F">
        <w:t>n</w:t>
      </w:r>
      <w:r w:rsidRPr="00B35E9F">
        <w:t>nel ; 3) de recevoir les plaintes, de faire enquête sur ces plaintes, et traiter des questions de discipline et d’aptitude professionnelle. D’ailleurs, les deux pr</w:t>
      </w:r>
      <w:r w:rsidRPr="00B35E9F">
        <w:t>e</w:t>
      </w:r>
      <w:r w:rsidRPr="00B35E9F">
        <w:t>mières actions concrètes du Collège ont été d’expliciter des normes d’exercice ou des standards professionnels (des connaissances et des compétences) et de mettre en place un processus d’agrément des pr</w:t>
      </w:r>
      <w:r w:rsidRPr="00B35E9F">
        <w:t>o</w:t>
      </w:r>
      <w:r w:rsidRPr="00B35E9F">
        <w:t>grammes de formation initiale, assurant la transmission des connai</w:t>
      </w:r>
      <w:r w:rsidRPr="00B35E9F">
        <w:t>s</w:t>
      </w:r>
      <w:r w:rsidRPr="00B35E9F">
        <w:t>sances et le développement des compétences définies par le Collège (Anderson et Ben Jafaar, 2007). Dans cet esprit, entre 1997 et 2000, le Collège a évalué et accrédité pour la première fois les 10 facultés un</w:t>
      </w:r>
      <w:r w:rsidRPr="00B35E9F">
        <w:t>i</w:t>
      </w:r>
      <w:r w:rsidRPr="00B35E9F">
        <w:t>versitaires dédiées à la form</w:t>
      </w:r>
      <w:r w:rsidRPr="00B35E9F">
        <w:t>a</w:t>
      </w:r>
      <w:r w:rsidRPr="00B35E9F">
        <w:t>tion initiale des enseignants.</w:t>
      </w:r>
    </w:p>
    <w:p w14:paraId="5E01A6A5" w14:textId="77777777" w:rsidR="00034412" w:rsidRPr="00B35E9F" w:rsidRDefault="00034412" w:rsidP="00034412">
      <w:pPr>
        <w:spacing w:before="120" w:after="120"/>
        <w:jc w:val="both"/>
      </w:pPr>
      <w:r w:rsidRPr="00B35E9F">
        <w:br w:type="page"/>
      </w:r>
      <w:r>
        <w:lastRenderedPageBreak/>
        <w:t>[153]</w:t>
      </w:r>
    </w:p>
    <w:p w14:paraId="0062EC33" w14:textId="77777777" w:rsidR="00034412" w:rsidRPr="00B35E9F" w:rsidRDefault="00034412" w:rsidP="00034412">
      <w:pPr>
        <w:spacing w:before="120" w:after="120"/>
        <w:jc w:val="both"/>
      </w:pPr>
      <w:r w:rsidRPr="00B35E9F">
        <w:t>C’est cependant, un gouvernement de droite (le gouve</w:t>
      </w:r>
      <w:r w:rsidRPr="00B35E9F">
        <w:t>r</w:t>
      </w:r>
      <w:r w:rsidRPr="00B35E9F">
        <w:t>nement Harris, dont le programme politique se voulait une « révolution du bon sens »), qui vint changer la donne et imposer au Collège ses pr</w:t>
      </w:r>
      <w:r w:rsidRPr="00B35E9F">
        <w:t>o</w:t>
      </w:r>
      <w:r w:rsidRPr="00B35E9F">
        <w:t>pres politiques. C’est ainsi qu’en 2001, par la loi 80 (</w:t>
      </w:r>
      <w:r w:rsidRPr="00B35E9F">
        <w:rPr>
          <w:i/>
        </w:rPr>
        <w:t>Stability and E</w:t>
      </w:r>
      <w:r w:rsidRPr="00B35E9F">
        <w:rPr>
          <w:i/>
        </w:rPr>
        <w:t>x</w:t>
      </w:r>
      <w:r w:rsidRPr="00B35E9F">
        <w:rPr>
          <w:i/>
        </w:rPr>
        <w:t>cellence in Education Act</w:t>
      </w:r>
      <w:r w:rsidRPr="00B35E9F">
        <w:t>), il oblige le Collège à implanter un pr</w:t>
      </w:r>
      <w:r w:rsidRPr="00B35E9F">
        <w:t>o</w:t>
      </w:r>
      <w:r w:rsidRPr="00B35E9F">
        <w:t>gramme de perfectionnement obligatoire pour les enseignants. Ce programme forçait les enseignants à s’engager dans un proce</w:t>
      </w:r>
      <w:r w:rsidRPr="00B35E9F">
        <w:t>s</w:t>
      </w:r>
      <w:r w:rsidRPr="00B35E9F">
        <w:t>sus de renouvellement de leur certification tous les cinq ans, dont ils doivent assumer eux-mêmes les frais financiers et qui implique la démonstr</w:t>
      </w:r>
      <w:r w:rsidRPr="00B35E9F">
        <w:t>a</w:t>
      </w:r>
      <w:r w:rsidRPr="00B35E9F">
        <w:t>tion d’un développement profe</w:t>
      </w:r>
      <w:r w:rsidRPr="00B35E9F">
        <w:t>s</w:t>
      </w:r>
      <w:r w:rsidRPr="00B35E9F">
        <w:t>sionnel soutenu. Aussi, dans la même année, le gouvernement ont</w:t>
      </w:r>
      <w:r w:rsidRPr="00B35E9F">
        <w:t>a</w:t>
      </w:r>
      <w:r w:rsidRPr="00B35E9F">
        <w:t xml:space="preserve">rien a voté le </w:t>
      </w:r>
      <w:r w:rsidRPr="00B35E9F">
        <w:rPr>
          <w:i/>
        </w:rPr>
        <w:t xml:space="preserve">Quality in the Classroom Act </w:t>
      </w:r>
      <w:r w:rsidRPr="00B35E9F">
        <w:t>afin de promouvoir l’excellence de l’enseignement. Cette loi pr</w:t>
      </w:r>
      <w:r w:rsidRPr="00B35E9F">
        <w:t>é</w:t>
      </w:r>
      <w:r w:rsidRPr="00B35E9F">
        <w:t>voit un examen obligatoire ministériel pour tout diplômé d’un pr</w:t>
      </w:r>
      <w:r w:rsidRPr="00B35E9F">
        <w:t>o</w:t>
      </w:r>
      <w:r w:rsidRPr="00B35E9F">
        <w:t>gramme de formation universitaire accrédité, et fait de sa réussite une condition de certification ; un autre él</w:t>
      </w:r>
      <w:r w:rsidRPr="00B35E9F">
        <w:t>é</w:t>
      </w:r>
      <w:r w:rsidRPr="00B35E9F">
        <w:t>ment important de cette loi est l’évaluation des enseignants. Ce nouveau système d’évaluation no</w:t>
      </w:r>
      <w:r w:rsidRPr="00B35E9F">
        <w:t>r</w:t>
      </w:r>
      <w:r w:rsidRPr="00B35E9F">
        <w:t>malisé exige que tous les ense</w:t>
      </w:r>
      <w:r w:rsidRPr="00B35E9F">
        <w:t>i</w:t>
      </w:r>
      <w:r w:rsidRPr="00B35E9F">
        <w:t>gnants soient formellement évalués en classe par leur directeur tous les trois ans, et deux fois par a</w:t>
      </w:r>
      <w:r w:rsidRPr="00B35E9F">
        <w:t>n</w:t>
      </w:r>
      <w:r w:rsidRPr="00B35E9F">
        <w:t>née lors des deux premières années d’enseignement. De plus, au sein du Co</w:t>
      </w:r>
      <w:r w:rsidRPr="00B35E9F">
        <w:t>l</w:t>
      </w:r>
      <w:r w:rsidRPr="00B35E9F">
        <w:t>lège, les enseignants élus ne sont plus majoritaires, étant supplantés par les représentants nommés par le go</w:t>
      </w:r>
      <w:r w:rsidRPr="00B35E9F">
        <w:t>u</w:t>
      </w:r>
      <w:r w:rsidRPr="00B35E9F">
        <w:t>vernement (Anderson et Jafar, 2007 : 93).</w:t>
      </w:r>
    </w:p>
    <w:p w14:paraId="6E0C1559" w14:textId="77777777" w:rsidR="00034412" w:rsidRPr="00B35E9F" w:rsidRDefault="00034412" w:rsidP="00034412">
      <w:pPr>
        <w:spacing w:before="120" w:after="120"/>
        <w:jc w:val="both"/>
      </w:pPr>
      <w:r w:rsidRPr="00B35E9F">
        <w:t>L’arrivée au pouvoir à l’automne 2003 d’un gouvern</w:t>
      </w:r>
      <w:r w:rsidRPr="00B35E9F">
        <w:t>e</w:t>
      </w:r>
      <w:r w:rsidRPr="00B35E9F">
        <w:t>ment libéral (le gouvernement MacGuinty) a engendré de nombreux changements, dont la suspension de l’examen préalable à la certification des ense</w:t>
      </w:r>
      <w:r w:rsidRPr="00B35E9F">
        <w:t>i</w:t>
      </w:r>
      <w:r w:rsidRPr="00B35E9F">
        <w:t>gnants et à leur entrée dans le Collège, l’abandon de l’obligation d’un développement pr</w:t>
      </w:r>
      <w:r w:rsidRPr="00B35E9F">
        <w:t>o</w:t>
      </w:r>
      <w:r w:rsidRPr="00B35E9F">
        <w:t>fessionnel nécessaire pour le renouvellement de la certification après 5 ans d’exercice, et la révision de la loi constitutive du Collège des enseignants. Le gouvernement MacGuinty est à l’origine de l’amélioration de la réussite scolaire des élèves ontariens, telle que mesurée par le programme PISA au cours des dernières d</w:t>
      </w:r>
      <w:r w:rsidRPr="00B35E9F">
        <w:t>é</w:t>
      </w:r>
      <w:r w:rsidRPr="00B35E9F">
        <w:t>cennies. Inspiré par l’analyse et le plan d’action proposé par Leit</w:t>
      </w:r>
      <w:r w:rsidRPr="00B35E9F">
        <w:t>h</w:t>
      </w:r>
      <w:r w:rsidRPr="00B35E9F">
        <w:t>wood, Fullan et Watson (2003), il y est arrivé, certes en restaurant un climat professionnel positif au sein du corps enseignant et en investi</w:t>
      </w:r>
      <w:r w:rsidRPr="00B35E9F">
        <w:t>s</w:t>
      </w:r>
      <w:r w:rsidRPr="00B35E9F">
        <w:t>sant davantage en éducation (plus d’un milliard d’argent neuf), mais aussi en augmentant le soutien aux éc</w:t>
      </w:r>
      <w:r w:rsidRPr="00B35E9F">
        <w:t>o</w:t>
      </w:r>
      <w:r w:rsidRPr="00B35E9F">
        <w:t xml:space="preserve">les et aux enseignants (suivant le concept de </w:t>
      </w:r>
      <w:r w:rsidRPr="00B35E9F">
        <w:rPr>
          <w:i/>
        </w:rPr>
        <w:t>capacity bui</w:t>
      </w:r>
      <w:r w:rsidRPr="00B35E9F">
        <w:rPr>
          <w:i/>
        </w:rPr>
        <w:t>l</w:t>
      </w:r>
      <w:r w:rsidRPr="00B35E9F">
        <w:rPr>
          <w:i/>
        </w:rPr>
        <w:t>ding</w:t>
      </w:r>
      <w:r w:rsidRPr="00B35E9F">
        <w:t xml:space="preserve">), sans pour autant abandonner </w:t>
      </w:r>
      <w:r w:rsidRPr="00B35E9F">
        <w:lastRenderedPageBreak/>
        <w:t>toute exigence de performance et d’imputabilité. Cette combinaison de so</w:t>
      </w:r>
      <w:r w:rsidRPr="00B35E9F">
        <w:t>u</w:t>
      </w:r>
      <w:r w:rsidRPr="00B35E9F">
        <w:t>tien professionnel réel et significatif et de pression constante pour la réussite du plus grand nombre, semble avoir donné des résultats ta</w:t>
      </w:r>
      <w:r w:rsidRPr="00B35E9F">
        <w:t>n</w:t>
      </w:r>
      <w:r w:rsidRPr="00B35E9F">
        <w:t>gibles.</w:t>
      </w:r>
    </w:p>
    <w:p w14:paraId="609BF9B5" w14:textId="77777777" w:rsidR="00034412" w:rsidRPr="00B35E9F" w:rsidRDefault="00034412" w:rsidP="00034412">
      <w:pPr>
        <w:spacing w:before="120" w:after="120"/>
        <w:jc w:val="both"/>
      </w:pPr>
      <w:r w:rsidRPr="00B35E9F">
        <w:t>La création du Collège des enseignants a été vu par pl</w:t>
      </w:r>
      <w:r w:rsidRPr="00B35E9F">
        <w:t>u</w:t>
      </w:r>
      <w:r w:rsidRPr="00B35E9F">
        <w:t>sieurs comme un pas significatif vers la pr</w:t>
      </w:r>
      <w:r w:rsidRPr="00B35E9F">
        <w:t>o</w:t>
      </w:r>
      <w:r w:rsidRPr="00B35E9F">
        <w:t>fessionnalisation de l’enseignement. Cependant, les gains apparents sur cette voie – la d</w:t>
      </w:r>
      <w:r w:rsidRPr="00B35E9F">
        <w:t>é</w:t>
      </w:r>
      <w:r w:rsidRPr="00B35E9F">
        <w:t>finition des normes de pratique et l’accréditation par le collège des facultés universitaires actives en form</w:t>
      </w:r>
      <w:r w:rsidRPr="00B35E9F">
        <w:t>a</w:t>
      </w:r>
      <w:r w:rsidRPr="00B35E9F">
        <w:t>tion des enseignants – furent contrecarrées par les actions du gouvernement Harris, contraignant le Collège à imposer au corps enseignant des conditions d’accès à la pr</w:t>
      </w:r>
      <w:r w:rsidRPr="00B35E9F">
        <w:t>a</w:t>
      </w:r>
      <w:r w:rsidRPr="00B35E9F">
        <w:t>tique et des obligations professionnelles de nat</w:t>
      </w:r>
      <w:r w:rsidRPr="00B35E9F">
        <w:t>u</w:t>
      </w:r>
      <w:r w:rsidRPr="00B35E9F">
        <w:t>re à engendrer chez les enseignants des réactions négatives.</w:t>
      </w:r>
    </w:p>
    <w:p w14:paraId="5AC77F13" w14:textId="77777777" w:rsidR="00034412" w:rsidRPr="00B35E9F" w:rsidRDefault="00034412" w:rsidP="00034412">
      <w:pPr>
        <w:spacing w:before="120" w:after="120"/>
        <w:jc w:val="both"/>
      </w:pPr>
      <w:r w:rsidRPr="00B35E9F">
        <w:t>Un peu comme en Colombie-Britannique, les Fédérations syndic</w:t>
      </w:r>
      <w:r w:rsidRPr="00B35E9F">
        <w:t>a</w:t>
      </w:r>
      <w:r w:rsidRPr="00B35E9F">
        <w:t>les ontariennes n’ont pas apprécié de voir leur rôle restreint aux que</w:t>
      </w:r>
      <w:r w:rsidRPr="00B35E9F">
        <w:t>s</w:t>
      </w:r>
      <w:r w:rsidRPr="00B35E9F">
        <w:t>tions relatives aux relations de travail traditionnelles, le volet profe</w:t>
      </w:r>
      <w:r w:rsidRPr="00B35E9F">
        <w:t>s</w:t>
      </w:r>
      <w:r w:rsidRPr="00B35E9F">
        <w:t>sio</w:t>
      </w:r>
      <w:r w:rsidRPr="00B35E9F">
        <w:t>n</w:t>
      </w:r>
      <w:r w:rsidRPr="00B35E9F">
        <w:t>nel étant dorénavant du ressort du Collège. Et ce d’autant plus que le gouvernement Harris a cherché à limiter le pouvoir des syndicats, dans l’enseignement, comme dans d’autres secteurs. Si par la su</w:t>
      </w:r>
      <w:r w:rsidRPr="00B35E9F">
        <w:t>i</w:t>
      </w:r>
      <w:r w:rsidRPr="00B35E9F">
        <w:t>te, le gouvernement MacGuinty a adopté une approche</w:t>
      </w:r>
      <w:r>
        <w:t xml:space="preserve"> [154] </w:t>
      </w:r>
      <w:r w:rsidRPr="00B35E9F">
        <w:t>plus coopér</w:t>
      </w:r>
      <w:r w:rsidRPr="00B35E9F">
        <w:t>a</w:t>
      </w:r>
      <w:r w:rsidRPr="00B35E9F">
        <w:t>tive avec les Fédérations syndicales, il n’a pas éliminé tous les cha</w:t>
      </w:r>
      <w:r w:rsidRPr="00B35E9F">
        <w:t>n</w:t>
      </w:r>
      <w:r w:rsidRPr="00B35E9F">
        <w:t>gements apportés par le gouvernement Harris dans le régime de rel</w:t>
      </w:r>
      <w:r w:rsidRPr="00B35E9F">
        <w:t>a</w:t>
      </w:r>
      <w:r w:rsidRPr="00B35E9F">
        <w:t>tions de travail, désormais plus centralisé et contraignant. Cette situ</w:t>
      </w:r>
      <w:r w:rsidRPr="00B35E9F">
        <w:t>a</w:t>
      </w:r>
      <w:r w:rsidRPr="00B35E9F">
        <w:t>tion est de nature à rendre difficiles les rapports entre les Fédérations syndicales et le Collège. Si ceux-ci ne sont pas aussi confli</w:t>
      </w:r>
      <w:r w:rsidRPr="00B35E9F">
        <w:t>c</w:t>
      </w:r>
      <w:r w:rsidRPr="00B35E9F">
        <w:t>tuels que ceux observés en Colombie-Britannique pendant l’existence du BCCT, on ne peut pas dire qu’ils f</w:t>
      </w:r>
      <w:r w:rsidRPr="00B35E9F">
        <w:t>a</w:t>
      </w:r>
      <w:r w:rsidRPr="00B35E9F">
        <w:t>cilitent de véritables partenariats et une fructueuse compl</w:t>
      </w:r>
      <w:r w:rsidRPr="00B35E9F">
        <w:t>é</w:t>
      </w:r>
      <w:r w:rsidRPr="00B35E9F">
        <w:t>mentarité. Les deux mondes coexistent, sans plus. L’avenir dira s’il est possible que cette coexi</w:t>
      </w:r>
      <w:r w:rsidRPr="00B35E9F">
        <w:t>s</w:t>
      </w:r>
      <w:r w:rsidRPr="00B35E9F">
        <w:t>tence évolue pour le mieux.</w:t>
      </w:r>
    </w:p>
    <w:p w14:paraId="3262F271" w14:textId="77777777" w:rsidR="00034412" w:rsidRPr="00B35E9F" w:rsidRDefault="00034412" w:rsidP="00034412">
      <w:pPr>
        <w:spacing w:before="120" w:after="120"/>
        <w:jc w:val="both"/>
      </w:pPr>
    </w:p>
    <w:p w14:paraId="18FB9A2B" w14:textId="77777777" w:rsidR="00034412" w:rsidRPr="004D5E1A" w:rsidRDefault="00034412" w:rsidP="00034412">
      <w:pPr>
        <w:pStyle w:val="a"/>
      </w:pPr>
      <w:r w:rsidRPr="004D5E1A">
        <w:t>Le cas du Québec</w:t>
      </w:r>
    </w:p>
    <w:p w14:paraId="0756112E" w14:textId="77777777" w:rsidR="00034412" w:rsidRDefault="00034412" w:rsidP="00034412">
      <w:pPr>
        <w:spacing w:before="120" w:after="120"/>
        <w:jc w:val="both"/>
      </w:pPr>
    </w:p>
    <w:p w14:paraId="0BDDD5F9" w14:textId="77777777" w:rsidR="00034412" w:rsidRPr="00B35E9F" w:rsidRDefault="00034412" w:rsidP="00034412">
      <w:pPr>
        <w:spacing w:before="120" w:after="120"/>
        <w:jc w:val="both"/>
      </w:pPr>
      <w:r w:rsidRPr="00B35E9F">
        <w:t>Au Québec, depuis le Rapport Parent des a</w:t>
      </w:r>
      <w:r w:rsidRPr="00B35E9F">
        <w:t>n</w:t>
      </w:r>
      <w:r w:rsidRPr="00B35E9F">
        <w:t>nées 60 (cf. vol. 5, 1966), il existe un relatif consensus parmi les acteurs de l’éducation et l’ensemble des partis politiques sur les i</w:t>
      </w:r>
      <w:r w:rsidRPr="00B35E9F">
        <w:t>n</w:t>
      </w:r>
      <w:r w:rsidRPr="00B35E9F">
        <w:t xml:space="preserve">grédients essentiels de la </w:t>
      </w:r>
      <w:r w:rsidRPr="00B35E9F">
        <w:lastRenderedPageBreak/>
        <w:t>professionnalisation de l’enseignement, à savoir une formation initiale de niveau universitaire, tant disciplinaire que pédagogique, un dév</w:t>
      </w:r>
      <w:r w:rsidRPr="00B35E9F">
        <w:t>e</w:t>
      </w:r>
      <w:r w:rsidRPr="00B35E9F">
        <w:t>loppement professionnel continu incorporant les résultats de la reche</w:t>
      </w:r>
      <w:r w:rsidRPr="00B35E9F">
        <w:t>r</w:t>
      </w:r>
      <w:r w:rsidRPr="00B35E9F">
        <w:t>che sur l’enseignement, une éthique professionnelle centrée sur l’intérêt de l’élève, la participation des ense</w:t>
      </w:r>
      <w:r w:rsidRPr="00B35E9F">
        <w:t>i</w:t>
      </w:r>
      <w:r w:rsidRPr="00B35E9F">
        <w:t>gnants aux décisions concernant le métier, le respect de leur autonomie professionnelle, et le regroupement des ense</w:t>
      </w:r>
      <w:r w:rsidRPr="00B35E9F">
        <w:t>i</w:t>
      </w:r>
      <w:r w:rsidRPr="00B35E9F">
        <w:t>gnants dans une association unique. Au Québec, comme ailleurs, la professionnalisation de la main d’œuvre est plus valorisée que la professio</w:t>
      </w:r>
      <w:r w:rsidRPr="00B35E9F">
        <w:t>n</w:t>
      </w:r>
      <w:r w:rsidRPr="00B35E9F">
        <w:t>nalisation du travail et de son lieu d’exercice. Dans ce dernier cas, ce qui a été mis de l’avant c’est l’idée du professionnalisme collectif, une injonction à la collaboration entre les enseignants dans l’intérêt de la r</w:t>
      </w:r>
      <w:r w:rsidRPr="00B35E9F">
        <w:t>é</w:t>
      </w:r>
      <w:r w:rsidRPr="00B35E9F">
        <w:t>ussite des élèves, injonction qui récemment s’est inspirée de la recherche sur les communautés de pr</w:t>
      </w:r>
      <w:r w:rsidRPr="00B35E9F">
        <w:t>a</w:t>
      </w:r>
      <w:r w:rsidRPr="00B35E9F">
        <w:t>tiques et les communautés d’apprentissage pr</w:t>
      </w:r>
      <w:r w:rsidRPr="00B35E9F">
        <w:t>o</w:t>
      </w:r>
      <w:r w:rsidRPr="00B35E9F">
        <w:t xml:space="preserve">fessionnel. </w:t>
      </w:r>
    </w:p>
    <w:p w14:paraId="58667724" w14:textId="77777777" w:rsidR="00034412" w:rsidRPr="00B35E9F" w:rsidRDefault="00034412" w:rsidP="00034412">
      <w:pPr>
        <w:spacing w:before="120" w:after="120"/>
        <w:jc w:val="both"/>
      </w:pPr>
      <w:r w:rsidRPr="00B35E9F">
        <w:t>Cependant, il n’y a jamais eu de consensus sur la néce</w:t>
      </w:r>
      <w:r w:rsidRPr="00B35E9F">
        <w:t>s</w:t>
      </w:r>
      <w:r w:rsidRPr="00B35E9F">
        <w:t>sité ou l’utilité d’un ordre professionnel. Ni la commission Parent, ni le Conseil Supérieur de l’éducation au cours des 50 ans de son existence, ne se sont prononcés en faveur de ce type de structure, même s’ils a</w:t>
      </w:r>
      <w:r w:rsidRPr="00B35E9F">
        <w:t>d</w:t>
      </w:r>
      <w:r w:rsidRPr="00B35E9F">
        <w:t>héraient au discours de la professionnalisation. Il faut dire que les e</w:t>
      </w:r>
      <w:r w:rsidRPr="00B35E9F">
        <w:t>n</w:t>
      </w:r>
      <w:r w:rsidRPr="00B35E9F">
        <w:t>seignants ont to</w:t>
      </w:r>
      <w:r w:rsidRPr="00B35E9F">
        <w:t>u</w:t>
      </w:r>
      <w:r w:rsidRPr="00B35E9F">
        <w:t>jours été divisés sur cette question, tiraillés entre une appartenance syndicale – qui leur a été utile au cours des derni</w:t>
      </w:r>
      <w:r w:rsidRPr="00B35E9F">
        <w:t>è</w:t>
      </w:r>
      <w:r w:rsidRPr="00B35E9F">
        <w:t>res décennies, en ce qui a trait à leur rémunération et à leurs conditions de travail –, et une quête de statut, de reconnaissance et de pre</w:t>
      </w:r>
      <w:r w:rsidRPr="00B35E9F">
        <w:t>s</w:t>
      </w:r>
      <w:r w:rsidRPr="00B35E9F">
        <w:t>tige, qui, aux yeux de certains d’entre eux, trouverait une réponse dans l’ordre professionnel. Mentio</w:t>
      </w:r>
      <w:r w:rsidRPr="00B35E9F">
        <w:t>n</w:t>
      </w:r>
      <w:r w:rsidRPr="00B35E9F">
        <w:t>nons que les enseignants interagissent dans le cours de leur activité avec des acteurs qui, chacun suivant leur spéci</w:t>
      </w:r>
      <w:r w:rsidRPr="00B35E9F">
        <w:t>a</w:t>
      </w:r>
      <w:r w:rsidRPr="00B35E9F">
        <w:t>lité, sont regroupés en ordre professionnel : il s’agit des consei</w:t>
      </w:r>
      <w:r w:rsidRPr="00B35E9F">
        <w:t>l</w:t>
      </w:r>
      <w:r w:rsidRPr="00B35E9F">
        <w:t>lers d’orientation, des psychoéducateurs, des psychologues, des travai</w:t>
      </w:r>
      <w:r w:rsidRPr="00B35E9F">
        <w:t>l</w:t>
      </w:r>
      <w:r w:rsidRPr="00B35E9F">
        <w:t>leurs sociaux et des</w:t>
      </w:r>
      <w:r>
        <w:t xml:space="preserve"> </w:t>
      </w:r>
      <w:r w:rsidRPr="00B35E9F">
        <w:t>infirmières.</w:t>
      </w:r>
    </w:p>
    <w:p w14:paraId="6DF57711" w14:textId="77777777" w:rsidR="00034412" w:rsidRPr="00B35E9F" w:rsidRDefault="00034412" w:rsidP="00034412">
      <w:pPr>
        <w:spacing w:before="120" w:after="120"/>
        <w:jc w:val="both"/>
      </w:pPr>
      <w:r w:rsidRPr="00B35E9F">
        <w:t>La régulation allant dans le sens d’une professionnalis</w:t>
      </w:r>
      <w:r w:rsidRPr="00B35E9F">
        <w:t>a</w:t>
      </w:r>
      <w:r w:rsidRPr="00B35E9F">
        <w:t>tion de l’enseignement s’est faite autrement que par le biais d’un ordre pr</w:t>
      </w:r>
      <w:r w:rsidRPr="00B35E9F">
        <w:t>o</w:t>
      </w:r>
      <w:r w:rsidRPr="00B35E9F">
        <w:t xml:space="preserve">fessionnel. En effet, un </w:t>
      </w:r>
      <w:r w:rsidRPr="00B35E9F">
        <w:rPr>
          <w:i/>
        </w:rPr>
        <w:t>comité d’agrément des programmes de form</w:t>
      </w:r>
      <w:r w:rsidRPr="00B35E9F">
        <w:rPr>
          <w:i/>
        </w:rPr>
        <w:t>a</w:t>
      </w:r>
      <w:r w:rsidRPr="00B35E9F">
        <w:rPr>
          <w:i/>
        </w:rPr>
        <w:t xml:space="preserve">tion à l’enseignement </w:t>
      </w:r>
      <w:r w:rsidRPr="00B35E9F">
        <w:t>(CAPFE) a été créé en 1992 et officialisé en 1997. Ce comité, composé d’enseignants et de formateurs, évalue, r</w:t>
      </w:r>
      <w:r w:rsidRPr="00B35E9F">
        <w:t>e</w:t>
      </w:r>
      <w:r w:rsidRPr="00B35E9F">
        <w:t>commande des améliorations et éventuellement approuve les pr</w:t>
      </w:r>
      <w:r w:rsidRPr="00B35E9F">
        <w:t>o</w:t>
      </w:r>
      <w:r w:rsidRPr="00B35E9F">
        <w:t>grammes universitaires de formation à l’enseignement. Ce comité, structurellement ratt</w:t>
      </w:r>
      <w:r w:rsidRPr="00B35E9F">
        <w:t>a</w:t>
      </w:r>
      <w:r w:rsidRPr="00B35E9F">
        <w:t>ché au ministère, mais indépendant de lui dans son fonctionnement, assume donc les responsabilités d’une corpor</w:t>
      </w:r>
      <w:r w:rsidRPr="00B35E9F">
        <w:t>a</w:t>
      </w:r>
      <w:r w:rsidRPr="00B35E9F">
        <w:lastRenderedPageBreak/>
        <w:t>tion professionnelle en ce qui a trait à l’accréditation des</w:t>
      </w:r>
      <w:r>
        <w:t xml:space="preserve"> [155] </w:t>
      </w:r>
      <w:r w:rsidRPr="00B35E9F">
        <w:t>pr</w:t>
      </w:r>
      <w:r w:rsidRPr="00B35E9F">
        <w:t>o</w:t>
      </w:r>
      <w:r w:rsidRPr="00B35E9F">
        <w:t>grammes de formation. Il est le fruit d’un compromis entre l’autorité ministérielle, les universités et les associations syndicales enseigna</w:t>
      </w:r>
      <w:r w:rsidRPr="00B35E9F">
        <w:t>n</w:t>
      </w:r>
      <w:r w:rsidRPr="00B35E9F">
        <w:t xml:space="preserve">tes. La présidence de ce comité est décidée par l’autorité ministérielle. De plus, en 2001, le ministère de l’éducation publie </w:t>
      </w:r>
      <w:r w:rsidRPr="00B35E9F">
        <w:rPr>
          <w:i/>
        </w:rPr>
        <w:t>La formation à l’enseignement</w:t>
      </w:r>
      <w:r>
        <w:rPr>
          <w:i/>
        </w:rPr>
        <w:t xml:space="preserve"> </w:t>
      </w:r>
      <w:r w:rsidRPr="00B35E9F">
        <w:rPr>
          <w:i/>
        </w:rPr>
        <w:t>– Les orientations – Les compétences pr</w:t>
      </w:r>
      <w:r w:rsidRPr="00B35E9F">
        <w:rPr>
          <w:i/>
        </w:rPr>
        <w:t>o</w:t>
      </w:r>
      <w:r w:rsidRPr="00B35E9F">
        <w:rPr>
          <w:i/>
        </w:rPr>
        <w:t>fessionnelles</w:t>
      </w:r>
      <w:r w:rsidRPr="00B35E9F">
        <w:t>. Ce document établit de nouvelles orientations pour la formation des maîtres allant également dans le sens d’un accroissement de la comp</w:t>
      </w:r>
      <w:r w:rsidRPr="00B35E9F">
        <w:t>é</w:t>
      </w:r>
      <w:r w:rsidRPr="00B35E9F">
        <w:t>tence professionnelle. Douze compétences profe</w:t>
      </w:r>
      <w:r w:rsidRPr="00B35E9F">
        <w:t>s</w:t>
      </w:r>
      <w:r w:rsidRPr="00B35E9F">
        <w:t>sionnelles de base renvoyant principalement à la capacité de l’enseignant d’adapter son enseignement aux besoins spécifiques des élèves, sont mises de l’avant. Elles sont présentement en révision et il est probable qu’une ou des compétences associées à la prise en compte de la d</w:t>
      </w:r>
      <w:r w:rsidRPr="00B35E9F">
        <w:t>i</w:t>
      </w:r>
      <w:r w:rsidRPr="00B35E9F">
        <w:t>versité des élèves (liée au genre, à l’orientation sexuelle, à l’ethnicité et aux m</w:t>
      </w:r>
      <w:r w:rsidRPr="00B35E9F">
        <w:t>i</w:t>
      </w:r>
      <w:r w:rsidRPr="00B35E9F">
        <w:t>lieux sociaux d’origine) soient ajoutées. Le mod</w:t>
      </w:r>
      <w:r w:rsidRPr="00B35E9F">
        <w:t>è</w:t>
      </w:r>
      <w:r w:rsidRPr="00B35E9F">
        <w:t>le de référence est celui du pédagogue cultivé et du prat</w:t>
      </w:r>
      <w:r w:rsidRPr="00B35E9F">
        <w:t>i</w:t>
      </w:r>
      <w:r w:rsidRPr="00B35E9F">
        <w:t xml:space="preserve">cien réflexif (Lessard </w:t>
      </w:r>
      <w:r w:rsidRPr="00B35E9F">
        <w:rPr>
          <w:i/>
        </w:rPr>
        <w:t>et al.</w:t>
      </w:r>
      <w:r w:rsidRPr="00B35E9F">
        <w:t>, 2007).</w:t>
      </w:r>
    </w:p>
    <w:p w14:paraId="7CE5C2F4" w14:textId="77777777" w:rsidR="00034412" w:rsidRPr="00B35E9F" w:rsidRDefault="00034412" w:rsidP="00034412">
      <w:pPr>
        <w:spacing w:before="120" w:after="120"/>
        <w:jc w:val="both"/>
      </w:pPr>
      <w:r w:rsidRPr="00B35E9F">
        <w:t>La mise en place d’un Collège des enseignants aurait pu être la su</w:t>
      </w:r>
      <w:r w:rsidRPr="00B35E9F">
        <w:t>i</w:t>
      </w:r>
      <w:r w:rsidRPr="00B35E9F">
        <w:t>te logique de cette entreprise de professionnalis</w:t>
      </w:r>
      <w:r w:rsidRPr="00B35E9F">
        <w:t>a</w:t>
      </w:r>
      <w:r w:rsidRPr="00B35E9F">
        <w:t>tion. Et en effet, en 1997, le projet fut proposé par le Conseil Pédagogique Interdiscipl</w:t>
      </w:r>
      <w:r w:rsidRPr="00B35E9F">
        <w:t>i</w:t>
      </w:r>
      <w:r w:rsidRPr="00B35E9F">
        <w:t>naire du</w:t>
      </w:r>
      <w:r>
        <w:t xml:space="preserve"> Québec (CPIQ</w:t>
      </w:r>
      <w:r w:rsidRPr="00B35E9F">
        <w:t>) et par la Fédération des Comités de parents du Québec. Le parti libéral (ce</w:t>
      </w:r>
      <w:r w:rsidRPr="00B35E9F">
        <w:t>n</w:t>
      </w:r>
      <w:r w:rsidRPr="00B35E9F">
        <w:t>tre-droit), alors au pouvoir, s’en fit le relais politique. Le CPIQ est un organisme voué au développ</w:t>
      </w:r>
      <w:r w:rsidRPr="00B35E9F">
        <w:t>e</w:t>
      </w:r>
      <w:r w:rsidRPr="00B35E9F">
        <w:t>ment professionnel des enseignants et en regroupe environ 15000 (Tardif et Gauthier, 1999).</w:t>
      </w:r>
    </w:p>
    <w:p w14:paraId="15750D8B" w14:textId="77777777" w:rsidR="00034412" w:rsidRPr="00B35E9F" w:rsidRDefault="00034412" w:rsidP="00034412">
      <w:pPr>
        <w:spacing w:before="120" w:after="120"/>
        <w:jc w:val="both"/>
      </w:pPr>
      <w:r w:rsidRPr="00B35E9F">
        <w:t>Suivant la législation québécoise, un tel projet doit être soumis à l’Office des professions qui, après étude du dossier, formule une r</w:t>
      </w:r>
      <w:r w:rsidRPr="00B35E9F">
        <w:t>e</w:t>
      </w:r>
      <w:r w:rsidRPr="00B35E9F">
        <w:t>commandation au gouvernement. Dans ce cas-ci, l’Office a rejeté la demande du CPIQ. Deux pri</w:t>
      </w:r>
      <w:r w:rsidRPr="00B35E9F">
        <w:t>n</w:t>
      </w:r>
      <w:r w:rsidRPr="00B35E9F">
        <w:t>cipales raisons ont justifié son refus. Tout d’abord, il a estimé qu’étaient en place suffisamment de méc</w:t>
      </w:r>
      <w:r w:rsidRPr="00B35E9F">
        <w:t>a</w:t>
      </w:r>
      <w:r w:rsidRPr="00B35E9F">
        <w:t>nismes et de recours pour assurer la qualité de l’éducation et protéger les élèves contre l’incompétence de certains ense</w:t>
      </w:r>
      <w:r w:rsidRPr="00B35E9F">
        <w:t>i</w:t>
      </w:r>
      <w:r w:rsidRPr="00B35E9F">
        <w:t>gnants. Tout au plus, jugea l’Office des professions, pourrait-on resserrer les mécanismes existants. La seconde raison est d’une toute autre nature : elle a</w:t>
      </w:r>
      <w:r w:rsidRPr="00B35E9F">
        <w:t>f</w:t>
      </w:r>
      <w:r w:rsidRPr="00B35E9F">
        <w:t>firme que dans l’enseignement, il est difficile de démontrer l’incompétence d’un enseignant. Dans les métiers et professions où la pratique est r</w:t>
      </w:r>
      <w:r w:rsidRPr="00B35E9F">
        <w:t>é</w:t>
      </w:r>
      <w:r w:rsidRPr="00B35E9F">
        <w:t>glée par des protocoles précis et détaillés, où sont reconnues, voire prescrites, des « </w:t>
      </w:r>
      <w:r w:rsidRPr="00B35E9F">
        <w:rPr>
          <w:i/>
        </w:rPr>
        <w:t>best practices »</w:t>
      </w:r>
      <w:r w:rsidRPr="00B35E9F">
        <w:t>, il est relat</w:t>
      </w:r>
      <w:r w:rsidRPr="00B35E9F">
        <w:t>i</w:t>
      </w:r>
      <w:r w:rsidRPr="00B35E9F">
        <w:t xml:space="preserve">vement aisé de déterminer </w:t>
      </w:r>
      <w:r w:rsidRPr="00B35E9F">
        <w:lastRenderedPageBreak/>
        <w:t>s’il y a eu ou non faute professionnelle : quelque chose de prescrit dans le protocole d’intervention n’a pas été fait, aurait dû être fait ou encore, aurait dû être fait diff</w:t>
      </w:r>
      <w:r w:rsidRPr="00B35E9F">
        <w:t>é</w:t>
      </w:r>
      <w:r w:rsidRPr="00B35E9F">
        <w:t>remment. Cela peut se démontrer. Dans ces cas, l’inspection professionnelle est en mesure de juger avec o</w:t>
      </w:r>
      <w:r w:rsidRPr="00B35E9F">
        <w:t>b</w:t>
      </w:r>
      <w:r w:rsidRPr="00B35E9F">
        <w:t>ject</w:t>
      </w:r>
      <w:r w:rsidRPr="00B35E9F">
        <w:t>i</w:t>
      </w:r>
      <w:r w:rsidRPr="00B35E9F">
        <w:t>vité de situations problématiques et s’il y a lieu, de sanctionner le fautif. Selon l’Office des professions, il n’y a rien de tel dans l’enseignement ; l’incompétence y serait davantage le fait de ma</w:t>
      </w:r>
      <w:r w:rsidRPr="00B35E9F">
        <w:t>n</w:t>
      </w:r>
      <w:r w:rsidRPr="00B35E9F">
        <w:t>quements multiples, pas nécessairement dramatiques dans leur man</w:t>
      </w:r>
      <w:r w:rsidRPr="00B35E9F">
        <w:t>i</w:t>
      </w:r>
      <w:r w:rsidRPr="00B35E9F">
        <w:t>festation, mais certainement r</w:t>
      </w:r>
      <w:r w:rsidRPr="00B35E9F">
        <w:t>é</w:t>
      </w:r>
      <w:r w:rsidRPr="00B35E9F">
        <w:t>pétés, étalés sur une longue période de temps, et non corrigés par le fautif. Ce qui parfois en rend difficile la mise en preuve, celle-ci devant en quelque sorte incorporer des él</w:t>
      </w:r>
      <w:r w:rsidRPr="00B35E9F">
        <w:t>é</w:t>
      </w:r>
      <w:r w:rsidRPr="00B35E9F">
        <w:t>ments nombreux et étalés dans une durée longue, démontrant l’incapacité ou le refus du fautif de modifier ses comportements pr</w:t>
      </w:r>
      <w:r w:rsidRPr="00B35E9F">
        <w:t>o</w:t>
      </w:r>
      <w:r w:rsidRPr="00B35E9F">
        <w:t>blématiques. Quoi qu’il en soit, on peut penser que l’Office des pr</w:t>
      </w:r>
      <w:r w:rsidRPr="00B35E9F">
        <w:t>o</w:t>
      </w:r>
      <w:r w:rsidRPr="00B35E9F">
        <w:t>fessions a fait œuvre utile en posant la question de l’incompétence en enseignement, de ses dive</w:t>
      </w:r>
      <w:r w:rsidRPr="00B35E9F">
        <w:t>r</w:t>
      </w:r>
      <w:r w:rsidRPr="00B35E9F">
        <w:t>ses facettes et manifestations. Ne serait-ce que pour que nous réalisions qu’elle n’est peut-être pas aussi évidente que plusieurs seraient portés à le croire. Si un ordre professio</w:t>
      </w:r>
      <w:r w:rsidRPr="00B35E9F">
        <w:t>n</w:t>
      </w:r>
      <w:r w:rsidRPr="00B35E9F">
        <w:t>nel est censé protéger le public contre l’incompétence, on comprend aisément que la définition juridique de</w:t>
      </w:r>
      <w:r>
        <w:t xml:space="preserve"> [156] </w:t>
      </w:r>
      <w:r w:rsidRPr="00B35E9F">
        <w:t>celle-ci est une variable critique. Une définition suffisamment élaborée est nécessaire pour qu’une j</w:t>
      </w:r>
      <w:r w:rsidRPr="00B35E9F">
        <w:t>u</w:t>
      </w:r>
      <w:r w:rsidRPr="00B35E9F">
        <w:t>risprudence au sein d’un ordre puisse se développer en toute légitim</w:t>
      </w:r>
      <w:r w:rsidRPr="00B35E9F">
        <w:t>i</w:t>
      </w:r>
      <w:r w:rsidRPr="00B35E9F">
        <w:t>té.</w:t>
      </w:r>
    </w:p>
    <w:p w14:paraId="46954D8F" w14:textId="77777777" w:rsidR="00034412" w:rsidRPr="00B35E9F" w:rsidRDefault="00034412" w:rsidP="00034412">
      <w:pPr>
        <w:spacing w:before="120" w:after="120"/>
        <w:jc w:val="both"/>
      </w:pPr>
    </w:p>
    <w:p w14:paraId="68CD4C66" w14:textId="77777777" w:rsidR="00034412" w:rsidRPr="00B35E9F" w:rsidRDefault="00034412" w:rsidP="00034412">
      <w:pPr>
        <w:pStyle w:val="planche"/>
      </w:pPr>
      <w:bookmarkStart w:id="6" w:name="Ordres_prof_conclusion"/>
      <w:r w:rsidRPr="00B35E9F">
        <w:t>Conclusion</w:t>
      </w:r>
    </w:p>
    <w:bookmarkEnd w:id="6"/>
    <w:p w14:paraId="26F8E303" w14:textId="77777777" w:rsidR="00034412" w:rsidRPr="00B35E9F" w:rsidRDefault="00034412" w:rsidP="00034412">
      <w:pPr>
        <w:spacing w:before="120" w:after="120"/>
        <w:jc w:val="both"/>
      </w:pPr>
    </w:p>
    <w:p w14:paraId="3529AA87" w14:textId="77777777" w:rsidR="00034412" w:rsidRPr="00384B20" w:rsidRDefault="00034412" w:rsidP="00034412">
      <w:pPr>
        <w:ind w:right="90" w:firstLine="0"/>
        <w:jc w:val="both"/>
        <w:rPr>
          <w:sz w:val="20"/>
        </w:rPr>
      </w:pPr>
      <w:hyperlink w:anchor="tdm" w:history="1">
        <w:r w:rsidRPr="00384B20">
          <w:rPr>
            <w:rStyle w:val="Hyperlien"/>
            <w:sz w:val="20"/>
          </w:rPr>
          <w:t>Retour à la table des matières</w:t>
        </w:r>
      </w:hyperlink>
    </w:p>
    <w:p w14:paraId="1A7FDEFA" w14:textId="77777777" w:rsidR="00034412" w:rsidRPr="00B35E9F" w:rsidRDefault="00034412" w:rsidP="00034412">
      <w:pPr>
        <w:spacing w:before="120" w:after="120"/>
        <w:jc w:val="both"/>
      </w:pPr>
      <w:r w:rsidRPr="00B35E9F">
        <w:t>Nous avons présenté trois histoires à la fois apparentées et disse</w:t>
      </w:r>
      <w:r w:rsidRPr="00B35E9F">
        <w:t>m</w:t>
      </w:r>
      <w:r w:rsidRPr="00B35E9F">
        <w:t>blables : toutes les trois sont habitées par une réf</w:t>
      </w:r>
      <w:r w:rsidRPr="00B35E9F">
        <w:t>é</w:t>
      </w:r>
      <w:r w:rsidRPr="00B35E9F">
        <w:t>rence normative à l’ordre profe</w:t>
      </w:r>
      <w:r w:rsidRPr="00B35E9F">
        <w:t>s</w:t>
      </w:r>
      <w:r w:rsidRPr="00B35E9F">
        <w:t>sionnel, comme instance d’autorégulation d’un groupe de travailleurs de l’enseignement en quête de reconnaissance et de prestige social ; toutes trois sont des histoires houleuses, aux effets de division au sein du corps enseignant ; toutes trois privilégient la pr</w:t>
      </w:r>
      <w:r w:rsidRPr="00B35E9F">
        <w:t>o</w:t>
      </w:r>
      <w:r w:rsidRPr="00B35E9F">
        <w:t>fessionnalisation de la main</w:t>
      </w:r>
      <w:r>
        <w:t>-</w:t>
      </w:r>
      <w:r w:rsidRPr="00B35E9F">
        <w:t>d’œuvre, davant</w:t>
      </w:r>
      <w:r w:rsidRPr="00B35E9F">
        <w:t>a</w:t>
      </w:r>
      <w:r w:rsidRPr="00B35E9F">
        <w:t>ge que celle du travail (en raison du principe d’autonomie) et de son lieu d’exercice. Cepe</w:t>
      </w:r>
      <w:r w:rsidRPr="00B35E9F">
        <w:t>n</w:t>
      </w:r>
      <w:r w:rsidRPr="00B35E9F">
        <w:t>dant, elles différent les unes des autres dans leur déroul</w:t>
      </w:r>
      <w:r w:rsidRPr="00B35E9F">
        <w:t>e</w:t>
      </w:r>
      <w:r w:rsidRPr="00B35E9F">
        <w:t xml:space="preserve">ment et leur aboutissement. Si en Colombie-Britannique, pionnière en la matière, </w:t>
      </w:r>
      <w:r w:rsidRPr="00B35E9F">
        <w:lastRenderedPageBreak/>
        <w:t>le Collège des enseignants a été aboli, il perdure en Ontario et se</w:t>
      </w:r>
      <w:r w:rsidRPr="00B35E9F">
        <w:t>m</w:t>
      </w:r>
      <w:r w:rsidRPr="00B35E9F">
        <w:t>ble relativement accepté ; au Québec, on voit mal, à moins d’un affaibli</w:t>
      </w:r>
      <w:r w:rsidRPr="00B35E9F">
        <w:t>s</w:t>
      </w:r>
      <w:r w:rsidRPr="00B35E9F">
        <w:t>sement considérable des instances syndicales, comment le projet d’un ordre pourrait revivre, après l’échec de 2003 et l’avis n</w:t>
      </w:r>
      <w:r w:rsidRPr="00B35E9F">
        <w:t>é</w:t>
      </w:r>
      <w:r w:rsidRPr="00B35E9F">
        <w:t>gatif de l’Office des professions du Québec.</w:t>
      </w:r>
    </w:p>
    <w:p w14:paraId="3699DFCF" w14:textId="77777777" w:rsidR="00034412" w:rsidRPr="00B35E9F" w:rsidRDefault="00034412" w:rsidP="00034412">
      <w:pPr>
        <w:spacing w:before="120" w:after="120"/>
        <w:jc w:val="both"/>
      </w:pPr>
      <w:r w:rsidRPr="00B35E9F">
        <w:t>Cette histoire oppose deux représentations du métier et deux in</w:t>
      </w:r>
      <w:r w:rsidRPr="00B35E9F">
        <w:t>s</w:t>
      </w:r>
      <w:r w:rsidRPr="00B35E9F">
        <w:t>tances qui revendiquent le droit exclusif de parler au nom des ense</w:t>
      </w:r>
      <w:r w:rsidRPr="00B35E9F">
        <w:t>i</w:t>
      </w:r>
      <w:r w:rsidRPr="00B35E9F">
        <w:t>gnants : métier artisanal pétri de savoirs d’expérience acquis en contexte et défendu par le syndicat ou profession informée par la r</w:t>
      </w:r>
      <w:r w:rsidRPr="00B35E9F">
        <w:t>e</w:t>
      </w:r>
      <w:r w:rsidRPr="00B35E9F">
        <w:t>cherche et promue par l’ordre professionnel. La vérité est probabl</w:t>
      </w:r>
      <w:r w:rsidRPr="00B35E9F">
        <w:t>e</w:t>
      </w:r>
      <w:r w:rsidRPr="00B35E9F">
        <w:t>ment quelque part entre les deux. Le malheur veut que le monde e</w:t>
      </w:r>
      <w:r w:rsidRPr="00B35E9F">
        <w:t>n</w:t>
      </w:r>
      <w:r w:rsidRPr="00B35E9F">
        <w:t>seignant n’ait à sa disposition que des outils de con</w:t>
      </w:r>
      <w:r w:rsidRPr="00B35E9F">
        <w:t>s</w:t>
      </w:r>
      <w:r w:rsidRPr="00B35E9F">
        <w:t>truction de son identité qui ne sont pas parfaitement appropriés à sa réalité particuli</w:t>
      </w:r>
      <w:r w:rsidRPr="00B35E9F">
        <w:t>è</w:t>
      </w:r>
      <w:r w:rsidRPr="00B35E9F">
        <w:t>re : plus qu’un m</w:t>
      </w:r>
      <w:r w:rsidRPr="00B35E9F">
        <w:t>é</w:t>
      </w:r>
      <w:r w:rsidRPr="00B35E9F">
        <w:t>tier fondé exclusivement sur l’expérience, moins qu’une profession libérale fondée sur un savoir scientifique ; certes, l’enseignement justifie une d</w:t>
      </w:r>
      <w:r w:rsidRPr="00B35E9F">
        <w:t>é</w:t>
      </w:r>
      <w:r w:rsidRPr="00B35E9F">
        <w:t>fense syndicale, mais il a néanmoins une dimension professionnelle certaine. L’histoire houleuse, ici trop so</w:t>
      </w:r>
      <w:r w:rsidRPr="00B35E9F">
        <w:t>m</w:t>
      </w:r>
      <w:r w:rsidRPr="00B35E9F">
        <w:t>mairement racontée, est à compléter.</w:t>
      </w:r>
    </w:p>
    <w:p w14:paraId="482BCA83" w14:textId="77777777" w:rsidR="00034412" w:rsidRPr="00B35E9F" w:rsidRDefault="00034412" w:rsidP="00034412">
      <w:pPr>
        <w:spacing w:before="120" w:after="120"/>
        <w:jc w:val="right"/>
        <w:rPr>
          <w:i/>
        </w:rPr>
      </w:pPr>
      <w:r w:rsidRPr="00B35E9F">
        <w:t>Claude LESSARD</w:t>
      </w:r>
      <w:r>
        <w:br/>
      </w:r>
      <w:r>
        <w:rPr>
          <w:i/>
        </w:rPr>
        <w:t>Sociologue de l’éducation,</w:t>
      </w:r>
      <w:r>
        <w:rPr>
          <w:i/>
        </w:rPr>
        <w:br/>
      </w:r>
      <w:r w:rsidRPr="00B35E9F">
        <w:rPr>
          <w:i/>
        </w:rPr>
        <w:t>Professeur émérite, univers</w:t>
      </w:r>
      <w:r w:rsidRPr="00B35E9F">
        <w:rPr>
          <w:i/>
        </w:rPr>
        <w:t>i</w:t>
      </w:r>
      <w:r w:rsidRPr="00B35E9F">
        <w:rPr>
          <w:i/>
        </w:rPr>
        <w:t>té de Montréal</w:t>
      </w:r>
    </w:p>
    <w:p w14:paraId="5304D3EA" w14:textId="77777777" w:rsidR="00034412" w:rsidRPr="00EC4A6A" w:rsidRDefault="00034412" w:rsidP="00034412">
      <w:pPr>
        <w:jc w:val="both"/>
        <w:rPr>
          <w:i/>
          <w:sz w:val="20"/>
        </w:rPr>
      </w:pPr>
    </w:p>
    <w:p w14:paraId="7B42870E" w14:textId="77777777" w:rsidR="00034412" w:rsidRPr="00B35E9F" w:rsidRDefault="00034412" w:rsidP="00034412">
      <w:pPr>
        <w:pStyle w:val="planche"/>
      </w:pPr>
      <w:bookmarkStart w:id="7" w:name="Ordres_prof_biblio"/>
      <w:r w:rsidRPr="00B35E9F">
        <w:t>Références</w:t>
      </w:r>
    </w:p>
    <w:bookmarkEnd w:id="7"/>
    <w:p w14:paraId="42441621" w14:textId="77777777" w:rsidR="00034412" w:rsidRPr="00EC4A6A" w:rsidRDefault="00034412" w:rsidP="00034412">
      <w:pPr>
        <w:jc w:val="both"/>
        <w:rPr>
          <w:i/>
          <w:sz w:val="20"/>
        </w:rPr>
      </w:pPr>
    </w:p>
    <w:p w14:paraId="4911B526" w14:textId="77777777" w:rsidR="00034412" w:rsidRPr="00384B20" w:rsidRDefault="00034412" w:rsidP="00034412">
      <w:pPr>
        <w:ind w:right="90" w:firstLine="0"/>
        <w:jc w:val="both"/>
        <w:rPr>
          <w:sz w:val="20"/>
        </w:rPr>
      </w:pPr>
      <w:hyperlink w:anchor="tdm" w:history="1">
        <w:r w:rsidRPr="00384B20">
          <w:rPr>
            <w:rStyle w:val="Hyperlien"/>
            <w:sz w:val="20"/>
          </w:rPr>
          <w:t>Retour à la table des matières</w:t>
        </w:r>
      </w:hyperlink>
    </w:p>
    <w:p w14:paraId="475F3F62" w14:textId="77777777" w:rsidR="00034412" w:rsidRPr="00B35E9F" w:rsidRDefault="00034412" w:rsidP="00034412">
      <w:pPr>
        <w:spacing w:before="120" w:after="120"/>
        <w:jc w:val="both"/>
      </w:pPr>
      <w:r w:rsidRPr="00B35E9F">
        <w:t>Anderson S.E. &amp; Ben Jafar S. (2007), Chapter 5 : Ont</w:t>
      </w:r>
      <w:r w:rsidRPr="00B35E9F">
        <w:t>a</w:t>
      </w:r>
      <w:r w:rsidRPr="00B35E9F">
        <w:t xml:space="preserve">rio, pp.  79-97,  </w:t>
      </w:r>
      <w:r w:rsidRPr="00B35E9F">
        <w:rPr>
          <w:i/>
        </w:rPr>
        <w:t xml:space="preserve">in  </w:t>
      </w:r>
      <w:r w:rsidRPr="00B35E9F">
        <w:t xml:space="preserve">Chan  A.S., Fisher D., Rubensen K. (sld) (2007). </w:t>
      </w:r>
      <w:r w:rsidRPr="00B35E9F">
        <w:rPr>
          <w:i/>
        </w:rPr>
        <w:t>The Evol</w:t>
      </w:r>
      <w:r w:rsidRPr="00B35E9F">
        <w:rPr>
          <w:i/>
        </w:rPr>
        <w:t>u</w:t>
      </w:r>
      <w:r w:rsidRPr="00B35E9F">
        <w:rPr>
          <w:i/>
        </w:rPr>
        <w:t>tion of Professionalism : Educational P</w:t>
      </w:r>
      <w:r w:rsidRPr="00B35E9F">
        <w:rPr>
          <w:i/>
        </w:rPr>
        <w:t>o</w:t>
      </w:r>
      <w:r w:rsidRPr="00B35E9F">
        <w:rPr>
          <w:i/>
        </w:rPr>
        <w:t>licy in the Provinces and Territories of Canada</w:t>
      </w:r>
      <w:r w:rsidRPr="00B35E9F">
        <w:t>, Canada, UBC : Center for Policy Studies in Higher Education and Training.</w:t>
      </w:r>
    </w:p>
    <w:p w14:paraId="2C0F5E81" w14:textId="77777777" w:rsidR="00034412" w:rsidRPr="00B35E9F" w:rsidRDefault="00034412" w:rsidP="00034412">
      <w:pPr>
        <w:spacing w:before="120" w:after="120"/>
        <w:jc w:val="both"/>
      </w:pPr>
      <w:r w:rsidRPr="00B35E9F">
        <w:t>Bourdoncle R. (1991), La professionnalisation des e</w:t>
      </w:r>
      <w:r w:rsidRPr="00B35E9F">
        <w:t>n</w:t>
      </w:r>
      <w:r w:rsidRPr="00B35E9F">
        <w:t>seignants. Analyses anglaises et américaines. 1. La fascin</w:t>
      </w:r>
      <w:r w:rsidRPr="00B35E9F">
        <w:t>a</w:t>
      </w:r>
      <w:r w:rsidRPr="00B35E9F">
        <w:t xml:space="preserve">tion  des  professions,  </w:t>
      </w:r>
      <w:r w:rsidRPr="00B35E9F">
        <w:rPr>
          <w:i/>
        </w:rPr>
        <w:t>Revue  França</w:t>
      </w:r>
      <w:r w:rsidRPr="00B35E9F">
        <w:rPr>
          <w:i/>
        </w:rPr>
        <w:t>i</w:t>
      </w:r>
      <w:r w:rsidRPr="00B35E9F">
        <w:rPr>
          <w:i/>
        </w:rPr>
        <w:t>se  de  Pédagogie</w:t>
      </w:r>
      <w:r w:rsidRPr="00B35E9F">
        <w:t>, vol. 94, p. 73-92.</w:t>
      </w:r>
    </w:p>
    <w:p w14:paraId="64A954C6" w14:textId="77777777" w:rsidR="00034412" w:rsidRPr="00B35E9F" w:rsidRDefault="00034412" w:rsidP="00034412">
      <w:pPr>
        <w:spacing w:before="120" w:after="120"/>
        <w:jc w:val="both"/>
      </w:pPr>
      <w:r>
        <w:t>[157]</w:t>
      </w:r>
    </w:p>
    <w:p w14:paraId="4F262EEF" w14:textId="77777777" w:rsidR="00034412" w:rsidRPr="00B35E9F" w:rsidRDefault="00034412" w:rsidP="00034412">
      <w:pPr>
        <w:spacing w:before="120" w:after="120"/>
        <w:jc w:val="both"/>
      </w:pPr>
      <w:r w:rsidRPr="00B35E9F">
        <w:t>Chan A.S., Fisher D., Rubensen K.  (2007),  Policy  na</w:t>
      </w:r>
      <w:r w:rsidRPr="00B35E9F">
        <w:t>r</w:t>
      </w:r>
      <w:r w:rsidRPr="00B35E9F">
        <w:t xml:space="preserve">rative  for  British  Columbia, pp. 1129, </w:t>
      </w:r>
      <w:r w:rsidRPr="00B35E9F">
        <w:rPr>
          <w:i/>
        </w:rPr>
        <w:t xml:space="preserve">in </w:t>
      </w:r>
      <w:r w:rsidRPr="00B35E9F">
        <w:t>Chan A.S., Fi</w:t>
      </w:r>
      <w:r w:rsidRPr="00B35E9F">
        <w:t>s</w:t>
      </w:r>
      <w:r w:rsidRPr="00B35E9F">
        <w:t xml:space="preserve">her D., Rubensen K. (sld) (2007). </w:t>
      </w:r>
      <w:r w:rsidRPr="00B35E9F">
        <w:rPr>
          <w:i/>
        </w:rPr>
        <w:t>The Evolution of Professionalism : Educational Pol</w:t>
      </w:r>
      <w:r w:rsidRPr="00B35E9F">
        <w:rPr>
          <w:i/>
        </w:rPr>
        <w:t>i</w:t>
      </w:r>
      <w:r w:rsidRPr="00B35E9F">
        <w:rPr>
          <w:i/>
        </w:rPr>
        <w:t>cy in the Provinces and Territories of Canada</w:t>
      </w:r>
      <w:r w:rsidRPr="00B35E9F">
        <w:t>, Can</w:t>
      </w:r>
      <w:r w:rsidRPr="00B35E9F">
        <w:t>a</w:t>
      </w:r>
      <w:r w:rsidRPr="00B35E9F">
        <w:t>da, UBC : Center for Policy Studies in Higher Ed</w:t>
      </w:r>
      <w:r w:rsidRPr="00B35E9F">
        <w:t>u</w:t>
      </w:r>
      <w:r w:rsidRPr="00B35E9F">
        <w:t>cation and Training.</w:t>
      </w:r>
    </w:p>
    <w:p w14:paraId="06E35C19" w14:textId="77777777" w:rsidR="00034412" w:rsidRPr="00B35E9F" w:rsidRDefault="00034412" w:rsidP="00034412">
      <w:pPr>
        <w:spacing w:before="120" w:after="120"/>
        <w:jc w:val="both"/>
      </w:pPr>
      <w:r w:rsidRPr="00B35E9F">
        <w:t>Commission royale d’enquête sur l’enseignement dans la province de Québec (1966), Volume</w:t>
      </w:r>
      <w:r>
        <w:t> </w:t>
      </w:r>
      <w:r w:rsidRPr="00B35E9F">
        <w:t xml:space="preserve">5 du rapport : </w:t>
      </w:r>
      <w:hyperlink r:id="rId19" w:history="1">
        <w:r w:rsidRPr="004D5E1A">
          <w:rPr>
            <w:rStyle w:val="Hyperlien"/>
            <w:i/>
          </w:rPr>
          <w:t>L’administration de l’enseignement</w:t>
        </w:r>
      </w:hyperlink>
      <w:r w:rsidRPr="00B35E9F">
        <w:t>. Qu</w:t>
      </w:r>
      <w:r w:rsidRPr="00B35E9F">
        <w:t>é</w:t>
      </w:r>
      <w:r w:rsidRPr="00B35E9F">
        <w:t>bec, gouvernement du Québec.</w:t>
      </w:r>
    </w:p>
    <w:p w14:paraId="5B50D351" w14:textId="77777777" w:rsidR="00034412" w:rsidRPr="00B35E9F" w:rsidRDefault="00034412" w:rsidP="00034412">
      <w:pPr>
        <w:spacing w:before="120" w:after="120"/>
        <w:jc w:val="both"/>
      </w:pPr>
      <w:r w:rsidRPr="00B35E9F">
        <w:t xml:space="preserve">Commission royale sur l’éducation (1994), </w:t>
      </w:r>
      <w:r w:rsidRPr="00B35E9F">
        <w:rPr>
          <w:i/>
        </w:rPr>
        <w:t>Pour l’amour d’apprendre : rapport de la Commission royale sur l’éducation</w:t>
      </w:r>
      <w:r w:rsidRPr="00B35E9F">
        <w:t>. T</w:t>
      </w:r>
      <w:r w:rsidRPr="00B35E9F">
        <w:t>o</w:t>
      </w:r>
      <w:r w:rsidRPr="00B35E9F">
        <w:t>ronto, Imprimeur de la Reine pour l’Ontario, 4 vol. (le troisième étant entièrement consacré aux éduc</w:t>
      </w:r>
      <w:r w:rsidRPr="00B35E9F">
        <w:t>a</w:t>
      </w:r>
      <w:r w:rsidRPr="00B35E9F">
        <w:t>teurs et éducatrices).</w:t>
      </w:r>
    </w:p>
    <w:p w14:paraId="46C7B905" w14:textId="77777777" w:rsidR="00034412" w:rsidRPr="00B35E9F" w:rsidRDefault="00034412" w:rsidP="00034412">
      <w:pPr>
        <w:spacing w:before="120" w:after="120"/>
        <w:jc w:val="both"/>
      </w:pPr>
      <w:r w:rsidRPr="00B35E9F">
        <w:t>Davidson A-L. (2003), La réforme Harris et la profe</w:t>
      </w:r>
      <w:r w:rsidRPr="00B35E9F">
        <w:t>s</w:t>
      </w:r>
      <w:r w:rsidRPr="00B35E9F">
        <w:t xml:space="preserve">sionnalisation de l’enseignement en Ontario : un processus controversé, pp. 147-174, </w:t>
      </w:r>
      <w:r w:rsidRPr="00B35E9F">
        <w:rPr>
          <w:i/>
        </w:rPr>
        <w:t>in Recherches en éducation francophone en milieu minoritaire : r</w:t>
      </w:r>
      <w:r w:rsidRPr="00B35E9F">
        <w:rPr>
          <w:i/>
        </w:rPr>
        <w:t>e</w:t>
      </w:r>
      <w:r w:rsidRPr="00B35E9F">
        <w:rPr>
          <w:i/>
        </w:rPr>
        <w:t>gards croisés sur une réalité mouvante</w:t>
      </w:r>
      <w:r w:rsidRPr="00B35E9F">
        <w:t>, sous la direction d’H. D</w:t>
      </w:r>
      <w:r w:rsidRPr="00B35E9F">
        <w:t>u</w:t>
      </w:r>
      <w:r w:rsidRPr="00B35E9F">
        <w:t>chesne, Winnipeg, Presses un</w:t>
      </w:r>
      <w:r w:rsidRPr="00B35E9F">
        <w:t>i</w:t>
      </w:r>
      <w:r w:rsidRPr="00B35E9F">
        <w:t>versitaires de Saint-Boniface.</w:t>
      </w:r>
    </w:p>
    <w:p w14:paraId="7711D28C" w14:textId="77777777" w:rsidR="00034412" w:rsidRPr="00B35E9F" w:rsidRDefault="00034412" w:rsidP="00034412">
      <w:pPr>
        <w:spacing w:before="120" w:after="120"/>
        <w:jc w:val="both"/>
      </w:pPr>
      <w:r w:rsidRPr="00B35E9F">
        <w:t xml:space="preserve">Leithwood K., Fullan M., Watson N. (2003), </w:t>
      </w:r>
      <w:r w:rsidRPr="00B35E9F">
        <w:rPr>
          <w:i/>
        </w:rPr>
        <w:t>The Schools we need : Recent Education Policy in Ont</w:t>
      </w:r>
      <w:r w:rsidRPr="00B35E9F">
        <w:rPr>
          <w:i/>
        </w:rPr>
        <w:t>a</w:t>
      </w:r>
      <w:r w:rsidRPr="00B35E9F">
        <w:rPr>
          <w:i/>
        </w:rPr>
        <w:t>rio and Recommendations for Moving Forward</w:t>
      </w:r>
      <w:r w:rsidRPr="00B35E9F">
        <w:t>. T</w:t>
      </w:r>
      <w:r w:rsidRPr="00B35E9F">
        <w:t>o</w:t>
      </w:r>
      <w:r w:rsidRPr="00B35E9F">
        <w:t>ronto, OISE, University of Toronto.</w:t>
      </w:r>
    </w:p>
    <w:p w14:paraId="01C74DFB" w14:textId="77777777" w:rsidR="00034412" w:rsidRPr="00B35E9F" w:rsidRDefault="00034412" w:rsidP="00034412">
      <w:pPr>
        <w:spacing w:before="120" w:after="120"/>
        <w:jc w:val="both"/>
      </w:pPr>
      <w:r w:rsidRPr="00B35E9F">
        <w:t xml:space="preserve">Lessard C., Henripin M. et Larochelle M. (2007), Les politiques d’éducation au Québec : 1990-2003,  pp.  115-131,  </w:t>
      </w:r>
      <w:r w:rsidRPr="00B35E9F">
        <w:rPr>
          <w:i/>
        </w:rPr>
        <w:t xml:space="preserve">in  </w:t>
      </w:r>
      <w:r w:rsidRPr="00B35E9F">
        <w:t xml:space="preserve">Chan  A.S.,  Fisher  D.,  Rubensen  K.  (sld)  (2007). </w:t>
      </w:r>
      <w:r w:rsidRPr="00B35E9F">
        <w:rPr>
          <w:i/>
        </w:rPr>
        <w:t>The Evolution of Profession</w:t>
      </w:r>
      <w:r w:rsidRPr="00B35E9F">
        <w:rPr>
          <w:i/>
        </w:rPr>
        <w:t>a</w:t>
      </w:r>
      <w:r w:rsidRPr="00B35E9F">
        <w:rPr>
          <w:i/>
        </w:rPr>
        <w:t>lism : Educational P</w:t>
      </w:r>
      <w:r w:rsidRPr="00B35E9F">
        <w:rPr>
          <w:i/>
        </w:rPr>
        <w:t>o</w:t>
      </w:r>
      <w:r w:rsidRPr="00B35E9F">
        <w:rPr>
          <w:i/>
        </w:rPr>
        <w:t>licy in the Provinces and Territories of Canada</w:t>
      </w:r>
      <w:r w:rsidRPr="00B35E9F">
        <w:t>, Canada, UBC : Center for Policy Studies in Higher Education and Training.</w:t>
      </w:r>
    </w:p>
    <w:p w14:paraId="5607593E" w14:textId="77777777" w:rsidR="00034412" w:rsidRPr="00B35E9F" w:rsidRDefault="00034412" w:rsidP="00034412">
      <w:pPr>
        <w:spacing w:before="120" w:after="120"/>
        <w:jc w:val="both"/>
      </w:pPr>
      <w:r w:rsidRPr="00B35E9F">
        <w:t xml:space="preserve">Liberman M. (1956), </w:t>
      </w:r>
      <w:r w:rsidRPr="00B35E9F">
        <w:rPr>
          <w:i/>
        </w:rPr>
        <w:t>Education as a profession</w:t>
      </w:r>
      <w:r w:rsidRPr="00B35E9F">
        <w:t>. New York, Pre</w:t>
      </w:r>
      <w:r w:rsidRPr="00B35E9F">
        <w:t>n</w:t>
      </w:r>
      <w:r w:rsidRPr="00B35E9F">
        <w:t>tice Hall.</w:t>
      </w:r>
    </w:p>
    <w:p w14:paraId="72F78F2B" w14:textId="77777777" w:rsidR="00034412" w:rsidRPr="00B35E9F" w:rsidRDefault="00034412" w:rsidP="00034412">
      <w:pPr>
        <w:spacing w:before="120" w:after="120"/>
        <w:jc w:val="both"/>
      </w:pPr>
      <w:r w:rsidRPr="00B35E9F">
        <w:t xml:space="preserve">Etzioni A. (1969), </w:t>
      </w:r>
      <w:r w:rsidRPr="00B35E9F">
        <w:rPr>
          <w:i/>
        </w:rPr>
        <w:t>The Semi-professions and Their O</w:t>
      </w:r>
      <w:r w:rsidRPr="00B35E9F">
        <w:rPr>
          <w:i/>
        </w:rPr>
        <w:t>r</w:t>
      </w:r>
      <w:r w:rsidRPr="00B35E9F">
        <w:rPr>
          <w:i/>
        </w:rPr>
        <w:t>ganization : Teachers, Nurses, Social Wo</w:t>
      </w:r>
      <w:r w:rsidRPr="00B35E9F">
        <w:rPr>
          <w:i/>
        </w:rPr>
        <w:t>r</w:t>
      </w:r>
      <w:r w:rsidRPr="00B35E9F">
        <w:rPr>
          <w:i/>
        </w:rPr>
        <w:t>kers</w:t>
      </w:r>
      <w:r w:rsidRPr="00B35E9F">
        <w:t>. New York, Free Press.</w:t>
      </w:r>
    </w:p>
    <w:p w14:paraId="1E3C47D4" w14:textId="77777777" w:rsidR="00034412" w:rsidRPr="00B35E9F" w:rsidRDefault="00034412" w:rsidP="00034412">
      <w:pPr>
        <w:spacing w:before="120" w:after="120"/>
        <w:jc w:val="both"/>
      </w:pPr>
      <w:r w:rsidRPr="00B35E9F">
        <w:t xml:space="preserve">Tardif M., Gauthier C. (sld) (1999), </w:t>
      </w:r>
      <w:r w:rsidRPr="00B35E9F">
        <w:rPr>
          <w:i/>
        </w:rPr>
        <w:t>Pour ou contre un ordre pr</w:t>
      </w:r>
      <w:r w:rsidRPr="00B35E9F">
        <w:rPr>
          <w:i/>
        </w:rPr>
        <w:t>o</w:t>
      </w:r>
      <w:r w:rsidRPr="00B35E9F">
        <w:rPr>
          <w:i/>
        </w:rPr>
        <w:t xml:space="preserve">fessionnel des enseignantes et des enseignants au Québec ? </w:t>
      </w:r>
      <w:r w:rsidRPr="00B35E9F">
        <w:t>Québec, les Presses de l’université Laval, coll. Formation et Profession.</w:t>
      </w:r>
    </w:p>
    <w:p w14:paraId="099C5660" w14:textId="77777777" w:rsidR="00034412" w:rsidRDefault="00034412" w:rsidP="00034412">
      <w:pPr>
        <w:spacing w:before="120" w:after="120"/>
        <w:jc w:val="both"/>
      </w:pPr>
      <w:r w:rsidRPr="00B35E9F">
        <w:t xml:space="preserve">Wilensky H. (1964), The Professionnalization of Everyone ?, </w:t>
      </w:r>
      <w:r w:rsidRPr="00B35E9F">
        <w:rPr>
          <w:i/>
        </w:rPr>
        <w:t>Am</w:t>
      </w:r>
      <w:r w:rsidRPr="00B35E9F">
        <w:rPr>
          <w:i/>
        </w:rPr>
        <w:t>e</w:t>
      </w:r>
      <w:r w:rsidRPr="00B35E9F">
        <w:rPr>
          <w:i/>
        </w:rPr>
        <w:t>rican Journal of Sociology</w:t>
      </w:r>
      <w:r w:rsidRPr="00B35E9F">
        <w:t>, vol.</w:t>
      </w:r>
      <w:r>
        <w:t> </w:t>
      </w:r>
      <w:r w:rsidRPr="00B35E9F">
        <w:t>70, n°</w:t>
      </w:r>
      <w:r>
        <w:t> </w:t>
      </w:r>
      <w:r w:rsidRPr="00B35E9F">
        <w:t>2, pp. 137-158.</w:t>
      </w:r>
    </w:p>
    <w:sectPr w:rsidR="00034412" w:rsidSect="00034412">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E28B" w14:textId="77777777" w:rsidR="003F4830" w:rsidRDefault="003F4830">
      <w:r>
        <w:separator/>
      </w:r>
    </w:p>
  </w:endnote>
  <w:endnote w:type="continuationSeparator" w:id="0">
    <w:p w14:paraId="6BC4FB60" w14:textId="77777777" w:rsidR="003F4830" w:rsidRDefault="003F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B617" w14:textId="77777777" w:rsidR="003F4830" w:rsidRDefault="003F4830">
      <w:pPr>
        <w:ind w:firstLine="0"/>
      </w:pPr>
      <w:r>
        <w:separator/>
      </w:r>
    </w:p>
  </w:footnote>
  <w:footnote w:type="continuationSeparator" w:id="0">
    <w:p w14:paraId="277AE256" w14:textId="77777777" w:rsidR="003F4830" w:rsidRDefault="003F4830">
      <w:pPr>
        <w:ind w:firstLine="0"/>
      </w:pPr>
      <w:r>
        <w:separator/>
      </w:r>
    </w:p>
  </w:footnote>
  <w:footnote w:id="1">
    <w:p w14:paraId="4CF27B97" w14:textId="77777777" w:rsidR="00034412" w:rsidRDefault="00034412" w:rsidP="00034412">
      <w:pPr>
        <w:pStyle w:val="Notedebasdepage"/>
      </w:pPr>
      <w:r>
        <w:rPr>
          <w:rStyle w:val="Appelnotedebasdep"/>
        </w:rPr>
        <w:footnoteRef/>
      </w:r>
      <w:r>
        <w:t xml:space="preserve"> </w:t>
      </w:r>
      <w:r>
        <w:tab/>
        <w:t>Q</w:t>
      </w:r>
      <w:r w:rsidRPr="00B35E9F">
        <w:t>uiconque détient une certification pour l’enseignement peut être membre du Collège ; s’il désire enseigner, il doit en être membre. En étant membre, il peut être élu au conseil du Collège. La composition du conseil du Collège a fluctué à tr</w:t>
      </w:r>
      <w:r w:rsidRPr="00B35E9F">
        <w:t>a</w:t>
      </w:r>
      <w:r w:rsidRPr="00B35E9F">
        <w:t>vers le temps. Présentement, le conseil comprend 37 membres, avec une claire majorité d’enseignants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1CA" w14:textId="77777777" w:rsidR="00034412" w:rsidRDefault="00034412" w:rsidP="00034412">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81338D">
      <w:rPr>
        <w:rFonts w:ascii="Times New Roman" w:hAnsi="Times New Roman"/>
      </w:rPr>
      <w:t>“Des ordres professionnels pour les enseignants ca</w:t>
    </w:r>
    <w:r>
      <w:rPr>
        <w:rFonts w:ascii="Times New Roman" w:hAnsi="Times New Roman"/>
      </w:rPr>
      <w:t>nadiens..</w:t>
    </w:r>
    <w:r w:rsidRPr="0081338D">
      <w:rPr>
        <w:rFonts w:ascii="Times New Roman" w:hAnsi="Times New Roman"/>
      </w:rPr>
      <w:t>.”</w:t>
    </w:r>
    <w:r w:rsidRPr="00C90835">
      <w:rPr>
        <w:rFonts w:ascii="Times New Roman" w:hAnsi="Times New Roman"/>
      </w:rPr>
      <w:t xml:space="preserve"> </w:t>
    </w:r>
    <w:r>
      <w:rPr>
        <w:rFonts w:ascii="Times New Roman" w:hAnsi="Times New Roman"/>
      </w:rPr>
      <w:t>(2020)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w:t>
    </w:r>
    <w:r>
      <w:rPr>
        <w:rStyle w:val="Numrodepage"/>
        <w:rFonts w:ascii="Times New Roman" w:hAnsi="Times New Roman"/>
      </w:rPr>
      <w:fldChar w:fldCharType="end"/>
    </w:r>
  </w:p>
  <w:p w14:paraId="61C241F3" w14:textId="77777777" w:rsidR="00034412" w:rsidRDefault="0003441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2C46"/>
    <w:multiLevelType w:val="hybridMultilevel"/>
    <w:tmpl w:val="5E94CCE6"/>
    <w:lvl w:ilvl="0" w:tplc="4DEA8126">
      <w:start w:val="1"/>
      <w:numFmt w:val="decimal"/>
      <w:lvlText w:val="%1)"/>
      <w:lvlJc w:val="left"/>
      <w:pPr>
        <w:ind w:left="345" w:hanging="232"/>
      </w:pPr>
      <w:rPr>
        <w:rFonts w:ascii="Cambria" w:eastAsia="Cambria" w:hAnsi="Cambria" w:cs="Wingdings" w:hint="default"/>
        <w:b w:val="0"/>
        <w:bCs w:val="0"/>
        <w:i w:val="0"/>
        <w:iCs w:val="0"/>
        <w:color w:val="231F20"/>
        <w:w w:val="100"/>
        <w:sz w:val="17"/>
        <w:szCs w:val="17"/>
      </w:rPr>
    </w:lvl>
    <w:lvl w:ilvl="1" w:tplc="F6C46C86">
      <w:numFmt w:val="bullet"/>
      <w:lvlText w:val="•"/>
      <w:lvlJc w:val="left"/>
      <w:pPr>
        <w:ind w:left="984" w:hanging="232"/>
      </w:pPr>
      <w:rPr>
        <w:rFonts w:hint="default"/>
      </w:rPr>
    </w:lvl>
    <w:lvl w:ilvl="2" w:tplc="E382AD56">
      <w:numFmt w:val="bullet"/>
      <w:lvlText w:val="•"/>
      <w:lvlJc w:val="left"/>
      <w:pPr>
        <w:ind w:left="1629" w:hanging="232"/>
      </w:pPr>
      <w:rPr>
        <w:rFonts w:hint="default"/>
      </w:rPr>
    </w:lvl>
    <w:lvl w:ilvl="3" w:tplc="418AB206">
      <w:numFmt w:val="bullet"/>
      <w:lvlText w:val="•"/>
      <w:lvlJc w:val="left"/>
      <w:pPr>
        <w:ind w:left="2274" w:hanging="232"/>
      </w:pPr>
      <w:rPr>
        <w:rFonts w:hint="default"/>
      </w:rPr>
    </w:lvl>
    <w:lvl w:ilvl="4" w:tplc="1ABAADD4">
      <w:numFmt w:val="bullet"/>
      <w:lvlText w:val="•"/>
      <w:lvlJc w:val="left"/>
      <w:pPr>
        <w:ind w:left="2918" w:hanging="232"/>
      </w:pPr>
      <w:rPr>
        <w:rFonts w:hint="default"/>
      </w:rPr>
    </w:lvl>
    <w:lvl w:ilvl="5" w:tplc="31CA9E5C">
      <w:numFmt w:val="bullet"/>
      <w:lvlText w:val="•"/>
      <w:lvlJc w:val="left"/>
      <w:pPr>
        <w:ind w:left="3563" w:hanging="232"/>
      </w:pPr>
      <w:rPr>
        <w:rFonts w:hint="default"/>
      </w:rPr>
    </w:lvl>
    <w:lvl w:ilvl="6" w:tplc="D8605EBC">
      <w:numFmt w:val="bullet"/>
      <w:lvlText w:val="•"/>
      <w:lvlJc w:val="left"/>
      <w:pPr>
        <w:ind w:left="4208" w:hanging="232"/>
      </w:pPr>
      <w:rPr>
        <w:rFonts w:hint="default"/>
      </w:rPr>
    </w:lvl>
    <w:lvl w:ilvl="7" w:tplc="E8C8E8EC">
      <w:numFmt w:val="bullet"/>
      <w:lvlText w:val="•"/>
      <w:lvlJc w:val="left"/>
      <w:pPr>
        <w:ind w:left="4853" w:hanging="232"/>
      </w:pPr>
      <w:rPr>
        <w:rFonts w:hint="default"/>
      </w:rPr>
    </w:lvl>
    <w:lvl w:ilvl="8" w:tplc="4A56376C">
      <w:numFmt w:val="bullet"/>
      <w:lvlText w:val="•"/>
      <w:lvlJc w:val="left"/>
      <w:pPr>
        <w:ind w:left="5497" w:hanging="232"/>
      </w:pPr>
      <w:rPr>
        <w:rFonts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986161">
    <w:abstractNumId w:val="1"/>
  </w:num>
  <w:num w:numId="2" w16cid:durableId="472329543">
    <w:abstractNumId w:val="2"/>
  </w:num>
  <w:num w:numId="3" w16cid:durableId="65634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34412"/>
    <w:rsid w:val="00311B39"/>
    <w:rsid w:val="003F4830"/>
    <w:rsid w:val="0085259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06910B3"/>
  <w15:chartTrackingRefBased/>
  <w15:docId w15:val="{48247567-C7B0-4E45-BF74-67C14B1E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character" w:customStyle="1" w:styleId="NotedebasdepageCar">
    <w:name w:val="Note de bas de page Car"/>
    <w:basedOn w:val="Policepardfaut"/>
    <w:link w:val="Notedebasdepage"/>
    <w:rsid w:val="00F84E1F"/>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81338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Listecouleur-Accent1">
    <w:name w:val="Colorful List Accent 1"/>
    <w:basedOn w:val="Normal"/>
    <w:uiPriority w:val="1"/>
    <w:qFormat/>
    <w:rsid w:val="0081338D"/>
    <w:pPr>
      <w:ind w:left="113" w:hanging="233"/>
      <w:jc w:val="both"/>
    </w:pPr>
  </w:style>
  <w:style w:type="paragraph" w:customStyle="1" w:styleId="TableParagraph">
    <w:name w:val="Table Paragraph"/>
    <w:basedOn w:val="Normal"/>
    <w:uiPriority w:val="1"/>
    <w:qFormat/>
    <w:rsid w:val="0081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10" Type="http://schemas.openxmlformats.org/officeDocument/2006/relationships/image" Target="media/image2.jpeg"/><Relationship Id="rId19" Type="http://schemas.openxmlformats.org/officeDocument/2006/relationships/hyperlink" Target="http://dx.doi.org/doi:10.1522/cla.com.rap6"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6325</Words>
  <Characters>34788</Characters>
  <Application>Microsoft Office Word</Application>
  <DocSecurity>0</DocSecurity>
  <Lines>289</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“Des ordres professionnels pour les enseignants canadiens : une histoire houleuse et incertaine.”</vt:lpstr>
      <vt:lpstr>“Des ordres professionnels pour les enseignants canadiens : une histoire houleuse et incertaine.”</vt:lpstr>
    </vt:vector>
  </TitlesOfParts>
  <Manager>Jean marie Tremblay, sociologue, bénévole, 2022</Manager>
  <Company>Les Classiques des sciences sociales</Company>
  <LinksUpToDate>false</LinksUpToDate>
  <CharactersWithSpaces>41031</CharactersWithSpaces>
  <SharedDoc>false</SharedDoc>
  <HyperlinkBase/>
  <HLinks>
    <vt:vector size="126" baseType="variant">
      <vt:variant>
        <vt:i4>6291567</vt:i4>
      </vt:variant>
      <vt:variant>
        <vt:i4>60</vt:i4>
      </vt:variant>
      <vt:variant>
        <vt:i4>0</vt:i4>
      </vt:variant>
      <vt:variant>
        <vt:i4>5</vt:i4>
      </vt:variant>
      <vt:variant>
        <vt:lpwstr>http://dx.doi.org/doi:10.1522/cla.com.rap6</vt:lpwstr>
      </vt:variant>
      <vt:variant>
        <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6553716</vt:i4>
      </vt:variant>
      <vt:variant>
        <vt:i4>42</vt:i4>
      </vt:variant>
      <vt:variant>
        <vt:i4>0</vt:i4>
      </vt:variant>
      <vt:variant>
        <vt:i4>5</vt:i4>
      </vt:variant>
      <vt:variant>
        <vt:lpwstr/>
      </vt:variant>
      <vt:variant>
        <vt:lpwstr>tdm</vt:lpwstr>
      </vt:variant>
      <vt:variant>
        <vt:i4>5832780</vt:i4>
      </vt:variant>
      <vt:variant>
        <vt:i4>39</vt:i4>
      </vt:variant>
      <vt:variant>
        <vt:i4>0</vt:i4>
      </vt:variant>
      <vt:variant>
        <vt:i4>5</vt:i4>
      </vt:variant>
      <vt:variant>
        <vt:lpwstr/>
      </vt:variant>
      <vt:variant>
        <vt:lpwstr>Ordres_prof_biblio</vt:lpwstr>
      </vt:variant>
      <vt:variant>
        <vt:i4>5046360</vt:i4>
      </vt:variant>
      <vt:variant>
        <vt:i4>36</vt:i4>
      </vt:variant>
      <vt:variant>
        <vt:i4>0</vt:i4>
      </vt:variant>
      <vt:variant>
        <vt:i4>5</vt:i4>
      </vt:variant>
      <vt:variant>
        <vt:lpwstr/>
      </vt:variant>
      <vt:variant>
        <vt:lpwstr>Ordres_prof_conclusion</vt:lpwstr>
      </vt:variant>
      <vt:variant>
        <vt:i4>3342373</vt:i4>
      </vt:variant>
      <vt:variant>
        <vt:i4>33</vt:i4>
      </vt:variant>
      <vt:variant>
        <vt:i4>0</vt:i4>
      </vt:variant>
      <vt:variant>
        <vt:i4>5</vt:i4>
      </vt:variant>
      <vt:variant>
        <vt:lpwstr/>
      </vt:variant>
      <vt:variant>
        <vt:lpwstr>Ordres_prof_3</vt:lpwstr>
      </vt:variant>
      <vt:variant>
        <vt:i4>3342373</vt:i4>
      </vt:variant>
      <vt:variant>
        <vt:i4>30</vt:i4>
      </vt:variant>
      <vt:variant>
        <vt:i4>0</vt:i4>
      </vt:variant>
      <vt:variant>
        <vt:i4>5</vt:i4>
      </vt:variant>
      <vt:variant>
        <vt:lpwstr/>
      </vt:variant>
      <vt:variant>
        <vt:lpwstr>Ordres_prof_2</vt:lpwstr>
      </vt:variant>
      <vt:variant>
        <vt:i4>3342373</vt:i4>
      </vt:variant>
      <vt:variant>
        <vt:i4>27</vt:i4>
      </vt:variant>
      <vt:variant>
        <vt:i4>0</vt:i4>
      </vt:variant>
      <vt:variant>
        <vt:i4>5</vt:i4>
      </vt:variant>
      <vt:variant>
        <vt:lpwstr/>
      </vt:variant>
      <vt:variant>
        <vt:lpwstr>Ordres_prof_1</vt:lpwstr>
      </vt:variant>
      <vt:variant>
        <vt:i4>3080248</vt:i4>
      </vt:variant>
      <vt:variant>
        <vt:i4>24</vt:i4>
      </vt:variant>
      <vt:variant>
        <vt:i4>0</vt:i4>
      </vt:variant>
      <vt:variant>
        <vt:i4>5</vt:i4>
      </vt:variant>
      <vt:variant>
        <vt:lpwstr/>
      </vt:variant>
      <vt:variant>
        <vt:lpwstr>Ordres_prof_intro</vt:lpwstr>
      </vt:variant>
      <vt:variant>
        <vt:i4>4587593</vt:i4>
      </vt:variant>
      <vt:variant>
        <vt:i4>21</vt:i4>
      </vt:variant>
      <vt:variant>
        <vt:i4>0</vt:i4>
      </vt:variant>
      <vt:variant>
        <vt:i4>5</vt:i4>
      </vt:variant>
      <vt:variant>
        <vt:lpwstr/>
      </vt:variant>
      <vt:variant>
        <vt:lpwstr>Ordres_prof_resume</vt:lpwstr>
      </vt:variant>
      <vt:variant>
        <vt:i4>5308456</vt:i4>
      </vt:variant>
      <vt:variant>
        <vt:i4>18</vt:i4>
      </vt:variant>
      <vt:variant>
        <vt:i4>0</vt:i4>
      </vt:variant>
      <vt:variant>
        <vt:i4>5</vt:i4>
      </vt:variant>
      <vt:variant>
        <vt:lpwstr>mailto:claude.lessard@umontreal.ca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 ordres professionnels pour les enseignants canadiens : une histoire houleuse et incertaine.”</dc:title>
  <dc:subject/>
  <dc:creator>par Claude Lessard, 2020.</dc:creator>
  <cp:keywords>classiques.sc.soc@gmail.com</cp:keywords>
  <dc:description>http://classiques.uqac.ca/</dc:description>
  <cp:lastModifiedBy>Jean-Marie Tremblay</cp:lastModifiedBy>
  <cp:revision>2</cp:revision>
  <cp:lastPrinted>2001-08-26T19:33:00Z</cp:lastPrinted>
  <dcterms:created xsi:type="dcterms:W3CDTF">2022-07-25T23:30:00Z</dcterms:created>
  <dcterms:modified xsi:type="dcterms:W3CDTF">2022-07-25T23:30:00Z</dcterms:modified>
  <cp:category>jean-marie tremblay, sociologue, fondateur, 1993.</cp:category>
</cp:coreProperties>
</file>