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C4B71" w:rsidRPr="00E07116" w14:paraId="315DDF26" w14:textId="77777777">
        <w:tblPrEx>
          <w:tblCellMar>
            <w:top w:w="0" w:type="dxa"/>
            <w:bottom w:w="0" w:type="dxa"/>
          </w:tblCellMar>
        </w:tblPrEx>
        <w:tc>
          <w:tcPr>
            <w:tcW w:w="9160" w:type="dxa"/>
            <w:shd w:val="clear" w:color="auto" w:fill="EEECE1"/>
          </w:tcPr>
          <w:p w14:paraId="4328159B" w14:textId="77777777" w:rsidR="004C4B71" w:rsidRPr="00E07116" w:rsidRDefault="004C4B71" w:rsidP="004C4B71">
            <w:pPr>
              <w:pStyle w:val="En-tte"/>
              <w:tabs>
                <w:tab w:val="clear" w:pos="4320"/>
                <w:tab w:val="clear" w:pos="8640"/>
              </w:tabs>
              <w:rPr>
                <w:rFonts w:ascii="Times New Roman" w:hAnsi="Times New Roman"/>
                <w:sz w:val="28"/>
                <w:lang w:val="en-CA" w:bidi="ar-SA"/>
              </w:rPr>
            </w:pPr>
          </w:p>
          <w:p w14:paraId="73D1C494" w14:textId="77777777" w:rsidR="004C4B71" w:rsidRPr="00E07116" w:rsidRDefault="004C4B71">
            <w:pPr>
              <w:ind w:firstLine="0"/>
              <w:jc w:val="center"/>
              <w:rPr>
                <w:b/>
                <w:lang w:bidi="ar-SA"/>
              </w:rPr>
            </w:pPr>
          </w:p>
          <w:p w14:paraId="516F69D6" w14:textId="77777777" w:rsidR="004C4B71" w:rsidRPr="00E07116" w:rsidRDefault="004C4B71">
            <w:pPr>
              <w:ind w:firstLine="0"/>
              <w:jc w:val="center"/>
              <w:rPr>
                <w:b/>
                <w:lang w:bidi="ar-SA"/>
              </w:rPr>
            </w:pPr>
          </w:p>
          <w:p w14:paraId="3A3C0B30" w14:textId="77777777" w:rsidR="004C4B71" w:rsidRDefault="004C4B71" w:rsidP="004C4B71">
            <w:pPr>
              <w:ind w:firstLine="0"/>
              <w:jc w:val="center"/>
              <w:rPr>
                <w:b/>
                <w:sz w:val="20"/>
                <w:lang w:bidi="ar-SA"/>
              </w:rPr>
            </w:pPr>
          </w:p>
          <w:p w14:paraId="2C85FF1D" w14:textId="77777777" w:rsidR="004C4B71" w:rsidRDefault="004C4B71" w:rsidP="004C4B71">
            <w:pPr>
              <w:ind w:firstLine="0"/>
              <w:jc w:val="center"/>
              <w:rPr>
                <w:b/>
                <w:sz w:val="20"/>
                <w:lang w:bidi="ar-SA"/>
              </w:rPr>
            </w:pPr>
          </w:p>
          <w:p w14:paraId="2B98CABC" w14:textId="77777777" w:rsidR="004C4B71" w:rsidRDefault="004C4B71" w:rsidP="004C4B71">
            <w:pPr>
              <w:ind w:firstLine="0"/>
              <w:jc w:val="center"/>
              <w:rPr>
                <w:b/>
                <w:sz w:val="36"/>
              </w:rPr>
            </w:pPr>
            <w:r>
              <w:rPr>
                <w:sz w:val="36"/>
              </w:rPr>
              <w:t>Claude Lessard, Pierre Canisius Kamanzi</w:t>
            </w:r>
            <w:r>
              <w:rPr>
                <w:sz w:val="36"/>
              </w:rPr>
              <w:br/>
              <w:t>et Mylène Larochelle</w:t>
            </w:r>
          </w:p>
          <w:p w14:paraId="1FA667EA" w14:textId="77777777" w:rsidR="004C4B71" w:rsidRDefault="004C4B71" w:rsidP="004C4B71">
            <w:pPr>
              <w:ind w:firstLine="0"/>
              <w:jc w:val="center"/>
              <w:rPr>
                <w:sz w:val="20"/>
                <w:lang w:bidi="ar-SA"/>
              </w:rPr>
            </w:pPr>
          </w:p>
          <w:p w14:paraId="4DED38C6" w14:textId="2650DDD5" w:rsidR="004C4B71" w:rsidRPr="00F3780C" w:rsidRDefault="004C4B71" w:rsidP="004C4B71">
            <w:pPr>
              <w:ind w:firstLine="0"/>
              <w:jc w:val="center"/>
              <w:rPr>
                <w:sz w:val="20"/>
                <w:lang w:bidi="ar-SA"/>
              </w:rPr>
            </w:pPr>
          </w:p>
          <w:p w14:paraId="20A7E9AF" w14:textId="77777777" w:rsidR="004C4B71" w:rsidRPr="00AA0F60" w:rsidRDefault="004C4B71" w:rsidP="004C4B71">
            <w:pPr>
              <w:pStyle w:val="Corpsdetexte"/>
              <w:widowControl w:val="0"/>
              <w:spacing w:before="0" w:after="0"/>
              <w:rPr>
                <w:sz w:val="44"/>
                <w:lang w:bidi="ar-SA"/>
              </w:rPr>
            </w:pPr>
            <w:r w:rsidRPr="00AA0F60">
              <w:rPr>
                <w:sz w:val="44"/>
                <w:lang w:bidi="ar-SA"/>
              </w:rPr>
              <w:t>(</w:t>
            </w:r>
            <w:r>
              <w:rPr>
                <w:sz w:val="44"/>
                <w:lang w:bidi="ar-SA"/>
              </w:rPr>
              <w:t>2008</w:t>
            </w:r>
            <w:r w:rsidRPr="00AA0F60">
              <w:rPr>
                <w:sz w:val="44"/>
                <w:lang w:bidi="ar-SA"/>
              </w:rPr>
              <w:t>)</w:t>
            </w:r>
          </w:p>
          <w:p w14:paraId="64BCABAC" w14:textId="77777777" w:rsidR="004C4B71" w:rsidRDefault="004C4B71" w:rsidP="004C4B71">
            <w:pPr>
              <w:pStyle w:val="Corpsdetexte"/>
              <w:widowControl w:val="0"/>
              <w:spacing w:before="0" w:after="0"/>
              <w:rPr>
                <w:color w:val="FF0000"/>
                <w:sz w:val="24"/>
                <w:lang w:bidi="ar-SA"/>
              </w:rPr>
            </w:pPr>
          </w:p>
          <w:p w14:paraId="3512E22B" w14:textId="77777777" w:rsidR="004C4B71" w:rsidRDefault="004C4B71" w:rsidP="004C4B71">
            <w:pPr>
              <w:pStyle w:val="Corpsdetexte"/>
              <w:widowControl w:val="0"/>
              <w:spacing w:before="0" w:after="0"/>
              <w:rPr>
                <w:color w:val="FF0000"/>
                <w:sz w:val="24"/>
                <w:lang w:bidi="ar-SA"/>
              </w:rPr>
            </w:pPr>
          </w:p>
          <w:p w14:paraId="307B48B0" w14:textId="77777777" w:rsidR="004C4B71" w:rsidRPr="000F7136" w:rsidRDefault="004C4B71" w:rsidP="004C4B71">
            <w:pPr>
              <w:pStyle w:val="Titlest"/>
            </w:pPr>
            <w:r w:rsidRPr="000F7136">
              <w:t>“La perception des politiques éducatives</w:t>
            </w:r>
            <w:r>
              <w:br/>
            </w:r>
            <w:r w:rsidRPr="000F7136">
              <w:t>chez les direction d’école</w:t>
            </w:r>
            <w:r>
              <w:br/>
            </w:r>
            <w:r w:rsidRPr="000F7136">
              <w:t>et les enseignants can</w:t>
            </w:r>
            <w:r w:rsidRPr="000F7136">
              <w:t>a</w:t>
            </w:r>
            <w:r w:rsidRPr="000F7136">
              <w:t>diens :</w:t>
            </w:r>
            <w:r>
              <w:br/>
              <w:t>l’influence de l’idéologie</w:t>
            </w:r>
            <w:r>
              <w:br/>
            </w:r>
            <w:r w:rsidRPr="000F7136">
              <w:t>profe</w:t>
            </w:r>
            <w:r w:rsidRPr="000F7136">
              <w:t>s</w:t>
            </w:r>
            <w:r w:rsidRPr="000F7136">
              <w:t>sionnelle.”</w:t>
            </w:r>
          </w:p>
          <w:p w14:paraId="04A06334" w14:textId="77777777" w:rsidR="004C4B71" w:rsidRDefault="004C4B71" w:rsidP="004C4B71">
            <w:pPr>
              <w:widowControl w:val="0"/>
              <w:ind w:firstLine="0"/>
              <w:jc w:val="center"/>
              <w:rPr>
                <w:lang w:bidi="ar-SA"/>
              </w:rPr>
            </w:pPr>
          </w:p>
          <w:p w14:paraId="180A7E83" w14:textId="77777777" w:rsidR="004C4B71" w:rsidRDefault="004C4B71" w:rsidP="004C4B71">
            <w:pPr>
              <w:widowControl w:val="0"/>
              <w:ind w:firstLine="0"/>
              <w:jc w:val="center"/>
              <w:rPr>
                <w:lang w:bidi="ar-SA"/>
              </w:rPr>
            </w:pPr>
          </w:p>
          <w:p w14:paraId="65A4190A" w14:textId="77777777" w:rsidR="004C4B71" w:rsidRDefault="004C4B71" w:rsidP="004C4B71">
            <w:pPr>
              <w:widowControl w:val="0"/>
              <w:ind w:firstLine="0"/>
              <w:jc w:val="center"/>
              <w:rPr>
                <w:sz w:val="20"/>
                <w:lang w:bidi="ar-SA"/>
              </w:rPr>
            </w:pPr>
          </w:p>
          <w:p w14:paraId="63619056" w14:textId="77777777" w:rsidR="004C4B71" w:rsidRPr="00384B20" w:rsidRDefault="004C4B71">
            <w:pPr>
              <w:widowControl w:val="0"/>
              <w:ind w:firstLine="0"/>
              <w:jc w:val="center"/>
              <w:rPr>
                <w:sz w:val="20"/>
                <w:lang w:bidi="ar-SA"/>
              </w:rPr>
            </w:pPr>
          </w:p>
          <w:p w14:paraId="30EB2F2D" w14:textId="77777777" w:rsidR="004C4B71" w:rsidRPr="00384B20" w:rsidRDefault="004C4B7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97D9575" w14:textId="77777777" w:rsidR="004C4B71" w:rsidRPr="00E07116" w:rsidRDefault="004C4B71">
            <w:pPr>
              <w:widowControl w:val="0"/>
              <w:ind w:firstLine="0"/>
              <w:jc w:val="both"/>
              <w:rPr>
                <w:lang w:bidi="ar-SA"/>
              </w:rPr>
            </w:pPr>
          </w:p>
          <w:p w14:paraId="71DB879C" w14:textId="77777777" w:rsidR="004C4B71" w:rsidRPr="00E07116" w:rsidRDefault="004C4B71">
            <w:pPr>
              <w:widowControl w:val="0"/>
              <w:ind w:firstLine="0"/>
              <w:jc w:val="both"/>
              <w:rPr>
                <w:lang w:bidi="ar-SA"/>
              </w:rPr>
            </w:pPr>
          </w:p>
          <w:p w14:paraId="0DEE7146" w14:textId="77777777" w:rsidR="004C4B71" w:rsidRDefault="004C4B71">
            <w:pPr>
              <w:widowControl w:val="0"/>
              <w:ind w:firstLine="0"/>
              <w:jc w:val="both"/>
              <w:rPr>
                <w:lang w:bidi="ar-SA"/>
              </w:rPr>
            </w:pPr>
          </w:p>
          <w:p w14:paraId="0F7C38D0" w14:textId="77777777" w:rsidR="004C4B71" w:rsidRDefault="004C4B71">
            <w:pPr>
              <w:widowControl w:val="0"/>
              <w:ind w:firstLine="0"/>
              <w:jc w:val="both"/>
              <w:rPr>
                <w:lang w:bidi="ar-SA"/>
              </w:rPr>
            </w:pPr>
          </w:p>
          <w:p w14:paraId="2B9C47C0" w14:textId="77777777" w:rsidR="004C4B71" w:rsidRPr="00E07116" w:rsidRDefault="004C4B71">
            <w:pPr>
              <w:widowControl w:val="0"/>
              <w:ind w:firstLine="0"/>
              <w:jc w:val="both"/>
              <w:rPr>
                <w:lang w:bidi="ar-SA"/>
              </w:rPr>
            </w:pPr>
          </w:p>
          <w:p w14:paraId="25794F78" w14:textId="77777777" w:rsidR="004C4B71" w:rsidRDefault="004C4B71">
            <w:pPr>
              <w:widowControl w:val="0"/>
              <w:ind w:firstLine="0"/>
              <w:jc w:val="both"/>
              <w:rPr>
                <w:lang w:bidi="ar-SA"/>
              </w:rPr>
            </w:pPr>
          </w:p>
          <w:p w14:paraId="39EA6358" w14:textId="77777777" w:rsidR="004C4B71" w:rsidRPr="00E07116" w:rsidRDefault="004C4B71">
            <w:pPr>
              <w:widowControl w:val="0"/>
              <w:ind w:firstLine="0"/>
              <w:jc w:val="both"/>
              <w:rPr>
                <w:lang w:bidi="ar-SA"/>
              </w:rPr>
            </w:pPr>
          </w:p>
          <w:p w14:paraId="6FF1FC02" w14:textId="77777777" w:rsidR="004C4B71" w:rsidRPr="00E07116" w:rsidRDefault="004C4B71">
            <w:pPr>
              <w:ind w:firstLine="0"/>
              <w:jc w:val="both"/>
              <w:rPr>
                <w:lang w:bidi="ar-SA"/>
              </w:rPr>
            </w:pPr>
          </w:p>
        </w:tc>
      </w:tr>
    </w:tbl>
    <w:p w14:paraId="7946898C" w14:textId="77777777" w:rsidR="004C4B71" w:rsidRDefault="004C4B71" w:rsidP="004C4B71">
      <w:pPr>
        <w:ind w:firstLine="0"/>
        <w:jc w:val="both"/>
      </w:pPr>
      <w:r w:rsidRPr="00E07116">
        <w:br w:type="page"/>
      </w:r>
    </w:p>
    <w:p w14:paraId="2217AA69" w14:textId="77777777" w:rsidR="004C4B71" w:rsidRDefault="004C4B71" w:rsidP="004C4B71">
      <w:pPr>
        <w:ind w:firstLine="0"/>
        <w:jc w:val="both"/>
      </w:pPr>
    </w:p>
    <w:p w14:paraId="00F13D03" w14:textId="77777777" w:rsidR="004C4B71" w:rsidRDefault="004C4B71" w:rsidP="004C4B71">
      <w:pPr>
        <w:ind w:firstLine="0"/>
        <w:jc w:val="both"/>
      </w:pPr>
    </w:p>
    <w:p w14:paraId="41BE5EC7" w14:textId="77777777" w:rsidR="004C4B71" w:rsidRDefault="004C4B71" w:rsidP="004C4B71">
      <w:pPr>
        <w:ind w:firstLine="0"/>
        <w:jc w:val="both"/>
      </w:pPr>
    </w:p>
    <w:p w14:paraId="3F46C519" w14:textId="77777777" w:rsidR="004C4B71" w:rsidRDefault="00E73C87" w:rsidP="004C4B71">
      <w:pPr>
        <w:ind w:firstLine="0"/>
        <w:jc w:val="right"/>
      </w:pPr>
      <w:r>
        <w:rPr>
          <w:noProof/>
        </w:rPr>
        <w:drawing>
          <wp:inline distT="0" distB="0" distL="0" distR="0" wp14:anchorId="7BB45DFB" wp14:editId="5186542D">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190415FE" w14:textId="77777777" w:rsidR="004C4B71" w:rsidRDefault="004C4B71" w:rsidP="004C4B71">
      <w:pPr>
        <w:ind w:firstLine="0"/>
        <w:jc w:val="right"/>
      </w:pPr>
      <w:hyperlink r:id="rId9" w:history="1">
        <w:r w:rsidRPr="00302466">
          <w:rPr>
            <w:rStyle w:val="Hyperlien"/>
          </w:rPr>
          <w:t>http://classiques.uqac.ca/</w:t>
        </w:r>
      </w:hyperlink>
      <w:r>
        <w:t xml:space="preserve"> </w:t>
      </w:r>
    </w:p>
    <w:p w14:paraId="4CCC76CE" w14:textId="77777777" w:rsidR="004C4B71" w:rsidRDefault="004C4B71" w:rsidP="004C4B71">
      <w:pPr>
        <w:ind w:firstLine="0"/>
        <w:jc w:val="both"/>
      </w:pPr>
    </w:p>
    <w:p w14:paraId="5AF6AC41" w14:textId="77777777" w:rsidR="004C4B71" w:rsidRDefault="004C4B71" w:rsidP="004C4B7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443B1746" w14:textId="77777777" w:rsidR="004C4B71" w:rsidRDefault="004C4B71" w:rsidP="004C4B71">
      <w:pPr>
        <w:ind w:firstLine="0"/>
        <w:jc w:val="both"/>
      </w:pPr>
    </w:p>
    <w:p w14:paraId="29F8B438" w14:textId="77777777" w:rsidR="004C4B71" w:rsidRDefault="004C4B71" w:rsidP="004C4B71">
      <w:pPr>
        <w:ind w:firstLine="0"/>
        <w:jc w:val="both"/>
      </w:pPr>
    </w:p>
    <w:p w14:paraId="45268F60" w14:textId="77777777" w:rsidR="004C4B71" w:rsidRDefault="00E73C87" w:rsidP="004C4B71">
      <w:pPr>
        <w:ind w:firstLine="0"/>
        <w:jc w:val="both"/>
      </w:pPr>
      <w:r>
        <w:rPr>
          <w:noProof/>
        </w:rPr>
        <w:drawing>
          <wp:inline distT="0" distB="0" distL="0" distR="0" wp14:anchorId="29583511" wp14:editId="37F8842D">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73573734" w14:textId="77777777" w:rsidR="004C4B71" w:rsidRDefault="004C4B71" w:rsidP="004C4B71">
      <w:pPr>
        <w:ind w:firstLine="0"/>
        <w:jc w:val="both"/>
      </w:pPr>
      <w:hyperlink r:id="rId11" w:history="1">
        <w:r w:rsidRPr="00302466">
          <w:rPr>
            <w:rStyle w:val="Hyperlien"/>
          </w:rPr>
          <w:t>http://bibliotheque.uqac.ca/</w:t>
        </w:r>
      </w:hyperlink>
      <w:r>
        <w:t xml:space="preserve"> </w:t>
      </w:r>
    </w:p>
    <w:p w14:paraId="73EDC438" w14:textId="77777777" w:rsidR="004C4B71" w:rsidRDefault="004C4B71" w:rsidP="004C4B71">
      <w:pPr>
        <w:ind w:firstLine="0"/>
        <w:jc w:val="both"/>
      </w:pPr>
    </w:p>
    <w:p w14:paraId="038D7BC7" w14:textId="77777777" w:rsidR="004C4B71" w:rsidRDefault="004C4B71" w:rsidP="004C4B71">
      <w:pPr>
        <w:ind w:firstLine="0"/>
        <w:jc w:val="both"/>
      </w:pPr>
    </w:p>
    <w:p w14:paraId="65D23644" w14:textId="77777777" w:rsidR="004C4B71" w:rsidRDefault="004C4B71" w:rsidP="004C4B7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C78B8A7" w14:textId="77777777" w:rsidR="004C4B71" w:rsidRPr="00E07116" w:rsidRDefault="004C4B71" w:rsidP="004C4B71">
      <w:pPr>
        <w:widowControl w:val="0"/>
        <w:autoSpaceDE w:val="0"/>
        <w:autoSpaceDN w:val="0"/>
        <w:adjustRightInd w:val="0"/>
        <w:rPr>
          <w:szCs w:val="32"/>
        </w:rPr>
      </w:pPr>
      <w:r w:rsidRPr="00E07116">
        <w:br w:type="page"/>
      </w:r>
    </w:p>
    <w:p w14:paraId="4E50B25D" w14:textId="77777777" w:rsidR="004C4B71" w:rsidRPr="005B6592" w:rsidRDefault="004C4B71">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08D76F82" w14:textId="77777777" w:rsidR="004C4B71" w:rsidRPr="00E07116" w:rsidRDefault="004C4B71">
      <w:pPr>
        <w:widowControl w:val="0"/>
        <w:autoSpaceDE w:val="0"/>
        <w:autoSpaceDN w:val="0"/>
        <w:adjustRightInd w:val="0"/>
        <w:rPr>
          <w:szCs w:val="32"/>
        </w:rPr>
      </w:pPr>
    </w:p>
    <w:p w14:paraId="4BDD79E9" w14:textId="77777777" w:rsidR="004C4B71" w:rsidRPr="00E07116" w:rsidRDefault="004C4B71">
      <w:pPr>
        <w:widowControl w:val="0"/>
        <w:autoSpaceDE w:val="0"/>
        <w:autoSpaceDN w:val="0"/>
        <w:adjustRightInd w:val="0"/>
        <w:jc w:val="both"/>
        <w:rPr>
          <w:color w:val="1C1C1C"/>
          <w:szCs w:val="26"/>
        </w:rPr>
      </w:pPr>
    </w:p>
    <w:p w14:paraId="0A9AB584" w14:textId="77777777" w:rsidR="004C4B71" w:rsidRPr="00E07116" w:rsidRDefault="004C4B71">
      <w:pPr>
        <w:widowControl w:val="0"/>
        <w:autoSpaceDE w:val="0"/>
        <w:autoSpaceDN w:val="0"/>
        <w:adjustRightInd w:val="0"/>
        <w:jc w:val="both"/>
        <w:rPr>
          <w:color w:val="1C1C1C"/>
          <w:szCs w:val="26"/>
        </w:rPr>
      </w:pPr>
    </w:p>
    <w:p w14:paraId="6C324292" w14:textId="77777777" w:rsidR="004C4B71" w:rsidRPr="00E07116" w:rsidRDefault="004C4B7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5F30CF07" w14:textId="77777777" w:rsidR="004C4B71" w:rsidRPr="00E07116" w:rsidRDefault="004C4B71">
      <w:pPr>
        <w:widowControl w:val="0"/>
        <w:autoSpaceDE w:val="0"/>
        <w:autoSpaceDN w:val="0"/>
        <w:adjustRightInd w:val="0"/>
        <w:jc w:val="both"/>
        <w:rPr>
          <w:color w:val="1C1C1C"/>
          <w:szCs w:val="26"/>
        </w:rPr>
      </w:pPr>
    </w:p>
    <w:p w14:paraId="6E832046" w14:textId="77777777" w:rsidR="004C4B71" w:rsidRPr="00E07116" w:rsidRDefault="004C4B71" w:rsidP="004C4B7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77A0A60" w14:textId="77777777" w:rsidR="004C4B71" w:rsidRPr="00E07116" w:rsidRDefault="004C4B71" w:rsidP="004C4B71">
      <w:pPr>
        <w:widowControl w:val="0"/>
        <w:autoSpaceDE w:val="0"/>
        <w:autoSpaceDN w:val="0"/>
        <w:adjustRightInd w:val="0"/>
        <w:jc w:val="both"/>
        <w:rPr>
          <w:color w:val="1C1C1C"/>
          <w:szCs w:val="26"/>
        </w:rPr>
      </w:pPr>
    </w:p>
    <w:p w14:paraId="5FECE2E9" w14:textId="77777777" w:rsidR="004C4B71" w:rsidRPr="00E07116" w:rsidRDefault="004C4B71" w:rsidP="004C4B7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DC9DCEA" w14:textId="77777777" w:rsidR="004C4B71" w:rsidRPr="00E07116" w:rsidRDefault="004C4B71" w:rsidP="004C4B7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42CAF6F" w14:textId="77777777" w:rsidR="004C4B71" w:rsidRPr="00E07116" w:rsidRDefault="004C4B71" w:rsidP="004C4B71">
      <w:pPr>
        <w:widowControl w:val="0"/>
        <w:autoSpaceDE w:val="0"/>
        <w:autoSpaceDN w:val="0"/>
        <w:adjustRightInd w:val="0"/>
        <w:jc w:val="both"/>
        <w:rPr>
          <w:color w:val="1C1C1C"/>
          <w:szCs w:val="26"/>
        </w:rPr>
      </w:pPr>
    </w:p>
    <w:p w14:paraId="21531888" w14:textId="77777777" w:rsidR="004C4B71" w:rsidRPr="00E07116" w:rsidRDefault="004C4B7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BE0DFC4" w14:textId="77777777" w:rsidR="004C4B71" w:rsidRPr="00E07116" w:rsidRDefault="004C4B71">
      <w:pPr>
        <w:widowControl w:val="0"/>
        <w:autoSpaceDE w:val="0"/>
        <w:autoSpaceDN w:val="0"/>
        <w:adjustRightInd w:val="0"/>
        <w:jc w:val="both"/>
        <w:rPr>
          <w:color w:val="1C1C1C"/>
          <w:szCs w:val="26"/>
        </w:rPr>
      </w:pPr>
    </w:p>
    <w:p w14:paraId="4CF52B2F" w14:textId="77777777" w:rsidR="004C4B71" w:rsidRPr="00E07116" w:rsidRDefault="004C4B7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48680C3" w14:textId="77777777" w:rsidR="004C4B71" w:rsidRPr="00E07116" w:rsidRDefault="004C4B71">
      <w:pPr>
        <w:rPr>
          <w:b/>
          <w:color w:val="1C1C1C"/>
          <w:szCs w:val="26"/>
        </w:rPr>
      </w:pPr>
    </w:p>
    <w:p w14:paraId="6706BF1C" w14:textId="77777777" w:rsidR="004C4B71" w:rsidRPr="00E07116" w:rsidRDefault="004C4B7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8DE8232" w14:textId="77777777" w:rsidR="004C4B71" w:rsidRPr="00E07116" w:rsidRDefault="004C4B71">
      <w:pPr>
        <w:rPr>
          <w:b/>
          <w:color w:val="1C1C1C"/>
          <w:szCs w:val="26"/>
        </w:rPr>
      </w:pPr>
    </w:p>
    <w:p w14:paraId="5B3576A7" w14:textId="77777777" w:rsidR="004C4B71" w:rsidRPr="00E07116" w:rsidRDefault="004C4B71">
      <w:pPr>
        <w:rPr>
          <w:color w:val="1C1C1C"/>
          <w:szCs w:val="26"/>
        </w:rPr>
      </w:pPr>
      <w:r w:rsidRPr="00E07116">
        <w:rPr>
          <w:color w:val="1C1C1C"/>
          <w:szCs w:val="26"/>
        </w:rPr>
        <w:t>Jean-Marie Tremblay, sociologue</w:t>
      </w:r>
    </w:p>
    <w:p w14:paraId="2D15D13E" w14:textId="77777777" w:rsidR="004C4B71" w:rsidRPr="00E07116" w:rsidRDefault="004C4B71">
      <w:pPr>
        <w:rPr>
          <w:color w:val="1C1C1C"/>
          <w:szCs w:val="26"/>
        </w:rPr>
      </w:pPr>
      <w:r w:rsidRPr="00E07116">
        <w:rPr>
          <w:color w:val="1C1C1C"/>
          <w:szCs w:val="26"/>
        </w:rPr>
        <w:t>Fondateur et Président-directeur général,</w:t>
      </w:r>
    </w:p>
    <w:p w14:paraId="3908F291" w14:textId="77777777" w:rsidR="004C4B71" w:rsidRPr="00E07116" w:rsidRDefault="004C4B71">
      <w:pPr>
        <w:rPr>
          <w:color w:val="000080"/>
        </w:rPr>
      </w:pPr>
      <w:r w:rsidRPr="00E07116">
        <w:rPr>
          <w:color w:val="000080"/>
          <w:szCs w:val="26"/>
        </w:rPr>
        <w:t>LES CLASSIQUES DES SCIENCES SOCIALES.</w:t>
      </w:r>
    </w:p>
    <w:p w14:paraId="274E839D" w14:textId="77777777" w:rsidR="004C4B71" w:rsidRPr="00CF4C8E" w:rsidRDefault="004C4B71" w:rsidP="004C4B71">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0A1BD6D6" w14:textId="77777777" w:rsidR="004C4B71" w:rsidRPr="00CF4C8E" w:rsidRDefault="004C4B71" w:rsidP="004C4B71">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690D7714" w14:textId="77777777" w:rsidR="004C4B71" w:rsidRPr="00CF4C8E" w:rsidRDefault="004C4B71" w:rsidP="004C4B71">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49E21F7" w14:textId="77777777" w:rsidR="004C4B71" w:rsidRPr="00CF4C8E" w:rsidRDefault="004C4B71" w:rsidP="004C4B71">
      <w:pPr>
        <w:ind w:left="20" w:hanging="20"/>
        <w:jc w:val="both"/>
        <w:rPr>
          <w:sz w:val="24"/>
        </w:rPr>
      </w:pPr>
      <w:r w:rsidRPr="00CF4C8E">
        <w:rPr>
          <w:sz w:val="24"/>
        </w:rPr>
        <w:t>à partir du texte de :</w:t>
      </w:r>
    </w:p>
    <w:p w14:paraId="0189E98F" w14:textId="77777777" w:rsidR="004C4B71" w:rsidRPr="00384B20" w:rsidRDefault="004C4B71" w:rsidP="004C4B71">
      <w:pPr>
        <w:ind w:firstLine="0"/>
        <w:jc w:val="both"/>
        <w:rPr>
          <w:sz w:val="24"/>
        </w:rPr>
      </w:pPr>
    </w:p>
    <w:p w14:paraId="22D1CAD9" w14:textId="77777777" w:rsidR="004C4B71" w:rsidRPr="00E07116" w:rsidRDefault="004C4B71" w:rsidP="004C4B71">
      <w:pPr>
        <w:ind w:left="20" w:firstLine="340"/>
        <w:jc w:val="both"/>
      </w:pPr>
      <w:r>
        <w:t>Claude Lessard, Pierre Canisius Kamanzi et Mylène Larochelle</w:t>
      </w:r>
    </w:p>
    <w:p w14:paraId="655FADA3" w14:textId="77777777" w:rsidR="004C4B71" w:rsidRPr="00E07116" w:rsidRDefault="004C4B71" w:rsidP="004C4B71">
      <w:pPr>
        <w:ind w:left="20" w:firstLine="340"/>
        <w:jc w:val="both"/>
      </w:pPr>
    </w:p>
    <w:p w14:paraId="22954482" w14:textId="77777777" w:rsidR="004C4B71" w:rsidRPr="00C740C0" w:rsidRDefault="004C4B71" w:rsidP="004C4B71">
      <w:pPr>
        <w:jc w:val="both"/>
        <w:rPr>
          <w:b/>
          <w:color w:val="000080"/>
        </w:rPr>
      </w:pPr>
      <w:r w:rsidRPr="000F7136">
        <w:rPr>
          <w:b/>
          <w:color w:val="000080"/>
        </w:rPr>
        <w:t>“La perception des politiques éducatives chez les direction d’école et les enseignants canadiens : l’influence de l’idéologie professionnelle.”</w:t>
      </w:r>
    </w:p>
    <w:p w14:paraId="5371FBCD" w14:textId="77777777" w:rsidR="004C4B71" w:rsidRPr="00E07116" w:rsidRDefault="004C4B71" w:rsidP="004C4B71">
      <w:pPr>
        <w:jc w:val="both"/>
      </w:pPr>
    </w:p>
    <w:p w14:paraId="56D5D9BD" w14:textId="77777777" w:rsidR="004C4B71" w:rsidRPr="00E07116" w:rsidRDefault="004C4B71" w:rsidP="004C4B71">
      <w:pPr>
        <w:jc w:val="both"/>
      </w:pPr>
    </w:p>
    <w:p w14:paraId="650F0192" w14:textId="77777777" w:rsidR="004C4B71" w:rsidRPr="00C740C0" w:rsidRDefault="004C4B71" w:rsidP="004C4B71">
      <w:pPr>
        <w:jc w:val="both"/>
        <w:rPr>
          <w:sz w:val="24"/>
        </w:rPr>
      </w:pPr>
      <w:r w:rsidRPr="009073CB">
        <w:t xml:space="preserve">In revue </w:t>
      </w:r>
      <w:r>
        <w:rPr>
          <w:b/>
          <w:i/>
        </w:rPr>
        <w:t>Sociologie</w:t>
      </w:r>
      <w:r w:rsidRPr="00C740C0">
        <w:rPr>
          <w:b/>
          <w:i/>
        </w:rPr>
        <w:t xml:space="preserve"> et sociétés</w:t>
      </w:r>
      <w:r>
        <w:t>,</w:t>
      </w:r>
      <w:r w:rsidRPr="009073CB">
        <w:t xml:space="preserve"> </w:t>
      </w:r>
      <w:r>
        <w:t>vol. 40, no 1, printemps 2008, pp. 93-118.</w:t>
      </w:r>
    </w:p>
    <w:p w14:paraId="0BBC3D0C" w14:textId="77777777" w:rsidR="004C4B71" w:rsidRDefault="004C4B71" w:rsidP="004C4B71">
      <w:pPr>
        <w:jc w:val="both"/>
        <w:rPr>
          <w:sz w:val="24"/>
        </w:rPr>
      </w:pPr>
    </w:p>
    <w:p w14:paraId="4F7EA444" w14:textId="77777777" w:rsidR="004C4B71" w:rsidRPr="00295D9F" w:rsidRDefault="004C4B71" w:rsidP="004C4B71">
      <w:pPr>
        <w:jc w:val="both"/>
        <w:rPr>
          <w:b/>
          <w:color w:val="FF0000"/>
          <w:sz w:val="24"/>
        </w:rPr>
      </w:pPr>
      <w:r w:rsidRPr="00295D9F">
        <w:rPr>
          <w:b/>
          <w:color w:val="FF0000"/>
          <w:sz w:val="24"/>
        </w:rPr>
        <w:t>Un grand  merci à l’auteur pour avoir révisé entièrement le texte num</w:t>
      </w:r>
      <w:r w:rsidRPr="00295D9F">
        <w:rPr>
          <w:b/>
          <w:color w:val="FF0000"/>
          <w:sz w:val="24"/>
        </w:rPr>
        <w:t>é</w:t>
      </w:r>
      <w:r w:rsidRPr="00295D9F">
        <w:rPr>
          <w:b/>
          <w:color w:val="FF0000"/>
          <w:sz w:val="24"/>
        </w:rPr>
        <w:t>rique de cet article.</w:t>
      </w:r>
    </w:p>
    <w:p w14:paraId="4870934D" w14:textId="77777777" w:rsidR="004C4B71" w:rsidRPr="00384B20" w:rsidRDefault="004C4B71" w:rsidP="004C4B71">
      <w:pPr>
        <w:jc w:val="both"/>
        <w:rPr>
          <w:sz w:val="24"/>
        </w:rPr>
      </w:pPr>
    </w:p>
    <w:p w14:paraId="21CFDF92" w14:textId="77777777" w:rsidR="004C4B71" w:rsidRPr="00384B20" w:rsidRDefault="004C4B71" w:rsidP="004C4B71">
      <w:pPr>
        <w:ind w:left="20"/>
        <w:jc w:val="both"/>
        <w:rPr>
          <w:sz w:val="24"/>
        </w:rPr>
      </w:pPr>
      <w:r>
        <w:rPr>
          <w:sz w:val="24"/>
        </w:rPr>
        <w:t>Claude Lessard nous a accordé</w:t>
      </w:r>
      <w:r w:rsidRPr="00384B20">
        <w:rPr>
          <w:sz w:val="24"/>
        </w:rPr>
        <w:t xml:space="preserve">, </w:t>
      </w:r>
      <w:r>
        <w:rPr>
          <w:sz w:val="24"/>
        </w:rPr>
        <w:t>le 4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3EC09B69" w14:textId="77777777" w:rsidR="004C4B71" w:rsidRPr="00384B20" w:rsidRDefault="004C4B71" w:rsidP="004C4B71">
      <w:pPr>
        <w:jc w:val="both"/>
        <w:rPr>
          <w:sz w:val="24"/>
        </w:rPr>
      </w:pPr>
    </w:p>
    <w:p w14:paraId="7E16EDE6" w14:textId="77777777" w:rsidR="004C4B71" w:rsidRDefault="00E73C87" w:rsidP="004C4B71">
      <w:pPr>
        <w:tabs>
          <w:tab w:val="left" w:pos="3150"/>
        </w:tabs>
        <w:ind w:left="540" w:hanging="540"/>
        <w:rPr>
          <w:sz w:val="24"/>
        </w:rPr>
      </w:pPr>
      <w:r w:rsidRPr="000F7136">
        <w:rPr>
          <w:noProof/>
          <w:sz w:val="24"/>
        </w:rPr>
        <w:drawing>
          <wp:inline distT="0" distB="0" distL="0" distR="0" wp14:anchorId="53F37243" wp14:editId="3D734BDB">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4C4B71">
        <w:rPr>
          <w:sz w:val="24"/>
        </w:rPr>
        <w:tab/>
      </w:r>
      <w:r w:rsidR="004C4B71" w:rsidRPr="000F7136">
        <w:rPr>
          <w:sz w:val="24"/>
        </w:rPr>
        <w:t xml:space="preserve">Courriels : Claude Lessard : </w:t>
      </w:r>
      <w:hyperlink r:id="rId15" w:history="1">
        <w:r w:rsidR="004C4B71" w:rsidRPr="000F7136">
          <w:rPr>
            <w:rStyle w:val="Hyperlien"/>
            <w:sz w:val="24"/>
          </w:rPr>
          <w:t>claude.lessard@umontreal.ca</w:t>
        </w:r>
      </w:hyperlink>
    </w:p>
    <w:p w14:paraId="50B179D4" w14:textId="77777777" w:rsidR="004C4B71" w:rsidRPr="00A1759A" w:rsidRDefault="004C4B71" w:rsidP="004C4B71">
      <w:pPr>
        <w:ind w:left="540" w:hanging="540"/>
        <w:jc w:val="both"/>
        <w:rPr>
          <w:sz w:val="24"/>
        </w:rPr>
      </w:pPr>
      <w:r>
        <w:rPr>
          <w:sz w:val="24"/>
        </w:rPr>
        <w:tab/>
        <w:t>Pierre Canisius Kamanzi</w:t>
      </w:r>
      <w:r w:rsidRPr="00A1759A">
        <w:rPr>
          <w:sz w:val="24"/>
        </w:rPr>
        <w:t xml:space="preserve">: </w:t>
      </w:r>
      <w:hyperlink r:id="rId16" w:history="1">
        <w:r w:rsidRPr="00A1759A">
          <w:rPr>
            <w:rStyle w:val="Hyperlien"/>
            <w:sz w:val="24"/>
          </w:rPr>
          <w:t>pierre.canisius.kamanzi@umontreal.ca</w:t>
        </w:r>
      </w:hyperlink>
      <w:r w:rsidRPr="00A1759A">
        <w:rPr>
          <w:sz w:val="24"/>
        </w:rPr>
        <w:t xml:space="preserve"> </w:t>
      </w:r>
    </w:p>
    <w:p w14:paraId="439B9BCC" w14:textId="77777777" w:rsidR="004C4B71" w:rsidRPr="00A1759A" w:rsidRDefault="004C4B71" w:rsidP="004C4B71">
      <w:pPr>
        <w:ind w:left="540" w:hanging="540"/>
        <w:jc w:val="both"/>
        <w:rPr>
          <w:sz w:val="24"/>
        </w:rPr>
      </w:pPr>
      <w:r>
        <w:rPr>
          <w:sz w:val="24"/>
        </w:rPr>
        <w:tab/>
      </w:r>
      <w:r w:rsidRPr="00A1759A">
        <w:rPr>
          <w:sz w:val="24"/>
        </w:rPr>
        <w:t xml:space="preserve">Mylène </w:t>
      </w:r>
      <w:r w:rsidRPr="00A1759A">
        <w:rPr>
          <w:b/>
          <w:sz w:val="24"/>
        </w:rPr>
        <w:t>Larochelle</w:t>
      </w:r>
      <w:r>
        <w:rPr>
          <w:b/>
          <w:sz w:val="24"/>
        </w:rPr>
        <w:t xml:space="preserve"> : </w:t>
      </w:r>
      <w:hyperlink r:id="rId17" w:history="1">
        <w:r w:rsidRPr="00A1759A">
          <w:rPr>
            <w:rStyle w:val="Hyperlien"/>
            <w:sz w:val="24"/>
          </w:rPr>
          <w:t>mylene.larochelle@umontreal.ca</w:t>
        </w:r>
      </w:hyperlink>
      <w:r w:rsidRPr="00A1759A">
        <w:rPr>
          <w:sz w:val="24"/>
        </w:rPr>
        <w:t xml:space="preserve"> </w:t>
      </w:r>
    </w:p>
    <w:p w14:paraId="43B4BC86" w14:textId="77777777" w:rsidR="004C4B71" w:rsidRPr="00384B20" w:rsidRDefault="004C4B71" w:rsidP="004C4B71">
      <w:pPr>
        <w:ind w:left="20"/>
        <w:jc w:val="both"/>
        <w:rPr>
          <w:sz w:val="24"/>
        </w:rPr>
      </w:pPr>
    </w:p>
    <w:p w14:paraId="07B12B3D" w14:textId="77777777" w:rsidR="004C4B71" w:rsidRPr="00384B20" w:rsidRDefault="004C4B7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2D46C5F" w14:textId="77777777" w:rsidR="004C4B71" w:rsidRPr="00384B20" w:rsidRDefault="004C4B71">
      <w:pPr>
        <w:ind w:right="1800" w:firstLine="0"/>
        <w:jc w:val="both"/>
        <w:rPr>
          <w:sz w:val="24"/>
        </w:rPr>
      </w:pPr>
    </w:p>
    <w:p w14:paraId="1A4E4E9B" w14:textId="77777777" w:rsidR="004C4B71" w:rsidRPr="00384B20" w:rsidRDefault="004C4B71" w:rsidP="004C4B71">
      <w:pPr>
        <w:ind w:left="360" w:right="360" w:firstLine="0"/>
        <w:jc w:val="both"/>
        <w:rPr>
          <w:sz w:val="24"/>
        </w:rPr>
      </w:pPr>
      <w:r w:rsidRPr="00384B20">
        <w:rPr>
          <w:sz w:val="24"/>
        </w:rPr>
        <w:t>Pour le texte: Times New Roman, 14 points.</w:t>
      </w:r>
    </w:p>
    <w:p w14:paraId="492A5ED5" w14:textId="77777777" w:rsidR="004C4B71" w:rsidRPr="00384B20" w:rsidRDefault="004C4B71" w:rsidP="004C4B71">
      <w:pPr>
        <w:ind w:left="360" w:right="360" w:firstLine="0"/>
        <w:jc w:val="both"/>
        <w:rPr>
          <w:sz w:val="24"/>
        </w:rPr>
      </w:pPr>
      <w:r w:rsidRPr="00384B20">
        <w:rPr>
          <w:sz w:val="24"/>
        </w:rPr>
        <w:t>Pour les notes de bas de page : Times New Roman, 12 points.</w:t>
      </w:r>
    </w:p>
    <w:p w14:paraId="7984F900" w14:textId="77777777" w:rsidR="004C4B71" w:rsidRPr="00384B20" w:rsidRDefault="004C4B71">
      <w:pPr>
        <w:ind w:left="360" w:right="1800" w:firstLine="0"/>
        <w:jc w:val="both"/>
        <w:rPr>
          <w:sz w:val="24"/>
        </w:rPr>
      </w:pPr>
    </w:p>
    <w:p w14:paraId="7D517D37" w14:textId="77777777" w:rsidR="004C4B71" w:rsidRPr="00384B20" w:rsidRDefault="004C4B71">
      <w:pPr>
        <w:ind w:right="360" w:firstLine="0"/>
        <w:jc w:val="both"/>
        <w:rPr>
          <w:sz w:val="24"/>
        </w:rPr>
      </w:pPr>
      <w:r w:rsidRPr="00384B20">
        <w:rPr>
          <w:sz w:val="24"/>
        </w:rPr>
        <w:t>Édition électronique réalisée avec le traitement de textes Microsoft Word 2008 pour Macintosh.</w:t>
      </w:r>
    </w:p>
    <w:p w14:paraId="3A3DAFE0" w14:textId="77777777" w:rsidR="004C4B71" w:rsidRPr="00384B20" w:rsidRDefault="004C4B71">
      <w:pPr>
        <w:ind w:right="1800" w:firstLine="0"/>
        <w:jc w:val="both"/>
        <w:rPr>
          <w:sz w:val="24"/>
        </w:rPr>
      </w:pPr>
    </w:p>
    <w:p w14:paraId="6B90F8D1" w14:textId="77777777" w:rsidR="004C4B71" w:rsidRPr="00384B20" w:rsidRDefault="004C4B71" w:rsidP="004C4B71">
      <w:pPr>
        <w:ind w:right="540" w:firstLine="0"/>
        <w:jc w:val="both"/>
        <w:rPr>
          <w:sz w:val="24"/>
        </w:rPr>
      </w:pPr>
      <w:r w:rsidRPr="00384B20">
        <w:rPr>
          <w:sz w:val="24"/>
        </w:rPr>
        <w:t>Mise en page sur papier format : LETTRE US, 8.5’’ x 11’’.</w:t>
      </w:r>
    </w:p>
    <w:p w14:paraId="33A65EF7" w14:textId="77777777" w:rsidR="004C4B71" w:rsidRPr="00384B20" w:rsidRDefault="004C4B71">
      <w:pPr>
        <w:ind w:right="1800" w:firstLine="0"/>
        <w:jc w:val="both"/>
        <w:rPr>
          <w:sz w:val="24"/>
        </w:rPr>
      </w:pPr>
    </w:p>
    <w:p w14:paraId="1095F915" w14:textId="77777777" w:rsidR="004C4B71" w:rsidRPr="00384B20" w:rsidRDefault="004C4B71" w:rsidP="004C4B71">
      <w:pPr>
        <w:ind w:firstLine="0"/>
        <w:jc w:val="both"/>
        <w:rPr>
          <w:sz w:val="24"/>
        </w:rPr>
      </w:pPr>
      <w:r w:rsidRPr="00384B20">
        <w:rPr>
          <w:sz w:val="24"/>
        </w:rPr>
        <w:t xml:space="preserve">Édition numérique réalisée le </w:t>
      </w:r>
      <w:r>
        <w:rPr>
          <w:sz w:val="24"/>
        </w:rPr>
        <w:t>/0 avril 2022 à Chicoutimi</w:t>
      </w:r>
      <w:r w:rsidRPr="00384B20">
        <w:rPr>
          <w:sz w:val="24"/>
        </w:rPr>
        <w:t>, Qu</w:t>
      </w:r>
      <w:r w:rsidRPr="00384B20">
        <w:rPr>
          <w:sz w:val="24"/>
        </w:rPr>
        <w:t>é</w:t>
      </w:r>
      <w:r w:rsidRPr="00384B20">
        <w:rPr>
          <w:sz w:val="24"/>
        </w:rPr>
        <w:t>bec.</w:t>
      </w:r>
    </w:p>
    <w:p w14:paraId="64815BD1" w14:textId="77777777" w:rsidR="004C4B71" w:rsidRPr="00384B20" w:rsidRDefault="004C4B71">
      <w:pPr>
        <w:ind w:right="1800" w:firstLine="0"/>
        <w:jc w:val="both"/>
        <w:rPr>
          <w:sz w:val="24"/>
        </w:rPr>
      </w:pPr>
    </w:p>
    <w:p w14:paraId="51AC3BD0" w14:textId="77777777" w:rsidR="004C4B71" w:rsidRPr="00E07116" w:rsidRDefault="00E73C87">
      <w:pPr>
        <w:ind w:right="1800" w:firstLine="0"/>
        <w:jc w:val="both"/>
      </w:pPr>
      <w:r w:rsidRPr="00E07116">
        <w:rPr>
          <w:noProof/>
        </w:rPr>
        <w:drawing>
          <wp:inline distT="0" distB="0" distL="0" distR="0" wp14:anchorId="0B31F065" wp14:editId="15E01262">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577F8110" w14:textId="77777777" w:rsidR="004C4B71" w:rsidRDefault="004C4B71" w:rsidP="004C4B71">
      <w:pPr>
        <w:ind w:left="20"/>
        <w:jc w:val="both"/>
      </w:pPr>
      <w:r w:rsidRPr="00E07116">
        <w:br w:type="page"/>
      </w:r>
    </w:p>
    <w:p w14:paraId="51872F3C" w14:textId="77777777" w:rsidR="004C4B71" w:rsidRPr="000F7136" w:rsidRDefault="004C4B71" w:rsidP="004C4B71">
      <w:pPr>
        <w:ind w:firstLine="0"/>
        <w:jc w:val="center"/>
        <w:rPr>
          <w:sz w:val="24"/>
        </w:rPr>
      </w:pPr>
      <w:r w:rsidRPr="00C740C0">
        <w:rPr>
          <w:sz w:val="36"/>
        </w:rPr>
        <w:t>Claude Lessard</w:t>
      </w:r>
      <w:r>
        <w:rPr>
          <w:sz w:val="36"/>
        </w:rPr>
        <w:t>, Pierre Canisius Kamanzi</w:t>
      </w:r>
      <w:r>
        <w:rPr>
          <w:sz w:val="36"/>
        </w:rPr>
        <w:br/>
      </w:r>
      <w:r w:rsidRPr="000F7136">
        <w:rPr>
          <w:sz w:val="24"/>
        </w:rPr>
        <w:t>professeur</w:t>
      </w:r>
      <w:r>
        <w:rPr>
          <w:sz w:val="24"/>
        </w:rPr>
        <w:t>s</w:t>
      </w:r>
      <w:r w:rsidRPr="000F7136">
        <w:rPr>
          <w:sz w:val="24"/>
        </w:rPr>
        <w:t xml:space="preserve"> agrégé</w:t>
      </w:r>
      <w:r>
        <w:rPr>
          <w:sz w:val="24"/>
        </w:rPr>
        <w:t>s</w:t>
      </w:r>
      <w:r w:rsidRPr="000F7136">
        <w:rPr>
          <w:sz w:val="24"/>
        </w:rPr>
        <w:t xml:space="preserve"> au département d’administration</w:t>
      </w:r>
      <w:r>
        <w:rPr>
          <w:sz w:val="24"/>
        </w:rPr>
        <w:br/>
      </w:r>
      <w:r w:rsidRPr="000F7136">
        <w:rPr>
          <w:sz w:val="24"/>
        </w:rPr>
        <w:t>et de</w:t>
      </w:r>
      <w:r>
        <w:rPr>
          <w:sz w:val="24"/>
        </w:rPr>
        <w:t xml:space="preserve"> </w:t>
      </w:r>
      <w:r w:rsidRPr="000F7136">
        <w:rPr>
          <w:sz w:val="24"/>
        </w:rPr>
        <w:t>fondements de l’éducation de la faculté des sciences de l’éducation</w:t>
      </w:r>
      <w:r>
        <w:rPr>
          <w:sz w:val="24"/>
        </w:rPr>
        <w:br/>
      </w:r>
      <w:r w:rsidRPr="000F7136">
        <w:rPr>
          <w:sz w:val="24"/>
        </w:rPr>
        <w:t>de l’Université de</w:t>
      </w:r>
      <w:r>
        <w:rPr>
          <w:sz w:val="24"/>
        </w:rPr>
        <w:t xml:space="preserve"> </w:t>
      </w:r>
      <w:r w:rsidRPr="000F7136">
        <w:rPr>
          <w:sz w:val="24"/>
        </w:rPr>
        <w:t>Montréal</w:t>
      </w:r>
    </w:p>
    <w:p w14:paraId="4A2BE444" w14:textId="77777777" w:rsidR="004C4B71" w:rsidRDefault="004C4B71" w:rsidP="004C4B71">
      <w:pPr>
        <w:ind w:firstLine="0"/>
        <w:jc w:val="center"/>
        <w:rPr>
          <w:b/>
          <w:sz w:val="36"/>
        </w:rPr>
      </w:pPr>
      <w:r>
        <w:rPr>
          <w:sz w:val="36"/>
        </w:rPr>
        <w:t>et Mylène Larochelle</w:t>
      </w:r>
    </w:p>
    <w:p w14:paraId="10E0EBE2" w14:textId="77777777" w:rsidR="004C4B71" w:rsidRPr="000F7136" w:rsidRDefault="004C4B71" w:rsidP="004C4B71">
      <w:pPr>
        <w:ind w:firstLine="0"/>
        <w:jc w:val="center"/>
        <w:rPr>
          <w:sz w:val="24"/>
        </w:rPr>
      </w:pPr>
      <w:r>
        <w:rPr>
          <w:sz w:val="24"/>
        </w:rPr>
        <w:t>M.A. sociologie, U</w:t>
      </w:r>
      <w:r w:rsidRPr="000F7136">
        <w:rPr>
          <w:sz w:val="24"/>
        </w:rPr>
        <w:t>niversité de Montréal.</w:t>
      </w:r>
    </w:p>
    <w:p w14:paraId="1FC5F526" w14:textId="77777777" w:rsidR="004C4B71" w:rsidRPr="00E07116" w:rsidRDefault="004C4B71" w:rsidP="004C4B71">
      <w:pPr>
        <w:ind w:firstLine="0"/>
        <w:jc w:val="center"/>
      </w:pPr>
    </w:p>
    <w:p w14:paraId="085A878D" w14:textId="77777777" w:rsidR="004C4B71" w:rsidRPr="000F7136" w:rsidRDefault="004C4B71" w:rsidP="004C4B71">
      <w:pPr>
        <w:ind w:firstLine="0"/>
        <w:jc w:val="center"/>
        <w:rPr>
          <w:color w:val="000080"/>
          <w:sz w:val="32"/>
        </w:rPr>
      </w:pPr>
      <w:r w:rsidRPr="000F7136">
        <w:rPr>
          <w:color w:val="000080"/>
          <w:sz w:val="32"/>
        </w:rPr>
        <w:t>“La perception des politiques éducatives</w:t>
      </w:r>
      <w:r w:rsidRPr="000F7136">
        <w:rPr>
          <w:color w:val="000080"/>
          <w:sz w:val="32"/>
        </w:rPr>
        <w:br/>
        <w:t>chez les direction d’école et les enseignants can</w:t>
      </w:r>
      <w:r w:rsidRPr="000F7136">
        <w:rPr>
          <w:color w:val="000080"/>
          <w:sz w:val="32"/>
        </w:rPr>
        <w:t>a</w:t>
      </w:r>
      <w:r w:rsidRPr="000F7136">
        <w:rPr>
          <w:color w:val="000080"/>
          <w:sz w:val="32"/>
        </w:rPr>
        <w:t>diens :</w:t>
      </w:r>
      <w:r w:rsidRPr="000F7136">
        <w:rPr>
          <w:color w:val="000080"/>
          <w:sz w:val="32"/>
        </w:rPr>
        <w:br/>
        <w:t>l’influence de l’idéologie professionnelle.”</w:t>
      </w:r>
    </w:p>
    <w:p w14:paraId="140EF069" w14:textId="77777777" w:rsidR="004C4B71" w:rsidRPr="00E07116" w:rsidRDefault="004C4B71" w:rsidP="004C4B71">
      <w:pPr>
        <w:ind w:firstLine="0"/>
        <w:jc w:val="center"/>
      </w:pPr>
    </w:p>
    <w:p w14:paraId="1C29AADD" w14:textId="77777777" w:rsidR="004C4B71" w:rsidRPr="00E07116" w:rsidRDefault="00E73C87" w:rsidP="004C4B71">
      <w:pPr>
        <w:ind w:firstLine="0"/>
        <w:jc w:val="center"/>
      </w:pPr>
      <w:r>
        <w:rPr>
          <w:noProof/>
        </w:rPr>
        <w:drawing>
          <wp:inline distT="0" distB="0" distL="0" distR="0" wp14:anchorId="502DFC36" wp14:editId="0F318FD1">
            <wp:extent cx="2998470" cy="4305935"/>
            <wp:effectExtent l="25400" t="25400" r="11430" b="1206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8470" cy="4305935"/>
                    </a:xfrm>
                    <a:prstGeom prst="rect">
                      <a:avLst/>
                    </a:prstGeom>
                    <a:noFill/>
                    <a:ln w="19050" cmpd="sng">
                      <a:solidFill>
                        <a:srgbClr val="000000"/>
                      </a:solidFill>
                      <a:miter lim="800000"/>
                      <a:headEnd/>
                      <a:tailEnd/>
                    </a:ln>
                    <a:effectLst/>
                  </pic:spPr>
                </pic:pic>
              </a:graphicData>
            </a:graphic>
          </wp:inline>
        </w:drawing>
      </w:r>
    </w:p>
    <w:p w14:paraId="058C950A" w14:textId="77777777" w:rsidR="004C4B71" w:rsidRPr="00E07116" w:rsidRDefault="004C4B71" w:rsidP="004C4B71">
      <w:pPr>
        <w:jc w:val="both"/>
      </w:pPr>
    </w:p>
    <w:p w14:paraId="7D3E4F4F" w14:textId="77777777" w:rsidR="004C4B71" w:rsidRPr="00C740C0" w:rsidRDefault="004C4B71" w:rsidP="004C4B71">
      <w:pPr>
        <w:jc w:val="both"/>
        <w:rPr>
          <w:sz w:val="24"/>
        </w:rPr>
      </w:pPr>
      <w:r w:rsidRPr="009073CB">
        <w:t xml:space="preserve">In revue </w:t>
      </w:r>
      <w:r>
        <w:rPr>
          <w:b/>
          <w:i/>
        </w:rPr>
        <w:t>Sociologie</w:t>
      </w:r>
      <w:r w:rsidRPr="00C740C0">
        <w:rPr>
          <w:b/>
          <w:i/>
        </w:rPr>
        <w:t xml:space="preserve"> et sociétés</w:t>
      </w:r>
      <w:r>
        <w:t>,</w:t>
      </w:r>
      <w:r w:rsidRPr="009073CB">
        <w:t xml:space="preserve"> </w:t>
      </w:r>
      <w:r>
        <w:t>vol. 40, no 1, printemps 2008, pp. 93-118.</w:t>
      </w:r>
    </w:p>
    <w:p w14:paraId="5A75901F" w14:textId="77777777" w:rsidR="004C4B71" w:rsidRPr="00E07116" w:rsidRDefault="004C4B71">
      <w:pPr>
        <w:jc w:val="both"/>
      </w:pPr>
      <w:r w:rsidRPr="00E07116">
        <w:br w:type="page"/>
      </w:r>
    </w:p>
    <w:p w14:paraId="6B26CA01" w14:textId="77777777" w:rsidR="004C4B71" w:rsidRPr="00E07116" w:rsidRDefault="004C4B71">
      <w:pPr>
        <w:jc w:val="both"/>
      </w:pPr>
    </w:p>
    <w:p w14:paraId="4A2072E9" w14:textId="77777777" w:rsidR="004C4B71" w:rsidRPr="00E07116" w:rsidRDefault="004C4B71" w:rsidP="004C4B71">
      <w:pPr>
        <w:jc w:val="both"/>
      </w:pPr>
    </w:p>
    <w:p w14:paraId="59E539DF" w14:textId="77777777" w:rsidR="004C4B71" w:rsidRPr="00384B20" w:rsidRDefault="004C4B71" w:rsidP="004C4B71">
      <w:pPr>
        <w:pStyle w:val="planchest"/>
      </w:pPr>
      <w:bookmarkStart w:id="0" w:name="tdm"/>
      <w:r w:rsidRPr="00384B20">
        <w:t>Table des matières</w:t>
      </w:r>
      <w:bookmarkEnd w:id="0"/>
    </w:p>
    <w:p w14:paraId="49EA0910" w14:textId="77777777" w:rsidR="004C4B71" w:rsidRDefault="004C4B71" w:rsidP="004C4B71">
      <w:pPr>
        <w:ind w:firstLine="0"/>
      </w:pPr>
    </w:p>
    <w:p w14:paraId="326A779D" w14:textId="77777777" w:rsidR="004C4B71" w:rsidRDefault="004C4B71" w:rsidP="004C4B71">
      <w:pPr>
        <w:ind w:firstLine="0"/>
      </w:pPr>
    </w:p>
    <w:p w14:paraId="397BA2D8" w14:textId="77777777" w:rsidR="004C4B71" w:rsidRDefault="004C4B71" w:rsidP="004C4B71">
      <w:pPr>
        <w:ind w:firstLine="0"/>
      </w:pPr>
      <w:hyperlink w:anchor="Perceptions_intro" w:history="1">
        <w:r w:rsidRPr="00AB52A0">
          <w:rPr>
            <w:rStyle w:val="Hyperlien"/>
          </w:rPr>
          <w:t>Introduction</w:t>
        </w:r>
      </w:hyperlink>
      <w:r>
        <w:t xml:space="preserve"> [93]</w:t>
      </w:r>
    </w:p>
    <w:p w14:paraId="57230605" w14:textId="77777777" w:rsidR="004C4B71" w:rsidRDefault="004C4B71" w:rsidP="004C4B71">
      <w:pPr>
        <w:ind w:firstLine="0"/>
      </w:pPr>
    </w:p>
    <w:p w14:paraId="75AAC794" w14:textId="77777777" w:rsidR="004C4B71" w:rsidRDefault="004C4B71" w:rsidP="004C4B71">
      <w:pPr>
        <w:ind w:firstLine="0"/>
      </w:pPr>
      <w:hyperlink w:anchor="Perceptions_1" w:history="1">
        <w:r w:rsidRPr="00AB52A0">
          <w:rPr>
            <w:rStyle w:val="Hyperlien"/>
          </w:rPr>
          <w:t>L’idéologie professionnelle</w:t>
        </w:r>
      </w:hyperlink>
      <w:r>
        <w:t xml:space="preserve"> [95]</w:t>
      </w:r>
    </w:p>
    <w:p w14:paraId="33B769D5" w14:textId="77777777" w:rsidR="004C4B71" w:rsidRDefault="004C4B71" w:rsidP="004C4B71">
      <w:pPr>
        <w:ind w:firstLine="0"/>
      </w:pPr>
      <w:hyperlink w:anchor="Perceptions_2" w:history="1">
        <w:r w:rsidRPr="00AB52A0">
          <w:rPr>
            <w:rStyle w:val="Hyperlien"/>
          </w:rPr>
          <w:t>La réception des politiques par les acteurs concernés</w:t>
        </w:r>
      </w:hyperlink>
      <w:r>
        <w:t xml:space="preserve"> [96]</w:t>
      </w:r>
    </w:p>
    <w:p w14:paraId="1E63EDF7" w14:textId="77777777" w:rsidR="004C4B71" w:rsidRDefault="004C4B71" w:rsidP="004C4B71">
      <w:pPr>
        <w:ind w:firstLine="0"/>
      </w:pPr>
      <w:hyperlink w:anchor="Perceptions_3" w:history="1">
        <w:r w:rsidRPr="00AB52A0">
          <w:rPr>
            <w:rStyle w:val="Hyperlien"/>
          </w:rPr>
          <w:t>L’idéologie professionnelle des directions et des enseignants</w:t>
        </w:r>
      </w:hyperlink>
      <w:r>
        <w:t xml:space="preserve"> [97]</w:t>
      </w:r>
    </w:p>
    <w:p w14:paraId="7AACF18C" w14:textId="77777777" w:rsidR="004C4B71" w:rsidRDefault="004C4B71" w:rsidP="004C4B71">
      <w:pPr>
        <w:ind w:firstLine="0"/>
      </w:pPr>
      <w:hyperlink w:anchor="Perceptions_4" w:history="1">
        <w:r w:rsidRPr="00AB52A0">
          <w:rPr>
            <w:rStyle w:val="Hyperlien"/>
          </w:rPr>
          <w:t>Méthodologie</w:t>
        </w:r>
      </w:hyperlink>
      <w:r>
        <w:t xml:space="preserve"> [99]</w:t>
      </w:r>
    </w:p>
    <w:p w14:paraId="57BB7960" w14:textId="77777777" w:rsidR="004C4B71" w:rsidRDefault="004C4B71" w:rsidP="004C4B71">
      <w:pPr>
        <w:ind w:firstLine="0"/>
      </w:pPr>
    </w:p>
    <w:p w14:paraId="4E2C38E8" w14:textId="77777777" w:rsidR="004C4B71" w:rsidRDefault="004C4B71" w:rsidP="004C4B71">
      <w:pPr>
        <w:ind w:left="540" w:firstLine="0"/>
      </w:pPr>
      <w:r w:rsidRPr="00A1759A">
        <w:t>Présentation des données</w:t>
      </w:r>
      <w:r>
        <w:t xml:space="preserve"> [99]</w:t>
      </w:r>
    </w:p>
    <w:p w14:paraId="118FFEBD" w14:textId="77777777" w:rsidR="004C4B71" w:rsidRDefault="004C4B71" w:rsidP="004C4B71">
      <w:pPr>
        <w:ind w:left="1080" w:firstLine="0"/>
      </w:pPr>
      <w:r w:rsidRPr="00AB52A0">
        <w:rPr>
          <w:i/>
        </w:rPr>
        <w:t>Les variables</w:t>
      </w:r>
      <w:r>
        <w:t xml:space="preserve"> [100]</w:t>
      </w:r>
    </w:p>
    <w:p w14:paraId="5C2C660F" w14:textId="77777777" w:rsidR="004C4B71" w:rsidRPr="00AB52A0" w:rsidRDefault="004C4B71" w:rsidP="004C4B71">
      <w:pPr>
        <w:ind w:left="1080" w:firstLine="0"/>
      </w:pPr>
      <w:r>
        <w:rPr>
          <w:i/>
        </w:rPr>
        <w:t>Analyses statistiques</w:t>
      </w:r>
      <w:r>
        <w:t xml:space="preserve"> [101]</w:t>
      </w:r>
    </w:p>
    <w:p w14:paraId="2E543FA4" w14:textId="77777777" w:rsidR="004C4B71" w:rsidRDefault="004C4B71" w:rsidP="004C4B71">
      <w:pPr>
        <w:ind w:firstLine="0"/>
      </w:pPr>
    </w:p>
    <w:p w14:paraId="711A4985" w14:textId="77777777" w:rsidR="004C4B71" w:rsidRDefault="004C4B71" w:rsidP="004C4B71">
      <w:pPr>
        <w:ind w:firstLine="0"/>
      </w:pPr>
      <w:hyperlink w:anchor="Perceptions_5" w:history="1">
        <w:r w:rsidRPr="00AB52A0">
          <w:rPr>
            <w:rStyle w:val="Hyperlien"/>
          </w:rPr>
          <w:t>Résultats</w:t>
        </w:r>
      </w:hyperlink>
      <w:r>
        <w:t xml:space="preserve"> [102]</w:t>
      </w:r>
    </w:p>
    <w:p w14:paraId="18837672" w14:textId="77777777" w:rsidR="004C4B71" w:rsidRDefault="004C4B71" w:rsidP="004C4B71">
      <w:pPr>
        <w:ind w:firstLine="0"/>
      </w:pPr>
      <w:hyperlink w:anchor="Perceptions_6" w:history="1">
        <w:r w:rsidRPr="00AB52A0">
          <w:rPr>
            <w:rStyle w:val="Hyperlien"/>
          </w:rPr>
          <w:t>Interprétation</w:t>
        </w:r>
      </w:hyperlink>
      <w:r>
        <w:t xml:space="preserve"> [110]</w:t>
      </w:r>
    </w:p>
    <w:p w14:paraId="0663A219" w14:textId="77777777" w:rsidR="004C4B71" w:rsidRDefault="004C4B71" w:rsidP="004C4B71">
      <w:pPr>
        <w:ind w:firstLine="0"/>
      </w:pPr>
    </w:p>
    <w:p w14:paraId="374E52C7" w14:textId="77777777" w:rsidR="004C4B71" w:rsidRDefault="004C4B71" w:rsidP="004C4B71">
      <w:pPr>
        <w:ind w:firstLine="0"/>
      </w:pPr>
      <w:hyperlink w:anchor="Perceptions_conclusion" w:history="1">
        <w:r w:rsidRPr="00AB52A0">
          <w:rPr>
            <w:rStyle w:val="Hyperlien"/>
          </w:rPr>
          <w:t>Conclusion</w:t>
        </w:r>
      </w:hyperlink>
      <w:r>
        <w:t xml:space="preserve"> [113]</w:t>
      </w:r>
    </w:p>
    <w:p w14:paraId="52CA70E3" w14:textId="77777777" w:rsidR="004C4B71" w:rsidRDefault="004C4B71" w:rsidP="004C4B71">
      <w:pPr>
        <w:ind w:firstLine="0"/>
      </w:pPr>
    </w:p>
    <w:p w14:paraId="3B599114" w14:textId="77777777" w:rsidR="004C4B71" w:rsidRPr="00E07116" w:rsidRDefault="004C4B71" w:rsidP="004C4B71">
      <w:pPr>
        <w:ind w:firstLine="0"/>
      </w:pPr>
      <w:hyperlink w:anchor="Perceptions_resume" w:history="1">
        <w:r w:rsidRPr="00AB52A0">
          <w:rPr>
            <w:rStyle w:val="Hyperlien"/>
          </w:rPr>
          <w:t>Résumé</w:t>
        </w:r>
      </w:hyperlink>
      <w:r>
        <w:t xml:space="preserve"> / </w:t>
      </w:r>
      <w:hyperlink w:anchor="Perceptions_abstract" w:history="1">
        <w:r w:rsidRPr="00AB52A0">
          <w:rPr>
            <w:rStyle w:val="Hyperlien"/>
          </w:rPr>
          <w:t>Abstract</w:t>
        </w:r>
      </w:hyperlink>
      <w:r>
        <w:t xml:space="preserve"> / </w:t>
      </w:r>
      <w:hyperlink w:anchor="Perceptions_resumen" w:history="1">
        <w:r w:rsidRPr="00AB52A0">
          <w:rPr>
            <w:rStyle w:val="Hyperlien"/>
          </w:rPr>
          <w:t>Resumen</w:t>
        </w:r>
      </w:hyperlink>
      <w:r>
        <w:t xml:space="preserve"> [115]</w:t>
      </w:r>
    </w:p>
    <w:p w14:paraId="761F7338" w14:textId="77777777" w:rsidR="004C4B71" w:rsidRDefault="004C4B71" w:rsidP="004C4B71">
      <w:pPr>
        <w:pStyle w:val="NormalWeb"/>
        <w:spacing w:before="2" w:after="2"/>
        <w:jc w:val="both"/>
      </w:pPr>
    </w:p>
    <w:p w14:paraId="2F942C12" w14:textId="77777777" w:rsidR="004C4B71" w:rsidRDefault="004C4B71" w:rsidP="004C4B71">
      <w:pPr>
        <w:ind w:firstLine="0"/>
      </w:pPr>
      <w:hyperlink w:anchor="Perceptions_biblio" w:history="1">
        <w:r w:rsidRPr="00AB52A0">
          <w:rPr>
            <w:rStyle w:val="Hyperlien"/>
          </w:rPr>
          <w:t>Bibliographie</w:t>
        </w:r>
      </w:hyperlink>
      <w:r>
        <w:t xml:space="preserve"> [116]</w:t>
      </w:r>
    </w:p>
    <w:p w14:paraId="626B8AC6" w14:textId="77777777" w:rsidR="004C4B71" w:rsidRDefault="004C4B71" w:rsidP="004C4B71">
      <w:pPr>
        <w:pStyle w:val="NormalWeb"/>
        <w:spacing w:before="2" w:after="2"/>
        <w:jc w:val="both"/>
      </w:pPr>
      <w:r w:rsidRPr="00E07116">
        <w:br w:type="page"/>
      </w:r>
    </w:p>
    <w:p w14:paraId="52B7BEC5" w14:textId="77777777" w:rsidR="004C4B71" w:rsidRDefault="004C4B71" w:rsidP="004C4B71">
      <w:pPr>
        <w:pStyle w:val="NormalWeb"/>
        <w:spacing w:before="2" w:after="2"/>
        <w:jc w:val="both"/>
      </w:pPr>
    </w:p>
    <w:p w14:paraId="6E1E7A88" w14:textId="77777777" w:rsidR="004C4B71" w:rsidRDefault="004C4B71" w:rsidP="004C4B71">
      <w:pPr>
        <w:pStyle w:val="NormalWeb"/>
        <w:spacing w:before="2" w:after="2"/>
        <w:jc w:val="both"/>
      </w:pPr>
    </w:p>
    <w:p w14:paraId="224FB3FC" w14:textId="77777777" w:rsidR="004C4B71" w:rsidRDefault="004C4B71" w:rsidP="004C4B71">
      <w:pPr>
        <w:pStyle w:val="NormalWeb"/>
        <w:spacing w:before="2" w:after="2"/>
        <w:jc w:val="both"/>
      </w:pPr>
    </w:p>
    <w:p w14:paraId="66B898B2" w14:textId="77777777" w:rsidR="004C4B71" w:rsidRDefault="004C4B71" w:rsidP="004C4B71">
      <w:pPr>
        <w:pStyle w:val="NormalWeb"/>
        <w:spacing w:before="2" w:after="2"/>
        <w:jc w:val="both"/>
      </w:pPr>
    </w:p>
    <w:p w14:paraId="52C6CFD0" w14:textId="77777777" w:rsidR="004C4B71" w:rsidRDefault="004C4B71" w:rsidP="004C4B71">
      <w:pPr>
        <w:pStyle w:val="NormalWeb"/>
        <w:spacing w:before="2" w:after="2"/>
        <w:jc w:val="both"/>
      </w:pPr>
    </w:p>
    <w:p w14:paraId="301F2EAA" w14:textId="77777777" w:rsidR="004C4B71" w:rsidRPr="00E07116" w:rsidRDefault="004C4B71" w:rsidP="004C4B7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74DE9E7" w14:textId="77777777" w:rsidR="004C4B71" w:rsidRPr="00E07116" w:rsidRDefault="004C4B71" w:rsidP="004C4B71">
      <w:pPr>
        <w:pStyle w:val="NormalWeb"/>
        <w:spacing w:before="2" w:after="2"/>
        <w:jc w:val="both"/>
        <w:rPr>
          <w:rFonts w:ascii="Times New Roman" w:hAnsi="Times New Roman"/>
          <w:sz w:val="28"/>
        </w:rPr>
      </w:pPr>
    </w:p>
    <w:p w14:paraId="43131AF5" w14:textId="77777777" w:rsidR="004C4B71" w:rsidRPr="00E07116" w:rsidRDefault="004C4B71" w:rsidP="004C4B7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EFE1340" w14:textId="77777777" w:rsidR="004C4B71" w:rsidRPr="00E07116" w:rsidRDefault="004C4B71" w:rsidP="004C4B71">
      <w:pPr>
        <w:jc w:val="both"/>
        <w:rPr>
          <w:szCs w:val="19"/>
        </w:rPr>
      </w:pPr>
    </w:p>
    <w:p w14:paraId="04356DD2" w14:textId="77777777" w:rsidR="004C4B71" w:rsidRPr="00E07116" w:rsidRDefault="004C4B71">
      <w:pPr>
        <w:jc w:val="both"/>
        <w:rPr>
          <w:szCs w:val="19"/>
        </w:rPr>
      </w:pPr>
    </w:p>
    <w:p w14:paraId="10C2D687" w14:textId="77777777" w:rsidR="004C4B71" w:rsidRPr="00E07116" w:rsidRDefault="004C4B71" w:rsidP="004C4B71">
      <w:pPr>
        <w:pStyle w:val="p"/>
      </w:pPr>
      <w:r w:rsidRPr="00E07116">
        <w:br w:type="page"/>
      </w:r>
      <w:r w:rsidRPr="00E07116">
        <w:lastRenderedPageBreak/>
        <w:t>[</w:t>
      </w:r>
      <w:r>
        <w:t>93</w:t>
      </w:r>
      <w:r w:rsidRPr="00E07116">
        <w:t>]</w:t>
      </w:r>
    </w:p>
    <w:p w14:paraId="1DACA63A" w14:textId="77777777" w:rsidR="004C4B71" w:rsidRPr="00E07116" w:rsidRDefault="004C4B71" w:rsidP="004C4B71">
      <w:pPr>
        <w:ind w:left="20"/>
        <w:jc w:val="both"/>
      </w:pPr>
    </w:p>
    <w:p w14:paraId="0371C6DB" w14:textId="77777777" w:rsidR="004C4B71" w:rsidRDefault="004C4B71" w:rsidP="004C4B71">
      <w:pPr>
        <w:ind w:left="20"/>
        <w:jc w:val="both"/>
      </w:pPr>
    </w:p>
    <w:p w14:paraId="3EE6737C" w14:textId="77777777" w:rsidR="004C4B71" w:rsidRPr="000F7136" w:rsidRDefault="004C4B71" w:rsidP="004C4B71">
      <w:pPr>
        <w:ind w:firstLine="0"/>
        <w:jc w:val="center"/>
        <w:rPr>
          <w:sz w:val="24"/>
        </w:rPr>
      </w:pPr>
      <w:r w:rsidRPr="00C740C0">
        <w:rPr>
          <w:sz w:val="36"/>
        </w:rPr>
        <w:t>Claude Lessard</w:t>
      </w:r>
      <w:r>
        <w:rPr>
          <w:sz w:val="36"/>
        </w:rPr>
        <w:t>, Pierre Canisius Kamanzi</w:t>
      </w:r>
      <w:r>
        <w:rPr>
          <w:sz w:val="36"/>
        </w:rPr>
        <w:br/>
      </w:r>
      <w:r w:rsidRPr="000F7136">
        <w:rPr>
          <w:sz w:val="24"/>
        </w:rPr>
        <w:t>professeur</w:t>
      </w:r>
      <w:r>
        <w:rPr>
          <w:sz w:val="24"/>
        </w:rPr>
        <w:t>s</w:t>
      </w:r>
      <w:r w:rsidRPr="000F7136">
        <w:rPr>
          <w:sz w:val="24"/>
        </w:rPr>
        <w:t xml:space="preserve"> agrégé</w:t>
      </w:r>
      <w:r>
        <w:rPr>
          <w:sz w:val="24"/>
        </w:rPr>
        <w:t>s</w:t>
      </w:r>
      <w:r w:rsidRPr="000F7136">
        <w:rPr>
          <w:sz w:val="24"/>
        </w:rPr>
        <w:t xml:space="preserve"> au département d’administration</w:t>
      </w:r>
      <w:r>
        <w:rPr>
          <w:sz w:val="24"/>
        </w:rPr>
        <w:br/>
      </w:r>
      <w:r w:rsidRPr="000F7136">
        <w:rPr>
          <w:sz w:val="24"/>
        </w:rPr>
        <w:t>et de</w:t>
      </w:r>
      <w:r>
        <w:rPr>
          <w:sz w:val="24"/>
        </w:rPr>
        <w:t xml:space="preserve"> </w:t>
      </w:r>
      <w:r w:rsidRPr="000F7136">
        <w:rPr>
          <w:sz w:val="24"/>
        </w:rPr>
        <w:t>fondements de l’éducation de la faculté des sciences de l’éducation</w:t>
      </w:r>
      <w:r>
        <w:rPr>
          <w:sz w:val="24"/>
        </w:rPr>
        <w:br/>
      </w:r>
      <w:r w:rsidRPr="000F7136">
        <w:rPr>
          <w:sz w:val="24"/>
        </w:rPr>
        <w:t>de l’Université de</w:t>
      </w:r>
      <w:r>
        <w:rPr>
          <w:sz w:val="24"/>
        </w:rPr>
        <w:t xml:space="preserve"> </w:t>
      </w:r>
      <w:r w:rsidRPr="000F7136">
        <w:rPr>
          <w:sz w:val="24"/>
        </w:rPr>
        <w:t>Montréal</w:t>
      </w:r>
    </w:p>
    <w:p w14:paraId="29E9312B" w14:textId="77777777" w:rsidR="004C4B71" w:rsidRDefault="004C4B71" w:rsidP="004C4B71">
      <w:pPr>
        <w:ind w:firstLine="0"/>
        <w:jc w:val="center"/>
        <w:rPr>
          <w:b/>
          <w:sz w:val="36"/>
        </w:rPr>
      </w:pPr>
      <w:r>
        <w:rPr>
          <w:sz w:val="36"/>
        </w:rPr>
        <w:t>et Mylène Larochelle</w:t>
      </w:r>
    </w:p>
    <w:p w14:paraId="720FFF48" w14:textId="77777777" w:rsidR="004C4B71" w:rsidRPr="000F7136" w:rsidRDefault="004C4B71" w:rsidP="004C4B71">
      <w:pPr>
        <w:ind w:firstLine="0"/>
        <w:jc w:val="center"/>
        <w:rPr>
          <w:sz w:val="24"/>
        </w:rPr>
      </w:pPr>
      <w:r>
        <w:rPr>
          <w:sz w:val="24"/>
        </w:rPr>
        <w:t>M.A. sociologie, U</w:t>
      </w:r>
      <w:r w:rsidRPr="000F7136">
        <w:rPr>
          <w:sz w:val="24"/>
        </w:rPr>
        <w:t>niversité de Montréal.</w:t>
      </w:r>
    </w:p>
    <w:p w14:paraId="6AC163FE" w14:textId="77777777" w:rsidR="004C4B71" w:rsidRPr="00E07116" w:rsidRDefault="004C4B71" w:rsidP="004C4B71">
      <w:pPr>
        <w:ind w:firstLine="0"/>
        <w:jc w:val="center"/>
      </w:pPr>
    </w:p>
    <w:p w14:paraId="1825E469" w14:textId="77777777" w:rsidR="004C4B71" w:rsidRPr="000F7136" w:rsidRDefault="004C4B71" w:rsidP="004C4B71">
      <w:pPr>
        <w:ind w:firstLine="0"/>
        <w:jc w:val="center"/>
        <w:rPr>
          <w:color w:val="000080"/>
          <w:sz w:val="32"/>
        </w:rPr>
      </w:pPr>
      <w:r w:rsidRPr="000F7136">
        <w:rPr>
          <w:color w:val="000080"/>
          <w:sz w:val="32"/>
        </w:rPr>
        <w:t>“La perception des politiques éducatives</w:t>
      </w:r>
      <w:r w:rsidRPr="000F7136">
        <w:rPr>
          <w:color w:val="000080"/>
          <w:sz w:val="32"/>
        </w:rPr>
        <w:br/>
        <w:t>chez les direction d’école et les enseignants can</w:t>
      </w:r>
      <w:r w:rsidRPr="000F7136">
        <w:rPr>
          <w:color w:val="000080"/>
          <w:sz w:val="32"/>
        </w:rPr>
        <w:t>a</w:t>
      </w:r>
      <w:r w:rsidRPr="000F7136">
        <w:rPr>
          <w:color w:val="000080"/>
          <w:sz w:val="32"/>
        </w:rPr>
        <w:t>diens :</w:t>
      </w:r>
      <w:r w:rsidRPr="000F7136">
        <w:rPr>
          <w:color w:val="000080"/>
          <w:sz w:val="32"/>
        </w:rPr>
        <w:br/>
        <w:t>l’influence de l’idéologie professionnelle.”</w:t>
      </w:r>
    </w:p>
    <w:p w14:paraId="00B86185" w14:textId="77777777" w:rsidR="004C4B71" w:rsidRPr="00E07116" w:rsidRDefault="004C4B71" w:rsidP="004C4B71">
      <w:pPr>
        <w:jc w:val="both"/>
      </w:pPr>
    </w:p>
    <w:p w14:paraId="3C81E8D5" w14:textId="77777777" w:rsidR="004C4B71" w:rsidRPr="00C740C0" w:rsidRDefault="004C4B71" w:rsidP="004C4B71">
      <w:pPr>
        <w:jc w:val="both"/>
        <w:rPr>
          <w:sz w:val="24"/>
        </w:rPr>
      </w:pPr>
      <w:r w:rsidRPr="009073CB">
        <w:t xml:space="preserve">In revue </w:t>
      </w:r>
      <w:r>
        <w:rPr>
          <w:b/>
          <w:i/>
        </w:rPr>
        <w:t>Sociologie</w:t>
      </w:r>
      <w:r w:rsidRPr="00C740C0">
        <w:rPr>
          <w:b/>
          <w:i/>
        </w:rPr>
        <w:t xml:space="preserve"> et sociétés</w:t>
      </w:r>
      <w:r>
        <w:t>,</w:t>
      </w:r>
      <w:r w:rsidRPr="009073CB">
        <w:t xml:space="preserve"> </w:t>
      </w:r>
      <w:r>
        <w:t>vol. 40, no 1, printemps 2008, pp. 93-118.</w:t>
      </w:r>
    </w:p>
    <w:p w14:paraId="5ECE1216" w14:textId="77777777" w:rsidR="004C4B71" w:rsidRDefault="004C4B71">
      <w:pPr>
        <w:jc w:val="both"/>
      </w:pPr>
    </w:p>
    <w:p w14:paraId="2298D213" w14:textId="77777777" w:rsidR="004C4B71" w:rsidRDefault="004C4B71" w:rsidP="004C4B71">
      <w:pPr>
        <w:spacing w:before="120" w:after="120"/>
        <w:ind w:firstLine="0"/>
        <w:jc w:val="both"/>
        <w:rPr>
          <w:sz w:val="24"/>
        </w:rPr>
      </w:pPr>
    </w:p>
    <w:p w14:paraId="5BBFF4F3"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6E24E425" w14:textId="77777777" w:rsidR="004C4B71" w:rsidRPr="00F84E1F" w:rsidRDefault="004C4B71" w:rsidP="004C4B71">
      <w:pPr>
        <w:spacing w:before="120" w:after="120"/>
        <w:ind w:firstLine="0"/>
        <w:jc w:val="both"/>
        <w:rPr>
          <w:sz w:val="24"/>
        </w:rPr>
      </w:pPr>
      <w:r w:rsidRPr="00F84E1F">
        <w:rPr>
          <w:sz w:val="24"/>
        </w:rPr>
        <w:t>Claude Lessard, sociologue</w:t>
      </w:r>
    </w:p>
    <w:p w14:paraId="18513F6D" w14:textId="77777777" w:rsidR="004C4B71" w:rsidRPr="00F84E1F" w:rsidRDefault="004C4B71" w:rsidP="004C4B71">
      <w:pPr>
        <w:ind w:left="540" w:firstLine="0"/>
        <w:jc w:val="both"/>
        <w:rPr>
          <w:sz w:val="24"/>
        </w:rPr>
      </w:pPr>
      <w:r w:rsidRPr="00F84E1F">
        <w:rPr>
          <w:sz w:val="24"/>
        </w:rPr>
        <w:t>CRIFPE, Université de Montréal</w:t>
      </w:r>
    </w:p>
    <w:p w14:paraId="7FFB064B" w14:textId="77777777" w:rsidR="004C4B71" w:rsidRPr="00F84E1F" w:rsidRDefault="004C4B71" w:rsidP="004C4B71">
      <w:pPr>
        <w:ind w:left="540" w:firstLine="0"/>
        <w:jc w:val="both"/>
        <w:rPr>
          <w:sz w:val="24"/>
        </w:rPr>
      </w:pPr>
      <w:r w:rsidRPr="00F84E1F">
        <w:rPr>
          <w:sz w:val="24"/>
        </w:rPr>
        <w:t>Département d’administration et fondements de l’éducation</w:t>
      </w:r>
    </w:p>
    <w:p w14:paraId="5C2D794F" w14:textId="77777777" w:rsidR="004C4B71" w:rsidRPr="00F84E1F" w:rsidRDefault="004C4B71" w:rsidP="004C4B71">
      <w:pPr>
        <w:ind w:left="540" w:firstLine="0"/>
        <w:jc w:val="both"/>
        <w:rPr>
          <w:sz w:val="24"/>
        </w:rPr>
      </w:pPr>
      <w:r w:rsidRPr="00F84E1F">
        <w:rPr>
          <w:sz w:val="24"/>
        </w:rPr>
        <w:t>Faculté des sciences de l’éducation</w:t>
      </w:r>
    </w:p>
    <w:p w14:paraId="5793B486" w14:textId="77777777" w:rsidR="004C4B71" w:rsidRPr="00F84E1F" w:rsidRDefault="004C4B71" w:rsidP="004C4B71">
      <w:pPr>
        <w:ind w:left="540" w:firstLine="0"/>
        <w:jc w:val="both"/>
        <w:rPr>
          <w:sz w:val="24"/>
        </w:rPr>
      </w:pPr>
      <w:r w:rsidRPr="00F84E1F">
        <w:rPr>
          <w:sz w:val="24"/>
        </w:rPr>
        <w:t>C.P. 6128, succursale Centre-ville, Montréal, Québec H3C 3J7</w:t>
      </w:r>
    </w:p>
    <w:p w14:paraId="588156F0" w14:textId="77777777" w:rsidR="004C4B71" w:rsidRPr="00F84E1F" w:rsidRDefault="004C4B71" w:rsidP="004C4B71">
      <w:pPr>
        <w:ind w:left="540" w:firstLine="0"/>
        <w:jc w:val="both"/>
        <w:rPr>
          <w:sz w:val="24"/>
        </w:rPr>
      </w:pPr>
      <w:r w:rsidRPr="00F84E1F">
        <w:rPr>
          <w:sz w:val="24"/>
        </w:rPr>
        <w:t xml:space="preserve">Courriel : </w:t>
      </w:r>
      <w:hyperlink r:id="rId20" w:history="1">
        <w:r w:rsidRPr="00F84E1F">
          <w:rPr>
            <w:rStyle w:val="Hyperlien"/>
            <w:sz w:val="24"/>
          </w:rPr>
          <w:t>claude.lessard@umontreal.ca</w:t>
        </w:r>
      </w:hyperlink>
      <w:r w:rsidRPr="00F84E1F">
        <w:rPr>
          <w:sz w:val="24"/>
        </w:rPr>
        <w:t xml:space="preserve"> </w:t>
      </w:r>
    </w:p>
    <w:p w14:paraId="74F1225B" w14:textId="77777777" w:rsidR="004C4B71" w:rsidRDefault="004C4B71" w:rsidP="004C4B71">
      <w:pPr>
        <w:ind w:firstLine="0"/>
        <w:jc w:val="both"/>
        <w:rPr>
          <w:sz w:val="24"/>
        </w:rPr>
      </w:pPr>
    </w:p>
    <w:p w14:paraId="61BFEFD9" w14:textId="77777777" w:rsidR="004C4B71" w:rsidRPr="00A1759A" w:rsidRDefault="004C4B71" w:rsidP="004C4B71">
      <w:pPr>
        <w:ind w:firstLine="0"/>
        <w:jc w:val="both"/>
        <w:rPr>
          <w:sz w:val="24"/>
        </w:rPr>
      </w:pPr>
      <w:r w:rsidRPr="00A1759A">
        <w:rPr>
          <w:sz w:val="24"/>
        </w:rPr>
        <w:t xml:space="preserve">Pierre </w:t>
      </w:r>
      <w:r w:rsidRPr="00A1759A">
        <w:rPr>
          <w:b/>
          <w:sz w:val="24"/>
        </w:rPr>
        <w:t>Canisius Kamanzi</w:t>
      </w:r>
    </w:p>
    <w:p w14:paraId="1B613C2A" w14:textId="77777777" w:rsidR="004C4B71" w:rsidRPr="00A1759A" w:rsidRDefault="004C4B71" w:rsidP="004C4B71">
      <w:pPr>
        <w:ind w:left="540" w:firstLine="0"/>
        <w:jc w:val="both"/>
        <w:rPr>
          <w:sz w:val="24"/>
        </w:rPr>
      </w:pPr>
      <w:r w:rsidRPr="00A1759A">
        <w:rPr>
          <w:sz w:val="24"/>
        </w:rPr>
        <w:t>CRIFPE, Faculté des sciences de l’éducation Université de Montréal</w:t>
      </w:r>
    </w:p>
    <w:p w14:paraId="7C4DD30C" w14:textId="77777777" w:rsidR="004C4B71" w:rsidRPr="00A1759A" w:rsidRDefault="004C4B71" w:rsidP="004C4B71">
      <w:pPr>
        <w:ind w:left="540" w:firstLine="0"/>
        <w:jc w:val="both"/>
        <w:rPr>
          <w:sz w:val="24"/>
        </w:rPr>
      </w:pPr>
      <w:r w:rsidRPr="00A1759A">
        <w:rPr>
          <w:sz w:val="24"/>
        </w:rPr>
        <w:t>C.P. 6128, succursale Centre-ville Montréal (Québec) H3C 3J7</w:t>
      </w:r>
    </w:p>
    <w:p w14:paraId="50A6719D" w14:textId="77777777" w:rsidR="004C4B71" w:rsidRPr="00A1759A" w:rsidRDefault="004C4B71" w:rsidP="004C4B71">
      <w:pPr>
        <w:ind w:left="540" w:firstLine="0"/>
        <w:jc w:val="both"/>
        <w:rPr>
          <w:sz w:val="24"/>
        </w:rPr>
      </w:pPr>
      <w:r w:rsidRPr="00A1759A">
        <w:rPr>
          <w:sz w:val="24"/>
        </w:rPr>
        <w:t xml:space="preserve">Courriel : </w:t>
      </w:r>
      <w:hyperlink r:id="rId21" w:history="1">
        <w:r w:rsidRPr="00A1759A">
          <w:rPr>
            <w:rStyle w:val="Hyperlien"/>
            <w:sz w:val="24"/>
          </w:rPr>
          <w:t>pierre.canisius.kamanzi@umontreal.ca</w:t>
        </w:r>
      </w:hyperlink>
      <w:r w:rsidRPr="00A1759A">
        <w:rPr>
          <w:sz w:val="24"/>
        </w:rPr>
        <w:t xml:space="preserve"> </w:t>
      </w:r>
    </w:p>
    <w:p w14:paraId="1C61706D" w14:textId="77777777" w:rsidR="004C4B71" w:rsidRPr="00A1759A" w:rsidRDefault="004C4B71" w:rsidP="004C4B71">
      <w:pPr>
        <w:ind w:firstLine="0"/>
        <w:jc w:val="both"/>
        <w:rPr>
          <w:sz w:val="24"/>
        </w:rPr>
      </w:pPr>
    </w:p>
    <w:p w14:paraId="6122B7A6" w14:textId="77777777" w:rsidR="004C4B71" w:rsidRPr="00A1759A" w:rsidRDefault="004C4B71" w:rsidP="004C4B71">
      <w:pPr>
        <w:ind w:firstLine="0"/>
        <w:jc w:val="both"/>
        <w:rPr>
          <w:sz w:val="24"/>
        </w:rPr>
      </w:pPr>
      <w:r w:rsidRPr="00A1759A">
        <w:rPr>
          <w:sz w:val="24"/>
        </w:rPr>
        <w:t xml:space="preserve">Mylène </w:t>
      </w:r>
      <w:r w:rsidRPr="00A1759A">
        <w:rPr>
          <w:b/>
          <w:sz w:val="24"/>
        </w:rPr>
        <w:t>Larochelle</w:t>
      </w:r>
    </w:p>
    <w:p w14:paraId="0BEC4209" w14:textId="77777777" w:rsidR="004C4B71" w:rsidRPr="00A1759A" w:rsidRDefault="004C4B71" w:rsidP="004C4B71">
      <w:pPr>
        <w:ind w:left="540" w:firstLine="0"/>
        <w:jc w:val="both"/>
        <w:rPr>
          <w:sz w:val="24"/>
        </w:rPr>
      </w:pPr>
      <w:r w:rsidRPr="00A1759A">
        <w:rPr>
          <w:sz w:val="24"/>
        </w:rPr>
        <w:t>CRIFPE, Faculté des sciences de l’éducation Université de Montréal</w:t>
      </w:r>
    </w:p>
    <w:p w14:paraId="01AE07E0" w14:textId="77777777" w:rsidR="004C4B71" w:rsidRPr="00A1759A" w:rsidRDefault="004C4B71" w:rsidP="004C4B71">
      <w:pPr>
        <w:ind w:left="540" w:firstLine="0"/>
        <w:jc w:val="both"/>
        <w:rPr>
          <w:sz w:val="24"/>
        </w:rPr>
      </w:pPr>
      <w:r w:rsidRPr="00A1759A">
        <w:rPr>
          <w:sz w:val="24"/>
        </w:rPr>
        <w:t>C.P. 6128, succursale Centre-ville Montréal (Québec) H3C 3J7</w:t>
      </w:r>
    </w:p>
    <w:p w14:paraId="0C70BD1F" w14:textId="77777777" w:rsidR="004C4B71" w:rsidRPr="00A1759A" w:rsidRDefault="004C4B71" w:rsidP="004C4B71">
      <w:pPr>
        <w:ind w:left="540" w:firstLine="0"/>
        <w:jc w:val="both"/>
        <w:rPr>
          <w:sz w:val="24"/>
        </w:rPr>
      </w:pPr>
      <w:r w:rsidRPr="00A1759A">
        <w:rPr>
          <w:sz w:val="24"/>
        </w:rPr>
        <w:t xml:space="preserve">Courriel : </w:t>
      </w:r>
      <w:hyperlink r:id="rId22" w:history="1">
        <w:r w:rsidRPr="00A1759A">
          <w:rPr>
            <w:rStyle w:val="Hyperlien"/>
            <w:sz w:val="24"/>
          </w:rPr>
          <w:t>mylene.larochelle@umontreal.ca</w:t>
        </w:r>
      </w:hyperlink>
      <w:r w:rsidRPr="00A1759A">
        <w:rPr>
          <w:sz w:val="24"/>
        </w:rPr>
        <w:t xml:space="preserve"> </w:t>
      </w:r>
    </w:p>
    <w:p w14:paraId="5C141033" w14:textId="77777777" w:rsidR="004C4B71" w:rsidRDefault="004C4B71" w:rsidP="004C4B71">
      <w:pPr>
        <w:spacing w:before="120" w:after="120"/>
        <w:jc w:val="both"/>
      </w:pPr>
      <w:r>
        <w:br w:type="page"/>
      </w:r>
    </w:p>
    <w:p w14:paraId="08BE5F5F" w14:textId="77777777" w:rsidR="004C4B71" w:rsidRPr="00A1759A" w:rsidRDefault="004C4B71" w:rsidP="004C4B71">
      <w:pPr>
        <w:pStyle w:val="a"/>
      </w:pPr>
      <w:bookmarkStart w:id="1" w:name="Perceptions_intro"/>
      <w:r w:rsidRPr="00A1759A">
        <w:t>Introduction</w:t>
      </w:r>
    </w:p>
    <w:bookmarkEnd w:id="1"/>
    <w:p w14:paraId="0A5D6474" w14:textId="77777777" w:rsidR="004C4B71" w:rsidRPr="009073CB" w:rsidRDefault="004C4B71" w:rsidP="004C4B71">
      <w:pPr>
        <w:spacing w:before="120" w:after="120"/>
        <w:jc w:val="both"/>
      </w:pPr>
    </w:p>
    <w:p w14:paraId="3BE37EAC"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217F5FBB" w14:textId="77777777" w:rsidR="004C4B71" w:rsidRPr="00A1759A" w:rsidRDefault="004C4B71" w:rsidP="004C4B71">
      <w:pPr>
        <w:spacing w:before="120" w:after="120"/>
        <w:jc w:val="both"/>
      </w:pPr>
      <w:r w:rsidRPr="00A1759A">
        <w:t>Malgré un discours annonciateur du retrait de l’État, le Canada a connu au cours des dernières décennies une intense activité pol</w:t>
      </w:r>
      <w:r w:rsidRPr="00A1759A">
        <w:t>i</w:t>
      </w:r>
      <w:r w:rsidRPr="00A1759A">
        <w:t>tique dans le domaine de l’éducation. En effet, depuis 1990, plusieurs pr</w:t>
      </w:r>
      <w:r w:rsidRPr="00A1759A">
        <w:t>o</w:t>
      </w:r>
      <w:r w:rsidRPr="00A1759A">
        <w:t>vinces can</w:t>
      </w:r>
      <w:r w:rsidRPr="00A1759A">
        <w:t>a</w:t>
      </w:r>
      <w:r w:rsidRPr="00A1759A">
        <w:t>diennes, constitutionnellement responsables de l’éducation sur leur territoire — il n’y a pas de politique nati</w:t>
      </w:r>
      <w:r w:rsidRPr="00A1759A">
        <w:t>o</w:t>
      </w:r>
      <w:r w:rsidRPr="00A1759A">
        <w:t>nale canadienne en matière d’éducation — ont participé à la grande mouvance anglo-saxonne initiée au milieu des années 1980 par le gouvernement br</w:t>
      </w:r>
      <w:r w:rsidRPr="00A1759A">
        <w:t>i</w:t>
      </w:r>
      <w:r w:rsidRPr="00A1759A">
        <w:t>tannique de Margaret Thatcher et par la préside</w:t>
      </w:r>
      <w:r w:rsidRPr="00A1759A">
        <w:t>n</w:t>
      </w:r>
      <w:r w:rsidRPr="00A1759A">
        <w:t>ce américaine de George W. Bush père, ce mouvement de réfo</w:t>
      </w:r>
      <w:r w:rsidRPr="00A1759A">
        <w:t>r</w:t>
      </w:r>
      <w:r w:rsidRPr="00A1759A">
        <w:t>me ayant été repris et mondialisé par les grandes organisations intern</w:t>
      </w:r>
      <w:r w:rsidRPr="00A1759A">
        <w:t>a</w:t>
      </w:r>
      <w:r w:rsidRPr="00A1759A">
        <w:t>tionales. Au-delà des variantes spécifiques à chaque contexte pr</w:t>
      </w:r>
      <w:r w:rsidRPr="00A1759A">
        <w:t>o</w:t>
      </w:r>
      <w:r w:rsidRPr="00A1759A">
        <w:t>vincial, les convergences des politiques canadiennes sont manife</w:t>
      </w:r>
      <w:r w:rsidRPr="00A1759A">
        <w:t>s</w:t>
      </w:r>
      <w:r w:rsidRPr="00A1759A">
        <w:t>tes. En effet, les provinces ont centralisé le curriculum des écoles primaires et secondaires (du di</w:t>
      </w:r>
      <w:r w:rsidRPr="00A1759A">
        <w:t>s</w:t>
      </w:r>
      <w:r w:rsidRPr="00A1759A">
        <w:t>trict scolaire vers le ministère pr</w:t>
      </w:r>
      <w:r w:rsidRPr="00A1759A">
        <w:t>o</w:t>
      </w:r>
      <w:r w:rsidRPr="00A1759A">
        <w:t>vincial) ; elles ont uniformisé ou standardisé l’évaluation des a</w:t>
      </w:r>
      <w:r w:rsidRPr="00A1759A">
        <w:t>p</w:t>
      </w:r>
      <w:r w:rsidRPr="00A1759A">
        <w:t>prentissages, jusqu’alors</w:t>
      </w:r>
      <w:r>
        <w:t xml:space="preserve"> </w:t>
      </w:r>
      <w:r w:rsidRPr="00A1759A">
        <w:t>[94]</w:t>
      </w:r>
      <w:r>
        <w:t xml:space="preserve"> </w:t>
      </w:r>
      <w:r w:rsidRPr="00A1759A">
        <w:t>sous la responsabilité des districts, des écoles et des ense</w:t>
      </w:r>
      <w:r w:rsidRPr="00A1759A">
        <w:t>i</w:t>
      </w:r>
      <w:r w:rsidRPr="00A1759A">
        <w:t>gnants. Elles ont tenté de mettre en place (et réussi dans plusieurs cas) des dispositifs d’évaluation de la prestation des enseignants et des établi</w:t>
      </w:r>
      <w:r w:rsidRPr="00A1759A">
        <w:t>s</w:t>
      </w:r>
      <w:r w:rsidRPr="00A1759A">
        <w:t>sements ; elles ont aussi créé et institutionnalisé des m</w:t>
      </w:r>
      <w:r w:rsidRPr="00A1759A">
        <w:t>é</w:t>
      </w:r>
      <w:r w:rsidRPr="00A1759A">
        <w:t>canismes de reddition de comptes et d’imputabilité. Tout en réduisant ou stabil</w:t>
      </w:r>
      <w:r w:rsidRPr="00A1759A">
        <w:t>i</w:t>
      </w:r>
      <w:r w:rsidRPr="00A1759A">
        <w:t>sant la part du PIB consacrée à l’éducation pr</w:t>
      </w:r>
      <w:r w:rsidRPr="00A1759A">
        <w:t>i</w:t>
      </w:r>
      <w:r w:rsidRPr="00A1759A">
        <w:t>maire et secondaire, les provinces ont centralisé le financement (surtout les provinces autres que le Québec où cette centralisation existe depuis la Révolution tranquille). En re</w:t>
      </w:r>
      <w:r w:rsidRPr="00A1759A">
        <w:t>s</w:t>
      </w:r>
      <w:r w:rsidRPr="00A1759A">
        <w:t>serrant le financement de l’éducation à des fins d’efficience et non d’équité, elles ont propagé le discours du « faire plus avec moins » et valorisé une approche de l’administration insp</w:t>
      </w:r>
      <w:r w:rsidRPr="00A1759A">
        <w:t>i</w:t>
      </w:r>
      <w:r w:rsidRPr="00A1759A">
        <w:t>rée du secteur privé (« </w:t>
      </w:r>
      <w:r w:rsidRPr="00A1759A">
        <w:rPr>
          <w:i/>
        </w:rPr>
        <w:t>New Public Manag</w:t>
      </w:r>
      <w:r w:rsidRPr="00A1759A">
        <w:rPr>
          <w:i/>
        </w:rPr>
        <w:t>e</w:t>
      </w:r>
      <w:r w:rsidRPr="00A1759A">
        <w:rPr>
          <w:i/>
        </w:rPr>
        <w:t>ment »</w:t>
      </w:r>
      <w:r w:rsidRPr="00A1759A">
        <w:t>). Comme ailleurs, ces politiques se sont matérialisées par des indicateurs de performa</w:t>
      </w:r>
      <w:r w:rsidRPr="00A1759A">
        <w:t>n</w:t>
      </w:r>
      <w:r w:rsidRPr="00A1759A">
        <w:t>ce, d’efficacité et de réussite. Les politiques récentes ont aussi modifié la gouve</w:t>
      </w:r>
      <w:r w:rsidRPr="00A1759A">
        <w:t>r</w:t>
      </w:r>
      <w:r w:rsidRPr="00A1759A">
        <w:t>nance du système en créant des conseils d’établissement avec plus ou moins de pouvoir, mais permettant dans l’ensemble aux parents d’élèves d’exercer davantage d’influence et de pouvoir qu’autrefois. Dans pl</w:t>
      </w:r>
      <w:r w:rsidRPr="00A1759A">
        <w:t>u</w:t>
      </w:r>
      <w:r w:rsidRPr="00A1759A">
        <w:t>sieurs provinces, ces conseils doivent produire et surveiller la réalis</w:t>
      </w:r>
      <w:r w:rsidRPr="00A1759A">
        <w:t>a</w:t>
      </w:r>
      <w:r w:rsidRPr="00A1759A">
        <w:lastRenderedPageBreak/>
        <w:t>tion de plans d’amélioration de l’école, ou plans de réuss</w:t>
      </w:r>
      <w:r w:rsidRPr="00A1759A">
        <w:t>i</w:t>
      </w:r>
      <w:r w:rsidRPr="00A1759A">
        <w:t>te. De plus, elles ont facilité l’exercice par les parents du choix de l’école et contribué à aiguiser la concurrence entre établissements, ce qu’a a</w:t>
      </w:r>
      <w:r w:rsidRPr="00A1759A">
        <w:t>m</w:t>
      </w:r>
      <w:r w:rsidRPr="00A1759A">
        <w:t>plifié la publication annuelle de palmarès des écoles dans les provi</w:t>
      </w:r>
      <w:r w:rsidRPr="00A1759A">
        <w:t>n</w:t>
      </w:r>
      <w:r w:rsidRPr="00A1759A">
        <w:t>ces les plus peuplées (Ontario, Québec, Colombie-Britannique et A</w:t>
      </w:r>
      <w:r w:rsidRPr="00A1759A">
        <w:t>l</w:t>
      </w:r>
      <w:r w:rsidRPr="00A1759A">
        <w:t>berta).</w:t>
      </w:r>
    </w:p>
    <w:p w14:paraId="2E885B35" w14:textId="77777777" w:rsidR="004C4B71" w:rsidRPr="00A1759A" w:rsidRDefault="004C4B71" w:rsidP="004C4B71">
      <w:pPr>
        <w:spacing w:before="120" w:after="120"/>
        <w:jc w:val="both"/>
      </w:pPr>
      <w:r w:rsidRPr="00A1759A">
        <w:t>Notons que la promulgation et l’implantation de ces politiques ont donné lieu à des stratégies différentes : certaines provinces, su</w:t>
      </w:r>
      <w:r w:rsidRPr="00A1759A">
        <w:t>r</w:t>
      </w:r>
      <w:r w:rsidRPr="00A1759A">
        <w:t>tout l’Alberta, l’Ontario et la Colombie-Britannique, ont adopté des strat</w:t>
      </w:r>
      <w:r w:rsidRPr="00A1759A">
        <w:t>é</w:t>
      </w:r>
      <w:r w:rsidRPr="00A1759A">
        <w:t>gies de changement privilégiant la confrontation, nota</w:t>
      </w:r>
      <w:r w:rsidRPr="00A1759A">
        <w:t>m</w:t>
      </w:r>
      <w:r w:rsidRPr="00A1759A">
        <w:t>ment avec les acteurs internes du système éducatif ; d’autres, comme le Québec et la Saskatchewan, continuent de privilégier la collaboration et la con</w:t>
      </w:r>
      <w:r w:rsidRPr="00A1759A">
        <w:t>s</w:t>
      </w:r>
      <w:r w:rsidRPr="00A1759A">
        <w:t>truction de larges consensus, si fragiles soient-ils.</w:t>
      </w:r>
    </w:p>
    <w:p w14:paraId="401FC4AA" w14:textId="77777777" w:rsidR="004C4B71" w:rsidRPr="00A1759A" w:rsidRDefault="004C4B71" w:rsidP="004C4B71">
      <w:pPr>
        <w:spacing w:before="120" w:after="120"/>
        <w:jc w:val="both"/>
      </w:pPr>
      <w:r w:rsidRPr="00A1759A">
        <w:t>Ces politiques provinciales sont mises en place à différents m</w:t>
      </w:r>
      <w:r w:rsidRPr="00A1759A">
        <w:t>o</w:t>
      </w:r>
      <w:r w:rsidRPr="00A1759A">
        <w:t>ments : l’Alberta a été la première à donner le ton à cette no</w:t>
      </w:r>
      <w:r w:rsidRPr="00A1759A">
        <w:t>u</w:t>
      </w:r>
      <w:r w:rsidRPr="00A1759A">
        <w:t>velle forme de régulation de l’éducation, suivie de l’Ontario, puis de la C</w:t>
      </w:r>
      <w:r w:rsidRPr="00A1759A">
        <w:t>o</w:t>
      </w:r>
      <w:r w:rsidRPr="00A1759A">
        <w:t>lombie-Britannique et plus récemment du Québec. Elles ont aussi été accompagnées de concertations interprovinciales (il y a un partenariat en matière de curriculum et d’évaluation pour les provinces de l’Ouest et les Territoires d’une part, pour les provi</w:t>
      </w:r>
      <w:r w:rsidRPr="00A1759A">
        <w:t>n</w:t>
      </w:r>
      <w:r w:rsidRPr="00A1759A">
        <w:t>ces maritimes d’autre part) et de mise sur pied d’instances pancanadiennes consultatives mand</w:t>
      </w:r>
      <w:r w:rsidRPr="00A1759A">
        <w:t>a</w:t>
      </w:r>
      <w:r w:rsidRPr="00A1759A">
        <w:t>tées pour con</w:t>
      </w:r>
      <w:r w:rsidRPr="00A1759A">
        <w:t>s</w:t>
      </w:r>
      <w:r w:rsidRPr="00A1759A">
        <w:t>truire des indicateurs « nationaux » de performance éducative — le Conseil Can</w:t>
      </w:r>
      <w:r w:rsidRPr="00A1759A">
        <w:t>a</w:t>
      </w:r>
      <w:r w:rsidRPr="00A1759A">
        <w:t>dien de l’Apprentissage (CCA) et le Conseil des Ministres de l’éducation du Canada (CEMEC).</w:t>
      </w:r>
    </w:p>
    <w:p w14:paraId="1DC88161" w14:textId="77777777" w:rsidR="004C4B71" w:rsidRPr="00A1759A" w:rsidRDefault="004C4B71" w:rsidP="004C4B71">
      <w:pPr>
        <w:spacing w:before="120" w:after="120"/>
        <w:jc w:val="both"/>
      </w:pPr>
      <w:r w:rsidRPr="00A1759A">
        <w:t>On s’en doute, les convergences des politiques éducatives ne sont pas totales. De plus, ces politiques ne se traduisent pas de la même manière dans les fonctionnements des divers systèmes éducatifs pr</w:t>
      </w:r>
      <w:r w:rsidRPr="00A1759A">
        <w:t>o</w:t>
      </w:r>
      <w:r w:rsidRPr="00A1759A">
        <w:t>vinciaux ; par exemple, la réforme du curriculum au Qu</w:t>
      </w:r>
      <w:r w:rsidRPr="00A1759A">
        <w:t>é</w:t>
      </w:r>
      <w:r w:rsidRPr="00A1759A">
        <w:t>bec et ses orientations socioconstructivistes n’ont pas d’équivalent dans le reste du Canada.</w:t>
      </w:r>
    </w:p>
    <w:p w14:paraId="301834FD" w14:textId="77777777" w:rsidR="004C4B71" w:rsidRPr="00A1759A" w:rsidRDefault="004C4B71" w:rsidP="004C4B71">
      <w:pPr>
        <w:spacing w:before="120" w:after="120"/>
        <w:jc w:val="both"/>
      </w:pPr>
      <w:r w:rsidRPr="00A1759A">
        <w:t>Bon nombre de ces politiques tendent vers ce que l’on pou</w:t>
      </w:r>
      <w:r w:rsidRPr="00A1759A">
        <w:t>r</w:t>
      </w:r>
      <w:r w:rsidRPr="00A1759A">
        <w:t>rait nommer une « externalisation » de l’éducation. Entendons par « externalisation » le processus par lequel un champ d’activité, d</w:t>
      </w:r>
      <w:r w:rsidRPr="00A1759A">
        <w:t>o</w:t>
      </w:r>
      <w:r w:rsidRPr="00A1759A">
        <w:t>té d’une auton</w:t>
      </w:r>
      <w:r w:rsidRPr="00A1759A">
        <w:t>o</w:t>
      </w:r>
      <w:r w:rsidRPr="00A1759A">
        <w:t>mie relative, se voit de plus en plus légitimé</w:t>
      </w:r>
      <w:r>
        <w:t xml:space="preserve"> </w:t>
      </w:r>
      <w:r w:rsidRPr="00A1759A">
        <w:t>[95]</w:t>
      </w:r>
      <w:r>
        <w:t xml:space="preserve"> </w:t>
      </w:r>
      <w:r w:rsidRPr="00A1759A">
        <w:t>par des références extérieures (celles des instances supra-provinciales et i</w:t>
      </w:r>
      <w:r w:rsidRPr="00A1759A">
        <w:t>n</w:t>
      </w:r>
      <w:r w:rsidRPr="00A1759A">
        <w:t>ternationales, des palmarès, des indicateurs de pe</w:t>
      </w:r>
      <w:r w:rsidRPr="00A1759A">
        <w:t>r</w:t>
      </w:r>
      <w:r w:rsidRPr="00A1759A">
        <w:t xml:space="preserve">formance et d’efficience </w:t>
      </w:r>
      <w:r w:rsidRPr="00A1759A">
        <w:lastRenderedPageBreak/>
        <w:t xml:space="preserve">venus du </w:t>
      </w:r>
      <w:r w:rsidRPr="00A1759A">
        <w:rPr>
          <w:i/>
        </w:rPr>
        <w:t xml:space="preserve">« New Public </w:t>
      </w:r>
      <w:r w:rsidRPr="00AB52A0">
        <w:t>Management </w:t>
      </w:r>
      <w:r w:rsidRPr="00A1759A">
        <w:rPr>
          <w:i/>
        </w:rPr>
        <w:t>»</w:t>
      </w:r>
      <w:r w:rsidRPr="00A1759A">
        <w:t>, du pouvoir des parents et du libre choix de l’établissement, etc.)</w:t>
      </w:r>
      <w:r>
        <w:t> </w:t>
      </w:r>
      <w:r>
        <w:rPr>
          <w:rStyle w:val="Appelnotedebasdep"/>
        </w:rPr>
        <w:footnoteReference w:id="1"/>
      </w:r>
      <w:r w:rsidRPr="00A1759A">
        <w:t>.</w:t>
      </w:r>
    </w:p>
    <w:p w14:paraId="2BB5A414" w14:textId="77777777" w:rsidR="004C4B71" w:rsidRPr="00A1759A" w:rsidRDefault="004C4B71" w:rsidP="004C4B71">
      <w:pPr>
        <w:spacing w:before="120" w:after="120"/>
        <w:jc w:val="both"/>
      </w:pPr>
    </w:p>
    <w:p w14:paraId="726468C2" w14:textId="77777777" w:rsidR="004C4B71" w:rsidRPr="00A1759A" w:rsidRDefault="004C4B71" w:rsidP="004C4B71">
      <w:pPr>
        <w:pStyle w:val="a"/>
      </w:pPr>
      <w:bookmarkStart w:id="2" w:name="Perceptions_1"/>
      <w:r w:rsidRPr="00A1759A">
        <w:t>L’idéologie professionnelle</w:t>
      </w:r>
    </w:p>
    <w:bookmarkEnd w:id="2"/>
    <w:p w14:paraId="1113BDFC" w14:textId="77777777" w:rsidR="004C4B71" w:rsidRPr="00A1759A" w:rsidRDefault="004C4B71" w:rsidP="004C4B71">
      <w:pPr>
        <w:spacing w:before="120" w:after="120"/>
        <w:jc w:val="both"/>
      </w:pPr>
    </w:p>
    <w:p w14:paraId="3D6C286A"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7957495D" w14:textId="77777777" w:rsidR="004C4B71" w:rsidRPr="00A1759A" w:rsidRDefault="004C4B71" w:rsidP="004C4B71">
      <w:pPr>
        <w:spacing w:before="120" w:after="120"/>
        <w:jc w:val="both"/>
      </w:pPr>
      <w:r w:rsidRPr="00A1759A">
        <w:t>Quelle que soit la lecture savante des politiques éducatives réce</w:t>
      </w:r>
      <w:r w:rsidRPr="00A1759A">
        <w:t>n</w:t>
      </w:r>
      <w:r w:rsidRPr="00A1759A">
        <w:t>tes, on observe à l’intérieur des différents systèmes éducatifs des d</w:t>
      </w:r>
      <w:r w:rsidRPr="00A1759A">
        <w:t>i</w:t>
      </w:r>
      <w:r w:rsidRPr="00A1759A">
        <w:t>vergences de perception de ces politiques entre les acteurs i</w:t>
      </w:r>
      <w:r w:rsidRPr="00A1759A">
        <w:t>n</w:t>
      </w:r>
      <w:r w:rsidRPr="00A1759A">
        <w:t>ternes, au premier chef les directeurs d’établissement et les enseignants. Selon nous, ces divergences relèvent de spécificités propres à l’idéologie professio</w:t>
      </w:r>
      <w:r w:rsidRPr="00A1759A">
        <w:t>n</w:t>
      </w:r>
      <w:r w:rsidRPr="00A1759A">
        <w:t>nelle de chaque groupe. Mais comment celle-ci se présente-t-elle et quelle est sa pertinence ? Avant de répondre à ces questions, do</w:t>
      </w:r>
      <w:r w:rsidRPr="00A1759A">
        <w:t>n</w:t>
      </w:r>
      <w:r w:rsidRPr="00A1759A">
        <w:t>nons d’abord un bref aperçu de ce que les écrits scientifiques nous appre</w:t>
      </w:r>
      <w:r w:rsidRPr="00A1759A">
        <w:t>n</w:t>
      </w:r>
      <w:r w:rsidRPr="00A1759A">
        <w:t>nent à ce sujet.</w:t>
      </w:r>
    </w:p>
    <w:p w14:paraId="24A67357" w14:textId="77777777" w:rsidR="004C4B71" w:rsidRPr="00A1759A" w:rsidRDefault="004C4B71" w:rsidP="004C4B71">
      <w:pPr>
        <w:spacing w:before="120" w:after="120"/>
        <w:jc w:val="both"/>
      </w:pPr>
      <w:r w:rsidRPr="00A1759A">
        <w:t>Mills (1942) évoque le concept d’idéologie professionnelle dans une étude de l’idéologie des sociologues américains travaillant dans le champ de la désorganisation sociale. Il procède à une an</w:t>
      </w:r>
      <w:r w:rsidRPr="00A1759A">
        <w:t>a</w:t>
      </w:r>
      <w:r w:rsidRPr="00A1759A">
        <w:t>lyse de contenu de manuels représentatifs de ce champ, en dégage les idées et les croyances sur l’homme et la société, établit un lien entre ce corpus (cette doctrine sociologique) et des caractérist</w:t>
      </w:r>
      <w:r w:rsidRPr="00A1759A">
        <w:t>i</w:t>
      </w:r>
      <w:r w:rsidRPr="00A1759A">
        <w:t>ques personnelles et professionnelles de ces sociologues (nota</w:t>
      </w:r>
      <w:r w:rsidRPr="00A1759A">
        <w:t>m</w:t>
      </w:r>
      <w:r w:rsidRPr="00A1759A">
        <w:t>ment leur origine sociale, leur ruralité et leur protestantisme). M</w:t>
      </w:r>
      <w:r w:rsidRPr="00A1759A">
        <w:t>ê</w:t>
      </w:r>
      <w:r w:rsidRPr="00A1759A">
        <w:t xml:space="preserve">me si formellement Mills ne </w:t>
      </w:r>
      <w:r w:rsidRPr="00A1759A">
        <w:lastRenderedPageBreak/>
        <w:t>définit pas le concept d’idéologie professionnelle, on peut comprendre qu’il réfère à un ensemble co</w:t>
      </w:r>
      <w:r w:rsidRPr="00A1759A">
        <w:t>m</w:t>
      </w:r>
      <w:r w:rsidRPr="00A1759A">
        <w:t>plexe d’idées et de croyances partagées par un groupe occupatio</w:t>
      </w:r>
      <w:r w:rsidRPr="00A1759A">
        <w:t>n</w:t>
      </w:r>
      <w:r w:rsidRPr="00A1759A">
        <w:t>nel. Cullen et Gendreau (2001), dans une étude sur l’évolution de l’idéologie professionnelle des criminologues nord-américains, e</w:t>
      </w:r>
      <w:r w:rsidRPr="00A1759A">
        <w:t>x</w:t>
      </w:r>
      <w:r w:rsidRPr="00A1759A">
        <w:t>plicitent en quelque sorte la conception de Mills. En effet, pour eux, l’idéologie professionnelle est un ensemble-noyau de croyances implicites et explicites qui orientent la pensée des che</w:t>
      </w:r>
      <w:r w:rsidRPr="00A1759A">
        <w:t>r</w:t>
      </w:r>
      <w:r w:rsidRPr="00A1759A">
        <w:t>cheurs en criminologie suivant certaines voies particulières, à l’exclusion de certaines autres. Pour sa part, Dumont (1974 : 80-83) associe l’idéologie professionnelle au problème de la « con</w:t>
      </w:r>
      <w:r w:rsidRPr="00A1759A">
        <w:t>s</w:t>
      </w:r>
      <w:r w:rsidRPr="00A1759A">
        <w:t>truction et de la défense d’une profession », c’est-à-dire de sa légitimation, ce qui à ses yeux représente un travail constant, le « di</w:t>
      </w:r>
      <w:r w:rsidRPr="00A1759A">
        <w:t>s</w:t>
      </w:r>
      <w:r w:rsidRPr="00A1759A">
        <w:t>cours (professionnel) devant continuellement reconquérir sa coh</w:t>
      </w:r>
      <w:r w:rsidRPr="00A1759A">
        <w:t>é</w:t>
      </w:r>
      <w:r w:rsidRPr="00A1759A">
        <w:t>rence » (1974 : 81).</w:t>
      </w:r>
    </w:p>
    <w:p w14:paraId="20A3A281" w14:textId="77777777" w:rsidR="004C4B71" w:rsidRPr="00A1759A" w:rsidRDefault="004C4B71" w:rsidP="004C4B71">
      <w:pPr>
        <w:spacing w:before="120" w:after="120"/>
        <w:jc w:val="both"/>
      </w:pPr>
      <w:r w:rsidRPr="00A1759A">
        <w:t>Pour sa part, Elliott (1972 et 1973) reprend ce terme dans une ét</w:t>
      </w:r>
      <w:r w:rsidRPr="00A1759A">
        <w:t>u</w:t>
      </w:r>
      <w:r w:rsidRPr="00A1759A">
        <w:t>de de l’idéologie de médecins engagés soit dans le traitement clinique, soit dans la recherche portant sur le cancer. Son analyse empirique lui permet de dégager trois ensembles d’idées et</w:t>
      </w:r>
      <w:r>
        <w:t xml:space="preserve"> </w:t>
      </w:r>
      <w:r w:rsidRPr="00A1759A">
        <w:t>[96]</w:t>
      </w:r>
      <w:r>
        <w:t xml:space="preserve"> </w:t>
      </w:r>
      <w:r w:rsidRPr="00A1759A">
        <w:t>de croyances suff</w:t>
      </w:r>
      <w:r w:rsidRPr="00A1759A">
        <w:t>i</w:t>
      </w:r>
      <w:r w:rsidRPr="00A1759A">
        <w:t>samment cohérents et répandus au sein de divers sous-groupes de m</w:t>
      </w:r>
      <w:r w:rsidRPr="00A1759A">
        <w:t>é</w:t>
      </w:r>
      <w:r w:rsidRPr="00A1759A">
        <w:t>decins pour qu’il s’estime autorisé à parler d’idéologies. S’inspirant à la fois de Sorokin, de Whitehead, de Ma</w:t>
      </w:r>
      <w:r w:rsidRPr="00A1759A">
        <w:t>n</w:t>
      </w:r>
      <w:r w:rsidRPr="00A1759A">
        <w:t>heim et surtout de Hughes (1958), Elliot montre le lien entre l’idéologie professionnelle, la situ</w:t>
      </w:r>
      <w:r w:rsidRPr="00A1759A">
        <w:t>a</w:t>
      </w:r>
      <w:r w:rsidRPr="00A1759A">
        <w:t>tion de travail et la nécessité pour les sous-groupes de justifier leur travail auprès d’autres groupes s</w:t>
      </w:r>
      <w:r w:rsidRPr="00A1759A">
        <w:t>o</w:t>
      </w:r>
      <w:r w:rsidRPr="00A1759A">
        <w:t>ciaux, dans une lutte constante pour l’attention, les ressou</w:t>
      </w:r>
      <w:r w:rsidRPr="00A1759A">
        <w:t>r</w:t>
      </w:r>
      <w:r w:rsidRPr="00A1759A">
        <w:t>ces et le contrôle</w:t>
      </w:r>
      <w:r>
        <w:t> </w:t>
      </w:r>
      <w:r>
        <w:rPr>
          <w:rStyle w:val="Appelnotedebasdep"/>
        </w:rPr>
        <w:footnoteReference w:id="2"/>
      </w:r>
      <w:r w:rsidRPr="00A1759A">
        <w:t>.</w:t>
      </w:r>
    </w:p>
    <w:p w14:paraId="409DF6CB" w14:textId="77777777" w:rsidR="004C4B71" w:rsidRPr="00A1759A" w:rsidRDefault="004C4B71" w:rsidP="004C4B71">
      <w:pPr>
        <w:spacing w:before="120" w:after="120"/>
        <w:jc w:val="both"/>
      </w:pPr>
      <w:r w:rsidRPr="00A1759A">
        <w:t>L’idéologie professionnelle est donc un ensemble complexe d’idées et de croyances à propos du travail effectué par un groupe et de la situation de ce dernier au sein du monde du travail et de la soci</w:t>
      </w:r>
      <w:r w:rsidRPr="00A1759A">
        <w:t>é</w:t>
      </w:r>
      <w:r w:rsidRPr="00A1759A">
        <w:t>té en général. Elle est partagée par le groupe professionnel ; elle con</w:t>
      </w:r>
      <w:r w:rsidRPr="00A1759A">
        <w:t>s</w:t>
      </w:r>
      <w:r w:rsidRPr="00A1759A">
        <w:t>titue un élément identitaire significatif ; elle est construite par le gro</w:t>
      </w:r>
      <w:r w:rsidRPr="00A1759A">
        <w:t>u</w:t>
      </w:r>
      <w:r w:rsidRPr="00A1759A">
        <w:t>pe dans ses rapports avec d’autres groupes et est transmise aux me</w:t>
      </w:r>
      <w:r w:rsidRPr="00A1759A">
        <w:t>m</w:t>
      </w:r>
      <w:r w:rsidRPr="00A1759A">
        <w:t>bres par un processus de socialisation ; elle a une dimension normat</w:t>
      </w:r>
      <w:r w:rsidRPr="00A1759A">
        <w:t>i</w:t>
      </w:r>
      <w:r w:rsidRPr="00A1759A">
        <w:t>ve, véhiculant une vision idéale du travail qui sert de justifica</w:t>
      </w:r>
      <w:r w:rsidRPr="00A1759A">
        <w:lastRenderedPageBreak/>
        <w:t>tion aux revendications du groupe ou de fondement à la résistance à des évol</w:t>
      </w:r>
      <w:r w:rsidRPr="00A1759A">
        <w:t>u</w:t>
      </w:r>
      <w:r w:rsidRPr="00A1759A">
        <w:t>tions perçues comme contraires aux v</w:t>
      </w:r>
      <w:r w:rsidRPr="00A1759A">
        <w:t>a</w:t>
      </w:r>
      <w:r w:rsidRPr="00A1759A">
        <w:t>leurs et aux intérêts du groupe. En ce sens, l’idéologie professio</w:t>
      </w:r>
      <w:r w:rsidRPr="00A1759A">
        <w:t>n</w:t>
      </w:r>
      <w:r w:rsidRPr="00A1759A">
        <w:t>nelle est une référence, un outil symbolique que les acteurs peuvent utiliser en fonction de l’évolution de la situation afin d’y maint</w:t>
      </w:r>
      <w:r w:rsidRPr="00A1759A">
        <w:t>e</w:t>
      </w:r>
      <w:r w:rsidRPr="00A1759A">
        <w:t>nir ou d’y améliorer leur position.</w:t>
      </w:r>
    </w:p>
    <w:p w14:paraId="0711B1FA" w14:textId="77777777" w:rsidR="004C4B71" w:rsidRPr="00A1759A" w:rsidRDefault="004C4B71" w:rsidP="004C4B71">
      <w:pPr>
        <w:spacing w:before="120" w:after="120"/>
        <w:jc w:val="both"/>
      </w:pPr>
    </w:p>
    <w:p w14:paraId="4CE56A55" w14:textId="77777777" w:rsidR="004C4B71" w:rsidRPr="00A1759A" w:rsidRDefault="004C4B71" w:rsidP="004C4B71">
      <w:pPr>
        <w:pStyle w:val="a"/>
      </w:pPr>
      <w:bookmarkStart w:id="3" w:name="Perceptions_2"/>
      <w:r>
        <w:t>La réception des politiques</w:t>
      </w:r>
      <w:r>
        <w:br/>
      </w:r>
      <w:r w:rsidRPr="00A1759A">
        <w:t>par les acteurs concernés</w:t>
      </w:r>
    </w:p>
    <w:bookmarkEnd w:id="3"/>
    <w:p w14:paraId="182D26A8" w14:textId="77777777" w:rsidR="004C4B71" w:rsidRPr="00A1759A" w:rsidRDefault="004C4B71" w:rsidP="004C4B71">
      <w:pPr>
        <w:spacing w:before="120" w:after="120"/>
        <w:jc w:val="both"/>
      </w:pPr>
    </w:p>
    <w:p w14:paraId="1730C477"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44EDBD02" w14:textId="77777777" w:rsidR="004C4B71" w:rsidRPr="00A1759A" w:rsidRDefault="004C4B71" w:rsidP="004C4B71">
      <w:pPr>
        <w:spacing w:before="120" w:after="120"/>
        <w:jc w:val="both"/>
      </w:pPr>
      <w:r w:rsidRPr="00A1759A">
        <w:t>Dans le domaine de l’éducation, il n’y a pas eu à notre connaissa</w:t>
      </w:r>
      <w:r w:rsidRPr="00A1759A">
        <w:t>n</w:t>
      </w:r>
      <w:r w:rsidRPr="00A1759A">
        <w:t>ce d’études de grande envergure consacrées explicitement à la réce</w:t>
      </w:r>
      <w:r w:rsidRPr="00A1759A">
        <w:t>p</w:t>
      </w:r>
      <w:r w:rsidRPr="00A1759A">
        <w:t>tion des politiques par les acteurs concernés. L’étude de King et Peart (1992) sur le personnel enseignant canadien (co</w:t>
      </w:r>
      <w:r w:rsidRPr="00A1759A">
        <w:t>m</w:t>
      </w:r>
      <w:r w:rsidRPr="00A1759A">
        <w:t>portant un sous-échantillon représentatif de directions d’école) aborde le thème du travail et de la qualité de vie au travail. Elle ne contient pas de que</w:t>
      </w:r>
      <w:r w:rsidRPr="00A1759A">
        <w:t>s</w:t>
      </w:r>
      <w:r w:rsidRPr="00A1759A">
        <w:t>tions spécifiques sur les politiques éducat</w:t>
      </w:r>
      <w:r w:rsidRPr="00A1759A">
        <w:t>i</w:t>
      </w:r>
      <w:r w:rsidRPr="00A1759A">
        <w:t>ves, encore qu’elles soient implic</w:t>
      </w:r>
      <w:r w:rsidRPr="00A1759A">
        <w:t>i</w:t>
      </w:r>
      <w:r w:rsidRPr="00A1759A">
        <w:t>tement présentes dans l’étude, puisqu’elles affectent le travail et la qualité de vie au travail. Aux États-Unis et en Angleterre, le champ de l’étude des politiques et de leur implant</w:t>
      </w:r>
      <w:r w:rsidRPr="00A1759A">
        <w:t>a</w:t>
      </w:r>
      <w:r w:rsidRPr="00A1759A">
        <w:t>tion a donné lieu à une grande quantité d’études, mais la plupart sont qualitatives et con</w:t>
      </w:r>
      <w:r w:rsidRPr="00A1759A">
        <w:t>s</w:t>
      </w:r>
      <w:r w:rsidRPr="00A1759A">
        <w:t>tituent des études de cas d’établissements tentant de s’approprier une politique ou une r</w:t>
      </w:r>
      <w:r w:rsidRPr="00A1759A">
        <w:t>é</w:t>
      </w:r>
      <w:r w:rsidRPr="00A1759A">
        <w:t xml:space="preserve">forme (voir notre synthèse de ces écrits, Lessard </w:t>
      </w:r>
      <w:r w:rsidRPr="00A1759A">
        <w:rPr>
          <w:i/>
        </w:rPr>
        <w:t>et al</w:t>
      </w:r>
      <w:r w:rsidRPr="00A1759A">
        <w:t>., 2008). S’il y a dans ces pays des enquêtes d’opinion, elles s’adressent plus souvent aux parents (par exemple, l’enquête annuelle de Phi Delta Kappa). Pour la Be</w:t>
      </w:r>
      <w:r w:rsidRPr="00A1759A">
        <w:t>l</w:t>
      </w:r>
      <w:r w:rsidRPr="00A1759A">
        <w:t xml:space="preserve">gique, l’étude de Maroy </w:t>
      </w:r>
      <w:r w:rsidRPr="00A1759A">
        <w:rPr>
          <w:i/>
        </w:rPr>
        <w:t xml:space="preserve">et al. </w:t>
      </w:r>
      <w:r w:rsidRPr="00A1759A">
        <w:t>(2002) sur l’enseignement et les enseignants au secondaire prend l’établissement et ses acteurs comme unité d’analyse : les politiques éducatives appa</w:t>
      </w:r>
      <w:r w:rsidRPr="00A1759A">
        <w:t>r</w:t>
      </w:r>
      <w:r w:rsidRPr="00A1759A">
        <w:t>tiennent donc au contexte et ne font pas l’objet d’une mesure de pe</w:t>
      </w:r>
      <w:r w:rsidRPr="00A1759A">
        <w:t>r</w:t>
      </w:r>
      <w:r w:rsidRPr="00A1759A">
        <w:t>ception ou d’évaluation explicite de leurs effets. En France, l’étude de Barrère (2006) sur les chefs d’établissement repose sur 45 entrevues de d</w:t>
      </w:r>
      <w:r w:rsidRPr="00A1759A">
        <w:t>i</w:t>
      </w:r>
      <w:r w:rsidRPr="00A1759A">
        <w:t>recteurs. Elle révèle néanmoins leur propension à se concevoir comme un relais des p</w:t>
      </w:r>
      <w:r w:rsidRPr="00A1759A">
        <w:t>o</w:t>
      </w:r>
      <w:r w:rsidRPr="00A1759A">
        <w:t>litiques éducatives nationales. De son côté, van Zanten (2006) montre que les dynamiques</w:t>
      </w:r>
      <w:r>
        <w:t xml:space="preserve"> </w:t>
      </w:r>
      <w:r w:rsidRPr="00A1759A">
        <w:t>[97]</w:t>
      </w:r>
      <w:r>
        <w:t xml:space="preserve"> </w:t>
      </w:r>
      <w:r w:rsidRPr="00A1759A">
        <w:t>loc</w:t>
      </w:r>
      <w:r w:rsidRPr="00A1759A">
        <w:t>a</w:t>
      </w:r>
      <w:r w:rsidRPr="00A1759A">
        <w:t>les et notamment ce qu’elle appelle les « interdépendances compéti</w:t>
      </w:r>
      <w:r w:rsidRPr="00A1759A">
        <w:lastRenderedPageBreak/>
        <w:t>t</w:t>
      </w:r>
      <w:r w:rsidRPr="00A1759A">
        <w:t>i</w:t>
      </w:r>
      <w:r w:rsidRPr="00A1759A">
        <w:t>ves » doivent être prises en compte dans l’étude des effets des polit</w:t>
      </w:r>
      <w:r w:rsidRPr="00A1759A">
        <w:t>i</w:t>
      </w:r>
      <w:r w:rsidRPr="00A1759A">
        <w:t>ques.</w:t>
      </w:r>
    </w:p>
    <w:p w14:paraId="6F78BCE8" w14:textId="77777777" w:rsidR="004C4B71" w:rsidRPr="00A1759A" w:rsidRDefault="004C4B71" w:rsidP="004C4B71">
      <w:pPr>
        <w:spacing w:before="120" w:after="120"/>
        <w:jc w:val="both"/>
      </w:pPr>
      <w:r w:rsidRPr="00A1759A">
        <w:t xml:space="preserve">Les résultats de l’étude longitudinale d’Osborn </w:t>
      </w:r>
      <w:r w:rsidRPr="00A1759A">
        <w:rPr>
          <w:i/>
        </w:rPr>
        <w:t xml:space="preserve">et al. </w:t>
      </w:r>
      <w:r w:rsidRPr="00A1759A">
        <w:t>(2000) réal</w:t>
      </w:r>
      <w:r w:rsidRPr="00A1759A">
        <w:t>i</w:t>
      </w:r>
      <w:r w:rsidRPr="00A1759A">
        <w:t>sée en Angleterre donnent à penser que la manière dont les pol</w:t>
      </w:r>
      <w:r w:rsidRPr="00A1759A">
        <w:t>i</w:t>
      </w:r>
      <w:r w:rsidRPr="00A1759A">
        <w:t>tiques sont promulguées et implantées compte presque autant que leur contenu même. Ainsi la stratégie de confrontation utilisée par le go</w:t>
      </w:r>
      <w:r w:rsidRPr="00A1759A">
        <w:t>u</w:t>
      </w:r>
      <w:r w:rsidRPr="00A1759A">
        <w:t>vernement Thatcher opposant les enseignants à la société civile a fait de ces derniers au départ de farouches opposants au curriculum nati</w:t>
      </w:r>
      <w:r w:rsidRPr="00A1759A">
        <w:t>o</w:t>
      </w:r>
      <w:r w:rsidRPr="00A1759A">
        <w:t>nal, qu’ils ont quelques années plus tard intégré à leur pratique, man</w:t>
      </w:r>
      <w:r w:rsidRPr="00A1759A">
        <w:t>i</w:t>
      </w:r>
      <w:r w:rsidRPr="00A1759A">
        <w:t xml:space="preserve">festant ainsi une capacité de ce que Osborn </w:t>
      </w:r>
      <w:r w:rsidRPr="00A1759A">
        <w:rPr>
          <w:i/>
        </w:rPr>
        <w:t xml:space="preserve">et al. </w:t>
      </w:r>
      <w:r w:rsidRPr="00A1759A">
        <w:t>(2000) qualifient de « médiation créatrice ».</w:t>
      </w:r>
    </w:p>
    <w:p w14:paraId="05F3FF8E" w14:textId="77777777" w:rsidR="004C4B71" w:rsidRPr="00A1759A" w:rsidRDefault="004C4B71" w:rsidP="004C4B71">
      <w:pPr>
        <w:spacing w:before="120" w:after="120"/>
        <w:jc w:val="both"/>
      </w:pPr>
      <w:r w:rsidRPr="00A1759A">
        <w:t xml:space="preserve">Pour le Québec, Brassard </w:t>
      </w:r>
      <w:r w:rsidRPr="00A1759A">
        <w:rPr>
          <w:i/>
        </w:rPr>
        <w:t xml:space="preserve">et al. </w:t>
      </w:r>
      <w:r w:rsidRPr="00A1759A">
        <w:t>(2001), grâce à une enquête a</w:t>
      </w:r>
      <w:r w:rsidRPr="00A1759A">
        <w:t>u</w:t>
      </w:r>
      <w:r w:rsidRPr="00A1759A">
        <w:t>près des directeurs d’établissement du primaire et du secondaire portant sur les changements en éducation, affirment qu’« en moyenne, les répo</w:t>
      </w:r>
      <w:r w:rsidRPr="00A1759A">
        <w:t>n</w:t>
      </w:r>
      <w:r w:rsidRPr="00A1759A">
        <w:t>dants sont passablement favorables, voire m</w:t>
      </w:r>
      <w:r w:rsidRPr="00A1759A">
        <w:t>ê</w:t>
      </w:r>
      <w:r w:rsidRPr="00A1759A">
        <w:t>me très favorables aux changements » (2001 : 7) et qu’ils se définissent comme des « facilitateurs » de la mise en œuvre dans leur établissement de la r</w:t>
      </w:r>
      <w:r w:rsidRPr="00A1759A">
        <w:t>é</w:t>
      </w:r>
      <w:r w:rsidRPr="00A1759A">
        <w:t>forme scolaire (2001 : 16). Plus réce</w:t>
      </w:r>
      <w:r w:rsidRPr="00A1759A">
        <w:t>m</w:t>
      </w:r>
      <w:r w:rsidRPr="00A1759A">
        <w:t xml:space="preserve">ment et dans le même ordre d’idées, Deniger </w:t>
      </w:r>
      <w:r w:rsidRPr="00A1759A">
        <w:rPr>
          <w:i/>
        </w:rPr>
        <w:t xml:space="preserve">et al. </w:t>
      </w:r>
      <w:r w:rsidRPr="00A1759A">
        <w:t>(2006), dans une étude quantitative sur la pe</w:t>
      </w:r>
      <w:r w:rsidRPr="00A1759A">
        <w:t>r</w:t>
      </w:r>
      <w:r w:rsidRPr="00A1759A">
        <w:t>ception du nouveau programme de formation de l’école québécoise, qualifient les directions d’école interrogées de « partisans enthousia</w:t>
      </w:r>
      <w:r w:rsidRPr="00A1759A">
        <w:t>s</w:t>
      </w:r>
      <w:r w:rsidRPr="00A1759A">
        <w:t>tes » du nouveau programme et estiment que les enseignants sont pl</w:t>
      </w:r>
      <w:r w:rsidRPr="00A1759A">
        <w:t>u</w:t>
      </w:r>
      <w:r w:rsidRPr="00A1759A">
        <w:t>tôt des « artisans scept</w:t>
      </w:r>
      <w:r w:rsidRPr="00A1759A">
        <w:t>i</w:t>
      </w:r>
      <w:r w:rsidRPr="00A1759A">
        <w:t>ques » faisant « contrepoids à l’enthousiasme des directions d’école » (2006 : 57).</w:t>
      </w:r>
    </w:p>
    <w:p w14:paraId="7C9F9405" w14:textId="77777777" w:rsidR="004C4B71" w:rsidRPr="00A1759A" w:rsidRDefault="004C4B71" w:rsidP="004C4B71">
      <w:pPr>
        <w:spacing w:before="120" w:after="120"/>
        <w:jc w:val="both"/>
      </w:pPr>
      <w:r w:rsidRPr="00A1759A">
        <w:t>Il semble donc émerger, lorsqu’une nouvelle politique est mise en œuvre, des divergences de perception entre les groupes d’acteurs. Dans cet article, nous voulons associer ces divergences à des dime</w:t>
      </w:r>
      <w:r w:rsidRPr="00A1759A">
        <w:t>n</w:t>
      </w:r>
      <w:r w:rsidRPr="00A1759A">
        <w:t>sions de l’idéologie professionnelle des uns et des a</w:t>
      </w:r>
      <w:r w:rsidRPr="00A1759A">
        <w:t>u</w:t>
      </w:r>
      <w:r w:rsidRPr="00A1759A">
        <w:t>tres.</w:t>
      </w:r>
    </w:p>
    <w:p w14:paraId="10FE6ED1" w14:textId="77777777" w:rsidR="004C4B71" w:rsidRPr="00A1759A" w:rsidRDefault="004C4B71" w:rsidP="004C4B71">
      <w:pPr>
        <w:spacing w:before="120" w:after="120"/>
        <w:jc w:val="both"/>
      </w:pPr>
    </w:p>
    <w:p w14:paraId="0BEE0A17" w14:textId="77777777" w:rsidR="004C4B71" w:rsidRPr="00A1759A" w:rsidRDefault="004C4B71" w:rsidP="004C4B71">
      <w:pPr>
        <w:pStyle w:val="a"/>
      </w:pPr>
      <w:bookmarkStart w:id="4" w:name="Perceptions_3"/>
      <w:r w:rsidRPr="00A1759A">
        <w:t>L’idéologie professionnelle</w:t>
      </w:r>
      <w:r>
        <w:br/>
      </w:r>
      <w:r w:rsidRPr="00A1759A">
        <w:t>des directions et des ense</w:t>
      </w:r>
      <w:r w:rsidRPr="00A1759A">
        <w:t>i</w:t>
      </w:r>
      <w:r w:rsidRPr="00A1759A">
        <w:t>gnants</w:t>
      </w:r>
    </w:p>
    <w:bookmarkEnd w:id="4"/>
    <w:p w14:paraId="4605D6BE" w14:textId="77777777" w:rsidR="004C4B71" w:rsidRPr="00A1759A" w:rsidRDefault="004C4B71" w:rsidP="004C4B71">
      <w:pPr>
        <w:spacing w:before="120" w:after="120"/>
        <w:jc w:val="both"/>
      </w:pPr>
    </w:p>
    <w:p w14:paraId="690C0E50"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0E8E045B" w14:textId="77777777" w:rsidR="004C4B71" w:rsidRPr="00A1759A" w:rsidRDefault="004C4B71" w:rsidP="004C4B71">
      <w:pPr>
        <w:spacing w:before="120" w:after="120"/>
        <w:jc w:val="both"/>
      </w:pPr>
      <w:r w:rsidRPr="00A1759A">
        <w:t>Comme tout autre type d’idéologie, l’idéologie professionnelle renvoie, selon nous, aux représentations et aux croyances qui caract</w:t>
      </w:r>
      <w:r w:rsidRPr="00A1759A">
        <w:t>é</w:t>
      </w:r>
      <w:r w:rsidRPr="00A1759A">
        <w:t>risent un groupe d’individus appartenant à une même profe</w:t>
      </w:r>
      <w:r w:rsidRPr="00A1759A">
        <w:t>s</w:t>
      </w:r>
      <w:r w:rsidRPr="00A1759A">
        <w:t xml:space="preserve">sion. </w:t>
      </w:r>
      <w:r w:rsidRPr="00A1759A">
        <w:lastRenderedPageBreak/>
        <w:t>L’idéologie est fondée sur les intérêts d’un groupe, d’où sa pertinence dans la mise en œuvre des politiques éducatives. Lorsque les croya</w:t>
      </w:r>
      <w:r w:rsidRPr="00A1759A">
        <w:t>n</w:t>
      </w:r>
      <w:r w:rsidRPr="00A1759A">
        <w:t>ces ou les représentations d’une catégorie d’acteurs pr</w:t>
      </w:r>
      <w:r w:rsidRPr="00A1759A">
        <w:t>o</w:t>
      </w:r>
      <w:r w:rsidRPr="00A1759A">
        <w:t>fessionnels sont contraires à la vision d’une politique éducative, cela peut entra</w:t>
      </w:r>
      <w:r w:rsidRPr="00A1759A">
        <w:t>î</w:t>
      </w:r>
      <w:r w:rsidRPr="00A1759A">
        <w:t>ner l’échec ou, tout au moins, le retard de sa mise en œuvre (Odden, 1991). Comme le souligne Schlechty (2001), les croyances des acteurs constituent ce que l’auteur qualifie de « </w:t>
      </w:r>
      <w:r w:rsidRPr="00A1759A">
        <w:rPr>
          <w:i/>
        </w:rPr>
        <w:t>conditions of willingness to act »</w:t>
      </w:r>
      <w:r w:rsidRPr="00A1759A">
        <w:t>. Ces croyances peuvent antic</w:t>
      </w:r>
      <w:r w:rsidRPr="00A1759A">
        <w:t>i</w:t>
      </w:r>
      <w:r w:rsidRPr="00A1759A">
        <w:t>per le succès si elles se déclarent sous forme d’aspirations, d’espoir, de rêves et de vision positive de l’avenir. À l’opposé, elles peuvent pr</w:t>
      </w:r>
      <w:r w:rsidRPr="00A1759A">
        <w:t>é</w:t>
      </w:r>
      <w:r w:rsidRPr="00A1759A">
        <w:t>sager de l’échec si elles révèlent pessimisme, doute et méfiance par rapport aux résultats attendus. Vo</w:t>
      </w:r>
      <w:r w:rsidRPr="00A1759A">
        <w:t>i</w:t>
      </w:r>
      <w:r w:rsidRPr="00A1759A">
        <w:t>là pourquoi, selon nous, ce concept mérite d’être approfondi par les recherches sur les polit</w:t>
      </w:r>
      <w:r w:rsidRPr="00A1759A">
        <w:t>i</w:t>
      </w:r>
      <w:r w:rsidRPr="00A1759A">
        <w:t>ques éducatives.</w:t>
      </w:r>
    </w:p>
    <w:p w14:paraId="7949E31C" w14:textId="77777777" w:rsidR="004C4B71" w:rsidRPr="00A1759A" w:rsidRDefault="004C4B71" w:rsidP="004C4B71">
      <w:pPr>
        <w:spacing w:before="120" w:after="120"/>
        <w:jc w:val="both"/>
      </w:pPr>
      <w:r w:rsidRPr="00A1759A">
        <w:t>Dans cette perspective, le présent article vise à examiner dans que</w:t>
      </w:r>
      <w:r w:rsidRPr="00A1759A">
        <w:t>l</w:t>
      </w:r>
      <w:r w:rsidRPr="00A1759A">
        <w:t>le mesure la perception des politiques éducatives varie entre les enseignants et les directeurs d’école canadiens. Nous tenterons de montrer que, dans un processus de changement en éducation, la pe</w:t>
      </w:r>
      <w:r w:rsidRPr="00A1759A">
        <w:t>r</w:t>
      </w:r>
      <w:r w:rsidRPr="00A1759A">
        <w:t>ception des chefs d’établissement apparaît guidée par une idé</w:t>
      </w:r>
      <w:r w:rsidRPr="00A1759A">
        <w:t>o</w:t>
      </w:r>
      <w:r>
        <w:t>logie pro</w:t>
      </w:r>
      <w:r w:rsidRPr="00A1759A">
        <w:t>fessionnelle</w:t>
      </w:r>
      <w:r>
        <w:t xml:space="preserve"> </w:t>
      </w:r>
      <w:r w:rsidRPr="00A1759A">
        <w:t>[98] qui met l’accent sur leur rôle d’agent de chang</w:t>
      </w:r>
      <w:r w:rsidRPr="00A1759A">
        <w:t>e</w:t>
      </w:r>
      <w:r w:rsidRPr="00A1759A">
        <w:t>ment et de leader, notamment de leader pédagogique, alors que celle des enseignants est influencée par une conception de l’autonomie pr</w:t>
      </w:r>
      <w:r w:rsidRPr="00A1759A">
        <w:t>o</w:t>
      </w:r>
      <w:r w:rsidRPr="00A1759A">
        <w:t>fe</w:t>
      </w:r>
      <w:r w:rsidRPr="00A1759A">
        <w:t>s</w:t>
      </w:r>
      <w:r w:rsidRPr="00A1759A">
        <w:t>sionnelle, perçue comme élément d’efficacité et de contrôle sur un travail par ailleurs soumis à un processus d’intensification. Nombre d’écrits relatifs à l’administration scola</w:t>
      </w:r>
      <w:r w:rsidRPr="00A1759A">
        <w:t>i</w:t>
      </w:r>
      <w:r w:rsidRPr="00A1759A">
        <w:t xml:space="preserve">re (par exemple, Hargreaves </w:t>
      </w:r>
      <w:r w:rsidRPr="00A1759A">
        <w:rPr>
          <w:i/>
        </w:rPr>
        <w:t>et al.</w:t>
      </w:r>
      <w:r w:rsidRPr="00A1759A">
        <w:t>, 1998 ; Murphy et Seashore-Louis (éd.), 1999 ; Phillips, Raham, Reniham, 2003) valorisent l’exercice du leadership par les directions, tant d’un point de vue curriculaire et pédagogique que communautaire ou encore dans la mise en valeur de l’établissement dans un enviro</w:t>
      </w:r>
      <w:r w:rsidRPr="00A1759A">
        <w:t>n</w:t>
      </w:r>
      <w:r w:rsidRPr="00A1759A">
        <w:t>nement de plus en plus concurrentiel. Il fait sens de penser que les chefs d’établissement formés en administration scolaire sont amenés à se conformer et à adhérer à cette idéologie du manager agent de cha</w:t>
      </w:r>
      <w:r w:rsidRPr="00A1759A">
        <w:t>n</w:t>
      </w:r>
      <w:r w:rsidRPr="00A1759A">
        <w:t>gement et leader pédagogique.</w:t>
      </w:r>
    </w:p>
    <w:p w14:paraId="229A9106" w14:textId="77777777" w:rsidR="004C4B71" w:rsidRPr="00A1759A" w:rsidRDefault="004C4B71" w:rsidP="004C4B71">
      <w:pPr>
        <w:spacing w:before="120" w:after="120"/>
        <w:jc w:val="both"/>
      </w:pPr>
      <w:r w:rsidRPr="00A1759A">
        <w:t>Les directions d’école, tout comme les enseignants, apparai</w:t>
      </w:r>
      <w:r w:rsidRPr="00A1759A">
        <w:t>s</w:t>
      </w:r>
      <w:r w:rsidRPr="00A1759A">
        <w:t>sent soumises à un processus d’intensification de leur travail. Mais les chefs d’établissement semblent s’en accommoder un peu mieux que les e</w:t>
      </w:r>
      <w:r w:rsidRPr="00A1759A">
        <w:t>n</w:t>
      </w:r>
      <w:r w:rsidRPr="00A1759A">
        <w:t>seignants, car dans les politiques éducatives à l’origine de cette intensification, ils se voient reconnaître un r</w:t>
      </w:r>
      <w:r w:rsidRPr="00A1759A">
        <w:t>ô</w:t>
      </w:r>
      <w:r w:rsidRPr="00A1759A">
        <w:t xml:space="preserve">le central dans l’implantation des politiques. S’ils ont un prix à payer </w:t>
      </w:r>
      <w:r w:rsidRPr="00A1759A">
        <w:lastRenderedPageBreak/>
        <w:t>(l’intensification de leur travail), ils sont néanmoins gagnants (la r</w:t>
      </w:r>
      <w:r w:rsidRPr="00A1759A">
        <w:t>e</w:t>
      </w:r>
      <w:r w:rsidRPr="00A1759A">
        <w:t>présentation de leur rôle idéal évoluant : anciennement g</w:t>
      </w:r>
      <w:r w:rsidRPr="00A1759A">
        <w:t>a</w:t>
      </w:r>
      <w:r w:rsidRPr="00A1759A">
        <w:t>rants de l’ordre scolaire, ils deviennent entrepreneurs du chang</w:t>
      </w:r>
      <w:r w:rsidRPr="00A1759A">
        <w:t>e</w:t>
      </w:r>
      <w:r w:rsidRPr="00A1759A">
        <w:t>ment et leaders pédagogiques). Par contraste, les politiques prônant à la fois une plus grande reddition de comptes des établissements et des enseignants et une professionnalis</w:t>
      </w:r>
      <w:r w:rsidRPr="00A1759A">
        <w:t>a</w:t>
      </w:r>
      <w:r w:rsidRPr="00A1759A">
        <w:t>tion de l’enseignement sont plus mal reçues par les enseignants qui y voient un mélange amb</w:t>
      </w:r>
      <w:r w:rsidRPr="00A1759A">
        <w:t>i</w:t>
      </w:r>
      <w:r w:rsidRPr="00A1759A">
        <w:t>gu de « plus d’autonomie et de plus de contr</w:t>
      </w:r>
      <w:r w:rsidRPr="00A1759A">
        <w:t>ô</w:t>
      </w:r>
      <w:r w:rsidRPr="00A1759A">
        <w:t>le » (Veltz, 1999). Cela tient au fait que l’autonomie valorisée par les politiques a</w:t>
      </w:r>
      <w:r w:rsidRPr="00A1759A">
        <w:t>c</w:t>
      </w:r>
      <w:r w:rsidRPr="00A1759A">
        <w:t>tuelles est liée à une réorganisation du travail enseignant et à une volonté de plus grande interdépendance professionnelle entre enseignants, en même temps que les pouvoirs publics insistent sur une évalu</w:t>
      </w:r>
      <w:r w:rsidRPr="00A1759A">
        <w:t>a</w:t>
      </w:r>
      <w:r w:rsidRPr="00A1759A">
        <w:t>tion plus formelle de leur travail individuel.</w:t>
      </w:r>
    </w:p>
    <w:p w14:paraId="1EBA63BB" w14:textId="77777777" w:rsidR="004C4B71" w:rsidRPr="00A1759A" w:rsidRDefault="004C4B71" w:rsidP="004C4B71">
      <w:pPr>
        <w:spacing w:before="120" w:after="120"/>
        <w:jc w:val="both"/>
      </w:pPr>
      <w:r w:rsidRPr="00A1759A">
        <w:t>Pour comprendre cette problématique de l’autonomie, nous réf</w:t>
      </w:r>
      <w:r w:rsidRPr="00A1759A">
        <w:t>é</w:t>
      </w:r>
      <w:r w:rsidRPr="00A1759A">
        <w:t xml:space="preserve">rons principalement à l’ouvrage édité par Chatzis </w:t>
      </w:r>
      <w:r w:rsidRPr="00A1759A">
        <w:rPr>
          <w:i/>
        </w:rPr>
        <w:t xml:space="preserve">et al. </w:t>
      </w:r>
      <w:r w:rsidRPr="00A1759A">
        <w:t>(1999). L’autonomie y est définie comme « marge de manœuvre de l’individu et du groupe vis-à-vis de la prescription et du contrôle, marge nég</w:t>
      </w:r>
      <w:r w:rsidRPr="00A1759A">
        <w:t>o</w:t>
      </w:r>
      <w:r w:rsidRPr="00A1759A">
        <w:t>ciée ou imposée dans les faits » (Veltz, 1999 : 15). Elle est fondée sur des règles formelles et informelles admises dans une organisation. Tout en s’opposant au contrôle, elle en est indissociable. Cependant, comme le souligne Veltz (1999), on ne peut pas fixer une ligne de démarcation entre la régulation autonome et la régulation de contrôle, car les deux fonctionnent comme des vases communicants. Fait tro</w:t>
      </w:r>
      <w:r w:rsidRPr="00A1759A">
        <w:t>u</w:t>
      </w:r>
      <w:r w:rsidRPr="00A1759A">
        <w:t>blant et de nature à rendre perplexes les acteurs concernés, l’évolution de l’organisation du travail dans les sociétés actuelles, dites post-fordistes, se caractér</w:t>
      </w:r>
      <w:r w:rsidRPr="00A1759A">
        <w:t>i</w:t>
      </w:r>
      <w:r w:rsidRPr="00A1759A">
        <w:t>se par « un déplacement des formes de l’une vers l’autre, déplacement qui peut se solder par plus d’autonomie et plus de contrôle à la fois » (Veltz, 1999 : 17).</w:t>
      </w:r>
    </w:p>
    <w:p w14:paraId="6F90BA86" w14:textId="77777777" w:rsidR="004C4B71" w:rsidRPr="00A1759A" w:rsidRDefault="004C4B71" w:rsidP="004C4B71">
      <w:pPr>
        <w:spacing w:before="120" w:after="120"/>
        <w:jc w:val="both"/>
      </w:pPr>
      <w:r w:rsidRPr="00A1759A">
        <w:t>Les travaux sur l’autonomie ont souligné l’écart pouvant exister entre la norme (prescription imposée par l’organisation) et l’action située de l’opérateur (un individu ou un groupe), entre le travail pre</w:t>
      </w:r>
      <w:r w:rsidRPr="00A1759A">
        <w:t>s</w:t>
      </w:r>
      <w:r w:rsidRPr="00A1759A">
        <w:t>crit (prédéﬁni) et le travail réellement accompli. S</w:t>
      </w:r>
      <w:r w:rsidRPr="00A1759A">
        <w:t>e</w:t>
      </w:r>
      <w:r w:rsidRPr="00A1759A">
        <w:t>lon Chatzis (1999), cet écart peut être considéré co</w:t>
      </w:r>
      <w:r>
        <w:t>mme un acte de résistance (d’ap</w:t>
      </w:r>
      <w:r w:rsidRPr="00A1759A">
        <w:t>propriation</w:t>
      </w:r>
      <w:r>
        <w:t xml:space="preserve"> </w:t>
      </w:r>
      <w:r w:rsidRPr="00A1759A">
        <w:t>[99] et d’affirmation de soi) contre l’ordre imposé ou comme une prise en charge des défaillances par les opérateurs ou e</w:t>
      </w:r>
      <w:r w:rsidRPr="00A1759A">
        <w:t>n</w:t>
      </w:r>
      <w:r w:rsidRPr="00A1759A">
        <w:t>core comme une combinaison des deux. De ce point de vue, l’autonomie ne se réduit ni à l’indépendance — espace propre dans lequel les ind</w:t>
      </w:r>
      <w:r w:rsidRPr="00A1759A">
        <w:t>i</w:t>
      </w:r>
      <w:r w:rsidRPr="00A1759A">
        <w:t>vidus agissent librement —, ni à l’absence d’ingérence de la part de la hiérarchie. Elle a deux autres comp</w:t>
      </w:r>
      <w:r w:rsidRPr="00A1759A">
        <w:t>o</w:t>
      </w:r>
      <w:r w:rsidRPr="00A1759A">
        <w:t>santes principales, à savoir l’efficacité et la maîtrise de l’action.</w:t>
      </w:r>
    </w:p>
    <w:p w14:paraId="1E508C5C" w14:textId="77777777" w:rsidR="004C4B71" w:rsidRPr="00A1759A" w:rsidRDefault="004C4B71" w:rsidP="004C4B71">
      <w:pPr>
        <w:spacing w:before="120" w:after="120"/>
        <w:jc w:val="both"/>
      </w:pPr>
      <w:r w:rsidRPr="00A1759A">
        <w:t>Dans le contexte actuel, l’organisation cherche à développer de nouvelles formes d’interdépendance au travail, l’individu voyant alors une part non négligeable de son autonomie individuelle trad</w:t>
      </w:r>
      <w:r w:rsidRPr="00A1759A">
        <w:t>i</w:t>
      </w:r>
      <w:r w:rsidRPr="00A1759A">
        <w:t>tionnelle limitée ou transposée à l’échelle du collectif de travail, désormais re</w:t>
      </w:r>
      <w:r w:rsidRPr="00A1759A">
        <w:t>s</w:t>
      </w:r>
      <w:r w:rsidRPr="00A1759A">
        <w:t>ponsabilisé dans l’accomplissement efficace d’un travail ainsi « professionnalisé ». Suivant cette lecture, l’autonomie professionne</w:t>
      </w:r>
      <w:r w:rsidRPr="00A1759A">
        <w:t>l</w:t>
      </w:r>
      <w:r w:rsidRPr="00A1759A">
        <w:t>le est transformée par certaines politiques. La transition d’une aut</w:t>
      </w:r>
      <w:r w:rsidRPr="00A1759A">
        <w:t>o</w:t>
      </w:r>
      <w:r w:rsidRPr="00A1759A">
        <w:t>nomie conçue comme caractéristique individuelle et comme absence de contrôle à une autonomie collective marquée par davantage d’interdépendance au travail ne s’effectue pas sans difficulté au sein du corps enseignant. Surtout lorsque cette tran</w:t>
      </w:r>
      <w:r w:rsidRPr="00A1759A">
        <w:t>s</w:t>
      </w:r>
      <w:r w:rsidRPr="00A1759A">
        <w:t>formation s’accompagne d’une iintensification du travail, donc d’un moindre se</w:t>
      </w:r>
      <w:r w:rsidRPr="00A1759A">
        <w:t>n</w:t>
      </w:r>
      <w:r w:rsidRPr="00A1759A">
        <w:t>timent d’efficacité et de maîtrise au travail.</w:t>
      </w:r>
    </w:p>
    <w:p w14:paraId="13256BA2" w14:textId="77777777" w:rsidR="004C4B71" w:rsidRPr="00A1759A" w:rsidRDefault="004C4B71" w:rsidP="004C4B71">
      <w:pPr>
        <w:spacing w:before="120" w:after="120"/>
        <w:jc w:val="both"/>
      </w:pPr>
    </w:p>
    <w:p w14:paraId="1D9EE0E6" w14:textId="77777777" w:rsidR="004C4B71" w:rsidRPr="00A1759A" w:rsidRDefault="004C4B71" w:rsidP="004C4B71">
      <w:pPr>
        <w:pStyle w:val="a"/>
      </w:pPr>
      <w:bookmarkStart w:id="5" w:name="Perceptions_4"/>
      <w:r w:rsidRPr="00A1759A">
        <w:t>Méthodologie</w:t>
      </w:r>
      <w:r>
        <w:t xml:space="preserve"> </w:t>
      </w:r>
    </w:p>
    <w:bookmarkEnd w:id="5"/>
    <w:p w14:paraId="7326901F" w14:textId="77777777" w:rsidR="004C4B71" w:rsidRPr="00A1759A" w:rsidRDefault="004C4B71" w:rsidP="004C4B71">
      <w:pPr>
        <w:spacing w:before="120" w:after="120"/>
        <w:jc w:val="both"/>
      </w:pPr>
    </w:p>
    <w:p w14:paraId="2973FAC9" w14:textId="77777777" w:rsidR="004C4B71" w:rsidRPr="00A1759A" w:rsidRDefault="004C4B71" w:rsidP="004C4B71">
      <w:pPr>
        <w:pStyle w:val="b"/>
      </w:pPr>
      <w:r w:rsidRPr="00A1759A">
        <w:t>Présentation des données</w:t>
      </w:r>
    </w:p>
    <w:p w14:paraId="6168BEDE" w14:textId="77777777" w:rsidR="004C4B71" w:rsidRPr="00A1759A" w:rsidRDefault="004C4B71" w:rsidP="004C4B71">
      <w:pPr>
        <w:spacing w:before="120" w:after="120"/>
        <w:jc w:val="both"/>
      </w:pPr>
    </w:p>
    <w:p w14:paraId="0A6F404A"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6902111A" w14:textId="77777777" w:rsidR="004C4B71" w:rsidRPr="00A1759A" w:rsidRDefault="004C4B71" w:rsidP="004C4B71">
      <w:pPr>
        <w:spacing w:before="120" w:after="120"/>
        <w:jc w:val="both"/>
      </w:pPr>
      <w:r w:rsidRPr="00A1759A">
        <w:t xml:space="preserve">Les données utilisées dans le cadre de cet article proviennent de deux enquêtes par questionnaire : l’une a été menée auprès de 2 144 directeurs d’écoles primaires et secondaires, l’autre auprès de 4 569 enseignants des différentes provinces et territoires du </w:t>
      </w:r>
      <w:r>
        <w:t>Canada </w:t>
      </w:r>
      <w:r>
        <w:rPr>
          <w:rStyle w:val="Appelnotedebasdep"/>
        </w:rPr>
        <w:footnoteReference w:id="3"/>
      </w:r>
      <w:r w:rsidRPr="00A1759A">
        <w:t>. L’objectif général visé par les deux enquêtes était de recueillir des données permettant de comprendre le parcours d’insertion sociopr</w:t>
      </w:r>
      <w:r w:rsidRPr="00A1759A">
        <w:t>o</w:t>
      </w:r>
      <w:r w:rsidRPr="00A1759A">
        <w:t>fessionnelle des répondants, leurs conditions de travail, leur vécu pr</w:t>
      </w:r>
      <w:r w:rsidRPr="00A1759A">
        <w:t>o</w:t>
      </w:r>
      <w:r w:rsidRPr="00A1759A">
        <w:t>fessionnel et leur perception des effets qu’ont sur leur travail et sur leur milieu de travail les changements sociaux et les politiques éduc</w:t>
      </w:r>
      <w:r w:rsidRPr="00A1759A">
        <w:t>a</w:t>
      </w:r>
      <w:r w:rsidRPr="00A1759A">
        <w:t>tives récentes. Pour le présent article, ce sont les données sur la pe</w:t>
      </w:r>
      <w:r w:rsidRPr="00A1759A">
        <w:t>r</w:t>
      </w:r>
      <w:r w:rsidRPr="00A1759A">
        <w:t>ception des effets des politiques sur divers a</w:t>
      </w:r>
      <w:r w:rsidRPr="00A1759A">
        <w:t>s</w:t>
      </w:r>
      <w:r w:rsidRPr="00A1759A">
        <w:t>pects de leurs tâches et de l’école qui sont étudiées. Nous nous pr</w:t>
      </w:r>
      <w:r w:rsidRPr="00A1759A">
        <w:t>o</w:t>
      </w:r>
      <w:r w:rsidRPr="00A1759A">
        <w:t>posons donc de procéder à une analyse « secondaire » en reconnaissant les limites qu’impose ce type d’analyse, notamment en ce qui concerne la mesure des vari</w:t>
      </w:r>
      <w:r w:rsidRPr="00A1759A">
        <w:t>a</w:t>
      </w:r>
      <w:r w:rsidRPr="00A1759A">
        <w:t>bles. En effet, en cours de route, les instruments de mesure ont évolué, le questionnaire ayant servi à recueillir les données auprès des ense</w:t>
      </w:r>
      <w:r w:rsidRPr="00A1759A">
        <w:t>i</w:t>
      </w:r>
      <w:r w:rsidRPr="00A1759A">
        <w:t>gnants est partiellement différent quant au contenu et à la forme de celui utilisé pour les directeurs. Toutefois, les données disponibles permettent de mes</w:t>
      </w:r>
      <w:r w:rsidRPr="00A1759A">
        <w:t>u</w:t>
      </w:r>
      <w:r w:rsidRPr="00A1759A">
        <w:t>rer l’ensemble des variables importantes pour cette étude.</w:t>
      </w:r>
    </w:p>
    <w:p w14:paraId="0F56F175" w14:textId="77777777" w:rsidR="004C4B71" w:rsidRPr="00A1759A" w:rsidRDefault="004C4B71" w:rsidP="004C4B71">
      <w:pPr>
        <w:spacing w:before="120" w:after="120"/>
        <w:jc w:val="both"/>
      </w:pPr>
      <w:r w:rsidRPr="00A1759A">
        <w:t>Par la sélection des sujets ayant répondu aux questions perme</w:t>
      </w:r>
      <w:r w:rsidRPr="00A1759A">
        <w:t>t</w:t>
      </w:r>
      <w:r w:rsidRPr="00A1759A">
        <w:t>tant de mesurer les variables de notre modèle, nous avons obtenu un sous-échantillon de 1 286 directeurs</w:t>
      </w:r>
      <w:r>
        <w:t xml:space="preserve"> </w:t>
      </w:r>
      <w:r w:rsidRPr="00A1759A">
        <w:t>[100]</w:t>
      </w:r>
      <w:r>
        <w:t xml:space="preserve"> </w:t>
      </w:r>
      <w:r w:rsidRPr="00A1759A">
        <w:t>et de 2 802 enseignants d’écoles primaires et secondaires. Pour d</w:t>
      </w:r>
      <w:r w:rsidRPr="00A1759A">
        <w:t>i</w:t>
      </w:r>
      <w:r w:rsidRPr="00A1759A">
        <w:t>verses raisons, certains sujets ont omis de répondre à l’une ou l’autre des questions posées, ce qui occ</w:t>
      </w:r>
      <w:r w:rsidRPr="00A1759A">
        <w:t>a</w:t>
      </w:r>
      <w:r w:rsidRPr="00A1759A">
        <w:t>sionne des données manquantes et entraîne la perte de sujets au m</w:t>
      </w:r>
      <w:r w:rsidRPr="00A1759A">
        <w:t>o</w:t>
      </w:r>
      <w:r w:rsidRPr="00A1759A">
        <w:t>ment des analyses. En dépit de cette réduction de l’échantillon causée par le manque de données, le sous-échantillon demeure important et représentatif de la population étudiée selon les variables sociodém</w:t>
      </w:r>
      <w:r w:rsidRPr="00A1759A">
        <w:t>o</w:t>
      </w:r>
      <w:r w:rsidRPr="00A1759A">
        <w:t>graphiques et professionnelles usuelles : le genre, l’ordre d’enseignement, le niveau socioéconom</w:t>
      </w:r>
      <w:r w:rsidRPr="00A1759A">
        <w:t>i</w:t>
      </w:r>
      <w:r w:rsidRPr="00A1759A">
        <w:t>que, l’environnement de l’école, l’âge, l’expérience professionnelle et la région (voir a</w:t>
      </w:r>
      <w:r w:rsidRPr="00A1759A">
        <w:t>n</w:t>
      </w:r>
      <w:r w:rsidRPr="00A1759A">
        <w:t>nexe).</w:t>
      </w:r>
    </w:p>
    <w:p w14:paraId="1579D545" w14:textId="77777777" w:rsidR="004C4B71" w:rsidRPr="00A1759A" w:rsidRDefault="004C4B71" w:rsidP="004C4B71">
      <w:pPr>
        <w:spacing w:before="120" w:after="120"/>
        <w:jc w:val="both"/>
      </w:pPr>
    </w:p>
    <w:p w14:paraId="7DF781A4" w14:textId="77777777" w:rsidR="004C4B71" w:rsidRPr="00A1759A" w:rsidRDefault="004C4B71" w:rsidP="004C4B71">
      <w:pPr>
        <w:pStyle w:val="d"/>
      </w:pPr>
      <w:r w:rsidRPr="00A1759A">
        <w:t>Les variables</w:t>
      </w:r>
    </w:p>
    <w:p w14:paraId="1B357F05" w14:textId="77777777" w:rsidR="004C4B71" w:rsidRPr="00A1759A" w:rsidRDefault="004C4B71" w:rsidP="004C4B71">
      <w:pPr>
        <w:spacing w:before="120" w:after="120"/>
        <w:jc w:val="both"/>
      </w:pPr>
    </w:p>
    <w:p w14:paraId="6E56A1D4" w14:textId="77777777" w:rsidR="004C4B71" w:rsidRPr="00A1759A" w:rsidRDefault="004C4B71" w:rsidP="004C4B71">
      <w:pPr>
        <w:spacing w:before="120" w:after="120"/>
        <w:jc w:val="both"/>
      </w:pPr>
      <w:r w:rsidRPr="00A1759A">
        <w:t>Deux variables dépendantes ont été étudiées : 1) la perception de l’impact des politiques éducatives et 2) la perception des effets antic</w:t>
      </w:r>
      <w:r w:rsidRPr="00A1759A">
        <w:t>i</w:t>
      </w:r>
      <w:r w:rsidRPr="00A1759A">
        <w:t>pés des nouvelles politiques éducatives. La perception de l’impact des politiques éducatives a été mesurée par la question su</w:t>
      </w:r>
      <w:r w:rsidRPr="00A1759A">
        <w:t>i</w:t>
      </w:r>
      <w:r w:rsidRPr="00A1759A">
        <w:t>vante : « Parmi les changements suivants, si vous estimez qu’ils ont eu un impact sur votre tâche, pouvez-vous en préciser l’importance ? ». Cette question comprenait huit items portant sur les politiques éducatives nouvell</w:t>
      </w:r>
      <w:r w:rsidRPr="00A1759A">
        <w:t>e</w:t>
      </w:r>
      <w:r w:rsidRPr="00A1759A">
        <w:t>ment implantées dans les écoles, par exemple, de nouvelles approches éducatives (curriculums) ou l’utilisation des épreuves uniformes</w:t>
      </w:r>
      <w:r>
        <w:t> </w:t>
      </w:r>
      <w:r>
        <w:rPr>
          <w:rStyle w:val="Appelnotedebasdep"/>
        </w:rPr>
        <w:footnoteReference w:id="4"/>
      </w:r>
      <w:r w:rsidRPr="00A1759A">
        <w:t>. Après avoir fusionné les deux bases de données, nous avons effectué l’analyse factorielle qui consiste à valider la structure factorielle des items. Les résultats ont permis de distinguer deux facteurs. Le premier facteur regro</w:t>
      </w:r>
      <w:r w:rsidRPr="00A1759A">
        <w:t>u</w:t>
      </w:r>
      <w:r w:rsidRPr="00A1759A">
        <w:t>pe quatre items qui, selon nous, permettent de mesurer la perception de l’impact des politiques d’enseignement : 1) les no</w:t>
      </w:r>
      <w:r w:rsidRPr="00A1759A">
        <w:t>u</w:t>
      </w:r>
      <w:r w:rsidRPr="00A1759A">
        <w:t>velles approches éducatives ; 2) l’utilisation d’épreuves uniformes ;</w:t>
      </w:r>
    </w:p>
    <w:p w14:paraId="0C8B3901" w14:textId="77777777" w:rsidR="004C4B71" w:rsidRPr="00A1759A" w:rsidRDefault="004C4B71" w:rsidP="004C4B71">
      <w:pPr>
        <w:spacing w:before="120" w:after="120"/>
        <w:jc w:val="both"/>
      </w:pPr>
      <w:r w:rsidRPr="00A1759A">
        <w:t>3) l’évaluation formelle des enseignants ; 4) les technologies de l’information et de la communication dans l’enseignement. Pour ce facteur, l’indice de saturation des items est relativement élevé, v</w:t>
      </w:r>
      <w:r w:rsidRPr="00A1759A">
        <w:t>a</w:t>
      </w:r>
      <w:r w:rsidRPr="00A1759A">
        <w:t>riant de 0,62 à 0,73, ce qui indique une forte corrélation entre les items et la composante principale. La proportion de la variance e</w:t>
      </w:r>
      <w:r w:rsidRPr="00A1759A">
        <w:t>x</w:t>
      </w:r>
      <w:r w:rsidRPr="00A1759A">
        <w:t>pliquée par ce facteur est de 23,9%. Le coefficient Alpha de Cro</w:t>
      </w:r>
      <w:r w:rsidRPr="00A1759A">
        <w:t>n</w:t>
      </w:r>
      <w:r w:rsidRPr="00A1759A">
        <w:t>bach (0,61) révèle que l’homogénéité entre les items est relativ</w:t>
      </w:r>
      <w:r w:rsidRPr="00A1759A">
        <w:t>e</w:t>
      </w:r>
      <w:r w:rsidRPr="00A1759A">
        <w:t>ment acceptable. Le deuxième facteur permet de mesurer la perception de l’impact des p</w:t>
      </w:r>
      <w:r w:rsidRPr="00A1759A">
        <w:t>o</w:t>
      </w:r>
      <w:r w:rsidRPr="00A1759A">
        <w:t>litiques administratives et regroupe les quatre autres items, à savoir : 1) la diminution des ressources ; 2) les mouvements au sein du pe</w:t>
      </w:r>
      <w:r w:rsidRPr="00A1759A">
        <w:t>r</w:t>
      </w:r>
      <w:r w:rsidRPr="00A1759A">
        <w:t>sonnel ; 3) l’accroissement de la compétition entre les écoles ; 4) une nouvelle répartition des re</w:t>
      </w:r>
      <w:r w:rsidRPr="00A1759A">
        <w:t>s</w:t>
      </w:r>
      <w:r w:rsidRPr="00A1759A">
        <w:t>ponsabilités et des pouvoirs de décision entre le ministère, la co</w:t>
      </w:r>
      <w:r w:rsidRPr="00A1759A">
        <w:t>m</w:t>
      </w:r>
      <w:r w:rsidRPr="00A1759A">
        <w:t>mission scolaire et les écoles. L’indice de saturation des items par rapport à la composante principale est égal</w:t>
      </w:r>
      <w:r w:rsidRPr="00A1759A">
        <w:t>e</w:t>
      </w:r>
      <w:r w:rsidRPr="00A1759A">
        <w:t>ment élevé, variant de 0,58 à 0,74, ce qui indique une forte corrélation entre les items et la composante principale. La proportion de la v</w:t>
      </w:r>
      <w:r w:rsidRPr="00A1759A">
        <w:t>a</w:t>
      </w:r>
      <w:r w:rsidRPr="00A1759A">
        <w:t>riance expliquée par ce facteur est de 21,3%. Le coefficient Alpha de Cronbach (0,54) est également acceptable.</w:t>
      </w:r>
    </w:p>
    <w:p w14:paraId="54169FEC" w14:textId="77777777" w:rsidR="004C4B71" w:rsidRPr="00A1759A" w:rsidRDefault="004C4B71" w:rsidP="004C4B71">
      <w:pPr>
        <w:spacing w:before="120" w:after="120"/>
        <w:jc w:val="both"/>
      </w:pPr>
      <w:r w:rsidRPr="00A1759A">
        <w:t>[101]</w:t>
      </w:r>
    </w:p>
    <w:p w14:paraId="0302024C" w14:textId="77777777" w:rsidR="004C4B71" w:rsidRPr="00A1759A" w:rsidRDefault="004C4B71" w:rsidP="004C4B71">
      <w:pPr>
        <w:spacing w:before="120" w:after="120"/>
        <w:jc w:val="both"/>
      </w:pPr>
      <w:r w:rsidRPr="00A1759A">
        <w:t>Pour mesurer la perception des effets anticipés des nouvelles pol</w:t>
      </w:r>
      <w:r w:rsidRPr="00A1759A">
        <w:t>i</w:t>
      </w:r>
      <w:r w:rsidRPr="00A1759A">
        <w:t>tiques éducatives, nous avons repris la question portant sur la perce</w:t>
      </w:r>
      <w:r w:rsidRPr="00A1759A">
        <w:t>p</w:t>
      </w:r>
      <w:r w:rsidRPr="00A1759A">
        <w:t>tion qu’ont les répondants des effets des changements sur l’école dans ses divers aspects. Dans les deux enquêtes, les répondants ont été inv</w:t>
      </w:r>
      <w:r w:rsidRPr="00A1759A">
        <w:t>i</w:t>
      </w:r>
      <w:r w:rsidRPr="00A1759A">
        <w:t>tés à exprimer dans quelle mesure ils pensent que les changements de politiques observés en éducation ont eu des effets sur les aspects su</w:t>
      </w:r>
      <w:r w:rsidRPr="00A1759A">
        <w:t>i</w:t>
      </w:r>
      <w:r w:rsidRPr="00A1759A">
        <w:t>vants : l’apprentissage des élèves, la socialisation des élèves, la pr</w:t>
      </w:r>
      <w:r w:rsidRPr="00A1759A">
        <w:t>o</w:t>
      </w:r>
      <w:r w:rsidRPr="00A1759A">
        <w:t>fessionnalisation des enseignants, la nature du travail des enseignants, l’efficacité du système scolaire, les relations avec les parents et la r</w:t>
      </w:r>
      <w:r w:rsidRPr="00A1759A">
        <w:t>e</w:t>
      </w:r>
      <w:r w:rsidRPr="00A1759A">
        <w:t>connaissance sociale de la mission de l’école</w:t>
      </w:r>
      <w:r>
        <w:t> </w:t>
      </w:r>
      <w:r>
        <w:rPr>
          <w:rStyle w:val="Appelnotedebasdep"/>
        </w:rPr>
        <w:footnoteReference w:id="5"/>
      </w:r>
      <w:r w:rsidRPr="00A1759A">
        <w:t>. Afin de valider la structure factorielle des items, nous avons également effectué une an</w:t>
      </w:r>
      <w:r w:rsidRPr="00A1759A">
        <w:t>a</w:t>
      </w:r>
      <w:r w:rsidRPr="00A1759A">
        <w:t>lyse factorielle. Les résultats révèlent l’existence d’un seul facteur. L’indice de saturation des items varie de 0,72 à 0,87 ce qui indique que les items sont fo</w:t>
      </w:r>
      <w:r w:rsidRPr="00A1759A">
        <w:t>r</w:t>
      </w:r>
      <w:r w:rsidRPr="00A1759A">
        <w:t>tement corrélés à la composante principale. La proportion de la v</w:t>
      </w:r>
      <w:r w:rsidRPr="00A1759A">
        <w:t>a</w:t>
      </w:r>
      <w:r w:rsidRPr="00A1759A">
        <w:t>riance expliquée par ce facteur est de 65,5%. Le coefficien d’homogénéité Alpha de Cronbach est de 0,91.</w:t>
      </w:r>
    </w:p>
    <w:p w14:paraId="7F1EBDC0" w14:textId="77777777" w:rsidR="004C4B71" w:rsidRPr="00A1759A" w:rsidRDefault="004C4B71" w:rsidP="004C4B71">
      <w:pPr>
        <w:spacing w:before="120" w:after="120"/>
        <w:jc w:val="both"/>
      </w:pPr>
      <w:r w:rsidRPr="00A1759A">
        <w:t>Dans le cadre de ces analyses, la variable indépendante est la fon</w:t>
      </w:r>
      <w:r w:rsidRPr="00A1759A">
        <w:t>c</w:t>
      </w:r>
      <w:r w:rsidRPr="00A1759A">
        <w:t>tion, celle d’enseignant et celle de directeur d’école. Les variables t</w:t>
      </w:r>
      <w:r w:rsidRPr="00A1759A">
        <w:t>é</w:t>
      </w:r>
      <w:r w:rsidRPr="00A1759A">
        <w:t>moins (de contrôle) prises en considération sont au no</w:t>
      </w:r>
      <w:r w:rsidRPr="00A1759A">
        <w:t>m</w:t>
      </w:r>
      <w:r w:rsidRPr="00A1759A">
        <w:t>bre de six : 1) le nombre d’années d’expérience de direction dans le cas des dire</w:t>
      </w:r>
      <w:r w:rsidRPr="00A1759A">
        <w:t>c</w:t>
      </w:r>
      <w:r w:rsidRPr="00A1759A">
        <w:t>teurs d’école et le nombre d’années d’expérience en enseignement dans le cas des enseignants ; 2) l’âge des répo</w:t>
      </w:r>
      <w:r w:rsidRPr="00A1759A">
        <w:t>n</w:t>
      </w:r>
      <w:r w:rsidRPr="00A1759A">
        <w:t>dants ; 3) le genre ; 4) l’ordre d’enseignement (primaire/secondaire) ; 5) le niveau socioéc</w:t>
      </w:r>
      <w:r w:rsidRPr="00A1759A">
        <w:t>o</w:t>
      </w:r>
      <w:r w:rsidRPr="00A1759A">
        <w:t>nomique de l’environnement desservi par l’école</w:t>
      </w:r>
      <w:r>
        <w:t> </w:t>
      </w:r>
      <w:r>
        <w:rPr>
          <w:rStyle w:val="Appelnotedebasdep"/>
        </w:rPr>
        <w:footnoteReference w:id="6"/>
      </w:r>
      <w:r w:rsidRPr="00A1759A">
        <w:t> ; 6) la région</w:t>
      </w:r>
      <w:r>
        <w:t> </w:t>
      </w:r>
      <w:r>
        <w:rPr>
          <w:rStyle w:val="Appelnotedebasdep"/>
        </w:rPr>
        <w:footnoteReference w:id="7"/>
      </w:r>
      <w:r w:rsidRPr="00A1759A">
        <w:t>.</w:t>
      </w:r>
    </w:p>
    <w:p w14:paraId="59626C08" w14:textId="77777777" w:rsidR="004C4B71" w:rsidRPr="00A1759A" w:rsidRDefault="004C4B71" w:rsidP="004C4B71">
      <w:pPr>
        <w:spacing w:before="120" w:after="120"/>
        <w:jc w:val="both"/>
      </w:pPr>
    </w:p>
    <w:p w14:paraId="2FD7546F" w14:textId="77777777" w:rsidR="004C4B71" w:rsidRPr="00A1759A" w:rsidRDefault="004C4B71" w:rsidP="004C4B71">
      <w:pPr>
        <w:pStyle w:val="d"/>
      </w:pPr>
      <w:r w:rsidRPr="00A1759A">
        <w:t>Analyses statistiques</w:t>
      </w:r>
    </w:p>
    <w:p w14:paraId="72CF04E2" w14:textId="77777777" w:rsidR="004C4B71" w:rsidRPr="00A1759A" w:rsidRDefault="004C4B71" w:rsidP="004C4B71">
      <w:pPr>
        <w:spacing w:before="120" w:after="120"/>
        <w:jc w:val="both"/>
      </w:pPr>
    </w:p>
    <w:p w14:paraId="0AFB34C9" w14:textId="77777777" w:rsidR="004C4B71" w:rsidRPr="00A1759A" w:rsidRDefault="004C4B71" w:rsidP="004C4B71">
      <w:pPr>
        <w:spacing w:before="120" w:after="120"/>
        <w:jc w:val="both"/>
      </w:pPr>
      <w:r w:rsidRPr="00A1759A">
        <w:t>Nous avons d’abord procédé à une analyse descriptive pour co</w:t>
      </w:r>
      <w:r w:rsidRPr="00A1759A">
        <w:t>m</w:t>
      </w:r>
      <w:r w:rsidRPr="00A1759A">
        <w:t>prendre l’association entre la fonction (directeur ou ense</w:t>
      </w:r>
      <w:r w:rsidRPr="00A1759A">
        <w:t>i</w:t>
      </w:r>
      <w:r w:rsidRPr="00A1759A">
        <w:t>gnant) et chacune des politiques éducatives énoncées dans les questions. Nous avons ensuite présenté les moyennes et les écarts-types des indices globaux obtenus à l’aide de l’analyse factorielle. Enfin, nous avons effectué des analyses de régression multiple afin d’estimer l’influence relative de la variable indépendante — la fonction — et des variables témoins.</w:t>
      </w:r>
    </w:p>
    <w:p w14:paraId="6224BF09" w14:textId="77777777" w:rsidR="004C4B71" w:rsidRPr="00A1759A" w:rsidRDefault="004C4B71" w:rsidP="004C4B71">
      <w:pPr>
        <w:spacing w:before="120" w:after="120"/>
        <w:jc w:val="both"/>
      </w:pPr>
      <w:r w:rsidRPr="00A1759A">
        <w:t>[102]</w:t>
      </w:r>
    </w:p>
    <w:p w14:paraId="36C1A911" w14:textId="77777777" w:rsidR="004C4B71" w:rsidRPr="00A1759A" w:rsidRDefault="004C4B71" w:rsidP="004C4B71">
      <w:pPr>
        <w:spacing w:before="120" w:after="120"/>
        <w:jc w:val="both"/>
      </w:pPr>
    </w:p>
    <w:p w14:paraId="3E7FC120" w14:textId="77777777" w:rsidR="004C4B71" w:rsidRPr="00A1759A" w:rsidRDefault="004C4B71" w:rsidP="004C4B71">
      <w:pPr>
        <w:pStyle w:val="a"/>
      </w:pPr>
      <w:bookmarkStart w:id="6" w:name="Perceptions_5"/>
      <w:r w:rsidRPr="00A1759A">
        <w:t>Résultats</w:t>
      </w:r>
    </w:p>
    <w:bookmarkEnd w:id="6"/>
    <w:p w14:paraId="4620BB32" w14:textId="77777777" w:rsidR="004C4B71" w:rsidRPr="00A1759A" w:rsidRDefault="004C4B71" w:rsidP="004C4B71">
      <w:pPr>
        <w:spacing w:before="120" w:after="120"/>
        <w:jc w:val="both"/>
      </w:pPr>
    </w:p>
    <w:p w14:paraId="70BA4D72"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3639F7EA" w14:textId="77777777" w:rsidR="004C4B71" w:rsidRPr="00A1759A" w:rsidRDefault="004C4B71" w:rsidP="004C4B71">
      <w:pPr>
        <w:spacing w:before="120" w:after="120"/>
        <w:jc w:val="both"/>
      </w:pPr>
      <w:r w:rsidRPr="00A1759A">
        <w:t>Dans l’ensemble, les résultats révèlent de notables différences e</w:t>
      </w:r>
      <w:r w:rsidRPr="00A1759A">
        <w:t>n</w:t>
      </w:r>
      <w:r w:rsidRPr="00A1759A">
        <w:t>tre les chefs d’établissement et les enseignants concernant les effets des politiques éducatives récentes sur le travail des uns et des autres, ainsi que sur diverses dimensions du fonctionnement et de la mission de l’école. Au total, les directeurs d’école perçoivent un impact plus fort des politiques sur leur travail et entrevoient davantage que les e</w:t>
      </w:r>
      <w:r w:rsidRPr="00A1759A">
        <w:t>n</w:t>
      </w:r>
      <w:r w:rsidRPr="00A1759A">
        <w:t>seignants des effets positifs de ces politiques. Les enseignants perço</w:t>
      </w:r>
      <w:r w:rsidRPr="00A1759A">
        <w:t>i</w:t>
      </w:r>
      <w:r w:rsidRPr="00A1759A">
        <w:t>vent un impact plus faible sur leurs tâches et des effets nettement moins positifs. Nous avons comparé la perception qu’ont les ense</w:t>
      </w:r>
      <w:r w:rsidRPr="00A1759A">
        <w:t>i</w:t>
      </w:r>
      <w:r w:rsidRPr="00A1759A">
        <w:t>gnants et les directions de l’impact des différents changements de p</w:t>
      </w:r>
      <w:r w:rsidRPr="00A1759A">
        <w:t>o</w:t>
      </w:r>
      <w:r w:rsidRPr="00A1759A">
        <w:t>litiques éducatives sur leurs tâches re</w:t>
      </w:r>
      <w:r w:rsidRPr="00A1759A">
        <w:t>s</w:t>
      </w:r>
      <w:r w:rsidRPr="00A1759A">
        <w:t>pectives. Pour ce faire, nous avons considéré que les enseignants ayant coché 1, 2 ou 3 et les dire</w:t>
      </w:r>
      <w:r w:rsidRPr="00A1759A">
        <w:t>c</w:t>
      </w:r>
      <w:r w:rsidRPr="00A1759A">
        <w:t>teurs ayant coché 1 ou 2 perc</w:t>
      </w:r>
      <w:r w:rsidRPr="00A1759A">
        <w:t>e</w:t>
      </w:r>
      <w:r w:rsidRPr="00A1759A">
        <w:t>vaient un impact faible, tandis que les enseignants ayant coché 4, 5, ou 6 et les directeurs ayant coché 3 ou 4 percevaient un impact fort.</w:t>
      </w:r>
    </w:p>
    <w:p w14:paraId="68E89C41" w14:textId="77777777" w:rsidR="004C4B71" w:rsidRPr="00A1759A" w:rsidRDefault="004C4B71" w:rsidP="004C4B71">
      <w:pPr>
        <w:spacing w:before="120" w:after="120"/>
        <w:jc w:val="both"/>
      </w:pPr>
      <w:r w:rsidRPr="00A1759A">
        <w:t>Qu’il s’agisse des politiques d’enseignement ou des politiques a</w:t>
      </w:r>
      <w:r w:rsidRPr="00A1759A">
        <w:t>d</w:t>
      </w:r>
      <w:r w:rsidRPr="00A1759A">
        <w:t>ministratives, les résultats (tableau 1) révèlent que l’impact a été plus fort chez les directeurs que chez les enseignants. Même si les diff</w:t>
      </w:r>
      <w:r w:rsidRPr="00A1759A">
        <w:t>é</w:t>
      </w:r>
      <w:r w:rsidRPr="00A1759A">
        <w:t>rences sont relativement faibles, le test du khi-deux montre qu’elles sont statistiquement significatives, et ce, pour tous les aspects exam</w:t>
      </w:r>
      <w:r w:rsidRPr="00A1759A">
        <w:t>i</w:t>
      </w:r>
      <w:r w:rsidRPr="00A1759A">
        <w:t>nés. Comme le montre le tableau 1, les directeurs sont plus nombreux que les enseignants à mentionner que leur fon</w:t>
      </w:r>
      <w:r w:rsidRPr="00A1759A">
        <w:t>c</w:t>
      </w:r>
      <w:r w:rsidRPr="00A1759A">
        <w:t>tion a été fortement affectée par les politiques d’enseignement, tant par l’évaluation fo</w:t>
      </w:r>
      <w:r w:rsidRPr="00A1759A">
        <w:t>r</w:t>
      </w:r>
      <w:r w:rsidRPr="00A1759A">
        <w:t>melle du travail des ense</w:t>
      </w:r>
      <w:r w:rsidRPr="00A1759A">
        <w:t>i</w:t>
      </w:r>
      <w:r w:rsidRPr="00A1759A">
        <w:t>gnants (68,6% contre 44,1%) que l’utilisation des épreuves un</w:t>
      </w:r>
      <w:r w:rsidRPr="00A1759A">
        <w:t>i</w:t>
      </w:r>
      <w:r w:rsidRPr="00A1759A">
        <w:t>formes (77,7% contre 57,1%), l’implantation de nouvelles a</w:t>
      </w:r>
      <w:r w:rsidRPr="00A1759A">
        <w:t>p</w:t>
      </w:r>
      <w:r w:rsidRPr="00A1759A">
        <w:t>proches éducatives (93,9% contre 83,2%) ou même l’utilisation des technologies de l’information et des communications (TIC) en e</w:t>
      </w:r>
      <w:r w:rsidRPr="00A1759A">
        <w:t>n</w:t>
      </w:r>
      <w:r w:rsidRPr="00A1759A">
        <w:t>seignement (91,2% contre 74,6%). De plus, les directeurs sont proportionnellement plus nombreux que les enseignants à affirmer que leur fonction est affectée par les politiques administratives, plus particulièrement par la diminution des ressources humaines (92,5% contre 85,3%), les mouvements au sein du perso</w:t>
      </w:r>
      <w:r w:rsidRPr="00A1759A">
        <w:t>n</w:t>
      </w:r>
      <w:r w:rsidRPr="00A1759A">
        <w:t>nel sc</w:t>
      </w:r>
      <w:r w:rsidRPr="00A1759A">
        <w:t>o</w:t>
      </w:r>
      <w:r w:rsidRPr="00A1759A">
        <w:t>laire (73,2% contre 62,8%), l’accroissement de la compétition entre les écoles (44,6% contre 35,7%), la nouvelle répartition des re</w:t>
      </w:r>
      <w:r w:rsidRPr="00A1759A">
        <w:t>s</w:t>
      </w:r>
      <w:r w:rsidRPr="00A1759A">
        <w:t>ponsabilités et des pouvoirs de décision entre le ministère, la commi</w:t>
      </w:r>
      <w:r w:rsidRPr="00A1759A">
        <w:t>s</w:t>
      </w:r>
      <w:r w:rsidRPr="00A1759A">
        <w:t>sion scolaire et les écoles (80,2% contre 67,3%). Il semble que les d</w:t>
      </w:r>
      <w:r w:rsidRPr="00A1759A">
        <w:t>i</w:t>
      </w:r>
      <w:r w:rsidRPr="00A1759A">
        <w:t>recteurs d’école soient les porte-étendards des politiques éducat</w:t>
      </w:r>
      <w:r w:rsidRPr="00A1759A">
        <w:t>i</w:t>
      </w:r>
      <w:r w:rsidRPr="00A1759A">
        <w:t>ves, premiers responsables de la mise en œuvre et de la gestion du cha</w:t>
      </w:r>
      <w:r w:rsidRPr="00A1759A">
        <w:t>n</w:t>
      </w:r>
      <w:r w:rsidRPr="00A1759A">
        <w:t>gement qu’elles entraînent. Par conséquent, ils sont confrontés au défi d’ajuster leurs pratiques pour maintenir l’équilibre entre, d’une part, les attentes des autorités hiérarch</w:t>
      </w:r>
      <w:r w:rsidRPr="00A1759A">
        <w:t>i</w:t>
      </w:r>
      <w:r w:rsidRPr="00A1759A">
        <w:t>ques (décideurs politiques et cadres scolaires), d’autre part, la d</w:t>
      </w:r>
      <w:r w:rsidRPr="00A1759A">
        <w:t>y</w:t>
      </w:r>
      <w:r w:rsidRPr="00A1759A">
        <w:t>namique de leur établissement influencée par les relations entre les enseignants, les élèves et la co</w:t>
      </w:r>
      <w:r w:rsidRPr="00A1759A">
        <w:t>m</w:t>
      </w:r>
      <w:r w:rsidRPr="00A1759A">
        <w:t>munauté locale.</w:t>
      </w:r>
    </w:p>
    <w:p w14:paraId="3EBF580F" w14:textId="77777777" w:rsidR="004C4B71" w:rsidRPr="00A1759A" w:rsidRDefault="004C4B71" w:rsidP="004C4B71">
      <w:pPr>
        <w:spacing w:before="120" w:after="120"/>
        <w:jc w:val="both"/>
      </w:pPr>
      <w:r>
        <w:br w:type="page"/>
      </w:r>
      <w:r w:rsidRPr="00A1759A">
        <w:t>[103]</w:t>
      </w:r>
    </w:p>
    <w:p w14:paraId="4DA2073F" w14:textId="77777777" w:rsidR="004C4B71" w:rsidRPr="00A1759A" w:rsidRDefault="004C4B71" w:rsidP="004C4B71">
      <w:pPr>
        <w:spacing w:before="120" w:after="120"/>
        <w:jc w:val="both"/>
      </w:pPr>
    </w:p>
    <w:p w14:paraId="5BFCE6E2" w14:textId="77777777" w:rsidR="004C4B71" w:rsidRDefault="004C4B71" w:rsidP="004C4B71">
      <w:pPr>
        <w:pStyle w:val="figtitre"/>
      </w:pPr>
      <w:r>
        <w:t>Tableau 1.</w:t>
      </w:r>
    </w:p>
    <w:p w14:paraId="103254A1" w14:textId="77777777" w:rsidR="004C4B71" w:rsidRPr="00A1759A" w:rsidRDefault="004C4B71" w:rsidP="004C4B71">
      <w:pPr>
        <w:pStyle w:val="figtitrest"/>
      </w:pPr>
      <w:r w:rsidRPr="00A1759A">
        <w:t>Répartition des directeurs et des enseignants affirmant</w:t>
      </w:r>
      <w:r>
        <w:br/>
      </w:r>
      <w:r w:rsidRPr="00A1759A">
        <w:t>que les nouvelles polit</w:t>
      </w:r>
      <w:r w:rsidRPr="00A1759A">
        <w:t>i</w:t>
      </w:r>
      <w:r w:rsidRPr="00A1759A">
        <w:t>ques ont eu un impact fort sur leurs tâches</w:t>
      </w:r>
    </w:p>
    <w:tbl>
      <w:tblPr>
        <w:tblW w:w="7921" w:type="dxa"/>
        <w:tblLayout w:type="fixed"/>
        <w:tblCellMar>
          <w:left w:w="0" w:type="dxa"/>
          <w:right w:w="0" w:type="dxa"/>
        </w:tblCellMar>
        <w:tblLook w:val="01E0" w:firstRow="1" w:lastRow="1" w:firstColumn="1" w:lastColumn="1" w:noHBand="0" w:noVBand="0"/>
      </w:tblPr>
      <w:tblGrid>
        <w:gridCol w:w="3780"/>
        <w:gridCol w:w="1035"/>
        <w:gridCol w:w="1035"/>
        <w:gridCol w:w="1170"/>
        <w:gridCol w:w="901"/>
      </w:tblGrid>
      <w:tr w:rsidR="004C4B71" w:rsidRPr="00A1759A" w14:paraId="293A8526" w14:textId="77777777">
        <w:trPr>
          <w:cantSplit/>
          <w:trHeight w:val="1331"/>
        </w:trPr>
        <w:tc>
          <w:tcPr>
            <w:tcW w:w="3780" w:type="dxa"/>
            <w:tcBorders>
              <w:top w:val="single" w:sz="4" w:space="0" w:color="000000"/>
            </w:tcBorders>
            <w:shd w:val="clear" w:color="auto" w:fill="EEECE1"/>
          </w:tcPr>
          <w:p w14:paraId="75E566DF" w14:textId="77777777" w:rsidR="004C4B71" w:rsidRPr="00A1759A" w:rsidRDefault="004C4B71" w:rsidP="004C4B71">
            <w:pPr>
              <w:ind w:left="90" w:right="99" w:firstLine="0"/>
              <w:jc w:val="both"/>
              <w:rPr>
                <w:sz w:val="20"/>
              </w:rPr>
            </w:pPr>
          </w:p>
        </w:tc>
        <w:tc>
          <w:tcPr>
            <w:tcW w:w="1035" w:type="dxa"/>
            <w:tcBorders>
              <w:top w:val="single" w:sz="4" w:space="0" w:color="000000"/>
            </w:tcBorders>
            <w:shd w:val="clear" w:color="auto" w:fill="EEECE1"/>
            <w:textDirection w:val="btLr"/>
            <w:vAlign w:val="center"/>
          </w:tcPr>
          <w:p w14:paraId="7CA876AA" w14:textId="77777777" w:rsidR="004C4B71" w:rsidRPr="00A1759A" w:rsidRDefault="004C4B71" w:rsidP="004C4B71">
            <w:pPr>
              <w:ind w:left="90" w:right="99" w:firstLine="0"/>
              <w:rPr>
                <w:sz w:val="20"/>
              </w:rPr>
            </w:pPr>
            <w:r w:rsidRPr="00A1759A">
              <w:rPr>
                <w:sz w:val="20"/>
              </w:rPr>
              <w:t>Ense</w:t>
            </w:r>
            <w:r w:rsidRPr="00A1759A">
              <w:rPr>
                <w:sz w:val="20"/>
              </w:rPr>
              <w:t>i</w:t>
            </w:r>
            <w:r w:rsidRPr="00A1759A">
              <w:rPr>
                <w:sz w:val="20"/>
              </w:rPr>
              <w:t xml:space="preserve">gnants </w:t>
            </w:r>
          </w:p>
        </w:tc>
        <w:tc>
          <w:tcPr>
            <w:tcW w:w="1035" w:type="dxa"/>
            <w:tcBorders>
              <w:top w:val="single" w:sz="4" w:space="0" w:color="000000"/>
            </w:tcBorders>
            <w:shd w:val="clear" w:color="auto" w:fill="EEECE1"/>
            <w:textDirection w:val="btLr"/>
            <w:vAlign w:val="center"/>
          </w:tcPr>
          <w:p w14:paraId="65DD491F" w14:textId="77777777" w:rsidR="004C4B71" w:rsidRPr="00A1759A" w:rsidRDefault="004C4B71" w:rsidP="004C4B71">
            <w:pPr>
              <w:ind w:left="90" w:right="99" w:firstLine="0"/>
              <w:rPr>
                <w:sz w:val="20"/>
              </w:rPr>
            </w:pPr>
            <w:r w:rsidRPr="00A1759A">
              <w:rPr>
                <w:sz w:val="20"/>
              </w:rPr>
              <w:t>Dire</w:t>
            </w:r>
            <w:r w:rsidRPr="00A1759A">
              <w:rPr>
                <w:sz w:val="20"/>
              </w:rPr>
              <w:t>c</w:t>
            </w:r>
            <w:r w:rsidRPr="00A1759A">
              <w:rPr>
                <w:sz w:val="20"/>
              </w:rPr>
              <w:t>teurs</w:t>
            </w:r>
          </w:p>
        </w:tc>
        <w:tc>
          <w:tcPr>
            <w:tcW w:w="1170" w:type="dxa"/>
            <w:tcBorders>
              <w:top w:val="single" w:sz="4" w:space="0" w:color="000000"/>
            </w:tcBorders>
            <w:shd w:val="clear" w:color="auto" w:fill="EEECE1"/>
            <w:textDirection w:val="btLr"/>
            <w:vAlign w:val="center"/>
          </w:tcPr>
          <w:p w14:paraId="754B23B8" w14:textId="77777777" w:rsidR="004C4B71" w:rsidRPr="00A1759A" w:rsidRDefault="004C4B71" w:rsidP="004C4B71">
            <w:pPr>
              <w:ind w:left="90" w:right="99" w:firstLine="0"/>
              <w:rPr>
                <w:sz w:val="20"/>
              </w:rPr>
            </w:pPr>
            <w:r w:rsidRPr="00A1759A">
              <w:rPr>
                <w:sz w:val="20"/>
              </w:rPr>
              <w:t xml:space="preserve">Khi-deux </w:t>
            </w:r>
          </w:p>
        </w:tc>
        <w:tc>
          <w:tcPr>
            <w:tcW w:w="901" w:type="dxa"/>
            <w:tcBorders>
              <w:top w:val="single" w:sz="4" w:space="0" w:color="000000"/>
            </w:tcBorders>
            <w:shd w:val="clear" w:color="auto" w:fill="EEECE1"/>
            <w:textDirection w:val="btLr"/>
            <w:vAlign w:val="center"/>
          </w:tcPr>
          <w:p w14:paraId="5EA6348A" w14:textId="77777777" w:rsidR="004C4B71" w:rsidRPr="00A1759A" w:rsidRDefault="004C4B71" w:rsidP="004C4B71">
            <w:pPr>
              <w:ind w:left="90" w:right="99" w:firstLine="0"/>
              <w:rPr>
                <w:sz w:val="20"/>
              </w:rPr>
            </w:pPr>
            <w:r w:rsidRPr="00A1759A">
              <w:rPr>
                <w:sz w:val="20"/>
              </w:rPr>
              <w:t>V de Cramer</w:t>
            </w:r>
          </w:p>
        </w:tc>
      </w:tr>
      <w:tr w:rsidR="004C4B71" w:rsidRPr="00A1759A" w14:paraId="7E9C23A3" w14:textId="77777777">
        <w:tc>
          <w:tcPr>
            <w:tcW w:w="7921" w:type="dxa"/>
            <w:gridSpan w:val="5"/>
            <w:tcBorders>
              <w:top w:val="single" w:sz="4" w:space="0" w:color="000000"/>
            </w:tcBorders>
          </w:tcPr>
          <w:p w14:paraId="4512D5AD" w14:textId="77777777" w:rsidR="004C4B71" w:rsidRPr="00A1759A" w:rsidRDefault="004C4B71" w:rsidP="004C4B71">
            <w:pPr>
              <w:spacing w:before="60" w:after="60"/>
              <w:ind w:left="90" w:right="99" w:firstLine="0"/>
              <w:jc w:val="both"/>
              <w:rPr>
                <w:sz w:val="20"/>
              </w:rPr>
            </w:pPr>
            <w:r w:rsidRPr="00A1759A">
              <w:rPr>
                <w:b/>
                <w:i/>
                <w:color w:val="0000FF"/>
                <w:sz w:val="20"/>
              </w:rPr>
              <w:t>1) Politiques d’enseignement</w:t>
            </w:r>
          </w:p>
        </w:tc>
      </w:tr>
      <w:tr w:rsidR="004C4B71" w:rsidRPr="00A1759A" w14:paraId="51616017" w14:textId="77777777">
        <w:tc>
          <w:tcPr>
            <w:tcW w:w="3780" w:type="dxa"/>
            <w:tcBorders>
              <w:top w:val="single" w:sz="4" w:space="0" w:color="000000"/>
            </w:tcBorders>
          </w:tcPr>
          <w:p w14:paraId="47102398" w14:textId="77777777" w:rsidR="004C4B71" w:rsidRPr="00A1759A" w:rsidRDefault="004C4B71" w:rsidP="004C4B71">
            <w:pPr>
              <w:spacing w:before="60" w:after="60"/>
              <w:ind w:left="90" w:right="99" w:firstLine="0"/>
              <w:jc w:val="both"/>
              <w:rPr>
                <w:sz w:val="20"/>
              </w:rPr>
            </w:pPr>
            <w:r w:rsidRPr="00A1759A">
              <w:rPr>
                <w:sz w:val="20"/>
              </w:rPr>
              <w:t>De nouvelles approches éduc</w:t>
            </w:r>
            <w:r w:rsidRPr="00A1759A">
              <w:rPr>
                <w:sz w:val="20"/>
              </w:rPr>
              <w:t>a</w:t>
            </w:r>
            <w:r w:rsidRPr="00A1759A">
              <w:rPr>
                <w:sz w:val="20"/>
              </w:rPr>
              <w:t>tives</w:t>
            </w:r>
          </w:p>
        </w:tc>
        <w:tc>
          <w:tcPr>
            <w:tcW w:w="1035" w:type="dxa"/>
            <w:tcBorders>
              <w:top w:val="single" w:sz="4" w:space="0" w:color="000000"/>
            </w:tcBorders>
          </w:tcPr>
          <w:p w14:paraId="51324FF7" w14:textId="77777777" w:rsidR="004C4B71" w:rsidRPr="00A1759A" w:rsidRDefault="004C4B71" w:rsidP="004C4B71">
            <w:pPr>
              <w:spacing w:before="60" w:after="60"/>
              <w:ind w:left="90" w:right="99" w:firstLine="0"/>
              <w:jc w:val="both"/>
              <w:rPr>
                <w:sz w:val="20"/>
              </w:rPr>
            </w:pPr>
            <w:r w:rsidRPr="00A1759A">
              <w:rPr>
                <w:sz w:val="20"/>
              </w:rPr>
              <w:t>83,2%</w:t>
            </w:r>
          </w:p>
        </w:tc>
        <w:tc>
          <w:tcPr>
            <w:tcW w:w="1035" w:type="dxa"/>
            <w:tcBorders>
              <w:top w:val="single" w:sz="4" w:space="0" w:color="000000"/>
            </w:tcBorders>
          </w:tcPr>
          <w:p w14:paraId="12329717" w14:textId="77777777" w:rsidR="004C4B71" w:rsidRPr="00A1759A" w:rsidRDefault="004C4B71" w:rsidP="004C4B71">
            <w:pPr>
              <w:spacing w:before="60" w:after="60"/>
              <w:ind w:left="90" w:right="99" w:firstLine="0"/>
              <w:jc w:val="both"/>
              <w:rPr>
                <w:sz w:val="20"/>
              </w:rPr>
            </w:pPr>
            <w:r w:rsidRPr="00A1759A">
              <w:rPr>
                <w:sz w:val="20"/>
              </w:rPr>
              <w:t>93,9%</w:t>
            </w:r>
          </w:p>
        </w:tc>
        <w:tc>
          <w:tcPr>
            <w:tcW w:w="1170" w:type="dxa"/>
            <w:tcBorders>
              <w:top w:val="single" w:sz="4" w:space="0" w:color="000000"/>
            </w:tcBorders>
          </w:tcPr>
          <w:p w14:paraId="39DB1776" w14:textId="77777777" w:rsidR="004C4B71" w:rsidRPr="00A1759A" w:rsidRDefault="004C4B71" w:rsidP="004C4B71">
            <w:pPr>
              <w:spacing w:before="60" w:after="60"/>
              <w:ind w:left="90" w:right="99" w:firstLine="0"/>
              <w:jc w:val="both"/>
              <w:rPr>
                <w:sz w:val="20"/>
              </w:rPr>
            </w:pPr>
            <w:r w:rsidRPr="00A1759A">
              <w:rPr>
                <w:sz w:val="20"/>
              </w:rPr>
              <w:t>85,681***</w:t>
            </w:r>
          </w:p>
        </w:tc>
        <w:tc>
          <w:tcPr>
            <w:tcW w:w="901" w:type="dxa"/>
            <w:tcBorders>
              <w:top w:val="single" w:sz="4" w:space="0" w:color="000000"/>
            </w:tcBorders>
          </w:tcPr>
          <w:p w14:paraId="251FD5FF" w14:textId="77777777" w:rsidR="004C4B71" w:rsidRPr="00A1759A" w:rsidRDefault="004C4B71" w:rsidP="004C4B71">
            <w:pPr>
              <w:spacing w:before="60" w:after="60"/>
              <w:ind w:left="90" w:right="99" w:firstLine="0"/>
              <w:jc w:val="both"/>
              <w:rPr>
                <w:sz w:val="20"/>
              </w:rPr>
            </w:pPr>
            <w:r w:rsidRPr="00A1759A">
              <w:rPr>
                <w:sz w:val="20"/>
              </w:rPr>
              <w:t>0,145</w:t>
            </w:r>
          </w:p>
        </w:tc>
      </w:tr>
      <w:tr w:rsidR="004C4B71" w:rsidRPr="00A1759A" w14:paraId="6C1E1953" w14:textId="77777777">
        <w:tc>
          <w:tcPr>
            <w:tcW w:w="3780" w:type="dxa"/>
          </w:tcPr>
          <w:p w14:paraId="1FB04500" w14:textId="77777777" w:rsidR="004C4B71" w:rsidRPr="00A1759A" w:rsidRDefault="004C4B71" w:rsidP="004C4B71">
            <w:pPr>
              <w:spacing w:before="60" w:after="60"/>
              <w:ind w:left="90" w:right="99" w:firstLine="0"/>
              <w:jc w:val="both"/>
              <w:rPr>
                <w:sz w:val="20"/>
              </w:rPr>
            </w:pPr>
            <w:r w:rsidRPr="00A1759A">
              <w:rPr>
                <w:sz w:val="20"/>
              </w:rPr>
              <w:t>Utilisation des épreuves un</w:t>
            </w:r>
            <w:r w:rsidRPr="00A1759A">
              <w:rPr>
                <w:sz w:val="20"/>
              </w:rPr>
              <w:t>i</w:t>
            </w:r>
            <w:r w:rsidRPr="00A1759A">
              <w:rPr>
                <w:sz w:val="20"/>
              </w:rPr>
              <w:t>formes</w:t>
            </w:r>
          </w:p>
        </w:tc>
        <w:tc>
          <w:tcPr>
            <w:tcW w:w="1035" w:type="dxa"/>
          </w:tcPr>
          <w:p w14:paraId="4853C107" w14:textId="77777777" w:rsidR="004C4B71" w:rsidRPr="00A1759A" w:rsidRDefault="004C4B71" w:rsidP="004C4B71">
            <w:pPr>
              <w:spacing w:before="60" w:after="60"/>
              <w:ind w:left="90" w:right="99" w:firstLine="0"/>
              <w:jc w:val="both"/>
              <w:rPr>
                <w:sz w:val="20"/>
              </w:rPr>
            </w:pPr>
            <w:r w:rsidRPr="00A1759A">
              <w:rPr>
                <w:sz w:val="20"/>
              </w:rPr>
              <w:t>57,1%</w:t>
            </w:r>
          </w:p>
        </w:tc>
        <w:tc>
          <w:tcPr>
            <w:tcW w:w="1035" w:type="dxa"/>
          </w:tcPr>
          <w:p w14:paraId="502113F1" w14:textId="77777777" w:rsidR="004C4B71" w:rsidRPr="00A1759A" w:rsidRDefault="004C4B71" w:rsidP="004C4B71">
            <w:pPr>
              <w:spacing w:before="60" w:after="60"/>
              <w:ind w:left="90" w:right="99" w:firstLine="0"/>
              <w:jc w:val="both"/>
              <w:rPr>
                <w:sz w:val="20"/>
              </w:rPr>
            </w:pPr>
            <w:r w:rsidRPr="00A1759A">
              <w:rPr>
                <w:sz w:val="20"/>
              </w:rPr>
              <w:t>77,7%</w:t>
            </w:r>
          </w:p>
        </w:tc>
        <w:tc>
          <w:tcPr>
            <w:tcW w:w="1170" w:type="dxa"/>
          </w:tcPr>
          <w:p w14:paraId="2006DBB2" w14:textId="77777777" w:rsidR="004C4B71" w:rsidRPr="00A1759A" w:rsidRDefault="004C4B71" w:rsidP="004C4B71">
            <w:pPr>
              <w:spacing w:before="60" w:after="60"/>
              <w:ind w:left="90" w:right="99" w:firstLine="0"/>
              <w:jc w:val="both"/>
              <w:rPr>
                <w:sz w:val="20"/>
              </w:rPr>
            </w:pPr>
            <w:r w:rsidRPr="00A1759A">
              <w:rPr>
                <w:sz w:val="20"/>
              </w:rPr>
              <w:t>161,227***</w:t>
            </w:r>
          </w:p>
        </w:tc>
        <w:tc>
          <w:tcPr>
            <w:tcW w:w="901" w:type="dxa"/>
          </w:tcPr>
          <w:p w14:paraId="4226F8A8" w14:textId="77777777" w:rsidR="004C4B71" w:rsidRPr="00A1759A" w:rsidRDefault="004C4B71" w:rsidP="004C4B71">
            <w:pPr>
              <w:spacing w:before="60" w:after="60"/>
              <w:ind w:left="90" w:right="99" w:firstLine="0"/>
              <w:jc w:val="both"/>
              <w:rPr>
                <w:sz w:val="20"/>
              </w:rPr>
            </w:pPr>
            <w:r w:rsidRPr="00A1759A">
              <w:rPr>
                <w:sz w:val="20"/>
              </w:rPr>
              <w:t>0,199</w:t>
            </w:r>
          </w:p>
        </w:tc>
      </w:tr>
      <w:tr w:rsidR="004C4B71" w:rsidRPr="00A1759A" w14:paraId="3A44643F" w14:textId="77777777">
        <w:tc>
          <w:tcPr>
            <w:tcW w:w="3780" w:type="dxa"/>
          </w:tcPr>
          <w:p w14:paraId="59BE6C41" w14:textId="77777777" w:rsidR="004C4B71" w:rsidRPr="00A1759A" w:rsidRDefault="004C4B71" w:rsidP="004C4B71">
            <w:pPr>
              <w:spacing w:before="60" w:after="60"/>
              <w:ind w:left="90" w:right="99" w:firstLine="0"/>
              <w:jc w:val="both"/>
              <w:rPr>
                <w:sz w:val="20"/>
              </w:rPr>
            </w:pPr>
            <w:r w:rsidRPr="00A1759A">
              <w:rPr>
                <w:sz w:val="20"/>
              </w:rPr>
              <w:t>Évaluation du travail des ense</w:t>
            </w:r>
            <w:r w:rsidRPr="00A1759A">
              <w:rPr>
                <w:sz w:val="20"/>
              </w:rPr>
              <w:t>i</w:t>
            </w:r>
            <w:r w:rsidRPr="00A1759A">
              <w:rPr>
                <w:sz w:val="20"/>
              </w:rPr>
              <w:t>gnants</w:t>
            </w:r>
          </w:p>
        </w:tc>
        <w:tc>
          <w:tcPr>
            <w:tcW w:w="1035" w:type="dxa"/>
          </w:tcPr>
          <w:p w14:paraId="794BD10D" w14:textId="77777777" w:rsidR="004C4B71" w:rsidRPr="00A1759A" w:rsidRDefault="004C4B71" w:rsidP="004C4B71">
            <w:pPr>
              <w:spacing w:before="60" w:after="60"/>
              <w:ind w:left="90" w:right="99" w:firstLine="0"/>
              <w:jc w:val="both"/>
              <w:rPr>
                <w:sz w:val="20"/>
              </w:rPr>
            </w:pPr>
            <w:r w:rsidRPr="00A1759A">
              <w:rPr>
                <w:sz w:val="20"/>
              </w:rPr>
              <w:t>44,1%</w:t>
            </w:r>
          </w:p>
        </w:tc>
        <w:tc>
          <w:tcPr>
            <w:tcW w:w="1035" w:type="dxa"/>
          </w:tcPr>
          <w:p w14:paraId="6C9FDEF3" w14:textId="77777777" w:rsidR="004C4B71" w:rsidRPr="00A1759A" w:rsidRDefault="004C4B71" w:rsidP="004C4B71">
            <w:pPr>
              <w:spacing w:before="60" w:after="60"/>
              <w:ind w:left="90" w:right="99" w:firstLine="0"/>
              <w:jc w:val="both"/>
              <w:rPr>
                <w:sz w:val="20"/>
              </w:rPr>
            </w:pPr>
            <w:r w:rsidRPr="00A1759A">
              <w:rPr>
                <w:sz w:val="20"/>
              </w:rPr>
              <w:t>68,6%</w:t>
            </w:r>
          </w:p>
        </w:tc>
        <w:tc>
          <w:tcPr>
            <w:tcW w:w="1170" w:type="dxa"/>
          </w:tcPr>
          <w:p w14:paraId="4C38FA9A" w14:textId="77777777" w:rsidR="004C4B71" w:rsidRPr="00A1759A" w:rsidRDefault="004C4B71" w:rsidP="004C4B71">
            <w:pPr>
              <w:spacing w:before="60" w:after="60"/>
              <w:ind w:left="90" w:right="99" w:firstLine="0"/>
              <w:jc w:val="both"/>
              <w:rPr>
                <w:sz w:val="20"/>
              </w:rPr>
            </w:pPr>
            <w:r w:rsidRPr="00A1759A">
              <w:rPr>
                <w:sz w:val="20"/>
              </w:rPr>
              <w:t>212,064***</w:t>
            </w:r>
          </w:p>
        </w:tc>
        <w:tc>
          <w:tcPr>
            <w:tcW w:w="901" w:type="dxa"/>
          </w:tcPr>
          <w:p w14:paraId="40F2B632" w14:textId="77777777" w:rsidR="004C4B71" w:rsidRPr="00A1759A" w:rsidRDefault="004C4B71" w:rsidP="004C4B71">
            <w:pPr>
              <w:spacing w:before="60" w:after="60"/>
              <w:ind w:left="90" w:right="99" w:firstLine="0"/>
              <w:jc w:val="both"/>
              <w:rPr>
                <w:sz w:val="20"/>
              </w:rPr>
            </w:pPr>
            <w:r w:rsidRPr="00A1759A">
              <w:rPr>
                <w:sz w:val="20"/>
              </w:rPr>
              <w:t>0,228</w:t>
            </w:r>
          </w:p>
        </w:tc>
      </w:tr>
      <w:tr w:rsidR="004C4B71" w:rsidRPr="00A1759A" w14:paraId="24B279D0" w14:textId="77777777">
        <w:tc>
          <w:tcPr>
            <w:tcW w:w="3780" w:type="dxa"/>
          </w:tcPr>
          <w:p w14:paraId="6CC694AF" w14:textId="77777777" w:rsidR="004C4B71" w:rsidRPr="00A1759A" w:rsidRDefault="004C4B71" w:rsidP="004C4B71">
            <w:pPr>
              <w:spacing w:before="60" w:after="60"/>
              <w:ind w:left="90" w:right="99" w:firstLine="0"/>
              <w:jc w:val="both"/>
              <w:rPr>
                <w:sz w:val="20"/>
              </w:rPr>
            </w:pPr>
            <w:r w:rsidRPr="00A1759A">
              <w:rPr>
                <w:sz w:val="20"/>
              </w:rPr>
              <w:t>Les TIC dans l’enseignement</w:t>
            </w:r>
          </w:p>
        </w:tc>
        <w:tc>
          <w:tcPr>
            <w:tcW w:w="1035" w:type="dxa"/>
          </w:tcPr>
          <w:p w14:paraId="1942E893" w14:textId="77777777" w:rsidR="004C4B71" w:rsidRPr="00A1759A" w:rsidRDefault="004C4B71" w:rsidP="004C4B71">
            <w:pPr>
              <w:spacing w:before="60" w:after="60"/>
              <w:ind w:left="90" w:right="99" w:firstLine="0"/>
              <w:jc w:val="both"/>
              <w:rPr>
                <w:sz w:val="20"/>
              </w:rPr>
            </w:pPr>
            <w:r w:rsidRPr="00A1759A">
              <w:rPr>
                <w:sz w:val="20"/>
              </w:rPr>
              <w:t>74,6%</w:t>
            </w:r>
          </w:p>
        </w:tc>
        <w:tc>
          <w:tcPr>
            <w:tcW w:w="1035" w:type="dxa"/>
          </w:tcPr>
          <w:p w14:paraId="36E11191" w14:textId="77777777" w:rsidR="004C4B71" w:rsidRPr="00A1759A" w:rsidRDefault="004C4B71" w:rsidP="004C4B71">
            <w:pPr>
              <w:spacing w:before="60" w:after="60"/>
              <w:ind w:left="90" w:right="99" w:firstLine="0"/>
              <w:jc w:val="both"/>
              <w:rPr>
                <w:sz w:val="20"/>
              </w:rPr>
            </w:pPr>
            <w:r w:rsidRPr="00A1759A">
              <w:rPr>
                <w:sz w:val="20"/>
              </w:rPr>
              <w:t>91,2%</w:t>
            </w:r>
          </w:p>
        </w:tc>
        <w:tc>
          <w:tcPr>
            <w:tcW w:w="1170" w:type="dxa"/>
          </w:tcPr>
          <w:p w14:paraId="736BAA0F" w14:textId="77777777" w:rsidR="004C4B71" w:rsidRPr="00A1759A" w:rsidRDefault="004C4B71" w:rsidP="004C4B71">
            <w:pPr>
              <w:spacing w:before="60" w:after="60"/>
              <w:ind w:left="90" w:right="99" w:firstLine="0"/>
              <w:jc w:val="both"/>
              <w:rPr>
                <w:sz w:val="20"/>
              </w:rPr>
            </w:pPr>
            <w:r w:rsidRPr="00A1759A">
              <w:rPr>
                <w:sz w:val="20"/>
              </w:rPr>
              <w:t>151,727***</w:t>
            </w:r>
          </w:p>
        </w:tc>
        <w:tc>
          <w:tcPr>
            <w:tcW w:w="901" w:type="dxa"/>
          </w:tcPr>
          <w:p w14:paraId="0467FF1C" w14:textId="77777777" w:rsidR="004C4B71" w:rsidRPr="00A1759A" w:rsidRDefault="004C4B71" w:rsidP="004C4B71">
            <w:pPr>
              <w:spacing w:before="60" w:after="60"/>
              <w:ind w:left="90" w:right="99" w:firstLine="0"/>
              <w:jc w:val="both"/>
              <w:rPr>
                <w:sz w:val="20"/>
              </w:rPr>
            </w:pPr>
            <w:r w:rsidRPr="00A1759A">
              <w:rPr>
                <w:sz w:val="20"/>
              </w:rPr>
              <w:t>0,191</w:t>
            </w:r>
          </w:p>
        </w:tc>
      </w:tr>
      <w:tr w:rsidR="004C4B71" w:rsidRPr="00A1759A" w14:paraId="5C487EDB" w14:textId="77777777">
        <w:tc>
          <w:tcPr>
            <w:tcW w:w="7921" w:type="dxa"/>
            <w:gridSpan w:val="5"/>
          </w:tcPr>
          <w:p w14:paraId="6DF7F395" w14:textId="77777777" w:rsidR="004C4B71" w:rsidRPr="00A1759A" w:rsidRDefault="004C4B71" w:rsidP="004C4B71">
            <w:pPr>
              <w:spacing w:before="60" w:after="60"/>
              <w:ind w:left="90" w:right="99" w:firstLine="0"/>
              <w:jc w:val="both"/>
              <w:rPr>
                <w:sz w:val="20"/>
              </w:rPr>
            </w:pPr>
            <w:r w:rsidRPr="00A1759A">
              <w:rPr>
                <w:b/>
                <w:i/>
                <w:color w:val="0000FF"/>
                <w:sz w:val="20"/>
              </w:rPr>
              <w:t>2) Politiques admini</w:t>
            </w:r>
            <w:r w:rsidRPr="00A1759A">
              <w:rPr>
                <w:b/>
                <w:i/>
                <w:color w:val="0000FF"/>
                <w:sz w:val="20"/>
              </w:rPr>
              <w:t>s</w:t>
            </w:r>
            <w:r w:rsidRPr="00A1759A">
              <w:rPr>
                <w:b/>
                <w:i/>
                <w:color w:val="0000FF"/>
                <w:sz w:val="20"/>
              </w:rPr>
              <w:t xml:space="preserve">tratives </w:t>
            </w:r>
          </w:p>
        </w:tc>
      </w:tr>
      <w:tr w:rsidR="004C4B71" w:rsidRPr="00A1759A" w14:paraId="31E14BC3" w14:textId="77777777">
        <w:tc>
          <w:tcPr>
            <w:tcW w:w="3780" w:type="dxa"/>
          </w:tcPr>
          <w:p w14:paraId="64378EC5" w14:textId="77777777" w:rsidR="004C4B71" w:rsidRPr="00A1759A" w:rsidRDefault="004C4B71" w:rsidP="004C4B71">
            <w:pPr>
              <w:spacing w:before="60" w:after="60"/>
              <w:ind w:left="90" w:right="99" w:firstLine="0"/>
              <w:jc w:val="both"/>
              <w:rPr>
                <w:sz w:val="20"/>
              </w:rPr>
            </w:pPr>
            <w:r w:rsidRPr="00A1759A">
              <w:rPr>
                <w:sz w:val="20"/>
              </w:rPr>
              <w:t>Diminution des ressources h</w:t>
            </w:r>
            <w:r w:rsidRPr="00A1759A">
              <w:rPr>
                <w:sz w:val="20"/>
              </w:rPr>
              <w:t>u</w:t>
            </w:r>
            <w:r w:rsidRPr="00A1759A">
              <w:rPr>
                <w:sz w:val="20"/>
              </w:rPr>
              <w:t>maines</w:t>
            </w:r>
          </w:p>
        </w:tc>
        <w:tc>
          <w:tcPr>
            <w:tcW w:w="1035" w:type="dxa"/>
          </w:tcPr>
          <w:p w14:paraId="426CF508" w14:textId="77777777" w:rsidR="004C4B71" w:rsidRPr="00A1759A" w:rsidRDefault="004C4B71" w:rsidP="004C4B71">
            <w:pPr>
              <w:spacing w:before="60" w:after="60"/>
              <w:ind w:left="90" w:right="99" w:firstLine="0"/>
              <w:jc w:val="both"/>
              <w:rPr>
                <w:sz w:val="20"/>
              </w:rPr>
            </w:pPr>
            <w:r w:rsidRPr="00A1759A">
              <w:rPr>
                <w:sz w:val="20"/>
              </w:rPr>
              <w:t>85,3%</w:t>
            </w:r>
          </w:p>
        </w:tc>
        <w:tc>
          <w:tcPr>
            <w:tcW w:w="1035" w:type="dxa"/>
          </w:tcPr>
          <w:p w14:paraId="69010919" w14:textId="77777777" w:rsidR="004C4B71" w:rsidRPr="00A1759A" w:rsidRDefault="004C4B71" w:rsidP="004C4B71">
            <w:pPr>
              <w:spacing w:before="60" w:after="60"/>
              <w:ind w:left="90" w:right="99" w:firstLine="0"/>
              <w:jc w:val="both"/>
              <w:rPr>
                <w:sz w:val="20"/>
              </w:rPr>
            </w:pPr>
            <w:r w:rsidRPr="00A1759A">
              <w:rPr>
                <w:sz w:val="20"/>
              </w:rPr>
              <w:t>92,5%</w:t>
            </w:r>
          </w:p>
        </w:tc>
        <w:tc>
          <w:tcPr>
            <w:tcW w:w="1170" w:type="dxa"/>
          </w:tcPr>
          <w:p w14:paraId="67C6F213" w14:textId="77777777" w:rsidR="004C4B71" w:rsidRPr="00A1759A" w:rsidRDefault="004C4B71" w:rsidP="004C4B71">
            <w:pPr>
              <w:spacing w:before="60" w:after="60"/>
              <w:ind w:left="90" w:right="99" w:firstLine="0"/>
              <w:jc w:val="both"/>
              <w:rPr>
                <w:sz w:val="20"/>
              </w:rPr>
            </w:pPr>
            <w:r w:rsidRPr="00A1759A">
              <w:rPr>
                <w:sz w:val="20"/>
              </w:rPr>
              <w:t>41,123***</w:t>
            </w:r>
          </w:p>
        </w:tc>
        <w:tc>
          <w:tcPr>
            <w:tcW w:w="901" w:type="dxa"/>
          </w:tcPr>
          <w:p w14:paraId="5641B59E" w14:textId="77777777" w:rsidR="004C4B71" w:rsidRPr="00A1759A" w:rsidRDefault="004C4B71" w:rsidP="004C4B71">
            <w:pPr>
              <w:spacing w:before="60" w:after="60"/>
              <w:ind w:left="90" w:right="99" w:firstLine="0"/>
              <w:jc w:val="both"/>
              <w:rPr>
                <w:sz w:val="20"/>
              </w:rPr>
            </w:pPr>
            <w:r w:rsidRPr="00A1759A">
              <w:rPr>
                <w:sz w:val="20"/>
              </w:rPr>
              <w:t>0,100</w:t>
            </w:r>
          </w:p>
        </w:tc>
      </w:tr>
      <w:tr w:rsidR="004C4B71" w:rsidRPr="00A1759A" w14:paraId="5204ED76" w14:textId="77777777">
        <w:tc>
          <w:tcPr>
            <w:tcW w:w="3780" w:type="dxa"/>
          </w:tcPr>
          <w:p w14:paraId="2B2437C1" w14:textId="77777777" w:rsidR="004C4B71" w:rsidRPr="00A1759A" w:rsidRDefault="004C4B71" w:rsidP="004C4B71">
            <w:pPr>
              <w:spacing w:before="60" w:after="60"/>
              <w:ind w:left="90" w:right="99" w:firstLine="0"/>
              <w:jc w:val="both"/>
              <w:rPr>
                <w:sz w:val="20"/>
              </w:rPr>
            </w:pPr>
            <w:r w:rsidRPr="00A1759A">
              <w:rPr>
                <w:sz w:val="20"/>
              </w:rPr>
              <w:t>Mouvements au sein du pe</w:t>
            </w:r>
            <w:r w:rsidRPr="00A1759A">
              <w:rPr>
                <w:sz w:val="20"/>
              </w:rPr>
              <w:t>r</w:t>
            </w:r>
            <w:r w:rsidRPr="00A1759A">
              <w:rPr>
                <w:sz w:val="20"/>
              </w:rPr>
              <w:t>sonnel</w:t>
            </w:r>
          </w:p>
        </w:tc>
        <w:tc>
          <w:tcPr>
            <w:tcW w:w="1035" w:type="dxa"/>
          </w:tcPr>
          <w:p w14:paraId="277BBEA2" w14:textId="77777777" w:rsidR="004C4B71" w:rsidRPr="00A1759A" w:rsidRDefault="004C4B71" w:rsidP="004C4B71">
            <w:pPr>
              <w:spacing w:before="60" w:after="60"/>
              <w:ind w:left="90" w:right="99" w:firstLine="0"/>
              <w:jc w:val="both"/>
              <w:rPr>
                <w:sz w:val="20"/>
              </w:rPr>
            </w:pPr>
            <w:r w:rsidRPr="00A1759A">
              <w:rPr>
                <w:sz w:val="20"/>
              </w:rPr>
              <w:t>62,8%</w:t>
            </w:r>
          </w:p>
        </w:tc>
        <w:tc>
          <w:tcPr>
            <w:tcW w:w="1035" w:type="dxa"/>
          </w:tcPr>
          <w:p w14:paraId="514D0652" w14:textId="77777777" w:rsidR="004C4B71" w:rsidRPr="00A1759A" w:rsidRDefault="004C4B71" w:rsidP="004C4B71">
            <w:pPr>
              <w:spacing w:before="60" w:after="60"/>
              <w:ind w:left="90" w:right="99" w:firstLine="0"/>
              <w:jc w:val="both"/>
              <w:rPr>
                <w:sz w:val="20"/>
              </w:rPr>
            </w:pPr>
            <w:r w:rsidRPr="00A1759A">
              <w:rPr>
                <w:sz w:val="20"/>
              </w:rPr>
              <w:t>73,2%</w:t>
            </w:r>
          </w:p>
        </w:tc>
        <w:tc>
          <w:tcPr>
            <w:tcW w:w="1170" w:type="dxa"/>
          </w:tcPr>
          <w:p w14:paraId="12F85DD8" w14:textId="77777777" w:rsidR="004C4B71" w:rsidRPr="00A1759A" w:rsidRDefault="004C4B71" w:rsidP="004C4B71">
            <w:pPr>
              <w:spacing w:before="60" w:after="60"/>
              <w:ind w:left="90" w:right="99" w:firstLine="0"/>
              <w:jc w:val="both"/>
              <w:rPr>
                <w:sz w:val="20"/>
              </w:rPr>
            </w:pPr>
            <w:r w:rsidRPr="00A1759A">
              <w:rPr>
                <w:sz w:val="20"/>
              </w:rPr>
              <w:t>42,205***</w:t>
            </w:r>
          </w:p>
        </w:tc>
        <w:tc>
          <w:tcPr>
            <w:tcW w:w="901" w:type="dxa"/>
          </w:tcPr>
          <w:p w14:paraId="5D34EA14" w14:textId="77777777" w:rsidR="004C4B71" w:rsidRPr="00A1759A" w:rsidRDefault="004C4B71" w:rsidP="004C4B71">
            <w:pPr>
              <w:spacing w:before="60" w:after="60"/>
              <w:ind w:left="90" w:right="99" w:firstLine="0"/>
              <w:jc w:val="both"/>
              <w:rPr>
                <w:sz w:val="20"/>
              </w:rPr>
            </w:pPr>
            <w:r w:rsidRPr="00A1759A">
              <w:rPr>
                <w:sz w:val="20"/>
              </w:rPr>
              <w:t>0,102</w:t>
            </w:r>
          </w:p>
        </w:tc>
      </w:tr>
      <w:tr w:rsidR="004C4B71" w:rsidRPr="00A1759A" w14:paraId="443543B9" w14:textId="77777777">
        <w:tc>
          <w:tcPr>
            <w:tcW w:w="3780" w:type="dxa"/>
          </w:tcPr>
          <w:p w14:paraId="2216ACCC" w14:textId="77777777" w:rsidR="004C4B71" w:rsidRPr="00A1759A" w:rsidRDefault="004C4B71" w:rsidP="004C4B71">
            <w:pPr>
              <w:spacing w:before="60" w:after="60"/>
              <w:ind w:left="90" w:right="99" w:firstLine="0"/>
              <w:jc w:val="both"/>
              <w:rPr>
                <w:sz w:val="20"/>
              </w:rPr>
            </w:pPr>
            <w:r w:rsidRPr="00A1759A">
              <w:rPr>
                <w:sz w:val="20"/>
              </w:rPr>
              <w:t>Accroissement de la compétition entre les éc</w:t>
            </w:r>
            <w:r w:rsidRPr="00A1759A">
              <w:rPr>
                <w:sz w:val="20"/>
              </w:rPr>
              <w:t>o</w:t>
            </w:r>
            <w:r w:rsidRPr="00A1759A">
              <w:rPr>
                <w:sz w:val="20"/>
              </w:rPr>
              <w:t>les</w:t>
            </w:r>
          </w:p>
        </w:tc>
        <w:tc>
          <w:tcPr>
            <w:tcW w:w="1035" w:type="dxa"/>
          </w:tcPr>
          <w:p w14:paraId="5AEFDB49" w14:textId="77777777" w:rsidR="004C4B71" w:rsidRPr="00A1759A" w:rsidRDefault="004C4B71" w:rsidP="004C4B71">
            <w:pPr>
              <w:spacing w:before="60" w:after="60"/>
              <w:ind w:left="90" w:right="99" w:firstLine="0"/>
              <w:jc w:val="both"/>
              <w:rPr>
                <w:sz w:val="20"/>
              </w:rPr>
            </w:pPr>
            <w:r w:rsidRPr="00A1759A">
              <w:rPr>
                <w:sz w:val="20"/>
              </w:rPr>
              <w:t>35,7%</w:t>
            </w:r>
          </w:p>
        </w:tc>
        <w:tc>
          <w:tcPr>
            <w:tcW w:w="1035" w:type="dxa"/>
          </w:tcPr>
          <w:p w14:paraId="3EBC5CCE" w14:textId="77777777" w:rsidR="004C4B71" w:rsidRPr="00A1759A" w:rsidRDefault="004C4B71" w:rsidP="004C4B71">
            <w:pPr>
              <w:spacing w:before="60" w:after="60"/>
              <w:ind w:left="90" w:right="99" w:firstLine="0"/>
              <w:jc w:val="both"/>
              <w:rPr>
                <w:sz w:val="20"/>
              </w:rPr>
            </w:pPr>
            <w:r w:rsidRPr="00A1759A">
              <w:rPr>
                <w:sz w:val="20"/>
              </w:rPr>
              <w:t>44,6%</w:t>
            </w:r>
          </w:p>
        </w:tc>
        <w:tc>
          <w:tcPr>
            <w:tcW w:w="1170" w:type="dxa"/>
          </w:tcPr>
          <w:p w14:paraId="5B412A25" w14:textId="77777777" w:rsidR="004C4B71" w:rsidRPr="00A1759A" w:rsidRDefault="004C4B71" w:rsidP="004C4B71">
            <w:pPr>
              <w:spacing w:before="60" w:after="60"/>
              <w:ind w:left="90" w:right="99" w:firstLine="0"/>
              <w:jc w:val="both"/>
              <w:rPr>
                <w:sz w:val="20"/>
              </w:rPr>
            </w:pPr>
            <w:r w:rsidRPr="00A1759A">
              <w:rPr>
                <w:sz w:val="20"/>
              </w:rPr>
              <w:t>26,947***</w:t>
            </w:r>
          </w:p>
        </w:tc>
        <w:tc>
          <w:tcPr>
            <w:tcW w:w="901" w:type="dxa"/>
          </w:tcPr>
          <w:p w14:paraId="6DFAA914" w14:textId="77777777" w:rsidR="004C4B71" w:rsidRPr="00A1759A" w:rsidRDefault="004C4B71" w:rsidP="004C4B71">
            <w:pPr>
              <w:spacing w:before="60" w:after="60"/>
              <w:ind w:left="90" w:right="99" w:firstLine="0"/>
              <w:jc w:val="both"/>
              <w:rPr>
                <w:sz w:val="20"/>
              </w:rPr>
            </w:pPr>
            <w:r w:rsidRPr="00A1759A">
              <w:rPr>
                <w:sz w:val="20"/>
              </w:rPr>
              <w:t>0,008</w:t>
            </w:r>
          </w:p>
        </w:tc>
      </w:tr>
      <w:tr w:rsidR="004C4B71" w:rsidRPr="00A1759A" w14:paraId="7F63DA47" w14:textId="77777777">
        <w:tc>
          <w:tcPr>
            <w:tcW w:w="3780" w:type="dxa"/>
            <w:tcBorders>
              <w:bottom w:val="single" w:sz="8" w:space="0" w:color="000000"/>
            </w:tcBorders>
          </w:tcPr>
          <w:p w14:paraId="4A73F9EE" w14:textId="77777777" w:rsidR="004C4B71" w:rsidRPr="00A1759A" w:rsidRDefault="004C4B71" w:rsidP="004C4B71">
            <w:pPr>
              <w:spacing w:before="60" w:after="60"/>
              <w:ind w:left="90" w:right="99" w:firstLine="0"/>
              <w:jc w:val="both"/>
              <w:rPr>
                <w:sz w:val="20"/>
              </w:rPr>
            </w:pPr>
            <w:r w:rsidRPr="00A1759A">
              <w:rPr>
                <w:sz w:val="20"/>
              </w:rPr>
              <w:t>Nouvelle répartition des responsab</w:t>
            </w:r>
            <w:r w:rsidRPr="00A1759A">
              <w:rPr>
                <w:sz w:val="20"/>
              </w:rPr>
              <w:t>i</w:t>
            </w:r>
            <w:r w:rsidRPr="00A1759A">
              <w:rPr>
                <w:sz w:val="20"/>
              </w:rPr>
              <w:t>lités et des pouvoirs de décision entre le ministère, la commission scolaire et les éc</w:t>
            </w:r>
            <w:r w:rsidRPr="00A1759A">
              <w:rPr>
                <w:sz w:val="20"/>
              </w:rPr>
              <w:t>o</w:t>
            </w:r>
            <w:r w:rsidRPr="00A1759A">
              <w:rPr>
                <w:sz w:val="20"/>
              </w:rPr>
              <w:t>les</w:t>
            </w:r>
          </w:p>
        </w:tc>
        <w:tc>
          <w:tcPr>
            <w:tcW w:w="1035" w:type="dxa"/>
            <w:tcBorders>
              <w:bottom w:val="single" w:sz="8" w:space="0" w:color="000000"/>
            </w:tcBorders>
          </w:tcPr>
          <w:p w14:paraId="5E48049D" w14:textId="77777777" w:rsidR="004C4B71" w:rsidRPr="00A1759A" w:rsidRDefault="004C4B71" w:rsidP="004C4B71">
            <w:pPr>
              <w:spacing w:before="60" w:after="60"/>
              <w:ind w:left="90" w:right="99" w:firstLine="0"/>
              <w:jc w:val="both"/>
              <w:rPr>
                <w:sz w:val="20"/>
              </w:rPr>
            </w:pPr>
            <w:r w:rsidRPr="00A1759A">
              <w:rPr>
                <w:sz w:val="20"/>
              </w:rPr>
              <w:t>67,3%</w:t>
            </w:r>
          </w:p>
        </w:tc>
        <w:tc>
          <w:tcPr>
            <w:tcW w:w="1035" w:type="dxa"/>
            <w:tcBorders>
              <w:bottom w:val="single" w:sz="8" w:space="0" w:color="000000"/>
            </w:tcBorders>
          </w:tcPr>
          <w:p w14:paraId="0BE5DD1F" w14:textId="77777777" w:rsidR="004C4B71" w:rsidRPr="00A1759A" w:rsidRDefault="004C4B71" w:rsidP="004C4B71">
            <w:pPr>
              <w:spacing w:before="60" w:after="60"/>
              <w:ind w:left="90" w:right="99" w:firstLine="0"/>
              <w:jc w:val="both"/>
              <w:rPr>
                <w:sz w:val="20"/>
              </w:rPr>
            </w:pPr>
            <w:r w:rsidRPr="00A1759A">
              <w:rPr>
                <w:sz w:val="20"/>
              </w:rPr>
              <w:t>80,2%</w:t>
            </w:r>
          </w:p>
        </w:tc>
        <w:tc>
          <w:tcPr>
            <w:tcW w:w="1170" w:type="dxa"/>
            <w:tcBorders>
              <w:bottom w:val="single" w:sz="8" w:space="0" w:color="000000"/>
            </w:tcBorders>
          </w:tcPr>
          <w:p w14:paraId="0C6098D3" w14:textId="77777777" w:rsidR="004C4B71" w:rsidRPr="00A1759A" w:rsidRDefault="004C4B71" w:rsidP="004C4B71">
            <w:pPr>
              <w:spacing w:before="60" w:after="60"/>
              <w:ind w:left="90" w:right="99" w:firstLine="0"/>
              <w:jc w:val="both"/>
              <w:rPr>
                <w:sz w:val="20"/>
              </w:rPr>
            </w:pPr>
            <w:r w:rsidRPr="00A1759A">
              <w:rPr>
                <w:sz w:val="20"/>
              </w:rPr>
              <w:t>71,883***</w:t>
            </w:r>
          </w:p>
        </w:tc>
        <w:tc>
          <w:tcPr>
            <w:tcW w:w="901" w:type="dxa"/>
            <w:tcBorders>
              <w:bottom w:val="single" w:sz="8" w:space="0" w:color="000000"/>
            </w:tcBorders>
          </w:tcPr>
          <w:p w14:paraId="70D390B8" w14:textId="77777777" w:rsidR="004C4B71" w:rsidRPr="00A1759A" w:rsidRDefault="004C4B71" w:rsidP="004C4B71">
            <w:pPr>
              <w:spacing w:before="60" w:after="60"/>
              <w:ind w:left="90" w:right="99" w:firstLine="0"/>
              <w:jc w:val="both"/>
              <w:rPr>
                <w:sz w:val="20"/>
              </w:rPr>
            </w:pPr>
            <w:r w:rsidRPr="00A1759A">
              <w:rPr>
                <w:sz w:val="20"/>
              </w:rPr>
              <w:t>0,133</w:t>
            </w:r>
          </w:p>
        </w:tc>
      </w:tr>
      <w:tr w:rsidR="004C4B71" w:rsidRPr="00A1759A" w14:paraId="213B7F88" w14:textId="77777777">
        <w:tc>
          <w:tcPr>
            <w:tcW w:w="3780" w:type="dxa"/>
            <w:tcBorders>
              <w:top w:val="single" w:sz="8" w:space="0" w:color="000000"/>
            </w:tcBorders>
          </w:tcPr>
          <w:p w14:paraId="34B9C450" w14:textId="77777777" w:rsidR="004C4B71" w:rsidRPr="00A1759A" w:rsidRDefault="004C4B71" w:rsidP="004C4B71">
            <w:pPr>
              <w:spacing w:before="60" w:after="60"/>
              <w:ind w:left="90" w:right="99" w:firstLine="0"/>
              <w:jc w:val="both"/>
              <w:rPr>
                <w:sz w:val="20"/>
              </w:rPr>
            </w:pPr>
            <w:r w:rsidRPr="00A1759A">
              <w:rPr>
                <w:sz w:val="20"/>
              </w:rPr>
              <w:t>Note : *** : p &lt;,001.</w:t>
            </w:r>
          </w:p>
        </w:tc>
        <w:tc>
          <w:tcPr>
            <w:tcW w:w="1035" w:type="dxa"/>
            <w:tcBorders>
              <w:top w:val="single" w:sz="8" w:space="0" w:color="000000"/>
            </w:tcBorders>
          </w:tcPr>
          <w:p w14:paraId="55AD07E7" w14:textId="77777777" w:rsidR="004C4B71" w:rsidRPr="00A1759A" w:rsidRDefault="004C4B71" w:rsidP="004C4B71">
            <w:pPr>
              <w:spacing w:before="60" w:after="60"/>
              <w:ind w:left="90" w:right="99" w:firstLine="0"/>
              <w:jc w:val="both"/>
              <w:rPr>
                <w:sz w:val="20"/>
              </w:rPr>
            </w:pPr>
          </w:p>
        </w:tc>
        <w:tc>
          <w:tcPr>
            <w:tcW w:w="1035" w:type="dxa"/>
            <w:tcBorders>
              <w:top w:val="single" w:sz="8" w:space="0" w:color="000000"/>
            </w:tcBorders>
          </w:tcPr>
          <w:p w14:paraId="6A1516C3" w14:textId="77777777" w:rsidR="004C4B71" w:rsidRPr="00A1759A" w:rsidRDefault="004C4B71" w:rsidP="004C4B71">
            <w:pPr>
              <w:spacing w:before="60" w:after="60"/>
              <w:ind w:left="90" w:right="99" w:firstLine="0"/>
              <w:jc w:val="both"/>
              <w:rPr>
                <w:sz w:val="20"/>
              </w:rPr>
            </w:pPr>
          </w:p>
        </w:tc>
        <w:tc>
          <w:tcPr>
            <w:tcW w:w="1170" w:type="dxa"/>
            <w:tcBorders>
              <w:top w:val="single" w:sz="8" w:space="0" w:color="000000"/>
            </w:tcBorders>
          </w:tcPr>
          <w:p w14:paraId="46171B9E" w14:textId="77777777" w:rsidR="004C4B71" w:rsidRPr="00A1759A" w:rsidRDefault="004C4B71" w:rsidP="004C4B71">
            <w:pPr>
              <w:spacing w:before="60" w:after="60"/>
              <w:ind w:left="90" w:right="99" w:firstLine="0"/>
              <w:jc w:val="both"/>
              <w:rPr>
                <w:sz w:val="20"/>
              </w:rPr>
            </w:pPr>
          </w:p>
        </w:tc>
        <w:tc>
          <w:tcPr>
            <w:tcW w:w="901" w:type="dxa"/>
            <w:tcBorders>
              <w:top w:val="single" w:sz="8" w:space="0" w:color="000000"/>
            </w:tcBorders>
          </w:tcPr>
          <w:p w14:paraId="7F8B61FF" w14:textId="77777777" w:rsidR="004C4B71" w:rsidRPr="00A1759A" w:rsidRDefault="004C4B71" w:rsidP="004C4B71">
            <w:pPr>
              <w:spacing w:before="60" w:after="60"/>
              <w:ind w:left="90" w:right="99" w:firstLine="0"/>
              <w:jc w:val="both"/>
              <w:rPr>
                <w:sz w:val="20"/>
              </w:rPr>
            </w:pPr>
          </w:p>
        </w:tc>
      </w:tr>
    </w:tbl>
    <w:p w14:paraId="02983CAE" w14:textId="77777777" w:rsidR="004C4B71" w:rsidRDefault="004C4B71" w:rsidP="004C4B71">
      <w:pPr>
        <w:spacing w:before="120" w:after="120"/>
        <w:jc w:val="both"/>
      </w:pPr>
    </w:p>
    <w:p w14:paraId="255CA280" w14:textId="77777777" w:rsidR="004C4B71" w:rsidRPr="00A1759A" w:rsidRDefault="004C4B71" w:rsidP="004C4B71">
      <w:pPr>
        <w:spacing w:before="120" w:after="120"/>
        <w:jc w:val="both"/>
      </w:pPr>
      <w:r>
        <w:br w:type="page"/>
      </w:r>
    </w:p>
    <w:p w14:paraId="6DD2C052" w14:textId="77777777" w:rsidR="004C4B71" w:rsidRPr="00A1759A" w:rsidRDefault="004C4B71" w:rsidP="004C4B71">
      <w:pPr>
        <w:spacing w:before="120" w:after="120"/>
        <w:jc w:val="both"/>
      </w:pPr>
      <w:r w:rsidRPr="00A1759A">
        <w:t>Toutefois, même si l’impact des politiques est plus fortement re</w:t>
      </w:r>
      <w:r w:rsidRPr="00A1759A">
        <w:t>s</w:t>
      </w:r>
      <w:r w:rsidRPr="00A1759A">
        <w:t>senti par les directeurs que par les enseignants, il reste que les uns et les autres perçoivent le changement comme porteur de nouvelles contraintes avec lesquelles ils doivent composer. Dans l’enquête a</w:t>
      </w:r>
      <w:r w:rsidRPr="00A1759A">
        <w:t>u</w:t>
      </w:r>
      <w:r w:rsidRPr="00A1759A">
        <w:t>près des directeurs d’école, on a demandé aux répo</w:t>
      </w:r>
      <w:r w:rsidRPr="00A1759A">
        <w:t>n</w:t>
      </w:r>
      <w:r w:rsidRPr="00A1759A">
        <w:t>dants de préciser les effets des politiques sur leurs pratiques quotidiennes</w:t>
      </w:r>
      <w:r>
        <w:t> </w:t>
      </w:r>
      <w:r>
        <w:rPr>
          <w:rStyle w:val="Appelnotedebasdep"/>
        </w:rPr>
        <w:footnoteReference w:id="8"/>
      </w:r>
      <w:r w:rsidRPr="00A1759A">
        <w:t>. Nous con</w:t>
      </w:r>
      <w:r w:rsidRPr="00A1759A">
        <w:t>s</w:t>
      </w:r>
      <w:r w:rsidRPr="00A1759A">
        <w:t>tatons que la majorité des directeurs ayant répondu au questionnaire affirment avoir apporté des chang</w:t>
      </w:r>
      <w:r w:rsidRPr="00A1759A">
        <w:t>e</w:t>
      </w:r>
      <w:r w:rsidRPr="00A1759A">
        <w:t>ments à leurs pratiques. Comme l’indique le tableau 2, selon nombre d’entre eux, leur charge de travail a augmenté (99,4%), ils ont d</w:t>
      </w:r>
      <w:r w:rsidRPr="00A1759A">
        <w:t>é</w:t>
      </w:r>
      <w:r w:rsidRPr="00A1759A">
        <w:t>veloppé de nouvelles capacités afin de s’adapter aux cha</w:t>
      </w:r>
      <w:r w:rsidRPr="00A1759A">
        <w:t>n</w:t>
      </w:r>
      <w:r w:rsidRPr="00A1759A">
        <w:t>gements (95,0%), ils ont dû modifier leur approche de gestion (86,0%), ils sont plus conscients des relations dans l’environn</w:t>
      </w:r>
      <w:r w:rsidRPr="00A1759A">
        <w:t>e</w:t>
      </w:r>
      <w:r w:rsidRPr="00A1759A">
        <w:t>ment de l’école (82,0%), ils ont été amenés à préciser les règles de fonctionnement de leur école (80,0%), ils gardent davantage le cap sur l’essentiel de la mission de l’école (78,6%), ils ont dû su</w:t>
      </w:r>
      <w:r w:rsidRPr="00A1759A">
        <w:t>i</w:t>
      </w:r>
      <w:r w:rsidRPr="00A1759A">
        <w:t>vre une formation additionnelle (75,4%), ils ont dû apprendre à rédu</w:t>
      </w:r>
      <w:r w:rsidRPr="00A1759A">
        <w:t>i</w:t>
      </w:r>
      <w:r w:rsidRPr="00A1759A">
        <w:t>re les coûts h</w:t>
      </w:r>
      <w:r w:rsidRPr="00A1759A">
        <w:t>u</w:t>
      </w:r>
      <w:r w:rsidRPr="00A1759A">
        <w:t>mains des changements (65,7%) et, finalement, leur maîtrise de la situation a diminué (50,2%).</w:t>
      </w:r>
    </w:p>
    <w:p w14:paraId="492906FE" w14:textId="77777777" w:rsidR="004C4B71" w:rsidRPr="00A1759A" w:rsidRDefault="004C4B71" w:rsidP="004C4B71">
      <w:pPr>
        <w:pStyle w:val="p"/>
      </w:pPr>
      <w:r>
        <w:br w:type="page"/>
      </w:r>
      <w:r w:rsidRPr="00A1759A">
        <w:t>[104]</w:t>
      </w:r>
    </w:p>
    <w:p w14:paraId="45FE2C31" w14:textId="77777777" w:rsidR="004C4B71" w:rsidRPr="00A1759A" w:rsidRDefault="004C4B71" w:rsidP="004C4B71">
      <w:pPr>
        <w:spacing w:before="120" w:after="120"/>
        <w:jc w:val="both"/>
      </w:pPr>
    </w:p>
    <w:p w14:paraId="42F23F8C" w14:textId="77777777" w:rsidR="004C4B71" w:rsidRPr="00A1759A" w:rsidRDefault="004C4B71" w:rsidP="004C4B71">
      <w:pPr>
        <w:pStyle w:val="figtitre"/>
      </w:pPr>
      <w:r w:rsidRPr="00A1759A">
        <w:t>Tableau 2.</w:t>
      </w:r>
    </w:p>
    <w:p w14:paraId="627CBF57" w14:textId="77777777" w:rsidR="004C4B71" w:rsidRPr="00A1759A" w:rsidRDefault="004C4B71" w:rsidP="004C4B71">
      <w:pPr>
        <w:pStyle w:val="figtitrest"/>
      </w:pPr>
      <w:r w:rsidRPr="00A1759A">
        <w:t>Impact des changements de politiques sur la fonction de direction</w:t>
      </w:r>
    </w:p>
    <w:tbl>
      <w:tblPr>
        <w:tblW w:w="0" w:type="auto"/>
        <w:tblInd w:w="147" w:type="dxa"/>
        <w:tblLayout w:type="fixed"/>
        <w:tblCellMar>
          <w:left w:w="0" w:type="dxa"/>
          <w:right w:w="0" w:type="dxa"/>
        </w:tblCellMar>
        <w:tblLook w:val="01E0" w:firstRow="1" w:lastRow="1" w:firstColumn="1" w:lastColumn="1" w:noHBand="0" w:noVBand="0"/>
      </w:tblPr>
      <w:tblGrid>
        <w:gridCol w:w="4713"/>
        <w:gridCol w:w="990"/>
        <w:gridCol w:w="990"/>
        <w:gridCol w:w="1080"/>
      </w:tblGrid>
      <w:tr w:rsidR="004C4B71" w:rsidRPr="00A1759A" w14:paraId="4922222D" w14:textId="77777777">
        <w:trPr>
          <w:cantSplit/>
          <w:trHeight w:val="1682"/>
        </w:trPr>
        <w:tc>
          <w:tcPr>
            <w:tcW w:w="4713" w:type="dxa"/>
            <w:tcBorders>
              <w:top w:val="single" w:sz="4" w:space="0" w:color="000000"/>
            </w:tcBorders>
            <w:shd w:val="clear" w:color="auto" w:fill="EEECE1"/>
          </w:tcPr>
          <w:p w14:paraId="66C55282" w14:textId="77777777" w:rsidR="004C4B71" w:rsidRPr="00A1759A" w:rsidRDefault="004C4B71" w:rsidP="004C4B71">
            <w:pPr>
              <w:spacing w:before="60" w:after="60"/>
              <w:ind w:left="123" w:right="109" w:firstLine="0"/>
              <w:jc w:val="both"/>
              <w:rPr>
                <w:sz w:val="24"/>
              </w:rPr>
            </w:pPr>
          </w:p>
        </w:tc>
        <w:tc>
          <w:tcPr>
            <w:tcW w:w="990" w:type="dxa"/>
            <w:tcBorders>
              <w:top w:val="single" w:sz="4" w:space="0" w:color="000000"/>
            </w:tcBorders>
            <w:shd w:val="clear" w:color="auto" w:fill="EEECE1"/>
            <w:textDirection w:val="btLr"/>
            <w:vAlign w:val="center"/>
          </w:tcPr>
          <w:p w14:paraId="3AFB2044" w14:textId="77777777" w:rsidR="004C4B71" w:rsidRPr="00A1759A" w:rsidRDefault="004C4B71" w:rsidP="004C4B71">
            <w:pPr>
              <w:spacing w:before="60" w:after="60"/>
              <w:ind w:left="123" w:right="109" w:firstLine="0"/>
              <w:rPr>
                <w:sz w:val="24"/>
              </w:rPr>
            </w:pPr>
            <w:r w:rsidRPr="00A1759A">
              <w:rPr>
                <w:sz w:val="24"/>
              </w:rPr>
              <w:t>En désa</w:t>
            </w:r>
            <w:r w:rsidRPr="00A1759A">
              <w:rPr>
                <w:sz w:val="24"/>
              </w:rPr>
              <w:t>c</w:t>
            </w:r>
            <w:r w:rsidRPr="00A1759A">
              <w:rPr>
                <w:sz w:val="24"/>
              </w:rPr>
              <w:t>cord</w:t>
            </w:r>
          </w:p>
        </w:tc>
        <w:tc>
          <w:tcPr>
            <w:tcW w:w="990" w:type="dxa"/>
            <w:tcBorders>
              <w:top w:val="single" w:sz="4" w:space="0" w:color="000000"/>
            </w:tcBorders>
            <w:shd w:val="clear" w:color="auto" w:fill="EEECE1"/>
            <w:textDirection w:val="btLr"/>
            <w:vAlign w:val="center"/>
          </w:tcPr>
          <w:p w14:paraId="4F119EC7" w14:textId="77777777" w:rsidR="004C4B71" w:rsidRPr="00A1759A" w:rsidRDefault="004C4B71" w:rsidP="004C4B71">
            <w:pPr>
              <w:spacing w:before="60" w:after="60"/>
              <w:ind w:left="123" w:right="109" w:firstLine="0"/>
              <w:rPr>
                <w:sz w:val="24"/>
              </w:rPr>
            </w:pPr>
            <w:r w:rsidRPr="00A1759A">
              <w:rPr>
                <w:sz w:val="24"/>
              </w:rPr>
              <w:t>En a</w:t>
            </w:r>
            <w:r w:rsidRPr="00A1759A">
              <w:rPr>
                <w:sz w:val="24"/>
              </w:rPr>
              <w:t>c</w:t>
            </w:r>
            <w:r w:rsidRPr="00A1759A">
              <w:rPr>
                <w:sz w:val="24"/>
              </w:rPr>
              <w:t>cord</w:t>
            </w:r>
          </w:p>
        </w:tc>
        <w:tc>
          <w:tcPr>
            <w:tcW w:w="1080" w:type="dxa"/>
            <w:tcBorders>
              <w:top w:val="single" w:sz="4" w:space="0" w:color="000000"/>
            </w:tcBorders>
            <w:shd w:val="clear" w:color="auto" w:fill="EEECE1"/>
            <w:vAlign w:val="center"/>
          </w:tcPr>
          <w:p w14:paraId="72051C78" w14:textId="77777777" w:rsidR="004C4B71" w:rsidRPr="00A1759A" w:rsidRDefault="004C4B71" w:rsidP="004C4B71">
            <w:pPr>
              <w:spacing w:before="60" w:after="60"/>
              <w:ind w:left="123" w:right="109" w:firstLine="0"/>
              <w:jc w:val="center"/>
              <w:rPr>
                <w:sz w:val="24"/>
              </w:rPr>
            </w:pPr>
            <w:r w:rsidRPr="00A1759A">
              <w:rPr>
                <w:sz w:val="24"/>
              </w:rPr>
              <w:t>N</w:t>
            </w:r>
          </w:p>
        </w:tc>
      </w:tr>
      <w:tr w:rsidR="004C4B71" w:rsidRPr="00A1759A" w14:paraId="49E702E1" w14:textId="77777777">
        <w:trPr>
          <w:trHeight w:val="560"/>
        </w:trPr>
        <w:tc>
          <w:tcPr>
            <w:tcW w:w="4713" w:type="dxa"/>
            <w:tcBorders>
              <w:top w:val="single" w:sz="4" w:space="0" w:color="000000"/>
            </w:tcBorders>
          </w:tcPr>
          <w:p w14:paraId="3D85F87B" w14:textId="77777777" w:rsidR="004C4B71" w:rsidRPr="00A1759A" w:rsidRDefault="004C4B71" w:rsidP="004C4B71">
            <w:pPr>
              <w:spacing w:before="60" w:after="60"/>
              <w:ind w:left="123" w:right="109" w:firstLine="0"/>
              <w:rPr>
                <w:sz w:val="24"/>
              </w:rPr>
            </w:pPr>
            <w:r w:rsidRPr="00A1759A">
              <w:rPr>
                <w:sz w:val="24"/>
              </w:rPr>
              <w:t xml:space="preserve">Ma charge de travail a augmenté. </w:t>
            </w:r>
          </w:p>
        </w:tc>
        <w:tc>
          <w:tcPr>
            <w:tcW w:w="990" w:type="dxa"/>
            <w:tcBorders>
              <w:top w:val="single" w:sz="4" w:space="0" w:color="000000"/>
            </w:tcBorders>
          </w:tcPr>
          <w:p w14:paraId="579A623F" w14:textId="77777777" w:rsidR="004C4B71" w:rsidRPr="00A1759A" w:rsidRDefault="004C4B71" w:rsidP="004C4B71">
            <w:pPr>
              <w:tabs>
                <w:tab w:val="decimal" w:pos="450"/>
              </w:tabs>
              <w:spacing w:before="60" w:after="60"/>
              <w:ind w:left="123" w:right="109" w:firstLine="0"/>
              <w:jc w:val="both"/>
              <w:rPr>
                <w:sz w:val="24"/>
              </w:rPr>
            </w:pPr>
            <w:r w:rsidRPr="00A1759A">
              <w:rPr>
                <w:sz w:val="24"/>
              </w:rPr>
              <w:t>0,6%</w:t>
            </w:r>
          </w:p>
        </w:tc>
        <w:tc>
          <w:tcPr>
            <w:tcW w:w="990" w:type="dxa"/>
            <w:tcBorders>
              <w:top w:val="single" w:sz="4" w:space="0" w:color="000000"/>
            </w:tcBorders>
          </w:tcPr>
          <w:p w14:paraId="58B7E360" w14:textId="77777777" w:rsidR="004C4B71" w:rsidRPr="00A1759A" w:rsidRDefault="004C4B71" w:rsidP="004C4B71">
            <w:pPr>
              <w:tabs>
                <w:tab w:val="decimal" w:pos="450"/>
              </w:tabs>
              <w:spacing w:before="60" w:after="60"/>
              <w:ind w:left="123" w:right="109" w:firstLine="0"/>
              <w:jc w:val="both"/>
              <w:rPr>
                <w:sz w:val="24"/>
              </w:rPr>
            </w:pPr>
            <w:r w:rsidRPr="00A1759A">
              <w:rPr>
                <w:sz w:val="24"/>
              </w:rPr>
              <w:t>99,4%</w:t>
            </w:r>
          </w:p>
        </w:tc>
        <w:tc>
          <w:tcPr>
            <w:tcW w:w="1080" w:type="dxa"/>
            <w:tcBorders>
              <w:top w:val="single" w:sz="4" w:space="0" w:color="000000"/>
            </w:tcBorders>
          </w:tcPr>
          <w:p w14:paraId="219AC792" w14:textId="77777777" w:rsidR="004C4B71" w:rsidRPr="00A1759A" w:rsidRDefault="004C4B71" w:rsidP="004C4B71">
            <w:pPr>
              <w:tabs>
                <w:tab w:val="decimal" w:pos="720"/>
              </w:tabs>
              <w:spacing w:before="60" w:after="60"/>
              <w:ind w:left="123" w:right="109" w:firstLine="0"/>
              <w:jc w:val="both"/>
              <w:rPr>
                <w:sz w:val="24"/>
              </w:rPr>
            </w:pPr>
            <w:r w:rsidRPr="00A1759A">
              <w:rPr>
                <w:sz w:val="24"/>
              </w:rPr>
              <w:t>1 264</w:t>
            </w:r>
          </w:p>
        </w:tc>
      </w:tr>
      <w:tr w:rsidR="004C4B71" w:rsidRPr="00A1759A" w14:paraId="40812E0C" w14:textId="77777777">
        <w:trPr>
          <w:trHeight w:val="214"/>
        </w:trPr>
        <w:tc>
          <w:tcPr>
            <w:tcW w:w="4713" w:type="dxa"/>
          </w:tcPr>
          <w:p w14:paraId="3E665F95" w14:textId="77777777" w:rsidR="004C4B71" w:rsidRPr="00A1759A" w:rsidRDefault="004C4B71" w:rsidP="004C4B71">
            <w:pPr>
              <w:spacing w:before="60" w:after="60"/>
              <w:ind w:left="123" w:right="109" w:firstLine="0"/>
              <w:rPr>
                <w:sz w:val="24"/>
              </w:rPr>
            </w:pPr>
            <w:r w:rsidRPr="00A1759A">
              <w:rPr>
                <w:sz w:val="24"/>
              </w:rPr>
              <w:t>Je développe de nouvelles capac</w:t>
            </w:r>
            <w:r w:rsidRPr="00A1759A">
              <w:rPr>
                <w:sz w:val="24"/>
              </w:rPr>
              <w:t>i</w:t>
            </w:r>
            <w:r w:rsidRPr="00A1759A">
              <w:rPr>
                <w:sz w:val="24"/>
              </w:rPr>
              <w:t>tés pour m’adapter aux changements</w:t>
            </w:r>
          </w:p>
        </w:tc>
        <w:tc>
          <w:tcPr>
            <w:tcW w:w="990" w:type="dxa"/>
          </w:tcPr>
          <w:p w14:paraId="786DBBE8" w14:textId="77777777" w:rsidR="004C4B71" w:rsidRPr="00A1759A" w:rsidRDefault="004C4B71" w:rsidP="004C4B71">
            <w:pPr>
              <w:tabs>
                <w:tab w:val="decimal" w:pos="450"/>
              </w:tabs>
              <w:spacing w:before="60" w:after="60"/>
              <w:ind w:left="123" w:right="109" w:firstLine="0"/>
              <w:jc w:val="both"/>
              <w:rPr>
                <w:sz w:val="24"/>
              </w:rPr>
            </w:pPr>
            <w:r w:rsidRPr="00A1759A">
              <w:rPr>
                <w:sz w:val="24"/>
              </w:rPr>
              <w:t>5,0%</w:t>
            </w:r>
          </w:p>
        </w:tc>
        <w:tc>
          <w:tcPr>
            <w:tcW w:w="990" w:type="dxa"/>
          </w:tcPr>
          <w:p w14:paraId="24CE98E3" w14:textId="77777777" w:rsidR="004C4B71" w:rsidRPr="00A1759A" w:rsidRDefault="004C4B71" w:rsidP="004C4B71">
            <w:pPr>
              <w:tabs>
                <w:tab w:val="decimal" w:pos="450"/>
              </w:tabs>
              <w:spacing w:before="60" w:after="60"/>
              <w:ind w:left="123" w:right="109" w:firstLine="0"/>
              <w:jc w:val="both"/>
              <w:rPr>
                <w:sz w:val="24"/>
              </w:rPr>
            </w:pPr>
            <w:r w:rsidRPr="00A1759A">
              <w:rPr>
                <w:sz w:val="24"/>
              </w:rPr>
              <w:t>95,0%</w:t>
            </w:r>
          </w:p>
        </w:tc>
        <w:tc>
          <w:tcPr>
            <w:tcW w:w="1080" w:type="dxa"/>
          </w:tcPr>
          <w:p w14:paraId="24CBFBA2" w14:textId="77777777" w:rsidR="004C4B71" w:rsidRPr="00A1759A" w:rsidRDefault="004C4B71" w:rsidP="004C4B71">
            <w:pPr>
              <w:tabs>
                <w:tab w:val="decimal" w:pos="720"/>
              </w:tabs>
              <w:spacing w:before="60" w:after="60"/>
              <w:ind w:left="123" w:right="109" w:firstLine="0"/>
              <w:jc w:val="both"/>
              <w:rPr>
                <w:sz w:val="24"/>
              </w:rPr>
            </w:pPr>
            <w:r w:rsidRPr="00A1759A">
              <w:rPr>
                <w:sz w:val="24"/>
              </w:rPr>
              <w:t>1 261</w:t>
            </w:r>
          </w:p>
        </w:tc>
      </w:tr>
      <w:tr w:rsidR="004C4B71" w:rsidRPr="00A1759A" w14:paraId="2B8E3EC0" w14:textId="77777777">
        <w:trPr>
          <w:trHeight w:val="213"/>
        </w:trPr>
        <w:tc>
          <w:tcPr>
            <w:tcW w:w="4713" w:type="dxa"/>
          </w:tcPr>
          <w:p w14:paraId="36D0650A" w14:textId="77777777" w:rsidR="004C4B71" w:rsidRPr="00A1759A" w:rsidRDefault="004C4B71" w:rsidP="004C4B71">
            <w:pPr>
              <w:spacing w:before="60" w:after="60"/>
              <w:ind w:left="123" w:right="109" w:firstLine="0"/>
              <w:rPr>
                <w:sz w:val="24"/>
              </w:rPr>
            </w:pPr>
            <w:r w:rsidRPr="00A1759A">
              <w:rPr>
                <w:sz w:val="24"/>
              </w:rPr>
              <w:t>J’ai dû modifier mon approche de ge</w:t>
            </w:r>
            <w:r w:rsidRPr="00A1759A">
              <w:rPr>
                <w:sz w:val="24"/>
              </w:rPr>
              <w:t>s</w:t>
            </w:r>
            <w:r w:rsidRPr="00A1759A">
              <w:rPr>
                <w:sz w:val="24"/>
              </w:rPr>
              <w:t>tion</w:t>
            </w:r>
          </w:p>
        </w:tc>
        <w:tc>
          <w:tcPr>
            <w:tcW w:w="990" w:type="dxa"/>
          </w:tcPr>
          <w:p w14:paraId="73C112F0" w14:textId="77777777" w:rsidR="004C4B71" w:rsidRPr="00A1759A" w:rsidRDefault="004C4B71" w:rsidP="004C4B71">
            <w:pPr>
              <w:tabs>
                <w:tab w:val="decimal" w:pos="450"/>
              </w:tabs>
              <w:spacing w:before="60" w:after="60"/>
              <w:ind w:left="123" w:right="109" w:firstLine="0"/>
              <w:jc w:val="both"/>
              <w:rPr>
                <w:sz w:val="24"/>
              </w:rPr>
            </w:pPr>
            <w:r w:rsidRPr="00A1759A">
              <w:rPr>
                <w:sz w:val="24"/>
              </w:rPr>
              <w:t>14,0%</w:t>
            </w:r>
          </w:p>
        </w:tc>
        <w:tc>
          <w:tcPr>
            <w:tcW w:w="990" w:type="dxa"/>
          </w:tcPr>
          <w:p w14:paraId="51006704" w14:textId="77777777" w:rsidR="004C4B71" w:rsidRPr="00A1759A" w:rsidRDefault="004C4B71" w:rsidP="004C4B71">
            <w:pPr>
              <w:tabs>
                <w:tab w:val="decimal" w:pos="450"/>
              </w:tabs>
              <w:spacing w:before="60" w:after="60"/>
              <w:ind w:left="123" w:right="109" w:firstLine="0"/>
              <w:jc w:val="both"/>
              <w:rPr>
                <w:sz w:val="24"/>
              </w:rPr>
            </w:pPr>
            <w:r w:rsidRPr="00A1759A">
              <w:rPr>
                <w:sz w:val="24"/>
              </w:rPr>
              <w:t>86,0%</w:t>
            </w:r>
          </w:p>
        </w:tc>
        <w:tc>
          <w:tcPr>
            <w:tcW w:w="1080" w:type="dxa"/>
          </w:tcPr>
          <w:p w14:paraId="177CD89A" w14:textId="77777777" w:rsidR="004C4B71" w:rsidRPr="00A1759A" w:rsidRDefault="004C4B71" w:rsidP="004C4B71">
            <w:pPr>
              <w:tabs>
                <w:tab w:val="decimal" w:pos="720"/>
              </w:tabs>
              <w:spacing w:before="60" w:after="60"/>
              <w:ind w:left="123" w:right="109" w:firstLine="0"/>
              <w:jc w:val="both"/>
              <w:rPr>
                <w:sz w:val="24"/>
              </w:rPr>
            </w:pPr>
            <w:r w:rsidRPr="00A1759A">
              <w:rPr>
                <w:sz w:val="24"/>
              </w:rPr>
              <w:t>1 227</w:t>
            </w:r>
          </w:p>
        </w:tc>
      </w:tr>
      <w:tr w:rsidR="004C4B71" w:rsidRPr="00A1759A" w14:paraId="226FA1D5" w14:textId="77777777">
        <w:trPr>
          <w:trHeight w:val="213"/>
        </w:trPr>
        <w:tc>
          <w:tcPr>
            <w:tcW w:w="4713" w:type="dxa"/>
          </w:tcPr>
          <w:p w14:paraId="0B0A0513" w14:textId="77777777" w:rsidR="004C4B71" w:rsidRPr="00A1759A" w:rsidRDefault="004C4B71" w:rsidP="004C4B71">
            <w:pPr>
              <w:spacing w:before="60" w:after="60"/>
              <w:ind w:left="123" w:right="109" w:firstLine="0"/>
              <w:rPr>
                <w:sz w:val="24"/>
              </w:rPr>
            </w:pPr>
            <w:r w:rsidRPr="00A1759A">
              <w:rPr>
                <w:sz w:val="24"/>
              </w:rPr>
              <w:t>Je suis plus conscient des rel</w:t>
            </w:r>
            <w:r w:rsidRPr="00A1759A">
              <w:rPr>
                <w:sz w:val="24"/>
              </w:rPr>
              <w:t>a</w:t>
            </w:r>
            <w:r w:rsidRPr="00A1759A">
              <w:rPr>
                <w:sz w:val="24"/>
              </w:rPr>
              <w:t>tions dans l’environnement de l’école</w:t>
            </w:r>
          </w:p>
        </w:tc>
        <w:tc>
          <w:tcPr>
            <w:tcW w:w="990" w:type="dxa"/>
          </w:tcPr>
          <w:p w14:paraId="1A715BA8" w14:textId="77777777" w:rsidR="004C4B71" w:rsidRPr="00A1759A" w:rsidRDefault="004C4B71" w:rsidP="004C4B71">
            <w:pPr>
              <w:tabs>
                <w:tab w:val="decimal" w:pos="450"/>
              </w:tabs>
              <w:spacing w:before="60" w:after="60"/>
              <w:ind w:left="123" w:right="109" w:firstLine="0"/>
              <w:jc w:val="both"/>
              <w:rPr>
                <w:sz w:val="24"/>
              </w:rPr>
            </w:pPr>
            <w:r w:rsidRPr="00A1759A">
              <w:rPr>
                <w:sz w:val="24"/>
              </w:rPr>
              <w:t>17,1%</w:t>
            </w:r>
          </w:p>
        </w:tc>
        <w:tc>
          <w:tcPr>
            <w:tcW w:w="990" w:type="dxa"/>
          </w:tcPr>
          <w:p w14:paraId="09D606E3" w14:textId="77777777" w:rsidR="004C4B71" w:rsidRPr="00A1759A" w:rsidRDefault="004C4B71" w:rsidP="004C4B71">
            <w:pPr>
              <w:tabs>
                <w:tab w:val="decimal" w:pos="450"/>
              </w:tabs>
              <w:spacing w:before="60" w:after="60"/>
              <w:ind w:left="123" w:right="109" w:firstLine="0"/>
              <w:jc w:val="both"/>
              <w:rPr>
                <w:sz w:val="24"/>
              </w:rPr>
            </w:pPr>
            <w:r w:rsidRPr="00A1759A">
              <w:rPr>
                <w:sz w:val="24"/>
              </w:rPr>
              <w:t>82,9%</w:t>
            </w:r>
          </w:p>
        </w:tc>
        <w:tc>
          <w:tcPr>
            <w:tcW w:w="1080" w:type="dxa"/>
          </w:tcPr>
          <w:p w14:paraId="72D2F78C" w14:textId="77777777" w:rsidR="004C4B71" w:rsidRPr="00A1759A" w:rsidRDefault="004C4B71" w:rsidP="004C4B71">
            <w:pPr>
              <w:tabs>
                <w:tab w:val="decimal" w:pos="720"/>
              </w:tabs>
              <w:spacing w:before="60" w:after="60"/>
              <w:ind w:left="123" w:right="109" w:firstLine="0"/>
              <w:jc w:val="both"/>
              <w:rPr>
                <w:sz w:val="24"/>
              </w:rPr>
            </w:pPr>
            <w:r w:rsidRPr="00A1759A">
              <w:rPr>
                <w:sz w:val="24"/>
              </w:rPr>
              <w:t>1 239</w:t>
            </w:r>
          </w:p>
        </w:tc>
      </w:tr>
      <w:tr w:rsidR="004C4B71" w:rsidRPr="00A1759A" w14:paraId="42218873" w14:textId="77777777">
        <w:trPr>
          <w:trHeight w:val="213"/>
        </w:trPr>
        <w:tc>
          <w:tcPr>
            <w:tcW w:w="4713" w:type="dxa"/>
          </w:tcPr>
          <w:p w14:paraId="2FA0387B" w14:textId="77777777" w:rsidR="004C4B71" w:rsidRPr="00A1759A" w:rsidRDefault="004C4B71" w:rsidP="004C4B71">
            <w:pPr>
              <w:spacing w:before="60" w:after="60"/>
              <w:ind w:left="123" w:right="109" w:firstLine="0"/>
              <w:rPr>
                <w:sz w:val="24"/>
              </w:rPr>
            </w:pPr>
            <w:r w:rsidRPr="00A1759A">
              <w:rPr>
                <w:sz w:val="24"/>
              </w:rPr>
              <w:t>J’ai été amené à préciser les règles de fon</w:t>
            </w:r>
            <w:r w:rsidRPr="00A1759A">
              <w:rPr>
                <w:sz w:val="24"/>
              </w:rPr>
              <w:t>c</w:t>
            </w:r>
            <w:r w:rsidRPr="00A1759A">
              <w:rPr>
                <w:sz w:val="24"/>
              </w:rPr>
              <w:t>tionnement de mon école</w:t>
            </w:r>
          </w:p>
        </w:tc>
        <w:tc>
          <w:tcPr>
            <w:tcW w:w="990" w:type="dxa"/>
          </w:tcPr>
          <w:p w14:paraId="30A380D4" w14:textId="77777777" w:rsidR="004C4B71" w:rsidRPr="00A1759A" w:rsidRDefault="004C4B71" w:rsidP="004C4B71">
            <w:pPr>
              <w:tabs>
                <w:tab w:val="decimal" w:pos="450"/>
              </w:tabs>
              <w:spacing w:before="60" w:after="60"/>
              <w:ind w:left="123" w:right="109" w:firstLine="0"/>
              <w:jc w:val="both"/>
              <w:rPr>
                <w:sz w:val="24"/>
              </w:rPr>
            </w:pPr>
            <w:r w:rsidRPr="00A1759A">
              <w:rPr>
                <w:sz w:val="24"/>
              </w:rPr>
              <w:t>19,8%</w:t>
            </w:r>
          </w:p>
        </w:tc>
        <w:tc>
          <w:tcPr>
            <w:tcW w:w="990" w:type="dxa"/>
          </w:tcPr>
          <w:p w14:paraId="0B921D0F" w14:textId="77777777" w:rsidR="004C4B71" w:rsidRPr="00A1759A" w:rsidRDefault="004C4B71" w:rsidP="004C4B71">
            <w:pPr>
              <w:tabs>
                <w:tab w:val="decimal" w:pos="450"/>
              </w:tabs>
              <w:spacing w:before="60" w:after="60"/>
              <w:ind w:left="123" w:right="109" w:firstLine="0"/>
              <w:jc w:val="both"/>
              <w:rPr>
                <w:sz w:val="24"/>
              </w:rPr>
            </w:pPr>
            <w:r w:rsidRPr="00A1759A">
              <w:rPr>
                <w:sz w:val="24"/>
              </w:rPr>
              <w:t>80,2%</w:t>
            </w:r>
          </w:p>
        </w:tc>
        <w:tc>
          <w:tcPr>
            <w:tcW w:w="1080" w:type="dxa"/>
          </w:tcPr>
          <w:p w14:paraId="7F718C55" w14:textId="77777777" w:rsidR="004C4B71" w:rsidRPr="00A1759A" w:rsidRDefault="004C4B71" w:rsidP="004C4B71">
            <w:pPr>
              <w:tabs>
                <w:tab w:val="decimal" w:pos="720"/>
              </w:tabs>
              <w:spacing w:before="60" w:after="60"/>
              <w:ind w:left="123" w:right="109" w:firstLine="0"/>
              <w:jc w:val="both"/>
              <w:rPr>
                <w:sz w:val="24"/>
              </w:rPr>
            </w:pPr>
            <w:r w:rsidRPr="00A1759A">
              <w:rPr>
                <w:sz w:val="24"/>
              </w:rPr>
              <w:t>1 238</w:t>
            </w:r>
          </w:p>
        </w:tc>
      </w:tr>
      <w:tr w:rsidR="004C4B71" w:rsidRPr="00A1759A" w14:paraId="621AEB95" w14:textId="77777777">
        <w:trPr>
          <w:trHeight w:val="213"/>
        </w:trPr>
        <w:tc>
          <w:tcPr>
            <w:tcW w:w="4713" w:type="dxa"/>
          </w:tcPr>
          <w:p w14:paraId="1B7C6917" w14:textId="77777777" w:rsidR="004C4B71" w:rsidRPr="00A1759A" w:rsidRDefault="004C4B71" w:rsidP="004C4B71">
            <w:pPr>
              <w:spacing w:before="60" w:after="60"/>
              <w:ind w:left="123" w:right="109" w:firstLine="0"/>
              <w:rPr>
                <w:sz w:val="24"/>
              </w:rPr>
            </w:pPr>
            <w:r w:rsidRPr="00A1759A">
              <w:rPr>
                <w:sz w:val="24"/>
              </w:rPr>
              <w:t>Je garde davantage le cap sur l’essentiel de la mission de l’école</w:t>
            </w:r>
          </w:p>
        </w:tc>
        <w:tc>
          <w:tcPr>
            <w:tcW w:w="990" w:type="dxa"/>
          </w:tcPr>
          <w:p w14:paraId="0ED84B82" w14:textId="77777777" w:rsidR="004C4B71" w:rsidRPr="00A1759A" w:rsidRDefault="004C4B71" w:rsidP="004C4B71">
            <w:pPr>
              <w:tabs>
                <w:tab w:val="decimal" w:pos="450"/>
              </w:tabs>
              <w:spacing w:before="60" w:after="60"/>
              <w:ind w:left="123" w:right="109" w:firstLine="0"/>
              <w:jc w:val="both"/>
              <w:rPr>
                <w:sz w:val="24"/>
              </w:rPr>
            </w:pPr>
            <w:r w:rsidRPr="00A1759A">
              <w:rPr>
                <w:sz w:val="24"/>
              </w:rPr>
              <w:t>21,4%</w:t>
            </w:r>
          </w:p>
        </w:tc>
        <w:tc>
          <w:tcPr>
            <w:tcW w:w="990" w:type="dxa"/>
          </w:tcPr>
          <w:p w14:paraId="1AD57DE4" w14:textId="77777777" w:rsidR="004C4B71" w:rsidRPr="00A1759A" w:rsidRDefault="004C4B71" w:rsidP="004C4B71">
            <w:pPr>
              <w:tabs>
                <w:tab w:val="decimal" w:pos="450"/>
              </w:tabs>
              <w:spacing w:before="60" w:after="60"/>
              <w:ind w:left="123" w:right="109" w:firstLine="0"/>
              <w:jc w:val="both"/>
              <w:rPr>
                <w:sz w:val="24"/>
              </w:rPr>
            </w:pPr>
            <w:r w:rsidRPr="00A1759A">
              <w:rPr>
                <w:sz w:val="24"/>
              </w:rPr>
              <w:t>78,6%</w:t>
            </w:r>
          </w:p>
        </w:tc>
        <w:tc>
          <w:tcPr>
            <w:tcW w:w="1080" w:type="dxa"/>
          </w:tcPr>
          <w:p w14:paraId="0B4B4822" w14:textId="77777777" w:rsidR="004C4B71" w:rsidRPr="00A1759A" w:rsidRDefault="004C4B71" w:rsidP="004C4B71">
            <w:pPr>
              <w:tabs>
                <w:tab w:val="decimal" w:pos="720"/>
              </w:tabs>
              <w:spacing w:before="60" w:after="60"/>
              <w:ind w:left="123" w:right="109" w:firstLine="0"/>
              <w:jc w:val="both"/>
              <w:rPr>
                <w:sz w:val="24"/>
              </w:rPr>
            </w:pPr>
            <w:r w:rsidRPr="00A1759A">
              <w:rPr>
                <w:sz w:val="24"/>
              </w:rPr>
              <w:t>1 257</w:t>
            </w:r>
          </w:p>
        </w:tc>
      </w:tr>
      <w:tr w:rsidR="004C4B71" w:rsidRPr="00A1759A" w14:paraId="6D8C604D" w14:textId="77777777">
        <w:trPr>
          <w:trHeight w:val="214"/>
        </w:trPr>
        <w:tc>
          <w:tcPr>
            <w:tcW w:w="4713" w:type="dxa"/>
          </w:tcPr>
          <w:p w14:paraId="3DCCABEA" w14:textId="77777777" w:rsidR="004C4B71" w:rsidRPr="00A1759A" w:rsidRDefault="004C4B71" w:rsidP="004C4B71">
            <w:pPr>
              <w:spacing w:before="60" w:after="60"/>
              <w:ind w:left="123" w:right="109" w:firstLine="0"/>
              <w:rPr>
                <w:sz w:val="24"/>
              </w:rPr>
            </w:pPr>
            <w:r w:rsidRPr="00A1759A">
              <w:rPr>
                <w:sz w:val="24"/>
              </w:rPr>
              <w:t>J’ai dû suivre une formation additionne</w:t>
            </w:r>
            <w:r w:rsidRPr="00A1759A">
              <w:rPr>
                <w:sz w:val="24"/>
              </w:rPr>
              <w:t>l</w:t>
            </w:r>
            <w:r w:rsidRPr="00A1759A">
              <w:rPr>
                <w:sz w:val="24"/>
              </w:rPr>
              <w:t>le</w:t>
            </w:r>
          </w:p>
        </w:tc>
        <w:tc>
          <w:tcPr>
            <w:tcW w:w="990" w:type="dxa"/>
          </w:tcPr>
          <w:p w14:paraId="6FEC025A" w14:textId="77777777" w:rsidR="004C4B71" w:rsidRPr="00A1759A" w:rsidRDefault="004C4B71" w:rsidP="004C4B71">
            <w:pPr>
              <w:tabs>
                <w:tab w:val="decimal" w:pos="450"/>
              </w:tabs>
              <w:spacing w:before="60" w:after="60"/>
              <w:ind w:left="123" w:right="109" w:firstLine="0"/>
              <w:jc w:val="both"/>
              <w:rPr>
                <w:sz w:val="24"/>
              </w:rPr>
            </w:pPr>
            <w:r w:rsidRPr="00A1759A">
              <w:rPr>
                <w:sz w:val="24"/>
              </w:rPr>
              <w:t>24,6%</w:t>
            </w:r>
          </w:p>
        </w:tc>
        <w:tc>
          <w:tcPr>
            <w:tcW w:w="990" w:type="dxa"/>
          </w:tcPr>
          <w:p w14:paraId="4C232870" w14:textId="77777777" w:rsidR="004C4B71" w:rsidRPr="00A1759A" w:rsidRDefault="004C4B71" w:rsidP="004C4B71">
            <w:pPr>
              <w:tabs>
                <w:tab w:val="decimal" w:pos="450"/>
              </w:tabs>
              <w:spacing w:before="60" w:after="60"/>
              <w:ind w:left="123" w:right="109" w:firstLine="0"/>
              <w:jc w:val="both"/>
              <w:rPr>
                <w:sz w:val="24"/>
              </w:rPr>
            </w:pPr>
            <w:r w:rsidRPr="00A1759A">
              <w:rPr>
                <w:sz w:val="24"/>
              </w:rPr>
              <w:t>75,4%</w:t>
            </w:r>
          </w:p>
        </w:tc>
        <w:tc>
          <w:tcPr>
            <w:tcW w:w="1080" w:type="dxa"/>
          </w:tcPr>
          <w:p w14:paraId="7BD32055" w14:textId="77777777" w:rsidR="004C4B71" w:rsidRPr="00A1759A" w:rsidRDefault="004C4B71" w:rsidP="004C4B71">
            <w:pPr>
              <w:tabs>
                <w:tab w:val="decimal" w:pos="720"/>
              </w:tabs>
              <w:spacing w:before="60" w:after="60"/>
              <w:ind w:left="123" w:right="109" w:firstLine="0"/>
              <w:jc w:val="both"/>
              <w:rPr>
                <w:sz w:val="24"/>
              </w:rPr>
            </w:pPr>
            <w:r w:rsidRPr="00A1759A">
              <w:rPr>
                <w:sz w:val="24"/>
              </w:rPr>
              <w:t>1 201</w:t>
            </w:r>
          </w:p>
        </w:tc>
      </w:tr>
      <w:tr w:rsidR="004C4B71" w:rsidRPr="00A1759A" w14:paraId="2FAAC95D" w14:textId="77777777">
        <w:trPr>
          <w:trHeight w:val="214"/>
        </w:trPr>
        <w:tc>
          <w:tcPr>
            <w:tcW w:w="4713" w:type="dxa"/>
          </w:tcPr>
          <w:p w14:paraId="3D575AE4" w14:textId="77777777" w:rsidR="004C4B71" w:rsidRPr="00A1759A" w:rsidRDefault="004C4B71" w:rsidP="004C4B71">
            <w:pPr>
              <w:spacing w:before="60" w:after="60"/>
              <w:ind w:left="123" w:right="109" w:firstLine="0"/>
              <w:rPr>
                <w:sz w:val="24"/>
              </w:rPr>
            </w:pPr>
            <w:r w:rsidRPr="00A1759A">
              <w:rPr>
                <w:sz w:val="24"/>
              </w:rPr>
              <w:t>J’ai dû apprendre à réduire les coûts h</w:t>
            </w:r>
            <w:r w:rsidRPr="00A1759A">
              <w:rPr>
                <w:sz w:val="24"/>
              </w:rPr>
              <w:t>u</w:t>
            </w:r>
            <w:r w:rsidRPr="00A1759A">
              <w:rPr>
                <w:sz w:val="24"/>
              </w:rPr>
              <w:t>mains des changements</w:t>
            </w:r>
          </w:p>
        </w:tc>
        <w:tc>
          <w:tcPr>
            <w:tcW w:w="990" w:type="dxa"/>
          </w:tcPr>
          <w:p w14:paraId="5B46AC7A" w14:textId="77777777" w:rsidR="004C4B71" w:rsidRPr="00A1759A" w:rsidRDefault="004C4B71" w:rsidP="004C4B71">
            <w:pPr>
              <w:tabs>
                <w:tab w:val="decimal" w:pos="450"/>
              </w:tabs>
              <w:spacing w:before="60" w:after="60"/>
              <w:ind w:left="123" w:right="109" w:firstLine="0"/>
              <w:jc w:val="both"/>
              <w:rPr>
                <w:sz w:val="24"/>
              </w:rPr>
            </w:pPr>
            <w:r w:rsidRPr="00A1759A">
              <w:rPr>
                <w:sz w:val="24"/>
              </w:rPr>
              <w:t>34,3%</w:t>
            </w:r>
          </w:p>
        </w:tc>
        <w:tc>
          <w:tcPr>
            <w:tcW w:w="990" w:type="dxa"/>
          </w:tcPr>
          <w:p w14:paraId="4153A162" w14:textId="77777777" w:rsidR="004C4B71" w:rsidRPr="00A1759A" w:rsidRDefault="004C4B71" w:rsidP="004C4B71">
            <w:pPr>
              <w:tabs>
                <w:tab w:val="decimal" w:pos="450"/>
              </w:tabs>
              <w:spacing w:before="60" w:after="60"/>
              <w:ind w:left="123" w:right="109" w:firstLine="0"/>
              <w:jc w:val="both"/>
              <w:rPr>
                <w:sz w:val="24"/>
              </w:rPr>
            </w:pPr>
            <w:r w:rsidRPr="00A1759A">
              <w:rPr>
                <w:sz w:val="24"/>
              </w:rPr>
              <w:t>65,7%</w:t>
            </w:r>
          </w:p>
        </w:tc>
        <w:tc>
          <w:tcPr>
            <w:tcW w:w="1080" w:type="dxa"/>
          </w:tcPr>
          <w:p w14:paraId="4062F701" w14:textId="77777777" w:rsidR="004C4B71" w:rsidRPr="00A1759A" w:rsidRDefault="004C4B71" w:rsidP="004C4B71">
            <w:pPr>
              <w:tabs>
                <w:tab w:val="decimal" w:pos="720"/>
              </w:tabs>
              <w:spacing w:before="60" w:after="60"/>
              <w:ind w:left="123" w:right="109" w:firstLine="0"/>
              <w:jc w:val="both"/>
              <w:rPr>
                <w:sz w:val="24"/>
              </w:rPr>
            </w:pPr>
            <w:r w:rsidRPr="00A1759A">
              <w:rPr>
                <w:sz w:val="24"/>
              </w:rPr>
              <w:t>1 211</w:t>
            </w:r>
          </w:p>
        </w:tc>
      </w:tr>
      <w:tr w:rsidR="004C4B71" w:rsidRPr="00A1759A" w14:paraId="44BCD976" w14:textId="77777777">
        <w:trPr>
          <w:trHeight w:val="271"/>
        </w:trPr>
        <w:tc>
          <w:tcPr>
            <w:tcW w:w="4713" w:type="dxa"/>
            <w:tcBorders>
              <w:bottom w:val="single" w:sz="8" w:space="0" w:color="000000"/>
            </w:tcBorders>
          </w:tcPr>
          <w:p w14:paraId="45FBD31F" w14:textId="77777777" w:rsidR="004C4B71" w:rsidRPr="00A1759A" w:rsidRDefault="004C4B71" w:rsidP="004C4B71">
            <w:pPr>
              <w:spacing w:before="60" w:after="60"/>
              <w:ind w:left="123" w:right="109" w:firstLine="0"/>
              <w:rPr>
                <w:sz w:val="24"/>
              </w:rPr>
            </w:pPr>
            <w:r w:rsidRPr="00A1759A">
              <w:rPr>
                <w:sz w:val="24"/>
              </w:rPr>
              <w:t>Ma maîtrise de la situation a d</w:t>
            </w:r>
            <w:r w:rsidRPr="00A1759A">
              <w:rPr>
                <w:sz w:val="24"/>
              </w:rPr>
              <w:t>i</w:t>
            </w:r>
            <w:r w:rsidRPr="00A1759A">
              <w:rPr>
                <w:sz w:val="24"/>
              </w:rPr>
              <w:t>minué</w:t>
            </w:r>
          </w:p>
        </w:tc>
        <w:tc>
          <w:tcPr>
            <w:tcW w:w="990" w:type="dxa"/>
            <w:tcBorders>
              <w:bottom w:val="single" w:sz="8" w:space="0" w:color="000000"/>
            </w:tcBorders>
          </w:tcPr>
          <w:p w14:paraId="68DF1A09" w14:textId="77777777" w:rsidR="004C4B71" w:rsidRPr="00A1759A" w:rsidRDefault="004C4B71" w:rsidP="004C4B71">
            <w:pPr>
              <w:tabs>
                <w:tab w:val="decimal" w:pos="450"/>
              </w:tabs>
              <w:spacing w:before="60" w:after="60"/>
              <w:ind w:left="123" w:right="109" w:firstLine="0"/>
              <w:jc w:val="both"/>
              <w:rPr>
                <w:sz w:val="24"/>
              </w:rPr>
            </w:pPr>
            <w:r w:rsidRPr="00A1759A">
              <w:rPr>
                <w:sz w:val="24"/>
              </w:rPr>
              <w:t>49,8%</w:t>
            </w:r>
          </w:p>
        </w:tc>
        <w:tc>
          <w:tcPr>
            <w:tcW w:w="990" w:type="dxa"/>
            <w:tcBorders>
              <w:bottom w:val="single" w:sz="8" w:space="0" w:color="000000"/>
            </w:tcBorders>
          </w:tcPr>
          <w:p w14:paraId="51F6B9F0" w14:textId="77777777" w:rsidR="004C4B71" w:rsidRPr="00A1759A" w:rsidRDefault="004C4B71" w:rsidP="004C4B71">
            <w:pPr>
              <w:tabs>
                <w:tab w:val="decimal" w:pos="450"/>
              </w:tabs>
              <w:spacing w:before="60" w:after="60"/>
              <w:ind w:left="123" w:right="109" w:firstLine="0"/>
              <w:jc w:val="both"/>
              <w:rPr>
                <w:sz w:val="24"/>
              </w:rPr>
            </w:pPr>
            <w:r w:rsidRPr="00A1759A">
              <w:rPr>
                <w:sz w:val="24"/>
              </w:rPr>
              <w:t>50,2%</w:t>
            </w:r>
          </w:p>
        </w:tc>
        <w:tc>
          <w:tcPr>
            <w:tcW w:w="1080" w:type="dxa"/>
            <w:tcBorders>
              <w:bottom w:val="single" w:sz="8" w:space="0" w:color="000000"/>
            </w:tcBorders>
          </w:tcPr>
          <w:p w14:paraId="014810E5" w14:textId="77777777" w:rsidR="004C4B71" w:rsidRPr="00A1759A" w:rsidRDefault="004C4B71" w:rsidP="004C4B71">
            <w:pPr>
              <w:tabs>
                <w:tab w:val="decimal" w:pos="720"/>
              </w:tabs>
              <w:spacing w:before="60" w:after="60"/>
              <w:ind w:left="123" w:right="109" w:firstLine="0"/>
              <w:jc w:val="both"/>
              <w:rPr>
                <w:sz w:val="24"/>
              </w:rPr>
            </w:pPr>
            <w:r w:rsidRPr="00A1759A">
              <w:rPr>
                <w:sz w:val="24"/>
              </w:rPr>
              <w:t>1 224</w:t>
            </w:r>
          </w:p>
        </w:tc>
      </w:tr>
    </w:tbl>
    <w:p w14:paraId="1BEF6D85" w14:textId="77777777" w:rsidR="004C4B71" w:rsidRPr="00A1759A" w:rsidRDefault="004C4B71" w:rsidP="004C4B71">
      <w:pPr>
        <w:spacing w:before="120" w:after="120"/>
        <w:jc w:val="both"/>
      </w:pPr>
    </w:p>
    <w:p w14:paraId="4B494A9A" w14:textId="77777777" w:rsidR="004C4B71" w:rsidRPr="00A1759A" w:rsidRDefault="004C4B71" w:rsidP="004C4B71">
      <w:pPr>
        <w:spacing w:before="120" w:after="120"/>
        <w:jc w:val="both"/>
      </w:pPr>
      <w:r w:rsidRPr="00A1759A">
        <w:t>Une question semblable a été posée aux enseignants de la m</w:t>
      </w:r>
      <w:r w:rsidRPr="00A1759A">
        <w:t>a</w:t>
      </w:r>
      <w:r w:rsidRPr="00A1759A">
        <w:t>nière suivante : « Les changements [...] ont pu avoir un impact sur la fon</w:t>
      </w:r>
      <w:r w:rsidRPr="00A1759A">
        <w:t>c</w:t>
      </w:r>
      <w:r w:rsidRPr="00A1759A">
        <w:t>tion d’enseignant. Le cas échéant, quelles en ont été les conséquences pour vous ? ». La question comprenait 11 items (voir tableau 3) ayant trait au changement de pratique</w:t>
      </w:r>
      <w:r>
        <w:t> </w:t>
      </w:r>
      <w:r>
        <w:rPr>
          <w:rStyle w:val="Appelnotedebasdep"/>
        </w:rPr>
        <w:footnoteReference w:id="9"/>
      </w:r>
      <w:r w:rsidRPr="00A1759A">
        <w:t>. Les résultats de l’analyse des fr</w:t>
      </w:r>
      <w:r w:rsidRPr="00A1759A">
        <w:t>é</w:t>
      </w:r>
      <w:r w:rsidRPr="00A1759A">
        <w:t>quences montrent que plusieurs enseignants ayant répondu au que</w:t>
      </w:r>
      <w:r w:rsidRPr="00A1759A">
        <w:t>s</w:t>
      </w:r>
      <w:r w:rsidRPr="00A1759A">
        <w:t>tionnaire ont modifié leurs pratiques pédagogiques à la suite des changements. Les enseignants ont mentio</w:t>
      </w:r>
      <w:r w:rsidRPr="00A1759A">
        <w:t>n</w:t>
      </w:r>
      <w:r w:rsidRPr="00A1759A">
        <w:t>né l’augmentation de la charge de travail (94,2%) et l’obligation de modifier leur approche de l’enseignement (90,2%) comme i</w:t>
      </w:r>
      <w:r w:rsidRPr="00A1759A">
        <w:t>m</w:t>
      </w:r>
      <w:r w:rsidRPr="00A1759A">
        <w:t>pacts les plus importants sur leur fonction. Ils se sont davantage inquiétés des élèves en difficulté (83,1%), ont centré leur ense</w:t>
      </w:r>
      <w:r w:rsidRPr="00A1759A">
        <w:t>i</w:t>
      </w:r>
      <w:r w:rsidRPr="00A1759A">
        <w:t>gnement sur l’essentiel du programme (71,9%) et l’ont orienté en fonction des exigences propres aux épre</w:t>
      </w:r>
      <w:r w:rsidRPr="00A1759A">
        <w:t>u</w:t>
      </w:r>
      <w:r w:rsidRPr="00A1759A">
        <w:t>ves uniformes (55,6%). Nombre d’entre eux ont dû suivre une form</w:t>
      </w:r>
      <w:r w:rsidRPr="00A1759A">
        <w:t>a</w:t>
      </w:r>
      <w:r w:rsidRPr="00A1759A">
        <w:t>tion add</w:t>
      </w:r>
      <w:r w:rsidRPr="00A1759A">
        <w:t>i</w:t>
      </w:r>
      <w:r w:rsidRPr="00A1759A">
        <w:t>tionnelle (82,0%), mais 66,2% affirment ne pas avoir assez de temps pour le perfectionnement professionnel. La plupart des e</w:t>
      </w:r>
      <w:r w:rsidRPr="00A1759A">
        <w:t>n</w:t>
      </w:r>
      <w:r w:rsidRPr="00A1759A">
        <w:t>seignants mentionnent être plus exigeants envers leurs élèves (63,4%). Au sujet des rapports sociaux, les enseignants se sont davantage i</w:t>
      </w:r>
      <w:r w:rsidRPr="00A1759A">
        <w:t>m</w:t>
      </w:r>
      <w:r w:rsidRPr="00A1759A">
        <w:t>pliqués dans la prise de décision (57,8%), ont davant</w:t>
      </w:r>
      <w:r w:rsidRPr="00A1759A">
        <w:t>a</w:t>
      </w:r>
      <w:r w:rsidRPr="00A1759A">
        <w:t>ge d’interactions avec les collègues (54,5%) et les parents d’élèves (72,2%).</w:t>
      </w:r>
    </w:p>
    <w:p w14:paraId="55BFD421" w14:textId="77777777" w:rsidR="004C4B71" w:rsidRPr="00A1759A" w:rsidRDefault="004C4B71" w:rsidP="004C4B71">
      <w:pPr>
        <w:spacing w:before="120" w:after="120"/>
        <w:jc w:val="both"/>
      </w:pPr>
      <w:r w:rsidRPr="00A1759A">
        <w:t xml:space="preserve">À propos de l’augmentation de la charge de travail, le rapport d’enquête sur les enseignants (Kamanzi, Lessard </w:t>
      </w:r>
      <w:r w:rsidRPr="00A1759A">
        <w:rPr>
          <w:i/>
        </w:rPr>
        <w:t>et al</w:t>
      </w:r>
      <w:r w:rsidRPr="00A1759A">
        <w:t>., 2007) rév</w:t>
      </w:r>
      <w:r w:rsidRPr="00A1759A">
        <w:t>è</w:t>
      </w:r>
      <w:r w:rsidRPr="00A1759A">
        <w:t>le qu’elle varie selon les tâches : 81,5% des enseignants déclarent que la planification et la préparation de l’enseignement demandent plus de temps (probablement en lien avec les réformes curricula</w:t>
      </w:r>
      <w:r w:rsidRPr="00A1759A">
        <w:t>i</w:t>
      </w:r>
      <w:r w:rsidRPr="00A1759A">
        <w:t>res), 76,8% pensent de même en ce qui a trait à l’évaluation des travaux des él</w:t>
      </w:r>
      <w:r w:rsidRPr="00A1759A">
        <w:t>è</w:t>
      </w:r>
      <w:r w:rsidRPr="00A1759A">
        <w:t>ves, 68,6% estiment que l’hétérogénéité dans la classe complexifie leur travail, et 62,0% sont d’avis que les rencontres p</w:t>
      </w:r>
      <w:r w:rsidRPr="00A1759A">
        <w:t>é</w:t>
      </w:r>
      <w:r w:rsidRPr="00A1759A">
        <w:t>dagogiques formelles et informelles avec les collègues sont plus fréquentes. De plus, 59,0% pensent que les tâches a</w:t>
      </w:r>
      <w:r w:rsidRPr="00A1759A">
        <w:t>d</w:t>
      </w:r>
      <w:r w:rsidRPr="00A1759A">
        <w:t>ministratives sont plus lourdes, 58,4% mentionnent le soutien aux élèves en d</w:t>
      </w:r>
      <w:r w:rsidRPr="00A1759A">
        <w:t>e</w:t>
      </w:r>
      <w:r w:rsidRPr="00A1759A">
        <w:t>hors des heures de classe, 54,5% le soutien pédagogique à des collègues, 52,1% des r</w:t>
      </w:r>
      <w:r w:rsidRPr="00A1759A">
        <w:t>é</w:t>
      </w:r>
      <w:r w:rsidRPr="00A1759A">
        <w:t>unions avec le personnel non enseignant et</w:t>
      </w:r>
      <w:r>
        <w:t xml:space="preserve"> </w:t>
      </w:r>
      <w:r w:rsidRPr="00A1759A">
        <w:t>[105]</w:t>
      </w:r>
      <w:r>
        <w:t xml:space="preserve"> </w:t>
      </w:r>
      <w:r w:rsidRPr="00A1759A">
        <w:t>50,5% la particip</w:t>
      </w:r>
      <w:r w:rsidRPr="00A1759A">
        <w:t>a</w:t>
      </w:r>
      <w:r w:rsidRPr="00A1759A">
        <w:t>tion à des activités de formation ou de perfe</w:t>
      </w:r>
      <w:r w:rsidRPr="00A1759A">
        <w:t>c</w:t>
      </w:r>
      <w:r w:rsidRPr="00A1759A">
        <w:t>tionnement. On le voit, chez les enseignants, l’intensification du tr</w:t>
      </w:r>
      <w:r w:rsidRPr="00A1759A">
        <w:t>a</w:t>
      </w:r>
      <w:r w:rsidRPr="00A1759A">
        <w:t>vail touche à la fois aux éléments centraux et traditionnels de l’enseignement (planification et préparation des cours, gestion de cla</w:t>
      </w:r>
      <w:r w:rsidRPr="00A1759A">
        <w:t>s</w:t>
      </w:r>
      <w:r w:rsidRPr="00A1759A">
        <w:t>ses plus hétérogènes, évaluation du travail des élèves), mais aussi à des dimensions plus collectives et extérieures à la classe (rencontres, concertations, tâches administrat</w:t>
      </w:r>
      <w:r w:rsidRPr="00A1759A">
        <w:t>i</w:t>
      </w:r>
      <w:r w:rsidRPr="00A1759A">
        <w:t>ves, perfectionn</w:t>
      </w:r>
      <w:r w:rsidRPr="00A1759A">
        <w:t>e</w:t>
      </w:r>
      <w:r w:rsidRPr="00A1759A">
        <w:t>ment, etc.).</w:t>
      </w:r>
    </w:p>
    <w:p w14:paraId="3B39DC31" w14:textId="77777777" w:rsidR="004C4B71" w:rsidRPr="00A1759A" w:rsidRDefault="004C4B71" w:rsidP="004C4B71">
      <w:pPr>
        <w:spacing w:before="120" w:after="120"/>
        <w:jc w:val="both"/>
      </w:pPr>
      <w:r>
        <w:br w:type="page"/>
      </w:r>
    </w:p>
    <w:p w14:paraId="35C1145A" w14:textId="77777777" w:rsidR="004C4B71" w:rsidRPr="00A1759A" w:rsidRDefault="004C4B71" w:rsidP="004C4B71">
      <w:pPr>
        <w:pStyle w:val="figtitre"/>
      </w:pPr>
      <w:r w:rsidRPr="00A1759A">
        <w:t>Tableau 3.</w:t>
      </w:r>
    </w:p>
    <w:p w14:paraId="4B367E49" w14:textId="77777777" w:rsidR="004C4B71" w:rsidRPr="00A1759A" w:rsidRDefault="004C4B71" w:rsidP="004C4B71">
      <w:pPr>
        <w:pStyle w:val="figtitrest"/>
      </w:pPr>
      <w:r w:rsidRPr="00A1759A">
        <w:t>Impact des changements de politiques sur la fon</w:t>
      </w:r>
      <w:r w:rsidRPr="00A1759A">
        <w:t>c</w:t>
      </w:r>
      <w:r w:rsidRPr="00A1759A">
        <w:t>tion d’enseignant</w:t>
      </w:r>
    </w:p>
    <w:tbl>
      <w:tblPr>
        <w:tblW w:w="9451" w:type="dxa"/>
        <w:tblInd w:w="-1530" w:type="dxa"/>
        <w:tblLayout w:type="fixed"/>
        <w:tblCellMar>
          <w:left w:w="0" w:type="dxa"/>
          <w:right w:w="0" w:type="dxa"/>
        </w:tblCellMar>
        <w:tblLook w:val="01E0" w:firstRow="1" w:lastRow="1" w:firstColumn="1" w:lastColumn="1" w:noHBand="0" w:noVBand="0"/>
      </w:tblPr>
      <w:tblGrid>
        <w:gridCol w:w="6615"/>
        <w:gridCol w:w="945"/>
        <w:gridCol w:w="945"/>
        <w:gridCol w:w="946"/>
      </w:tblGrid>
      <w:tr w:rsidR="004C4B71" w:rsidRPr="00A1759A" w14:paraId="4BEB1A1C" w14:textId="77777777">
        <w:trPr>
          <w:cantSplit/>
          <w:trHeight w:val="1556"/>
        </w:trPr>
        <w:tc>
          <w:tcPr>
            <w:tcW w:w="6615" w:type="dxa"/>
            <w:tcBorders>
              <w:top w:val="single" w:sz="4" w:space="0" w:color="000000"/>
            </w:tcBorders>
            <w:shd w:val="clear" w:color="auto" w:fill="EEECE1"/>
          </w:tcPr>
          <w:p w14:paraId="04979C34" w14:textId="77777777" w:rsidR="004C4B71" w:rsidRPr="00A1759A" w:rsidRDefault="004C4B71" w:rsidP="004C4B71">
            <w:pPr>
              <w:spacing w:before="60" w:after="60"/>
              <w:ind w:firstLine="0"/>
              <w:rPr>
                <w:sz w:val="24"/>
              </w:rPr>
            </w:pPr>
          </w:p>
        </w:tc>
        <w:tc>
          <w:tcPr>
            <w:tcW w:w="945" w:type="dxa"/>
            <w:tcBorders>
              <w:top w:val="single" w:sz="4" w:space="0" w:color="000000"/>
            </w:tcBorders>
            <w:shd w:val="clear" w:color="auto" w:fill="EEECE1"/>
            <w:textDirection w:val="btLr"/>
            <w:vAlign w:val="center"/>
          </w:tcPr>
          <w:p w14:paraId="475016A9" w14:textId="77777777" w:rsidR="004C4B71" w:rsidRPr="00A1759A" w:rsidRDefault="004C4B71" w:rsidP="004C4B71">
            <w:pPr>
              <w:spacing w:before="60" w:after="60"/>
              <w:ind w:left="113" w:right="113" w:firstLine="0"/>
              <w:rPr>
                <w:sz w:val="24"/>
              </w:rPr>
            </w:pPr>
            <w:r w:rsidRPr="00A1759A">
              <w:rPr>
                <w:sz w:val="24"/>
              </w:rPr>
              <w:t>En d</w:t>
            </w:r>
            <w:r w:rsidRPr="00A1759A">
              <w:rPr>
                <w:sz w:val="24"/>
              </w:rPr>
              <w:t>é</w:t>
            </w:r>
            <w:r w:rsidRPr="00A1759A">
              <w:rPr>
                <w:sz w:val="24"/>
              </w:rPr>
              <w:t>saccord</w:t>
            </w:r>
          </w:p>
        </w:tc>
        <w:tc>
          <w:tcPr>
            <w:tcW w:w="945" w:type="dxa"/>
            <w:tcBorders>
              <w:top w:val="single" w:sz="4" w:space="0" w:color="000000"/>
            </w:tcBorders>
            <w:shd w:val="clear" w:color="auto" w:fill="EEECE1"/>
            <w:textDirection w:val="btLr"/>
            <w:vAlign w:val="center"/>
          </w:tcPr>
          <w:p w14:paraId="66822BD5" w14:textId="77777777" w:rsidR="004C4B71" w:rsidRPr="00A1759A" w:rsidRDefault="004C4B71" w:rsidP="004C4B71">
            <w:pPr>
              <w:spacing w:before="60" w:after="60"/>
              <w:ind w:left="113" w:right="113" w:firstLine="0"/>
              <w:rPr>
                <w:sz w:val="24"/>
              </w:rPr>
            </w:pPr>
            <w:r w:rsidRPr="00A1759A">
              <w:rPr>
                <w:sz w:val="24"/>
              </w:rPr>
              <w:t>En accord</w:t>
            </w:r>
          </w:p>
        </w:tc>
        <w:tc>
          <w:tcPr>
            <w:tcW w:w="946" w:type="dxa"/>
            <w:tcBorders>
              <w:top w:val="single" w:sz="4" w:space="0" w:color="000000"/>
            </w:tcBorders>
            <w:shd w:val="clear" w:color="auto" w:fill="EEECE1"/>
            <w:vAlign w:val="center"/>
          </w:tcPr>
          <w:p w14:paraId="2AD86D70" w14:textId="77777777" w:rsidR="004C4B71" w:rsidRPr="00A1759A" w:rsidRDefault="004C4B71" w:rsidP="004C4B71">
            <w:pPr>
              <w:spacing w:before="60" w:after="60"/>
              <w:ind w:firstLine="0"/>
              <w:jc w:val="center"/>
              <w:rPr>
                <w:sz w:val="24"/>
              </w:rPr>
            </w:pPr>
            <w:r w:rsidRPr="00A1759A">
              <w:rPr>
                <w:sz w:val="24"/>
              </w:rPr>
              <w:t>N</w:t>
            </w:r>
          </w:p>
        </w:tc>
      </w:tr>
      <w:tr w:rsidR="004C4B71" w:rsidRPr="00A1759A" w14:paraId="0072A4B7" w14:textId="77777777">
        <w:trPr>
          <w:trHeight w:val="346"/>
        </w:trPr>
        <w:tc>
          <w:tcPr>
            <w:tcW w:w="6615" w:type="dxa"/>
            <w:tcBorders>
              <w:top w:val="single" w:sz="4" w:space="0" w:color="000000"/>
            </w:tcBorders>
          </w:tcPr>
          <w:p w14:paraId="15557566" w14:textId="77777777" w:rsidR="004C4B71" w:rsidRPr="00A1759A" w:rsidRDefault="004C4B71" w:rsidP="004C4B71">
            <w:pPr>
              <w:spacing w:before="60" w:after="60"/>
              <w:ind w:left="90" w:firstLine="0"/>
              <w:rPr>
                <w:sz w:val="24"/>
              </w:rPr>
            </w:pPr>
            <w:r w:rsidRPr="00A1759A">
              <w:rPr>
                <w:sz w:val="24"/>
              </w:rPr>
              <w:t>J’ai vu ma charge de travail au</w:t>
            </w:r>
            <w:r w:rsidRPr="00A1759A">
              <w:rPr>
                <w:sz w:val="24"/>
              </w:rPr>
              <w:t>g</w:t>
            </w:r>
            <w:r w:rsidRPr="00A1759A">
              <w:rPr>
                <w:sz w:val="24"/>
              </w:rPr>
              <w:t>menter</w:t>
            </w:r>
          </w:p>
        </w:tc>
        <w:tc>
          <w:tcPr>
            <w:tcW w:w="945" w:type="dxa"/>
            <w:tcBorders>
              <w:top w:val="single" w:sz="4" w:space="0" w:color="000000"/>
            </w:tcBorders>
          </w:tcPr>
          <w:p w14:paraId="0A8579A3" w14:textId="77777777" w:rsidR="004C4B71" w:rsidRPr="00A1759A" w:rsidRDefault="004C4B71" w:rsidP="004C4B71">
            <w:pPr>
              <w:tabs>
                <w:tab w:val="decimal" w:pos="405"/>
              </w:tabs>
              <w:spacing w:before="60" w:after="60"/>
              <w:ind w:firstLine="0"/>
              <w:jc w:val="both"/>
              <w:rPr>
                <w:sz w:val="24"/>
              </w:rPr>
            </w:pPr>
            <w:r w:rsidRPr="00A1759A">
              <w:rPr>
                <w:sz w:val="24"/>
              </w:rPr>
              <w:t>5,8%</w:t>
            </w:r>
          </w:p>
        </w:tc>
        <w:tc>
          <w:tcPr>
            <w:tcW w:w="945" w:type="dxa"/>
            <w:tcBorders>
              <w:top w:val="single" w:sz="4" w:space="0" w:color="000000"/>
            </w:tcBorders>
          </w:tcPr>
          <w:p w14:paraId="3D9822CE" w14:textId="77777777" w:rsidR="004C4B71" w:rsidRPr="00A1759A" w:rsidRDefault="004C4B71" w:rsidP="004C4B71">
            <w:pPr>
              <w:tabs>
                <w:tab w:val="decimal" w:pos="405"/>
              </w:tabs>
              <w:spacing w:before="60" w:after="60"/>
              <w:ind w:firstLine="0"/>
              <w:jc w:val="both"/>
              <w:rPr>
                <w:sz w:val="24"/>
              </w:rPr>
            </w:pPr>
            <w:r w:rsidRPr="00A1759A">
              <w:rPr>
                <w:sz w:val="24"/>
              </w:rPr>
              <w:t>94,2%</w:t>
            </w:r>
          </w:p>
        </w:tc>
        <w:tc>
          <w:tcPr>
            <w:tcW w:w="946" w:type="dxa"/>
            <w:tcBorders>
              <w:top w:val="single" w:sz="4" w:space="0" w:color="000000"/>
            </w:tcBorders>
          </w:tcPr>
          <w:p w14:paraId="107C0258" w14:textId="77777777" w:rsidR="004C4B71" w:rsidRPr="00A1759A" w:rsidRDefault="004C4B71" w:rsidP="004C4B71">
            <w:pPr>
              <w:tabs>
                <w:tab w:val="decimal" w:pos="675"/>
              </w:tabs>
              <w:spacing w:before="60" w:after="60"/>
              <w:ind w:firstLine="0"/>
              <w:jc w:val="both"/>
              <w:rPr>
                <w:sz w:val="24"/>
              </w:rPr>
            </w:pPr>
            <w:r w:rsidRPr="00A1759A">
              <w:rPr>
                <w:sz w:val="24"/>
              </w:rPr>
              <w:t>2 775</w:t>
            </w:r>
          </w:p>
        </w:tc>
      </w:tr>
      <w:tr w:rsidR="004C4B71" w:rsidRPr="00A1759A" w14:paraId="3F6812BE" w14:textId="77777777">
        <w:trPr>
          <w:trHeight w:val="214"/>
        </w:trPr>
        <w:tc>
          <w:tcPr>
            <w:tcW w:w="6615" w:type="dxa"/>
          </w:tcPr>
          <w:p w14:paraId="4925C38B" w14:textId="77777777" w:rsidR="004C4B71" w:rsidRPr="00A1759A" w:rsidRDefault="004C4B71" w:rsidP="004C4B71">
            <w:pPr>
              <w:spacing w:before="60" w:after="60"/>
              <w:ind w:left="90" w:firstLine="0"/>
              <w:rPr>
                <w:sz w:val="24"/>
              </w:rPr>
            </w:pPr>
            <w:r w:rsidRPr="00A1759A">
              <w:rPr>
                <w:sz w:val="24"/>
              </w:rPr>
              <w:t>J’ai modifié mon approche de l’enseignement</w:t>
            </w:r>
          </w:p>
        </w:tc>
        <w:tc>
          <w:tcPr>
            <w:tcW w:w="945" w:type="dxa"/>
          </w:tcPr>
          <w:p w14:paraId="48CB74C7" w14:textId="77777777" w:rsidR="004C4B71" w:rsidRPr="00A1759A" w:rsidRDefault="004C4B71" w:rsidP="004C4B71">
            <w:pPr>
              <w:tabs>
                <w:tab w:val="decimal" w:pos="405"/>
              </w:tabs>
              <w:spacing w:before="60" w:after="60"/>
              <w:ind w:firstLine="0"/>
              <w:jc w:val="both"/>
              <w:rPr>
                <w:sz w:val="24"/>
              </w:rPr>
            </w:pPr>
            <w:r w:rsidRPr="00A1759A">
              <w:rPr>
                <w:sz w:val="24"/>
              </w:rPr>
              <w:t>9,8%</w:t>
            </w:r>
          </w:p>
        </w:tc>
        <w:tc>
          <w:tcPr>
            <w:tcW w:w="945" w:type="dxa"/>
          </w:tcPr>
          <w:p w14:paraId="404BCDF6" w14:textId="77777777" w:rsidR="004C4B71" w:rsidRPr="00A1759A" w:rsidRDefault="004C4B71" w:rsidP="004C4B71">
            <w:pPr>
              <w:tabs>
                <w:tab w:val="decimal" w:pos="405"/>
              </w:tabs>
              <w:spacing w:before="60" w:after="60"/>
              <w:ind w:firstLine="0"/>
              <w:jc w:val="both"/>
              <w:rPr>
                <w:sz w:val="24"/>
              </w:rPr>
            </w:pPr>
            <w:r w:rsidRPr="00A1759A">
              <w:rPr>
                <w:sz w:val="24"/>
              </w:rPr>
              <w:t>90,2%</w:t>
            </w:r>
          </w:p>
        </w:tc>
        <w:tc>
          <w:tcPr>
            <w:tcW w:w="946" w:type="dxa"/>
          </w:tcPr>
          <w:p w14:paraId="37291DC6" w14:textId="77777777" w:rsidR="004C4B71" w:rsidRPr="00A1759A" w:rsidRDefault="004C4B71" w:rsidP="004C4B71">
            <w:pPr>
              <w:tabs>
                <w:tab w:val="decimal" w:pos="675"/>
              </w:tabs>
              <w:spacing w:before="60" w:after="60"/>
              <w:ind w:firstLine="0"/>
              <w:jc w:val="both"/>
              <w:rPr>
                <w:sz w:val="24"/>
              </w:rPr>
            </w:pPr>
            <w:r w:rsidRPr="00A1759A">
              <w:rPr>
                <w:sz w:val="24"/>
              </w:rPr>
              <w:t>2 760</w:t>
            </w:r>
          </w:p>
        </w:tc>
      </w:tr>
      <w:tr w:rsidR="004C4B71" w:rsidRPr="00A1759A" w14:paraId="079C276E" w14:textId="77777777">
        <w:trPr>
          <w:trHeight w:val="214"/>
        </w:trPr>
        <w:tc>
          <w:tcPr>
            <w:tcW w:w="6615" w:type="dxa"/>
          </w:tcPr>
          <w:p w14:paraId="16A3C663" w14:textId="77777777" w:rsidR="004C4B71" w:rsidRPr="00A1759A" w:rsidRDefault="004C4B71" w:rsidP="004C4B71">
            <w:pPr>
              <w:spacing w:before="60" w:after="60"/>
              <w:ind w:left="90" w:firstLine="0"/>
              <w:rPr>
                <w:sz w:val="24"/>
              </w:rPr>
            </w:pPr>
            <w:r w:rsidRPr="00A1759A">
              <w:rPr>
                <w:sz w:val="24"/>
              </w:rPr>
              <w:t>Je me suis davantage inquiété pour les élèves qui ont des diff</w:t>
            </w:r>
            <w:r w:rsidRPr="00A1759A">
              <w:rPr>
                <w:sz w:val="24"/>
              </w:rPr>
              <w:t>i</w:t>
            </w:r>
            <w:r w:rsidRPr="00A1759A">
              <w:rPr>
                <w:sz w:val="24"/>
              </w:rPr>
              <w:t>cultés</w:t>
            </w:r>
          </w:p>
        </w:tc>
        <w:tc>
          <w:tcPr>
            <w:tcW w:w="945" w:type="dxa"/>
          </w:tcPr>
          <w:p w14:paraId="23FE82C2" w14:textId="77777777" w:rsidR="004C4B71" w:rsidRPr="00A1759A" w:rsidRDefault="004C4B71" w:rsidP="004C4B71">
            <w:pPr>
              <w:tabs>
                <w:tab w:val="decimal" w:pos="405"/>
              </w:tabs>
              <w:spacing w:before="60" w:after="60"/>
              <w:ind w:firstLine="0"/>
              <w:jc w:val="both"/>
              <w:rPr>
                <w:sz w:val="24"/>
              </w:rPr>
            </w:pPr>
            <w:r w:rsidRPr="00A1759A">
              <w:rPr>
                <w:sz w:val="24"/>
              </w:rPr>
              <w:t>16,9%</w:t>
            </w:r>
          </w:p>
        </w:tc>
        <w:tc>
          <w:tcPr>
            <w:tcW w:w="945" w:type="dxa"/>
          </w:tcPr>
          <w:p w14:paraId="75EB0831" w14:textId="77777777" w:rsidR="004C4B71" w:rsidRPr="00A1759A" w:rsidRDefault="004C4B71" w:rsidP="004C4B71">
            <w:pPr>
              <w:tabs>
                <w:tab w:val="decimal" w:pos="405"/>
              </w:tabs>
              <w:spacing w:before="60" w:after="60"/>
              <w:ind w:firstLine="0"/>
              <w:jc w:val="both"/>
              <w:rPr>
                <w:sz w:val="24"/>
              </w:rPr>
            </w:pPr>
            <w:r w:rsidRPr="00A1759A">
              <w:rPr>
                <w:sz w:val="24"/>
              </w:rPr>
              <w:t>83,1%</w:t>
            </w:r>
          </w:p>
        </w:tc>
        <w:tc>
          <w:tcPr>
            <w:tcW w:w="946" w:type="dxa"/>
          </w:tcPr>
          <w:p w14:paraId="54A63716" w14:textId="77777777" w:rsidR="004C4B71" w:rsidRPr="00A1759A" w:rsidRDefault="004C4B71" w:rsidP="004C4B71">
            <w:pPr>
              <w:tabs>
                <w:tab w:val="decimal" w:pos="675"/>
              </w:tabs>
              <w:spacing w:before="60" w:after="60"/>
              <w:ind w:firstLine="0"/>
              <w:jc w:val="both"/>
              <w:rPr>
                <w:sz w:val="24"/>
              </w:rPr>
            </w:pPr>
            <w:r w:rsidRPr="00A1759A">
              <w:rPr>
                <w:sz w:val="24"/>
              </w:rPr>
              <w:t>2 766</w:t>
            </w:r>
          </w:p>
        </w:tc>
      </w:tr>
      <w:tr w:rsidR="004C4B71" w:rsidRPr="00A1759A" w14:paraId="59EFC5F6" w14:textId="77777777">
        <w:trPr>
          <w:trHeight w:val="214"/>
        </w:trPr>
        <w:tc>
          <w:tcPr>
            <w:tcW w:w="6615" w:type="dxa"/>
          </w:tcPr>
          <w:p w14:paraId="0CA151AC" w14:textId="77777777" w:rsidR="004C4B71" w:rsidRPr="00A1759A" w:rsidRDefault="004C4B71" w:rsidP="004C4B71">
            <w:pPr>
              <w:spacing w:before="60" w:after="60"/>
              <w:ind w:left="90" w:firstLine="0"/>
              <w:rPr>
                <w:sz w:val="24"/>
              </w:rPr>
            </w:pPr>
            <w:r w:rsidRPr="00A1759A">
              <w:rPr>
                <w:sz w:val="24"/>
              </w:rPr>
              <w:t>J’ai suivi une formation additio</w:t>
            </w:r>
            <w:r w:rsidRPr="00A1759A">
              <w:rPr>
                <w:sz w:val="24"/>
              </w:rPr>
              <w:t>n</w:t>
            </w:r>
            <w:r w:rsidRPr="00A1759A">
              <w:rPr>
                <w:sz w:val="24"/>
              </w:rPr>
              <w:t>nelle</w:t>
            </w:r>
          </w:p>
        </w:tc>
        <w:tc>
          <w:tcPr>
            <w:tcW w:w="945" w:type="dxa"/>
          </w:tcPr>
          <w:p w14:paraId="23C6FB7E" w14:textId="77777777" w:rsidR="004C4B71" w:rsidRPr="00A1759A" w:rsidRDefault="004C4B71" w:rsidP="004C4B71">
            <w:pPr>
              <w:tabs>
                <w:tab w:val="decimal" w:pos="405"/>
              </w:tabs>
              <w:spacing w:before="60" w:after="60"/>
              <w:ind w:firstLine="0"/>
              <w:jc w:val="both"/>
              <w:rPr>
                <w:sz w:val="24"/>
              </w:rPr>
            </w:pPr>
            <w:r w:rsidRPr="00A1759A">
              <w:rPr>
                <w:sz w:val="24"/>
              </w:rPr>
              <w:t>18,0%</w:t>
            </w:r>
          </w:p>
        </w:tc>
        <w:tc>
          <w:tcPr>
            <w:tcW w:w="945" w:type="dxa"/>
          </w:tcPr>
          <w:p w14:paraId="23AAD99B" w14:textId="77777777" w:rsidR="004C4B71" w:rsidRPr="00A1759A" w:rsidRDefault="004C4B71" w:rsidP="004C4B71">
            <w:pPr>
              <w:tabs>
                <w:tab w:val="decimal" w:pos="405"/>
              </w:tabs>
              <w:spacing w:before="60" w:after="60"/>
              <w:ind w:firstLine="0"/>
              <w:jc w:val="both"/>
              <w:rPr>
                <w:sz w:val="24"/>
              </w:rPr>
            </w:pPr>
            <w:r w:rsidRPr="00A1759A">
              <w:rPr>
                <w:sz w:val="24"/>
              </w:rPr>
              <w:t>82,0%</w:t>
            </w:r>
          </w:p>
        </w:tc>
        <w:tc>
          <w:tcPr>
            <w:tcW w:w="946" w:type="dxa"/>
          </w:tcPr>
          <w:p w14:paraId="6C6AD810" w14:textId="77777777" w:rsidR="004C4B71" w:rsidRPr="00A1759A" w:rsidRDefault="004C4B71" w:rsidP="004C4B71">
            <w:pPr>
              <w:tabs>
                <w:tab w:val="decimal" w:pos="675"/>
              </w:tabs>
              <w:spacing w:before="60" w:after="60"/>
              <w:ind w:firstLine="0"/>
              <w:jc w:val="both"/>
              <w:rPr>
                <w:sz w:val="24"/>
              </w:rPr>
            </w:pPr>
            <w:r w:rsidRPr="00A1759A">
              <w:rPr>
                <w:sz w:val="24"/>
              </w:rPr>
              <w:t>2 681</w:t>
            </w:r>
          </w:p>
        </w:tc>
      </w:tr>
      <w:tr w:rsidR="004C4B71" w:rsidRPr="00A1759A" w14:paraId="773A1859" w14:textId="77777777">
        <w:trPr>
          <w:trHeight w:val="214"/>
        </w:trPr>
        <w:tc>
          <w:tcPr>
            <w:tcW w:w="6615" w:type="dxa"/>
          </w:tcPr>
          <w:p w14:paraId="5E8A5AC9" w14:textId="77777777" w:rsidR="004C4B71" w:rsidRPr="00A1759A" w:rsidRDefault="004C4B71" w:rsidP="004C4B71">
            <w:pPr>
              <w:spacing w:before="60" w:after="60"/>
              <w:ind w:left="90" w:firstLine="0"/>
              <w:rPr>
                <w:sz w:val="24"/>
              </w:rPr>
            </w:pPr>
            <w:r w:rsidRPr="00A1759A">
              <w:rPr>
                <w:sz w:val="24"/>
              </w:rPr>
              <w:t>Je suis plus soucieux d’entretenir des relations significat</w:t>
            </w:r>
            <w:r w:rsidRPr="00A1759A">
              <w:rPr>
                <w:sz w:val="24"/>
              </w:rPr>
              <w:t>i</w:t>
            </w:r>
            <w:r w:rsidRPr="00A1759A">
              <w:rPr>
                <w:sz w:val="24"/>
              </w:rPr>
              <w:t>ves</w:t>
            </w:r>
          </w:p>
        </w:tc>
        <w:tc>
          <w:tcPr>
            <w:tcW w:w="945" w:type="dxa"/>
          </w:tcPr>
          <w:p w14:paraId="7CC9CAD9" w14:textId="77777777" w:rsidR="004C4B71" w:rsidRPr="00A1759A" w:rsidRDefault="004C4B71" w:rsidP="004C4B71">
            <w:pPr>
              <w:tabs>
                <w:tab w:val="decimal" w:pos="405"/>
              </w:tabs>
              <w:spacing w:before="60" w:after="60"/>
              <w:ind w:firstLine="0"/>
              <w:jc w:val="both"/>
              <w:rPr>
                <w:sz w:val="24"/>
              </w:rPr>
            </w:pPr>
            <w:r w:rsidRPr="00A1759A">
              <w:rPr>
                <w:sz w:val="24"/>
              </w:rPr>
              <w:t>27,8%</w:t>
            </w:r>
          </w:p>
        </w:tc>
        <w:tc>
          <w:tcPr>
            <w:tcW w:w="945" w:type="dxa"/>
          </w:tcPr>
          <w:p w14:paraId="6477F45F" w14:textId="77777777" w:rsidR="004C4B71" w:rsidRPr="00A1759A" w:rsidRDefault="004C4B71" w:rsidP="004C4B71">
            <w:pPr>
              <w:tabs>
                <w:tab w:val="decimal" w:pos="405"/>
              </w:tabs>
              <w:spacing w:before="60" w:after="60"/>
              <w:ind w:firstLine="0"/>
              <w:jc w:val="both"/>
              <w:rPr>
                <w:sz w:val="24"/>
              </w:rPr>
            </w:pPr>
            <w:r w:rsidRPr="00A1759A">
              <w:rPr>
                <w:sz w:val="24"/>
              </w:rPr>
              <w:t>72,2%</w:t>
            </w:r>
          </w:p>
        </w:tc>
        <w:tc>
          <w:tcPr>
            <w:tcW w:w="946" w:type="dxa"/>
          </w:tcPr>
          <w:p w14:paraId="68E6BEFE" w14:textId="77777777" w:rsidR="004C4B71" w:rsidRPr="00A1759A" w:rsidRDefault="004C4B71" w:rsidP="004C4B71">
            <w:pPr>
              <w:tabs>
                <w:tab w:val="decimal" w:pos="675"/>
              </w:tabs>
              <w:spacing w:before="60" w:after="60"/>
              <w:ind w:firstLine="0"/>
              <w:jc w:val="both"/>
              <w:rPr>
                <w:sz w:val="24"/>
              </w:rPr>
            </w:pPr>
            <w:r w:rsidRPr="00A1759A">
              <w:rPr>
                <w:sz w:val="24"/>
              </w:rPr>
              <w:t>2 715</w:t>
            </w:r>
          </w:p>
        </w:tc>
      </w:tr>
      <w:tr w:rsidR="004C4B71" w:rsidRPr="00A1759A" w14:paraId="3CD934D0" w14:textId="77777777">
        <w:trPr>
          <w:trHeight w:val="214"/>
        </w:trPr>
        <w:tc>
          <w:tcPr>
            <w:tcW w:w="6615" w:type="dxa"/>
          </w:tcPr>
          <w:p w14:paraId="0AC4F4C3" w14:textId="77777777" w:rsidR="004C4B71" w:rsidRPr="00A1759A" w:rsidRDefault="004C4B71" w:rsidP="004C4B71">
            <w:pPr>
              <w:spacing w:before="60" w:after="60"/>
              <w:ind w:left="90" w:firstLine="0"/>
              <w:rPr>
                <w:sz w:val="24"/>
              </w:rPr>
            </w:pPr>
            <w:r w:rsidRPr="00A1759A">
              <w:rPr>
                <w:sz w:val="24"/>
              </w:rPr>
              <w:t>avec les parents</w:t>
            </w:r>
          </w:p>
        </w:tc>
        <w:tc>
          <w:tcPr>
            <w:tcW w:w="945" w:type="dxa"/>
          </w:tcPr>
          <w:p w14:paraId="40EE9C01" w14:textId="77777777" w:rsidR="004C4B71" w:rsidRPr="00A1759A" w:rsidRDefault="004C4B71" w:rsidP="004C4B71">
            <w:pPr>
              <w:tabs>
                <w:tab w:val="decimal" w:pos="405"/>
              </w:tabs>
              <w:spacing w:before="60" w:after="60"/>
              <w:ind w:firstLine="0"/>
              <w:jc w:val="both"/>
              <w:rPr>
                <w:sz w:val="24"/>
              </w:rPr>
            </w:pPr>
          </w:p>
        </w:tc>
        <w:tc>
          <w:tcPr>
            <w:tcW w:w="945" w:type="dxa"/>
          </w:tcPr>
          <w:p w14:paraId="1CE3B0ED" w14:textId="77777777" w:rsidR="004C4B71" w:rsidRPr="00A1759A" w:rsidRDefault="004C4B71" w:rsidP="004C4B71">
            <w:pPr>
              <w:tabs>
                <w:tab w:val="decimal" w:pos="405"/>
              </w:tabs>
              <w:spacing w:before="60" w:after="60"/>
              <w:ind w:firstLine="0"/>
              <w:jc w:val="both"/>
              <w:rPr>
                <w:sz w:val="24"/>
              </w:rPr>
            </w:pPr>
          </w:p>
        </w:tc>
        <w:tc>
          <w:tcPr>
            <w:tcW w:w="946" w:type="dxa"/>
          </w:tcPr>
          <w:p w14:paraId="6607306A" w14:textId="77777777" w:rsidR="004C4B71" w:rsidRPr="00A1759A" w:rsidRDefault="004C4B71" w:rsidP="004C4B71">
            <w:pPr>
              <w:tabs>
                <w:tab w:val="decimal" w:pos="675"/>
              </w:tabs>
              <w:spacing w:before="60" w:after="60"/>
              <w:ind w:firstLine="0"/>
              <w:jc w:val="both"/>
              <w:rPr>
                <w:sz w:val="24"/>
              </w:rPr>
            </w:pPr>
          </w:p>
        </w:tc>
      </w:tr>
      <w:tr w:rsidR="004C4B71" w:rsidRPr="00A1759A" w14:paraId="3E2C9B7B" w14:textId="77777777">
        <w:trPr>
          <w:trHeight w:val="214"/>
        </w:trPr>
        <w:tc>
          <w:tcPr>
            <w:tcW w:w="6615" w:type="dxa"/>
          </w:tcPr>
          <w:p w14:paraId="73CBF563" w14:textId="77777777" w:rsidR="004C4B71" w:rsidRPr="00A1759A" w:rsidRDefault="004C4B71" w:rsidP="004C4B71">
            <w:pPr>
              <w:spacing w:before="60" w:after="60"/>
              <w:ind w:left="90" w:firstLine="0"/>
              <w:rPr>
                <w:sz w:val="24"/>
              </w:rPr>
            </w:pPr>
            <w:r w:rsidRPr="00A1759A">
              <w:rPr>
                <w:sz w:val="24"/>
              </w:rPr>
              <w:t>J’ai centré mon enseignement sur l’essentiel du progra</w:t>
            </w:r>
            <w:r w:rsidRPr="00A1759A">
              <w:rPr>
                <w:sz w:val="24"/>
              </w:rPr>
              <w:t>m</w:t>
            </w:r>
            <w:r w:rsidRPr="00A1759A">
              <w:rPr>
                <w:sz w:val="24"/>
              </w:rPr>
              <w:t>me</w:t>
            </w:r>
          </w:p>
        </w:tc>
        <w:tc>
          <w:tcPr>
            <w:tcW w:w="945" w:type="dxa"/>
          </w:tcPr>
          <w:p w14:paraId="7291D165" w14:textId="77777777" w:rsidR="004C4B71" w:rsidRPr="00A1759A" w:rsidRDefault="004C4B71" w:rsidP="004C4B71">
            <w:pPr>
              <w:tabs>
                <w:tab w:val="decimal" w:pos="405"/>
              </w:tabs>
              <w:spacing w:before="60" w:after="60"/>
              <w:ind w:firstLine="0"/>
              <w:jc w:val="both"/>
              <w:rPr>
                <w:sz w:val="24"/>
              </w:rPr>
            </w:pPr>
            <w:r w:rsidRPr="00A1759A">
              <w:rPr>
                <w:sz w:val="24"/>
              </w:rPr>
              <w:t>28,1%</w:t>
            </w:r>
          </w:p>
        </w:tc>
        <w:tc>
          <w:tcPr>
            <w:tcW w:w="945" w:type="dxa"/>
          </w:tcPr>
          <w:p w14:paraId="5F1B0866" w14:textId="77777777" w:rsidR="004C4B71" w:rsidRPr="00A1759A" w:rsidRDefault="004C4B71" w:rsidP="004C4B71">
            <w:pPr>
              <w:tabs>
                <w:tab w:val="decimal" w:pos="405"/>
              </w:tabs>
              <w:spacing w:before="60" w:after="60"/>
              <w:ind w:firstLine="0"/>
              <w:jc w:val="both"/>
              <w:rPr>
                <w:sz w:val="24"/>
              </w:rPr>
            </w:pPr>
            <w:r w:rsidRPr="00A1759A">
              <w:rPr>
                <w:sz w:val="24"/>
              </w:rPr>
              <w:t>71,9%</w:t>
            </w:r>
          </w:p>
        </w:tc>
        <w:tc>
          <w:tcPr>
            <w:tcW w:w="946" w:type="dxa"/>
          </w:tcPr>
          <w:p w14:paraId="2B1E22DF" w14:textId="77777777" w:rsidR="004C4B71" w:rsidRPr="00A1759A" w:rsidRDefault="004C4B71" w:rsidP="004C4B71">
            <w:pPr>
              <w:tabs>
                <w:tab w:val="decimal" w:pos="675"/>
              </w:tabs>
              <w:spacing w:before="60" w:after="60"/>
              <w:ind w:firstLine="0"/>
              <w:jc w:val="both"/>
              <w:rPr>
                <w:sz w:val="24"/>
              </w:rPr>
            </w:pPr>
            <w:r w:rsidRPr="00A1759A">
              <w:rPr>
                <w:sz w:val="24"/>
              </w:rPr>
              <w:t>2 722</w:t>
            </w:r>
          </w:p>
        </w:tc>
      </w:tr>
      <w:tr w:rsidR="004C4B71" w:rsidRPr="00A1759A" w14:paraId="498839FB" w14:textId="77777777">
        <w:trPr>
          <w:trHeight w:val="214"/>
        </w:trPr>
        <w:tc>
          <w:tcPr>
            <w:tcW w:w="6615" w:type="dxa"/>
          </w:tcPr>
          <w:p w14:paraId="505588B0" w14:textId="77777777" w:rsidR="004C4B71" w:rsidRPr="00A1759A" w:rsidRDefault="004C4B71" w:rsidP="004C4B71">
            <w:pPr>
              <w:spacing w:before="60" w:after="60"/>
              <w:ind w:left="90" w:firstLine="0"/>
              <w:rPr>
                <w:sz w:val="24"/>
              </w:rPr>
            </w:pPr>
            <w:r w:rsidRPr="00A1759A">
              <w:rPr>
                <w:sz w:val="24"/>
              </w:rPr>
              <w:t>au détriment du reste</w:t>
            </w:r>
          </w:p>
        </w:tc>
        <w:tc>
          <w:tcPr>
            <w:tcW w:w="945" w:type="dxa"/>
          </w:tcPr>
          <w:p w14:paraId="7C699AF4" w14:textId="77777777" w:rsidR="004C4B71" w:rsidRPr="00A1759A" w:rsidRDefault="004C4B71" w:rsidP="004C4B71">
            <w:pPr>
              <w:tabs>
                <w:tab w:val="decimal" w:pos="405"/>
              </w:tabs>
              <w:spacing w:before="60" w:after="60"/>
              <w:ind w:firstLine="0"/>
              <w:jc w:val="both"/>
              <w:rPr>
                <w:sz w:val="24"/>
              </w:rPr>
            </w:pPr>
          </w:p>
        </w:tc>
        <w:tc>
          <w:tcPr>
            <w:tcW w:w="945" w:type="dxa"/>
          </w:tcPr>
          <w:p w14:paraId="7A6A8CBB" w14:textId="77777777" w:rsidR="004C4B71" w:rsidRPr="00A1759A" w:rsidRDefault="004C4B71" w:rsidP="004C4B71">
            <w:pPr>
              <w:tabs>
                <w:tab w:val="decimal" w:pos="405"/>
              </w:tabs>
              <w:spacing w:before="60" w:after="60"/>
              <w:ind w:firstLine="0"/>
              <w:jc w:val="both"/>
              <w:rPr>
                <w:sz w:val="24"/>
              </w:rPr>
            </w:pPr>
          </w:p>
        </w:tc>
        <w:tc>
          <w:tcPr>
            <w:tcW w:w="946" w:type="dxa"/>
          </w:tcPr>
          <w:p w14:paraId="64A5D925" w14:textId="77777777" w:rsidR="004C4B71" w:rsidRPr="00A1759A" w:rsidRDefault="004C4B71" w:rsidP="004C4B71">
            <w:pPr>
              <w:tabs>
                <w:tab w:val="decimal" w:pos="675"/>
              </w:tabs>
              <w:spacing w:before="60" w:after="60"/>
              <w:ind w:firstLine="0"/>
              <w:jc w:val="both"/>
              <w:rPr>
                <w:sz w:val="24"/>
              </w:rPr>
            </w:pPr>
          </w:p>
        </w:tc>
      </w:tr>
      <w:tr w:rsidR="004C4B71" w:rsidRPr="00A1759A" w14:paraId="3E9DBE09" w14:textId="77777777">
        <w:trPr>
          <w:trHeight w:val="213"/>
        </w:trPr>
        <w:tc>
          <w:tcPr>
            <w:tcW w:w="6615" w:type="dxa"/>
          </w:tcPr>
          <w:p w14:paraId="0A252E59" w14:textId="77777777" w:rsidR="004C4B71" w:rsidRPr="00A1759A" w:rsidRDefault="004C4B71" w:rsidP="004C4B71">
            <w:pPr>
              <w:spacing w:before="60" w:after="60"/>
              <w:ind w:left="90" w:firstLine="0"/>
              <w:rPr>
                <w:sz w:val="24"/>
              </w:rPr>
            </w:pPr>
            <w:r w:rsidRPr="00A1759A">
              <w:rPr>
                <w:sz w:val="24"/>
              </w:rPr>
              <w:t>J’ai eu moins de temps pour du perfectionnement professio</w:t>
            </w:r>
            <w:r w:rsidRPr="00A1759A">
              <w:rPr>
                <w:sz w:val="24"/>
              </w:rPr>
              <w:t>n</w:t>
            </w:r>
            <w:r w:rsidRPr="00A1759A">
              <w:rPr>
                <w:sz w:val="24"/>
              </w:rPr>
              <w:t>nel</w:t>
            </w:r>
          </w:p>
        </w:tc>
        <w:tc>
          <w:tcPr>
            <w:tcW w:w="945" w:type="dxa"/>
          </w:tcPr>
          <w:p w14:paraId="4F6FCFD8" w14:textId="77777777" w:rsidR="004C4B71" w:rsidRPr="00A1759A" w:rsidRDefault="004C4B71" w:rsidP="004C4B71">
            <w:pPr>
              <w:tabs>
                <w:tab w:val="decimal" w:pos="405"/>
              </w:tabs>
              <w:spacing w:before="60" w:after="60"/>
              <w:ind w:firstLine="0"/>
              <w:jc w:val="both"/>
              <w:rPr>
                <w:sz w:val="24"/>
              </w:rPr>
            </w:pPr>
            <w:r w:rsidRPr="00A1759A">
              <w:rPr>
                <w:sz w:val="24"/>
              </w:rPr>
              <w:t>33,8%</w:t>
            </w:r>
          </w:p>
        </w:tc>
        <w:tc>
          <w:tcPr>
            <w:tcW w:w="945" w:type="dxa"/>
          </w:tcPr>
          <w:p w14:paraId="0F855E33" w14:textId="77777777" w:rsidR="004C4B71" w:rsidRPr="00A1759A" w:rsidRDefault="004C4B71" w:rsidP="004C4B71">
            <w:pPr>
              <w:tabs>
                <w:tab w:val="decimal" w:pos="405"/>
              </w:tabs>
              <w:spacing w:before="60" w:after="60"/>
              <w:ind w:firstLine="0"/>
              <w:jc w:val="both"/>
              <w:rPr>
                <w:sz w:val="24"/>
              </w:rPr>
            </w:pPr>
            <w:r w:rsidRPr="00A1759A">
              <w:rPr>
                <w:sz w:val="24"/>
              </w:rPr>
              <w:t>66,2%</w:t>
            </w:r>
          </w:p>
        </w:tc>
        <w:tc>
          <w:tcPr>
            <w:tcW w:w="946" w:type="dxa"/>
          </w:tcPr>
          <w:p w14:paraId="0A7B7E02" w14:textId="77777777" w:rsidR="004C4B71" w:rsidRPr="00A1759A" w:rsidRDefault="004C4B71" w:rsidP="004C4B71">
            <w:pPr>
              <w:tabs>
                <w:tab w:val="decimal" w:pos="675"/>
              </w:tabs>
              <w:spacing w:before="60" w:after="60"/>
              <w:ind w:firstLine="0"/>
              <w:jc w:val="both"/>
              <w:rPr>
                <w:sz w:val="24"/>
              </w:rPr>
            </w:pPr>
            <w:r w:rsidRPr="00A1759A">
              <w:rPr>
                <w:sz w:val="24"/>
              </w:rPr>
              <w:t>2 738</w:t>
            </w:r>
          </w:p>
        </w:tc>
      </w:tr>
      <w:tr w:rsidR="004C4B71" w:rsidRPr="00A1759A" w14:paraId="4ACB0637" w14:textId="77777777">
        <w:trPr>
          <w:trHeight w:val="213"/>
        </w:trPr>
        <w:tc>
          <w:tcPr>
            <w:tcW w:w="6615" w:type="dxa"/>
          </w:tcPr>
          <w:p w14:paraId="449038A9" w14:textId="77777777" w:rsidR="004C4B71" w:rsidRPr="00A1759A" w:rsidRDefault="004C4B71" w:rsidP="004C4B71">
            <w:pPr>
              <w:spacing w:before="60" w:after="60"/>
              <w:ind w:left="90" w:firstLine="0"/>
              <w:rPr>
                <w:sz w:val="24"/>
              </w:rPr>
            </w:pPr>
            <w:r w:rsidRPr="00A1759A">
              <w:rPr>
                <w:sz w:val="24"/>
              </w:rPr>
              <w:t>J’ai relevé les exigences envers les él</w:t>
            </w:r>
            <w:r w:rsidRPr="00A1759A">
              <w:rPr>
                <w:sz w:val="24"/>
              </w:rPr>
              <w:t>è</w:t>
            </w:r>
            <w:r w:rsidRPr="00A1759A">
              <w:rPr>
                <w:sz w:val="24"/>
              </w:rPr>
              <w:t>ves</w:t>
            </w:r>
          </w:p>
        </w:tc>
        <w:tc>
          <w:tcPr>
            <w:tcW w:w="945" w:type="dxa"/>
          </w:tcPr>
          <w:p w14:paraId="6BDA799E" w14:textId="77777777" w:rsidR="004C4B71" w:rsidRPr="00A1759A" w:rsidRDefault="004C4B71" w:rsidP="004C4B71">
            <w:pPr>
              <w:tabs>
                <w:tab w:val="decimal" w:pos="405"/>
              </w:tabs>
              <w:spacing w:before="60" w:after="60"/>
              <w:ind w:firstLine="0"/>
              <w:jc w:val="both"/>
              <w:rPr>
                <w:sz w:val="24"/>
              </w:rPr>
            </w:pPr>
            <w:r w:rsidRPr="00A1759A">
              <w:rPr>
                <w:sz w:val="24"/>
              </w:rPr>
              <w:t>36,6%</w:t>
            </w:r>
          </w:p>
        </w:tc>
        <w:tc>
          <w:tcPr>
            <w:tcW w:w="945" w:type="dxa"/>
          </w:tcPr>
          <w:p w14:paraId="37789484" w14:textId="77777777" w:rsidR="004C4B71" w:rsidRPr="00A1759A" w:rsidRDefault="004C4B71" w:rsidP="004C4B71">
            <w:pPr>
              <w:tabs>
                <w:tab w:val="decimal" w:pos="405"/>
              </w:tabs>
              <w:spacing w:before="60" w:after="60"/>
              <w:ind w:firstLine="0"/>
              <w:jc w:val="both"/>
              <w:rPr>
                <w:sz w:val="24"/>
              </w:rPr>
            </w:pPr>
            <w:r w:rsidRPr="00A1759A">
              <w:rPr>
                <w:sz w:val="24"/>
              </w:rPr>
              <w:t>63,4%</w:t>
            </w:r>
          </w:p>
        </w:tc>
        <w:tc>
          <w:tcPr>
            <w:tcW w:w="946" w:type="dxa"/>
          </w:tcPr>
          <w:p w14:paraId="27E65802" w14:textId="77777777" w:rsidR="004C4B71" w:rsidRPr="00A1759A" w:rsidRDefault="004C4B71" w:rsidP="004C4B71">
            <w:pPr>
              <w:tabs>
                <w:tab w:val="decimal" w:pos="675"/>
              </w:tabs>
              <w:spacing w:before="60" w:after="60"/>
              <w:ind w:firstLine="0"/>
              <w:jc w:val="both"/>
              <w:rPr>
                <w:sz w:val="24"/>
              </w:rPr>
            </w:pPr>
            <w:r w:rsidRPr="00A1759A">
              <w:rPr>
                <w:sz w:val="24"/>
              </w:rPr>
              <w:t>2 741</w:t>
            </w:r>
          </w:p>
        </w:tc>
      </w:tr>
      <w:tr w:rsidR="004C4B71" w:rsidRPr="00A1759A" w14:paraId="7394CCA6" w14:textId="77777777">
        <w:trPr>
          <w:trHeight w:val="213"/>
        </w:trPr>
        <w:tc>
          <w:tcPr>
            <w:tcW w:w="6615" w:type="dxa"/>
          </w:tcPr>
          <w:p w14:paraId="69BA3C60" w14:textId="77777777" w:rsidR="004C4B71" w:rsidRPr="00A1759A" w:rsidRDefault="004C4B71" w:rsidP="004C4B71">
            <w:pPr>
              <w:spacing w:before="60" w:after="60"/>
              <w:ind w:left="90" w:firstLine="0"/>
              <w:rPr>
                <w:sz w:val="24"/>
              </w:rPr>
            </w:pPr>
            <w:r w:rsidRPr="00A1759A">
              <w:rPr>
                <w:sz w:val="24"/>
              </w:rPr>
              <w:t>Je me suis davantage impliqué dans la prise de déc</w:t>
            </w:r>
            <w:r w:rsidRPr="00A1759A">
              <w:rPr>
                <w:sz w:val="24"/>
              </w:rPr>
              <w:t>i</w:t>
            </w:r>
            <w:r w:rsidRPr="00A1759A">
              <w:rPr>
                <w:sz w:val="24"/>
              </w:rPr>
              <w:t>sion à l’école</w:t>
            </w:r>
          </w:p>
        </w:tc>
        <w:tc>
          <w:tcPr>
            <w:tcW w:w="945" w:type="dxa"/>
          </w:tcPr>
          <w:p w14:paraId="28AB2B42" w14:textId="77777777" w:rsidR="004C4B71" w:rsidRPr="00A1759A" w:rsidRDefault="004C4B71" w:rsidP="004C4B71">
            <w:pPr>
              <w:tabs>
                <w:tab w:val="decimal" w:pos="405"/>
              </w:tabs>
              <w:spacing w:before="60" w:after="60"/>
              <w:ind w:firstLine="0"/>
              <w:jc w:val="both"/>
              <w:rPr>
                <w:sz w:val="24"/>
              </w:rPr>
            </w:pPr>
            <w:r w:rsidRPr="00A1759A">
              <w:rPr>
                <w:sz w:val="24"/>
              </w:rPr>
              <w:t>42,2%</w:t>
            </w:r>
          </w:p>
        </w:tc>
        <w:tc>
          <w:tcPr>
            <w:tcW w:w="945" w:type="dxa"/>
          </w:tcPr>
          <w:p w14:paraId="49A74A88" w14:textId="77777777" w:rsidR="004C4B71" w:rsidRPr="00A1759A" w:rsidRDefault="004C4B71" w:rsidP="004C4B71">
            <w:pPr>
              <w:tabs>
                <w:tab w:val="decimal" w:pos="405"/>
              </w:tabs>
              <w:spacing w:before="60" w:after="60"/>
              <w:ind w:firstLine="0"/>
              <w:jc w:val="both"/>
              <w:rPr>
                <w:sz w:val="24"/>
              </w:rPr>
            </w:pPr>
            <w:r w:rsidRPr="00A1759A">
              <w:rPr>
                <w:sz w:val="24"/>
              </w:rPr>
              <w:t>57,8%</w:t>
            </w:r>
          </w:p>
        </w:tc>
        <w:tc>
          <w:tcPr>
            <w:tcW w:w="946" w:type="dxa"/>
          </w:tcPr>
          <w:p w14:paraId="31E32F28" w14:textId="77777777" w:rsidR="004C4B71" w:rsidRPr="00A1759A" w:rsidRDefault="004C4B71" w:rsidP="004C4B71">
            <w:pPr>
              <w:tabs>
                <w:tab w:val="decimal" w:pos="675"/>
              </w:tabs>
              <w:spacing w:before="60" w:after="60"/>
              <w:ind w:firstLine="0"/>
              <w:jc w:val="both"/>
              <w:rPr>
                <w:sz w:val="24"/>
              </w:rPr>
            </w:pPr>
            <w:r w:rsidRPr="00A1759A">
              <w:rPr>
                <w:sz w:val="24"/>
              </w:rPr>
              <w:t>2 702</w:t>
            </w:r>
          </w:p>
        </w:tc>
      </w:tr>
      <w:tr w:rsidR="004C4B71" w:rsidRPr="00A1759A" w14:paraId="60DE7850" w14:textId="77777777">
        <w:trPr>
          <w:trHeight w:val="213"/>
        </w:trPr>
        <w:tc>
          <w:tcPr>
            <w:tcW w:w="6615" w:type="dxa"/>
          </w:tcPr>
          <w:p w14:paraId="2E7BE235" w14:textId="77777777" w:rsidR="004C4B71" w:rsidRPr="00A1759A" w:rsidRDefault="004C4B71" w:rsidP="004C4B71">
            <w:pPr>
              <w:spacing w:before="60" w:after="60"/>
              <w:ind w:left="90" w:firstLine="0"/>
              <w:rPr>
                <w:sz w:val="24"/>
              </w:rPr>
            </w:pPr>
            <w:r w:rsidRPr="00A1759A">
              <w:rPr>
                <w:sz w:val="24"/>
              </w:rPr>
              <w:t>J’ai orienté mon enseignement en fonction des ex</w:t>
            </w:r>
            <w:r w:rsidRPr="00A1759A">
              <w:rPr>
                <w:sz w:val="24"/>
              </w:rPr>
              <w:t>i</w:t>
            </w:r>
            <w:r w:rsidRPr="00A1759A">
              <w:rPr>
                <w:sz w:val="24"/>
              </w:rPr>
              <w:t>gences des épreuves uniformes</w:t>
            </w:r>
          </w:p>
        </w:tc>
        <w:tc>
          <w:tcPr>
            <w:tcW w:w="945" w:type="dxa"/>
          </w:tcPr>
          <w:p w14:paraId="61A1E64A" w14:textId="77777777" w:rsidR="004C4B71" w:rsidRPr="00A1759A" w:rsidRDefault="004C4B71" w:rsidP="004C4B71">
            <w:pPr>
              <w:tabs>
                <w:tab w:val="decimal" w:pos="405"/>
              </w:tabs>
              <w:spacing w:before="60" w:after="60"/>
              <w:ind w:firstLine="0"/>
              <w:jc w:val="both"/>
              <w:rPr>
                <w:sz w:val="24"/>
              </w:rPr>
            </w:pPr>
            <w:r w:rsidRPr="00A1759A">
              <w:rPr>
                <w:sz w:val="24"/>
              </w:rPr>
              <w:t>44,4%</w:t>
            </w:r>
          </w:p>
        </w:tc>
        <w:tc>
          <w:tcPr>
            <w:tcW w:w="945" w:type="dxa"/>
          </w:tcPr>
          <w:p w14:paraId="1B0C9953" w14:textId="77777777" w:rsidR="004C4B71" w:rsidRPr="00A1759A" w:rsidRDefault="004C4B71" w:rsidP="004C4B71">
            <w:pPr>
              <w:tabs>
                <w:tab w:val="decimal" w:pos="405"/>
              </w:tabs>
              <w:spacing w:before="60" w:after="60"/>
              <w:ind w:firstLine="0"/>
              <w:jc w:val="both"/>
              <w:rPr>
                <w:sz w:val="24"/>
              </w:rPr>
            </w:pPr>
            <w:r w:rsidRPr="00A1759A">
              <w:rPr>
                <w:sz w:val="24"/>
              </w:rPr>
              <w:t>55,6%</w:t>
            </w:r>
          </w:p>
        </w:tc>
        <w:tc>
          <w:tcPr>
            <w:tcW w:w="946" w:type="dxa"/>
          </w:tcPr>
          <w:p w14:paraId="4D62C2F8" w14:textId="77777777" w:rsidR="004C4B71" w:rsidRPr="00A1759A" w:rsidRDefault="004C4B71" w:rsidP="004C4B71">
            <w:pPr>
              <w:tabs>
                <w:tab w:val="decimal" w:pos="675"/>
              </w:tabs>
              <w:spacing w:before="60" w:after="60"/>
              <w:ind w:firstLine="0"/>
              <w:jc w:val="both"/>
              <w:rPr>
                <w:sz w:val="24"/>
              </w:rPr>
            </w:pPr>
            <w:r w:rsidRPr="00A1759A">
              <w:rPr>
                <w:sz w:val="24"/>
              </w:rPr>
              <w:t>2 433</w:t>
            </w:r>
          </w:p>
        </w:tc>
      </w:tr>
      <w:tr w:rsidR="004C4B71" w:rsidRPr="00A1759A" w14:paraId="01515528" w14:textId="77777777">
        <w:trPr>
          <w:trHeight w:val="271"/>
        </w:trPr>
        <w:tc>
          <w:tcPr>
            <w:tcW w:w="6615" w:type="dxa"/>
            <w:tcBorders>
              <w:bottom w:val="single" w:sz="8" w:space="0" w:color="000000"/>
            </w:tcBorders>
          </w:tcPr>
          <w:p w14:paraId="51BA7532" w14:textId="77777777" w:rsidR="004C4B71" w:rsidRPr="00A1759A" w:rsidRDefault="004C4B71" w:rsidP="004C4B71">
            <w:pPr>
              <w:spacing w:before="60" w:after="60"/>
              <w:ind w:left="90" w:firstLine="0"/>
              <w:rPr>
                <w:sz w:val="24"/>
              </w:rPr>
            </w:pPr>
            <w:r w:rsidRPr="00A1759A">
              <w:rPr>
                <w:sz w:val="24"/>
              </w:rPr>
              <w:t>J’ai plus d’interactions avec mes coll</w:t>
            </w:r>
            <w:r w:rsidRPr="00A1759A">
              <w:rPr>
                <w:sz w:val="24"/>
              </w:rPr>
              <w:t>è</w:t>
            </w:r>
            <w:r w:rsidRPr="00A1759A">
              <w:rPr>
                <w:sz w:val="24"/>
              </w:rPr>
              <w:t>gues</w:t>
            </w:r>
          </w:p>
        </w:tc>
        <w:tc>
          <w:tcPr>
            <w:tcW w:w="945" w:type="dxa"/>
            <w:tcBorders>
              <w:bottom w:val="single" w:sz="8" w:space="0" w:color="000000"/>
            </w:tcBorders>
          </w:tcPr>
          <w:p w14:paraId="792EDAB9" w14:textId="77777777" w:rsidR="004C4B71" w:rsidRPr="00A1759A" w:rsidRDefault="004C4B71" w:rsidP="004C4B71">
            <w:pPr>
              <w:tabs>
                <w:tab w:val="decimal" w:pos="405"/>
              </w:tabs>
              <w:spacing w:before="60" w:after="60"/>
              <w:ind w:firstLine="0"/>
              <w:jc w:val="both"/>
              <w:rPr>
                <w:sz w:val="24"/>
              </w:rPr>
            </w:pPr>
            <w:r w:rsidRPr="00A1759A">
              <w:rPr>
                <w:sz w:val="24"/>
              </w:rPr>
              <w:t>45,5%</w:t>
            </w:r>
          </w:p>
        </w:tc>
        <w:tc>
          <w:tcPr>
            <w:tcW w:w="945" w:type="dxa"/>
            <w:tcBorders>
              <w:bottom w:val="single" w:sz="8" w:space="0" w:color="000000"/>
            </w:tcBorders>
          </w:tcPr>
          <w:p w14:paraId="1589EA10" w14:textId="77777777" w:rsidR="004C4B71" w:rsidRPr="00A1759A" w:rsidRDefault="004C4B71" w:rsidP="004C4B71">
            <w:pPr>
              <w:tabs>
                <w:tab w:val="decimal" w:pos="405"/>
              </w:tabs>
              <w:spacing w:before="60" w:after="60"/>
              <w:ind w:firstLine="0"/>
              <w:jc w:val="both"/>
              <w:rPr>
                <w:sz w:val="24"/>
              </w:rPr>
            </w:pPr>
            <w:r w:rsidRPr="00A1759A">
              <w:rPr>
                <w:sz w:val="24"/>
              </w:rPr>
              <w:t>54,5%</w:t>
            </w:r>
          </w:p>
        </w:tc>
        <w:tc>
          <w:tcPr>
            <w:tcW w:w="946" w:type="dxa"/>
            <w:tcBorders>
              <w:bottom w:val="single" w:sz="8" w:space="0" w:color="000000"/>
            </w:tcBorders>
          </w:tcPr>
          <w:p w14:paraId="66E52F38" w14:textId="77777777" w:rsidR="004C4B71" w:rsidRPr="00A1759A" w:rsidRDefault="004C4B71" w:rsidP="004C4B71">
            <w:pPr>
              <w:tabs>
                <w:tab w:val="decimal" w:pos="675"/>
              </w:tabs>
              <w:spacing w:before="60" w:after="60"/>
              <w:ind w:firstLine="0"/>
              <w:jc w:val="both"/>
              <w:rPr>
                <w:sz w:val="24"/>
              </w:rPr>
            </w:pPr>
            <w:r w:rsidRPr="00A1759A">
              <w:rPr>
                <w:sz w:val="24"/>
              </w:rPr>
              <w:t>2 750</w:t>
            </w:r>
          </w:p>
        </w:tc>
      </w:tr>
    </w:tbl>
    <w:p w14:paraId="283CA2E5" w14:textId="77777777" w:rsidR="004C4B71" w:rsidRPr="00A1759A" w:rsidRDefault="004C4B71" w:rsidP="004C4B71">
      <w:pPr>
        <w:spacing w:before="120" w:after="120"/>
        <w:jc w:val="both"/>
      </w:pPr>
    </w:p>
    <w:p w14:paraId="3941E9FC" w14:textId="77777777" w:rsidR="004C4B71" w:rsidRPr="00A1759A" w:rsidRDefault="004C4B71" w:rsidP="004C4B71">
      <w:pPr>
        <w:spacing w:before="120" w:after="120"/>
        <w:jc w:val="both"/>
      </w:pPr>
      <w:r w:rsidRPr="00A1759A">
        <w:t>Enfin au chapitre des effets anticipés, les analyses révèlent des points de vue très divergents entre directeurs et enseignants au s</w:t>
      </w:r>
      <w:r w:rsidRPr="00A1759A">
        <w:t>u</w:t>
      </w:r>
      <w:r w:rsidRPr="00A1759A">
        <w:t>jet des résultats escomptés. Les directeurs sont beaucoup plus optimi</w:t>
      </w:r>
      <w:r w:rsidRPr="00A1759A">
        <w:t>s</w:t>
      </w:r>
      <w:r w:rsidRPr="00A1759A">
        <w:t>tes que les enseignants</w:t>
      </w:r>
      <w:r>
        <w:t> </w:t>
      </w:r>
      <w:r>
        <w:rPr>
          <w:rStyle w:val="Appelnotedebasdep"/>
        </w:rPr>
        <w:footnoteReference w:id="10"/>
      </w:r>
      <w:r w:rsidRPr="00A1759A">
        <w:t>. Comme l’indique le tableau 4, les directeurs sont proportionnellement plus nombreux que les enseignants à affi</w:t>
      </w:r>
      <w:r w:rsidRPr="00A1759A">
        <w:t>r</w:t>
      </w:r>
      <w:r w:rsidRPr="00A1759A">
        <w:t>mer que les nouvelles politiques éducatives auront des effets pos</w:t>
      </w:r>
      <w:r w:rsidRPr="00A1759A">
        <w:t>i</w:t>
      </w:r>
      <w:r w:rsidRPr="00A1759A">
        <w:t>tifs sur divers aspects du système éducatif : l’apprentissage des élèves (83,8% contre 44,3%), la socialisation des élèves (70,1% contre 37,0%), la professionnalisation des e</w:t>
      </w:r>
      <w:r w:rsidRPr="00A1759A">
        <w:t>n</w:t>
      </w:r>
      <w:r w:rsidRPr="00A1759A">
        <w:t>seignants (67,3% contre 39,2%), la nature du travail des ense</w:t>
      </w:r>
      <w:r w:rsidRPr="00A1759A">
        <w:t>i</w:t>
      </w:r>
      <w:r w:rsidRPr="00A1759A">
        <w:t>gnants ou des directeurs selon le cas (74,8% contre 32,5%), l’efficacité du système scolaire (68,0% contre 27,8%), les relations avec les parents (69,1% contre 32,7%) et la r</w:t>
      </w:r>
      <w:r w:rsidRPr="00A1759A">
        <w:t>e</w:t>
      </w:r>
      <w:r w:rsidRPr="00A1759A">
        <w:t>connaissance sociale de la mission de l’école (68,4% contre 27,9%). Le test du khi-deux montre que toutes les différences observées sont statist</w:t>
      </w:r>
      <w:r w:rsidRPr="00A1759A">
        <w:t>i</w:t>
      </w:r>
      <w:r w:rsidRPr="00A1759A">
        <w:t>quement significatives (p &lt; 0,001) et le V de Cramer révèle une association relativement forte entre la fonction et la perception des e</w:t>
      </w:r>
      <w:r w:rsidRPr="00A1759A">
        <w:t>f</w:t>
      </w:r>
      <w:r w:rsidRPr="00A1759A">
        <w:t>fets anticipés correspondant aux politiques.</w:t>
      </w:r>
    </w:p>
    <w:p w14:paraId="30BA2FC4" w14:textId="77777777" w:rsidR="004C4B71" w:rsidRPr="00A1759A" w:rsidRDefault="004C4B71" w:rsidP="004C4B71">
      <w:pPr>
        <w:spacing w:before="120" w:after="120"/>
        <w:jc w:val="both"/>
      </w:pPr>
      <w:r w:rsidRPr="00A1759A">
        <w:t>[106]</w:t>
      </w:r>
    </w:p>
    <w:p w14:paraId="71C751CF" w14:textId="77777777" w:rsidR="004C4B71" w:rsidRPr="00A1759A" w:rsidRDefault="004C4B71" w:rsidP="004C4B71">
      <w:pPr>
        <w:spacing w:before="120" w:after="120"/>
        <w:jc w:val="both"/>
      </w:pPr>
    </w:p>
    <w:p w14:paraId="069A69B7" w14:textId="77777777" w:rsidR="004C4B71" w:rsidRPr="00A1759A" w:rsidRDefault="004C4B71" w:rsidP="004C4B71">
      <w:pPr>
        <w:pStyle w:val="figtitre"/>
      </w:pPr>
      <w:r w:rsidRPr="00A1759A">
        <w:t>Tableau 4.</w:t>
      </w:r>
    </w:p>
    <w:p w14:paraId="6CD63A2A" w14:textId="77777777" w:rsidR="004C4B71" w:rsidRPr="00A1759A" w:rsidRDefault="004C4B71" w:rsidP="004C4B71">
      <w:pPr>
        <w:pStyle w:val="figtitrest"/>
      </w:pPr>
      <w:r w:rsidRPr="00A1759A">
        <w:t>Répartition des directeurs et des enseignants affirmant que les nouvelles polit</w:t>
      </w:r>
      <w:r w:rsidRPr="00A1759A">
        <w:t>i</w:t>
      </w:r>
      <w:r w:rsidRPr="00A1759A">
        <w:t>ques auront des effets positifs sur divers a</w:t>
      </w:r>
      <w:r w:rsidRPr="00A1759A">
        <w:t>s</w:t>
      </w:r>
      <w:r w:rsidRPr="00A1759A">
        <w:t>pects de l’école</w:t>
      </w:r>
    </w:p>
    <w:tbl>
      <w:tblPr>
        <w:tblW w:w="0" w:type="auto"/>
        <w:tblInd w:w="-900" w:type="dxa"/>
        <w:tblLayout w:type="fixed"/>
        <w:tblCellMar>
          <w:left w:w="0" w:type="dxa"/>
          <w:right w:w="0" w:type="dxa"/>
        </w:tblCellMar>
        <w:tblLook w:val="01E0" w:firstRow="1" w:lastRow="1" w:firstColumn="1" w:lastColumn="1" w:noHBand="0" w:noVBand="0"/>
      </w:tblPr>
      <w:tblGrid>
        <w:gridCol w:w="4860"/>
        <w:gridCol w:w="990"/>
        <w:gridCol w:w="990"/>
        <w:gridCol w:w="1170"/>
        <w:gridCol w:w="808"/>
      </w:tblGrid>
      <w:tr w:rsidR="004C4B71" w:rsidRPr="00A1759A" w14:paraId="48F1BCDF" w14:textId="77777777">
        <w:trPr>
          <w:cantSplit/>
          <w:trHeight w:val="1556"/>
        </w:trPr>
        <w:tc>
          <w:tcPr>
            <w:tcW w:w="4860" w:type="dxa"/>
            <w:tcBorders>
              <w:top w:val="single" w:sz="4" w:space="0" w:color="000000"/>
            </w:tcBorders>
            <w:shd w:val="clear" w:color="auto" w:fill="EEECE1"/>
          </w:tcPr>
          <w:p w14:paraId="71824F4C" w14:textId="77777777" w:rsidR="004C4B71" w:rsidRPr="00A1759A" w:rsidRDefault="004C4B71" w:rsidP="004C4B71">
            <w:pPr>
              <w:ind w:left="33" w:right="117" w:firstLine="0"/>
              <w:rPr>
                <w:sz w:val="24"/>
              </w:rPr>
            </w:pPr>
          </w:p>
        </w:tc>
        <w:tc>
          <w:tcPr>
            <w:tcW w:w="990" w:type="dxa"/>
            <w:tcBorders>
              <w:top w:val="single" w:sz="4" w:space="0" w:color="000000"/>
            </w:tcBorders>
            <w:shd w:val="clear" w:color="auto" w:fill="EEECE1"/>
            <w:textDirection w:val="btLr"/>
            <w:vAlign w:val="center"/>
          </w:tcPr>
          <w:p w14:paraId="2F290222" w14:textId="77777777" w:rsidR="004C4B71" w:rsidRPr="00A1759A" w:rsidRDefault="004C4B71" w:rsidP="004C4B71">
            <w:pPr>
              <w:ind w:left="33" w:right="117" w:firstLine="0"/>
              <w:rPr>
                <w:sz w:val="24"/>
              </w:rPr>
            </w:pPr>
            <w:r w:rsidRPr="00A1759A">
              <w:rPr>
                <w:sz w:val="24"/>
              </w:rPr>
              <w:t>Dire</w:t>
            </w:r>
            <w:r w:rsidRPr="00A1759A">
              <w:rPr>
                <w:sz w:val="24"/>
              </w:rPr>
              <w:t>c</w:t>
            </w:r>
            <w:r w:rsidRPr="00A1759A">
              <w:rPr>
                <w:sz w:val="24"/>
              </w:rPr>
              <w:t xml:space="preserve">teurs </w:t>
            </w:r>
            <w:r w:rsidRPr="00A1759A">
              <w:rPr>
                <w:sz w:val="24"/>
              </w:rPr>
              <w:br/>
              <w:t>(N= 1 286)</w:t>
            </w:r>
          </w:p>
        </w:tc>
        <w:tc>
          <w:tcPr>
            <w:tcW w:w="990" w:type="dxa"/>
            <w:tcBorders>
              <w:top w:val="single" w:sz="4" w:space="0" w:color="000000"/>
            </w:tcBorders>
            <w:shd w:val="clear" w:color="auto" w:fill="EEECE1"/>
            <w:textDirection w:val="btLr"/>
            <w:vAlign w:val="center"/>
          </w:tcPr>
          <w:p w14:paraId="53439F01" w14:textId="77777777" w:rsidR="004C4B71" w:rsidRPr="00A1759A" w:rsidRDefault="004C4B71" w:rsidP="004C4B71">
            <w:pPr>
              <w:ind w:left="33" w:right="117" w:firstLine="0"/>
              <w:rPr>
                <w:sz w:val="24"/>
              </w:rPr>
            </w:pPr>
            <w:r w:rsidRPr="00A1759A">
              <w:rPr>
                <w:sz w:val="24"/>
              </w:rPr>
              <w:t>Ense</w:t>
            </w:r>
            <w:r w:rsidRPr="00A1759A">
              <w:rPr>
                <w:sz w:val="24"/>
              </w:rPr>
              <w:t>i</w:t>
            </w:r>
            <w:r w:rsidRPr="00A1759A">
              <w:rPr>
                <w:sz w:val="24"/>
              </w:rPr>
              <w:t xml:space="preserve">gnants </w:t>
            </w:r>
            <w:r w:rsidRPr="00A1759A">
              <w:rPr>
                <w:sz w:val="24"/>
              </w:rPr>
              <w:br/>
              <w:t>(N= 2 802)</w:t>
            </w:r>
          </w:p>
        </w:tc>
        <w:tc>
          <w:tcPr>
            <w:tcW w:w="1170" w:type="dxa"/>
            <w:tcBorders>
              <w:top w:val="single" w:sz="4" w:space="0" w:color="000000"/>
            </w:tcBorders>
            <w:shd w:val="clear" w:color="auto" w:fill="EEECE1"/>
            <w:textDirection w:val="btLr"/>
            <w:vAlign w:val="center"/>
          </w:tcPr>
          <w:p w14:paraId="6437BC3B" w14:textId="77777777" w:rsidR="004C4B71" w:rsidRPr="00A1759A" w:rsidRDefault="004C4B71" w:rsidP="004C4B71">
            <w:pPr>
              <w:ind w:left="33" w:right="117" w:firstLine="0"/>
              <w:rPr>
                <w:sz w:val="24"/>
              </w:rPr>
            </w:pPr>
            <w:r w:rsidRPr="00A1759A">
              <w:rPr>
                <w:sz w:val="24"/>
              </w:rPr>
              <w:t xml:space="preserve">Khi-deux </w:t>
            </w:r>
          </w:p>
        </w:tc>
        <w:tc>
          <w:tcPr>
            <w:tcW w:w="808" w:type="dxa"/>
            <w:tcBorders>
              <w:top w:val="single" w:sz="4" w:space="0" w:color="000000"/>
            </w:tcBorders>
            <w:shd w:val="clear" w:color="auto" w:fill="EEECE1"/>
            <w:textDirection w:val="btLr"/>
            <w:vAlign w:val="center"/>
          </w:tcPr>
          <w:p w14:paraId="493D1F97" w14:textId="77777777" w:rsidR="004C4B71" w:rsidRPr="00A1759A" w:rsidRDefault="004C4B71" w:rsidP="004C4B71">
            <w:pPr>
              <w:ind w:left="33" w:right="117" w:firstLine="0"/>
              <w:rPr>
                <w:sz w:val="24"/>
              </w:rPr>
            </w:pPr>
            <w:r w:rsidRPr="00A1759A">
              <w:rPr>
                <w:sz w:val="24"/>
              </w:rPr>
              <w:t>V de Cr</w:t>
            </w:r>
            <w:r w:rsidRPr="00A1759A">
              <w:rPr>
                <w:sz w:val="24"/>
              </w:rPr>
              <w:t>a</w:t>
            </w:r>
            <w:r w:rsidRPr="00A1759A">
              <w:rPr>
                <w:sz w:val="24"/>
              </w:rPr>
              <w:t xml:space="preserve">mer </w:t>
            </w:r>
          </w:p>
        </w:tc>
      </w:tr>
      <w:tr w:rsidR="004C4B71" w:rsidRPr="00A1759A" w14:paraId="57BD8D55" w14:textId="77777777">
        <w:trPr>
          <w:trHeight w:val="346"/>
        </w:trPr>
        <w:tc>
          <w:tcPr>
            <w:tcW w:w="4860" w:type="dxa"/>
            <w:tcBorders>
              <w:top w:val="single" w:sz="4" w:space="0" w:color="000000"/>
            </w:tcBorders>
          </w:tcPr>
          <w:p w14:paraId="7CE788C1" w14:textId="77777777" w:rsidR="004C4B71" w:rsidRPr="00A1759A" w:rsidRDefault="004C4B71" w:rsidP="004C4B71">
            <w:pPr>
              <w:spacing w:before="120"/>
              <w:ind w:left="29" w:right="115" w:firstLine="0"/>
              <w:rPr>
                <w:sz w:val="24"/>
              </w:rPr>
            </w:pPr>
            <w:r w:rsidRPr="00A1759A">
              <w:rPr>
                <w:sz w:val="24"/>
              </w:rPr>
              <w:t>Apprentissage des él</w:t>
            </w:r>
            <w:r w:rsidRPr="00A1759A">
              <w:rPr>
                <w:sz w:val="24"/>
              </w:rPr>
              <w:t>è</w:t>
            </w:r>
            <w:r w:rsidRPr="00A1759A">
              <w:rPr>
                <w:sz w:val="24"/>
              </w:rPr>
              <w:t>ves</w:t>
            </w:r>
          </w:p>
        </w:tc>
        <w:tc>
          <w:tcPr>
            <w:tcW w:w="990" w:type="dxa"/>
            <w:tcBorders>
              <w:top w:val="single" w:sz="4" w:space="0" w:color="000000"/>
            </w:tcBorders>
          </w:tcPr>
          <w:p w14:paraId="59765AD5" w14:textId="77777777" w:rsidR="004C4B71" w:rsidRPr="00A1759A" w:rsidRDefault="004C4B71" w:rsidP="004C4B71">
            <w:pPr>
              <w:spacing w:before="120"/>
              <w:ind w:left="29" w:right="115" w:firstLine="0"/>
              <w:jc w:val="center"/>
              <w:rPr>
                <w:sz w:val="24"/>
              </w:rPr>
            </w:pPr>
            <w:r w:rsidRPr="00A1759A">
              <w:rPr>
                <w:sz w:val="24"/>
              </w:rPr>
              <w:t>83,8%</w:t>
            </w:r>
          </w:p>
        </w:tc>
        <w:tc>
          <w:tcPr>
            <w:tcW w:w="990" w:type="dxa"/>
            <w:tcBorders>
              <w:top w:val="single" w:sz="4" w:space="0" w:color="000000"/>
            </w:tcBorders>
          </w:tcPr>
          <w:p w14:paraId="2C878DFF" w14:textId="77777777" w:rsidR="004C4B71" w:rsidRPr="00A1759A" w:rsidRDefault="004C4B71" w:rsidP="004C4B71">
            <w:pPr>
              <w:spacing w:before="120"/>
              <w:ind w:left="29" w:right="115" w:firstLine="0"/>
              <w:jc w:val="center"/>
              <w:rPr>
                <w:sz w:val="24"/>
              </w:rPr>
            </w:pPr>
            <w:r w:rsidRPr="00A1759A">
              <w:rPr>
                <w:sz w:val="24"/>
              </w:rPr>
              <w:t>44,3%</w:t>
            </w:r>
          </w:p>
        </w:tc>
        <w:tc>
          <w:tcPr>
            <w:tcW w:w="1170" w:type="dxa"/>
            <w:tcBorders>
              <w:top w:val="single" w:sz="4" w:space="0" w:color="000000"/>
            </w:tcBorders>
          </w:tcPr>
          <w:p w14:paraId="675F49B3" w14:textId="77777777" w:rsidR="004C4B71" w:rsidRPr="00A1759A" w:rsidRDefault="004C4B71" w:rsidP="004C4B71">
            <w:pPr>
              <w:spacing w:before="120"/>
              <w:ind w:left="29" w:right="115" w:firstLine="0"/>
              <w:jc w:val="both"/>
              <w:rPr>
                <w:sz w:val="24"/>
              </w:rPr>
            </w:pPr>
            <w:r w:rsidRPr="00A1759A">
              <w:rPr>
                <w:sz w:val="24"/>
              </w:rPr>
              <w:t>561,28***</w:t>
            </w:r>
          </w:p>
        </w:tc>
        <w:tc>
          <w:tcPr>
            <w:tcW w:w="808" w:type="dxa"/>
            <w:tcBorders>
              <w:top w:val="single" w:sz="4" w:space="0" w:color="000000"/>
            </w:tcBorders>
          </w:tcPr>
          <w:p w14:paraId="4D9B3E9B" w14:textId="77777777" w:rsidR="004C4B71" w:rsidRPr="00A1759A" w:rsidRDefault="004C4B71" w:rsidP="004C4B71">
            <w:pPr>
              <w:spacing w:before="120"/>
              <w:ind w:left="29" w:right="115" w:firstLine="0"/>
              <w:jc w:val="center"/>
              <w:rPr>
                <w:sz w:val="24"/>
              </w:rPr>
            </w:pPr>
            <w:r w:rsidRPr="00A1759A">
              <w:rPr>
                <w:sz w:val="24"/>
              </w:rPr>
              <w:t>0,371</w:t>
            </w:r>
          </w:p>
        </w:tc>
      </w:tr>
      <w:tr w:rsidR="004C4B71" w:rsidRPr="00A1759A" w14:paraId="71779B8B" w14:textId="77777777">
        <w:trPr>
          <w:trHeight w:val="214"/>
        </w:trPr>
        <w:tc>
          <w:tcPr>
            <w:tcW w:w="4860" w:type="dxa"/>
          </w:tcPr>
          <w:p w14:paraId="1DE3EB98" w14:textId="77777777" w:rsidR="004C4B71" w:rsidRPr="00A1759A" w:rsidRDefault="004C4B71" w:rsidP="004C4B71">
            <w:pPr>
              <w:ind w:left="33" w:right="117" w:firstLine="0"/>
              <w:rPr>
                <w:sz w:val="24"/>
              </w:rPr>
            </w:pPr>
            <w:r w:rsidRPr="00A1759A">
              <w:rPr>
                <w:sz w:val="24"/>
              </w:rPr>
              <w:t>Socialisation des él</w:t>
            </w:r>
            <w:r w:rsidRPr="00A1759A">
              <w:rPr>
                <w:sz w:val="24"/>
              </w:rPr>
              <w:t>è</w:t>
            </w:r>
            <w:r w:rsidRPr="00A1759A">
              <w:rPr>
                <w:sz w:val="24"/>
              </w:rPr>
              <w:t>ves</w:t>
            </w:r>
          </w:p>
        </w:tc>
        <w:tc>
          <w:tcPr>
            <w:tcW w:w="990" w:type="dxa"/>
          </w:tcPr>
          <w:p w14:paraId="4BD1E768" w14:textId="77777777" w:rsidR="004C4B71" w:rsidRPr="00A1759A" w:rsidRDefault="004C4B71" w:rsidP="004C4B71">
            <w:pPr>
              <w:ind w:left="33" w:right="117" w:firstLine="0"/>
              <w:jc w:val="center"/>
              <w:rPr>
                <w:sz w:val="24"/>
              </w:rPr>
            </w:pPr>
            <w:r w:rsidRPr="00A1759A">
              <w:rPr>
                <w:sz w:val="24"/>
              </w:rPr>
              <w:t>70,1%</w:t>
            </w:r>
          </w:p>
        </w:tc>
        <w:tc>
          <w:tcPr>
            <w:tcW w:w="990" w:type="dxa"/>
          </w:tcPr>
          <w:p w14:paraId="4EA75BAB" w14:textId="77777777" w:rsidR="004C4B71" w:rsidRPr="00A1759A" w:rsidRDefault="004C4B71" w:rsidP="004C4B71">
            <w:pPr>
              <w:ind w:left="33" w:right="117" w:firstLine="0"/>
              <w:jc w:val="center"/>
              <w:rPr>
                <w:sz w:val="24"/>
              </w:rPr>
            </w:pPr>
            <w:r w:rsidRPr="00A1759A">
              <w:rPr>
                <w:sz w:val="24"/>
              </w:rPr>
              <w:t>37,0%</w:t>
            </w:r>
          </w:p>
        </w:tc>
        <w:tc>
          <w:tcPr>
            <w:tcW w:w="1170" w:type="dxa"/>
          </w:tcPr>
          <w:p w14:paraId="057495A0" w14:textId="77777777" w:rsidR="004C4B71" w:rsidRPr="00A1759A" w:rsidRDefault="004C4B71" w:rsidP="004C4B71">
            <w:pPr>
              <w:ind w:left="33" w:right="117" w:firstLine="0"/>
              <w:jc w:val="both"/>
              <w:rPr>
                <w:sz w:val="24"/>
              </w:rPr>
            </w:pPr>
            <w:r w:rsidRPr="00A1759A">
              <w:rPr>
                <w:sz w:val="24"/>
              </w:rPr>
              <w:t>387,09***</w:t>
            </w:r>
          </w:p>
        </w:tc>
        <w:tc>
          <w:tcPr>
            <w:tcW w:w="808" w:type="dxa"/>
          </w:tcPr>
          <w:p w14:paraId="649CE12E" w14:textId="77777777" w:rsidR="004C4B71" w:rsidRPr="00A1759A" w:rsidRDefault="004C4B71" w:rsidP="004C4B71">
            <w:pPr>
              <w:ind w:left="33" w:right="117" w:firstLine="0"/>
              <w:jc w:val="center"/>
              <w:rPr>
                <w:sz w:val="24"/>
              </w:rPr>
            </w:pPr>
            <w:r w:rsidRPr="00A1759A">
              <w:rPr>
                <w:sz w:val="24"/>
              </w:rPr>
              <w:t>0,308</w:t>
            </w:r>
          </w:p>
        </w:tc>
      </w:tr>
      <w:tr w:rsidR="004C4B71" w:rsidRPr="00A1759A" w14:paraId="3516CE8D" w14:textId="77777777">
        <w:trPr>
          <w:trHeight w:val="214"/>
        </w:trPr>
        <w:tc>
          <w:tcPr>
            <w:tcW w:w="4860" w:type="dxa"/>
          </w:tcPr>
          <w:p w14:paraId="14970AAD" w14:textId="77777777" w:rsidR="004C4B71" w:rsidRPr="00A1759A" w:rsidRDefault="004C4B71" w:rsidP="004C4B71">
            <w:pPr>
              <w:ind w:left="33" w:right="117" w:firstLine="0"/>
              <w:rPr>
                <w:sz w:val="24"/>
              </w:rPr>
            </w:pPr>
            <w:r w:rsidRPr="00A1759A">
              <w:rPr>
                <w:sz w:val="24"/>
              </w:rPr>
              <w:t>Professionnalisation des e</w:t>
            </w:r>
            <w:r w:rsidRPr="00A1759A">
              <w:rPr>
                <w:sz w:val="24"/>
              </w:rPr>
              <w:t>n</w:t>
            </w:r>
            <w:r w:rsidRPr="00A1759A">
              <w:rPr>
                <w:sz w:val="24"/>
              </w:rPr>
              <w:t>seignants</w:t>
            </w:r>
          </w:p>
        </w:tc>
        <w:tc>
          <w:tcPr>
            <w:tcW w:w="990" w:type="dxa"/>
          </w:tcPr>
          <w:p w14:paraId="018146F9" w14:textId="77777777" w:rsidR="004C4B71" w:rsidRPr="00A1759A" w:rsidRDefault="004C4B71" w:rsidP="004C4B71">
            <w:pPr>
              <w:ind w:left="33" w:right="117" w:firstLine="0"/>
              <w:jc w:val="center"/>
              <w:rPr>
                <w:sz w:val="24"/>
              </w:rPr>
            </w:pPr>
            <w:r w:rsidRPr="00A1759A">
              <w:rPr>
                <w:sz w:val="24"/>
              </w:rPr>
              <w:t>67,3%</w:t>
            </w:r>
          </w:p>
        </w:tc>
        <w:tc>
          <w:tcPr>
            <w:tcW w:w="990" w:type="dxa"/>
          </w:tcPr>
          <w:p w14:paraId="578C73CE" w14:textId="77777777" w:rsidR="004C4B71" w:rsidRPr="00A1759A" w:rsidRDefault="004C4B71" w:rsidP="004C4B71">
            <w:pPr>
              <w:ind w:left="33" w:right="117" w:firstLine="0"/>
              <w:jc w:val="center"/>
              <w:rPr>
                <w:sz w:val="24"/>
              </w:rPr>
            </w:pPr>
            <w:r w:rsidRPr="00A1759A">
              <w:rPr>
                <w:sz w:val="24"/>
              </w:rPr>
              <w:t>39,2%</w:t>
            </w:r>
          </w:p>
        </w:tc>
        <w:tc>
          <w:tcPr>
            <w:tcW w:w="1170" w:type="dxa"/>
          </w:tcPr>
          <w:p w14:paraId="42438C44" w14:textId="77777777" w:rsidR="004C4B71" w:rsidRPr="00A1759A" w:rsidRDefault="004C4B71" w:rsidP="004C4B71">
            <w:pPr>
              <w:ind w:left="33" w:right="117" w:firstLine="0"/>
              <w:jc w:val="both"/>
              <w:rPr>
                <w:sz w:val="24"/>
              </w:rPr>
            </w:pPr>
            <w:r w:rsidRPr="00A1759A">
              <w:rPr>
                <w:sz w:val="24"/>
              </w:rPr>
              <w:t>279,09***</w:t>
            </w:r>
          </w:p>
        </w:tc>
        <w:tc>
          <w:tcPr>
            <w:tcW w:w="808" w:type="dxa"/>
          </w:tcPr>
          <w:p w14:paraId="3468D742" w14:textId="77777777" w:rsidR="004C4B71" w:rsidRPr="00A1759A" w:rsidRDefault="004C4B71" w:rsidP="004C4B71">
            <w:pPr>
              <w:ind w:left="33" w:right="117" w:firstLine="0"/>
              <w:jc w:val="center"/>
              <w:rPr>
                <w:sz w:val="24"/>
              </w:rPr>
            </w:pPr>
            <w:r w:rsidRPr="00A1759A">
              <w:rPr>
                <w:sz w:val="24"/>
              </w:rPr>
              <w:t>0,261</w:t>
            </w:r>
          </w:p>
        </w:tc>
      </w:tr>
      <w:tr w:rsidR="004C4B71" w:rsidRPr="00A1759A" w14:paraId="3DB7EF3D" w14:textId="77777777">
        <w:trPr>
          <w:trHeight w:val="214"/>
        </w:trPr>
        <w:tc>
          <w:tcPr>
            <w:tcW w:w="4860" w:type="dxa"/>
          </w:tcPr>
          <w:p w14:paraId="46FECD51" w14:textId="77777777" w:rsidR="004C4B71" w:rsidRPr="00A1759A" w:rsidRDefault="004C4B71" w:rsidP="004C4B71">
            <w:pPr>
              <w:ind w:left="33" w:right="117" w:firstLine="0"/>
              <w:rPr>
                <w:sz w:val="24"/>
              </w:rPr>
            </w:pPr>
            <w:r w:rsidRPr="00A1759A">
              <w:rPr>
                <w:sz w:val="24"/>
              </w:rPr>
              <w:t>Nature du travail enseignant ou fonctions de dire</w:t>
            </w:r>
            <w:r w:rsidRPr="00A1759A">
              <w:rPr>
                <w:sz w:val="24"/>
              </w:rPr>
              <w:t>c</w:t>
            </w:r>
            <w:r w:rsidRPr="00A1759A">
              <w:rPr>
                <w:sz w:val="24"/>
              </w:rPr>
              <w:t>teur d’école</w:t>
            </w:r>
          </w:p>
        </w:tc>
        <w:tc>
          <w:tcPr>
            <w:tcW w:w="990" w:type="dxa"/>
            <w:vAlign w:val="center"/>
          </w:tcPr>
          <w:p w14:paraId="38176AF4" w14:textId="77777777" w:rsidR="004C4B71" w:rsidRPr="00A1759A" w:rsidRDefault="004C4B71" w:rsidP="004C4B71">
            <w:pPr>
              <w:ind w:left="33" w:right="117" w:firstLine="0"/>
              <w:jc w:val="center"/>
              <w:rPr>
                <w:sz w:val="24"/>
              </w:rPr>
            </w:pPr>
            <w:r w:rsidRPr="00A1759A">
              <w:rPr>
                <w:sz w:val="24"/>
              </w:rPr>
              <w:t>74,8%</w:t>
            </w:r>
          </w:p>
        </w:tc>
        <w:tc>
          <w:tcPr>
            <w:tcW w:w="990" w:type="dxa"/>
            <w:vAlign w:val="center"/>
          </w:tcPr>
          <w:p w14:paraId="756ED3E6" w14:textId="77777777" w:rsidR="004C4B71" w:rsidRPr="00A1759A" w:rsidRDefault="004C4B71" w:rsidP="004C4B71">
            <w:pPr>
              <w:ind w:left="33" w:right="117" w:firstLine="0"/>
              <w:jc w:val="center"/>
              <w:rPr>
                <w:sz w:val="24"/>
              </w:rPr>
            </w:pPr>
            <w:r w:rsidRPr="00A1759A">
              <w:rPr>
                <w:sz w:val="24"/>
              </w:rPr>
              <w:t>32,5%</w:t>
            </w:r>
          </w:p>
        </w:tc>
        <w:tc>
          <w:tcPr>
            <w:tcW w:w="1170" w:type="dxa"/>
            <w:vAlign w:val="center"/>
          </w:tcPr>
          <w:p w14:paraId="37C426C6" w14:textId="77777777" w:rsidR="004C4B71" w:rsidRPr="00A1759A" w:rsidRDefault="004C4B71" w:rsidP="004C4B71">
            <w:pPr>
              <w:ind w:left="33" w:right="117" w:firstLine="0"/>
              <w:jc w:val="center"/>
              <w:rPr>
                <w:sz w:val="24"/>
              </w:rPr>
            </w:pPr>
            <w:r w:rsidRPr="00A1759A">
              <w:rPr>
                <w:sz w:val="24"/>
              </w:rPr>
              <w:t>635,11***</w:t>
            </w:r>
          </w:p>
        </w:tc>
        <w:tc>
          <w:tcPr>
            <w:tcW w:w="808" w:type="dxa"/>
            <w:vAlign w:val="center"/>
          </w:tcPr>
          <w:p w14:paraId="7B105C75" w14:textId="77777777" w:rsidR="004C4B71" w:rsidRPr="00A1759A" w:rsidRDefault="004C4B71" w:rsidP="004C4B71">
            <w:pPr>
              <w:ind w:left="33" w:right="117" w:firstLine="0"/>
              <w:jc w:val="center"/>
              <w:rPr>
                <w:sz w:val="24"/>
              </w:rPr>
            </w:pPr>
            <w:r w:rsidRPr="00A1759A">
              <w:rPr>
                <w:sz w:val="24"/>
              </w:rPr>
              <w:t>0,394</w:t>
            </w:r>
          </w:p>
        </w:tc>
      </w:tr>
      <w:tr w:rsidR="004C4B71" w:rsidRPr="00A1759A" w14:paraId="7F87B875" w14:textId="77777777">
        <w:trPr>
          <w:trHeight w:val="213"/>
        </w:trPr>
        <w:tc>
          <w:tcPr>
            <w:tcW w:w="4860" w:type="dxa"/>
          </w:tcPr>
          <w:p w14:paraId="5461BF04" w14:textId="77777777" w:rsidR="004C4B71" w:rsidRPr="00A1759A" w:rsidRDefault="004C4B71" w:rsidP="004C4B71">
            <w:pPr>
              <w:ind w:left="33" w:right="117" w:firstLine="0"/>
              <w:rPr>
                <w:sz w:val="24"/>
              </w:rPr>
            </w:pPr>
            <w:r w:rsidRPr="00A1759A">
              <w:rPr>
                <w:sz w:val="24"/>
              </w:rPr>
              <w:t>Efficacité du système sc</w:t>
            </w:r>
            <w:r w:rsidRPr="00A1759A">
              <w:rPr>
                <w:sz w:val="24"/>
              </w:rPr>
              <w:t>o</w:t>
            </w:r>
            <w:r w:rsidRPr="00A1759A">
              <w:rPr>
                <w:sz w:val="24"/>
              </w:rPr>
              <w:t>laire</w:t>
            </w:r>
          </w:p>
        </w:tc>
        <w:tc>
          <w:tcPr>
            <w:tcW w:w="990" w:type="dxa"/>
          </w:tcPr>
          <w:p w14:paraId="44E9DDB6" w14:textId="77777777" w:rsidR="004C4B71" w:rsidRPr="00A1759A" w:rsidRDefault="004C4B71" w:rsidP="004C4B71">
            <w:pPr>
              <w:ind w:left="33" w:right="117" w:firstLine="0"/>
              <w:jc w:val="center"/>
              <w:rPr>
                <w:sz w:val="24"/>
              </w:rPr>
            </w:pPr>
            <w:r w:rsidRPr="00A1759A">
              <w:rPr>
                <w:sz w:val="24"/>
              </w:rPr>
              <w:t>68,0%</w:t>
            </w:r>
          </w:p>
        </w:tc>
        <w:tc>
          <w:tcPr>
            <w:tcW w:w="990" w:type="dxa"/>
          </w:tcPr>
          <w:p w14:paraId="5AEB601D" w14:textId="77777777" w:rsidR="004C4B71" w:rsidRPr="00A1759A" w:rsidRDefault="004C4B71" w:rsidP="004C4B71">
            <w:pPr>
              <w:ind w:left="33" w:right="117" w:firstLine="0"/>
              <w:jc w:val="center"/>
              <w:rPr>
                <w:sz w:val="24"/>
              </w:rPr>
            </w:pPr>
            <w:r w:rsidRPr="00A1759A">
              <w:rPr>
                <w:sz w:val="24"/>
              </w:rPr>
              <w:t>27,8%</w:t>
            </w:r>
          </w:p>
        </w:tc>
        <w:tc>
          <w:tcPr>
            <w:tcW w:w="1170" w:type="dxa"/>
          </w:tcPr>
          <w:p w14:paraId="12D31FF0" w14:textId="77777777" w:rsidR="004C4B71" w:rsidRPr="00A1759A" w:rsidRDefault="004C4B71" w:rsidP="004C4B71">
            <w:pPr>
              <w:ind w:left="33" w:right="117" w:firstLine="0"/>
              <w:jc w:val="both"/>
              <w:rPr>
                <w:sz w:val="24"/>
              </w:rPr>
            </w:pPr>
            <w:r w:rsidRPr="00A1759A">
              <w:rPr>
                <w:sz w:val="24"/>
              </w:rPr>
              <w:t>592,46***</w:t>
            </w:r>
          </w:p>
        </w:tc>
        <w:tc>
          <w:tcPr>
            <w:tcW w:w="808" w:type="dxa"/>
          </w:tcPr>
          <w:p w14:paraId="487D0723" w14:textId="77777777" w:rsidR="004C4B71" w:rsidRPr="00A1759A" w:rsidRDefault="004C4B71" w:rsidP="004C4B71">
            <w:pPr>
              <w:ind w:left="33" w:right="117" w:firstLine="0"/>
              <w:jc w:val="center"/>
              <w:rPr>
                <w:sz w:val="24"/>
              </w:rPr>
            </w:pPr>
            <w:r w:rsidRPr="00A1759A">
              <w:rPr>
                <w:sz w:val="24"/>
              </w:rPr>
              <w:t>0,381</w:t>
            </w:r>
          </w:p>
        </w:tc>
      </w:tr>
      <w:tr w:rsidR="004C4B71" w:rsidRPr="00A1759A" w14:paraId="1FF9A394" w14:textId="77777777">
        <w:trPr>
          <w:trHeight w:val="213"/>
        </w:trPr>
        <w:tc>
          <w:tcPr>
            <w:tcW w:w="4860" w:type="dxa"/>
          </w:tcPr>
          <w:p w14:paraId="14BC4C2E" w14:textId="77777777" w:rsidR="004C4B71" w:rsidRPr="00A1759A" w:rsidRDefault="004C4B71" w:rsidP="004C4B71">
            <w:pPr>
              <w:ind w:left="33" w:right="117" w:firstLine="0"/>
              <w:rPr>
                <w:sz w:val="24"/>
              </w:rPr>
            </w:pPr>
            <w:r w:rsidRPr="00A1759A">
              <w:rPr>
                <w:sz w:val="24"/>
              </w:rPr>
              <w:t>Relations avec les p</w:t>
            </w:r>
            <w:r w:rsidRPr="00A1759A">
              <w:rPr>
                <w:sz w:val="24"/>
              </w:rPr>
              <w:t>a</w:t>
            </w:r>
            <w:r w:rsidRPr="00A1759A">
              <w:rPr>
                <w:sz w:val="24"/>
              </w:rPr>
              <w:t>rents</w:t>
            </w:r>
          </w:p>
        </w:tc>
        <w:tc>
          <w:tcPr>
            <w:tcW w:w="990" w:type="dxa"/>
          </w:tcPr>
          <w:p w14:paraId="16C334F0" w14:textId="77777777" w:rsidR="004C4B71" w:rsidRPr="00A1759A" w:rsidRDefault="004C4B71" w:rsidP="004C4B71">
            <w:pPr>
              <w:ind w:left="33" w:right="117" w:firstLine="0"/>
              <w:jc w:val="center"/>
              <w:rPr>
                <w:sz w:val="24"/>
              </w:rPr>
            </w:pPr>
            <w:r w:rsidRPr="00A1759A">
              <w:rPr>
                <w:sz w:val="24"/>
              </w:rPr>
              <w:t>69,1%</w:t>
            </w:r>
          </w:p>
        </w:tc>
        <w:tc>
          <w:tcPr>
            <w:tcW w:w="990" w:type="dxa"/>
          </w:tcPr>
          <w:p w14:paraId="59D2A5D1" w14:textId="77777777" w:rsidR="004C4B71" w:rsidRPr="00A1759A" w:rsidRDefault="004C4B71" w:rsidP="004C4B71">
            <w:pPr>
              <w:ind w:left="33" w:right="117" w:firstLine="0"/>
              <w:jc w:val="center"/>
              <w:rPr>
                <w:sz w:val="24"/>
              </w:rPr>
            </w:pPr>
            <w:r w:rsidRPr="00A1759A">
              <w:rPr>
                <w:sz w:val="24"/>
              </w:rPr>
              <w:t>32,7%</w:t>
            </w:r>
          </w:p>
        </w:tc>
        <w:tc>
          <w:tcPr>
            <w:tcW w:w="1170" w:type="dxa"/>
          </w:tcPr>
          <w:p w14:paraId="01301979" w14:textId="77777777" w:rsidR="004C4B71" w:rsidRPr="00A1759A" w:rsidRDefault="004C4B71" w:rsidP="004C4B71">
            <w:pPr>
              <w:ind w:left="33" w:right="117" w:firstLine="0"/>
              <w:jc w:val="both"/>
              <w:rPr>
                <w:sz w:val="24"/>
              </w:rPr>
            </w:pPr>
            <w:r w:rsidRPr="00A1759A">
              <w:rPr>
                <w:sz w:val="24"/>
              </w:rPr>
              <w:t>473,64***</w:t>
            </w:r>
          </w:p>
        </w:tc>
        <w:tc>
          <w:tcPr>
            <w:tcW w:w="808" w:type="dxa"/>
          </w:tcPr>
          <w:p w14:paraId="2D4DE291" w14:textId="77777777" w:rsidR="004C4B71" w:rsidRPr="00A1759A" w:rsidRDefault="004C4B71" w:rsidP="004C4B71">
            <w:pPr>
              <w:ind w:left="33" w:right="117" w:firstLine="0"/>
              <w:jc w:val="center"/>
              <w:rPr>
                <w:sz w:val="24"/>
              </w:rPr>
            </w:pPr>
            <w:r w:rsidRPr="00A1759A">
              <w:rPr>
                <w:sz w:val="24"/>
              </w:rPr>
              <w:t>0,340</w:t>
            </w:r>
          </w:p>
        </w:tc>
      </w:tr>
      <w:tr w:rsidR="004C4B71" w:rsidRPr="00A1759A" w14:paraId="7CB602D2" w14:textId="77777777">
        <w:trPr>
          <w:trHeight w:val="271"/>
        </w:trPr>
        <w:tc>
          <w:tcPr>
            <w:tcW w:w="4860" w:type="dxa"/>
            <w:tcBorders>
              <w:bottom w:val="single" w:sz="8" w:space="0" w:color="000000"/>
            </w:tcBorders>
          </w:tcPr>
          <w:p w14:paraId="47052E02" w14:textId="77777777" w:rsidR="004C4B71" w:rsidRPr="00A1759A" w:rsidRDefault="004C4B71" w:rsidP="004C4B71">
            <w:pPr>
              <w:ind w:left="33" w:right="117" w:firstLine="0"/>
              <w:rPr>
                <w:sz w:val="24"/>
              </w:rPr>
            </w:pPr>
            <w:r w:rsidRPr="00A1759A">
              <w:rPr>
                <w:sz w:val="24"/>
              </w:rPr>
              <w:t>Reconnaissance sociale de la mi</w:t>
            </w:r>
            <w:r w:rsidRPr="00A1759A">
              <w:rPr>
                <w:sz w:val="24"/>
              </w:rPr>
              <w:t>s</w:t>
            </w:r>
            <w:r w:rsidRPr="00A1759A">
              <w:rPr>
                <w:sz w:val="24"/>
              </w:rPr>
              <w:t>sion de l’école</w:t>
            </w:r>
          </w:p>
        </w:tc>
        <w:tc>
          <w:tcPr>
            <w:tcW w:w="990" w:type="dxa"/>
            <w:tcBorders>
              <w:bottom w:val="single" w:sz="8" w:space="0" w:color="000000"/>
            </w:tcBorders>
          </w:tcPr>
          <w:p w14:paraId="2CC2DEA1" w14:textId="77777777" w:rsidR="004C4B71" w:rsidRPr="00A1759A" w:rsidRDefault="004C4B71" w:rsidP="004C4B71">
            <w:pPr>
              <w:ind w:left="33" w:right="117" w:firstLine="0"/>
              <w:jc w:val="center"/>
              <w:rPr>
                <w:sz w:val="24"/>
              </w:rPr>
            </w:pPr>
            <w:r w:rsidRPr="00A1759A">
              <w:rPr>
                <w:sz w:val="24"/>
              </w:rPr>
              <w:t>68,4%</w:t>
            </w:r>
          </w:p>
        </w:tc>
        <w:tc>
          <w:tcPr>
            <w:tcW w:w="990" w:type="dxa"/>
            <w:tcBorders>
              <w:bottom w:val="single" w:sz="8" w:space="0" w:color="000000"/>
            </w:tcBorders>
          </w:tcPr>
          <w:p w14:paraId="4AE384D4" w14:textId="77777777" w:rsidR="004C4B71" w:rsidRPr="00A1759A" w:rsidRDefault="004C4B71" w:rsidP="004C4B71">
            <w:pPr>
              <w:ind w:left="33" w:right="117" w:firstLine="0"/>
              <w:jc w:val="center"/>
              <w:rPr>
                <w:sz w:val="24"/>
              </w:rPr>
            </w:pPr>
            <w:r w:rsidRPr="00A1759A">
              <w:rPr>
                <w:sz w:val="24"/>
              </w:rPr>
              <w:t>27,9%</w:t>
            </w:r>
          </w:p>
        </w:tc>
        <w:tc>
          <w:tcPr>
            <w:tcW w:w="1170" w:type="dxa"/>
            <w:tcBorders>
              <w:bottom w:val="single" w:sz="8" w:space="0" w:color="000000"/>
            </w:tcBorders>
          </w:tcPr>
          <w:p w14:paraId="156B97A7" w14:textId="77777777" w:rsidR="004C4B71" w:rsidRPr="00A1759A" w:rsidRDefault="004C4B71" w:rsidP="004C4B71">
            <w:pPr>
              <w:ind w:left="33" w:right="117" w:firstLine="0"/>
              <w:jc w:val="both"/>
              <w:rPr>
                <w:sz w:val="24"/>
              </w:rPr>
            </w:pPr>
            <w:r w:rsidRPr="00A1759A">
              <w:rPr>
                <w:sz w:val="24"/>
              </w:rPr>
              <w:t>597,67***</w:t>
            </w:r>
          </w:p>
        </w:tc>
        <w:tc>
          <w:tcPr>
            <w:tcW w:w="808" w:type="dxa"/>
            <w:tcBorders>
              <w:bottom w:val="single" w:sz="8" w:space="0" w:color="000000"/>
            </w:tcBorders>
          </w:tcPr>
          <w:p w14:paraId="5BA5A4F4" w14:textId="77777777" w:rsidR="004C4B71" w:rsidRPr="00A1759A" w:rsidRDefault="004C4B71" w:rsidP="004C4B71">
            <w:pPr>
              <w:ind w:left="33" w:right="117" w:firstLine="0"/>
              <w:jc w:val="center"/>
              <w:rPr>
                <w:sz w:val="24"/>
              </w:rPr>
            </w:pPr>
            <w:r w:rsidRPr="00A1759A">
              <w:rPr>
                <w:sz w:val="24"/>
              </w:rPr>
              <w:t>0,382</w:t>
            </w:r>
          </w:p>
        </w:tc>
      </w:tr>
    </w:tbl>
    <w:p w14:paraId="6D973EDA" w14:textId="77777777" w:rsidR="004C4B71" w:rsidRPr="00A1759A" w:rsidRDefault="004C4B71" w:rsidP="004C4B71">
      <w:pPr>
        <w:spacing w:before="120" w:after="120"/>
        <w:jc w:val="both"/>
      </w:pPr>
      <w:r w:rsidRPr="00A1759A">
        <w:rPr>
          <w:sz w:val="24"/>
        </w:rPr>
        <w:t>Note : *** : p &lt; 0,001.</w:t>
      </w:r>
    </w:p>
    <w:p w14:paraId="5E53281B" w14:textId="77777777" w:rsidR="004C4B71" w:rsidRPr="00A1759A" w:rsidRDefault="004C4B71" w:rsidP="004C4B71">
      <w:pPr>
        <w:spacing w:before="120" w:after="120"/>
        <w:jc w:val="both"/>
      </w:pPr>
    </w:p>
    <w:p w14:paraId="373677D7" w14:textId="77777777" w:rsidR="004C4B71" w:rsidRPr="00A1759A" w:rsidRDefault="004C4B71" w:rsidP="004C4B71">
      <w:pPr>
        <w:spacing w:before="120" w:after="120"/>
        <w:jc w:val="both"/>
      </w:pPr>
      <w:r w:rsidRPr="00A1759A">
        <w:t>Lorsqu’on compare les indices obtenus à partir de l’analyse fact</w:t>
      </w:r>
      <w:r w:rsidRPr="00A1759A">
        <w:t>o</w:t>
      </w:r>
      <w:r w:rsidRPr="00A1759A">
        <w:t>rielle, on constate des moyennes plus élevées chez les directeurs que chez les enseignants (tableau 5). Ainsi, les résultats révèlent que les directeurs d’école ont une perception plus positive des e</w:t>
      </w:r>
      <w:r w:rsidRPr="00A1759A">
        <w:t>f</w:t>
      </w:r>
      <w:r w:rsidRPr="00A1759A">
        <w:t>fets anticipés (par exemple, sur l’apprentissage ou la socialisation des élèves). Sur une échelle de quatre niveaux, la moyenne de l’indice global est de 2,87 chez les directeurs d’école alors qu’elle est de 2,08 chez les e</w:t>
      </w:r>
      <w:r w:rsidRPr="00A1759A">
        <w:t>n</w:t>
      </w:r>
      <w:r w:rsidRPr="00A1759A">
        <w:t>seignants. Par ailleurs, force est de constater que les écarts-types sont plus élevés chez les enseignants que chez les directeurs, révélant une plus grande divergence de perception chez les premiers que chez les seconds. Le test F montre que les différences observées sont signific</w:t>
      </w:r>
      <w:r w:rsidRPr="00A1759A">
        <w:t>a</w:t>
      </w:r>
      <w:r w:rsidRPr="00A1759A">
        <w:t>tives (p &lt; 0,001).</w:t>
      </w:r>
    </w:p>
    <w:p w14:paraId="3FA03963" w14:textId="77777777" w:rsidR="004C4B71" w:rsidRPr="00A1759A" w:rsidRDefault="004C4B71" w:rsidP="004C4B71">
      <w:pPr>
        <w:spacing w:before="120" w:after="120"/>
        <w:jc w:val="both"/>
      </w:pPr>
    </w:p>
    <w:p w14:paraId="00C67358" w14:textId="77777777" w:rsidR="004C4B71" w:rsidRPr="00A1759A" w:rsidRDefault="004C4B71" w:rsidP="004C4B71">
      <w:pPr>
        <w:pStyle w:val="figtitre"/>
      </w:pPr>
      <w:r w:rsidRPr="00A1759A">
        <w:t>Tableau 5.</w:t>
      </w:r>
    </w:p>
    <w:p w14:paraId="5843AB6B" w14:textId="77777777" w:rsidR="004C4B71" w:rsidRPr="00A1759A" w:rsidRDefault="004C4B71" w:rsidP="004C4B71">
      <w:pPr>
        <w:pStyle w:val="figtitrest"/>
      </w:pPr>
      <w:r w:rsidRPr="00A1759A">
        <w:t>Les moyennes et les écarts-types de la perception de l’impact des nouvelles</w:t>
      </w:r>
      <w:r>
        <w:br/>
      </w:r>
      <w:r w:rsidRPr="00A1759A">
        <w:t>politiques éducatives sur la tâche et sur le système scolaire, selon la fon</w:t>
      </w:r>
      <w:r w:rsidRPr="00A1759A">
        <w:t>c</w:t>
      </w:r>
      <w:r w:rsidRPr="00A1759A">
        <w:t>tion</w:t>
      </w:r>
    </w:p>
    <w:tbl>
      <w:tblPr>
        <w:tblW w:w="0" w:type="auto"/>
        <w:tblLayout w:type="fixed"/>
        <w:tblCellMar>
          <w:left w:w="0" w:type="dxa"/>
          <w:right w:w="0" w:type="dxa"/>
        </w:tblCellMar>
        <w:tblLook w:val="01E0" w:firstRow="1" w:lastRow="1" w:firstColumn="1" w:lastColumn="1" w:noHBand="0" w:noVBand="0"/>
      </w:tblPr>
      <w:tblGrid>
        <w:gridCol w:w="3690"/>
        <w:gridCol w:w="810"/>
        <w:gridCol w:w="630"/>
        <w:gridCol w:w="720"/>
        <w:gridCol w:w="720"/>
        <w:gridCol w:w="1350"/>
      </w:tblGrid>
      <w:tr w:rsidR="004C4B71" w:rsidRPr="00A1759A" w14:paraId="5EA68CD6" w14:textId="77777777">
        <w:tc>
          <w:tcPr>
            <w:tcW w:w="3690" w:type="dxa"/>
            <w:vMerge w:val="restart"/>
            <w:tcBorders>
              <w:top w:val="single" w:sz="4" w:space="0" w:color="000000"/>
            </w:tcBorders>
            <w:shd w:val="clear" w:color="auto" w:fill="EEECE1"/>
          </w:tcPr>
          <w:p w14:paraId="37140768" w14:textId="77777777" w:rsidR="004C4B71" w:rsidRPr="00A1759A" w:rsidRDefault="004C4B71" w:rsidP="004C4B71">
            <w:pPr>
              <w:spacing w:before="60" w:after="60"/>
              <w:ind w:firstLine="0"/>
              <w:rPr>
                <w:sz w:val="24"/>
              </w:rPr>
            </w:pPr>
          </w:p>
        </w:tc>
        <w:tc>
          <w:tcPr>
            <w:tcW w:w="1440" w:type="dxa"/>
            <w:gridSpan w:val="2"/>
            <w:tcBorders>
              <w:top w:val="single" w:sz="4" w:space="0" w:color="000000"/>
            </w:tcBorders>
            <w:shd w:val="clear" w:color="auto" w:fill="EEECE1"/>
          </w:tcPr>
          <w:p w14:paraId="166CF66D" w14:textId="77777777" w:rsidR="004C4B71" w:rsidRPr="00A1759A" w:rsidRDefault="004C4B71" w:rsidP="004C4B71">
            <w:pPr>
              <w:spacing w:before="60" w:after="60"/>
              <w:ind w:firstLine="0"/>
              <w:jc w:val="center"/>
              <w:rPr>
                <w:sz w:val="24"/>
              </w:rPr>
            </w:pPr>
            <w:r w:rsidRPr="00A1759A">
              <w:rPr>
                <w:sz w:val="24"/>
              </w:rPr>
              <w:t>Enseignants</w:t>
            </w:r>
          </w:p>
        </w:tc>
        <w:tc>
          <w:tcPr>
            <w:tcW w:w="2790" w:type="dxa"/>
            <w:gridSpan w:val="3"/>
            <w:tcBorders>
              <w:top w:val="single" w:sz="4" w:space="0" w:color="000000"/>
            </w:tcBorders>
            <w:shd w:val="clear" w:color="auto" w:fill="EEECE1"/>
          </w:tcPr>
          <w:p w14:paraId="6D367EAC" w14:textId="77777777" w:rsidR="004C4B71" w:rsidRPr="00A1759A" w:rsidRDefault="004C4B71" w:rsidP="004C4B71">
            <w:pPr>
              <w:spacing w:before="60" w:after="60"/>
              <w:ind w:firstLine="0"/>
              <w:jc w:val="center"/>
              <w:rPr>
                <w:sz w:val="24"/>
              </w:rPr>
            </w:pPr>
            <w:r w:rsidRPr="00A1759A">
              <w:rPr>
                <w:sz w:val="24"/>
              </w:rPr>
              <w:t>Directeurs d’école</w:t>
            </w:r>
          </w:p>
        </w:tc>
      </w:tr>
      <w:tr w:rsidR="004C4B71" w:rsidRPr="00A1759A" w14:paraId="78C4F59F" w14:textId="77777777">
        <w:trPr>
          <w:cantSplit/>
          <w:trHeight w:val="1502"/>
        </w:trPr>
        <w:tc>
          <w:tcPr>
            <w:tcW w:w="3690" w:type="dxa"/>
            <w:vMerge/>
            <w:shd w:val="clear" w:color="auto" w:fill="EEECE1"/>
          </w:tcPr>
          <w:p w14:paraId="3675CD6D" w14:textId="77777777" w:rsidR="004C4B71" w:rsidRPr="00A1759A" w:rsidRDefault="004C4B71" w:rsidP="004C4B71">
            <w:pPr>
              <w:spacing w:before="60" w:after="60"/>
              <w:ind w:firstLine="0"/>
              <w:rPr>
                <w:sz w:val="24"/>
              </w:rPr>
            </w:pPr>
          </w:p>
        </w:tc>
        <w:tc>
          <w:tcPr>
            <w:tcW w:w="810" w:type="dxa"/>
            <w:tcBorders>
              <w:top w:val="single" w:sz="4" w:space="0" w:color="000000"/>
            </w:tcBorders>
            <w:shd w:val="clear" w:color="auto" w:fill="EEECE1"/>
            <w:textDirection w:val="btLr"/>
            <w:vAlign w:val="center"/>
          </w:tcPr>
          <w:p w14:paraId="6056A6B6" w14:textId="77777777" w:rsidR="004C4B71" w:rsidRPr="00A1759A" w:rsidRDefault="004C4B71" w:rsidP="004C4B71">
            <w:pPr>
              <w:spacing w:before="60" w:after="60"/>
              <w:ind w:left="113" w:right="113" w:firstLine="0"/>
              <w:rPr>
                <w:sz w:val="24"/>
              </w:rPr>
            </w:pPr>
            <w:r w:rsidRPr="00A1759A">
              <w:rPr>
                <w:sz w:val="24"/>
              </w:rPr>
              <w:t>Moye</w:t>
            </w:r>
            <w:r w:rsidRPr="00A1759A">
              <w:rPr>
                <w:sz w:val="24"/>
              </w:rPr>
              <w:t>n</w:t>
            </w:r>
            <w:r w:rsidRPr="00A1759A">
              <w:rPr>
                <w:sz w:val="24"/>
              </w:rPr>
              <w:t>ne</w:t>
            </w:r>
          </w:p>
        </w:tc>
        <w:tc>
          <w:tcPr>
            <w:tcW w:w="630" w:type="dxa"/>
            <w:tcBorders>
              <w:top w:val="single" w:sz="4" w:space="0" w:color="000000"/>
            </w:tcBorders>
            <w:shd w:val="clear" w:color="auto" w:fill="EEECE1"/>
            <w:textDirection w:val="btLr"/>
            <w:vAlign w:val="center"/>
          </w:tcPr>
          <w:p w14:paraId="77468555" w14:textId="77777777" w:rsidR="004C4B71" w:rsidRPr="00A1759A" w:rsidRDefault="004C4B71" w:rsidP="004C4B71">
            <w:pPr>
              <w:spacing w:before="60" w:after="60"/>
              <w:ind w:left="113" w:right="113" w:firstLine="0"/>
              <w:rPr>
                <w:sz w:val="24"/>
              </w:rPr>
            </w:pPr>
            <w:r w:rsidRPr="00A1759A">
              <w:rPr>
                <w:sz w:val="24"/>
              </w:rPr>
              <w:t>Écart-type</w:t>
            </w:r>
          </w:p>
        </w:tc>
        <w:tc>
          <w:tcPr>
            <w:tcW w:w="720" w:type="dxa"/>
            <w:tcBorders>
              <w:top w:val="single" w:sz="4" w:space="0" w:color="000000"/>
            </w:tcBorders>
            <w:shd w:val="clear" w:color="auto" w:fill="EEECE1"/>
            <w:textDirection w:val="btLr"/>
            <w:vAlign w:val="center"/>
          </w:tcPr>
          <w:p w14:paraId="6775F953" w14:textId="77777777" w:rsidR="004C4B71" w:rsidRPr="00A1759A" w:rsidRDefault="004C4B71" w:rsidP="004C4B71">
            <w:pPr>
              <w:spacing w:before="60" w:after="60"/>
              <w:ind w:left="113" w:right="113" w:firstLine="0"/>
              <w:rPr>
                <w:sz w:val="24"/>
              </w:rPr>
            </w:pPr>
            <w:r w:rsidRPr="00A1759A">
              <w:rPr>
                <w:sz w:val="24"/>
              </w:rPr>
              <w:t>Moyenne</w:t>
            </w:r>
          </w:p>
        </w:tc>
        <w:tc>
          <w:tcPr>
            <w:tcW w:w="720" w:type="dxa"/>
            <w:tcBorders>
              <w:top w:val="single" w:sz="4" w:space="0" w:color="000000"/>
            </w:tcBorders>
            <w:shd w:val="clear" w:color="auto" w:fill="EEECE1"/>
            <w:textDirection w:val="btLr"/>
            <w:vAlign w:val="center"/>
          </w:tcPr>
          <w:p w14:paraId="33EAD146" w14:textId="77777777" w:rsidR="004C4B71" w:rsidRPr="00A1759A" w:rsidRDefault="004C4B71" w:rsidP="004C4B71">
            <w:pPr>
              <w:spacing w:before="60" w:after="60"/>
              <w:ind w:left="113" w:right="113" w:firstLine="0"/>
              <w:rPr>
                <w:sz w:val="24"/>
              </w:rPr>
            </w:pPr>
            <w:r w:rsidRPr="00A1759A">
              <w:rPr>
                <w:sz w:val="24"/>
              </w:rPr>
              <w:t>Écart-type</w:t>
            </w:r>
          </w:p>
        </w:tc>
        <w:tc>
          <w:tcPr>
            <w:tcW w:w="1350" w:type="dxa"/>
            <w:tcBorders>
              <w:top w:val="single" w:sz="4" w:space="0" w:color="000000"/>
            </w:tcBorders>
            <w:shd w:val="clear" w:color="auto" w:fill="EEECE1"/>
            <w:vAlign w:val="center"/>
          </w:tcPr>
          <w:p w14:paraId="526B4864" w14:textId="77777777" w:rsidR="004C4B71" w:rsidRPr="00A1759A" w:rsidRDefault="004C4B71" w:rsidP="004C4B71">
            <w:pPr>
              <w:spacing w:before="60" w:after="60"/>
              <w:ind w:firstLine="0"/>
              <w:jc w:val="center"/>
              <w:rPr>
                <w:sz w:val="24"/>
              </w:rPr>
            </w:pPr>
            <w:r w:rsidRPr="00A1759A">
              <w:rPr>
                <w:sz w:val="24"/>
              </w:rPr>
              <w:t>F</w:t>
            </w:r>
          </w:p>
        </w:tc>
      </w:tr>
      <w:tr w:rsidR="004C4B71" w:rsidRPr="00A1759A" w14:paraId="1EA5EB1B" w14:textId="77777777">
        <w:tc>
          <w:tcPr>
            <w:tcW w:w="3690" w:type="dxa"/>
          </w:tcPr>
          <w:p w14:paraId="370FD809" w14:textId="77777777" w:rsidR="004C4B71" w:rsidRPr="00A1759A" w:rsidRDefault="004C4B71" w:rsidP="004C4B71">
            <w:pPr>
              <w:spacing w:before="60" w:after="60"/>
              <w:ind w:left="123" w:right="85" w:firstLine="0"/>
              <w:rPr>
                <w:sz w:val="24"/>
              </w:rPr>
            </w:pPr>
            <w:r w:rsidRPr="00A1759A">
              <w:rPr>
                <w:sz w:val="24"/>
              </w:rPr>
              <w:t>Impact des polit</w:t>
            </w:r>
            <w:r w:rsidRPr="00A1759A">
              <w:rPr>
                <w:sz w:val="24"/>
              </w:rPr>
              <w:t>i</w:t>
            </w:r>
            <w:r w:rsidRPr="00A1759A">
              <w:rPr>
                <w:sz w:val="24"/>
              </w:rPr>
              <w:t>ques d’enseignement sur les t</w:t>
            </w:r>
            <w:r w:rsidRPr="00A1759A">
              <w:rPr>
                <w:sz w:val="24"/>
              </w:rPr>
              <w:t>â</w:t>
            </w:r>
            <w:r w:rsidRPr="00A1759A">
              <w:rPr>
                <w:sz w:val="24"/>
              </w:rPr>
              <w:t>ches</w:t>
            </w:r>
          </w:p>
        </w:tc>
        <w:tc>
          <w:tcPr>
            <w:tcW w:w="810" w:type="dxa"/>
          </w:tcPr>
          <w:p w14:paraId="75DFB419" w14:textId="77777777" w:rsidR="004C4B71" w:rsidRPr="00A1759A" w:rsidRDefault="004C4B71" w:rsidP="004C4B71">
            <w:pPr>
              <w:spacing w:before="60" w:after="60"/>
              <w:ind w:left="123" w:right="85" w:firstLine="0"/>
              <w:jc w:val="both"/>
              <w:rPr>
                <w:sz w:val="24"/>
              </w:rPr>
            </w:pPr>
            <w:r w:rsidRPr="00A1759A">
              <w:rPr>
                <w:sz w:val="24"/>
              </w:rPr>
              <w:t>2,89</w:t>
            </w:r>
          </w:p>
        </w:tc>
        <w:tc>
          <w:tcPr>
            <w:tcW w:w="630" w:type="dxa"/>
          </w:tcPr>
          <w:p w14:paraId="220D1354" w14:textId="77777777" w:rsidR="004C4B71" w:rsidRPr="00A1759A" w:rsidRDefault="004C4B71" w:rsidP="004C4B71">
            <w:pPr>
              <w:spacing w:before="60" w:after="60"/>
              <w:ind w:left="123" w:right="85" w:firstLine="0"/>
              <w:jc w:val="both"/>
              <w:rPr>
                <w:sz w:val="24"/>
              </w:rPr>
            </w:pPr>
            <w:r w:rsidRPr="00A1759A">
              <w:rPr>
                <w:sz w:val="24"/>
              </w:rPr>
              <w:t>,73</w:t>
            </w:r>
          </w:p>
        </w:tc>
        <w:tc>
          <w:tcPr>
            <w:tcW w:w="720" w:type="dxa"/>
          </w:tcPr>
          <w:p w14:paraId="6AAB34E3" w14:textId="77777777" w:rsidR="004C4B71" w:rsidRPr="00A1759A" w:rsidRDefault="004C4B71" w:rsidP="004C4B71">
            <w:pPr>
              <w:spacing w:before="60" w:after="60"/>
              <w:ind w:left="123" w:right="85" w:firstLine="0"/>
              <w:jc w:val="both"/>
              <w:rPr>
                <w:sz w:val="24"/>
              </w:rPr>
            </w:pPr>
            <w:r w:rsidRPr="00A1759A">
              <w:rPr>
                <w:sz w:val="24"/>
              </w:rPr>
              <w:t>3,16</w:t>
            </w:r>
          </w:p>
        </w:tc>
        <w:tc>
          <w:tcPr>
            <w:tcW w:w="720" w:type="dxa"/>
          </w:tcPr>
          <w:p w14:paraId="4518CB38" w14:textId="77777777" w:rsidR="004C4B71" w:rsidRPr="00A1759A" w:rsidRDefault="004C4B71" w:rsidP="004C4B71">
            <w:pPr>
              <w:spacing w:before="60" w:after="60"/>
              <w:ind w:left="123" w:right="85" w:firstLine="0"/>
              <w:jc w:val="both"/>
              <w:rPr>
                <w:sz w:val="24"/>
              </w:rPr>
            </w:pPr>
            <w:r w:rsidRPr="00A1759A">
              <w:rPr>
                <w:sz w:val="24"/>
              </w:rPr>
              <w:t>,49</w:t>
            </w:r>
          </w:p>
        </w:tc>
        <w:tc>
          <w:tcPr>
            <w:tcW w:w="1350" w:type="dxa"/>
          </w:tcPr>
          <w:p w14:paraId="63390C9E" w14:textId="77777777" w:rsidR="004C4B71" w:rsidRPr="00A1759A" w:rsidRDefault="004C4B71" w:rsidP="004C4B71">
            <w:pPr>
              <w:spacing w:before="60" w:after="60"/>
              <w:ind w:left="123" w:right="85" w:firstLine="0"/>
              <w:jc w:val="both"/>
              <w:rPr>
                <w:sz w:val="24"/>
              </w:rPr>
            </w:pPr>
            <w:r w:rsidRPr="00A1759A">
              <w:rPr>
                <w:sz w:val="24"/>
              </w:rPr>
              <w:t>143,58***</w:t>
            </w:r>
          </w:p>
        </w:tc>
      </w:tr>
      <w:tr w:rsidR="004C4B71" w:rsidRPr="00A1759A" w14:paraId="3B999156" w14:textId="77777777">
        <w:tc>
          <w:tcPr>
            <w:tcW w:w="3690" w:type="dxa"/>
          </w:tcPr>
          <w:p w14:paraId="5E393F40" w14:textId="77777777" w:rsidR="004C4B71" w:rsidRPr="00A1759A" w:rsidRDefault="004C4B71" w:rsidP="004C4B71">
            <w:pPr>
              <w:spacing w:before="60" w:after="60"/>
              <w:ind w:left="123" w:right="85" w:firstLine="0"/>
              <w:rPr>
                <w:sz w:val="24"/>
              </w:rPr>
            </w:pPr>
            <w:r w:rsidRPr="00A1759A">
              <w:rPr>
                <w:sz w:val="24"/>
              </w:rPr>
              <w:t>Impact des politiques administrat</w:t>
            </w:r>
            <w:r w:rsidRPr="00A1759A">
              <w:rPr>
                <w:sz w:val="24"/>
              </w:rPr>
              <w:t>i</w:t>
            </w:r>
            <w:r w:rsidRPr="00A1759A">
              <w:rPr>
                <w:sz w:val="24"/>
              </w:rPr>
              <w:t>ves sur les t</w:t>
            </w:r>
            <w:r w:rsidRPr="00A1759A">
              <w:rPr>
                <w:sz w:val="24"/>
              </w:rPr>
              <w:t>â</w:t>
            </w:r>
            <w:r w:rsidRPr="00A1759A">
              <w:rPr>
                <w:sz w:val="24"/>
              </w:rPr>
              <w:t>ches</w:t>
            </w:r>
          </w:p>
        </w:tc>
        <w:tc>
          <w:tcPr>
            <w:tcW w:w="810" w:type="dxa"/>
          </w:tcPr>
          <w:p w14:paraId="553C6F49" w14:textId="77777777" w:rsidR="004C4B71" w:rsidRPr="00A1759A" w:rsidRDefault="004C4B71" w:rsidP="004C4B71">
            <w:pPr>
              <w:spacing w:before="60" w:after="60"/>
              <w:ind w:left="123" w:right="85" w:firstLine="0"/>
              <w:jc w:val="both"/>
              <w:rPr>
                <w:sz w:val="24"/>
              </w:rPr>
            </w:pPr>
            <w:r w:rsidRPr="00A1759A">
              <w:rPr>
                <w:sz w:val="24"/>
              </w:rPr>
              <w:t>2,85</w:t>
            </w:r>
          </w:p>
        </w:tc>
        <w:tc>
          <w:tcPr>
            <w:tcW w:w="630" w:type="dxa"/>
          </w:tcPr>
          <w:p w14:paraId="0A863916" w14:textId="77777777" w:rsidR="004C4B71" w:rsidRPr="00A1759A" w:rsidRDefault="004C4B71" w:rsidP="004C4B71">
            <w:pPr>
              <w:spacing w:before="60" w:after="60"/>
              <w:ind w:left="123" w:right="85" w:firstLine="0"/>
              <w:jc w:val="both"/>
              <w:rPr>
                <w:sz w:val="24"/>
              </w:rPr>
            </w:pPr>
            <w:r w:rsidRPr="00A1759A">
              <w:rPr>
                <w:sz w:val="24"/>
              </w:rPr>
              <w:t>,74</w:t>
            </w:r>
          </w:p>
        </w:tc>
        <w:tc>
          <w:tcPr>
            <w:tcW w:w="720" w:type="dxa"/>
          </w:tcPr>
          <w:p w14:paraId="5A48B43E" w14:textId="77777777" w:rsidR="004C4B71" w:rsidRPr="00A1759A" w:rsidRDefault="004C4B71" w:rsidP="004C4B71">
            <w:pPr>
              <w:spacing w:before="60" w:after="60"/>
              <w:ind w:left="123" w:right="85" w:firstLine="0"/>
              <w:jc w:val="both"/>
              <w:rPr>
                <w:sz w:val="24"/>
              </w:rPr>
            </w:pPr>
            <w:r w:rsidRPr="00A1759A">
              <w:rPr>
                <w:sz w:val="24"/>
              </w:rPr>
              <w:t>3,04</w:t>
            </w:r>
          </w:p>
        </w:tc>
        <w:tc>
          <w:tcPr>
            <w:tcW w:w="720" w:type="dxa"/>
          </w:tcPr>
          <w:p w14:paraId="323791A8" w14:textId="77777777" w:rsidR="004C4B71" w:rsidRPr="00A1759A" w:rsidRDefault="004C4B71" w:rsidP="004C4B71">
            <w:pPr>
              <w:spacing w:before="60" w:after="60"/>
              <w:ind w:left="123" w:right="85" w:firstLine="0"/>
              <w:jc w:val="both"/>
              <w:rPr>
                <w:sz w:val="24"/>
              </w:rPr>
            </w:pPr>
            <w:r w:rsidRPr="00A1759A">
              <w:rPr>
                <w:sz w:val="24"/>
              </w:rPr>
              <w:t>,45</w:t>
            </w:r>
          </w:p>
        </w:tc>
        <w:tc>
          <w:tcPr>
            <w:tcW w:w="1350" w:type="dxa"/>
          </w:tcPr>
          <w:p w14:paraId="18DB996C" w14:textId="77777777" w:rsidR="004C4B71" w:rsidRPr="00A1759A" w:rsidRDefault="004C4B71" w:rsidP="004C4B71">
            <w:pPr>
              <w:spacing w:before="60" w:after="60"/>
              <w:ind w:left="123" w:right="85" w:firstLine="0"/>
              <w:jc w:val="both"/>
              <w:rPr>
                <w:sz w:val="24"/>
              </w:rPr>
            </w:pPr>
            <w:r w:rsidRPr="00A1759A">
              <w:rPr>
                <w:sz w:val="24"/>
              </w:rPr>
              <w:t>61,32***</w:t>
            </w:r>
          </w:p>
        </w:tc>
      </w:tr>
      <w:tr w:rsidR="004C4B71" w:rsidRPr="00A1759A" w14:paraId="6320F940" w14:textId="77777777">
        <w:tc>
          <w:tcPr>
            <w:tcW w:w="3690" w:type="dxa"/>
            <w:tcBorders>
              <w:bottom w:val="single" w:sz="8" w:space="0" w:color="000000"/>
            </w:tcBorders>
          </w:tcPr>
          <w:p w14:paraId="0D696690" w14:textId="77777777" w:rsidR="004C4B71" w:rsidRPr="00A1759A" w:rsidRDefault="004C4B71" w:rsidP="004C4B71">
            <w:pPr>
              <w:spacing w:before="60" w:after="60"/>
              <w:ind w:left="123" w:right="85" w:firstLine="0"/>
              <w:rPr>
                <w:sz w:val="24"/>
              </w:rPr>
            </w:pPr>
            <w:r w:rsidRPr="00A1759A">
              <w:rPr>
                <w:sz w:val="24"/>
              </w:rPr>
              <w:t>Effets positifs sur le système scola</w:t>
            </w:r>
            <w:r w:rsidRPr="00A1759A">
              <w:rPr>
                <w:sz w:val="24"/>
              </w:rPr>
              <w:t>i</w:t>
            </w:r>
            <w:r w:rsidRPr="00A1759A">
              <w:rPr>
                <w:sz w:val="24"/>
              </w:rPr>
              <w:t>re</w:t>
            </w:r>
          </w:p>
        </w:tc>
        <w:tc>
          <w:tcPr>
            <w:tcW w:w="810" w:type="dxa"/>
            <w:tcBorders>
              <w:bottom w:val="single" w:sz="8" w:space="0" w:color="000000"/>
            </w:tcBorders>
          </w:tcPr>
          <w:p w14:paraId="1F905F62" w14:textId="77777777" w:rsidR="004C4B71" w:rsidRPr="00A1759A" w:rsidRDefault="004C4B71" w:rsidP="004C4B71">
            <w:pPr>
              <w:spacing w:before="60" w:after="60"/>
              <w:ind w:left="123" w:right="85" w:firstLine="0"/>
              <w:jc w:val="both"/>
              <w:rPr>
                <w:sz w:val="24"/>
              </w:rPr>
            </w:pPr>
            <w:r w:rsidRPr="00A1759A">
              <w:rPr>
                <w:sz w:val="24"/>
              </w:rPr>
              <w:t>2,08</w:t>
            </w:r>
          </w:p>
        </w:tc>
        <w:tc>
          <w:tcPr>
            <w:tcW w:w="630" w:type="dxa"/>
            <w:tcBorders>
              <w:bottom w:val="single" w:sz="8" w:space="0" w:color="000000"/>
            </w:tcBorders>
          </w:tcPr>
          <w:p w14:paraId="00A7E781" w14:textId="77777777" w:rsidR="004C4B71" w:rsidRPr="00A1759A" w:rsidRDefault="004C4B71" w:rsidP="004C4B71">
            <w:pPr>
              <w:spacing w:before="60" w:after="60"/>
              <w:ind w:left="123" w:right="85" w:firstLine="0"/>
              <w:jc w:val="both"/>
              <w:rPr>
                <w:sz w:val="24"/>
              </w:rPr>
            </w:pPr>
            <w:r w:rsidRPr="00A1759A">
              <w:rPr>
                <w:sz w:val="24"/>
              </w:rPr>
              <w:t>,83</w:t>
            </w:r>
          </w:p>
        </w:tc>
        <w:tc>
          <w:tcPr>
            <w:tcW w:w="720" w:type="dxa"/>
            <w:tcBorders>
              <w:bottom w:val="single" w:sz="8" w:space="0" w:color="000000"/>
            </w:tcBorders>
          </w:tcPr>
          <w:p w14:paraId="4468FC7B" w14:textId="77777777" w:rsidR="004C4B71" w:rsidRPr="00A1759A" w:rsidRDefault="004C4B71" w:rsidP="004C4B71">
            <w:pPr>
              <w:spacing w:before="60" w:after="60"/>
              <w:ind w:left="123" w:right="85" w:firstLine="0"/>
              <w:jc w:val="both"/>
              <w:rPr>
                <w:sz w:val="24"/>
              </w:rPr>
            </w:pPr>
            <w:r w:rsidRPr="00A1759A">
              <w:rPr>
                <w:sz w:val="24"/>
              </w:rPr>
              <w:t>2,87</w:t>
            </w:r>
          </w:p>
        </w:tc>
        <w:tc>
          <w:tcPr>
            <w:tcW w:w="720" w:type="dxa"/>
            <w:tcBorders>
              <w:bottom w:val="single" w:sz="8" w:space="0" w:color="000000"/>
            </w:tcBorders>
          </w:tcPr>
          <w:p w14:paraId="0AAAD281" w14:textId="77777777" w:rsidR="004C4B71" w:rsidRPr="00A1759A" w:rsidRDefault="004C4B71" w:rsidP="004C4B71">
            <w:pPr>
              <w:spacing w:before="60" w:after="60"/>
              <w:ind w:left="123" w:right="85" w:firstLine="0"/>
              <w:jc w:val="both"/>
              <w:rPr>
                <w:sz w:val="24"/>
              </w:rPr>
            </w:pPr>
            <w:r w:rsidRPr="00A1759A">
              <w:rPr>
                <w:sz w:val="24"/>
              </w:rPr>
              <w:t>,61</w:t>
            </w:r>
          </w:p>
        </w:tc>
        <w:tc>
          <w:tcPr>
            <w:tcW w:w="1350" w:type="dxa"/>
            <w:tcBorders>
              <w:bottom w:val="single" w:sz="8" w:space="0" w:color="000000"/>
            </w:tcBorders>
          </w:tcPr>
          <w:p w14:paraId="565A594E" w14:textId="77777777" w:rsidR="004C4B71" w:rsidRPr="00A1759A" w:rsidRDefault="004C4B71" w:rsidP="004C4B71">
            <w:pPr>
              <w:spacing w:before="60" w:after="60"/>
              <w:ind w:left="123" w:right="85" w:firstLine="0"/>
              <w:jc w:val="both"/>
              <w:rPr>
                <w:sz w:val="24"/>
              </w:rPr>
            </w:pPr>
            <w:r w:rsidRPr="00A1759A">
              <w:rPr>
                <w:sz w:val="24"/>
              </w:rPr>
              <w:t>918,16***</w:t>
            </w:r>
          </w:p>
        </w:tc>
      </w:tr>
    </w:tbl>
    <w:p w14:paraId="0306E605" w14:textId="77777777" w:rsidR="004C4B71" w:rsidRPr="00A1759A" w:rsidRDefault="004C4B71" w:rsidP="004C4B71">
      <w:pPr>
        <w:spacing w:before="120" w:after="120"/>
        <w:jc w:val="both"/>
      </w:pPr>
      <w:r w:rsidRPr="00A1759A">
        <w:rPr>
          <w:sz w:val="24"/>
        </w:rPr>
        <w:t>Note : *** : p &lt; 0,001.</w:t>
      </w:r>
    </w:p>
    <w:p w14:paraId="3AB2F228" w14:textId="77777777" w:rsidR="004C4B71" w:rsidRPr="00A1759A" w:rsidRDefault="004C4B71" w:rsidP="004C4B71">
      <w:pPr>
        <w:spacing w:before="120" w:after="120"/>
        <w:jc w:val="both"/>
      </w:pPr>
    </w:p>
    <w:p w14:paraId="7E00C60A" w14:textId="77777777" w:rsidR="004C4B71" w:rsidRPr="00A1759A" w:rsidRDefault="004C4B71" w:rsidP="004C4B71">
      <w:pPr>
        <w:spacing w:before="120" w:after="120"/>
        <w:jc w:val="both"/>
      </w:pPr>
      <w:r w:rsidRPr="00A1759A">
        <w:t>Les analyses multivariées (tableau 6) indiquent que cette vari</w:t>
      </w:r>
      <w:r w:rsidRPr="00A1759A">
        <w:t>a</w:t>
      </w:r>
      <w:r w:rsidRPr="00A1759A">
        <w:t>ble — la fonction de direction ou d’enseignant — demeure déte</w:t>
      </w:r>
      <w:r w:rsidRPr="00A1759A">
        <w:t>r</w:t>
      </w:r>
      <w:r w:rsidRPr="00A1759A">
        <w:t>minante, même lorsqu’on tient compte des autres facteurs associés à la perce</w:t>
      </w:r>
      <w:r w:rsidRPr="00A1759A">
        <w:t>p</w:t>
      </w:r>
      <w:r w:rsidRPr="00A1759A">
        <w:t>tion du changement des politiques éducatives. Parmi les variables t</w:t>
      </w:r>
      <w:r w:rsidRPr="00A1759A">
        <w:t>é</w:t>
      </w:r>
      <w:r w:rsidRPr="00A1759A">
        <w:t>moins du modèle, seuls le genre, l’ordre d’enseignement et la région exercent une influence statistiquement significative. D’une manière générale, l’impact des politiques d’enseignement ou des politiques administratives a été plus fort chez les femmes que chez les hommes. Les femmes sont aussi plus optimistes que</w:t>
      </w:r>
      <w:r>
        <w:t xml:space="preserve"> </w:t>
      </w:r>
      <w:r w:rsidRPr="00A1759A">
        <w:t>[107]</w:t>
      </w:r>
      <w:r>
        <w:t xml:space="preserve"> </w:t>
      </w:r>
      <w:r w:rsidRPr="00A1759A">
        <w:t>les hommes au sujet des effets anticipés des politiques, mais la di</w:t>
      </w:r>
      <w:r w:rsidRPr="00A1759A">
        <w:t>f</w:t>
      </w:r>
      <w:r w:rsidRPr="00A1759A">
        <w:t>férence est relativement faible. Par ailleurs, les résultats rév</w:t>
      </w:r>
      <w:r w:rsidRPr="00A1759A">
        <w:t>è</w:t>
      </w:r>
      <w:r w:rsidRPr="00A1759A">
        <w:t>lent une différence significative de perception entre les directeurs et ense</w:t>
      </w:r>
      <w:r w:rsidRPr="00A1759A">
        <w:t>i</w:t>
      </w:r>
      <w:r w:rsidRPr="00A1759A">
        <w:t>gnants du secondaire et leurs homologues du primaire. Les premiers ont tendance à minimiser l’impact des politiques d’enseignement sur leurs tâches et à anticiper leurs effets positifs avec plus d’optimisme. Par contre, ils affirment davantage que les politiques administratives (par exemple, la dimin</w:t>
      </w:r>
      <w:r w:rsidRPr="00A1759A">
        <w:t>u</w:t>
      </w:r>
      <w:r w:rsidRPr="00A1759A">
        <w:t>tion des ressources) ont eu un impact fort sur leurs tâches. Cette diff</w:t>
      </w:r>
      <w:r w:rsidRPr="00A1759A">
        <w:t>é</w:t>
      </w:r>
      <w:r w:rsidRPr="00A1759A">
        <w:t>rence tient peut-être au fait que les politiques d’enseignement sont souvent implantées au primaire d’abord, puis au secondaire, alors que les politiques administratives une fois promu</w:t>
      </w:r>
      <w:r w:rsidRPr="00A1759A">
        <w:t>l</w:t>
      </w:r>
      <w:r w:rsidRPr="00A1759A">
        <w:t>guées touchent en même temps tous les ordres d’enseignement. Dès lors, l’appropriation de politiques d’enseignement par ceux qui doivent les mettre en œ</w:t>
      </w:r>
      <w:r w:rsidRPr="00A1759A">
        <w:t>u</w:t>
      </w:r>
      <w:r w:rsidRPr="00A1759A">
        <w:t>vre est plus tardive au secondaire et la perception des effets escom</w:t>
      </w:r>
      <w:r w:rsidRPr="00A1759A">
        <w:t>p</w:t>
      </w:r>
      <w:r w:rsidRPr="00A1759A">
        <w:t>tés y est moins positive.</w:t>
      </w:r>
    </w:p>
    <w:p w14:paraId="7EBA78D9" w14:textId="77777777" w:rsidR="004C4B71" w:rsidRPr="00A1759A" w:rsidRDefault="004C4B71" w:rsidP="004C4B71">
      <w:pPr>
        <w:spacing w:before="120" w:after="120"/>
        <w:jc w:val="both"/>
      </w:pPr>
      <w:r w:rsidRPr="00A1759A">
        <w:t>Notons que parmi toutes les variables témoins, la région (pr</w:t>
      </w:r>
      <w:r w:rsidRPr="00A1759A">
        <w:t>o</w:t>
      </w:r>
      <w:r w:rsidRPr="00A1759A">
        <w:t>vince ou regroupement de provinces) exerce une influence part</w:t>
      </w:r>
      <w:r w:rsidRPr="00A1759A">
        <w:t>i</w:t>
      </w:r>
      <w:r w:rsidRPr="00A1759A">
        <w:t>culièrement significative , le clivage entre les directions et les e</w:t>
      </w:r>
      <w:r w:rsidRPr="00A1759A">
        <w:t>n</w:t>
      </w:r>
      <w:r w:rsidRPr="00A1759A">
        <w:t>seignants étant plus accentué au Québec et en Colombie-Britann</w:t>
      </w:r>
      <w:r w:rsidRPr="00A1759A">
        <w:t>i</w:t>
      </w:r>
      <w:r w:rsidRPr="00A1759A">
        <w:t>que. Les différences interprovinciales s’expliquent par deux fa</w:t>
      </w:r>
      <w:r w:rsidRPr="00A1759A">
        <w:t>c</w:t>
      </w:r>
      <w:r w:rsidRPr="00A1759A">
        <w:t>teurs : premièrement, au Canada, les provinces ont complète et entière juridiction en matière d’éducation, même si nous avons observé des convergences pancan</w:t>
      </w:r>
      <w:r w:rsidRPr="00A1759A">
        <w:t>a</w:t>
      </w:r>
      <w:r w:rsidRPr="00A1759A">
        <w:t>diennes en matière de politiques éducatives (Lessard et Brassard, 2006) ; deuxièmement, le mo</w:t>
      </w:r>
      <w:r w:rsidRPr="00A1759A">
        <w:t>u</w:t>
      </w:r>
      <w:r w:rsidRPr="00A1759A">
        <w:t>vement de réforme éducative analysé plus haut a touché les pr</w:t>
      </w:r>
      <w:r w:rsidRPr="00A1759A">
        <w:t>o</w:t>
      </w:r>
      <w:r w:rsidRPr="00A1759A">
        <w:t>vinces et régions à différents moments. L’Alberta d’abord, puis l’Ontario, et plus récemment la Colombie-Britannique et le Québec, ce qui explique les perceptions plus négat</w:t>
      </w:r>
      <w:r w:rsidRPr="00A1759A">
        <w:t>i</w:t>
      </w:r>
      <w:r w:rsidRPr="00A1759A">
        <w:t>ves dans ces deux provinces. Là, le fait que les politiques aient été m</w:t>
      </w:r>
      <w:r w:rsidRPr="00A1759A">
        <w:t>i</w:t>
      </w:r>
      <w:r w:rsidRPr="00A1759A">
        <w:t>ses en place plus récemment semble expliquer une réaction plus forte de la part des chefs d’établissement et des enseignants. Dans d’autres provi</w:t>
      </w:r>
      <w:r w:rsidRPr="00A1759A">
        <w:t>n</w:t>
      </w:r>
      <w:r w:rsidRPr="00A1759A">
        <w:t>ces ou régions du Canada, on pourrait penser que le choc initial associé aux politiques, au sens qui leur est donné, ainsi qu’à la perce</w:t>
      </w:r>
      <w:r w:rsidRPr="00A1759A">
        <w:t>p</w:t>
      </w:r>
      <w:r w:rsidRPr="00A1759A">
        <w:t>tion de leur impact sur le travail des uns et des autres s’émousse avec le temps. Cette hypothèse de l’absorption graduelle du choc initial i</w:t>
      </w:r>
      <w:r w:rsidRPr="00A1759A">
        <w:t>n</w:t>
      </w:r>
      <w:r w:rsidRPr="00A1759A">
        <w:t>duit par la promulgation de politiques éducatives importantes est co</w:t>
      </w:r>
      <w:r w:rsidRPr="00A1759A">
        <w:t>r</w:t>
      </w:r>
      <w:r w:rsidRPr="00A1759A">
        <w:t>roborée pour la Grande-Bretagne par l’étude de O</w:t>
      </w:r>
      <w:r w:rsidRPr="00A1759A">
        <w:t>s</w:t>
      </w:r>
      <w:r w:rsidRPr="00A1759A">
        <w:t xml:space="preserve">born </w:t>
      </w:r>
      <w:r w:rsidRPr="00A1759A">
        <w:rPr>
          <w:i/>
        </w:rPr>
        <w:t>et al</w:t>
      </w:r>
      <w:r w:rsidRPr="00A1759A">
        <w:t>. (2000). La manière qu’ont les aut</w:t>
      </w:r>
      <w:r w:rsidRPr="00A1759A">
        <w:t>o</w:t>
      </w:r>
      <w:r w:rsidRPr="00A1759A">
        <w:t>rités de présenter les politiques joue aussi probablement : en Colombie-Britannique, le gouvernement Campbell a adopté une stratégie nettement plus conflictuelle à l’égard des ense</w:t>
      </w:r>
      <w:r w:rsidRPr="00A1759A">
        <w:t>i</w:t>
      </w:r>
      <w:r w:rsidRPr="00A1759A">
        <w:t>gnants et de leurs associations sy</w:t>
      </w:r>
      <w:r w:rsidRPr="00A1759A">
        <w:t>n</w:t>
      </w:r>
      <w:r w:rsidRPr="00A1759A">
        <w:t>dicales que le gouvernement néo-démocrate précédent. De même au Québec, l’implantation de la r</w:t>
      </w:r>
      <w:r w:rsidRPr="00A1759A">
        <w:t>é</w:t>
      </w:r>
      <w:r w:rsidRPr="00A1759A">
        <w:t>forme curriculaire a été ma</w:t>
      </w:r>
      <w:r w:rsidRPr="00A1759A">
        <w:t>r</w:t>
      </w:r>
      <w:r w:rsidRPr="00A1759A">
        <w:t>quée par un affrontement patronal-syndical à propos de l’équité salariale en enseignement et du reno</w:t>
      </w:r>
      <w:r w:rsidRPr="00A1759A">
        <w:t>u</w:t>
      </w:r>
      <w:r w:rsidRPr="00A1759A">
        <w:t>vellement de la convention collective.</w:t>
      </w:r>
    </w:p>
    <w:p w14:paraId="52BB098D" w14:textId="77777777" w:rsidR="004C4B71" w:rsidRPr="00A1759A" w:rsidRDefault="004C4B71" w:rsidP="004C4B71">
      <w:pPr>
        <w:spacing w:before="120" w:after="120"/>
        <w:jc w:val="both"/>
      </w:pPr>
      <w:r w:rsidRPr="00A1759A">
        <w:t>[108]</w:t>
      </w:r>
    </w:p>
    <w:p w14:paraId="6C6A55A3" w14:textId="77777777" w:rsidR="004C4B71" w:rsidRDefault="004C4B71" w:rsidP="004C4B71">
      <w:pPr>
        <w:pStyle w:val="figtitre"/>
      </w:pPr>
      <w:r w:rsidRPr="00A1759A">
        <w:t>Tableau 6</w:t>
      </w:r>
      <w:r>
        <w:t>.</w:t>
      </w:r>
    </w:p>
    <w:p w14:paraId="4664523D" w14:textId="77777777" w:rsidR="004C4B71" w:rsidRPr="00A1759A" w:rsidRDefault="004C4B71" w:rsidP="004C4B71">
      <w:pPr>
        <w:pStyle w:val="figtitrest"/>
      </w:pPr>
      <w:r w:rsidRPr="00A1759A">
        <w:t>Résultats de régression linéa</w:t>
      </w:r>
      <w:r w:rsidRPr="00A1759A">
        <w:t>i</w:t>
      </w:r>
      <w:r w:rsidRPr="00A1759A">
        <w:t>re</w:t>
      </w:r>
    </w:p>
    <w:tbl>
      <w:tblPr>
        <w:tblW w:w="8640" w:type="dxa"/>
        <w:tblInd w:w="-720" w:type="dxa"/>
        <w:tblLayout w:type="fixed"/>
        <w:tblCellMar>
          <w:left w:w="0" w:type="dxa"/>
          <w:right w:w="0" w:type="dxa"/>
        </w:tblCellMar>
        <w:tblLook w:val="01E0" w:firstRow="1" w:lastRow="1" w:firstColumn="1" w:lastColumn="1" w:noHBand="0" w:noVBand="0"/>
      </w:tblPr>
      <w:tblGrid>
        <w:gridCol w:w="4908"/>
        <w:gridCol w:w="1302"/>
        <w:gridCol w:w="1170"/>
        <w:gridCol w:w="1260"/>
      </w:tblGrid>
      <w:tr w:rsidR="004C4B71" w:rsidRPr="00A1759A" w14:paraId="232A2508" w14:textId="77777777">
        <w:trPr>
          <w:cantSplit/>
          <w:trHeight w:val="1933"/>
        </w:trPr>
        <w:tc>
          <w:tcPr>
            <w:tcW w:w="4908" w:type="dxa"/>
            <w:tcBorders>
              <w:top w:val="single" w:sz="8" w:space="0" w:color="000000"/>
            </w:tcBorders>
            <w:shd w:val="clear" w:color="auto" w:fill="EEECE1"/>
          </w:tcPr>
          <w:p w14:paraId="11B3CA1A" w14:textId="77777777" w:rsidR="004C4B71" w:rsidRPr="00A1759A" w:rsidRDefault="004C4B71" w:rsidP="004C4B71">
            <w:pPr>
              <w:spacing w:before="60" w:after="60"/>
              <w:ind w:firstLine="0"/>
              <w:jc w:val="both"/>
              <w:rPr>
                <w:sz w:val="24"/>
              </w:rPr>
            </w:pPr>
          </w:p>
        </w:tc>
        <w:tc>
          <w:tcPr>
            <w:tcW w:w="1302" w:type="dxa"/>
            <w:tcBorders>
              <w:top w:val="single" w:sz="8" w:space="0" w:color="000000"/>
            </w:tcBorders>
            <w:shd w:val="clear" w:color="auto" w:fill="EEECE1"/>
            <w:textDirection w:val="btLr"/>
            <w:vAlign w:val="center"/>
          </w:tcPr>
          <w:p w14:paraId="395CF60D" w14:textId="77777777" w:rsidR="004C4B71" w:rsidRPr="00A1759A" w:rsidRDefault="004C4B71" w:rsidP="004C4B71">
            <w:pPr>
              <w:spacing w:before="60" w:after="60"/>
              <w:ind w:left="113" w:right="113" w:firstLine="0"/>
              <w:rPr>
                <w:sz w:val="24"/>
              </w:rPr>
            </w:pPr>
            <w:r w:rsidRPr="00A1759A">
              <w:rPr>
                <w:sz w:val="24"/>
              </w:rPr>
              <w:t>Impact</w:t>
            </w:r>
            <w:r>
              <w:rPr>
                <w:sz w:val="24"/>
              </w:rPr>
              <w:br/>
            </w:r>
            <w:r w:rsidRPr="00A1759A">
              <w:rPr>
                <w:sz w:val="24"/>
              </w:rPr>
              <w:t>des politiques</w:t>
            </w:r>
            <w:r>
              <w:rPr>
                <w:sz w:val="24"/>
              </w:rPr>
              <w:br/>
            </w:r>
            <w:r w:rsidRPr="00A1759A">
              <w:rPr>
                <w:sz w:val="24"/>
              </w:rPr>
              <w:t xml:space="preserve">d’enseignement </w:t>
            </w:r>
          </w:p>
        </w:tc>
        <w:tc>
          <w:tcPr>
            <w:tcW w:w="1170" w:type="dxa"/>
            <w:tcBorders>
              <w:top w:val="single" w:sz="8" w:space="0" w:color="000000"/>
            </w:tcBorders>
            <w:shd w:val="clear" w:color="auto" w:fill="EEECE1"/>
            <w:textDirection w:val="btLr"/>
            <w:vAlign w:val="center"/>
          </w:tcPr>
          <w:p w14:paraId="3E5829D0" w14:textId="77777777" w:rsidR="004C4B71" w:rsidRPr="00A1759A" w:rsidRDefault="004C4B71" w:rsidP="004C4B71">
            <w:pPr>
              <w:spacing w:before="60" w:after="60"/>
              <w:ind w:left="113" w:right="113" w:firstLine="0"/>
              <w:rPr>
                <w:sz w:val="24"/>
              </w:rPr>
            </w:pPr>
            <w:r w:rsidRPr="00A1759A">
              <w:rPr>
                <w:sz w:val="24"/>
              </w:rPr>
              <w:t>Impact</w:t>
            </w:r>
            <w:r>
              <w:rPr>
                <w:sz w:val="24"/>
              </w:rPr>
              <w:br/>
            </w:r>
            <w:r w:rsidRPr="00A1759A">
              <w:rPr>
                <w:sz w:val="24"/>
              </w:rPr>
              <w:t>des polit</w:t>
            </w:r>
            <w:r w:rsidRPr="00A1759A">
              <w:rPr>
                <w:sz w:val="24"/>
              </w:rPr>
              <w:t>i</w:t>
            </w:r>
            <w:r w:rsidRPr="00A1759A">
              <w:rPr>
                <w:sz w:val="24"/>
              </w:rPr>
              <w:t>ques</w:t>
            </w:r>
            <w:r>
              <w:rPr>
                <w:sz w:val="24"/>
              </w:rPr>
              <w:br/>
            </w:r>
            <w:r w:rsidRPr="00A1759A">
              <w:rPr>
                <w:sz w:val="24"/>
              </w:rPr>
              <w:t>administr</w:t>
            </w:r>
            <w:r w:rsidRPr="00A1759A">
              <w:rPr>
                <w:sz w:val="24"/>
              </w:rPr>
              <w:t>a</w:t>
            </w:r>
            <w:r w:rsidRPr="00A1759A">
              <w:rPr>
                <w:sz w:val="24"/>
              </w:rPr>
              <w:t xml:space="preserve">tives </w:t>
            </w:r>
          </w:p>
        </w:tc>
        <w:tc>
          <w:tcPr>
            <w:tcW w:w="1260" w:type="dxa"/>
            <w:tcBorders>
              <w:top w:val="single" w:sz="8" w:space="0" w:color="000000"/>
            </w:tcBorders>
            <w:shd w:val="clear" w:color="auto" w:fill="EEECE1"/>
            <w:textDirection w:val="btLr"/>
            <w:vAlign w:val="center"/>
          </w:tcPr>
          <w:p w14:paraId="5748E947" w14:textId="77777777" w:rsidR="004C4B71" w:rsidRPr="00A1759A" w:rsidRDefault="004C4B71" w:rsidP="004C4B71">
            <w:pPr>
              <w:spacing w:before="60" w:after="60"/>
              <w:ind w:left="113" w:right="113" w:firstLine="0"/>
              <w:rPr>
                <w:sz w:val="24"/>
              </w:rPr>
            </w:pPr>
            <w:r w:rsidRPr="00A1759A">
              <w:rPr>
                <w:sz w:val="24"/>
              </w:rPr>
              <w:t>Effets</w:t>
            </w:r>
            <w:r>
              <w:rPr>
                <w:sz w:val="24"/>
              </w:rPr>
              <w:br/>
            </w:r>
            <w:r w:rsidRPr="00A1759A">
              <w:rPr>
                <w:sz w:val="24"/>
              </w:rPr>
              <w:t>antic</w:t>
            </w:r>
            <w:r w:rsidRPr="00A1759A">
              <w:rPr>
                <w:sz w:val="24"/>
              </w:rPr>
              <w:t>i</w:t>
            </w:r>
            <w:r w:rsidRPr="00A1759A">
              <w:rPr>
                <w:sz w:val="24"/>
              </w:rPr>
              <w:t>pés</w:t>
            </w:r>
          </w:p>
        </w:tc>
      </w:tr>
      <w:tr w:rsidR="004C4B71" w:rsidRPr="00A1759A" w14:paraId="15B15A11" w14:textId="77777777">
        <w:trPr>
          <w:trHeight w:val="245"/>
        </w:trPr>
        <w:tc>
          <w:tcPr>
            <w:tcW w:w="4908" w:type="dxa"/>
            <w:shd w:val="clear" w:color="auto" w:fill="EEECE1"/>
          </w:tcPr>
          <w:p w14:paraId="22DB6E63" w14:textId="77777777" w:rsidR="004C4B71" w:rsidRPr="00A1759A" w:rsidRDefault="004C4B71" w:rsidP="004C4B71">
            <w:pPr>
              <w:spacing w:before="60" w:after="60"/>
              <w:ind w:firstLine="0"/>
              <w:jc w:val="both"/>
              <w:rPr>
                <w:sz w:val="24"/>
              </w:rPr>
            </w:pPr>
          </w:p>
        </w:tc>
        <w:tc>
          <w:tcPr>
            <w:tcW w:w="1302" w:type="dxa"/>
            <w:shd w:val="clear" w:color="auto" w:fill="EEECE1"/>
          </w:tcPr>
          <w:p w14:paraId="57269492" w14:textId="77777777" w:rsidR="004C4B71" w:rsidRPr="00A1759A" w:rsidRDefault="004C4B71" w:rsidP="004C4B71">
            <w:pPr>
              <w:spacing w:before="60" w:after="60"/>
              <w:ind w:firstLine="0"/>
              <w:rPr>
                <w:sz w:val="24"/>
              </w:rPr>
            </w:pPr>
            <w:r w:rsidRPr="00A1759A">
              <w:rPr>
                <w:sz w:val="24"/>
              </w:rPr>
              <w:t>(N = 4 088)</w:t>
            </w:r>
          </w:p>
        </w:tc>
        <w:tc>
          <w:tcPr>
            <w:tcW w:w="1170" w:type="dxa"/>
            <w:shd w:val="clear" w:color="auto" w:fill="EEECE1"/>
          </w:tcPr>
          <w:p w14:paraId="7E1E7F40" w14:textId="77777777" w:rsidR="004C4B71" w:rsidRPr="00A1759A" w:rsidRDefault="004C4B71" w:rsidP="004C4B71">
            <w:pPr>
              <w:spacing w:before="60" w:after="60"/>
              <w:ind w:firstLine="0"/>
              <w:rPr>
                <w:sz w:val="24"/>
              </w:rPr>
            </w:pPr>
            <w:r w:rsidRPr="00A1759A">
              <w:rPr>
                <w:sz w:val="24"/>
              </w:rPr>
              <w:t>(N = 3 810)</w:t>
            </w:r>
          </w:p>
        </w:tc>
        <w:tc>
          <w:tcPr>
            <w:tcW w:w="1260" w:type="dxa"/>
            <w:shd w:val="clear" w:color="auto" w:fill="EEECE1"/>
          </w:tcPr>
          <w:p w14:paraId="7304AEC3" w14:textId="77777777" w:rsidR="004C4B71" w:rsidRPr="00A1759A" w:rsidRDefault="004C4B71" w:rsidP="004C4B71">
            <w:pPr>
              <w:spacing w:before="60" w:after="60"/>
              <w:ind w:firstLine="0"/>
              <w:rPr>
                <w:sz w:val="24"/>
              </w:rPr>
            </w:pPr>
            <w:r w:rsidRPr="00A1759A">
              <w:rPr>
                <w:sz w:val="24"/>
              </w:rPr>
              <w:t>(N = 4 088)</w:t>
            </w:r>
          </w:p>
        </w:tc>
      </w:tr>
      <w:tr w:rsidR="004C4B71" w:rsidRPr="00A1759A" w14:paraId="5B6D7FC1" w14:textId="77777777">
        <w:trPr>
          <w:trHeight w:val="347"/>
        </w:trPr>
        <w:tc>
          <w:tcPr>
            <w:tcW w:w="4908" w:type="dxa"/>
            <w:tcBorders>
              <w:top w:val="single" w:sz="4" w:space="0" w:color="000000"/>
            </w:tcBorders>
          </w:tcPr>
          <w:p w14:paraId="4FD8EEF4" w14:textId="77777777" w:rsidR="004C4B71" w:rsidRPr="00A1759A" w:rsidRDefault="004C4B71" w:rsidP="004C4B71">
            <w:pPr>
              <w:spacing w:before="60" w:after="60"/>
              <w:ind w:left="90" w:right="48" w:firstLine="0"/>
              <w:jc w:val="both"/>
              <w:rPr>
                <w:b/>
                <w:color w:val="FF0000"/>
                <w:sz w:val="24"/>
              </w:rPr>
            </w:pPr>
            <w:r w:rsidRPr="00A1759A">
              <w:rPr>
                <w:b/>
                <w:color w:val="FF0000"/>
                <w:sz w:val="24"/>
              </w:rPr>
              <w:t>Variable indépendante</w:t>
            </w:r>
          </w:p>
        </w:tc>
        <w:tc>
          <w:tcPr>
            <w:tcW w:w="1302" w:type="dxa"/>
            <w:tcBorders>
              <w:top w:val="single" w:sz="4" w:space="0" w:color="000000"/>
            </w:tcBorders>
          </w:tcPr>
          <w:p w14:paraId="5053E9FF" w14:textId="77777777" w:rsidR="004C4B71" w:rsidRPr="00A1759A" w:rsidRDefault="004C4B71" w:rsidP="004C4B71">
            <w:pPr>
              <w:spacing w:before="60" w:after="60"/>
              <w:ind w:left="90" w:right="48" w:firstLine="0"/>
              <w:jc w:val="both"/>
              <w:rPr>
                <w:sz w:val="24"/>
              </w:rPr>
            </w:pPr>
          </w:p>
        </w:tc>
        <w:tc>
          <w:tcPr>
            <w:tcW w:w="1170" w:type="dxa"/>
            <w:tcBorders>
              <w:top w:val="single" w:sz="4" w:space="0" w:color="000000"/>
            </w:tcBorders>
          </w:tcPr>
          <w:p w14:paraId="3E44AFEE" w14:textId="77777777" w:rsidR="004C4B71" w:rsidRPr="00A1759A" w:rsidRDefault="004C4B71" w:rsidP="004C4B71">
            <w:pPr>
              <w:spacing w:before="60" w:after="60"/>
              <w:ind w:left="90" w:right="48" w:firstLine="0"/>
              <w:jc w:val="both"/>
              <w:rPr>
                <w:sz w:val="24"/>
              </w:rPr>
            </w:pPr>
          </w:p>
        </w:tc>
        <w:tc>
          <w:tcPr>
            <w:tcW w:w="1260" w:type="dxa"/>
            <w:tcBorders>
              <w:top w:val="single" w:sz="4" w:space="0" w:color="000000"/>
            </w:tcBorders>
          </w:tcPr>
          <w:p w14:paraId="6C1E248F" w14:textId="77777777" w:rsidR="004C4B71" w:rsidRPr="00A1759A" w:rsidRDefault="004C4B71" w:rsidP="004C4B71">
            <w:pPr>
              <w:spacing w:before="60" w:after="60"/>
              <w:ind w:left="90" w:right="48" w:firstLine="0"/>
              <w:jc w:val="both"/>
              <w:rPr>
                <w:sz w:val="24"/>
              </w:rPr>
            </w:pPr>
          </w:p>
        </w:tc>
      </w:tr>
      <w:tr w:rsidR="004C4B71" w:rsidRPr="00A1759A" w14:paraId="44AC9179" w14:textId="77777777">
        <w:trPr>
          <w:trHeight w:val="213"/>
        </w:trPr>
        <w:tc>
          <w:tcPr>
            <w:tcW w:w="4908" w:type="dxa"/>
          </w:tcPr>
          <w:p w14:paraId="12CAE80E" w14:textId="77777777" w:rsidR="004C4B71" w:rsidRPr="00A1759A" w:rsidRDefault="004C4B71" w:rsidP="004C4B71">
            <w:pPr>
              <w:spacing w:before="60" w:after="60"/>
              <w:ind w:left="90" w:right="48" w:firstLine="0"/>
              <w:jc w:val="both"/>
              <w:rPr>
                <w:sz w:val="24"/>
              </w:rPr>
            </w:pPr>
            <w:r w:rsidRPr="00A1759A">
              <w:rPr>
                <w:sz w:val="24"/>
              </w:rPr>
              <w:t>Fonction (directeur)</w:t>
            </w:r>
          </w:p>
        </w:tc>
        <w:tc>
          <w:tcPr>
            <w:tcW w:w="1302" w:type="dxa"/>
          </w:tcPr>
          <w:p w14:paraId="0D352BDE" w14:textId="77777777" w:rsidR="004C4B71" w:rsidRPr="00A1759A" w:rsidRDefault="004C4B71" w:rsidP="004C4B71">
            <w:pPr>
              <w:spacing w:before="60" w:after="60"/>
              <w:ind w:left="90" w:right="48" w:firstLine="0"/>
              <w:jc w:val="both"/>
              <w:rPr>
                <w:sz w:val="24"/>
              </w:rPr>
            </w:pPr>
            <w:r w:rsidRPr="00A1759A">
              <w:rPr>
                <w:sz w:val="24"/>
              </w:rPr>
              <w:t>,169***</w:t>
            </w:r>
          </w:p>
        </w:tc>
        <w:tc>
          <w:tcPr>
            <w:tcW w:w="1170" w:type="dxa"/>
          </w:tcPr>
          <w:p w14:paraId="4BE0A1C3" w14:textId="77777777" w:rsidR="004C4B71" w:rsidRPr="00A1759A" w:rsidRDefault="004C4B71" w:rsidP="004C4B71">
            <w:pPr>
              <w:spacing w:before="60" w:after="60"/>
              <w:ind w:left="90" w:right="48" w:firstLine="0"/>
              <w:jc w:val="both"/>
              <w:rPr>
                <w:sz w:val="24"/>
              </w:rPr>
            </w:pPr>
            <w:r w:rsidRPr="00A1759A">
              <w:rPr>
                <w:sz w:val="24"/>
              </w:rPr>
              <w:t>,119***</w:t>
            </w:r>
          </w:p>
        </w:tc>
        <w:tc>
          <w:tcPr>
            <w:tcW w:w="1260" w:type="dxa"/>
          </w:tcPr>
          <w:p w14:paraId="03AAA5F0" w14:textId="77777777" w:rsidR="004C4B71" w:rsidRPr="00A1759A" w:rsidRDefault="004C4B71" w:rsidP="004C4B71">
            <w:pPr>
              <w:spacing w:before="60" w:after="60"/>
              <w:ind w:left="90" w:right="48" w:firstLine="0"/>
              <w:jc w:val="both"/>
              <w:rPr>
                <w:sz w:val="24"/>
              </w:rPr>
            </w:pPr>
            <w:r w:rsidRPr="00A1759A">
              <w:rPr>
                <w:sz w:val="24"/>
              </w:rPr>
              <w:t>,428***</w:t>
            </w:r>
          </w:p>
        </w:tc>
      </w:tr>
      <w:tr w:rsidR="004C4B71" w:rsidRPr="00A1759A" w14:paraId="34B15E1D" w14:textId="77777777">
        <w:trPr>
          <w:trHeight w:val="203"/>
        </w:trPr>
        <w:tc>
          <w:tcPr>
            <w:tcW w:w="4908" w:type="dxa"/>
          </w:tcPr>
          <w:p w14:paraId="2B55AC05" w14:textId="77777777" w:rsidR="004C4B71" w:rsidRPr="00A1759A" w:rsidRDefault="004C4B71" w:rsidP="004C4B71">
            <w:pPr>
              <w:spacing w:before="60" w:after="60"/>
              <w:ind w:left="90" w:right="48" w:firstLine="0"/>
              <w:jc w:val="both"/>
              <w:rPr>
                <w:sz w:val="24"/>
              </w:rPr>
            </w:pPr>
            <w:r w:rsidRPr="00A1759A">
              <w:rPr>
                <w:sz w:val="24"/>
              </w:rPr>
              <w:t>Variables témoins</w:t>
            </w:r>
          </w:p>
        </w:tc>
        <w:tc>
          <w:tcPr>
            <w:tcW w:w="1302" w:type="dxa"/>
          </w:tcPr>
          <w:p w14:paraId="10B50639" w14:textId="77777777" w:rsidR="004C4B71" w:rsidRPr="00A1759A" w:rsidRDefault="004C4B71" w:rsidP="004C4B71">
            <w:pPr>
              <w:spacing w:before="60" w:after="60"/>
              <w:ind w:left="90" w:right="48" w:firstLine="0"/>
              <w:jc w:val="both"/>
              <w:rPr>
                <w:sz w:val="24"/>
              </w:rPr>
            </w:pPr>
          </w:p>
        </w:tc>
        <w:tc>
          <w:tcPr>
            <w:tcW w:w="1170" w:type="dxa"/>
          </w:tcPr>
          <w:p w14:paraId="0BBC7A59" w14:textId="77777777" w:rsidR="004C4B71" w:rsidRPr="00A1759A" w:rsidRDefault="004C4B71" w:rsidP="004C4B71">
            <w:pPr>
              <w:spacing w:before="60" w:after="60"/>
              <w:ind w:left="90" w:right="48" w:firstLine="0"/>
              <w:jc w:val="both"/>
              <w:rPr>
                <w:sz w:val="24"/>
              </w:rPr>
            </w:pPr>
          </w:p>
        </w:tc>
        <w:tc>
          <w:tcPr>
            <w:tcW w:w="1260" w:type="dxa"/>
          </w:tcPr>
          <w:p w14:paraId="58AE604D" w14:textId="77777777" w:rsidR="004C4B71" w:rsidRPr="00A1759A" w:rsidRDefault="004C4B71" w:rsidP="004C4B71">
            <w:pPr>
              <w:spacing w:before="60" w:after="60"/>
              <w:ind w:left="90" w:right="48" w:firstLine="0"/>
              <w:jc w:val="both"/>
              <w:rPr>
                <w:sz w:val="24"/>
              </w:rPr>
            </w:pPr>
          </w:p>
        </w:tc>
      </w:tr>
      <w:tr w:rsidR="004C4B71" w:rsidRPr="00A1759A" w14:paraId="7EDD1898" w14:textId="77777777">
        <w:trPr>
          <w:trHeight w:val="216"/>
        </w:trPr>
        <w:tc>
          <w:tcPr>
            <w:tcW w:w="4908" w:type="dxa"/>
          </w:tcPr>
          <w:p w14:paraId="137446D8" w14:textId="77777777" w:rsidR="004C4B71" w:rsidRPr="00A1759A" w:rsidRDefault="004C4B71" w:rsidP="004C4B71">
            <w:pPr>
              <w:spacing w:before="60" w:after="60"/>
              <w:ind w:left="90" w:right="48" w:firstLine="0"/>
              <w:jc w:val="both"/>
              <w:rPr>
                <w:sz w:val="24"/>
              </w:rPr>
            </w:pPr>
            <w:r w:rsidRPr="00A1759A">
              <w:rPr>
                <w:sz w:val="24"/>
              </w:rPr>
              <w:t>Expérience</w:t>
            </w:r>
          </w:p>
        </w:tc>
        <w:tc>
          <w:tcPr>
            <w:tcW w:w="1302" w:type="dxa"/>
          </w:tcPr>
          <w:p w14:paraId="6ECE8ACE" w14:textId="77777777" w:rsidR="004C4B71" w:rsidRDefault="004C4B71" w:rsidP="004C4B71">
            <w:pPr>
              <w:spacing w:before="60" w:after="60"/>
              <w:ind w:left="90" w:right="48" w:firstLine="0"/>
              <w:jc w:val="both"/>
              <w:rPr>
                <w:sz w:val="24"/>
              </w:rPr>
            </w:pPr>
            <w:r w:rsidRPr="00A1759A">
              <w:rPr>
                <w:sz w:val="24"/>
              </w:rPr>
              <w:t>,009</w:t>
            </w:r>
          </w:p>
        </w:tc>
        <w:tc>
          <w:tcPr>
            <w:tcW w:w="1170" w:type="dxa"/>
          </w:tcPr>
          <w:p w14:paraId="04B005D6" w14:textId="77777777" w:rsidR="004C4B71" w:rsidRPr="00A1759A" w:rsidRDefault="004C4B71" w:rsidP="004C4B71">
            <w:pPr>
              <w:spacing w:before="60" w:after="60"/>
              <w:ind w:left="90" w:right="48" w:firstLine="0"/>
              <w:jc w:val="both"/>
              <w:rPr>
                <w:sz w:val="24"/>
              </w:rPr>
            </w:pPr>
            <w:r>
              <w:rPr>
                <w:sz w:val="24"/>
              </w:rPr>
              <w:t>-</w:t>
            </w:r>
            <w:r w:rsidRPr="00A1759A">
              <w:rPr>
                <w:sz w:val="24"/>
              </w:rPr>
              <w:t>,010</w:t>
            </w:r>
          </w:p>
        </w:tc>
        <w:tc>
          <w:tcPr>
            <w:tcW w:w="1260" w:type="dxa"/>
          </w:tcPr>
          <w:p w14:paraId="6FDCA61A" w14:textId="77777777" w:rsidR="004C4B71" w:rsidRPr="00A1759A" w:rsidRDefault="004C4B71" w:rsidP="004C4B71">
            <w:pPr>
              <w:spacing w:before="60" w:after="60"/>
              <w:ind w:left="90" w:right="48" w:firstLine="0"/>
              <w:jc w:val="both"/>
              <w:rPr>
                <w:sz w:val="24"/>
              </w:rPr>
            </w:pPr>
            <w:r>
              <w:rPr>
                <w:sz w:val="24"/>
              </w:rPr>
              <w:t>-</w:t>
            </w:r>
            <w:r w:rsidRPr="00A1759A">
              <w:rPr>
                <w:sz w:val="24"/>
              </w:rPr>
              <w:t>,005</w:t>
            </w:r>
          </w:p>
        </w:tc>
      </w:tr>
      <w:tr w:rsidR="004C4B71" w:rsidRPr="00A1759A" w14:paraId="7EB26FB8" w14:textId="77777777">
        <w:trPr>
          <w:trHeight w:val="224"/>
        </w:trPr>
        <w:tc>
          <w:tcPr>
            <w:tcW w:w="4908" w:type="dxa"/>
          </w:tcPr>
          <w:p w14:paraId="030587D1" w14:textId="77777777" w:rsidR="004C4B71" w:rsidRPr="00A1759A" w:rsidRDefault="004C4B71" w:rsidP="004C4B71">
            <w:pPr>
              <w:spacing w:before="60" w:after="60"/>
              <w:ind w:left="90" w:right="48" w:firstLine="0"/>
              <w:jc w:val="both"/>
              <w:rPr>
                <w:sz w:val="24"/>
              </w:rPr>
            </w:pPr>
            <w:r w:rsidRPr="00A1759A">
              <w:rPr>
                <w:sz w:val="24"/>
              </w:rPr>
              <w:t>Âge</w:t>
            </w:r>
          </w:p>
        </w:tc>
        <w:tc>
          <w:tcPr>
            <w:tcW w:w="1302" w:type="dxa"/>
          </w:tcPr>
          <w:p w14:paraId="06381580" w14:textId="77777777" w:rsidR="004C4B71" w:rsidRPr="00A1759A" w:rsidRDefault="004C4B71" w:rsidP="004C4B71">
            <w:pPr>
              <w:spacing w:before="60" w:after="60"/>
              <w:ind w:left="90" w:right="48" w:firstLine="0"/>
              <w:jc w:val="both"/>
              <w:rPr>
                <w:sz w:val="24"/>
              </w:rPr>
            </w:pPr>
            <w:r w:rsidRPr="00A1759A">
              <w:rPr>
                <w:sz w:val="24"/>
              </w:rPr>
              <w:t>,035*</w:t>
            </w:r>
          </w:p>
        </w:tc>
        <w:tc>
          <w:tcPr>
            <w:tcW w:w="1170" w:type="dxa"/>
          </w:tcPr>
          <w:p w14:paraId="309D884D" w14:textId="77777777" w:rsidR="004C4B71" w:rsidRPr="00A1759A" w:rsidRDefault="004C4B71" w:rsidP="004C4B71">
            <w:pPr>
              <w:spacing w:before="60" w:after="60"/>
              <w:ind w:left="90" w:right="48" w:firstLine="0"/>
              <w:jc w:val="both"/>
              <w:rPr>
                <w:sz w:val="24"/>
              </w:rPr>
            </w:pPr>
            <w:r w:rsidRPr="00A1759A">
              <w:rPr>
                <w:sz w:val="24"/>
              </w:rPr>
              <w:t>,021</w:t>
            </w:r>
          </w:p>
        </w:tc>
        <w:tc>
          <w:tcPr>
            <w:tcW w:w="1260" w:type="dxa"/>
          </w:tcPr>
          <w:p w14:paraId="2682B04E" w14:textId="77777777" w:rsidR="004C4B71" w:rsidRPr="00A1759A" w:rsidRDefault="004C4B71" w:rsidP="004C4B71">
            <w:pPr>
              <w:spacing w:before="60" w:after="60"/>
              <w:ind w:left="90" w:right="48" w:firstLine="0"/>
              <w:jc w:val="both"/>
              <w:rPr>
                <w:sz w:val="24"/>
              </w:rPr>
            </w:pPr>
            <w:r>
              <w:rPr>
                <w:sz w:val="24"/>
              </w:rPr>
              <w:t>-</w:t>
            </w:r>
            <w:r w:rsidRPr="00A1759A">
              <w:rPr>
                <w:sz w:val="24"/>
              </w:rPr>
              <w:t>,027</w:t>
            </w:r>
          </w:p>
        </w:tc>
      </w:tr>
      <w:tr w:rsidR="004C4B71" w:rsidRPr="00A1759A" w14:paraId="031F1F87" w14:textId="77777777">
        <w:trPr>
          <w:trHeight w:val="200"/>
        </w:trPr>
        <w:tc>
          <w:tcPr>
            <w:tcW w:w="4908" w:type="dxa"/>
          </w:tcPr>
          <w:p w14:paraId="1E74E410" w14:textId="77777777" w:rsidR="004C4B71" w:rsidRPr="00A1759A" w:rsidRDefault="004C4B71" w:rsidP="004C4B71">
            <w:pPr>
              <w:spacing w:before="60" w:after="60"/>
              <w:ind w:left="90" w:right="48" w:firstLine="0"/>
              <w:jc w:val="both"/>
              <w:rPr>
                <w:sz w:val="24"/>
              </w:rPr>
            </w:pPr>
            <w:r w:rsidRPr="00A1759A">
              <w:rPr>
                <w:sz w:val="24"/>
              </w:rPr>
              <w:t>Sexe (femme)</w:t>
            </w:r>
          </w:p>
        </w:tc>
        <w:tc>
          <w:tcPr>
            <w:tcW w:w="1302" w:type="dxa"/>
          </w:tcPr>
          <w:p w14:paraId="055DFF93" w14:textId="77777777" w:rsidR="004C4B71" w:rsidRPr="00A1759A" w:rsidRDefault="004C4B71" w:rsidP="004C4B71">
            <w:pPr>
              <w:spacing w:before="60" w:after="60"/>
              <w:ind w:left="90" w:right="48" w:firstLine="0"/>
              <w:jc w:val="both"/>
              <w:rPr>
                <w:sz w:val="24"/>
              </w:rPr>
            </w:pPr>
            <w:r w:rsidRPr="00A1759A">
              <w:rPr>
                <w:sz w:val="24"/>
              </w:rPr>
              <w:t>,082***</w:t>
            </w:r>
          </w:p>
        </w:tc>
        <w:tc>
          <w:tcPr>
            <w:tcW w:w="1170" w:type="dxa"/>
          </w:tcPr>
          <w:p w14:paraId="02226201" w14:textId="77777777" w:rsidR="004C4B71" w:rsidRPr="00A1759A" w:rsidRDefault="004C4B71" w:rsidP="004C4B71">
            <w:pPr>
              <w:spacing w:before="60" w:after="60"/>
              <w:ind w:left="90" w:right="48" w:firstLine="0"/>
              <w:jc w:val="both"/>
              <w:rPr>
                <w:sz w:val="24"/>
              </w:rPr>
            </w:pPr>
            <w:r w:rsidRPr="00A1759A">
              <w:rPr>
                <w:sz w:val="24"/>
              </w:rPr>
              <w:t>,059***</w:t>
            </w:r>
          </w:p>
        </w:tc>
        <w:tc>
          <w:tcPr>
            <w:tcW w:w="1260" w:type="dxa"/>
          </w:tcPr>
          <w:p w14:paraId="7C166B4B" w14:textId="77777777" w:rsidR="004C4B71" w:rsidRPr="00A1759A" w:rsidRDefault="004C4B71" w:rsidP="004C4B71">
            <w:pPr>
              <w:spacing w:before="60" w:after="60"/>
              <w:ind w:left="90" w:right="48" w:firstLine="0"/>
              <w:jc w:val="both"/>
              <w:rPr>
                <w:sz w:val="24"/>
              </w:rPr>
            </w:pPr>
            <w:r w:rsidRPr="00A1759A">
              <w:rPr>
                <w:sz w:val="24"/>
              </w:rPr>
              <w:t>,029*</w:t>
            </w:r>
          </w:p>
        </w:tc>
      </w:tr>
      <w:tr w:rsidR="004C4B71" w:rsidRPr="00A1759A" w14:paraId="738C90B7" w14:textId="77777777">
        <w:trPr>
          <w:trHeight w:val="216"/>
        </w:trPr>
        <w:tc>
          <w:tcPr>
            <w:tcW w:w="4908" w:type="dxa"/>
          </w:tcPr>
          <w:p w14:paraId="5C092B39" w14:textId="77777777" w:rsidR="004C4B71" w:rsidRPr="00A1759A" w:rsidRDefault="004C4B71" w:rsidP="004C4B71">
            <w:pPr>
              <w:spacing w:before="60" w:after="60"/>
              <w:ind w:left="90" w:right="48" w:firstLine="0"/>
              <w:jc w:val="both"/>
              <w:rPr>
                <w:sz w:val="24"/>
              </w:rPr>
            </w:pPr>
            <w:r w:rsidRPr="00A1759A">
              <w:rPr>
                <w:sz w:val="24"/>
              </w:rPr>
              <w:t>Ordre d’enseignement (s</w:t>
            </w:r>
            <w:r w:rsidRPr="00A1759A">
              <w:rPr>
                <w:sz w:val="24"/>
              </w:rPr>
              <w:t>e</w:t>
            </w:r>
            <w:r w:rsidRPr="00A1759A">
              <w:rPr>
                <w:sz w:val="24"/>
              </w:rPr>
              <w:t>condaire)</w:t>
            </w:r>
          </w:p>
        </w:tc>
        <w:tc>
          <w:tcPr>
            <w:tcW w:w="1302" w:type="dxa"/>
          </w:tcPr>
          <w:p w14:paraId="66CC17DA" w14:textId="77777777" w:rsidR="004C4B71" w:rsidRPr="00A1759A" w:rsidRDefault="004C4B71" w:rsidP="004C4B71">
            <w:pPr>
              <w:spacing w:before="60" w:after="60"/>
              <w:ind w:left="90" w:right="48" w:firstLine="0"/>
              <w:jc w:val="both"/>
              <w:rPr>
                <w:sz w:val="24"/>
              </w:rPr>
            </w:pPr>
            <w:r>
              <w:rPr>
                <w:sz w:val="24"/>
              </w:rPr>
              <w:t>-</w:t>
            </w:r>
            <w:r w:rsidRPr="00A1759A">
              <w:rPr>
                <w:sz w:val="24"/>
              </w:rPr>
              <w:t>,088***</w:t>
            </w:r>
          </w:p>
        </w:tc>
        <w:tc>
          <w:tcPr>
            <w:tcW w:w="1170" w:type="dxa"/>
          </w:tcPr>
          <w:p w14:paraId="3EBBF77D" w14:textId="77777777" w:rsidR="004C4B71" w:rsidRPr="00A1759A" w:rsidRDefault="004C4B71" w:rsidP="004C4B71">
            <w:pPr>
              <w:spacing w:before="60" w:after="60"/>
              <w:ind w:left="90" w:right="48" w:firstLine="0"/>
              <w:jc w:val="both"/>
              <w:rPr>
                <w:sz w:val="24"/>
              </w:rPr>
            </w:pPr>
            <w:r w:rsidRPr="00A1759A">
              <w:rPr>
                <w:sz w:val="24"/>
              </w:rPr>
              <w:t>,043**</w:t>
            </w:r>
          </w:p>
        </w:tc>
        <w:tc>
          <w:tcPr>
            <w:tcW w:w="1260" w:type="dxa"/>
          </w:tcPr>
          <w:p w14:paraId="4C124276" w14:textId="77777777" w:rsidR="004C4B71" w:rsidRPr="00A1759A" w:rsidRDefault="004C4B71" w:rsidP="004C4B71">
            <w:pPr>
              <w:spacing w:before="60" w:after="60"/>
              <w:ind w:left="90" w:right="48" w:firstLine="0"/>
              <w:jc w:val="both"/>
              <w:rPr>
                <w:sz w:val="24"/>
              </w:rPr>
            </w:pPr>
            <w:r>
              <w:rPr>
                <w:sz w:val="24"/>
              </w:rPr>
              <w:t>-</w:t>
            </w:r>
            <w:r w:rsidRPr="00A1759A">
              <w:rPr>
                <w:sz w:val="24"/>
              </w:rPr>
              <w:t>,080***</w:t>
            </w:r>
          </w:p>
        </w:tc>
      </w:tr>
      <w:tr w:rsidR="004C4B71" w:rsidRPr="00A1759A" w14:paraId="26B97C2C" w14:textId="77777777">
        <w:trPr>
          <w:trHeight w:val="224"/>
        </w:trPr>
        <w:tc>
          <w:tcPr>
            <w:tcW w:w="4908" w:type="dxa"/>
          </w:tcPr>
          <w:p w14:paraId="7298B33D" w14:textId="77777777" w:rsidR="004C4B71" w:rsidRPr="00A1759A" w:rsidRDefault="004C4B71" w:rsidP="004C4B71">
            <w:pPr>
              <w:spacing w:before="60" w:after="60"/>
              <w:ind w:left="90" w:right="48" w:firstLine="0"/>
              <w:jc w:val="both"/>
              <w:rPr>
                <w:sz w:val="24"/>
              </w:rPr>
            </w:pPr>
            <w:r w:rsidRPr="00A1759A">
              <w:rPr>
                <w:sz w:val="24"/>
              </w:rPr>
              <w:t>Niveau socioéconomique du milieu (d</w:t>
            </w:r>
            <w:r w:rsidRPr="00A1759A">
              <w:rPr>
                <w:sz w:val="24"/>
              </w:rPr>
              <w:t>é</w:t>
            </w:r>
            <w:r w:rsidRPr="00A1759A">
              <w:rPr>
                <w:sz w:val="24"/>
              </w:rPr>
              <w:t>favorisé)</w:t>
            </w:r>
          </w:p>
        </w:tc>
        <w:tc>
          <w:tcPr>
            <w:tcW w:w="1302" w:type="dxa"/>
          </w:tcPr>
          <w:p w14:paraId="6721279D" w14:textId="77777777" w:rsidR="004C4B71" w:rsidRPr="00A1759A" w:rsidRDefault="004C4B71" w:rsidP="004C4B71">
            <w:pPr>
              <w:spacing w:before="60" w:after="60"/>
              <w:ind w:left="90" w:right="48" w:firstLine="0"/>
              <w:jc w:val="both"/>
              <w:rPr>
                <w:sz w:val="24"/>
              </w:rPr>
            </w:pPr>
            <w:r>
              <w:rPr>
                <w:sz w:val="24"/>
              </w:rPr>
              <w:t>-</w:t>
            </w:r>
            <w:r w:rsidRPr="00A1759A">
              <w:rPr>
                <w:sz w:val="24"/>
              </w:rPr>
              <w:t>,021</w:t>
            </w:r>
          </w:p>
        </w:tc>
        <w:tc>
          <w:tcPr>
            <w:tcW w:w="1170" w:type="dxa"/>
          </w:tcPr>
          <w:p w14:paraId="7DF9A6FF" w14:textId="77777777" w:rsidR="004C4B71" w:rsidRPr="00A1759A" w:rsidRDefault="004C4B71" w:rsidP="004C4B71">
            <w:pPr>
              <w:spacing w:before="60" w:after="60"/>
              <w:ind w:left="90" w:right="48" w:firstLine="0"/>
              <w:jc w:val="both"/>
              <w:rPr>
                <w:sz w:val="24"/>
              </w:rPr>
            </w:pPr>
            <w:r w:rsidRPr="00A1759A">
              <w:rPr>
                <w:sz w:val="24"/>
              </w:rPr>
              <w:t>,021</w:t>
            </w:r>
          </w:p>
        </w:tc>
        <w:tc>
          <w:tcPr>
            <w:tcW w:w="1260" w:type="dxa"/>
          </w:tcPr>
          <w:p w14:paraId="6D88733A" w14:textId="77777777" w:rsidR="004C4B71" w:rsidRPr="00A1759A" w:rsidRDefault="004C4B71" w:rsidP="004C4B71">
            <w:pPr>
              <w:spacing w:before="60" w:after="60"/>
              <w:ind w:left="90" w:right="48" w:firstLine="0"/>
              <w:jc w:val="both"/>
              <w:rPr>
                <w:sz w:val="24"/>
              </w:rPr>
            </w:pPr>
            <w:r>
              <w:rPr>
                <w:sz w:val="24"/>
              </w:rPr>
              <w:t>-</w:t>
            </w:r>
            <w:r w:rsidRPr="00A1759A">
              <w:rPr>
                <w:sz w:val="24"/>
              </w:rPr>
              <w:t>,032*</w:t>
            </w:r>
          </w:p>
        </w:tc>
      </w:tr>
      <w:tr w:rsidR="004C4B71" w:rsidRPr="00A1759A" w14:paraId="2C5E2451" w14:textId="77777777">
        <w:trPr>
          <w:trHeight w:val="201"/>
        </w:trPr>
        <w:tc>
          <w:tcPr>
            <w:tcW w:w="4908" w:type="dxa"/>
          </w:tcPr>
          <w:p w14:paraId="34DD6074" w14:textId="77777777" w:rsidR="004C4B71" w:rsidRPr="00A1759A" w:rsidRDefault="004C4B71" w:rsidP="004C4B71">
            <w:pPr>
              <w:spacing w:before="60" w:after="60"/>
              <w:ind w:left="90" w:right="48" w:firstLine="0"/>
              <w:jc w:val="both"/>
              <w:rPr>
                <w:sz w:val="24"/>
              </w:rPr>
            </w:pPr>
            <w:r w:rsidRPr="00A1759A">
              <w:rPr>
                <w:b/>
                <w:color w:val="FF0000"/>
                <w:sz w:val="24"/>
              </w:rPr>
              <w:t>Région</w:t>
            </w:r>
          </w:p>
        </w:tc>
        <w:tc>
          <w:tcPr>
            <w:tcW w:w="1302" w:type="dxa"/>
          </w:tcPr>
          <w:p w14:paraId="2BCA0C05" w14:textId="77777777" w:rsidR="004C4B71" w:rsidRPr="00A1759A" w:rsidRDefault="004C4B71" w:rsidP="004C4B71">
            <w:pPr>
              <w:spacing w:before="60" w:after="60"/>
              <w:ind w:left="90" w:right="48" w:firstLine="0"/>
              <w:jc w:val="both"/>
              <w:rPr>
                <w:sz w:val="24"/>
              </w:rPr>
            </w:pPr>
          </w:p>
        </w:tc>
        <w:tc>
          <w:tcPr>
            <w:tcW w:w="1170" w:type="dxa"/>
          </w:tcPr>
          <w:p w14:paraId="013BF968" w14:textId="77777777" w:rsidR="004C4B71" w:rsidRPr="00A1759A" w:rsidRDefault="004C4B71" w:rsidP="004C4B71">
            <w:pPr>
              <w:spacing w:before="60" w:after="60"/>
              <w:ind w:left="90" w:right="48" w:firstLine="0"/>
              <w:jc w:val="both"/>
              <w:rPr>
                <w:sz w:val="24"/>
              </w:rPr>
            </w:pPr>
          </w:p>
        </w:tc>
        <w:tc>
          <w:tcPr>
            <w:tcW w:w="1260" w:type="dxa"/>
          </w:tcPr>
          <w:p w14:paraId="74DBB93C" w14:textId="77777777" w:rsidR="004C4B71" w:rsidRPr="00A1759A" w:rsidRDefault="004C4B71" w:rsidP="004C4B71">
            <w:pPr>
              <w:spacing w:before="60" w:after="60"/>
              <w:ind w:left="90" w:right="48" w:firstLine="0"/>
              <w:jc w:val="both"/>
              <w:rPr>
                <w:sz w:val="24"/>
              </w:rPr>
            </w:pPr>
          </w:p>
        </w:tc>
      </w:tr>
      <w:tr w:rsidR="004C4B71" w:rsidRPr="00A1759A" w14:paraId="5D1C5889" w14:textId="77777777">
        <w:trPr>
          <w:trHeight w:val="215"/>
        </w:trPr>
        <w:tc>
          <w:tcPr>
            <w:tcW w:w="4908" w:type="dxa"/>
          </w:tcPr>
          <w:p w14:paraId="32A3FDA2" w14:textId="77777777" w:rsidR="004C4B71" w:rsidRPr="00A1759A" w:rsidRDefault="004C4B71" w:rsidP="004C4B71">
            <w:pPr>
              <w:spacing w:before="60" w:after="60"/>
              <w:ind w:left="90" w:right="48" w:firstLine="0"/>
              <w:jc w:val="both"/>
              <w:rPr>
                <w:sz w:val="24"/>
              </w:rPr>
            </w:pPr>
            <w:r w:rsidRPr="00A1759A">
              <w:rPr>
                <w:sz w:val="24"/>
              </w:rPr>
              <w:t>Québec</w:t>
            </w:r>
          </w:p>
        </w:tc>
        <w:tc>
          <w:tcPr>
            <w:tcW w:w="1302" w:type="dxa"/>
          </w:tcPr>
          <w:p w14:paraId="58461142" w14:textId="77777777" w:rsidR="004C4B71" w:rsidRPr="00A1759A" w:rsidRDefault="004C4B71" w:rsidP="004C4B71">
            <w:pPr>
              <w:spacing w:before="60" w:after="60"/>
              <w:ind w:left="90" w:right="48" w:firstLine="0"/>
              <w:jc w:val="both"/>
              <w:rPr>
                <w:sz w:val="24"/>
              </w:rPr>
            </w:pPr>
            <w:r>
              <w:rPr>
                <w:sz w:val="24"/>
              </w:rPr>
              <w:t>-</w:t>
            </w:r>
            <w:r w:rsidRPr="00A1759A">
              <w:rPr>
                <w:sz w:val="24"/>
              </w:rPr>
              <w:t>,232***</w:t>
            </w:r>
          </w:p>
        </w:tc>
        <w:tc>
          <w:tcPr>
            <w:tcW w:w="1170" w:type="dxa"/>
          </w:tcPr>
          <w:p w14:paraId="1310EFEA" w14:textId="77777777" w:rsidR="004C4B71" w:rsidRPr="00A1759A" w:rsidRDefault="004C4B71" w:rsidP="004C4B71">
            <w:pPr>
              <w:spacing w:before="60" w:after="60"/>
              <w:ind w:left="90" w:right="48" w:firstLine="0"/>
              <w:jc w:val="both"/>
              <w:rPr>
                <w:sz w:val="24"/>
              </w:rPr>
            </w:pPr>
            <w:r w:rsidRPr="00A1759A">
              <w:rPr>
                <w:sz w:val="24"/>
              </w:rPr>
              <w:t>,067**</w:t>
            </w:r>
          </w:p>
        </w:tc>
        <w:tc>
          <w:tcPr>
            <w:tcW w:w="1260" w:type="dxa"/>
          </w:tcPr>
          <w:p w14:paraId="0BD09CCF" w14:textId="77777777" w:rsidR="004C4B71" w:rsidRPr="00A1759A" w:rsidRDefault="004C4B71" w:rsidP="004C4B71">
            <w:pPr>
              <w:spacing w:before="60" w:after="60"/>
              <w:ind w:left="90" w:right="48" w:firstLine="0"/>
              <w:jc w:val="both"/>
              <w:rPr>
                <w:sz w:val="24"/>
              </w:rPr>
            </w:pPr>
            <w:r>
              <w:rPr>
                <w:sz w:val="24"/>
              </w:rPr>
              <w:t>-</w:t>
            </w:r>
            <w:r w:rsidRPr="00A1759A">
              <w:rPr>
                <w:sz w:val="24"/>
              </w:rPr>
              <w:t>,125***</w:t>
            </w:r>
          </w:p>
        </w:tc>
      </w:tr>
      <w:tr w:rsidR="004C4B71" w:rsidRPr="00A1759A" w14:paraId="7473DE52" w14:textId="77777777">
        <w:trPr>
          <w:trHeight w:val="213"/>
        </w:trPr>
        <w:tc>
          <w:tcPr>
            <w:tcW w:w="4908" w:type="dxa"/>
          </w:tcPr>
          <w:p w14:paraId="237D6779" w14:textId="77777777" w:rsidR="004C4B71" w:rsidRPr="00A1759A" w:rsidRDefault="004C4B71" w:rsidP="004C4B71">
            <w:pPr>
              <w:spacing w:before="60" w:after="60"/>
              <w:ind w:left="90" w:right="48" w:firstLine="0"/>
              <w:jc w:val="both"/>
              <w:rPr>
                <w:sz w:val="24"/>
              </w:rPr>
            </w:pPr>
            <w:r w:rsidRPr="00A1759A">
              <w:rPr>
                <w:sz w:val="24"/>
              </w:rPr>
              <w:t>Ontario</w:t>
            </w:r>
          </w:p>
        </w:tc>
        <w:tc>
          <w:tcPr>
            <w:tcW w:w="1302" w:type="dxa"/>
          </w:tcPr>
          <w:p w14:paraId="1CF74F6C" w14:textId="77777777" w:rsidR="004C4B71" w:rsidRPr="00A1759A" w:rsidRDefault="004C4B71" w:rsidP="004C4B71">
            <w:pPr>
              <w:spacing w:before="60" w:after="60"/>
              <w:ind w:left="90" w:right="48" w:firstLine="0"/>
              <w:jc w:val="both"/>
              <w:rPr>
                <w:sz w:val="24"/>
              </w:rPr>
            </w:pPr>
            <w:r w:rsidRPr="00A1759A">
              <w:rPr>
                <w:sz w:val="24"/>
              </w:rPr>
              <w:t>,085***</w:t>
            </w:r>
          </w:p>
        </w:tc>
        <w:tc>
          <w:tcPr>
            <w:tcW w:w="1170" w:type="dxa"/>
          </w:tcPr>
          <w:p w14:paraId="56AE9A21" w14:textId="77777777" w:rsidR="004C4B71" w:rsidRPr="00A1759A" w:rsidRDefault="004C4B71" w:rsidP="004C4B71">
            <w:pPr>
              <w:spacing w:before="60" w:after="60"/>
              <w:ind w:left="90" w:right="48" w:firstLine="0"/>
              <w:jc w:val="both"/>
              <w:rPr>
                <w:sz w:val="24"/>
              </w:rPr>
            </w:pPr>
            <w:r w:rsidRPr="00A1759A">
              <w:rPr>
                <w:sz w:val="24"/>
              </w:rPr>
              <w:t>,038</w:t>
            </w:r>
          </w:p>
        </w:tc>
        <w:tc>
          <w:tcPr>
            <w:tcW w:w="1260" w:type="dxa"/>
          </w:tcPr>
          <w:p w14:paraId="035BD12A" w14:textId="77777777" w:rsidR="004C4B71" w:rsidRPr="00A1759A" w:rsidRDefault="004C4B71" w:rsidP="004C4B71">
            <w:pPr>
              <w:spacing w:before="60" w:after="60"/>
              <w:ind w:left="90" w:right="48" w:firstLine="0"/>
              <w:jc w:val="both"/>
              <w:rPr>
                <w:sz w:val="24"/>
              </w:rPr>
            </w:pPr>
            <w:r>
              <w:rPr>
                <w:sz w:val="24"/>
              </w:rPr>
              <w:t>-</w:t>
            </w:r>
            <w:r w:rsidRPr="00A1759A">
              <w:rPr>
                <w:sz w:val="24"/>
              </w:rPr>
              <w:t>,098***</w:t>
            </w:r>
          </w:p>
        </w:tc>
      </w:tr>
      <w:tr w:rsidR="004C4B71" w:rsidRPr="00A1759A" w14:paraId="275ECA14" w14:textId="77777777">
        <w:trPr>
          <w:trHeight w:val="213"/>
        </w:trPr>
        <w:tc>
          <w:tcPr>
            <w:tcW w:w="4908" w:type="dxa"/>
          </w:tcPr>
          <w:p w14:paraId="1C24D41F" w14:textId="77777777" w:rsidR="004C4B71" w:rsidRPr="00A1759A" w:rsidRDefault="004C4B71" w:rsidP="004C4B71">
            <w:pPr>
              <w:spacing w:before="60" w:after="60"/>
              <w:ind w:left="90" w:right="48" w:firstLine="0"/>
              <w:jc w:val="both"/>
              <w:rPr>
                <w:sz w:val="24"/>
              </w:rPr>
            </w:pPr>
            <w:r w:rsidRPr="00A1759A">
              <w:rPr>
                <w:sz w:val="24"/>
              </w:rPr>
              <w:t>Prairies</w:t>
            </w:r>
          </w:p>
        </w:tc>
        <w:tc>
          <w:tcPr>
            <w:tcW w:w="1302" w:type="dxa"/>
          </w:tcPr>
          <w:p w14:paraId="4BEA6521" w14:textId="77777777" w:rsidR="004C4B71" w:rsidRPr="00A1759A" w:rsidRDefault="004C4B71" w:rsidP="004C4B71">
            <w:pPr>
              <w:spacing w:before="60" w:after="60"/>
              <w:ind w:left="90" w:right="48" w:firstLine="0"/>
              <w:jc w:val="both"/>
              <w:rPr>
                <w:sz w:val="24"/>
              </w:rPr>
            </w:pPr>
            <w:r>
              <w:rPr>
                <w:sz w:val="24"/>
              </w:rPr>
              <w:t>-</w:t>
            </w:r>
            <w:r w:rsidRPr="00A1759A">
              <w:rPr>
                <w:sz w:val="24"/>
              </w:rPr>
              <w:t>,058**</w:t>
            </w:r>
          </w:p>
        </w:tc>
        <w:tc>
          <w:tcPr>
            <w:tcW w:w="1170" w:type="dxa"/>
          </w:tcPr>
          <w:p w14:paraId="7A3681D8" w14:textId="77777777" w:rsidR="004C4B71" w:rsidRPr="00A1759A" w:rsidRDefault="004C4B71" w:rsidP="004C4B71">
            <w:pPr>
              <w:spacing w:before="60" w:after="60"/>
              <w:ind w:left="90" w:right="48" w:firstLine="0"/>
              <w:jc w:val="both"/>
              <w:rPr>
                <w:sz w:val="24"/>
              </w:rPr>
            </w:pPr>
            <w:r w:rsidRPr="00A1759A">
              <w:rPr>
                <w:sz w:val="24"/>
              </w:rPr>
              <w:t>,059**</w:t>
            </w:r>
          </w:p>
        </w:tc>
        <w:tc>
          <w:tcPr>
            <w:tcW w:w="1260" w:type="dxa"/>
          </w:tcPr>
          <w:p w14:paraId="18203A07" w14:textId="77777777" w:rsidR="004C4B71" w:rsidRPr="00A1759A" w:rsidRDefault="004C4B71" w:rsidP="004C4B71">
            <w:pPr>
              <w:spacing w:before="60" w:after="60"/>
              <w:ind w:left="90" w:right="48" w:firstLine="0"/>
              <w:jc w:val="both"/>
              <w:rPr>
                <w:sz w:val="24"/>
              </w:rPr>
            </w:pPr>
            <w:r>
              <w:rPr>
                <w:sz w:val="24"/>
              </w:rPr>
              <w:t>-</w:t>
            </w:r>
            <w:r w:rsidRPr="00A1759A">
              <w:rPr>
                <w:sz w:val="24"/>
              </w:rPr>
              <w:t>,013</w:t>
            </w:r>
          </w:p>
        </w:tc>
      </w:tr>
      <w:tr w:rsidR="004C4B71" w:rsidRPr="00A1759A" w14:paraId="6AB4C570" w14:textId="77777777">
        <w:trPr>
          <w:trHeight w:val="214"/>
        </w:trPr>
        <w:tc>
          <w:tcPr>
            <w:tcW w:w="4908" w:type="dxa"/>
          </w:tcPr>
          <w:p w14:paraId="7A7B2932" w14:textId="77777777" w:rsidR="004C4B71" w:rsidRPr="00A1759A" w:rsidRDefault="004C4B71" w:rsidP="004C4B71">
            <w:pPr>
              <w:spacing w:before="60" w:after="60"/>
              <w:ind w:left="90" w:right="48" w:firstLine="0"/>
              <w:jc w:val="both"/>
              <w:rPr>
                <w:sz w:val="24"/>
              </w:rPr>
            </w:pPr>
            <w:r w:rsidRPr="00A1759A">
              <w:rPr>
                <w:sz w:val="24"/>
              </w:rPr>
              <w:t>Colombie-Britannique</w:t>
            </w:r>
          </w:p>
        </w:tc>
        <w:tc>
          <w:tcPr>
            <w:tcW w:w="1302" w:type="dxa"/>
          </w:tcPr>
          <w:p w14:paraId="61E84B63" w14:textId="77777777" w:rsidR="004C4B71" w:rsidRPr="00A1759A" w:rsidRDefault="004C4B71" w:rsidP="004C4B71">
            <w:pPr>
              <w:spacing w:before="60" w:after="60"/>
              <w:ind w:left="90" w:right="48" w:firstLine="0"/>
              <w:jc w:val="both"/>
              <w:rPr>
                <w:sz w:val="24"/>
              </w:rPr>
            </w:pPr>
            <w:r>
              <w:rPr>
                <w:sz w:val="24"/>
              </w:rPr>
              <w:t>-</w:t>
            </w:r>
            <w:r w:rsidRPr="00A1759A">
              <w:rPr>
                <w:sz w:val="24"/>
              </w:rPr>
              <w:t>,098***</w:t>
            </w:r>
          </w:p>
        </w:tc>
        <w:tc>
          <w:tcPr>
            <w:tcW w:w="1170" w:type="dxa"/>
          </w:tcPr>
          <w:p w14:paraId="27A10848" w14:textId="77777777" w:rsidR="004C4B71" w:rsidRPr="00A1759A" w:rsidRDefault="004C4B71" w:rsidP="004C4B71">
            <w:pPr>
              <w:spacing w:before="60" w:after="60"/>
              <w:ind w:left="90" w:right="48" w:firstLine="0"/>
              <w:jc w:val="both"/>
              <w:rPr>
                <w:sz w:val="24"/>
              </w:rPr>
            </w:pPr>
            <w:r w:rsidRPr="00A1759A">
              <w:rPr>
                <w:sz w:val="24"/>
              </w:rPr>
              <w:t>,086**</w:t>
            </w:r>
          </w:p>
        </w:tc>
        <w:tc>
          <w:tcPr>
            <w:tcW w:w="1260" w:type="dxa"/>
          </w:tcPr>
          <w:p w14:paraId="67C77A89" w14:textId="77777777" w:rsidR="004C4B71" w:rsidRPr="00A1759A" w:rsidRDefault="004C4B71" w:rsidP="004C4B71">
            <w:pPr>
              <w:spacing w:before="60" w:after="60"/>
              <w:ind w:left="90" w:right="48" w:firstLine="0"/>
              <w:jc w:val="both"/>
              <w:rPr>
                <w:sz w:val="24"/>
              </w:rPr>
            </w:pPr>
            <w:r>
              <w:rPr>
                <w:sz w:val="24"/>
              </w:rPr>
              <w:t>-</w:t>
            </w:r>
            <w:r w:rsidRPr="00A1759A">
              <w:rPr>
                <w:sz w:val="24"/>
              </w:rPr>
              <w:t>,138***</w:t>
            </w:r>
          </w:p>
        </w:tc>
      </w:tr>
      <w:tr w:rsidR="004C4B71" w:rsidRPr="00A1759A" w14:paraId="59A70029" w14:textId="77777777">
        <w:trPr>
          <w:trHeight w:val="224"/>
        </w:trPr>
        <w:tc>
          <w:tcPr>
            <w:tcW w:w="4908" w:type="dxa"/>
          </w:tcPr>
          <w:p w14:paraId="34075A91" w14:textId="77777777" w:rsidR="004C4B71" w:rsidRPr="00A1759A" w:rsidRDefault="004C4B71" w:rsidP="004C4B71">
            <w:pPr>
              <w:spacing w:before="60" w:after="60"/>
              <w:ind w:left="90" w:right="48" w:firstLine="0"/>
              <w:jc w:val="both"/>
              <w:rPr>
                <w:sz w:val="24"/>
              </w:rPr>
            </w:pPr>
            <w:r w:rsidRPr="00A1759A">
              <w:rPr>
                <w:sz w:val="24"/>
              </w:rPr>
              <w:t>Territoires</w:t>
            </w:r>
          </w:p>
        </w:tc>
        <w:tc>
          <w:tcPr>
            <w:tcW w:w="1302" w:type="dxa"/>
          </w:tcPr>
          <w:p w14:paraId="192A3057" w14:textId="77777777" w:rsidR="004C4B71" w:rsidRDefault="004C4B71" w:rsidP="004C4B71">
            <w:pPr>
              <w:spacing w:before="60" w:after="60"/>
              <w:ind w:left="90" w:right="48" w:firstLine="0"/>
              <w:jc w:val="both"/>
              <w:rPr>
                <w:sz w:val="24"/>
              </w:rPr>
            </w:pPr>
            <w:r>
              <w:rPr>
                <w:sz w:val="24"/>
              </w:rPr>
              <w:t>-</w:t>
            </w:r>
            <w:r w:rsidRPr="00A1759A">
              <w:rPr>
                <w:sz w:val="24"/>
              </w:rPr>
              <w:t>,025</w:t>
            </w:r>
          </w:p>
        </w:tc>
        <w:tc>
          <w:tcPr>
            <w:tcW w:w="1170" w:type="dxa"/>
          </w:tcPr>
          <w:p w14:paraId="028D2DE9" w14:textId="77777777" w:rsidR="004C4B71" w:rsidRPr="00A1759A" w:rsidRDefault="004C4B71" w:rsidP="004C4B71">
            <w:pPr>
              <w:spacing w:before="60" w:after="60"/>
              <w:ind w:left="90" w:right="48" w:firstLine="0"/>
              <w:jc w:val="both"/>
              <w:rPr>
                <w:sz w:val="24"/>
              </w:rPr>
            </w:pPr>
            <w:r>
              <w:rPr>
                <w:sz w:val="24"/>
              </w:rPr>
              <w:t>-</w:t>
            </w:r>
            <w:r w:rsidRPr="00A1759A">
              <w:rPr>
                <w:sz w:val="24"/>
              </w:rPr>
              <w:t>,018</w:t>
            </w:r>
          </w:p>
        </w:tc>
        <w:tc>
          <w:tcPr>
            <w:tcW w:w="1260" w:type="dxa"/>
          </w:tcPr>
          <w:p w14:paraId="7D26EEE0" w14:textId="77777777" w:rsidR="004C4B71" w:rsidRPr="00A1759A" w:rsidRDefault="004C4B71" w:rsidP="004C4B71">
            <w:pPr>
              <w:spacing w:before="60" w:after="60"/>
              <w:ind w:left="90" w:right="48" w:firstLine="0"/>
              <w:jc w:val="both"/>
              <w:rPr>
                <w:sz w:val="24"/>
              </w:rPr>
            </w:pPr>
            <w:r w:rsidRPr="00A1759A">
              <w:rPr>
                <w:sz w:val="24"/>
              </w:rPr>
              <w:t>,000</w:t>
            </w:r>
          </w:p>
        </w:tc>
      </w:tr>
      <w:tr w:rsidR="004C4B71" w:rsidRPr="00A1759A" w14:paraId="17AD9A97" w14:textId="77777777">
        <w:trPr>
          <w:trHeight w:val="211"/>
        </w:trPr>
        <w:tc>
          <w:tcPr>
            <w:tcW w:w="4908" w:type="dxa"/>
          </w:tcPr>
          <w:p w14:paraId="76BE0E51" w14:textId="77777777" w:rsidR="004C4B71" w:rsidRPr="00A1759A" w:rsidRDefault="004C4B71" w:rsidP="004C4B71">
            <w:pPr>
              <w:spacing w:before="60" w:after="60"/>
              <w:ind w:left="90" w:right="48" w:firstLine="0"/>
              <w:jc w:val="both"/>
              <w:rPr>
                <w:sz w:val="24"/>
              </w:rPr>
            </w:pPr>
            <w:r w:rsidRPr="00A1759A">
              <w:rPr>
                <w:sz w:val="24"/>
              </w:rPr>
              <w:t>R</w:t>
            </w:r>
            <w:r w:rsidRPr="00A1759A">
              <w:rPr>
                <w:sz w:val="24"/>
                <w:vertAlign w:val="superscript"/>
              </w:rPr>
              <w:t>2</w:t>
            </w:r>
            <w:r w:rsidRPr="00A1759A">
              <w:rPr>
                <w:sz w:val="24"/>
              </w:rPr>
              <w:t xml:space="preserve"> ajusté</w:t>
            </w:r>
          </w:p>
        </w:tc>
        <w:tc>
          <w:tcPr>
            <w:tcW w:w="1302" w:type="dxa"/>
          </w:tcPr>
          <w:p w14:paraId="74382911" w14:textId="77777777" w:rsidR="004C4B71" w:rsidRPr="00A1759A" w:rsidRDefault="004C4B71" w:rsidP="004C4B71">
            <w:pPr>
              <w:spacing w:before="60" w:after="60"/>
              <w:ind w:left="90" w:right="48" w:firstLine="0"/>
              <w:jc w:val="both"/>
              <w:rPr>
                <w:sz w:val="24"/>
              </w:rPr>
            </w:pPr>
            <w:r w:rsidRPr="00A1759A">
              <w:rPr>
                <w:sz w:val="24"/>
              </w:rPr>
              <w:t>,143</w:t>
            </w:r>
          </w:p>
        </w:tc>
        <w:tc>
          <w:tcPr>
            <w:tcW w:w="1170" w:type="dxa"/>
          </w:tcPr>
          <w:p w14:paraId="298C63E5" w14:textId="77777777" w:rsidR="004C4B71" w:rsidRPr="00A1759A" w:rsidRDefault="004C4B71" w:rsidP="004C4B71">
            <w:pPr>
              <w:spacing w:before="60" w:after="60"/>
              <w:ind w:left="90" w:right="48" w:firstLine="0"/>
              <w:jc w:val="both"/>
              <w:rPr>
                <w:sz w:val="24"/>
              </w:rPr>
            </w:pPr>
            <w:r w:rsidRPr="00A1759A">
              <w:rPr>
                <w:sz w:val="24"/>
              </w:rPr>
              <w:t>,026</w:t>
            </w:r>
          </w:p>
        </w:tc>
        <w:tc>
          <w:tcPr>
            <w:tcW w:w="1260" w:type="dxa"/>
          </w:tcPr>
          <w:p w14:paraId="09E0FF44" w14:textId="77777777" w:rsidR="004C4B71" w:rsidRPr="00A1759A" w:rsidRDefault="004C4B71" w:rsidP="004C4B71">
            <w:pPr>
              <w:spacing w:before="60" w:after="60"/>
              <w:ind w:left="90" w:right="48" w:firstLine="0"/>
              <w:jc w:val="both"/>
              <w:rPr>
                <w:sz w:val="24"/>
              </w:rPr>
            </w:pPr>
            <w:r w:rsidRPr="00A1759A">
              <w:rPr>
                <w:sz w:val="24"/>
              </w:rPr>
              <w:t>,212</w:t>
            </w:r>
          </w:p>
        </w:tc>
      </w:tr>
      <w:tr w:rsidR="004C4B71" w:rsidRPr="00A1759A" w14:paraId="0701935D" w14:textId="77777777">
        <w:trPr>
          <w:trHeight w:val="271"/>
        </w:trPr>
        <w:tc>
          <w:tcPr>
            <w:tcW w:w="4908" w:type="dxa"/>
            <w:tcBorders>
              <w:bottom w:val="single" w:sz="8" w:space="0" w:color="000000"/>
            </w:tcBorders>
          </w:tcPr>
          <w:p w14:paraId="7A103FE2" w14:textId="77777777" w:rsidR="004C4B71" w:rsidRPr="00A1759A" w:rsidRDefault="004C4B71" w:rsidP="004C4B71">
            <w:pPr>
              <w:spacing w:before="60" w:after="60"/>
              <w:ind w:left="90" w:right="48" w:firstLine="0"/>
              <w:jc w:val="both"/>
              <w:rPr>
                <w:sz w:val="24"/>
              </w:rPr>
            </w:pPr>
            <w:r w:rsidRPr="00A1759A">
              <w:rPr>
                <w:sz w:val="24"/>
              </w:rPr>
              <w:t>F</w:t>
            </w:r>
          </w:p>
        </w:tc>
        <w:tc>
          <w:tcPr>
            <w:tcW w:w="1302" w:type="dxa"/>
            <w:tcBorders>
              <w:bottom w:val="single" w:sz="8" w:space="0" w:color="000000"/>
            </w:tcBorders>
          </w:tcPr>
          <w:p w14:paraId="5C6FC7AC" w14:textId="77777777" w:rsidR="004C4B71" w:rsidRPr="00A1759A" w:rsidRDefault="004C4B71" w:rsidP="004C4B71">
            <w:pPr>
              <w:spacing w:before="60" w:after="60"/>
              <w:ind w:left="90" w:right="48" w:firstLine="0"/>
              <w:jc w:val="both"/>
              <w:rPr>
                <w:sz w:val="24"/>
              </w:rPr>
            </w:pPr>
            <w:r w:rsidRPr="00A1759A">
              <w:rPr>
                <w:sz w:val="24"/>
              </w:rPr>
              <w:t>62,79***</w:t>
            </w:r>
          </w:p>
        </w:tc>
        <w:tc>
          <w:tcPr>
            <w:tcW w:w="1170" w:type="dxa"/>
            <w:tcBorders>
              <w:bottom w:val="single" w:sz="8" w:space="0" w:color="000000"/>
            </w:tcBorders>
          </w:tcPr>
          <w:p w14:paraId="474BF404" w14:textId="77777777" w:rsidR="004C4B71" w:rsidRPr="00A1759A" w:rsidRDefault="004C4B71" w:rsidP="004C4B71">
            <w:pPr>
              <w:spacing w:before="60" w:after="60"/>
              <w:ind w:left="90" w:right="48" w:firstLine="0"/>
              <w:jc w:val="both"/>
              <w:rPr>
                <w:sz w:val="24"/>
              </w:rPr>
            </w:pPr>
            <w:r w:rsidRPr="00A1759A">
              <w:rPr>
                <w:sz w:val="24"/>
              </w:rPr>
              <w:t>9,89***</w:t>
            </w:r>
          </w:p>
        </w:tc>
        <w:tc>
          <w:tcPr>
            <w:tcW w:w="1260" w:type="dxa"/>
            <w:tcBorders>
              <w:bottom w:val="single" w:sz="8" w:space="0" w:color="000000"/>
            </w:tcBorders>
          </w:tcPr>
          <w:p w14:paraId="47DD11D2" w14:textId="77777777" w:rsidR="004C4B71" w:rsidRPr="00A1759A" w:rsidRDefault="004C4B71" w:rsidP="004C4B71">
            <w:pPr>
              <w:spacing w:before="60" w:after="60"/>
              <w:ind w:left="90" w:right="48" w:firstLine="0"/>
              <w:jc w:val="both"/>
              <w:rPr>
                <w:sz w:val="24"/>
              </w:rPr>
            </w:pPr>
            <w:r w:rsidRPr="00A1759A">
              <w:rPr>
                <w:sz w:val="24"/>
              </w:rPr>
              <w:t>100,64***</w:t>
            </w:r>
          </w:p>
        </w:tc>
      </w:tr>
    </w:tbl>
    <w:p w14:paraId="627F03BE" w14:textId="77777777" w:rsidR="004C4B71" w:rsidRPr="00A1759A" w:rsidRDefault="004C4B71" w:rsidP="004C4B71">
      <w:pPr>
        <w:spacing w:before="120" w:after="120"/>
        <w:jc w:val="both"/>
      </w:pPr>
      <w:r w:rsidRPr="00A1759A">
        <w:rPr>
          <w:sz w:val="24"/>
        </w:rPr>
        <w:t>Note : * : p &lt; 0,05 ; ** : p &lt; 0,01 ; *** : p &lt; 0,001.</w:t>
      </w:r>
    </w:p>
    <w:p w14:paraId="3DBF6943" w14:textId="77777777" w:rsidR="004C4B71" w:rsidRDefault="004C4B71" w:rsidP="004C4B71">
      <w:pPr>
        <w:spacing w:before="120" w:after="120"/>
        <w:jc w:val="both"/>
      </w:pPr>
    </w:p>
    <w:p w14:paraId="733615FD" w14:textId="77777777" w:rsidR="004C4B71" w:rsidRPr="00A1759A" w:rsidRDefault="004C4B71" w:rsidP="004C4B71">
      <w:pPr>
        <w:spacing w:before="120" w:after="120"/>
        <w:jc w:val="both"/>
      </w:pPr>
      <w:r w:rsidRPr="00A1759A">
        <w:t xml:space="preserve">Nous avons </w:t>
      </w:r>
      <w:r>
        <w:t>vérifié</w:t>
      </w:r>
      <w:r w:rsidRPr="00A1759A">
        <w:t xml:space="preserve"> si les différences de perception des polit</w:t>
      </w:r>
      <w:r w:rsidRPr="00A1759A">
        <w:t>i</w:t>
      </w:r>
      <w:r w:rsidRPr="00A1759A">
        <w:t>ques éducatives observées entre directeurs d’école et enseignants se génér</w:t>
      </w:r>
      <w:r w:rsidRPr="00A1759A">
        <w:t>a</w:t>
      </w:r>
      <w:r w:rsidRPr="00A1759A">
        <w:t>lisaient ou non à toutes les régions. Les résultats (tableau</w:t>
      </w:r>
      <w:r>
        <w:t> </w:t>
      </w:r>
      <w:r w:rsidRPr="00A1759A">
        <w:t>7)</w:t>
      </w:r>
      <w:r>
        <w:t> </w:t>
      </w:r>
      <w:r>
        <w:rPr>
          <w:rStyle w:val="Appelnotedebasdep"/>
        </w:rPr>
        <w:footnoteReference w:id="11"/>
      </w:r>
      <w:r w:rsidRPr="00A1759A">
        <w:t xml:space="preserve"> mo</w:t>
      </w:r>
      <w:r w:rsidRPr="00A1759A">
        <w:t>n</w:t>
      </w:r>
      <w:r w:rsidRPr="00A1759A">
        <w:t>trent que, quelle que soit la région, la perception des dire</w:t>
      </w:r>
      <w:r w:rsidRPr="00A1759A">
        <w:t>c</w:t>
      </w:r>
      <w:r w:rsidRPr="00A1759A">
        <w:t xml:space="preserve">teurs à l’égard des politiques éducatives diffère </w:t>
      </w:r>
      <w:r>
        <w:t>significativement</w:t>
      </w:r>
      <w:r w:rsidRPr="00A1759A">
        <w:t xml:space="preserve"> de celle des enseignants. Toutefois, les différences sont plus prononcées dans ce</w:t>
      </w:r>
      <w:r w:rsidRPr="00A1759A">
        <w:t>r</w:t>
      </w:r>
      <w:r w:rsidRPr="00A1759A">
        <w:t>taines régions que d’autres. Concernant l’impact des politiques d’enseignement sur les tâches de travail, les diff</w:t>
      </w:r>
      <w:r w:rsidRPr="00A1759A">
        <w:t>é</w:t>
      </w:r>
      <w:r w:rsidRPr="00A1759A">
        <w:t xml:space="preserve">rences de perception sont plus importantes au Québec que dans les autres régions (si l’on tient compte à la fois de la valeur du </w:t>
      </w:r>
      <w:r>
        <w:t>coefficient</w:t>
      </w:r>
      <w:r w:rsidRPr="00A1759A">
        <w:t xml:space="preserve"> de régression et de p). Pour les politiques administrat</w:t>
      </w:r>
      <w:r w:rsidRPr="00A1759A">
        <w:t>i</w:t>
      </w:r>
      <w:r w:rsidRPr="00A1759A">
        <w:t xml:space="preserve">ves, les différences entre directeurs d’école et enseignants sont plus élevées en Ontario qu’ailleurs. </w:t>
      </w:r>
      <w:r>
        <w:t>Enfin</w:t>
      </w:r>
      <w:r w:rsidRPr="00A1759A">
        <w:t>, concernant la perce</w:t>
      </w:r>
      <w:r w:rsidRPr="00A1759A">
        <w:t>p</w:t>
      </w:r>
      <w:r w:rsidRPr="00A1759A">
        <w:t>tion des effets anticipés des politiques éducatives, les différences entre directeurs et enseignants sont plus élevées au Québec, en Colo</w:t>
      </w:r>
      <w:r w:rsidRPr="00A1759A">
        <w:t>m</w:t>
      </w:r>
      <w:r w:rsidRPr="00A1759A">
        <w:t>bie-Britannique et dans les territoires.</w:t>
      </w:r>
    </w:p>
    <w:p w14:paraId="7CF68544" w14:textId="77777777" w:rsidR="004C4B71" w:rsidRDefault="004C4B71" w:rsidP="004C4B71">
      <w:pPr>
        <w:pStyle w:val="p"/>
      </w:pPr>
      <w:r w:rsidRPr="00A1759A">
        <w:br w:type="page"/>
      </w:r>
      <w:r>
        <w:t>[109]</w:t>
      </w:r>
    </w:p>
    <w:p w14:paraId="1863735F" w14:textId="77777777" w:rsidR="004C4B71" w:rsidRPr="00A1759A" w:rsidRDefault="004C4B71" w:rsidP="004C4B71">
      <w:pPr>
        <w:spacing w:before="120" w:after="120"/>
        <w:jc w:val="both"/>
      </w:pPr>
    </w:p>
    <w:p w14:paraId="3A4DCC1E" w14:textId="77777777" w:rsidR="004C4B71" w:rsidRDefault="004C4B71" w:rsidP="004C4B71">
      <w:pPr>
        <w:pStyle w:val="figtitre"/>
      </w:pPr>
      <w:r w:rsidRPr="00A1759A">
        <w:t>Tableau 7</w:t>
      </w:r>
      <w:r>
        <w:t>.</w:t>
      </w:r>
    </w:p>
    <w:p w14:paraId="559C751C" w14:textId="77777777" w:rsidR="004C4B71" w:rsidRPr="00A1759A" w:rsidRDefault="004C4B71" w:rsidP="004C4B71">
      <w:pPr>
        <w:pStyle w:val="figtitrest"/>
      </w:pPr>
      <w:r w:rsidRPr="00A1759A">
        <w:t>Coefficients de régression linéaire selon les régions</w:t>
      </w:r>
    </w:p>
    <w:tbl>
      <w:tblPr>
        <w:tblW w:w="9450" w:type="dxa"/>
        <w:tblInd w:w="-1440" w:type="dxa"/>
        <w:tblLayout w:type="fixed"/>
        <w:tblCellMar>
          <w:left w:w="0" w:type="dxa"/>
          <w:right w:w="0" w:type="dxa"/>
        </w:tblCellMar>
        <w:tblLook w:val="01E0" w:firstRow="1" w:lastRow="1" w:firstColumn="1" w:lastColumn="1" w:noHBand="0" w:noVBand="0"/>
      </w:tblPr>
      <w:tblGrid>
        <w:gridCol w:w="3420"/>
        <w:gridCol w:w="90"/>
        <w:gridCol w:w="900"/>
        <w:gridCol w:w="90"/>
        <w:gridCol w:w="900"/>
        <w:gridCol w:w="90"/>
        <w:gridCol w:w="990"/>
        <w:gridCol w:w="990"/>
        <w:gridCol w:w="990"/>
        <w:gridCol w:w="990"/>
      </w:tblGrid>
      <w:tr w:rsidR="004C4B71" w:rsidRPr="00A1759A" w14:paraId="61B3BC74" w14:textId="77777777">
        <w:trPr>
          <w:tblHeader/>
        </w:trPr>
        <w:tc>
          <w:tcPr>
            <w:tcW w:w="3510" w:type="dxa"/>
            <w:gridSpan w:val="2"/>
            <w:vMerge w:val="restart"/>
            <w:tcBorders>
              <w:top w:val="single" w:sz="4" w:space="0" w:color="000000"/>
            </w:tcBorders>
            <w:shd w:val="clear" w:color="auto" w:fill="EEECE1"/>
          </w:tcPr>
          <w:p w14:paraId="6E45A7AF" w14:textId="77777777" w:rsidR="004C4B71" w:rsidRPr="008A29B7" w:rsidRDefault="004C4B71" w:rsidP="004C4B71">
            <w:pPr>
              <w:spacing w:before="60" w:after="60"/>
              <w:ind w:firstLine="0"/>
              <w:rPr>
                <w:sz w:val="20"/>
              </w:rPr>
            </w:pPr>
          </w:p>
        </w:tc>
        <w:tc>
          <w:tcPr>
            <w:tcW w:w="5940" w:type="dxa"/>
            <w:gridSpan w:val="8"/>
            <w:tcBorders>
              <w:top w:val="single" w:sz="4" w:space="0" w:color="000000"/>
            </w:tcBorders>
            <w:shd w:val="clear" w:color="auto" w:fill="EEECE1"/>
          </w:tcPr>
          <w:p w14:paraId="013ECFBA" w14:textId="77777777" w:rsidR="004C4B71" w:rsidRPr="008A29B7" w:rsidRDefault="004C4B71" w:rsidP="004C4B71">
            <w:pPr>
              <w:spacing w:before="120" w:after="120"/>
              <w:jc w:val="center"/>
              <w:rPr>
                <w:sz w:val="20"/>
              </w:rPr>
            </w:pPr>
            <w:r w:rsidRPr="008A29B7">
              <w:rPr>
                <w:sz w:val="20"/>
              </w:rPr>
              <w:t>Impact des politiques d’enseignement</w:t>
            </w:r>
          </w:p>
        </w:tc>
      </w:tr>
      <w:tr w:rsidR="004C4B71" w:rsidRPr="00A1759A" w14:paraId="3E54637B" w14:textId="77777777">
        <w:trPr>
          <w:cantSplit/>
          <w:trHeight w:val="2150"/>
          <w:tblHeader/>
        </w:trPr>
        <w:tc>
          <w:tcPr>
            <w:tcW w:w="3510" w:type="dxa"/>
            <w:gridSpan w:val="2"/>
            <w:vMerge/>
            <w:tcBorders>
              <w:bottom w:val="nil"/>
            </w:tcBorders>
            <w:shd w:val="clear" w:color="auto" w:fill="EEECE1"/>
          </w:tcPr>
          <w:p w14:paraId="47519C96" w14:textId="77777777" w:rsidR="004C4B71" w:rsidRPr="008A29B7" w:rsidRDefault="004C4B71" w:rsidP="004C4B71">
            <w:pPr>
              <w:spacing w:before="60" w:after="60"/>
              <w:ind w:left="90" w:right="115" w:firstLine="0"/>
              <w:rPr>
                <w:sz w:val="20"/>
              </w:rPr>
            </w:pPr>
          </w:p>
        </w:tc>
        <w:tc>
          <w:tcPr>
            <w:tcW w:w="990" w:type="dxa"/>
            <w:gridSpan w:val="2"/>
            <w:tcBorders>
              <w:top w:val="single" w:sz="4" w:space="0" w:color="000000"/>
              <w:bottom w:val="nil"/>
            </w:tcBorders>
            <w:shd w:val="clear" w:color="auto" w:fill="EEECE1"/>
            <w:textDirection w:val="btLr"/>
            <w:vAlign w:val="center"/>
          </w:tcPr>
          <w:p w14:paraId="20F101C2" w14:textId="77777777" w:rsidR="004C4B71" w:rsidRPr="008A29B7" w:rsidRDefault="004C4B71" w:rsidP="004C4B71">
            <w:pPr>
              <w:spacing w:before="60" w:after="60"/>
              <w:ind w:left="90" w:right="115" w:firstLine="0"/>
              <w:rPr>
                <w:sz w:val="20"/>
              </w:rPr>
            </w:pPr>
            <w:r w:rsidRPr="008A29B7">
              <w:rPr>
                <w:sz w:val="20"/>
              </w:rPr>
              <w:t>Provi</w:t>
            </w:r>
            <w:r w:rsidRPr="008A29B7">
              <w:rPr>
                <w:sz w:val="20"/>
              </w:rPr>
              <w:t>n</w:t>
            </w:r>
            <w:r w:rsidRPr="008A29B7">
              <w:rPr>
                <w:sz w:val="20"/>
              </w:rPr>
              <w:t>ces atlant</w:t>
            </w:r>
            <w:r w:rsidRPr="008A29B7">
              <w:rPr>
                <w:sz w:val="20"/>
              </w:rPr>
              <w:t>i</w:t>
            </w:r>
            <w:r w:rsidRPr="008A29B7">
              <w:rPr>
                <w:sz w:val="20"/>
              </w:rPr>
              <w:t>ques</w:t>
            </w:r>
            <w:r w:rsidRPr="008A29B7">
              <w:rPr>
                <w:sz w:val="20"/>
              </w:rPr>
              <w:br/>
              <w:t>(N = 568)</w:t>
            </w:r>
          </w:p>
        </w:tc>
        <w:tc>
          <w:tcPr>
            <w:tcW w:w="990" w:type="dxa"/>
            <w:gridSpan w:val="2"/>
            <w:tcBorders>
              <w:top w:val="single" w:sz="4" w:space="0" w:color="000000"/>
              <w:bottom w:val="nil"/>
            </w:tcBorders>
            <w:shd w:val="clear" w:color="auto" w:fill="EEECE1"/>
            <w:textDirection w:val="btLr"/>
            <w:vAlign w:val="center"/>
          </w:tcPr>
          <w:p w14:paraId="58DD2C18" w14:textId="77777777" w:rsidR="004C4B71" w:rsidRPr="008A29B7" w:rsidRDefault="004C4B71" w:rsidP="004C4B71">
            <w:pPr>
              <w:spacing w:before="60" w:after="60"/>
              <w:ind w:left="90" w:right="115" w:firstLine="0"/>
              <w:rPr>
                <w:sz w:val="20"/>
              </w:rPr>
            </w:pPr>
            <w:r w:rsidRPr="008A29B7">
              <w:rPr>
                <w:sz w:val="20"/>
              </w:rPr>
              <w:t>Québec (N = 814)</w:t>
            </w:r>
          </w:p>
        </w:tc>
        <w:tc>
          <w:tcPr>
            <w:tcW w:w="990" w:type="dxa"/>
            <w:tcBorders>
              <w:top w:val="single" w:sz="4" w:space="0" w:color="000000"/>
              <w:bottom w:val="nil"/>
            </w:tcBorders>
            <w:shd w:val="clear" w:color="auto" w:fill="EEECE1"/>
            <w:textDirection w:val="btLr"/>
            <w:vAlign w:val="center"/>
          </w:tcPr>
          <w:p w14:paraId="37F16C89" w14:textId="77777777" w:rsidR="004C4B71" w:rsidRPr="008A29B7" w:rsidRDefault="004C4B71" w:rsidP="004C4B71">
            <w:pPr>
              <w:spacing w:before="60" w:after="60"/>
              <w:ind w:left="90" w:right="115" w:firstLine="0"/>
              <w:rPr>
                <w:sz w:val="20"/>
              </w:rPr>
            </w:pPr>
            <w:r w:rsidRPr="008A29B7">
              <w:rPr>
                <w:sz w:val="20"/>
              </w:rPr>
              <w:t>O</w:t>
            </w:r>
            <w:r w:rsidRPr="008A29B7">
              <w:rPr>
                <w:sz w:val="20"/>
              </w:rPr>
              <w:t>n</w:t>
            </w:r>
            <w:r w:rsidRPr="008A29B7">
              <w:rPr>
                <w:sz w:val="20"/>
              </w:rPr>
              <w:t>tario (N = 1 292)</w:t>
            </w:r>
          </w:p>
        </w:tc>
        <w:tc>
          <w:tcPr>
            <w:tcW w:w="990" w:type="dxa"/>
            <w:tcBorders>
              <w:top w:val="single" w:sz="4" w:space="0" w:color="000000"/>
              <w:bottom w:val="nil"/>
            </w:tcBorders>
            <w:shd w:val="clear" w:color="auto" w:fill="EEECE1"/>
            <w:textDirection w:val="btLr"/>
            <w:vAlign w:val="center"/>
          </w:tcPr>
          <w:p w14:paraId="43DD991D" w14:textId="77777777" w:rsidR="004C4B71" w:rsidRPr="008A29B7" w:rsidRDefault="004C4B71" w:rsidP="004C4B71">
            <w:pPr>
              <w:spacing w:before="60" w:after="60"/>
              <w:ind w:left="90" w:right="115" w:firstLine="0"/>
              <w:rPr>
                <w:sz w:val="20"/>
              </w:rPr>
            </w:pPr>
            <w:r w:rsidRPr="008A29B7">
              <w:rPr>
                <w:sz w:val="20"/>
              </w:rPr>
              <w:t>Prairies (N = 629)</w:t>
            </w:r>
          </w:p>
        </w:tc>
        <w:tc>
          <w:tcPr>
            <w:tcW w:w="990" w:type="dxa"/>
            <w:tcBorders>
              <w:top w:val="single" w:sz="4" w:space="0" w:color="000000"/>
              <w:bottom w:val="nil"/>
            </w:tcBorders>
            <w:shd w:val="clear" w:color="auto" w:fill="EEECE1"/>
            <w:textDirection w:val="btLr"/>
            <w:vAlign w:val="center"/>
          </w:tcPr>
          <w:p w14:paraId="2747C31B" w14:textId="77777777" w:rsidR="004C4B71" w:rsidRPr="008A29B7" w:rsidRDefault="004C4B71" w:rsidP="004C4B71">
            <w:pPr>
              <w:spacing w:before="60" w:after="60"/>
              <w:ind w:left="90" w:right="115" w:firstLine="0"/>
              <w:rPr>
                <w:sz w:val="20"/>
              </w:rPr>
            </w:pPr>
            <w:r w:rsidRPr="008A29B7">
              <w:rPr>
                <w:sz w:val="20"/>
              </w:rPr>
              <w:t>Colo</w:t>
            </w:r>
            <w:r w:rsidRPr="008A29B7">
              <w:rPr>
                <w:sz w:val="20"/>
              </w:rPr>
              <w:t>m</w:t>
            </w:r>
            <w:r w:rsidRPr="008A29B7">
              <w:rPr>
                <w:sz w:val="20"/>
              </w:rPr>
              <w:t>bie-Brita</w:t>
            </w:r>
            <w:r w:rsidRPr="008A29B7">
              <w:rPr>
                <w:sz w:val="20"/>
              </w:rPr>
              <w:t>n</w:t>
            </w:r>
            <w:r w:rsidRPr="008A29B7">
              <w:rPr>
                <w:sz w:val="20"/>
              </w:rPr>
              <w:t>nique</w:t>
            </w:r>
            <w:r w:rsidRPr="008A29B7">
              <w:rPr>
                <w:sz w:val="20"/>
              </w:rPr>
              <w:br/>
              <w:t>(N = 436)</w:t>
            </w:r>
          </w:p>
        </w:tc>
        <w:tc>
          <w:tcPr>
            <w:tcW w:w="990" w:type="dxa"/>
            <w:tcBorders>
              <w:top w:val="single" w:sz="4" w:space="0" w:color="000000"/>
              <w:bottom w:val="nil"/>
            </w:tcBorders>
            <w:shd w:val="clear" w:color="auto" w:fill="EEECE1"/>
            <w:textDirection w:val="btLr"/>
            <w:vAlign w:val="center"/>
          </w:tcPr>
          <w:p w14:paraId="0714A6EC" w14:textId="77777777" w:rsidR="004C4B71" w:rsidRPr="008A29B7" w:rsidRDefault="004C4B71" w:rsidP="004C4B71">
            <w:pPr>
              <w:spacing w:before="60" w:after="60"/>
              <w:ind w:left="90" w:right="115" w:firstLine="0"/>
              <w:rPr>
                <w:sz w:val="20"/>
              </w:rPr>
            </w:pPr>
            <w:r w:rsidRPr="008A29B7">
              <w:rPr>
                <w:sz w:val="20"/>
              </w:rPr>
              <w:t>Les Territo</w:t>
            </w:r>
            <w:r w:rsidRPr="008A29B7">
              <w:rPr>
                <w:sz w:val="20"/>
              </w:rPr>
              <w:t>i</w:t>
            </w:r>
            <w:r w:rsidRPr="008A29B7">
              <w:rPr>
                <w:sz w:val="20"/>
              </w:rPr>
              <w:t>res</w:t>
            </w:r>
            <w:r w:rsidRPr="008A29B7">
              <w:rPr>
                <w:sz w:val="20"/>
              </w:rPr>
              <w:br/>
              <w:t>(N = 49)</w:t>
            </w:r>
          </w:p>
        </w:tc>
      </w:tr>
      <w:tr w:rsidR="004C4B71" w:rsidRPr="008A29B7" w14:paraId="3555C00B" w14:textId="77777777">
        <w:tc>
          <w:tcPr>
            <w:tcW w:w="9450" w:type="dxa"/>
            <w:gridSpan w:val="10"/>
          </w:tcPr>
          <w:p w14:paraId="467944EB" w14:textId="77777777" w:rsidR="004C4B71" w:rsidRPr="008A29B7" w:rsidRDefault="004C4B71" w:rsidP="004C4B71">
            <w:pPr>
              <w:spacing w:before="120" w:after="120"/>
              <w:ind w:left="86" w:right="115" w:firstLine="0"/>
              <w:jc w:val="center"/>
              <w:rPr>
                <w:b/>
                <w:color w:val="0000FF"/>
                <w:sz w:val="20"/>
              </w:rPr>
            </w:pPr>
            <w:r w:rsidRPr="008A29B7">
              <w:rPr>
                <w:b/>
                <w:color w:val="0000FF"/>
                <w:sz w:val="20"/>
              </w:rPr>
              <w:t>Impact des politiques d’enseignement</w:t>
            </w:r>
          </w:p>
        </w:tc>
      </w:tr>
      <w:tr w:rsidR="004C4B71" w:rsidRPr="00A1759A" w14:paraId="5182B767" w14:textId="77777777">
        <w:tc>
          <w:tcPr>
            <w:tcW w:w="3420" w:type="dxa"/>
          </w:tcPr>
          <w:p w14:paraId="35B52337" w14:textId="77777777" w:rsidR="004C4B71" w:rsidRPr="008A29B7" w:rsidRDefault="004C4B71" w:rsidP="004C4B71">
            <w:pPr>
              <w:spacing w:before="60" w:after="60"/>
              <w:ind w:left="90" w:right="115" w:firstLine="0"/>
              <w:rPr>
                <w:sz w:val="20"/>
              </w:rPr>
            </w:pPr>
            <w:r w:rsidRPr="008A29B7">
              <w:rPr>
                <w:color w:val="FF0000"/>
                <w:sz w:val="20"/>
              </w:rPr>
              <w:t>Variable indépenda</w:t>
            </w:r>
            <w:r w:rsidRPr="008A29B7">
              <w:rPr>
                <w:color w:val="FF0000"/>
                <w:sz w:val="20"/>
              </w:rPr>
              <w:t>n</w:t>
            </w:r>
            <w:r w:rsidRPr="008A29B7">
              <w:rPr>
                <w:color w:val="FF0000"/>
                <w:sz w:val="20"/>
              </w:rPr>
              <w:t>te</w:t>
            </w:r>
          </w:p>
        </w:tc>
        <w:tc>
          <w:tcPr>
            <w:tcW w:w="990" w:type="dxa"/>
            <w:gridSpan w:val="2"/>
          </w:tcPr>
          <w:p w14:paraId="0114B7D2" w14:textId="77777777" w:rsidR="004C4B71" w:rsidRPr="008A29B7" w:rsidRDefault="004C4B71" w:rsidP="004C4B71">
            <w:pPr>
              <w:spacing w:before="60" w:after="60"/>
              <w:ind w:left="90" w:right="115" w:firstLine="0"/>
              <w:jc w:val="both"/>
              <w:rPr>
                <w:sz w:val="20"/>
              </w:rPr>
            </w:pPr>
          </w:p>
        </w:tc>
        <w:tc>
          <w:tcPr>
            <w:tcW w:w="990" w:type="dxa"/>
            <w:gridSpan w:val="2"/>
          </w:tcPr>
          <w:p w14:paraId="12DCA7AB" w14:textId="77777777" w:rsidR="004C4B71" w:rsidRPr="008A29B7" w:rsidRDefault="004C4B71" w:rsidP="004C4B71">
            <w:pPr>
              <w:spacing w:before="60" w:after="60"/>
              <w:ind w:left="90" w:right="115" w:firstLine="0"/>
              <w:jc w:val="both"/>
              <w:rPr>
                <w:sz w:val="20"/>
              </w:rPr>
            </w:pPr>
          </w:p>
        </w:tc>
        <w:tc>
          <w:tcPr>
            <w:tcW w:w="1080" w:type="dxa"/>
            <w:gridSpan w:val="2"/>
          </w:tcPr>
          <w:p w14:paraId="3618FD53" w14:textId="77777777" w:rsidR="004C4B71" w:rsidRPr="008A29B7" w:rsidRDefault="004C4B71" w:rsidP="004C4B71">
            <w:pPr>
              <w:spacing w:before="60" w:after="60"/>
              <w:ind w:left="90" w:right="115" w:firstLine="0"/>
              <w:jc w:val="both"/>
              <w:rPr>
                <w:sz w:val="20"/>
              </w:rPr>
            </w:pPr>
          </w:p>
        </w:tc>
        <w:tc>
          <w:tcPr>
            <w:tcW w:w="990" w:type="dxa"/>
          </w:tcPr>
          <w:p w14:paraId="77BB32F3" w14:textId="77777777" w:rsidR="004C4B71" w:rsidRPr="008A29B7" w:rsidRDefault="004C4B71" w:rsidP="004C4B71">
            <w:pPr>
              <w:spacing w:before="60" w:after="60"/>
              <w:ind w:left="90" w:right="115" w:firstLine="0"/>
              <w:jc w:val="both"/>
              <w:rPr>
                <w:sz w:val="20"/>
              </w:rPr>
            </w:pPr>
          </w:p>
        </w:tc>
        <w:tc>
          <w:tcPr>
            <w:tcW w:w="990" w:type="dxa"/>
          </w:tcPr>
          <w:p w14:paraId="639E9C0C" w14:textId="77777777" w:rsidR="004C4B71" w:rsidRPr="008A29B7" w:rsidRDefault="004C4B71" w:rsidP="004C4B71">
            <w:pPr>
              <w:spacing w:before="60" w:after="60"/>
              <w:ind w:left="90" w:right="115" w:firstLine="0"/>
              <w:jc w:val="both"/>
              <w:rPr>
                <w:sz w:val="20"/>
              </w:rPr>
            </w:pPr>
          </w:p>
        </w:tc>
        <w:tc>
          <w:tcPr>
            <w:tcW w:w="990" w:type="dxa"/>
          </w:tcPr>
          <w:p w14:paraId="56D5574B" w14:textId="77777777" w:rsidR="004C4B71" w:rsidRPr="008A29B7" w:rsidRDefault="004C4B71" w:rsidP="004C4B71">
            <w:pPr>
              <w:spacing w:before="60" w:after="60"/>
              <w:ind w:left="90" w:right="115" w:firstLine="0"/>
              <w:jc w:val="both"/>
              <w:rPr>
                <w:sz w:val="20"/>
              </w:rPr>
            </w:pPr>
          </w:p>
        </w:tc>
      </w:tr>
      <w:tr w:rsidR="004C4B71" w:rsidRPr="00A1759A" w14:paraId="3B2F79CD" w14:textId="77777777">
        <w:tc>
          <w:tcPr>
            <w:tcW w:w="3420" w:type="dxa"/>
          </w:tcPr>
          <w:p w14:paraId="1EC2DE7C" w14:textId="77777777" w:rsidR="004C4B71" w:rsidRPr="008A29B7" w:rsidRDefault="004C4B71" w:rsidP="004C4B71">
            <w:pPr>
              <w:spacing w:before="60" w:after="60"/>
              <w:ind w:left="90" w:right="115" w:firstLine="0"/>
              <w:rPr>
                <w:sz w:val="20"/>
              </w:rPr>
            </w:pPr>
            <w:r w:rsidRPr="008A29B7">
              <w:rPr>
                <w:sz w:val="20"/>
              </w:rPr>
              <w:t>Fonction (dire</w:t>
            </w:r>
            <w:r w:rsidRPr="008A29B7">
              <w:rPr>
                <w:sz w:val="20"/>
              </w:rPr>
              <w:t>c</w:t>
            </w:r>
            <w:r w:rsidRPr="008A29B7">
              <w:rPr>
                <w:sz w:val="20"/>
              </w:rPr>
              <w:t>teur)</w:t>
            </w:r>
          </w:p>
        </w:tc>
        <w:tc>
          <w:tcPr>
            <w:tcW w:w="990" w:type="dxa"/>
            <w:gridSpan w:val="2"/>
          </w:tcPr>
          <w:p w14:paraId="34DDFC63" w14:textId="77777777" w:rsidR="004C4B71" w:rsidRPr="008A29B7" w:rsidRDefault="004C4B71" w:rsidP="004C4B71">
            <w:pPr>
              <w:spacing w:before="60" w:after="60"/>
              <w:ind w:left="90" w:right="115" w:firstLine="0"/>
              <w:jc w:val="both"/>
              <w:rPr>
                <w:sz w:val="20"/>
              </w:rPr>
            </w:pPr>
            <w:r w:rsidRPr="008A29B7">
              <w:rPr>
                <w:sz w:val="20"/>
              </w:rPr>
              <w:t>,190***</w:t>
            </w:r>
          </w:p>
        </w:tc>
        <w:tc>
          <w:tcPr>
            <w:tcW w:w="990" w:type="dxa"/>
            <w:gridSpan w:val="2"/>
          </w:tcPr>
          <w:p w14:paraId="4328246D" w14:textId="77777777" w:rsidR="004C4B71" w:rsidRPr="008A29B7" w:rsidRDefault="004C4B71" w:rsidP="004C4B71">
            <w:pPr>
              <w:spacing w:before="60" w:after="60"/>
              <w:ind w:left="90" w:right="115" w:firstLine="0"/>
              <w:jc w:val="both"/>
              <w:rPr>
                <w:sz w:val="20"/>
              </w:rPr>
            </w:pPr>
            <w:r w:rsidRPr="008A29B7">
              <w:rPr>
                <w:sz w:val="20"/>
              </w:rPr>
              <w:t>,301***</w:t>
            </w:r>
          </w:p>
        </w:tc>
        <w:tc>
          <w:tcPr>
            <w:tcW w:w="1080" w:type="dxa"/>
            <w:gridSpan w:val="2"/>
          </w:tcPr>
          <w:p w14:paraId="760A47DB" w14:textId="77777777" w:rsidR="004C4B71" w:rsidRPr="008A29B7" w:rsidRDefault="004C4B71" w:rsidP="004C4B71">
            <w:pPr>
              <w:spacing w:before="60" w:after="60"/>
              <w:ind w:left="90" w:right="115" w:firstLine="0"/>
              <w:jc w:val="both"/>
              <w:rPr>
                <w:sz w:val="20"/>
              </w:rPr>
            </w:pPr>
            <w:r w:rsidRPr="008A29B7">
              <w:rPr>
                <w:sz w:val="20"/>
              </w:rPr>
              <w:t>,205***</w:t>
            </w:r>
          </w:p>
        </w:tc>
        <w:tc>
          <w:tcPr>
            <w:tcW w:w="990" w:type="dxa"/>
          </w:tcPr>
          <w:p w14:paraId="037389BC" w14:textId="77777777" w:rsidR="004C4B71" w:rsidRPr="008A29B7" w:rsidRDefault="004C4B71" w:rsidP="004C4B71">
            <w:pPr>
              <w:spacing w:before="60" w:after="60"/>
              <w:ind w:left="90" w:right="115" w:firstLine="0"/>
              <w:jc w:val="both"/>
              <w:rPr>
                <w:sz w:val="20"/>
              </w:rPr>
            </w:pPr>
            <w:r w:rsidRPr="008A29B7">
              <w:rPr>
                <w:sz w:val="20"/>
              </w:rPr>
              <w:t>,196***</w:t>
            </w:r>
          </w:p>
        </w:tc>
        <w:tc>
          <w:tcPr>
            <w:tcW w:w="990" w:type="dxa"/>
          </w:tcPr>
          <w:p w14:paraId="02779771" w14:textId="77777777" w:rsidR="004C4B71" w:rsidRPr="008A29B7" w:rsidRDefault="004C4B71" w:rsidP="004C4B71">
            <w:pPr>
              <w:spacing w:before="60" w:after="60"/>
              <w:ind w:left="90" w:right="115" w:firstLine="0"/>
              <w:jc w:val="both"/>
              <w:rPr>
                <w:sz w:val="20"/>
              </w:rPr>
            </w:pPr>
            <w:r w:rsidRPr="008A29B7">
              <w:rPr>
                <w:sz w:val="20"/>
              </w:rPr>
              <w:t>,183***</w:t>
            </w:r>
          </w:p>
        </w:tc>
        <w:tc>
          <w:tcPr>
            <w:tcW w:w="990" w:type="dxa"/>
          </w:tcPr>
          <w:p w14:paraId="40F9689F" w14:textId="77777777" w:rsidR="004C4B71" w:rsidRPr="008A29B7" w:rsidRDefault="004C4B71" w:rsidP="004C4B71">
            <w:pPr>
              <w:spacing w:before="60" w:after="60"/>
              <w:ind w:left="90" w:right="115" w:firstLine="0"/>
              <w:jc w:val="both"/>
              <w:rPr>
                <w:sz w:val="20"/>
              </w:rPr>
            </w:pPr>
            <w:r w:rsidRPr="008A29B7">
              <w:rPr>
                <w:sz w:val="20"/>
              </w:rPr>
              <w:t>,340*</w:t>
            </w:r>
          </w:p>
        </w:tc>
      </w:tr>
      <w:tr w:rsidR="004C4B71" w:rsidRPr="00A1759A" w14:paraId="12C64E5A" w14:textId="77777777">
        <w:tc>
          <w:tcPr>
            <w:tcW w:w="3420" w:type="dxa"/>
          </w:tcPr>
          <w:p w14:paraId="27607661" w14:textId="77777777" w:rsidR="004C4B71" w:rsidRPr="008A29B7" w:rsidRDefault="004C4B71" w:rsidP="004C4B71">
            <w:pPr>
              <w:spacing w:before="60" w:after="60"/>
              <w:ind w:left="90" w:right="115" w:firstLine="0"/>
              <w:rPr>
                <w:sz w:val="20"/>
              </w:rPr>
            </w:pPr>
            <w:r w:rsidRPr="008A29B7">
              <w:rPr>
                <w:sz w:val="20"/>
              </w:rPr>
              <w:t>Variables t</w:t>
            </w:r>
            <w:r w:rsidRPr="008A29B7">
              <w:rPr>
                <w:sz w:val="20"/>
              </w:rPr>
              <w:t>é</w:t>
            </w:r>
            <w:r w:rsidRPr="008A29B7">
              <w:rPr>
                <w:sz w:val="20"/>
              </w:rPr>
              <w:t>moins</w:t>
            </w:r>
          </w:p>
        </w:tc>
        <w:tc>
          <w:tcPr>
            <w:tcW w:w="990" w:type="dxa"/>
            <w:gridSpan w:val="2"/>
          </w:tcPr>
          <w:p w14:paraId="3AAA36F6" w14:textId="77777777" w:rsidR="004C4B71" w:rsidRPr="008A29B7" w:rsidRDefault="004C4B71" w:rsidP="004C4B71">
            <w:pPr>
              <w:spacing w:before="60" w:after="60"/>
              <w:ind w:left="90" w:right="115" w:firstLine="0"/>
              <w:jc w:val="both"/>
              <w:rPr>
                <w:sz w:val="20"/>
              </w:rPr>
            </w:pPr>
          </w:p>
        </w:tc>
        <w:tc>
          <w:tcPr>
            <w:tcW w:w="990" w:type="dxa"/>
            <w:gridSpan w:val="2"/>
          </w:tcPr>
          <w:p w14:paraId="2F0B5F66" w14:textId="77777777" w:rsidR="004C4B71" w:rsidRPr="008A29B7" w:rsidRDefault="004C4B71" w:rsidP="004C4B71">
            <w:pPr>
              <w:spacing w:before="60" w:after="60"/>
              <w:ind w:left="90" w:right="115" w:firstLine="0"/>
              <w:jc w:val="both"/>
              <w:rPr>
                <w:sz w:val="20"/>
              </w:rPr>
            </w:pPr>
          </w:p>
        </w:tc>
        <w:tc>
          <w:tcPr>
            <w:tcW w:w="1080" w:type="dxa"/>
            <w:gridSpan w:val="2"/>
          </w:tcPr>
          <w:p w14:paraId="62579256" w14:textId="77777777" w:rsidR="004C4B71" w:rsidRPr="008A29B7" w:rsidRDefault="004C4B71" w:rsidP="004C4B71">
            <w:pPr>
              <w:spacing w:before="60" w:after="60"/>
              <w:ind w:left="90" w:right="115" w:firstLine="0"/>
              <w:jc w:val="both"/>
              <w:rPr>
                <w:sz w:val="20"/>
              </w:rPr>
            </w:pPr>
          </w:p>
        </w:tc>
        <w:tc>
          <w:tcPr>
            <w:tcW w:w="990" w:type="dxa"/>
          </w:tcPr>
          <w:p w14:paraId="5495D59E" w14:textId="77777777" w:rsidR="004C4B71" w:rsidRPr="008A29B7" w:rsidRDefault="004C4B71" w:rsidP="004C4B71">
            <w:pPr>
              <w:spacing w:before="60" w:after="60"/>
              <w:ind w:left="90" w:right="115" w:firstLine="0"/>
              <w:jc w:val="both"/>
              <w:rPr>
                <w:sz w:val="20"/>
              </w:rPr>
            </w:pPr>
          </w:p>
        </w:tc>
        <w:tc>
          <w:tcPr>
            <w:tcW w:w="990" w:type="dxa"/>
          </w:tcPr>
          <w:p w14:paraId="1330E937" w14:textId="77777777" w:rsidR="004C4B71" w:rsidRPr="008A29B7" w:rsidRDefault="004C4B71" w:rsidP="004C4B71">
            <w:pPr>
              <w:spacing w:before="60" w:after="60"/>
              <w:ind w:left="90" w:right="115" w:firstLine="0"/>
              <w:jc w:val="both"/>
              <w:rPr>
                <w:sz w:val="20"/>
              </w:rPr>
            </w:pPr>
          </w:p>
        </w:tc>
        <w:tc>
          <w:tcPr>
            <w:tcW w:w="990" w:type="dxa"/>
          </w:tcPr>
          <w:p w14:paraId="566F9C26" w14:textId="77777777" w:rsidR="004C4B71" w:rsidRPr="008A29B7" w:rsidRDefault="004C4B71" w:rsidP="004C4B71">
            <w:pPr>
              <w:spacing w:before="60" w:after="60"/>
              <w:ind w:left="90" w:right="115" w:firstLine="0"/>
              <w:jc w:val="both"/>
              <w:rPr>
                <w:sz w:val="20"/>
              </w:rPr>
            </w:pPr>
          </w:p>
        </w:tc>
      </w:tr>
      <w:tr w:rsidR="004C4B71" w:rsidRPr="00A1759A" w14:paraId="24F7F7F0" w14:textId="77777777">
        <w:tc>
          <w:tcPr>
            <w:tcW w:w="3420" w:type="dxa"/>
          </w:tcPr>
          <w:p w14:paraId="5CB87F6D" w14:textId="77777777" w:rsidR="004C4B71" w:rsidRPr="008A29B7" w:rsidRDefault="004C4B71" w:rsidP="004C4B71">
            <w:pPr>
              <w:spacing w:before="60" w:after="60"/>
              <w:ind w:left="90" w:right="115" w:firstLine="0"/>
              <w:rPr>
                <w:sz w:val="20"/>
              </w:rPr>
            </w:pPr>
            <w:r w:rsidRPr="008A29B7">
              <w:rPr>
                <w:sz w:val="20"/>
              </w:rPr>
              <w:t>Âge</w:t>
            </w:r>
          </w:p>
        </w:tc>
        <w:tc>
          <w:tcPr>
            <w:tcW w:w="990" w:type="dxa"/>
            <w:gridSpan w:val="2"/>
          </w:tcPr>
          <w:p w14:paraId="2CFD634C"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gridSpan w:val="2"/>
          </w:tcPr>
          <w:p w14:paraId="0FD72744" w14:textId="77777777" w:rsidR="004C4B71" w:rsidRPr="008A29B7" w:rsidRDefault="004C4B71" w:rsidP="004C4B71">
            <w:pPr>
              <w:spacing w:before="60" w:after="60"/>
              <w:ind w:left="90" w:right="115" w:firstLine="0"/>
              <w:jc w:val="both"/>
              <w:rPr>
                <w:sz w:val="20"/>
              </w:rPr>
            </w:pPr>
            <w:r w:rsidRPr="008A29B7">
              <w:rPr>
                <w:sz w:val="20"/>
              </w:rPr>
              <w:t>–</w:t>
            </w:r>
          </w:p>
        </w:tc>
        <w:tc>
          <w:tcPr>
            <w:tcW w:w="1080" w:type="dxa"/>
            <w:gridSpan w:val="2"/>
          </w:tcPr>
          <w:p w14:paraId="4C0A0836"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37E9D569" w14:textId="77777777" w:rsidR="004C4B71" w:rsidRPr="008A29B7" w:rsidRDefault="004C4B71" w:rsidP="004C4B71">
            <w:pPr>
              <w:spacing w:before="60" w:after="60"/>
              <w:ind w:left="90" w:right="115" w:firstLine="0"/>
              <w:jc w:val="both"/>
              <w:rPr>
                <w:sz w:val="20"/>
              </w:rPr>
            </w:pPr>
            <w:r w:rsidRPr="008A29B7">
              <w:rPr>
                <w:sz w:val="20"/>
              </w:rPr>
              <w:t>,130**</w:t>
            </w:r>
          </w:p>
        </w:tc>
        <w:tc>
          <w:tcPr>
            <w:tcW w:w="990" w:type="dxa"/>
          </w:tcPr>
          <w:p w14:paraId="20ACF629"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266C54A5"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0C70F922" w14:textId="77777777">
        <w:tc>
          <w:tcPr>
            <w:tcW w:w="3420" w:type="dxa"/>
          </w:tcPr>
          <w:p w14:paraId="57EF7C4A" w14:textId="77777777" w:rsidR="004C4B71" w:rsidRPr="008A29B7" w:rsidRDefault="004C4B71" w:rsidP="004C4B71">
            <w:pPr>
              <w:spacing w:before="60" w:after="60"/>
              <w:ind w:left="90" w:right="115" w:firstLine="0"/>
              <w:rPr>
                <w:sz w:val="20"/>
              </w:rPr>
            </w:pPr>
            <w:r w:rsidRPr="008A29B7">
              <w:rPr>
                <w:sz w:val="20"/>
              </w:rPr>
              <w:t>Sexe (fe</w:t>
            </w:r>
            <w:r w:rsidRPr="008A29B7">
              <w:rPr>
                <w:sz w:val="20"/>
              </w:rPr>
              <w:t>m</w:t>
            </w:r>
            <w:r w:rsidRPr="008A29B7">
              <w:rPr>
                <w:sz w:val="20"/>
              </w:rPr>
              <w:t>me)</w:t>
            </w:r>
          </w:p>
        </w:tc>
        <w:tc>
          <w:tcPr>
            <w:tcW w:w="990" w:type="dxa"/>
            <w:gridSpan w:val="2"/>
          </w:tcPr>
          <w:p w14:paraId="19801560"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gridSpan w:val="2"/>
          </w:tcPr>
          <w:p w14:paraId="61C0CC54" w14:textId="77777777" w:rsidR="004C4B71" w:rsidRPr="008A29B7" w:rsidRDefault="004C4B71" w:rsidP="004C4B71">
            <w:pPr>
              <w:spacing w:before="60" w:after="60"/>
              <w:ind w:left="90" w:right="115" w:firstLine="0"/>
              <w:jc w:val="both"/>
              <w:rPr>
                <w:sz w:val="20"/>
              </w:rPr>
            </w:pPr>
            <w:r w:rsidRPr="008A29B7">
              <w:rPr>
                <w:sz w:val="20"/>
              </w:rPr>
              <w:t>,102**</w:t>
            </w:r>
          </w:p>
        </w:tc>
        <w:tc>
          <w:tcPr>
            <w:tcW w:w="1080" w:type="dxa"/>
            <w:gridSpan w:val="2"/>
          </w:tcPr>
          <w:p w14:paraId="3C6BA528" w14:textId="77777777" w:rsidR="004C4B71" w:rsidRPr="008A29B7" w:rsidRDefault="004C4B71" w:rsidP="004C4B71">
            <w:pPr>
              <w:spacing w:before="60" w:after="60"/>
              <w:ind w:left="90" w:right="115" w:firstLine="0"/>
              <w:jc w:val="both"/>
              <w:rPr>
                <w:sz w:val="20"/>
              </w:rPr>
            </w:pPr>
            <w:r w:rsidRPr="008A29B7">
              <w:rPr>
                <w:sz w:val="20"/>
              </w:rPr>
              <w:t>,116***</w:t>
            </w:r>
          </w:p>
        </w:tc>
        <w:tc>
          <w:tcPr>
            <w:tcW w:w="990" w:type="dxa"/>
          </w:tcPr>
          <w:p w14:paraId="08ABC5ED" w14:textId="77777777" w:rsidR="004C4B71" w:rsidRPr="008A29B7" w:rsidRDefault="004C4B71" w:rsidP="004C4B71">
            <w:pPr>
              <w:spacing w:before="60" w:after="60"/>
              <w:ind w:left="90" w:right="115" w:firstLine="0"/>
              <w:jc w:val="both"/>
              <w:rPr>
                <w:sz w:val="20"/>
              </w:rPr>
            </w:pPr>
            <w:r w:rsidRPr="008A29B7">
              <w:rPr>
                <w:sz w:val="20"/>
              </w:rPr>
              <w:t>,095*</w:t>
            </w:r>
          </w:p>
        </w:tc>
        <w:tc>
          <w:tcPr>
            <w:tcW w:w="990" w:type="dxa"/>
          </w:tcPr>
          <w:p w14:paraId="40D4D922" w14:textId="77777777" w:rsidR="004C4B71" w:rsidRPr="008A29B7" w:rsidRDefault="004C4B71" w:rsidP="004C4B71">
            <w:pPr>
              <w:spacing w:before="60" w:after="60"/>
              <w:ind w:left="90" w:right="115" w:firstLine="0"/>
              <w:jc w:val="both"/>
              <w:rPr>
                <w:sz w:val="20"/>
              </w:rPr>
            </w:pPr>
            <w:r w:rsidRPr="008A29B7">
              <w:rPr>
                <w:sz w:val="20"/>
              </w:rPr>
              <w:t>,179***</w:t>
            </w:r>
          </w:p>
        </w:tc>
        <w:tc>
          <w:tcPr>
            <w:tcW w:w="990" w:type="dxa"/>
          </w:tcPr>
          <w:p w14:paraId="409AC47E"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6032383F" w14:textId="77777777">
        <w:tc>
          <w:tcPr>
            <w:tcW w:w="3420" w:type="dxa"/>
          </w:tcPr>
          <w:p w14:paraId="65123B48" w14:textId="77777777" w:rsidR="004C4B71" w:rsidRPr="008A29B7" w:rsidRDefault="004C4B71" w:rsidP="004C4B71">
            <w:pPr>
              <w:spacing w:before="60" w:after="60"/>
              <w:ind w:left="90" w:right="115" w:firstLine="0"/>
              <w:rPr>
                <w:sz w:val="20"/>
              </w:rPr>
            </w:pPr>
            <w:r w:rsidRPr="008A29B7">
              <w:rPr>
                <w:sz w:val="20"/>
              </w:rPr>
              <w:t>Ordre d’enseignement (seconda</w:t>
            </w:r>
            <w:r w:rsidRPr="008A29B7">
              <w:rPr>
                <w:sz w:val="20"/>
              </w:rPr>
              <w:t>i</w:t>
            </w:r>
            <w:r w:rsidRPr="008A29B7">
              <w:rPr>
                <w:sz w:val="20"/>
              </w:rPr>
              <w:t>re)</w:t>
            </w:r>
          </w:p>
        </w:tc>
        <w:tc>
          <w:tcPr>
            <w:tcW w:w="990" w:type="dxa"/>
            <w:gridSpan w:val="2"/>
          </w:tcPr>
          <w:p w14:paraId="07792043" w14:textId="77777777" w:rsidR="004C4B71" w:rsidRPr="008A29B7" w:rsidRDefault="004C4B71" w:rsidP="004C4B71">
            <w:pPr>
              <w:spacing w:before="60" w:after="60"/>
              <w:ind w:left="90" w:right="115" w:firstLine="0"/>
              <w:jc w:val="both"/>
              <w:rPr>
                <w:sz w:val="20"/>
              </w:rPr>
            </w:pPr>
            <w:r w:rsidRPr="008A29B7">
              <w:rPr>
                <w:sz w:val="20"/>
              </w:rPr>
              <w:t>-,096*</w:t>
            </w:r>
          </w:p>
        </w:tc>
        <w:tc>
          <w:tcPr>
            <w:tcW w:w="990" w:type="dxa"/>
            <w:gridSpan w:val="2"/>
          </w:tcPr>
          <w:p w14:paraId="4CD75B6B" w14:textId="77777777" w:rsidR="004C4B71" w:rsidRPr="008A29B7" w:rsidRDefault="004C4B71" w:rsidP="004C4B71">
            <w:pPr>
              <w:spacing w:before="60" w:after="60"/>
              <w:ind w:left="90" w:right="115" w:firstLine="0"/>
              <w:jc w:val="both"/>
              <w:rPr>
                <w:sz w:val="20"/>
              </w:rPr>
            </w:pPr>
            <w:r w:rsidRPr="008A29B7">
              <w:rPr>
                <w:sz w:val="20"/>
              </w:rPr>
              <w:t>-,138***</w:t>
            </w:r>
          </w:p>
        </w:tc>
        <w:tc>
          <w:tcPr>
            <w:tcW w:w="1080" w:type="dxa"/>
            <w:gridSpan w:val="2"/>
          </w:tcPr>
          <w:p w14:paraId="7CDAF0BC" w14:textId="77777777" w:rsidR="004C4B71" w:rsidRPr="008A29B7" w:rsidRDefault="004C4B71" w:rsidP="004C4B71">
            <w:pPr>
              <w:spacing w:before="60" w:after="60"/>
              <w:ind w:left="90" w:right="115" w:firstLine="0"/>
              <w:jc w:val="both"/>
              <w:rPr>
                <w:sz w:val="20"/>
              </w:rPr>
            </w:pPr>
            <w:r w:rsidRPr="008A29B7">
              <w:rPr>
                <w:sz w:val="20"/>
              </w:rPr>
              <w:t>-,074**</w:t>
            </w:r>
          </w:p>
        </w:tc>
        <w:tc>
          <w:tcPr>
            <w:tcW w:w="990" w:type="dxa"/>
          </w:tcPr>
          <w:p w14:paraId="76524678"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4D665245"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696EF176"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36A64C24" w14:textId="77777777">
        <w:tc>
          <w:tcPr>
            <w:tcW w:w="3420" w:type="dxa"/>
          </w:tcPr>
          <w:p w14:paraId="01A4B6D0" w14:textId="77777777" w:rsidR="004C4B71" w:rsidRPr="008A29B7" w:rsidRDefault="004C4B71" w:rsidP="004C4B71">
            <w:pPr>
              <w:spacing w:before="60" w:after="60"/>
              <w:ind w:left="90" w:right="115" w:firstLine="0"/>
              <w:rPr>
                <w:sz w:val="20"/>
              </w:rPr>
            </w:pPr>
            <w:r w:rsidRPr="008A29B7">
              <w:rPr>
                <w:sz w:val="20"/>
              </w:rPr>
              <w:t>Niveau socioéconomique du milieu (défav</w:t>
            </w:r>
            <w:r w:rsidRPr="008A29B7">
              <w:rPr>
                <w:sz w:val="20"/>
              </w:rPr>
              <w:t>o</w:t>
            </w:r>
            <w:r w:rsidRPr="008A29B7">
              <w:rPr>
                <w:sz w:val="20"/>
              </w:rPr>
              <w:t>risé)</w:t>
            </w:r>
          </w:p>
        </w:tc>
        <w:tc>
          <w:tcPr>
            <w:tcW w:w="990" w:type="dxa"/>
            <w:gridSpan w:val="2"/>
          </w:tcPr>
          <w:p w14:paraId="2705E896"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gridSpan w:val="2"/>
          </w:tcPr>
          <w:p w14:paraId="28B87D9D" w14:textId="77777777" w:rsidR="004C4B71" w:rsidRPr="008A29B7" w:rsidRDefault="004C4B71" w:rsidP="004C4B71">
            <w:pPr>
              <w:spacing w:before="60" w:after="60"/>
              <w:ind w:left="90" w:right="115" w:firstLine="0"/>
              <w:jc w:val="both"/>
              <w:rPr>
                <w:sz w:val="20"/>
              </w:rPr>
            </w:pPr>
            <w:r w:rsidRPr="008A29B7">
              <w:rPr>
                <w:sz w:val="20"/>
              </w:rPr>
              <w:t>–</w:t>
            </w:r>
          </w:p>
        </w:tc>
        <w:tc>
          <w:tcPr>
            <w:tcW w:w="1080" w:type="dxa"/>
            <w:gridSpan w:val="2"/>
          </w:tcPr>
          <w:p w14:paraId="48B7BB13"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4B90B197"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08F9BC62" w14:textId="77777777" w:rsidR="004C4B71" w:rsidRPr="008A29B7" w:rsidRDefault="004C4B71" w:rsidP="004C4B71">
            <w:pPr>
              <w:spacing w:before="60" w:after="60"/>
              <w:ind w:left="90" w:right="115" w:firstLine="0"/>
              <w:jc w:val="both"/>
              <w:rPr>
                <w:sz w:val="20"/>
              </w:rPr>
            </w:pPr>
            <w:r w:rsidRPr="008A29B7">
              <w:rPr>
                <w:sz w:val="20"/>
              </w:rPr>
              <w:t>-,147**</w:t>
            </w:r>
          </w:p>
        </w:tc>
        <w:tc>
          <w:tcPr>
            <w:tcW w:w="990" w:type="dxa"/>
          </w:tcPr>
          <w:p w14:paraId="6FBCBCDD"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6D9C7B0F" w14:textId="77777777">
        <w:tc>
          <w:tcPr>
            <w:tcW w:w="3420" w:type="dxa"/>
          </w:tcPr>
          <w:p w14:paraId="24C3E39C" w14:textId="77777777" w:rsidR="004C4B71" w:rsidRPr="008A29B7" w:rsidRDefault="004C4B71" w:rsidP="004C4B71">
            <w:pPr>
              <w:spacing w:before="60" w:after="60"/>
              <w:ind w:left="90" w:right="115" w:firstLine="0"/>
              <w:rPr>
                <w:sz w:val="20"/>
              </w:rPr>
            </w:pPr>
            <w:r w:rsidRPr="008A29B7">
              <w:rPr>
                <w:sz w:val="20"/>
              </w:rPr>
              <w:t>R</w:t>
            </w:r>
            <w:r w:rsidRPr="008A29B7">
              <w:rPr>
                <w:sz w:val="20"/>
                <w:vertAlign w:val="superscript"/>
              </w:rPr>
              <w:t>2</w:t>
            </w:r>
            <w:r w:rsidRPr="008A29B7">
              <w:rPr>
                <w:sz w:val="20"/>
              </w:rPr>
              <w:t xml:space="preserve"> ajusté</w:t>
            </w:r>
          </w:p>
        </w:tc>
        <w:tc>
          <w:tcPr>
            <w:tcW w:w="990" w:type="dxa"/>
            <w:gridSpan w:val="2"/>
          </w:tcPr>
          <w:p w14:paraId="09FFAC0B" w14:textId="77777777" w:rsidR="004C4B71" w:rsidRPr="008A29B7" w:rsidRDefault="004C4B71" w:rsidP="004C4B71">
            <w:pPr>
              <w:spacing w:before="60" w:after="60"/>
              <w:ind w:left="90" w:right="115" w:firstLine="0"/>
              <w:jc w:val="both"/>
              <w:rPr>
                <w:sz w:val="20"/>
              </w:rPr>
            </w:pPr>
            <w:r w:rsidRPr="008A29B7">
              <w:rPr>
                <w:sz w:val="20"/>
              </w:rPr>
              <w:t>0,047</w:t>
            </w:r>
          </w:p>
        </w:tc>
        <w:tc>
          <w:tcPr>
            <w:tcW w:w="990" w:type="dxa"/>
            <w:gridSpan w:val="2"/>
          </w:tcPr>
          <w:p w14:paraId="3077E9B4" w14:textId="77777777" w:rsidR="004C4B71" w:rsidRPr="008A29B7" w:rsidRDefault="004C4B71" w:rsidP="004C4B71">
            <w:pPr>
              <w:spacing w:before="60" w:after="60"/>
              <w:ind w:left="90" w:right="115" w:firstLine="0"/>
              <w:jc w:val="both"/>
              <w:rPr>
                <w:sz w:val="20"/>
              </w:rPr>
            </w:pPr>
            <w:r w:rsidRPr="008A29B7">
              <w:rPr>
                <w:sz w:val="20"/>
              </w:rPr>
              <w:t>0,13</w:t>
            </w:r>
          </w:p>
        </w:tc>
        <w:tc>
          <w:tcPr>
            <w:tcW w:w="1080" w:type="dxa"/>
            <w:gridSpan w:val="2"/>
          </w:tcPr>
          <w:p w14:paraId="034D71B7" w14:textId="77777777" w:rsidR="004C4B71" w:rsidRPr="008A29B7" w:rsidRDefault="004C4B71" w:rsidP="004C4B71">
            <w:pPr>
              <w:spacing w:before="60" w:after="60"/>
              <w:ind w:left="90" w:right="115" w:firstLine="0"/>
              <w:jc w:val="both"/>
              <w:rPr>
                <w:sz w:val="20"/>
              </w:rPr>
            </w:pPr>
            <w:r w:rsidRPr="008A29B7">
              <w:rPr>
                <w:sz w:val="20"/>
              </w:rPr>
              <w:t>0,045</w:t>
            </w:r>
          </w:p>
        </w:tc>
        <w:tc>
          <w:tcPr>
            <w:tcW w:w="990" w:type="dxa"/>
          </w:tcPr>
          <w:p w14:paraId="4D102C5B" w14:textId="77777777" w:rsidR="004C4B71" w:rsidRPr="008A29B7" w:rsidRDefault="004C4B71" w:rsidP="004C4B71">
            <w:pPr>
              <w:spacing w:before="60" w:after="60"/>
              <w:ind w:left="90" w:right="115" w:firstLine="0"/>
              <w:jc w:val="both"/>
              <w:rPr>
                <w:sz w:val="20"/>
              </w:rPr>
            </w:pPr>
            <w:r w:rsidRPr="008A29B7">
              <w:rPr>
                <w:sz w:val="20"/>
              </w:rPr>
              <w:t>13,97***</w:t>
            </w:r>
          </w:p>
        </w:tc>
        <w:tc>
          <w:tcPr>
            <w:tcW w:w="990" w:type="dxa"/>
          </w:tcPr>
          <w:p w14:paraId="008285B8" w14:textId="77777777" w:rsidR="004C4B71" w:rsidRPr="008A29B7" w:rsidRDefault="004C4B71" w:rsidP="004C4B71">
            <w:pPr>
              <w:spacing w:before="60" w:after="60"/>
              <w:ind w:left="90" w:right="115" w:firstLine="0"/>
              <w:jc w:val="both"/>
              <w:rPr>
                <w:sz w:val="20"/>
              </w:rPr>
            </w:pPr>
            <w:r w:rsidRPr="008A29B7">
              <w:rPr>
                <w:sz w:val="20"/>
              </w:rPr>
              <w:t>0,068</w:t>
            </w:r>
          </w:p>
        </w:tc>
        <w:tc>
          <w:tcPr>
            <w:tcW w:w="990" w:type="dxa"/>
          </w:tcPr>
          <w:p w14:paraId="2A50821E" w14:textId="77777777" w:rsidR="004C4B71" w:rsidRPr="008A29B7" w:rsidRDefault="004C4B71" w:rsidP="004C4B71">
            <w:pPr>
              <w:spacing w:before="60" w:after="60"/>
              <w:ind w:left="90" w:right="115" w:firstLine="0"/>
              <w:jc w:val="both"/>
              <w:rPr>
                <w:sz w:val="20"/>
              </w:rPr>
            </w:pPr>
            <w:r w:rsidRPr="008A29B7">
              <w:rPr>
                <w:sz w:val="20"/>
              </w:rPr>
              <w:t>0,097</w:t>
            </w:r>
          </w:p>
        </w:tc>
      </w:tr>
      <w:tr w:rsidR="004C4B71" w:rsidRPr="00A1759A" w14:paraId="4CCC6CF2" w14:textId="77777777">
        <w:tc>
          <w:tcPr>
            <w:tcW w:w="3420" w:type="dxa"/>
            <w:tcBorders>
              <w:bottom w:val="single" w:sz="8" w:space="0" w:color="000000"/>
            </w:tcBorders>
          </w:tcPr>
          <w:p w14:paraId="2729E2B4" w14:textId="77777777" w:rsidR="004C4B71" w:rsidRPr="008A29B7" w:rsidRDefault="004C4B71" w:rsidP="004C4B71">
            <w:pPr>
              <w:spacing w:before="60" w:after="60"/>
              <w:ind w:left="90" w:right="115" w:firstLine="0"/>
              <w:rPr>
                <w:sz w:val="20"/>
              </w:rPr>
            </w:pPr>
            <w:r w:rsidRPr="008A29B7">
              <w:rPr>
                <w:sz w:val="20"/>
              </w:rPr>
              <w:t>F</w:t>
            </w:r>
          </w:p>
        </w:tc>
        <w:tc>
          <w:tcPr>
            <w:tcW w:w="990" w:type="dxa"/>
            <w:gridSpan w:val="2"/>
            <w:tcBorders>
              <w:bottom w:val="single" w:sz="8" w:space="0" w:color="000000"/>
            </w:tcBorders>
          </w:tcPr>
          <w:p w14:paraId="0CEAD302" w14:textId="77777777" w:rsidR="004C4B71" w:rsidRPr="008A29B7" w:rsidRDefault="004C4B71" w:rsidP="004C4B71">
            <w:pPr>
              <w:spacing w:before="60" w:after="60"/>
              <w:ind w:left="90" w:right="115" w:firstLine="0"/>
              <w:jc w:val="both"/>
              <w:rPr>
                <w:sz w:val="20"/>
              </w:rPr>
            </w:pPr>
            <w:r w:rsidRPr="008A29B7">
              <w:rPr>
                <w:sz w:val="20"/>
              </w:rPr>
              <w:t>14,98***</w:t>
            </w:r>
          </w:p>
        </w:tc>
        <w:tc>
          <w:tcPr>
            <w:tcW w:w="990" w:type="dxa"/>
            <w:gridSpan w:val="2"/>
            <w:tcBorders>
              <w:bottom w:val="single" w:sz="8" w:space="0" w:color="000000"/>
            </w:tcBorders>
          </w:tcPr>
          <w:p w14:paraId="27ADAF5F" w14:textId="77777777" w:rsidR="004C4B71" w:rsidRPr="008A29B7" w:rsidRDefault="004C4B71" w:rsidP="004C4B71">
            <w:pPr>
              <w:spacing w:before="60" w:after="60"/>
              <w:ind w:left="90" w:right="115" w:firstLine="0"/>
              <w:jc w:val="both"/>
              <w:rPr>
                <w:sz w:val="20"/>
              </w:rPr>
            </w:pPr>
            <w:r w:rsidRPr="008A29B7">
              <w:rPr>
                <w:sz w:val="20"/>
              </w:rPr>
              <w:t>41,22***</w:t>
            </w:r>
          </w:p>
        </w:tc>
        <w:tc>
          <w:tcPr>
            <w:tcW w:w="1080" w:type="dxa"/>
            <w:gridSpan w:val="2"/>
            <w:tcBorders>
              <w:bottom w:val="single" w:sz="8" w:space="0" w:color="000000"/>
            </w:tcBorders>
          </w:tcPr>
          <w:p w14:paraId="4D2D9977" w14:textId="77777777" w:rsidR="004C4B71" w:rsidRPr="008A29B7" w:rsidRDefault="004C4B71" w:rsidP="004C4B71">
            <w:pPr>
              <w:spacing w:before="60" w:after="60"/>
              <w:ind w:left="90" w:right="115" w:firstLine="0"/>
              <w:jc w:val="both"/>
              <w:rPr>
                <w:sz w:val="20"/>
              </w:rPr>
            </w:pPr>
            <w:r w:rsidRPr="008A29B7">
              <w:rPr>
                <w:sz w:val="20"/>
              </w:rPr>
              <w:t>21,33***</w:t>
            </w:r>
          </w:p>
        </w:tc>
        <w:tc>
          <w:tcPr>
            <w:tcW w:w="990" w:type="dxa"/>
            <w:tcBorders>
              <w:bottom w:val="single" w:sz="8" w:space="0" w:color="000000"/>
            </w:tcBorders>
          </w:tcPr>
          <w:p w14:paraId="69654EC8" w14:textId="77777777" w:rsidR="004C4B71" w:rsidRPr="008A29B7" w:rsidRDefault="004C4B71" w:rsidP="004C4B71">
            <w:pPr>
              <w:spacing w:before="60" w:after="60"/>
              <w:ind w:left="90" w:right="115" w:firstLine="0"/>
              <w:jc w:val="both"/>
              <w:rPr>
                <w:sz w:val="20"/>
              </w:rPr>
            </w:pPr>
            <w:r w:rsidRPr="008A29B7">
              <w:rPr>
                <w:sz w:val="20"/>
              </w:rPr>
              <w:t>0,058</w:t>
            </w:r>
          </w:p>
        </w:tc>
        <w:tc>
          <w:tcPr>
            <w:tcW w:w="990" w:type="dxa"/>
            <w:tcBorders>
              <w:bottom w:val="single" w:sz="8" w:space="0" w:color="000000"/>
            </w:tcBorders>
          </w:tcPr>
          <w:p w14:paraId="6E8C45B7" w14:textId="77777777" w:rsidR="004C4B71" w:rsidRPr="008A29B7" w:rsidRDefault="004C4B71" w:rsidP="004C4B71">
            <w:pPr>
              <w:spacing w:before="60" w:after="60"/>
              <w:ind w:left="90" w:right="115" w:firstLine="0"/>
              <w:jc w:val="both"/>
              <w:rPr>
                <w:sz w:val="20"/>
              </w:rPr>
            </w:pPr>
            <w:r w:rsidRPr="008A29B7">
              <w:rPr>
                <w:sz w:val="20"/>
              </w:rPr>
              <w:t>11,69***</w:t>
            </w:r>
          </w:p>
        </w:tc>
        <w:tc>
          <w:tcPr>
            <w:tcW w:w="990" w:type="dxa"/>
            <w:tcBorders>
              <w:bottom w:val="single" w:sz="8" w:space="0" w:color="000000"/>
            </w:tcBorders>
          </w:tcPr>
          <w:p w14:paraId="165B6F60" w14:textId="77777777" w:rsidR="004C4B71" w:rsidRPr="008A29B7" w:rsidRDefault="004C4B71" w:rsidP="004C4B71">
            <w:pPr>
              <w:spacing w:before="60" w:after="60"/>
              <w:ind w:left="90" w:right="115" w:firstLine="0"/>
              <w:jc w:val="both"/>
              <w:rPr>
                <w:sz w:val="20"/>
              </w:rPr>
            </w:pPr>
            <w:r w:rsidRPr="008A29B7">
              <w:rPr>
                <w:sz w:val="20"/>
              </w:rPr>
              <w:t>6,25*</w:t>
            </w:r>
          </w:p>
        </w:tc>
      </w:tr>
      <w:tr w:rsidR="004C4B71" w:rsidRPr="008A29B7" w14:paraId="1574914B" w14:textId="77777777">
        <w:tc>
          <w:tcPr>
            <w:tcW w:w="9450" w:type="dxa"/>
            <w:gridSpan w:val="10"/>
          </w:tcPr>
          <w:p w14:paraId="597C6D29" w14:textId="77777777" w:rsidR="004C4B71" w:rsidRPr="008A29B7" w:rsidRDefault="004C4B71" w:rsidP="004C4B71">
            <w:pPr>
              <w:spacing w:before="120" w:after="120"/>
              <w:ind w:left="86" w:right="115" w:firstLine="0"/>
              <w:jc w:val="center"/>
              <w:rPr>
                <w:b/>
                <w:color w:val="0000FF"/>
                <w:sz w:val="20"/>
              </w:rPr>
            </w:pPr>
            <w:r w:rsidRPr="008A29B7">
              <w:rPr>
                <w:b/>
                <w:color w:val="0000FF"/>
                <w:sz w:val="20"/>
              </w:rPr>
              <w:t>Impact des politiques administratives</w:t>
            </w:r>
          </w:p>
        </w:tc>
      </w:tr>
      <w:tr w:rsidR="004C4B71" w:rsidRPr="00A1759A" w14:paraId="218B9F0C" w14:textId="77777777">
        <w:tc>
          <w:tcPr>
            <w:tcW w:w="3420" w:type="dxa"/>
            <w:tcBorders>
              <w:top w:val="single" w:sz="4" w:space="0" w:color="000000"/>
            </w:tcBorders>
          </w:tcPr>
          <w:p w14:paraId="33F6A418" w14:textId="77777777" w:rsidR="004C4B71" w:rsidRPr="008A29B7" w:rsidRDefault="004C4B71" w:rsidP="004C4B71">
            <w:pPr>
              <w:spacing w:before="60" w:after="60"/>
              <w:ind w:left="90" w:right="115" w:firstLine="0"/>
              <w:rPr>
                <w:sz w:val="20"/>
              </w:rPr>
            </w:pPr>
            <w:r w:rsidRPr="008A29B7">
              <w:rPr>
                <w:sz w:val="20"/>
              </w:rPr>
              <w:t>Variable indépenda</w:t>
            </w:r>
            <w:r w:rsidRPr="008A29B7">
              <w:rPr>
                <w:sz w:val="20"/>
              </w:rPr>
              <w:t>n</w:t>
            </w:r>
            <w:r w:rsidRPr="008A29B7">
              <w:rPr>
                <w:sz w:val="20"/>
              </w:rPr>
              <w:t>te</w:t>
            </w:r>
          </w:p>
        </w:tc>
        <w:tc>
          <w:tcPr>
            <w:tcW w:w="990" w:type="dxa"/>
            <w:gridSpan w:val="2"/>
            <w:tcBorders>
              <w:top w:val="single" w:sz="4" w:space="0" w:color="000000"/>
            </w:tcBorders>
          </w:tcPr>
          <w:p w14:paraId="1801E8E4" w14:textId="77777777" w:rsidR="004C4B71" w:rsidRPr="008A29B7" w:rsidRDefault="004C4B71" w:rsidP="004C4B71">
            <w:pPr>
              <w:spacing w:before="60" w:after="60"/>
              <w:ind w:left="90" w:right="115" w:firstLine="0"/>
              <w:jc w:val="both"/>
              <w:rPr>
                <w:sz w:val="20"/>
              </w:rPr>
            </w:pPr>
          </w:p>
        </w:tc>
        <w:tc>
          <w:tcPr>
            <w:tcW w:w="990" w:type="dxa"/>
            <w:gridSpan w:val="2"/>
            <w:tcBorders>
              <w:top w:val="single" w:sz="4" w:space="0" w:color="000000"/>
            </w:tcBorders>
          </w:tcPr>
          <w:p w14:paraId="1C5020D6" w14:textId="77777777" w:rsidR="004C4B71" w:rsidRPr="008A29B7" w:rsidRDefault="004C4B71" w:rsidP="004C4B71">
            <w:pPr>
              <w:spacing w:before="60" w:after="60"/>
              <w:ind w:left="90" w:right="115" w:firstLine="0"/>
              <w:jc w:val="both"/>
              <w:rPr>
                <w:sz w:val="20"/>
              </w:rPr>
            </w:pPr>
          </w:p>
        </w:tc>
        <w:tc>
          <w:tcPr>
            <w:tcW w:w="1080" w:type="dxa"/>
            <w:gridSpan w:val="2"/>
            <w:tcBorders>
              <w:top w:val="single" w:sz="4" w:space="0" w:color="000000"/>
            </w:tcBorders>
          </w:tcPr>
          <w:p w14:paraId="49087973" w14:textId="77777777" w:rsidR="004C4B71" w:rsidRPr="008A29B7" w:rsidRDefault="004C4B71" w:rsidP="004C4B71">
            <w:pPr>
              <w:spacing w:before="60" w:after="60"/>
              <w:ind w:left="90" w:right="115" w:firstLine="0"/>
              <w:jc w:val="both"/>
              <w:rPr>
                <w:sz w:val="20"/>
              </w:rPr>
            </w:pPr>
          </w:p>
        </w:tc>
        <w:tc>
          <w:tcPr>
            <w:tcW w:w="990" w:type="dxa"/>
            <w:tcBorders>
              <w:top w:val="single" w:sz="4" w:space="0" w:color="000000"/>
            </w:tcBorders>
          </w:tcPr>
          <w:p w14:paraId="65280418" w14:textId="77777777" w:rsidR="004C4B71" w:rsidRPr="008A29B7" w:rsidRDefault="004C4B71" w:rsidP="004C4B71">
            <w:pPr>
              <w:spacing w:before="60" w:after="60"/>
              <w:ind w:left="90" w:right="115" w:firstLine="0"/>
              <w:jc w:val="both"/>
              <w:rPr>
                <w:sz w:val="20"/>
              </w:rPr>
            </w:pPr>
          </w:p>
        </w:tc>
        <w:tc>
          <w:tcPr>
            <w:tcW w:w="990" w:type="dxa"/>
            <w:tcBorders>
              <w:top w:val="single" w:sz="4" w:space="0" w:color="000000"/>
            </w:tcBorders>
          </w:tcPr>
          <w:p w14:paraId="4B320C52" w14:textId="77777777" w:rsidR="004C4B71" w:rsidRPr="008A29B7" w:rsidRDefault="004C4B71" w:rsidP="004C4B71">
            <w:pPr>
              <w:spacing w:before="60" w:after="60"/>
              <w:ind w:left="90" w:right="115" w:firstLine="0"/>
              <w:jc w:val="both"/>
              <w:rPr>
                <w:sz w:val="20"/>
              </w:rPr>
            </w:pPr>
          </w:p>
        </w:tc>
        <w:tc>
          <w:tcPr>
            <w:tcW w:w="990" w:type="dxa"/>
            <w:tcBorders>
              <w:top w:val="single" w:sz="4" w:space="0" w:color="000000"/>
            </w:tcBorders>
          </w:tcPr>
          <w:p w14:paraId="5A0F8C71" w14:textId="77777777" w:rsidR="004C4B71" w:rsidRPr="008A29B7" w:rsidRDefault="004C4B71" w:rsidP="004C4B71">
            <w:pPr>
              <w:spacing w:before="60" w:after="60"/>
              <w:ind w:left="90" w:right="115" w:firstLine="0"/>
              <w:jc w:val="both"/>
              <w:rPr>
                <w:sz w:val="20"/>
              </w:rPr>
            </w:pPr>
          </w:p>
        </w:tc>
      </w:tr>
      <w:tr w:rsidR="004C4B71" w:rsidRPr="00A1759A" w14:paraId="5CF3D395" w14:textId="77777777">
        <w:tc>
          <w:tcPr>
            <w:tcW w:w="3420" w:type="dxa"/>
          </w:tcPr>
          <w:p w14:paraId="04615A97" w14:textId="77777777" w:rsidR="004C4B71" w:rsidRPr="008A29B7" w:rsidRDefault="004C4B71" w:rsidP="004C4B71">
            <w:pPr>
              <w:spacing w:before="60" w:after="60"/>
              <w:ind w:left="90" w:right="115" w:firstLine="0"/>
              <w:rPr>
                <w:sz w:val="20"/>
              </w:rPr>
            </w:pPr>
            <w:r w:rsidRPr="008A29B7">
              <w:rPr>
                <w:sz w:val="20"/>
              </w:rPr>
              <w:t>Fonction (dire</w:t>
            </w:r>
            <w:r w:rsidRPr="008A29B7">
              <w:rPr>
                <w:sz w:val="20"/>
              </w:rPr>
              <w:t>c</w:t>
            </w:r>
            <w:r w:rsidRPr="008A29B7">
              <w:rPr>
                <w:sz w:val="20"/>
              </w:rPr>
              <w:t>teur)</w:t>
            </w:r>
          </w:p>
        </w:tc>
        <w:tc>
          <w:tcPr>
            <w:tcW w:w="990" w:type="dxa"/>
            <w:gridSpan w:val="2"/>
          </w:tcPr>
          <w:p w14:paraId="25DD146B" w14:textId="77777777" w:rsidR="004C4B71" w:rsidRPr="008A29B7" w:rsidRDefault="004C4B71" w:rsidP="004C4B71">
            <w:pPr>
              <w:spacing w:before="60" w:after="60"/>
              <w:ind w:left="90" w:right="115" w:firstLine="0"/>
              <w:jc w:val="both"/>
              <w:rPr>
                <w:sz w:val="20"/>
              </w:rPr>
            </w:pPr>
            <w:r w:rsidRPr="008A29B7">
              <w:rPr>
                <w:sz w:val="20"/>
              </w:rPr>
              <w:t>,191**</w:t>
            </w:r>
          </w:p>
        </w:tc>
        <w:tc>
          <w:tcPr>
            <w:tcW w:w="990" w:type="dxa"/>
            <w:gridSpan w:val="2"/>
          </w:tcPr>
          <w:p w14:paraId="2D65243D" w14:textId="77777777" w:rsidR="004C4B71" w:rsidRPr="008A29B7" w:rsidRDefault="004C4B71" w:rsidP="004C4B71">
            <w:pPr>
              <w:spacing w:before="60" w:after="60"/>
              <w:ind w:left="90" w:right="115" w:firstLine="0"/>
              <w:jc w:val="both"/>
              <w:rPr>
                <w:sz w:val="20"/>
              </w:rPr>
            </w:pPr>
            <w:r w:rsidRPr="008A29B7">
              <w:rPr>
                <w:sz w:val="20"/>
              </w:rPr>
              <w:t>,127***</w:t>
            </w:r>
          </w:p>
        </w:tc>
        <w:tc>
          <w:tcPr>
            <w:tcW w:w="1080" w:type="dxa"/>
            <w:gridSpan w:val="2"/>
          </w:tcPr>
          <w:p w14:paraId="1C2C0A0F" w14:textId="77777777" w:rsidR="004C4B71" w:rsidRPr="008A29B7" w:rsidRDefault="004C4B71" w:rsidP="004C4B71">
            <w:pPr>
              <w:spacing w:before="60" w:after="60"/>
              <w:ind w:left="90" w:right="115" w:firstLine="0"/>
              <w:jc w:val="both"/>
              <w:rPr>
                <w:sz w:val="20"/>
              </w:rPr>
            </w:pPr>
            <w:r w:rsidRPr="008A29B7">
              <w:rPr>
                <w:sz w:val="20"/>
              </w:rPr>
              <w:t>,213***</w:t>
            </w:r>
          </w:p>
        </w:tc>
        <w:tc>
          <w:tcPr>
            <w:tcW w:w="990" w:type="dxa"/>
          </w:tcPr>
          <w:p w14:paraId="608AA961" w14:textId="77777777" w:rsidR="004C4B71" w:rsidRPr="008A29B7" w:rsidRDefault="004C4B71" w:rsidP="004C4B71">
            <w:pPr>
              <w:spacing w:before="60" w:after="60"/>
              <w:ind w:left="90" w:right="115" w:firstLine="0"/>
              <w:jc w:val="both"/>
              <w:rPr>
                <w:sz w:val="20"/>
              </w:rPr>
            </w:pPr>
            <w:r w:rsidRPr="008A29B7">
              <w:rPr>
                <w:sz w:val="20"/>
              </w:rPr>
              <w:t>,101*</w:t>
            </w:r>
          </w:p>
        </w:tc>
        <w:tc>
          <w:tcPr>
            <w:tcW w:w="990" w:type="dxa"/>
          </w:tcPr>
          <w:p w14:paraId="4290D677"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4980601B"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180C545F" w14:textId="77777777">
        <w:tc>
          <w:tcPr>
            <w:tcW w:w="3420" w:type="dxa"/>
          </w:tcPr>
          <w:p w14:paraId="1108EAED" w14:textId="77777777" w:rsidR="004C4B71" w:rsidRPr="008A29B7" w:rsidRDefault="004C4B71" w:rsidP="004C4B71">
            <w:pPr>
              <w:spacing w:before="60" w:after="60"/>
              <w:ind w:left="90" w:right="115" w:firstLine="0"/>
              <w:rPr>
                <w:sz w:val="20"/>
              </w:rPr>
            </w:pPr>
            <w:r w:rsidRPr="008A29B7">
              <w:rPr>
                <w:sz w:val="20"/>
              </w:rPr>
              <w:t>Variables t</w:t>
            </w:r>
            <w:r w:rsidRPr="008A29B7">
              <w:rPr>
                <w:sz w:val="20"/>
              </w:rPr>
              <w:t>é</w:t>
            </w:r>
            <w:r w:rsidRPr="008A29B7">
              <w:rPr>
                <w:sz w:val="20"/>
              </w:rPr>
              <w:t>moins</w:t>
            </w:r>
          </w:p>
        </w:tc>
        <w:tc>
          <w:tcPr>
            <w:tcW w:w="990" w:type="dxa"/>
            <w:gridSpan w:val="2"/>
          </w:tcPr>
          <w:p w14:paraId="1E2939E0" w14:textId="77777777" w:rsidR="004C4B71" w:rsidRPr="008A29B7" w:rsidRDefault="004C4B71" w:rsidP="004C4B71">
            <w:pPr>
              <w:spacing w:before="60" w:after="60"/>
              <w:ind w:left="90" w:right="115" w:firstLine="0"/>
              <w:jc w:val="both"/>
              <w:rPr>
                <w:sz w:val="20"/>
              </w:rPr>
            </w:pPr>
          </w:p>
        </w:tc>
        <w:tc>
          <w:tcPr>
            <w:tcW w:w="990" w:type="dxa"/>
            <w:gridSpan w:val="2"/>
          </w:tcPr>
          <w:p w14:paraId="2E9E0D8F" w14:textId="77777777" w:rsidR="004C4B71" w:rsidRPr="008A29B7" w:rsidRDefault="004C4B71" w:rsidP="004C4B71">
            <w:pPr>
              <w:spacing w:before="60" w:after="60"/>
              <w:ind w:left="90" w:right="115" w:firstLine="0"/>
              <w:jc w:val="both"/>
              <w:rPr>
                <w:sz w:val="20"/>
              </w:rPr>
            </w:pPr>
          </w:p>
        </w:tc>
        <w:tc>
          <w:tcPr>
            <w:tcW w:w="1080" w:type="dxa"/>
            <w:gridSpan w:val="2"/>
          </w:tcPr>
          <w:p w14:paraId="007AEFDC" w14:textId="77777777" w:rsidR="004C4B71" w:rsidRPr="008A29B7" w:rsidRDefault="004C4B71" w:rsidP="004C4B71">
            <w:pPr>
              <w:spacing w:before="60" w:after="60"/>
              <w:ind w:left="90" w:right="115" w:firstLine="0"/>
              <w:jc w:val="both"/>
              <w:rPr>
                <w:sz w:val="20"/>
              </w:rPr>
            </w:pPr>
          </w:p>
        </w:tc>
        <w:tc>
          <w:tcPr>
            <w:tcW w:w="990" w:type="dxa"/>
          </w:tcPr>
          <w:p w14:paraId="07507449" w14:textId="77777777" w:rsidR="004C4B71" w:rsidRPr="008A29B7" w:rsidRDefault="004C4B71" w:rsidP="004C4B71">
            <w:pPr>
              <w:spacing w:before="60" w:after="60"/>
              <w:ind w:left="90" w:right="115" w:firstLine="0"/>
              <w:jc w:val="both"/>
              <w:rPr>
                <w:sz w:val="20"/>
              </w:rPr>
            </w:pPr>
          </w:p>
        </w:tc>
        <w:tc>
          <w:tcPr>
            <w:tcW w:w="990" w:type="dxa"/>
          </w:tcPr>
          <w:p w14:paraId="3489D230" w14:textId="77777777" w:rsidR="004C4B71" w:rsidRPr="008A29B7" w:rsidRDefault="004C4B71" w:rsidP="004C4B71">
            <w:pPr>
              <w:spacing w:before="60" w:after="60"/>
              <w:ind w:left="90" w:right="115" w:firstLine="0"/>
              <w:jc w:val="both"/>
              <w:rPr>
                <w:sz w:val="20"/>
              </w:rPr>
            </w:pPr>
          </w:p>
        </w:tc>
        <w:tc>
          <w:tcPr>
            <w:tcW w:w="990" w:type="dxa"/>
          </w:tcPr>
          <w:p w14:paraId="26514D39"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0F9DEB58" w14:textId="77777777">
        <w:tc>
          <w:tcPr>
            <w:tcW w:w="3420" w:type="dxa"/>
          </w:tcPr>
          <w:p w14:paraId="2C0D7560" w14:textId="77777777" w:rsidR="004C4B71" w:rsidRPr="008A29B7" w:rsidRDefault="004C4B71" w:rsidP="004C4B71">
            <w:pPr>
              <w:spacing w:before="60" w:after="60"/>
              <w:ind w:left="90" w:right="115" w:firstLine="0"/>
              <w:rPr>
                <w:sz w:val="20"/>
              </w:rPr>
            </w:pPr>
            <w:r w:rsidRPr="008A29B7">
              <w:rPr>
                <w:sz w:val="20"/>
              </w:rPr>
              <w:t>Âge</w:t>
            </w:r>
          </w:p>
        </w:tc>
        <w:tc>
          <w:tcPr>
            <w:tcW w:w="990" w:type="dxa"/>
            <w:gridSpan w:val="2"/>
          </w:tcPr>
          <w:p w14:paraId="1B5CB031"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gridSpan w:val="2"/>
          </w:tcPr>
          <w:p w14:paraId="4DE00E7F" w14:textId="77777777" w:rsidR="004C4B71" w:rsidRPr="008A29B7" w:rsidRDefault="004C4B71" w:rsidP="004C4B71">
            <w:pPr>
              <w:spacing w:before="60" w:after="60"/>
              <w:ind w:left="90" w:right="115" w:firstLine="0"/>
              <w:jc w:val="both"/>
              <w:rPr>
                <w:sz w:val="20"/>
              </w:rPr>
            </w:pPr>
            <w:r w:rsidRPr="008A29B7">
              <w:rPr>
                <w:sz w:val="20"/>
              </w:rPr>
              <w:t>–</w:t>
            </w:r>
          </w:p>
        </w:tc>
        <w:tc>
          <w:tcPr>
            <w:tcW w:w="1080" w:type="dxa"/>
            <w:gridSpan w:val="2"/>
          </w:tcPr>
          <w:p w14:paraId="2798F34B"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31BA5B9D"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555967EE"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61F503C1"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188D4344" w14:textId="77777777">
        <w:tc>
          <w:tcPr>
            <w:tcW w:w="3420" w:type="dxa"/>
          </w:tcPr>
          <w:p w14:paraId="385A357C" w14:textId="77777777" w:rsidR="004C4B71" w:rsidRPr="008A29B7" w:rsidRDefault="004C4B71" w:rsidP="004C4B71">
            <w:pPr>
              <w:spacing w:before="60" w:after="60"/>
              <w:ind w:left="90" w:right="115" w:firstLine="0"/>
              <w:rPr>
                <w:sz w:val="20"/>
              </w:rPr>
            </w:pPr>
            <w:r w:rsidRPr="008A29B7">
              <w:rPr>
                <w:sz w:val="20"/>
              </w:rPr>
              <w:t>Sexe (fe</w:t>
            </w:r>
            <w:r w:rsidRPr="008A29B7">
              <w:rPr>
                <w:sz w:val="20"/>
              </w:rPr>
              <w:t>m</w:t>
            </w:r>
            <w:r w:rsidRPr="008A29B7">
              <w:rPr>
                <w:sz w:val="20"/>
              </w:rPr>
              <w:t>me)</w:t>
            </w:r>
          </w:p>
        </w:tc>
        <w:tc>
          <w:tcPr>
            <w:tcW w:w="990" w:type="dxa"/>
            <w:gridSpan w:val="2"/>
          </w:tcPr>
          <w:p w14:paraId="77C29775"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gridSpan w:val="2"/>
          </w:tcPr>
          <w:p w14:paraId="7F39534B" w14:textId="77777777" w:rsidR="004C4B71" w:rsidRPr="008A29B7" w:rsidRDefault="004C4B71" w:rsidP="004C4B71">
            <w:pPr>
              <w:spacing w:before="60" w:after="60"/>
              <w:ind w:left="90" w:right="115" w:firstLine="0"/>
              <w:jc w:val="both"/>
              <w:rPr>
                <w:sz w:val="20"/>
              </w:rPr>
            </w:pPr>
            <w:r w:rsidRPr="008A29B7">
              <w:rPr>
                <w:sz w:val="20"/>
              </w:rPr>
              <w:t>,081*</w:t>
            </w:r>
          </w:p>
        </w:tc>
        <w:tc>
          <w:tcPr>
            <w:tcW w:w="1080" w:type="dxa"/>
            <w:gridSpan w:val="2"/>
          </w:tcPr>
          <w:p w14:paraId="553D64BF" w14:textId="77777777" w:rsidR="004C4B71" w:rsidRPr="008A29B7" w:rsidRDefault="004C4B71" w:rsidP="004C4B71">
            <w:pPr>
              <w:spacing w:before="60" w:after="60"/>
              <w:ind w:left="90" w:right="115" w:firstLine="0"/>
              <w:jc w:val="both"/>
              <w:rPr>
                <w:sz w:val="20"/>
              </w:rPr>
            </w:pPr>
            <w:r w:rsidRPr="008A29B7">
              <w:rPr>
                <w:sz w:val="20"/>
              </w:rPr>
              <w:t>,091**</w:t>
            </w:r>
          </w:p>
        </w:tc>
        <w:tc>
          <w:tcPr>
            <w:tcW w:w="990" w:type="dxa"/>
          </w:tcPr>
          <w:p w14:paraId="2F4EE102"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001AD99B" w14:textId="77777777" w:rsidR="004C4B71" w:rsidRPr="008A29B7" w:rsidRDefault="004C4B71" w:rsidP="004C4B71">
            <w:pPr>
              <w:spacing w:before="60" w:after="60"/>
              <w:ind w:left="90" w:right="115" w:firstLine="0"/>
              <w:jc w:val="both"/>
              <w:rPr>
                <w:sz w:val="20"/>
              </w:rPr>
            </w:pPr>
            <w:r w:rsidRPr="008A29B7">
              <w:rPr>
                <w:sz w:val="20"/>
              </w:rPr>
              <w:t>,128*</w:t>
            </w:r>
          </w:p>
        </w:tc>
        <w:tc>
          <w:tcPr>
            <w:tcW w:w="990" w:type="dxa"/>
          </w:tcPr>
          <w:p w14:paraId="211AB48D"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3849F4DB" w14:textId="77777777">
        <w:tc>
          <w:tcPr>
            <w:tcW w:w="3420" w:type="dxa"/>
          </w:tcPr>
          <w:p w14:paraId="7E5A58D9" w14:textId="77777777" w:rsidR="004C4B71" w:rsidRPr="008A29B7" w:rsidRDefault="004C4B71" w:rsidP="004C4B71">
            <w:pPr>
              <w:spacing w:before="60" w:after="60"/>
              <w:ind w:left="90" w:right="115" w:firstLine="0"/>
              <w:rPr>
                <w:sz w:val="20"/>
              </w:rPr>
            </w:pPr>
            <w:r w:rsidRPr="008A29B7">
              <w:rPr>
                <w:sz w:val="20"/>
              </w:rPr>
              <w:t>Ordre d’enseignement</w:t>
            </w:r>
          </w:p>
        </w:tc>
        <w:tc>
          <w:tcPr>
            <w:tcW w:w="990" w:type="dxa"/>
            <w:gridSpan w:val="2"/>
          </w:tcPr>
          <w:p w14:paraId="6B0F722B"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gridSpan w:val="2"/>
          </w:tcPr>
          <w:p w14:paraId="4A9BC6D8" w14:textId="77777777" w:rsidR="004C4B71" w:rsidRPr="008A29B7" w:rsidRDefault="004C4B71" w:rsidP="004C4B71">
            <w:pPr>
              <w:spacing w:before="60" w:after="60"/>
              <w:ind w:left="90" w:right="115" w:firstLine="0"/>
              <w:jc w:val="both"/>
              <w:rPr>
                <w:sz w:val="20"/>
              </w:rPr>
            </w:pPr>
            <w:r w:rsidRPr="008A29B7">
              <w:rPr>
                <w:sz w:val="20"/>
              </w:rPr>
              <w:t>–</w:t>
            </w:r>
          </w:p>
        </w:tc>
        <w:tc>
          <w:tcPr>
            <w:tcW w:w="1080" w:type="dxa"/>
            <w:gridSpan w:val="2"/>
          </w:tcPr>
          <w:p w14:paraId="5528239C"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7FEAFB06"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74AD0FD6"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2E456BEB"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2A7E0DDA" w14:textId="77777777">
        <w:tc>
          <w:tcPr>
            <w:tcW w:w="3420" w:type="dxa"/>
          </w:tcPr>
          <w:p w14:paraId="08435146" w14:textId="77777777" w:rsidR="004C4B71" w:rsidRPr="008A29B7" w:rsidRDefault="004C4B71" w:rsidP="004C4B71">
            <w:pPr>
              <w:spacing w:before="60" w:after="60"/>
              <w:ind w:left="90" w:right="115" w:firstLine="0"/>
              <w:rPr>
                <w:sz w:val="20"/>
              </w:rPr>
            </w:pPr>
            <w:r w:rsidRPr="008A29B7">
              <w:rPr>
                <w:sz w:val="20"/>
              </w:rPr>
              <w:t>(seconda</w:t>
            </w:r>
            <w:r w:rsidRPr="008A29B7">
              <w:rPr>
                <w:sz w:val="20"/>
              </w:rPr>
              <w:t>i</w:t>
            </w:r>
            <w:r w:rsidRPr="008A29B7">
              <w:rPr>
                <w:sz w:val="20"/>
              </w:rPr>
              <w:t>re)</w:t>
            </w:r>
          </w:p>
        </w:tc>
        <w:tc>
          <w:tcPr>
            <w:tcW w:w="990" w:type="dxa"/>
            <w:gridSpan w:val="2"/>
          </w:tcPr>
          <w:p w14:paraId="1991AA7F" w14:textId="77777777" w:rsidR="004C4B71" w:rsidRPr="008A29B7" w:rsidRDefault="004C4B71" w:rsidP="004C4B71">
            <w:pPr>
              <w:spacing w:before="60" w:after="60"/>
              <w:ind w:left="90" w:right="115" w:firstLine="0"/>
              <w:jc w:val="both"/>
              <w:rPr>
                <w:sz w:val="20"/>
              </w:rPr>
            </w:pPr>
          </w:p>
        </w:tc>
        <w:tc>
          <w:tcPr>
            <w:tcW w:w="990" w:type="dxa"/>
            <w:gridSpan w:val="2"/>
          </w:tcPr>
          <w:p w14:paraId="0446893B" w14:textId="77777777" w:rsidR="004C4B71" w:rsidRPr="008A29B7" w:rsidRDefault="004C4B71" w:rsidP="004C4B71">
            <w:pPr>
              <w:spacing w:before="60" w:after="60"/>
              <w:ind w:left="90" w:right="115" w:firstLine="0"/>
              <w:jc w:val="both"/>
              <w:rPr>
                <w:sz w:val="20"/>
              </w:rPr>
            </w:pPr>
          </w:p>
        </w:tc>
        <w:tc>
          <w:tcPr>
            <w:tcW w:w="1080" w:type="dxa"/>
            <w:gridSpan w:val="2"/>
          </w:tcPr>
          <w:p w14:paraId="210B4DAA" w14:textId="77777777" w:rsidR="004C4B71" w:rsidRPr="008A29B7" w:rsidRDefault="004C4B71" w:rsidP="004C4B71">
            <w:pPr>
              <w:spacing w:before="60" w:after="60"/>
              <w:ind w:left="90" w:right="115" w:firstLine="0"/>
              <w:jc w:val="both"/>
              <w:rPr>
                <w:sz w:val="20"/>
              </w:rPr>
            </w:pPr>
          </w:p>
        </w:tc>
        <w:tc>
          <w:tcPr>
            <w:tcW w:w="990" w:type="dxa"/>
          </w:tcPr>
          <w:p w14:paraId="49AF3332" w14:textId="77777777" w:rsidR="004C4B71" w:rsidRPr="008A29B7" w:rsidRDefault="004C4B71" w:rsidP="004C4B71">
            <w:pPr>
              <w:spacing w:before="60" w:after="60"/>
              <w:ind w:left="90" w:right="115" w:firstLine="0"/>
              <w:jc w:val="both"/>
              <w:rPr>
                <w:sz w:val="20"/>
              </w:rPr>
            </w:pPr>
          </w:p>
        </w:tc>
        <w:tc>
          <w:tcPr>
            <w:tcW w:w="990" w:type="dxa"/>
          </w:tcPr>
          <w:p w14:paraId="614BE718" w14:textId="77777777" w:rsidR="004C4B71" w:rsidRPr="008A29B7" w:rsidRDefault="004C4B71" w:rsidP="004C4B71">
            <w:pPr>
              <w:spacing w:before="60" w:after="60"/>
              <w:ind w:left="90" w:right="115" w:firstLine="0"/>
              <w:jc w:val="both"/>
              <w:rPr>
                <w:sz w:val="20"/>
              </w:rPr>
            </w:pPr>
          </w:p>
        </w:tc>
        <w:tc>
          <w:tcPr>
            <w:tcW w:w="990" w:type="dxa"/>
          </w:tcPr>
          <w:p w14:paraId="37ED6D12" w14:textId="77777777" w:rsidR="004C4B71" w:rsidRPr="008A29B7" w:rsidRDefault="004C4B71" w:rsidP="004C4B71">
            <w:pPr>
              <w:spacing w:before="60" w:after="60"/>
              <w:ind w:left="90" w:right="115" w:firstLine="0"/>
              <w:jc w:val="both"/>
              <w:rPr>
                <w:sz w:val="20"/>
              </w:rPr>
            </w:pPr>
          </w:p>
        </w:tc>
      </w:tr>
      <w:tr w:rsidR="004C4B71" w:rsidRPr="00A1759A" w14:paraId="72B141E8" w14:textId="77777777">
        <w:tc>
          <w:tcPr>
            <w:tcW w:w="3420" w:type="dxa"/>
          </w:tcPr>
          <w:p w14:paraId="40E63485" w14:textId="77777777" w:rsidR="004C4B71" w:rsidRPr="008A29B7" w:rsidRDefault="004C4B71" w:rsidP="004C4B71">
            <w:pPr>
              <w:spacing w:before="60" w:after="60"/>
              <w:ind w:left="90" w:right="115" w:firstLine="0"/>
              <w:rPr>
                <w:sz w:val="20"/>
              </w:rPr>
            </w:pPr>
            <w:r w:rsidRPr="008A29B7">
              <w:rPr>
                <w:sz w:val="20"/>
              </w:rPr>
              <w:t>Niveau socioéconom</w:t>
            </w:r>
            <w:r w:rsidRPr="008A29B7">
              <w:rPr>
                <w:sz w:val="20"/>
              </w:rPr>
              <w:t>i</w:t>
            </w:r>
            <w:r w:rsidRPr="008A29B7">
              <w:rPr>
                <w:sz w:val="20"/>
              </w:rPr>
              <w:t>que</w:t>
            </w:r>
          </w:p>
        </w:tc>
        <w:tc>
          <w:tcPr>
            <w:tcW w:w="990" w:type="dxa"/>
            <w:gridSpan w:val="2"/>
          </w:tcPr>
          <w:p w14:paraId="5A79A15D"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gridSpan w:val="2"/>
          </w:tcPr>
          <w:p w14:paraId="07305ED4" w14:textId="77777777" w:rsidR="004C4B71" w:rsidRPr="008A29B7" w:rsidRDefault="004C4B71" w:rsidP="004C4B71">
            <w:pPr>
              <w:spacing w:before="60" w:after="60"/>
              <w:ind w:left="90" w:right="115" w:firstLine="0"/>
              <w:jc w:val="both"/>
              <w:rPr>
                <w:sz w:val="20"/>
              </w:rPr>
            </w:pPr>
            <w:r w:rsidRPr="008A29B7">
              <w:rPr>
                <w:sz w:val="20"/>
              </w:rPr>
              <w:t>–</w:t>
            </w:r>
          </w:p>
        </w:tc>
        <w:tc>
          <w:tcPr>
            <w:tcW w:w="1080" w:type="dxa"/>
            <w:gridSpan w:val="2"/>
          </w:tcPr>
          <w:p w14:paraId="65B2B006"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1317BB30"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1074CE39" w14:textId="77777777" w:rsidR="004C4B71" w:rsidRPr="008A29B7" w:rsidRDefault="004C4B71" w:rsidP="004C4B71">
            <w:pPr>
              <w:spacing w:before="60" w:after="60"/>
              <w:ind w:left="90" w:right="115" w:firstLine="0"/>
              <w:jc w:val="both"/>
              <w:rPr>
                <w:sz w:val="20"/>
              </w:rPr>
            </w:pPr>
          </w:p>
        </w:tc>
        <w:tc>
          <w:tcPr>
            <w:tcW w:w="990" w:type="dxa"/>
          </w:tcPr>
          <w:p w14:paraId="6C181382"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3D8E345F" w14:textId="77777777">
        <w:tc>
          <w:tcPr>
            <w:tcW w:w="3420" w:type="dxa"/>
          </w:tcPr>
          <w:p w14:paraId="153A5FD7" w14:textId="77777777" w:rsidR="004C4B71" w:rsidRPr="008A29B7" w:rsidRDefault="004C4B71" w:rsidP="004C4B71">
            <w:pPr>
              <w:spacing w:before="60" w:after="60"/>
              <w:ind w:left="90" w:right="115" w:firstLine="0"/>
              <w:rPr>
                <w:sz w:val="20"/>
              </w:rPr>
            </w:pPr>
            <w:r w:rsidRPr="008A29B7">
              <w:rPr>
                <w:sz w:val="20"/>
              </w:rPr>
              <w:t>du milieu (défavor</w:t>
            </w:r>
            <w:r w:rsidRPr="008A29B7">
              <w:rPr>
                <w:sz w:val="20"/>
              </w:rPr>
              <w:t>i</w:t>
            </w:r>
            <w:r w:rsidRPr="008A29B7">
              <w:rPr>
                <w:sz w:val="20"/>
              </w:rPr>
              <w:t>sé)</w:t>
            </w:r>
          </w:p>
        </w:tc>
        <w:tc>
          <w:tcPr>
            <w:tcW w:w="990" w:type="dxa"/>
            <w:gridSpan w:val="2"/>
          </w:tcPr>
          <w:p w14:paraId="7B7B66A3" w14:textId="77777777" w:rsidR="004C4B71" w:rsidRPr="008A29B7" w:rsidRDefault="004C4B71" w:rsidP="004C4B71">
            <w:pPr>
              <w:spacing w:before="60" w:after="60"/>
              <w:ind w:left="90" w:right="115" w:firstLine="0"/>
              <w:jc w:val="both"/>
              <w:rPr>
                <w:sz w:val="20"/>
              </w:rPr>
            </w:pPr>
          </w:p>
        </w:tc>
        <w:tc>
          <w:tcPr>
            <w:tcW w:w="990" w:type="dxa"/>
            <w:gridSpan w:val="2"/>
          </w:tcPr>
          <w:p w14:paraId="481D6982" w14:textId="77777777" w:rsidR="004C4B71" w:rsidRPr="008A29B7" w:rsidRDefault="004C4B71" w:rsidP="004C4B71">
            <w:pPr>
              <w:spacing w:before="60" w:after="60"/>
              <w:ind w:left="90" w:right="115" w:firstLine="0"/>
              <w:jc w:val="both"/>
              <w:rPr>
                <w:sz w:val="20"/>
              </w:rPr>
            </w:pPr>
          </w:p>
        </w:tc>
        <w:tc>
          <w:tcPr>
            <w:tcW w:w="1080" w:type="dxa"/>
            <w:gridSpan w:val="2"/>
          </w:tcPr>
          <w:p w14:paraId="2B658874" w14:textId="77777777" w:rsidR="004C4B71" w:rsidRPr="008A29B7" w:rsidRDefault="004C4B71" w:rsidP="004C4B71">
            <w:pPr>
              <w:spacing w:before="60" w:after="60"/>
              <w:ind w:left="90" w:right="115" w:firstLine="0"/>
              <w:jc w:val="both"/>
              <w:rPr>
                <w:sz w:val="20"/>
              </w:rPr>
            </w:pPr>
          </w:p>
        </w:tc>
        <w:tc>
          <w:tcPr>
            <w:tcW w:w="990" w:type="dxa"/>
          </w:tcPr>
          <w:p w14:paraId="71309704" w14:textId="77777777" w:rsidR="004C4B71" w:rsidRPr="008A29B7" w:rsidRDefault="004C4B71" w:rsidP="004C4B71">
            <w:pPr>
              <w:spacing w:before="60" w:after="60"/>
              <w:ind w:left="90" w:right="115" w:firstLine="0"/>
              <w:jc w:val="both"/>
              <w:rPr>
                <w:sz w:val="20"/>
              </w:rPr>
            </w:pPr>
          </w:p>
        </w:tc>
        <w:tc>
          <w:tcPr>
            <w:tcW w:w="990" w:type="dxa"/>
          </w:tcPr>
          <w:p w14:paraId="701E5C3A" w14:textId="77777777" w:rsidR="004C4B71" w:rsidRPr="008A29B7" w:rsidRDefault="004C4B71" w:rsidP="004C4B71">
            <w:pPr>
              <w:spacing w:before="60" w:after="60"/>
              <w:ind w:left="90" w:right="115" w:firstLine="0"/>
              <w:jc w:val="both"/>
              <w:rPr>
                <w:sz w:val="20"/>
              </w:rPr>
            </w:pPr>
          </w:p>
        </w:tc>
        <w:tc>
          <w:tcPr>
            <w:tcW w:w="990" w:type="dxa"/>
          </w:tcPr>
          <w:p w14:paraId="57C50CF0" w14:textId="77777777" w:rsidR="004C4B71" w:rsidRPr="008A29B7" w:rsidRDefault="004C4B71" w:rsidP="004C4B71">
            <w:pPr>
              <w:spacing w:before="60" w:after="60"/>
              <w:ind w:left="90" w:right="115" w:firstLine="0"/>
              <w:jc w:val="both"/>
              <w:rPr>
                <w:sz w:val="20"/>
              </w:rPr>
            </w:pPr>
          </w:p>
        </w:tc>
      </w:tr>
      <w:tr w:rsidR="004C4B71" w:rsidRPr="00A1759A" w14:paraId="6E71F603" w14:textId="77777777">
        <w:tc>
          <w:tcPr>
            <w:tcW w:w="3420" w:type="dxa"/>
          </w:tcPr>
          <w:p w14:paraId="137BEA8B" w14:textId="77777777" w:rsidR="004C4B71" w:rsidRPr="008A29B7" w:rsidRDefault="004C4B71" w:rsidP="004C4B71">
            <w:pPr>
              <w:spacing w:before="60" w:after="60"/>
              <w:ind w:left="90" w:right="115" w:firstLine="0"/>
              <w:rPr>
                <w:sz w:val="20"/>
              </w:rPr>
            </w:pPr>
            <w:r w:rsidRPr="008A29B7">
              <w:rPr>
                <w:sz w:val="20"/>
              </w:rPr>
              <w:t>R</w:t>
            </w:r>
            <w:r w:rsidRPr="008A29B7">
              <w:rPr>
                <w:sz w:val="20"/>
                <w:vertAlign w:val="superscript"/>
              </w:rPr>
              <w:t>2</w:t>
            </w:r>
            <w:r w:rsidRPr="008A29B7">
              <w:rPr>
                <w:sz w:val="20"/>
              </w:rPr>
              <w:t xml:space="preserve"> ajusté</w:t>
            </w:r>
          </w:p>
        </w:tc>
        <w:tc>
          <w:tcPr>
            <w:tcW w:w="990" w:type="dxa"/>
            <w:gridSpan w:val="2"/>
          </w:tcPr>
          <w:p w14:paraId="13E19BA8" w14:textId="77777777" w:rsidR="004C4B71" w:rsidRPr="008A29B7" w:rsidRDefault="004C4B71" w:rsidP="004C4B71">
            <w:pPr>
              <w:spacing w:before="60" w:after="60"/>
              <w:ind w:left="90" w:right="115" w:firstLine="0"/>
              <w:jc w:val="both"/>
              <w:rPr>
                <w:sz w:val="20"/>
              </w:rPr>
            </w:pPr>
            <w:r w:rsidRPr="008A29B7">
              <w:rPr>
                <w:sz w:val="20"/>
              </w:rPr>
              <w:t>,141</w:t>
            </w:r>
          </w:p>
        </w:tc>
        <w:tc>
          <w:tcPr>
            <w:tcW w:w="990" w:type="dxa"/>
            <w:gridSpan w:val="2"/>
          </w:tcPr>
          <w:p w14:paraId="511D489B" w14:textId="77777777" w:rsidR="004C4B71" w:rsidRPr="008A29B7" w:rsidRDefault="004C4B71" w:rsidP="004C4B71">
            <w:pPr>
              <w:spacing w:before="60" w:after="60"/>
              <w:ind w:left="90" w:right="115" w:firstLine="0"/>
              <w:jc w:val="both"/>
              <w:rPr>
                <w:sz w:val="20"/>
              </w:rPr>
            </w:pPr>
            <w:r w:rsidRPr="008A29B7">
              <w:rPr>
                <w:sz w:val="20"/>
              </w:rPr>
              <w:t>,016</w:t>
            </w:r>
          </w:p>
        </w:tc>
        <w:tc>
          <w:tcPr>
            <w:tcW w:w="1080" w:type="dxa"/>
            <w:gridSpan w:val="2"/>
          </w:tcPr>
          <w:p w14:paraId="6B775492" w14:textId="77777777" w:rsidR="004C4B71" w:rsidRPr="008A29B7" w:rsidRDefault="004C4B71" w:rsidP="004C4B71">
            <w:pPr>
              <w:spacing w:before="60" w:after="60"/>
              <w:ind w:left="90" w:right="115" w:firstLine="0"/>
              <w:jc w:val="both"/>
              <w:rPr>
                <w:sz w:val="20"/>
              </w:rPr>
            </w:pPr>
            <w:r w:rsidRPr="008A29B7">
              <w:rPr>
                <w:sz w:val="20"/>
              </w:rPr>
              <w:t>,040</w:t>
            </w:r>
          </w:p>
        </w:tc>
        <w:tc>
          <w:tcPr>
            <w:tcW w:w="990" w:type="dxa"/>
          </w:tcPr>
          <w:p w14:paraId="5BF46551" w14:textId="77777777" w:rsidR="004C4B71" w:rsidRPr="008A29B7" w:rsidRDefault="004C4B71" w:rsidP="004C4B71">
            <w:pPr>
              <w:spacing w:before="60" w:after="60"/>
              <w:ind w:left="90" w:right="115" w:firstLine="0"/>
              <w:jc w:val="both"/>
              <w:rPr>
                <w:sz w:val="20"/>
              </w:rPr>
            </w:pPr>
            <w:r w:rsidRPr="008A29B7">
              <w:rPr>
                <w:sz w:val="20"/>
              </w:rPr>
              <w:t>,009</w:t>
            </w:r>
          </w:p>
        </w:tc>
        <w:tc>
          <w:tcPr>
            <w:tcW w:w="990" w:type="dxa"/>
          </w:tcPr>
          <w:p w14:paraId="49DFAD11" w14:textId="77777777" w:rsidR="004C4B71" w:rsidRPr="008A29B7" w:rsidRDefault="004C4B71" w:rsidP="004C4B71">
            <w:pPr>
              <w:spacing w:before="60" w:after="60"/>
              <w:ind w:left="90" w:right="115" w:firstLine="0"/>
              <w:jc w:val="both"/>
              <w:rPr>
                <w:sz w:val="20"/>
              </w:rPr>
            </w:pPr>
            <w:r w:rsidRPr="008A29B7">
              <w:rPr>
                <w:sz w:val="20"/>
              </w:rPr>
              <w:t>,014</w:t>
            </w:r>
          </w:p>
        </w:tc>
        <w:tc>
          <w:tcPr>
            <w:tcW w:w="990" w:type="dxa"/>
          </w:tcPr>
          <w:p w14:paraId="24FF3A72"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1CF6C0A2" w14:textId="77777777">
        <w:tc>
          <w:tcPr>
            <w:tcW w:w="3420" w:type="dxa"/>
            <w:tcBorders>
              <w:bottom w:val="single" w:sz="8" w:space="0" w:color="000000"/>
            </w:tcBorders>
          </w:tcPr>
          <w:p w14:paraId="24F7BFB0" w14:textId="77777777" w:rsidR="004C4B71" w:rsidRPr="008A29B7" w:rsidRDefault="004C4B71" w:rsidP="004C4B71">
            <w:pPr>
              <w:spacing w:before="60" w:after="60"/>
              <w:ind w:left="90" w:right="115" w:firstLine="0"/>
              <w:rPr>
                <w:sz w:val="20"/>
              </w:rPr>
            </w:pPr>
            <w:r w:rsidRPr="008A29B7">
              <w:rPr>
                <w:sz w:val="20"/>
              </w:rPr>
              <w:t>F</w:t>
            </w:r>
          </w:p>
        </w:tc>
        <w:tc>
          <w:tcPr>
            <w:tcW w:w="990" w:type="dxa"/>
            <w:gridSpan w:val="2"/>
            <w:tcBorders>
              <w:bottom w:val="single" w:sz="8" w:space="0" w:color="000000"/>
            </w:tcBorders>
          </w:tcPr>
          <w:p w14:paraId="4F817A4F" w14:textId="77777777" w:rsidR="004C4B71" w:rsidRPr="008A29B7" w:rsidRDefault="004C4B71" w:rsidP="004C4B71">
            <w:pPr>
              <w:spacing w:before="60" w:after="60"/>
              <w:ind w:left="90" w:right="115" w:firstLine="0"/>
              <w:jc w:val="both"/>
              <w:rPr>
                <w:sz w:val="20"/>
              </w:rPr>
            </w:pPr>
            <w:r w:rsidRPr="008A29B7">
              <w:rPr>
                <w:sz w:val="20"/>
              </w:rPr>
              <w:t>11,52**</w:t>
            </w:r>
          </w:p>
        </w:tc>
        <w:tc>
          <w:tcPr>
            <w:tcW w:w="990" w:type="dxa"/>
            <w:gridSpan w:val="2"/>
            <w:tcBorders>
              <w:bottom w:val="single" w:sz="8" w:space="0" w:color="000000"/>
            </w:tcBorders>
          </w:tcPr>
          <w:p w14:paraId="353E0B75" w14:textId="77777777" w:rsidR="004C4B71" w:rsidRPr="008A29B7" w:rsidRDefault="004C4B71" w:rsidP="004C4B71">
            <w:pPr>
              <w:spacing w:before="60" w:after="60"/>
              <w:ind w:left="90" w:right="115" w:firstLine="0"/>
              <w:jc w:val="both"/>
              <w:rPr>
                <w:sz w:val="20"/>
              </w:rPr>
            </w:pPr>
            <w:r w:rsidRPr="008A29B7">
              <w:rPr>
                <w:sz w:val="20"/>
              </w:rPr>
              <w:t>7,69***</w:t>
            </w:r>
          </w:p>
        </w:tc>
        <w:tc>
          <w:tcPr>
            <w:tcW w:w="1080" w:type="dxa"/>
            <w:gridSpan w:val="2"/>
            <w:tcBorders>
              <w:bottom w:val="single" w:sz="8" w:space="0" w:color="000000"/>
            </w:tcBorders>
          </w:tcPr>
          <w:p w14:paraId="284A4A6B" w14:textId="77777777" w:rsidR="004C4B71" w:rsidRPr="008A29B7" w:rsidRDefault="004C4B71" w:rsidP="004C4B71">
            <w:pPr>
              <w:spacing w:before="60" w:after="60"/>
              <w:ind w:left="90" w:right="115" w:firstLine="0"/>
              <w:jc w:val="both"/>
              <w:rPr>
                <w:sz w:val="20"/>
              </w:rPr>
            </w:pPr>
            <w:r w:rsidRPr="008A29B7">
              <w:rPr>
                <w:sz w:val="20"/>
              </w:rPr>
              <w:t>28,54***</w:t>
            </w:r>
          </w:p>
        </w:tc>
        <w:tc>
          <w:tcPr>
            <w:tcW w:w="990" w:type="dxa"/>
            <w:tcBorders>
              <w:bottom w:val="single" w:sz="8" w:space="0" w:color="000000"/>
            </w:tcBorders>
          </w:tcPr>
          <w:p w14:paraId="4515A637" w14:textId="77777777" w:rsidR="004C4B71" w:rsidRPr="008A29B7" w:rsidRDefault="004C4B71" w:rsidP="004C4B71">
            <w:pPr>
              <w:spacing w:before="60" w:after="60"/>
              <w:ind w:left="90" w:right="115" w:firstLine="0"/>
              <w:jc w:val="both"/>
              <w:rPr>
                <w:sz w:val="20"/>
              </w:rPr>
            </w:pPr>
            <w:r w:rsidRPr="008A29B7">
              <w:rPr>
                <w:sz w:val="20"/>
              </w:rPr>
              <w:t>6,47*</w:t>
            </w:r>
          </w:p>
        </w:tc>
        <w:tc>
          <w:tcPr>
            <w:tcW w:w="990" w:type="dxa"/>
            <w:tcBorders>
              <w:bottom w:val="single" w:sz="8" w:space="0" w:color="000000"/>
            </w:tcBorders>
          </w:tcPr>
          <w:p w14:paraId="6A96606C" w14:textId="77777777" w:rsidR="004C4B71" w:rsidRPr="008A29B7" w:rsidRDefault="004C4B71" w:rsidP="004C4B71">
            <w:pPr>
              <w:spacing w:before="60" w:after="60"/>
              <w:ind w:left="90" w:right="115" w:firstLine="0"/>
              <w:jc w:val="both"/>
              <w:rPr>
                <w:sz w:val="20"/>
              </w:rPr>
            </w:pPr>
            <w:r w:rsidRPr="008A29B7">
              <w:rPr>
                <w:sz w:val="20"/>
              </w:rPr>
              <w:t>7,20**</w:t>
            </w:r>
          </w:p>
        </w:tc>
        <w:tc>
          <w:tcPr>
            <w:tcW w:w="990" w:type="dxa"/>
            <w:tcBorders>
              <w:bottom w:val="single" w:sz="8" w:space="0" w:color="000000"/>
            </w:tcBorders>
          </w:tcPr>
          <w:p w14:paraId="25FE0446"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8A29B7" w14:paraId="1E185A94" w14:textId="77777777">
        <w:tc>
          <w:tcPr>
            <w:tcW w:w="9450" w:type="dxa"/>
            <w:gridSpan w:val="10"/>
          </w:tcPr>
          <w:p w14:paraId="4148BA1A" w14:textId="77777777" w:rsidR="004C4B71" w:rsidRPr="008A29B7" w:rsidRDefault="004C4B71" w:rsidP="004C4B71">
            <w:pPr>
              <w:spacing w:before="120" w:after="120"/>
              <w:ind w:left="86" w:right="115" w:firstLine="0"/>
              <w:jc w:val="center"/>
              <w:rPr>
                <w:b/>
                <w:color w:val="0000FF"/>
                <w:sz w:val="20"/>
              </w:rPr>
            </w:pPr>
            <w:r w:rsidRPr="008A29B7">
              <w:rPr>
                <w:b/>
                <w:color w:val="0000FF"/>
                <w:sz w:val="20"/>
              </w:rPr>
              <w:t>Effets anticipés</w:t>
            </w:r>
          </w:p>
        </w:tc>
      </w:tr>
      <w:tr w:rsidR="004C4B71" w:rsidRPr="00A1759A" w14:paraId="499DDA36" w14:textId="77777777">
        <w:tc>
          <w:tcPr>
            <w:tcW w:w="3420" w:type="dxa"/>
          </w:tcPr>
          <w:p w14:paraId="27579F28" w14:textId="77777777" w:rsidR="004C4B71" w:rsidRPr="008A29B7" w:rsidRDefault="004C4B71" w:rsidP="004C4B71">
            <w:pPr>
              <w:spacing w:before="60" w:after="60"/>
              <w:ind w:left="90" w:right="115" w:firstLine="0"/>
              <w:rPr>
                <w:sz w:val="20"/>
              </w:rPr>
            </w:pPr>
            <w:r w:rsidRPr="008A29B7">
              <w:rPr>
                <w:sz w:val="20"/>
              </w:rPr>
              <w:t>Variable indépenda</w:t>
            </w:r>
            <w:r w:rsidRPr="008A29B7">
              <w:rPr>
                <w:sz w:val="20"/>
              </w:rPr>
              <w:t>n</w:t>
            </w:r>
            <w:r w:rsidRPr="008A29B7">
              <w:rPr>
                <w:sz w:val="20"/>
              </w:rPr>
              <w:t>te</w:t>
            </w:r>
          </w:p>
        </w:tc>
        <w:tc>
          <w:tcPr>
            <w:tcW w:w="990" w:type="dxa"/>
            <w:gridSpan w:val="2"/>
          </w:tcPr>
          <w:p w14:paraId="67818EA1" w14:textId="77777777" w:rsidR="004C4B71" w:rsidRPr="008A29B7" w:rsidRDefault="004C4B71" w:rsidP="004C4B71">
            <w:pPr>
              <w:spacing w:before="60" w:after="60"/>
              <w:ind w:left="90" w:right="115" w:firstLine="0"/>
              <w:jc w:val="both"/>
              <w:rPr>
                <w:sz w:val="20"/>
              </w:rPr>
            </w:pPr>
          </w:p>
        </w:tc>
        <w:tc>
          <w:tcPr>
            <w:tcW w:w="990" w:type="dxa"/>
            <w:gridSpan w:val="2"/>
          </w:tcPr>
          <w:p w14:paraId="7049B32B" w14:textId="77777777" w:rsidR="004C4B71" w:rsidRPr="008A29B7" w:rsidRDefault="004C4B71" w:rsidP="004C4B71">
            <w:pPr>
              <w:spacing w:before="60" w:after="60"/>
              <w:ind w:left="90" w:right="115" w:firstLine="0"/>
              <w:jc w:val="both"/>
              <w:rPr>
                <w:sz w:val="20"/>
              </w:rPr>
            </w:pPr>
          </w:p>
        </w:tc>
        <w:tc>
          <w:tcPr>
            <w:tcW w:w="1080" w:type="dxa"/>
            <w:gridSpan w:val="2"/>
          </w:tcPr>
          <w:p w14:paraId="566B5C0D" w14:textId="77777777" w:rsidR="004C4B71" w:rsidRPr="008A29B7" w:rsidRDefault="004C4B71" w:rsidP="004C4B71">
            <w:pPr>
              <w:spacing w:before="60" w:after="60"/>
              <w:ind w:left="90" w:right="115" w:firstLine="0"/>
              <w:jc w:val="both"/>
              <w:rPr>
                <w:sz w:val="20"/>
              </w:rPr>
            </w:pPr>
          </w:p>
        </w:tc>
        <w:tc>
          <w:tcPr>
            <w:tcW w:w="990" w:type="dxa"/>
          </w:tcPr>
          <w:p w14:paraId="6FB73A0F" w14:textId="77777777" w:rsidR="004C4B71" w:rsidRPr="008A29B7" w:rsidRDefault="004C4B71" w:rsidP="004C4B71">
            <w:pPr>
              <w:spacing w:before="60" w:after="60"/>
              <w:ind w:left="90" w:right="115" w:firstLine="0"/>
              <w:jc w:val="both"/>
              <w:rPr>
                <w:sz w:val="20"/>
              </w:rPr>
            </w:pPr>
          </w:p>
        </w:tc>
        <w:tc>
          <w:tcPr>
            <w:tcW w:w="990" w:type="dxa"/>
          </w:tcPr>
          <w:p w14:paraId="633B3B65" w14:textId="77777777" w:rsidR="004C4B71" w:rsidRPr="008A29B7" w:rsidRDefault="004C4B71" w:rsidP="004C4B71">
            <w:pPr>
              <w:spacing w:before="60" w:after="60"/>
              <w:ind w:left="90" w:right="115" w:firstLine="0"/>
              <w:jc w:val="both"/>
              <w:rPr>
                <w:sz w:val="20"/>
              </w:rPr>
            </w:pPr>
          </w:p>
        </w:tc>
        <w:tc>
          <w:tcPr>
            <w:tcW w:w="990" w:type="dxa"/>
          </w:tcPr>
          <w:p w14:paraId="72628BE6" w14:textId="77777777" w:rsidR="004C4B71" w:rsidRPr="008A29B7" w:rsidRDefault="004C4B71" w:rsidP="004C4B71">
            <w:pPr>
              <w:spacing w:before="60" w:after="60"/>
              <w:ind w:left="90" w:right="115" w:firstLine="0"/>
              <w:jc w:val="both"/>
              <w:rPr>
                <w:sz w:val="20"/>
              </w:rPr>
            </w:pPr>
          </w:p>
        </w:tc>
      </w:tr>
      <w:tr w:rsidR="004C4B71" w:rsidRPr="00A1759A" w14:paraId="1DE5FD4F" w14:textId="77777777">
        <w:tc>
          <w:tcPr>
            <w:tcW w:w="3420" w:type="dxa"/>
          </w:tcPr>
          <w:p w14:paraId="47C91392" w14:textId="77777777" w:rsidR="004C4B71" w:rsidRPr="008A29B7" w:rsidRDefault="004C4B71" w:rsidP="004C4B71">
            <w:pPr>
              <w:spacing w:before="60" w:after="60"/>
              <w:ind w:left="90" w:right="115" w:firstLine="0"/>
              <w:rPr>
                <w:sz w:val="20"/>
              </w:rPr>
            </w:pPr>
            <w:r w:rsidRPr="008A29B7">
              <w:rPr>
                <w:sz w:val="20"/>
              </w:rPr>
              <w:t>Fonction (dire</w:t>
            </w:r>
            <w:r w:rsidRPr="008A29B7">
              <w:rPr>
                <w:sz w:val="20"/>
              </w:rPr>
              <w:t>c</w:t>
            </w:r>
            <w:r w:rsidRPr="008A29B7">
              <w:rPr>
                <w:sz w:val="20"/>
              </w:rPr>
              <w:t>teur)</w:t>
            </w:r>
          </w:p>
        </w:tc>
        <w:tc>
          <w:tcPr>
            <w:tcW w:w="990" w:type="dxa"/>
            <w:gridSpan w:val="2"/>
          </w:tcPr>
          <w:p w14:paraId="0800AC99" w14:textId="77777777" w:rsidR="004C4B71" w:rsidRPr="008A29B7" w:rsidRDefault="004C4B71" w:rsidP="004C4B71">
            <w:pPr>
              <w:spacing w:before="60" w:after="60"/>
              <w:ind w:left="90" w:right="115" w:firstLine="0"/>
              <w:jc w:val="both"/>
              <w:rPr>
                <w:sz w:val="20"/>
              </w:rPr>
            </w:pPr>
            <w:r w:rsidRPr="008A29B7">
              <w:rPr>
                <w:sz w:val="20"/>
              </w:rPr>
              <w:t>,327***</w:t>
            </w:r>
          </w:p>
        </w:tc>
        <w:tc>
          <w:tcPr>
            <w:tcW w:w="990" w:type="dxa"/>
            <w:gridSpan w:val="2"/>
          </w:tcPr>
          <w:p w14:paraId="1CEA13EB" w14:textId="77777777" w:rsidR="004C4B71" w:rsidRPr="008A29B7" w:rsidRDefault="004C4B71" w:rsidP="004C4B71">
            <w:pPr>
              <w:spacing w:before="60" w:after="60"/>
              <w:ind w:left="90" w:right="115" w:firstLine="0"/>
              <w:jc w:val="both"/>
              <w:rPr>
                <w:sz w:val="20"/>
              </w:rPr>
            </w:pPr>
            <w:r w:rsidRPr="008A29B7">
              <w:rPr>
                <w:sz w:val="20"/>
              </w:rPr>
              <w:t>,631***</w:t>
            </w:r>
          </w:p>
        </w:tc>
        <w:tc>
          <w:tcPr>
            <w:tcW w:w="1080" w:type="dxa"/>
            <w:gridSpan w:val="2"/>
          </w:tcPr>
          <w:p w14:paraId="5B0AE9E6" w14:textId="77777777" w:rsidR="004C4B71" w:rsidRPr="008A29B7" w:rsidRDefault="004C4B71" w:rsidP="004C4B71">
            <w:pPr>
              <w:spacing w:before="60" w:after="60"/>
              <w:ind w:left="90" w:right="115" w:firstLine="0"/>
              <w:jc w:val="both"/>
              <w:rPr>
                <w:sz w:val="20"/>
              </w:rPr>
            </w:pPr>
            <w:r w:rsidRPr="008A29B7">
              <w:rPr>
                <w:sz w:val="20"/>
              </w:rPr>
              <w:t>,303***</w:t>
            </w:r>
          </w:p>
        </w:tc>
        <w:tc>
          <w:tcPr>
            <w:tcW w:w="990" w:type="dxa"/>
          </w:tcPr>
          <w:p w14:paraId="4CBBF9FD" w14:textId="77777777" w:rsidR="004C4B71" w:rsidRPr="008A29B7" w:rsidRDefault="004C4B71" w:rsidP="004C4B71">
            <w:pPr>
              <w:spacing w:before="60" w:after="60"/>
              <w:ind w:left="90" w:right="115" w:firstLine="0"/>
              <w:jc w:val="both"/>
              <w:rPr>
                <w:sz w:val="20"/>
              </w:rPr>
            </w:pPr>
            <w:r w:rsidRPr="008A29B7">
              <w:rPr>
                <w:sz w:val="20"/>
              </w:rPr>
              <w:t>,387***</w:t>
            </w:r>
          </w:p>
        </w:tc>
        <w:tc>
          <w:tcPr>
            <w:tcW w:w="990" w:type="dxa"/>
          </w:tcPr>
          <w:p w14:paraId="62724C27" w14:textId="77777777" w:rsidR="004C4B71" w:rsidRPr="008A29B7" w:rsidRDefault="004C4B71" w:rsidP="004C4B71">
            <w:pPr>
              <w:spacing w:before="60" w:after="60"/>
              <w:ind w:left="90" w:right="115" w:firstLine="0"/>
              <w:jc w:val="both"/>
              <w:rPr>
                <w:sz w:val="20"/>
              </w:rPr>
            </w:pPr>
            <w:r w:rsidRPr="008A29B7">
              <w:rPr>
                <w:sz w:val="20"/>
              </w:rPr>
              <w:t>,590***</w:t>
            </w:r>
          </w:p>
        </w:tc>
        <w:tc>
          <w:tcPr>
            <w:tcW w:w="990" w:type="dxa"/>
          </w:tcPr>
          <w:p w14:paraId="55E06DED" w14:textId="77777777" w:rsidR="004C4B71" w:rsidRPr="008A29B7" w:rsidRDefault="004C4B71" w:rsidP="004C4B71">
            <w:pPr>
              <w:spacing w:before="60" w:after="60"/>
              <w:ind w:left="90" w:right="115" w:firstLine="0"/>
              <w:jc w:val="both"/>
              <w:rPr>
                <w:sz w:val="20"/>
              </w:rPr>
            </w:pPr>
            <w:r w:rsidRPr="008A29B7">
              <w:rPr>
                <w:sz w:val="20"/>
              </w:rPr>
              <w:t>,501***</w:t>
            </w:r>
          </w:p>
        </w:tc>
      </w:tr>
      <w:tr w:rsidR="004C4B71" w:rsidRPr="00A1759A" w14:paraId="444DDE2D" w14:textId="77777777">
        <w:tc>
          <w:tcPr>
            <w:tcW w:w="3420" w:type="dxa"/>
          </w:tcPr>
          <w:p w14:paraId="1B337BDF" w14:textId="77777777" w:rsidR="004C4B71" w:rsidRPr="008A29B7" w:rsidRDefault="004C4B71" w:rsidP="004C4B71">
            <w:pPr>
              <w:spacing w:before="60" w:after="60"/>
              <w:ind w:left="90" w:right="115" w:firstLine="0"/>
              <w:rPr>
                <w:sz w:val="20"/>
              </w:rPr>
            </w:pPr>
            <w:r w:rsidRPr="008A29B7">
              <w:rPr>
                <w:sz w:val="20"/>
              </w:rPr>
              <w:t>Variables t</w:t>
            </w:r>
            <w:r w:rsidRPr="008A29B7">
              <w:rPr>
                <w:sz w:val="20"/>
              </w:rPr>
              <w:t>é</w:t>
            </w:r>
            <w:r w:rsidRPr="008A29B7">
              <w:rPr>
                <w:sz w:val="20"/>
              </w:rPr>
              <w:t>moins</w:t>
            </w:r>
          </w:p>
        </w:tc>
        <w:tc>
          <w:tcPr>
            <w:tcW w:w="990" w:type="dxa"/>
            <w:gridSpan w:val="2"/>
          </w:tcPr>
          <w:p w14:paraId="2123C805" w14:textId="77777777" w:rsidR="004C4B71" w:rsidRPr="008A29B7" w:rsidRDefault="004C4B71" w:rsidP="004C4B71">
            <w:pPr>
              <w:spacing w:before="60" w:after="60"/>
              <w:ind w:left="90" w:right="115" w:firstLine="0"/>
              <w:jc w:val="both"/>
              <w:rPr>
                <w:sz w:val="20"/>
              </w:rPr>
            </w:pPr>
          </w:p>
        </w:tc>
        <w:tc>
          <w:tcPr>
            <w:tcW w:w="990" w:type="dxa"/>
            <w:gridSpan w:val="2"/>
          </w:tcPr>
          <w:p w14:paraId="74BD2F85" w14:textId="77777777" w:rsidR="004C4B71" w:rsidRPr="008A29B7" w:rsidRDefault="004C4B71" w:rsidP="004C4B71">
            <w:pPr>
              <w:spacing w:before="60" w:after="60"/>
              <w:ind w:left="90" w:right="115" w:firstLine="0"/>
              <w:jc w:val="both"/>
              <w:rPr>
                <w:sz w:val="20"/>
              </w:rPr>
            </w:pPr>
          </w:p>
        </w:tc>
        <w:tc>
          <w:tcPr>
            <w:tcW w:w="1080" w:type="dxa"/>
            <w:gridSpan w:val="2"/>
          </w:tcPr>
          <w:p w14:paraId="18D4FB01" w14:textId="77777777" w:rsidR="004C4B71" w:rsidRPr="008A29B7" w:rsidRDefault="004C4B71" w:rsidP="004C4B71">
            <w:pPr>
              <w:spacing w:before="60" w:after="60"/>
              <w:ind w:left="90" w:right="115" w:firstLine="0"/>
              <w:jc w:val="both"/>
              <w:rPr>
                <w:sz w:val="20"/>
              </w:rPr>
            </w:pPr>
          </w:p>
        </w:tc>
        <w:tc>
          <w:tcPr>
            <w:tcW w:w="990" w:type="dxa"/>
          </w:tcPr>
          <w:p w14:paraId="3DAE083D" w14:textId="77777777" w:rsidR="004C4B71" w:rsidRPr="008A29B7" w:rsidRDefault="004C4B71" w:rsidP="004C4B71">
            <w:pPr>
              <w:spacing w:before="60" w:after="60"/>
              <w:ind w:left="90" w:right="115" w:firstLine="0"/>
              <w:jc w:val="both"/>
              <w:rPr>
                <w:sz w:val="20"/>
              </w:rPr>
            </w:pPr>
          </w:p>
        </w:tc>
        <w:tc>
          <w:tcPr>
            <w:tcW w:w="990" w:type="dxa"/>
          </w:tcPr>
          <w:p w14:paraId="587EF2D0" w14:textId="77777777" w:rsidR="004C4B71" w:rsidRPr="008A29B7" w:rsidRDefault="004C4B71" w:rsidP="004C4B71">
            <w:pPr>
              <w:spacing w:before="60" w:after="60"/>
              <w:ind w:left="90" w:right="115" w:firstLine="0"/>
              <w:jc w:val="both"/>
              <w:rPr>
                <w:sz w:val="20"/>
              </w:rPr>
            </w:pPr>
          </w:p>
        </w:tc>
        <w:tc>
          <w:tcPr>
            <w:tcW w:w="990" w:type="dxa"/>
          </w:tcPr>
          <w:p w14:paraId="1935E98F" w14:textId="77777777" w:rsidR="004C4B71" w:rsidRPr="008A29B7" w:rsidRDefault="004C4B71" w:rsidP="004C4B71">
            <w:pPr>
              <w:spacing w:before="60" w:after="60"/>
              <w:ind w:left="90" w:right="115" w:firstLine="0"/>
              <w:jc w:val="both"/>
              <w:rPr>
                <w:sz w:val="20"/>
              </w:rPr>
            </w:pPr>
          </w:p>
        </w:tc>
      </w:tr>
      <w:tr w:rsidR="004C4B71" w:rsidRPr="00A1759A" w14:paraId="6D1A9AB2" w14:textId="77777777">
        <w:tc>
          <w:tcPr>
            <w:tcW w:w="3420" w:type="dxa"/>
          </w:tcPr>
          <w:p w14:paraId="7A514C45" w14:textId="77777777" w:rsidR="004C4B71" w:rsidRPr="008A29B7" w:rsidRDefault="004C4B71" w:rsidP="004C4B71">
            <w:pPr>
              <w:spacing w:before="60" w:after="60"/>
              <w:ind w:left="90" w:right="115" w:firstLine="0"/>
              <w:rPr>
                <w:sz w:val="20"/>
              </w:rPr>
            </w:pPr>
            <w:r w:rsidRPr="008A29B7">
              <w:rPr>
                <w:sz w:val="20"/>
              </w:rPr>
              <w:t>Ordre d’enseignement (s</w:t>
            </w:r>
            <w:r w:rsidRPr="008A29B7">
              <w:rPr>
                <w:sz w:val="20"/>
              </w:rPr>
              <w:t>e</w:t>
            </w:r>
            <w:r w:rsidRPr="008A29B7">
              <w:rPr>
                <w:sz w:val="20"/>
              </w:rPr>
              <w:t>condaire)</w:t>
            </w:r>
          </w:p>
        </w:tc>
        <w:tc>
          <w:tcPr>
            <w:tcW w:w="990" w:type="dxa"/>
            <w:gridSpan w:val="2"/>
          </w:tcPr>
          <w:p w14:paraId="1BE7F0CC" w14:textId="77777777" w:rsidR="004C4B71" w:rsidRPr="008A29B7" w:rsidRDefault="004C4B71" w:rsidP="004C4B71">
            <w:pPr>
              <w:spacing w:before="60" w:after="60"/>
              <w:ind w:left="90" w:right="115" w:firstLine="0"/>
              <w:jc w:val="both"/>
              <w:rPr>
                <w:sz w:val="20"/>
              </w:rPr>
            </w:pPr>
            <w:r w:rsidRPr="008A29B7">
              <w:rPr>
                <w:sz w:val="20"/>
              </w:rPr>
              <w:t>-,110***</w:t>
            </w:r>
          </w:p>
        </w:tc>
        <w:tc>
          <w:tcPr>
            <w:tcW w:w="990" w:type="dxa"/>
            <w:gridSpan w:val="2"/>
          </w:tcPr>
          <w:p w14:paraId="2C0D9428" w14:textId="77777777" w:rsidR="004C4B71" w:rsidRPr="008A29B7" w:rsidRDefault="004C4B71" w:rsidP="004C4B71">
            <w:pPr>
              <w:spacing w:before="60" w:after="60"/>
              <w:ind w:left="90" w:right="115" w:firstLine="0"/>
              <w:jc w:val="both"/>
              <w:rPr>
                <w:sz w:val="20"/>
              </w:rPr>
            </w:pPr>
            <w:r w:rsidRPr="008A29B7">
              <w:rPr>
                <w:sz w:val="20"/>
              </w:rPr>
              <w:t>–</w:t>
            </w:r>
          </w:p>
        </w:tc>
        <w:tc>
          <w:tcPr>
            <w:tcW w:w="1080" w:type="dxa"/>
            <w:gridSpan w:val="2"/>
          </w:tcPr>
          <w:p w14:paraId="1FF99867"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4558610A" w14:textId="77777777" w:rsidR="004C4B71" w:rsidRPr="008A29B7" w:rsidRDefault="004C4B71" w:rsidP="004C4B71">
            <w:pPr>
              <w:spacing w:before="60" w:after="60"/>
              <w:ind w:left="90" w:right="115" w:firstLine="0"/>
              <w:jc w:val="both"/>
              <w:rPr>
                <w:sz w:val="20"/>
              </w:rPr>
            </w:pPr>
            <w:r w:rsidRPr="008A29B7">
              <w:rPr>
                <w:sz w:val="20"/>
              </w:rPr>
              <w:t>-,125**</w:t>
            </w:r>
          </w:p>
        </w:tc>
        <w:tc>
          <w:tcPr>
            <w:tcW w:w="990" w:type="dxa"/>
          </w:tcPr>
          <w:p w14:paraId="6A8F8A42" w14:textId="77777777" w:rsidR="004C4B71" w:rsidRPr="008A29B7" w:rsidRDefault="004C4B71" w:rsidP="004C4B71">
            <w:pPr>
              <w:spacing w:before="60" w:after="60"/>
              <w:ind w:left="90" w:right="115" w:firstLine="0"/>
              <w:jc w:val="both"/>
              <w:rPr>
                <w:sz w:val="20"/>
              </w:rPr>
            </w:pPr>
            <w:r w:rsidRPr="008A29B7">
              <w:rPr>
                <w:sz w:val="20"/>
              </w:rPr>
              <w:t>-,121**</w:t>
            </w:r>
          </w:p>
        </w:tc>
        <w:tc>
          <w:tcPr>
            <w:tcW w:w="990" w:type="dxa"/>
          </w:tcPr>
          <w:p w14:paraId="1FB7E6B6"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3997F19F" w14:textId="77777777">
        <w:tc>
          <w:tcPr>
            <w:tcW w:w="3420" w:type="dxa"/>
          </w:tcPr>
          <w:p w14:paraId="30ADA2EA" w14:textId="77777777" w:rsidR="004C4B71" w:rsidRPr="008A29B7" w:rsidRDefault="004C4B71" w:rsidP="004C4B71">
            <w:pPr>
              <w:spacing w:before="60" w:after="60"/>
              <w:ind w:left="90" w:right="115" w:firstLine="0"/>
              <w:rPr>
                <w:sz w:val="20"/>
              </w:rPr>
            </w:pPr>
            <w:r w:rsidRPr="008A29B7">
              <w:rPr>
                <w:sz w:val="20"/>
              </w:rPr>
              <w:t>Niveau socioéconom</w:t>
            </w:r>
            <w:r w:rsidRPr="008A29B7">
              <w:rPr>
                <w:sz w:val="20"/>
              </w:rPr>
              <w:t>i</w:t>
            </w:r>
            <w:r w:rsidRPr="008A29B7">
              <w:rPr>
                <w:sz w:val="20"/>
              </w:rPr>
              <w:t>que du milieu (défavor</w:t>
            </w:r>
            <w:r w:rsidRPr="008A29B7">
              <w:rPr>
                <w:sz w:val="20"/>
              </w:rPr>
              <w:t>i</w:t>
            </w:r>
            <w:r w:rsidRPr="008A29B7">
              <w:rPr>
                <w:sz w:val="20"/>
              </w:rPr>
              <w:t>sé)</w:t>
            </w:r>
          </w:p>
        </w:tc>
        <w:tc>
          <w:tcPr>
            <w:tcW w:w="990" w:type="dxa"/>
            <w:gridSpan w:val="2"/>
          </w:tcPr>
          <w:p w14:paraId="104FB56A" w14:textId="77777777" w:rsidR="004C4B71" w:rsidRPr="008A29B7" w:rsidRDefault="004C4B71" w:rsidP="004C4B71">
            <w:pPr>
              <w:spacing w:before="60" w:after="60"/>
              <w:ind w:left="90" w:right="115" w:firstLine="0"/>
              <w:jc w:val="both"/>
              <w:rPr>
                <w:sz w:val="20"/>
              </w:rPr>
            </w:pPr>
            <w:r w:rsidRPr="008A29B7">
              <w:rPr>
                <w:sz w:val="20"/>
              </w:rPr>
              <w:t>-,108***</w:t>
            </w:r>
          </w:p>
        </w:tc>
        <w:tc>
          <w:tcPr>
            <w:tcW w:w="990" w:type="dxa"/>
            <w:gridSpan w:val="2"/>
          </w:tcPr>
          <w:p w14:paraId="5CEF6525" w14:textId="77777777" w:rsidR="004C4B71" w:rsidRPr="008A29B7" w:rsidRDefault="004C4B71" w:rsidP="004C4B71">
            <w:pPr>
              <w:spacing w:before="60" w:after="60"/>
              <w:ind w:left="90" w:right="115" w:firstLine="0"/>
              <w:jc w:val="both"/>
              <w:rPr>
                <w:sz w:val="20"/>
              </w:rPr>
            </w:pPr>
            <w:r w:rsidRPr="008A29B7">
              <w:rPr>
                <w:sz w:val="20"/>
              </w:rPr>
              <w:t>–</w:t>
            </w:r>
          </w:p>
        </w:tc>
        <w:tc>
          <w:tcPr>
            <w:tcW w:w="1080" w:type="dxa"/>
            <w:gridSpan w:val="2"/>
          </w:tcPr>
          <w:p w14:paraId="67081AC6"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3CF81212"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13DA04D9" w14:textId="77777777" w:rsidR="004C4B71" w:rsidRPr="008A29B7" w:rsidRDefault="004C4B71" w:rsidP="004C4B71">
            <w:pPr>
              <w:spacing w:before="60" w:after="60"/>
              <w:ind w:left="90" w:right="115" w:firstLine="0"/>
              <w:jc w:val="both"/>
              <w:rPr>
                <w:sz w:val="20"/>
              </w:rPr>
            </w:pPr>
            <w:r w:rsidRPr="008A29B7">
              <w:rPr>
                <w:sz w:val="20"/>
              </w:rPr>
              <w:t>–</w:t>
            </w:r>
          </w:p>
        </w:tc>
        <w:tc>
          <w:tcPr>
            <w:tcW w:w="990" w:type="dxa"/>
          </w:tcPr>
          <w:p w14:paraId="2DF8B72C" w14:textId="77777777" w:rsidR="004C4B71" w:rsidRPr="008A29B7" w:rsidRDefault="004C4B71" w:rsidP="004C4B71">
            <w:pPr>
              <w:spacing w:before="60" w:after="60"/>
              <w:ind w:left="90" w:right="115" w:firstLine="0"/>
              <w:jc w:val="both"/>
              <w:rPr>
                <w:sz w:val="20"/>
              </w:rPr>
            </w:pPr>
            <w:r w:rsidRPr="008A29B7">
              <w:rPr>
                <w:sz w:val="20"/>
              </w:rPr>
              <w:t>–</w:t>
            </w:r>
          </w:p>
        </w:tc>
      </w:tr>
      <w:tr w:rsidR="004C4B71" w:rsidRPr="00A1759A" w14:paraId="4FFD302F" w14:textId="77777777">
        <w:tc>
          <w:tcPr>
            <w:tcW w:w="3420" w:type="dxa"/>
          </w:tcPr>
          <w:p w14:paraId="151D240D" w14:textId="77777777" w:rsidR="004C4B71" w:rsidRPr="008A29B7" w:rsidRDefault="004C4B71" w:rsidP="004C4B71">
            <w:pPr>
              <w:spacing w:before="60" w:after="60"/>
              <w:ind w:left="90" w:right="115" w:firstLine="0"/>
              <w:rPr>
                <w:sz w:val="20"/>
              </w:rPr>
            </w:pPr>
            <w:r w:rsidRPr="008A29B7">
              <w:rPr>
                <w:sz w:val="20"/>
              </w:rPr>
              <w:t>R</w:t>
            </w:r>
            <w:r w:rsidRPr="008A29B7">
              <w:rPr>
                <w:sz w:val="20"/>
                <w:vertAlign w:val="superscript"/>
              </w:rPr>
              <w:t>2</w:t>
            </w:r>
            <w:r w:rsidRPr="008A29B7">
              <w:rPr>
                <w:sz w:val="20"/>
              </w:rPr>
              <w:t xml:space="preserve"> ajusté</w:t>
            </w:r>
          </w:p>
        </w:tc>
        <w:tc>
          <w:tcPr>
            <w:tcW w:w="990" w:type="dxa"/>
            <w:gridSpan w:val="2"/>
          </w:tcPr>
          <w:p w14:paraId="19FCBE8C" w14:textId="77777777" w:rsidR="004C4B71" w:rsidRPr="008A29B7" w:rsidRDefault="004C4B71" w:rsidP="004C4B71">
            <w:pPr>
              <w:spacing w:before="60" w:after="60"/>
              <w:ind w:left="90" w:right="115" w:firstLine="0"/>
              <w:jc w:val="both"/>
              <w:rPr>
                <w:sz w:val="20"/>
              </w:rPr>
            </w:pPr>
            <w:r w:rsidRPr="008A29B7">
              <w:rPr>
                <w:sz w:val="20"/>
              </w:rPr>
              <w:t>,115</w:t>
            </w:r>
          </w:p>
        </w:tc>
        <w:tc>
          <w:tcPr>
            <w:tcW w:w="990" w:type="dxa"/>
            <w:gridSpan w:val="2"/>
          </w:tcPr>
          <w:p w14:paraId="1026C0B4" w14:textId="77777777" w:rsidR="004C4B71" w:rsidRPr="008A29B7" w:rsidRDefault="004C4B71" w:rsidP="004C4B71">
            <w:pPr>
              <w:spacing w:before="60" w:after="60"/>
              <w:ind w:left="90" w:right="115" w:firstLine="0"/>
              <w:jc w:val="both"/>
              <w:rPr>
                <w:sz w:val="20"/>
              </w:rPr>
            </w:pPr>
            <w:r w:rsidRPr="008A29B7">
              <w:rPr>
                <w:sz w:val="20"/>
              </w:rPr>
              <w:t>,397</w:t>
            </w:r>
          </w:p>
        </w:tc>
        <w:tc>
          <w:tcPr>
            <w:tcW w:w="1080" w:type="dxa"/>
            <w:gridSpan w:val="2"/>
          </w:tcPr>
          <w:p w14:paraId="39BB6393" w14:textId="77777777" w:rsidR="004C4B71" w:rsidRPr="008A29B7" w:rsidRDefault="004C4B71" w:rsidP="004C4B71">
            <w:pPr>
              <w:spacing w:before="60" w:after="60"/>
              <w:ind w:left="90" w:right="115" w:firstLine="0"/>
              <w:jc w:val="both"/>
              <w:rPr>
                <w:sz w:val="20"/>
              </w:rPr>
            </w:pPr>
            <w:r w:rsidRPr="008A29B7">
              <w:rPr>
                <w:sz w:val="20"/>
              </w:rPr>
              <w:t>,091</w:t>
            </w:r>
          </w:p>
        </w:tc>
        <w:tc>
          <w:tcPr>
            <w:tcW w:w="990" w:type="dxa"/>
          </w:tcPr>
          <w:p w14:paraId="64E7E25B" w14:textId="77777777" w:rsidR="004C4B71" w:rsidRPr="008A29B7" w:rsidRDefault="004C4B71" w:rsidP="004C4B71">
            <w:pPr>
              <w:spacing w:before="60" w:after="60"/>
              <w:ind w:left="90" w:right="115" w:firstLine="0"/>
              <w:jc w:val="both"/>
              <w:rPr>
                <w:sz w:val="20"/>
              </w:rPr>
            </w:pPr>
            <w:r w:rsidRPr="008A29B7">
              <w:rPr>
                <w:sz w:val="20"/>
              </w:rPr>
              <w:t>,178</w:t>
            </w:r>
          </w:p>
        </w:tc>
        <w:tc>
          <w:tcPr>
            <w:tcW w:w="990" w:type="dxa"/>
          </w:tcPr>
          <w:p w14:paraId="2EE3A2BD" w14:textId="77777777" w:rsidR="004C4B71" w:rsidRPr="008A29B7" w:rsidRDefault="004C4B71" w:rsidP="004C4B71">
            <w:pPr>
              <w:spacing w:before="60" w:after="60"/>
              <w:ind w:left="90" w:right="115" w:firstLine="0"/>
              <w:jc w:val="both"/>
              <w:rPr>
                <w:sz w:val="20"/>
              </w:rPr>
            </w:pPr>
            <w:r w:rsidRPr="008A29B7">
              <w:rPr>
                <w:sz w:val="20"/>
              </w:rPr>
              <w:t>,393</w:t>
            </w:r>
          </w:p>
        </w:tc>
        <w:tc>
          <w:tcPr>
            <w:tcW w:w="990" w:type="dxa"/>
          </w:tcPr>
          <w:p w14:paraId="6DE6F2CA" w14:textId="77777777" w:rsidR="004C4B71" w:rsidRPr="008A29B7" w:rsidRDefault="004C4B71" w:rsidP="004C4B71">
            <w:pPr>
              <w:spacing w:before="60" w:after="60"/>
              <w:ind w:left="90" w:right="115" w:firstLine="0"/>
              <w:jc w:val="both"/>
              <w:rPr>
                <w:sz w:val="20"/>
              </w:rPr>
            </w:pPr>
            <w:r w:rsidRPr="008A29B7">
              <w:rPr>
                <w:sz w:val="20"/>
              </w:rPr>
              <w:t>,235</w:t>
            </w:r>
          </w:p>
        </w:tc>
      </w:tr>
      <w:tr w:rsidR="004C4B71" w:rsidRPr="00A1759A" w14:paraId="297644A4" w14:textId="77777777">
        <w:tc>
          <w:tcPr>
            <w:tcW w:w="3420" w:type="dxa"/>
            <w:tcBorders>
              <w:bottom w:val="single" w:sz="8" w:space="0" w:color="000000"/>
            </w:tcBorders>
          </w:tcPr>
          <w:p w14:paraId="3F2E5E34" w14:textId="77777777" w:rsidR="004C4B71" w:rsidRPr="008A29B7" w:rsidRDefault="004C4B71" w:rsidP="004C4B71">
            <w:pPr>
              <w:spacing w:before="60" w:after="60"/>
              <w:ind w:left="90" w:right="115" w:firstLine="0"/>
              <w:rPr>
                <w:sz w:val="20"/>
              </w:rPr>
            </w:pPr>
            <w:r w:rsidRPr="008A29B7">
              <w:rPr>
                <w:sz w:val="20"/>
              </w:rPr>
              <w:t>F</w:t>
            </w:r>
          </w:p>
        </w:tc>
        <w:tc>
          <w:tcPr>
            <w:tcW w:w="990" w:type="dxa"/>
            <w:gridSpan w:val="2"/>
            <w:tcBorders>
              <w:bottom w:val="single" w:sz="8" w:space="0" w:color="000000"/>
            </w:tcBorders>
          </w:tcPr>
          <w:p w14:paraId="70E0D6A4" w14:textId="77777777" w:rsidR="004C4B71" w:rsidRPr="008A29B7" w:rsidRDefault="004C4B71" w:rsidP="004C4B71">
            <w:pPr>
              <w:spacing w:before="60" w:after="60"/>
              <w:ind w:left="90" w:right="115" w:firstLine="0"/>
              <w:jc w:val="both"/>
              <w:rPr>
                <w:sz w:val="20"/>
              </w:rPr>
            </w:pPr>
            <w:r w:rsidRPr="008A29B7">
              <w:rPr>
                <w:sz w:val="20"/>
              </w:rPr>
              <w:t>25,43***</w:t>
            </w:r>
          </w:p>
        </w:tc>
        <w:tc>
          <w:tcPr>
            <w:tcW w:w="990" w:type="dxa"/>
            <w:gridSpan w:val="2"/>
            <w:tcBorders>
              <w:bottom w:val="single" w:sz="8" w:space="0" w:color="000000"/>
            </w:tcBorders>
          </w:tcPr>
          <w:p w14:paraId="7C97450A" w14:textId="77777777" w:rsidR="004C4B71" w:rsidRPr="008A29B7" w:rsidRDefault="004C4B71" w:rsidP="004C4B71">
            <w:pPr>
              <w:spacing w:before="60" w:after="60"/>
              <w:ind w:left="90" w:right="115" w:firstLine="0"/>
              <w:jc w:val="both"/>
              <w:rPr>
                <w:sz w:val="20"/>
              </w:rPr>
            </w:pPr>
            <w:r w:rsidRPr="008A29B7">
              <w:rPr>
                <w:sz w:val="20"/>
              </w:rPr>
              <w:t>538,0***</w:t>
            </w:r>
          </w:p>
        </w:tc>
        <w:tc>
          <w:tcPr>
            <w:tcW w:w="1080" w:type="dxa"/>
            <w:gridSpan w:val="2"/>
            <w:tcBorders>
              <w:bottom w:val="single" w:sz="8" w:space="0" w:color="000000"/>
            </w:tcBorders>
          </w:tcPr>
          <w:p w14:paraId="52408D63" w14:textId="77777777" w:rsidR="004C4B71" w:rsidRPr="008A29B7" w:rsidRDefault="004C4B71" w:rsidP="004C4B71">
            <w:pPr>
              <w:spacing w:before="60" w:after="60"/>
              <w:ind w:left="90" w:right="115" w:firstLine="0"/>
              <w:jc w:val="both"/>
              <w:rPr>
                <w:sz w:val="20"/>
              </w:rPr>
            </w:pPr>
            <w:r w:rsidRPr="008A29B7">
              <w:rPr>
                <w:sz w:val="20"/>
              </w:rPr>
              <w:t>130,75***</w:t>
            </w:r>
          </w:p>
        </w:tc>
        <w:tc>
          <w:tcPr>
            <w:tcW w:w="990" w:type="dxa"/>
            <w:tcBorders>
              <w:bottom w:val="single" w:sz="8" w:space="0" w:color="000000"/>
            </w:tcBorders>
          </w:tcPr>
          <w:p w14:paraId="117CF971" w14:textId="77777777" w:rsidR="004C4B71" w:rsidRPr="008A29B7" w:rsidRDefault="004C4B71" w:rsidP="004C4B71">
            <w:pPr>
              <w:spacing w:before="60" w:after="60"/>
              <w:ind w:left="90" w:right="115" w:firstLine="0"/>
              <w:jc w:val="both"/>
              <w:rPr>
                <w:sz w:val="20"/>
              </w:rPr>
            </w:pPr>
            <w:r w:rsidRPr="008A29B7">
              <w:rPr>
                <w:sz w:val="20"/>
              </w:rPr>
              <w:t>69,01</w:t>
            </w:r>
          </w:p>
        </w:tc>
        <w:tc>
          <w:tcPr>
            <w:tcW w:w="990" w:type="dxa"/>
            <w:tcBorders>
              <w:bottom w:val="single" w:sz="8" w:space="0" w:color="000000"/>
            </w:tcBorders>
          </w:tcPr>
          <w:p w14:paraId="027A1BCD" w14:textId="77777777" w:rsidR="004C4B71" w:rsidRPr="008A29B7" w:rsidRDefault="004C4B71" w:rsidP="004C4B71">
            <w:pPr>
              <w:spacing w:before="60" w:after="60"/>
              <w:ind w:left="90" w:right="115" w:firstLine="0"/>
              <w:jc w:val="both"/>
              <w:rPr>
                <w:sz w:val="20"/>
              </w:rPr>
            </w:pPr>
            <w:r w:rsidRPr="008A29B7">
              <w:rPr>
                <w:sz w:val="20"/>
              </w:rPr>
              <w:t>142,20**</w:t>
            </w:r>
          </w:p>
        </w:tc>
        <w:tc>
          <w:tcPr>
            <w:tcW w:w="990" w:type="dxa"/>
            <w:tcBorders>
              <w:bottom w:val="single" w:sz="8" w:space="0" w:color="000000"/>
            </w:tcBorders>
          </w:tcPr>
          <w:p w14:paraId="21894058" w14:textId="77777777" w:rsidR="004C4B71" w:rsidRPr="008A29B7" w:rsidRDefault="004C4B71" w:rsidP="004C4B71">
            <w:pPr>
              <w:spacing w:before="60" w:after="60"/>
              <w:ind w:left="90" w:right="115" w:firstLine="0"/>
              <w:jc w:val="both"/>
              <w:rPr>
                <w:sz w:val="20"/>
              </w:rPr>
            </w:pPr>
            <w:r w:rsidRPr="008A29B7">
              <w:rPr>
                <w:sz w:val="20"/>
              </w:rPr>
              <w:t>16,04***</w:t>
            </w:r>
          </w:p>
        </w:tc>
      </w:tr>
    </w:tbl>
    <w:p w14:paraId="39341BCC" w14:textId="77777777" w:rsidR="004C4B71" w:rsidRPr="00B22076" w:rsidRDefault="004C4B71" w:rsidP="004C4B71">
      <w:pPr>
        <w:spacing w:before="120" w:after="120"/>
        <w:jc w:val="both"/>
        <w:rPr>
          <w:sz w:val="20"/>
        </w:rPr>
      </w:pPr>
      <w:r w:rsidRPr="00B22076">
        <w:rPr>
          <w:sz w:val="20"/>
        </w:rPr>
        <w:t>Note : * : p &lt; 0,05 ; ** : p &lt; 0,01 ; *** : p &lt; 0,001.</w:t>
      </w:r>
    </w:p>
    <w:p w14:paraId="1F1B413F" w14:textId="77777777" w:rsidR="004C4B71" w:rsidRDefault="004C4B71" w:rsidP="004C4B71">
      <w:pPr>
        <w:spacing w:before="120" w:after="120"/>
        <w:jc w:val="both"/>
      </w:pPr>
    </w:p>
    <w:p w14:paraId="73A2C315" w14:textId="77777777" w:rsidR="004C4B71" w:rsidRPr="00A1759A" w:rsidRDefault="004C4B71" w:rsidP="004C4B71">
      <w:pPr>
        <w:pStyle w:val="p"/>
      </w:pPr>
      <w:r>
        <w:t>[110]</w:t>
      </w:r>
    </w:p>
    <w:p w14:paraId="4622FB7C" w14:textId="77777777" w:rsidR="004C4B71" w:rsidRPr="00A1759A" w:rsidRDefault="004C4B71" w:rsidP="004C4B71">
      <w:pPr>
        <w:spacing w:before="120" w:after="120"/>
        <w:jc w:val="both"/>
      </w:pPr>
    </w:p>
    <w:p w14:paraId="47168B74" w14:textId="77777777" w:rsidR="004C4B71" w:rsidRPr="00A1759A" w:rsidRDefault="004C4B71" w:rsidP="004C4B71">
      <w:pPr>
        <w:pStyle w:val="a"/>
      </w:pPr>
      <w:bookmarkStart w:id="7" w:name="Perceptions_6"/>
      <w:r w:rsidRPr="00A1759A">
        <w:t>Interprétation</w:t>
      </w:r>
    </w:p>
    <w:bookmarkEnd w:id="7"/>
    <w:p w14:paraId="46F0BEF3" w14:textId="77777777" w:rsidR="004C4B71" w:rsidRDefault="004C4B71" w:rsidP="004C4B71">
      <w:pPr>
        <w:spacing w:before="120" w:after="120"/>
        <w:jc w:val="both"/>
      </w:pPr>
    </w:p>
    <w:p w14:paraId="1CDA5A01"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7FBB9726" w14:textId="77777777" w:rsidR="004C4B71" w:rsidRPr="00A1759A" w:rsidRDefault="004C4B71" w:rsidP="004C4B71">
      <w:pPr>
        <w:spacing w:before="120" w:after="120"/>
        <w:jc w:val="both"/>
      </w:pPr>
      <w:r w:rsidRPr="00A1759A">
        <w:t xml:space="preserve">Comment expliquer que les mêmes politiques soient associées à des perceptions aussi contrastées entre directeurs d’établissement et enseignants ? Nous pensons que joue ici comme </w:t>
      </w:r>
      <w:r>
        <w:t>filtre</w:t>
      </w:r>
      <w:r w:rsidRPr="00A1759A">
        <w:t xml:space="preserve"> ou médi</w:t>
      </w:r>
      <w:r w:rsidRPr="00A1759A">
        <w:t>a</w:t>
      </w:r>
      <w:r w:rsidRPr="00A1759A">
        <w:t>tion l’idéologie professionnelle propre à chaque groupe et que cette idé</w:t>
      </w:r>
      <w:r w:rsidRPr="00A1759A">
        <w:t>o</w:t>
      </w:r>
      <w:r w:rsidRPr="00A1759A">
        <w:t>logie, loin de rapprocher les deux groupes, les éloigne l’un de l’autre. En effet, il nous semble que les chefs d’établissement ont par leur fonction le devoir de soutenir les politiques éducatives m</w:t>
      </w:r>
      <w:r w:rsidRPr="00A1759A">
        <w:t>i</w:t>
      </w:r>
      <w:r w:rsidRPr="00A1759A">
        <w:t>nistérielles : au Canada, ils ne sont pas fonctionnaires de l’État, mais employés d’instances intermédiaires (commissions ou districts scolaires), or ce</w:t>
      </w:r>
      <w:r w:rsidRPr="00A1759A">
        <w:t>l</w:t>
      </w:r>
      <w:r w:rsidRPr="00A1759A">
        <w:t>les-ci n’en ont pas moins pour fonction d’assurer l’application sur leur territoire des politiques éducatives de l’État (dans ce cas-ci, le go</w:t>
      </w:r>
      <w:r w:rsidRPr="00A1759A">
        <w:t>u</w:t>
      </w:r>
      <w:r w:rsidRPr="00A1759A">
        <w:t>vernement provincial). Les chefs d’établissement ont donc pour ma</w:t>
      </w:r>
      <w:r w:rsidRPr="00A1759A">
        <w:t>n</w:t>
      </w:r>
      <w:r w:rsidRPr="00A1759A">
        <w:t>dat de contribuer à l’implantation réussie des politiques. Aussi, ils sont formés à exe</w:t>
      </w:r>
      <w:r w:rsidRPr="00A1759A">
        <w:t>r</w:t>
      </w:r>
      <w:r w:rsidRPr="00A1759A">
        <w:t>cer du leadership dans leur établissement, c’est-à-dire à mettre en mouvement leur établissement autour d’un projet éducatif construit localement, mais selon les paramètres des politiques éducatives nationales. Dès lors, loyauté oblige</w:t>
      </w:r>
      <w:r>
        <w:t> </w:t>
      </w:r>
      <w:r w:rsidRPr="00A1759A">
        <w:t>! En dépit des dive</w:t>
      </w:r>
      <w:r w:rsidRPr="00A1759A">
        <w:t>r</w:t>
      </w:r>
      <w:r w:rsidRPr="00A1759A">
        <w:t>ses contraintes que peuvent entraîner les nouvelles politiques (par exe</w:t>
      </w:r>
      <w:r w:rsidRPr="00A1759A">
        <w:t>m</w:t>
      </w:r>
      <w:r w:rsidRPr="00A1759A">
        <w:t xml:space="preserve">ple, la diminution des ressources humaines ou </w:t>
      </w:r>
      <w:r>
        <w:t>financières</w:t>
      </w:r>
      <w:r w:rsidRPr="00A1759A">
        <w:t>) avec le</w:t>
      </w:r>
      <w:r w:rsidRPr="00A1759A">
        <w:t>s</w:t>
      </w:r>
      <w:r w:rsidRPr="00A1759A">
        <w:t>quelles ils doivent composer, les directeurs d’école sont plus disp</w:t>
      </w:r>
      <w:r w:rsidRPr="00A1759A">
        <w:t>o</w:t>
      </w:r>
      <w:r w:rsidRPr="00A1759A">
        <w:t>sés que les enseignants à se conformer et à adhérer à ces politiques.</w:t>
      </w:r>
    </w:p>
    <w:p w14:paraId="5AA2953F" w14:textId="77777777" w:rsidR="004C4B71" w:rsidRPr="00A1759A" w:rsidRDefault="004C4B71" w:rsidP="004C4B71">
      <w:pPr>
        <w:spacing w:before="120" w:after="120"/>
        <w:jc w:val="both"/>
      </w:pPr>
      <w:r w:rsidRPr="00A1759A">
        <w:t>En effet, lorsqu’on leur a demandé de préciser les rôles qui d</w:t>
      </w:r>
      <w:r w:rsidRPr="00A1759A">
        <w:t>e</w:t>
      </w:r>
      <w:r w:rsidRPr="00A1759A">
        <w:t>vraient idéalement avoir plus d’importance, les directeurs ont mis les rôles ayant trait au leadership au premier rang (Cattonar, Le</w:t>
      </w:r>
      <w:r w:rsidRPr="00A1759A">
        <w:t>s</w:t>
      </w:r>
      <w:r w:rsidRPr="00A1759A">
        <w:t xml:space="preserve">sard </w:t>
      </w:r>
      <w:r w:rsidRPr="00A1759A">
        <w:rPr>
          <w:i/>
        </w:rPr>
        <w:t>et al</w:t>
      </w:r>
      <w:r w:rsidRPr="00A1759A">
        <w:t>., 2007). Par exemple, la majorité des directeurs estiment qu’idéalement ils devraient assumer le rôle de leader pédagogique (97,6%), d’agent de changement des politiques et pratiques (97,1%), de superviseur du travail des enseignants (96,7%) ou de chef d’orchestre (96,8%). De plus, des entrevues réalisées auprès d’une cinquantaine de directeurs d’école dans les trois grandes villes can</w:t>
      </w:r>
      <w:r w:rsidRPr="00A1759A">
        <w:t>a</w:t>
      </w:r>
      <w:r w:rsidRPr="00A1759A">
        <w:t>diennes (Montréal, Toronto et Vancouver) et analysées par Anne (2007) révèlent que les chefs d’établissement rencontrés épousent une idéologie professionnelle de nature à soutenir les p</w:t>
      </w:r>
      <w:r w:rsidRPr="00A1759A">
        <w:t>o</w:t>
      </w:r>
      <w:r w:rsidRPr="00A1759A">
        <w:t>litiques éducatives actuelles. S’ils se plaignent d’un surplus de tr</w:t>
      </w:r>
      <w:r w:rsidRPr="00A1759A">
        <w:t>a</w:t>
      </w:r>
      <w:r w:rsidRPr="00A1759A">
        <w:t>vail et souhaiteraient qu’on les décharge de certaines tâches relevant de la régulation trad</w:t>
      </w:r>
      <w:r w:rsidRPr="00A1759A">
        <w:t>i</w:t>
      </w:r>
      <w:r w:rsidRPr="00A1759A">
        <w:t>tionnellement bureaucratique des systèmes éducatifs, c’est qu’ils dés</w:t>
      </w:r>
      <w:r w:rsidRPr="00A1759A">
        <w:t>i</w:t>
      </w:r>
      <w:r w:rsidRPr="00A1759A">
        <w:t>rent se consacrer à l’exercice du leadership pédagogique et à l’implantation des politiques dans leur établissement, notamment de celles qu’ils perçoivent liées à l’amélioration de l’apprentissage et de la réussite des élèves. S</w:t>
      </w:r>
      <w:r w:rsidRPr="00A1759A">
        <w:t>e</w:t>
      </w:r>
      <w:r w:rsidRPr="00A1759A">
        <w:t xml:space="preserve">lon Anne, « les directeurs semblent donc très clairement percevoir l’évolution de leur fonction les faisant passer de simples gestionnaires/administrateurs d’écoles à des leaders, </w:t>
      </w:r>
      <w:r>
        <w:t>coge</w:t>
      </w:r>
      <w:r>
        <w:t>s</w:t>
      </w:r>
      <w:r>
        <w:t>tionnaires d’</w:t>
      </w:r>
      <w:r w:rsidRPr="00A1759A">
        <w:t xml:space="preserve">“entreprises” soucieux de leur </w:t>
      </w:r>
      <w:r>
        <w:t>efficacité</w:t>
      </w:r>
      <w:r w:rsidRPr="00A1759A">
        <w:t>/performance et de la sati</w:t>
      </w:r>
      <w:r w:rsidRPr="00A1759A">
        <w:t>s</w:t>
      </w:r>
      <w:r w:rsidRPr="00A1759A">
        <w:t>faction de leurs “clients” » (2007 : 20).</w:t>
      </w:r>
    </w:p>
    <w:p w14:paraId="2A448940" w14:textId="77777777" w:rsidR="004C4B71" w:rsidRPr="00A1759A" w:rsidRDefault="004C4B71" w:rsidP="004C4B71">
      <w:pPr>
        <w:spacing w:before="120" w:after="120"/>
        <w:jc w:val="both"/>
      </w:pPr>
      <w:r w:rsidRPr="00A1759A">
        <w:t>En France, Barrère (2006) a trouvé des traces de cette idéol</w:t>
      </w:r>
      <w:r w:rsidRPr="00A1759A">
        <w:t>o</w:t>
      </w:r>
      <w:r w:rsidRPr="00A1759A">
        <w:t>gie professionnelle dans le discours du mouvement (« il faut faire bo</w:t>
      </w:r>
      <w:r w:rsidRPr="00A1759A">
        <w:t>u</w:t>
      </w:r>
      <w:r w:rsidRPr="00A1759A">
        <w:t>ger les choses ») des chefs d’établissement français et dans la perception qu’ils ont d’eux-mêmes comme relais actifs du changement organis</w:t>
      </w:r>
      <w:r w:rsidRPr="00A1759A">
        <w:t>a</w:t>
      </w:r>
      <w:r w:rsidRPr="00A1759A">
        <w:t xml:space="preserve">tionnel. En Amérique du Nord, cette idéologie professionnelle a une forte composante pragmatique : il n’apparaît pas </w:t>
      </w:r>
      <w:r>
        <w:t>toujours requis d’adhérer « pro</w:t>
      </w:r>
      <w:r w:rsidRPr="00A1759A">
        <w:t>fondément »</w:t>
      </w:r>
      <w:r>
        <w:t xml:space="preserve"> [111]</w:t>
      </w:r>
      <w:r w:rsidRPr="00A1759A">
        <w:t xml:space="preserve"> aux fondements et au contenu d</w:t>
      </w:r>
      <w:r w:rsidRPr="00A1759A">
        <w:t>é</w:t>
      </w:r>
      <w:r w:rsidRPr="00A1759A">
        <w:t>taillé des pol</w:t>
      </w:r>
      <w:r w:rsidRPr="00A1759A">
        <w:t>i</w:t>
      </w:r>
      <w:r w:rsidRPr="00A1759A">
        <w:t>tiques, notamment des politiques d’enseignement</w:t>
      </w:r>
      <w:r>
        <w:t> </w:t>
      </w:r>
      <w:r>
        <w:rPr>
          <w:rStyle w:val="Appelnotedebasdep"/>
        </w:rPr>
        <w:footnoteReference w:id="12"/>
      </w:r>
      <w:r w:rsidRPr="00A1759A">
        <w:t xml:space="preserve"> ; un conformisme plus ou moins de façade peut </w:t>
      </w:r>
      <w:r>
        <w:t>suffire</w:t>
      </w:r>
      <w:r w:rsidRPr="00A1759A">
        <w:t>, car il importe su</w:t>
      </w:r>
      <w:r w:rsidRPr="00A1759A">
        <w:t>r</w:t>
      </w:r>
      <w:r w:rsidRPr="00A1759A">
        <w:t>tout que le d</w:t>
      </w:r>
      <w:r w:rsidRPr="00A1759A">
        <w:t>i</w:t>
      </w:r>
      <w:r w:rsidRPr="00A1759A">
        <w:t>recteur utilise les politiques comme leviers pour « faire bouger les choses » dans le « bon sens », c’est-à-dire obtenir la mob</w:t>
      </w:r>
      <w:r w:rsidRPr="00A1759A">
        <w:t>i</w:t>
      </w:r>
      <w:r w:rsidRPr="00A1759A">
        <w:t>lisation des acteurs locaux, au premier chef des enseignants, pour v</w:t>
      </w:r>
      <w:r w:rsidRPr="00A1759A">
        <w:t>i</w:t>
      </w:r>
      <w:r w:rsidRPr="00A1759A">
        <w:t>ser une meilleure r</w:t>
      </w:r>
      <w:r w:rsidRPr="00A1759A">
        <w:t>é</w:t>
      </w:r>
      <w:r w:rsidRPr="00A1759A">
        <w:t>ussite des élèves. Nous formulons cela à titre d’hypothèse, les données disponibles de l’enquête ne nous perme</w:t>
      </w:r>
      <w:r w:rsidRPr="00A1759A">
        <w:t>t</w:t>
      </w:r>
      <w:r w:rsidRPr="00A1759A">
        <w:t>tant pas de le pro</w:t>
      </w:r>
      <w:r w:rsidRPr="00A1759A">
        <w:t>u</w:t>
      </w:r>
      <w:r w:rsidRPr="00A1759A">
        <w:t>ver.</w:t>
      </w:r>
    </w:p>
    <w:p w14:paraId="22521D4A" w14:textId="77777777" w:rsidR="004C4B71" w:rsidRPr="00A1759A" w:rsidRDefault="004C4B71" w:rsidP="004C4B71">
      <w:pPr>
        <w:spacing w:before="120" w:after="120"/>
        <w:jc w:val="both"/>
      </w:pPr>
      <w:r w:rsidRPr="00A1759A">
        <w:t>Le rapport des enseignants aux politiques éducatives diffère cons</w:t>
      </w:r>
      <w:r w:rsidRPr="00A1759A">
        <w:t>i</w:t>
      </w:r>
      <w:r w:rsidRPr="00A1759A">
        <w:t>dérablement de celui des chefs d’établissement : ils semblent nett</w:t>
      </w:r>
      <w:r w:rsidRPr="00A1759A">
        <w:t>e</w:t>
      </w:r>
      <w:r w:rsidRPr="00A1759A">
        <w:t>ment plus négatifs à propos des effets anticipés des politiques. Nous croyons que les enseignants réagissent ainsi parce qu’ils pe</w:t>
      </w:r>
      <w:r w:rsidRPr="00A1759A">
        <w:t>r</w:t>
      </w:r>
      <w:r w:rsidRPr="00A1759A">
        <w:t>çoivent ces politiques comme des contraintes et des restrictions à leur aut</w:t>
      </w:r>
      <w:r w:rsidRPr="00A1759A">
        <w:t>o</w:t>
      </w:r>
      <w:r w:rsidRPr="00A1759A">
        <w:t>nomie professionnelle traditionnelle, et ce, pour deux raisons princip</w:t>
      </w:r>
      <w:r w:rsidRPr="00A1759A">
        <w:t>a</w:t>
      </w:r>
      <w:r w:rsidRPr="00A1759A">
        <w:t>les. D’abord parce qu’ils craignent de perdre leur marge de manœuvre habituelle dans l’accomplissement de leurs tâches. À ce sujet, le ra</w:t>
      </w:r>
      <w:r w:rsidRPr="00A1759A">
        <w:t>p</w:t>
      </w:r>
      <w:r w:rsidRPr="00A1759A">
        <w:t>port de l’enquête auprès des enseignantes et des enseignants du Can</w:t>
      </w:r>
      <w:r w:rsidRPr="00A1759A">
        <w:t>a</w:t>
      </w:r>
      <w:r w:rsidRPr="00A1759A">
        <w:t xml:space="preserve">da (Kamanzi, Lessard </w:t>
      </w:r>
      <w:r w:rsidRPr="00A1759A">
        <w:rPr>
          <w:i/>
        </w:rPr>
        <w:t>et al</w:t>
      </w:r>
      <w:r w:rsidRPr="00A1759A">
        <w:t>., 2007) révèle que la majorité des ense</w:t>
      </w:r>
      <w:r w:rsidRPr="00A1759A">
        <w:t>i</w:t>
      </w:r>
      <w:r w:rsidRPr="00A1759A">
        <w:t>gnants interrogés n’aiment pas voir leur travail évalué par des acteurs externes — les conseillers péd</w:t>
      </w:r>
      <w:r w:rsidRPr="00A1759A">
        <w:t>a</w:t>
      </w:r>
      <w:r w:rsidRPr="00A1759A">
        <w:t>gogiques (67,9%), le conseil d’établissement ou d’administration (91,7%), les cadres scolaires (79,1%), les parents d’élèves (89,3%) ou un corps d’inspection no</w:t>
      </w:r>
      <w:r w:rsidRPr="00A1759A">
        <w:t>m</w:t>
      </w:r>
      <w:r w:rsidRPr="00A1759A">
        <w:t>mé par le ministère de l’Éducation (82,4%). L’intervention de ces derniers est perçue comme une ingérence et, à la limite, les ense</w:t>
      </w:r>
      <w:r w:rsidRPr="00A1759A">
        <w:t>i</w:t>
      </w:r>
      <w:r w:rsidRPr="00A1759A">
        <w:t>gnants se montrent plus disposés à accepter l’évaluation des directeurs d’école et de leurs collègues. En outre, ils ont souvent considéré que les changements des politiques éducatives entraînent pour eux un tr</w:t>
      </w:r>
      <w:r w:rsidRPr="00A1759A">
        <w:t>a</w:t>
      </w:r>
      <w:r w:rsidRPr="00A1759A">
        <w:t xml:space="preserve">vail supplémentaire. Selon le même rapport, 88,6% des enseignants interrogés </w:t>
      </w:r>
      <w:r>
        <w:t>affirment</w:t>
      </w:r>
      <w:r w:rsidRPr="00A1759A">
        <w:t xml:space="preserve"> que les changements de politiques éducatives ont contribué à augmenter leur charge de travail et 60,3% expriment m</w:t>
      </w:r>
      <w:r w:rsidRPr="00A1759A">
        <w:t>ê</w:t>
      </w:r>
      <w:r w:rsidRPr="00A1759A">
        <w:t>me une insatisfaction à cet égard. Or, dans la même opt</w:t>
      </w:r>
      <w:r w:rsidRPr="00A1759A">
        <w:t>i</w:t>
      </w:r>
      <w:r w:rsidRPr="00A1759A">
        <w:t xml:space="preserve">que, l’augmentation de la charge de travail est perçue comme une limite à leur autonomie professionnelle, dans la mesure où elle est susceptible de diminuer leur </w:t>
      </w:r>
      <w:r>
        <w:t>efficacité</w:t>
      </w:r>
      <w:r w:rsidRPr="00A1759A">
        <w:t>. Rappelons que selon Cha</w:t>
      </w:r>
      <w:r w:rsidRPr="00A1759A">
        <w:t>t</w:t>
      </w:r>
      <w:r w:rsidRPr="00A1759A">
        <w:t xml:space="preserve">zis (1999), </w:t>
      </w:r>
      <w:r>
        <w:t>l’efficacité</w:t>
      </w:r>
      <w:r w:rsidRPr="00A1759A">
        <w:t xml:space="preserve"> est au cœur de la régulation autonome au même titre que la marge de manœuvre et la maîtrise de l’univers profe</w:t>
      </w:r>
      <w:r w:rsidRPr="00A1759A">
        <w:t>s</w:t>
      </w:r>
      <w:r w:rsidRPr="00A1759A">
        <w:t xml:space="preserve">sionnel. Une augmentation </w:t>
      </w:r>
      <w:r>
        <w:t>significative</w:t>
      </w:r>
      <w:r w:rsidRPr="00A1759A">
        <w:t xml:space="preserve"> des tâches couplée à une augmentation du contrôle sur le travail entraîne la perte d’un se</w:t>
      </w:r>
      <w:r w:rsidRPr="00A1759A">
        <w:t>n</w:t>
      </w:r>
      <w:r w:rsidRPr="00A1759A">
        <w:t xml:space="preserve">timent </w:t>
      </w:r>
      <w:r>
        <w:t>d’efficacité</w:t>
      </w:r>
      <w:r w:rsidRPr="00A1759A">
        <w:t xml:space="preserve"> et d’une marge de manœuvre considérée comme essentielle au travail. Les politiques de professionnalisation de l’enseignement, en véhic</w:t>
      </w:r>
      <w:r w:rsidRPr="00A1759A">
        <w:t>u</w:t>
      </w:r>
      <w:r w:rsidRPr="00A1759A">
        <w:t>lant une notion plus collective et axée sur l’interdépendance profe</w:t>
      </w:r>
      <w:r w:rsidRPr="00A1759A">
        <w:t>s</w:t>
      </w:r>
      <w:r w:rsidRPr="00A1759A">
        <w:t>sionnelle (injonction à la concertation, au travail d’équipe, aux r</w:t>
      </w:r>
      <w:r w:rsidRPr="00A1759A">
        <w:t>é</w:t>
      </w:r>
      <w:r w:rsidRPr="00A1759A">
        <w:t>unions, etc.), ne sont pas perçues comme une réponse appropriée à la surcharge de travail et de contrôle. On peut les interpréter comme des détours lourds, complexes et incertains pour permettre aux ense</w:t>
      </w:r>
      <w:r w:rsidRPr="00A1759A">
        <w:t>i</w:t>
      </w:r>
      <w:r w:rsidRPr="00A1759A">
        <w:t xml:space="preserve">gnants de retrouver un sentiment </w:t>
      </w:r>
      <w:r>
        <w:t>d’efficacité</w:t>
      </w:r>
      <w:r w:rsidRPr="00A1759A">
        <w:t xml:space="preserve"> et de marge de manœ</w:t>
      </w:r>
      <w:r w:rsidRPr="00A1759A">
        <w:t>u</w:t>
      </w:r>
      <w:r w:rsidRPr="00A1759A">
        <w:t xml:space="preserve">vre </w:t>
      </w:r>
      <w:r>
        <w:t>suffisante</w:t>
      </w:r>
      <w:r w:rsidRPr="00A1759A">
        <w:t>.</w:t>
      </w:r>
    </w:p>
    <w:p w14:paraId="433A6CD6" w14:textId="77777777" w:rsidR="004C4B71" w:rsidRPr="00A1759A" w:rsidRDefault="004C4B71" w:rsidP="004C4B71">
      <w:pPr>
        <w:spacing w:before="120" w:after="120"/>
        <w:jc w:val="both"/>
      </w:pPr>
      <w:r>
        <w:t>[112]</w:t>
      </w:r>
    </w:p>
    <w:p w14:paraId="336E1620" w14:textId="77777777" w:rsidR="004C4B71" w:rsidRPr="00A1759A" w:rsidRDefault="004C4B71" w:rsidP="004C4B71">
      <w:pPr>
        <w:spacing w:before="120" w:after="120"/>
        <w:jc w:val="both"/>
      </w:pPr>
      <w:r w:rsidRPr="00A1759A">
        <w:t>Aussi, notre analyse de l’évolution des politiques éducatives can</w:t>
      </w:r>
      <w:r w:rsidRPr="00A1759A">
        <w:t>a</w:t>
      </w:r>
      <w:r w:rsidRPr="00A1759A">
        <w:t>diennes (Lessard et Brassard, 2006) soutient cette interprét</w:t>
      </w:r>
      <w:r w:rsidRPr="00A1759A">
        <w:t>a</w:t>
      </w:r>
      <w:r w:rsidRPr="00A1759A">
        <w:t>tion. La centralisation du curriculum dans les provinces les plus impo</w:t>
      </w:r>
      <w:r w:rsidRPr="00A1759A">
        <w:t>r</w:t>
      </w:r>
      <w:r w:rsidRPr="00A1759A">
        <w:t>tantes sur le plan démographique (Alberta, Ontario, Colo</w:t>
      </w:r>
      <w:r w:rsidRPr="00A1759A">
        <w:t>m</w:t>
      </w:r>
      <w:r w:rsidRPr="00A1759A">
        <w:t>bie-Britannique et Québec, qui ensemble regroupent 80% de la population canadienne), la standardisation de l’évaluation des a</w:t>
      </w:r>
      <w:r w:rsidRPr="00A1759A">
        <w:t>p</w:t>
      </w:r>
      <w:r w:rsidRPr="00A1759A">
        <w:t>prentissages des élèves, l’évaluation externe des établissements et la reddition de comptes, l’évaluation des enseignants, les palmarès d’établissements, la place accrue des parents dans l’établissement, l’élargissement des possibil</w:t>
      </w:r>
      <w:r w:rsidRPr="00A1759A">
        <w:t>i</w:t>
      </w:r>
      <w:r w:rsidRPr="00A1759A">
        <w:t>tés de choix de l’école, tout cela est perçu comme forçant les acteurs du système éducatif, au premier chef les enseignants, à faire évoluer leurs pratiques dans le corridor des politiques et des pressions exte</w:t>
      </w:r>
      <w:r w:rsidRPr="00A1759A">
        <w:t>r</w:t>
      </w:r>
      <w:r w:rsidRPr="00A1759A">
        <w:t xml:space="preserve">nes. Et cela, même si le discours </w:t>
      </w:r>
      <w:r>
        <w:t>officiel</w:t>
      </w:r>
      <w:r w:rsidRPr="00A1759A">
        <w:t xml:space="preserve"> des administrateurs et des instances politiques valorise la professionnalisation de l’enseignement. Les enseignants semblent percevoir cette norme de professionnalisation comme une légitimation de </w:t>
      </w:r>
      <w:r>
        <w:t>l’intensification</w:t>
      </w:r>
      <w:r w:rsidRPr="00A1759A">
        <w:t xml:space="preserve"> du travail, une limitation de leur autonomie professionnelle traditionnelle (celle de l’enseignant i</w:t>
      </w:r>
      <w:r w:rsidRPr="00A1759A">
        <w:t>n</w:t>
      </w:r>
      <w:r w:rsidRPr="00A1759A">
        <w:t>dividuel accomplissant son travail plus ou moins en solitaire dans sa classe).</w:t>
      </w:r>
    </w:p>
    <w:p w14:paraId="21538EF0" w14:textId="77777777" w:rsidR="004C4B71" w:rsidRPr="00A1759A" w:rsidRDefault="004C4B71" w:rsidP="004C4B71">
      <w:pPr>
        <w:spacing w:before="120" w:after="120"/>
        <w:jc w:val="both"/>
      </w:pPr>
      <w:r w:rsidRPr="00A1759A">
        <w:t>L’autre argument qui nous pousse à associer l’optimisme des d</w:t>
      </w:r>
      <w:r w:rsidRPr="00A1759A">
        <w:t>i</w:t>
      </w:r>
      <w:r w:rsidRPr="00A1759A">
        <w:t>recteurs d’école et le pessimisme des enseignants à l’idéologie de la fonction tient aux divergences de perception des uns et des a</w:t>
      </w:r>
      <w:r w:rsidRPr="00A1759A">
        <w:t>u</w:t>
      </w:r>
      <w:r w:rsidRPr="00A1759A">
        <w:t>tres par rapport aux effets actuels et futurs des politiques éducat</w:t>
      </w:r>
      <w:r w:rsidRPr="00A1759A">
        <w:t>i</w:t>
      </w:r>
      <w:r w:rsidRPr="00A1759A">
        <w:t>ves. Chez les enseignants, on note un pessimisme à l’égard des e</w:t>
      </w:r>
      <w:r w:rsidRPr="00A1759A">
        <w:t>f</w:t>
      </w:r>
      <w:r w:rsidRPr="00A1759A">
        <w:t xml:space="preserve">fets anticipés de ces politiques à moyen ou à long terme, lequel s’explique selon nous à la fois par le fait que les politiques d’enseignement transforment considérablement leurs tâches et que les politiques administratives ont pour effet de produire « plus de contrôle et plus d’autonomie », mais une autonomie </w:t>
      </w:r>
      <w:r>
        <w:t>redéfinie</w:t>
      </w:r>
      <w:r w:rsidRPr="00A1759A">
        <w:t xml:space="preserve"> en termes d’interdépendance et transposée à l’échelle collective. Au total, c’est beaucoup de changements à int</w:t>
      </w:r>
      <w:r w:rsidRPr="00A1759A">
        <w:t>é</w:t>
      </w:r>
      <w:r w:rsidRPr="00A1759A">
        <w:t>grer pour les enseignants</w:t>
      </w:r>
      <w:r>
        <w:t> </w:t>
      </w:r>
      <w:r w:rsidRPr="00A1759A">
        <w:t>!</w:t>
      </w:r>
    </w:p>
    <w:p w14:paraId="1D9F4157" w14:textId="77777777" w:rsidR="004C4B71" w:rsidRPr="00A1759A" w:rsidRDefault="004C4B71" w:rsidP="004C4B71">
      <w:pPr>
        <w:spacing w:before="120" w:after="120"/>
        <w:jc w:val="both"/>
      </w:pPr>
      <w:r w:rsidRPr="00A1759A">
        <w:t>Chez les directeurs, on observe plutôt une ambivalence entre la perception des effets actuels et les attentes. En effet, lorsqu’on a d</w:t>
      </w:r>
      <w:r w:rsidRPr="00A1759A">
        <w:t>e</w:t>
      </w:r>
      <w:r w:rsidRPr="00A1759A">
        <w:t xml:space="preserve">mandé aux directeurs d’évaluer les effets positifs des politiques perçus à ce jour, les résultats ont montré qu’une bonne partie d’entre eux étaient pessimistes (Cattonar, Lessard </w:t>
      </w:r>
      <w:r w:rsidRPr="00A1759A">
        <w:rPr>
          <w:i/>
        </w:rPr>
        <w:t>et al</w:t>
      </w:r>
      <w:r w:rsidRPr="00A1759A">
        <w:t>., 2007). Seulement la mo</w:t>
      </w:r>
      <w:r w:rsidRPr="00A1759A">
        <w:t>i</w:t>
      </w:r>
      <w:r w:rsidRPr="00A1759A">
        <w:t>tié des directeurs ayant répondu au questionna</w:t>
      </w:r>
      <w:r w:rsidRPr="00A1759A">
        <w:t>i</w:t>
      </w:r>
      <w:r w:rsidRPr="00A1759A">
        <w:t>re estiment que les changements ont entraîné une plus forte mot</w:t>
      </w:r>
      <w:r w:rsidRPr="00A1759A">
        <w:t>i</w:t>
      </w:r>
      <w:r w:rsidRPr="00A1759A">
        <w:t xml:space="preserve">vation du personnel (53,4%), une meilleure </w:t>
      </w:r>
      <w:r>
        <w:t>qualification</w:t>
      </w:r>
      <w:r w:rsidRPr="00A1759A">
        <w:t xml:space="preserve"> professio</w:t>
      </w:r>
      <w:r w:rsidRPr="00A1759A">
        <w:t>n</w:t>
      </w:r>
      <w:r w:rsidRPr="00A1759A">
        <w:t>nelle des enseignants (57,3%), une implication plus grande des parents dans les apprenti</w:t>
      </w:r>
      <w:r w:rsidRPr="00A1759A">
        <w:t>s</w:t>
      </w:r>
      <w:r w:rsidRPr="00A1759A">
        <w:t>sages et les activités éducatives (51,7%), une amélioration de la réu</w:t>
      </w:r>
      <w:r w:rsidRPr="00A1759A">
        <w:t>s</w:t>
      </w:r>
      <w:r w:rsidRPr="00A1759A">
        <w:t>site et de la persévérance scolaire (56,2%) ou une meilleure insertion des élèves (52,4%). Les directeurs mentionnent aussi en grande pr</w:t>
      </w:r>
      <w:r w:rsidRPr="00A1759A">
        <w:t>o</w:t>
      </w:r>
      <w:r w:rsidRPr="00A1759A">
        <w:t xml:space="preserve">portion que les changements ont eu des effets négatifs : climat de </w:t>
      </w:r>
      <w:r>
        <w:t>m</w:t>
      </w:r>
      <w:r>
        <w:t>é</w:t>
      </w:r>
      <w:r>
        <w:t>fiance</w:t>
      </w:r>
      <w:r w:rsidRPr="00A1759A">
        <w:t xml:space="preserve"> et résistance aux changements (66,7%), déstabilisation et perte des points de repère habituels (62,6%), développement d’un se</w:t>
      </w:r>
      <w:r w:rsidRPr="00A1759A">
        <w:t>n</w:t>
      </w:r>
      <w:r w:rsidRPr="00A1759A">
        <w:t xml:space="preserve">timent </w:t>
      </w:r>
      <w:r>
        <w:t>d’inefficacité</w:t>
      </w:r>
      <w:r w:rsidRPr="00A1759A">
        <w:t xml:space="preserve"> (58,5%), renforcement des cliques et des rivalités entre groupes et secteurs. Au sujet des ressources, la plupart des dire</w:t>
      </w:r>
      <w:r w:rsidRPr="00A1759A">
        <w:t>c</w:t>
      </w:r>
      <w:r w:rsidRPr="00A1759A">
        <w:t>teurs remarquent une baisse notable de la qualité des services aux él</w:t>
      </w:r>
      <w:r w:rsidRPr="00A1759A">
        <w:t>è</w:t>
      </w:r>
      <w:r w:rsidRPr="00A1759A">
        <w:t>ves (60,3%) et une augmentation des coûts imputés aux parents (57,2%), tandis qu’ils observent une détérioration de la vie à l’école (38,0%). Notre hyp</w:t>
      </w:r>
      <w:r w:rsidRPr="00A1759A">
        <w:t>o</w:t>
      </w:r>
      <w:r w:rsidRPr="00A1759A">
        <w:t xml:space="preserve">thèse est que cet écart entre les effets perçus et les effets anticipés </w:t>
      </w:r>
      <w:r>
        <w:t>reflète</w:t>
      </w:r>
      <w:r w:rsidRPr="00A1759A">
        <w:t xml:space="preserve"> la</w:t>
      </w:r>
      <w:r>
        <w:t xml:space="preserve"> [113] </w:t>
      </w:r>
      <w:r w:rsidRPr="00A1759A">
        <w:t>position d’un acteur clé d’une transition. Les chefs d’établissement se perçoivent comme des leaders du chang</w:t>
      </w:r>
      <w:r w:rsidRPr="00A1759A">
        <w:t>e</w:t>
      </w:r>
      <w:r w:rsidRPr="00A1759A">
        <w:t xml:space="preserve">ment, des intermédiaires entre les politiques et la dynamique locale de leur établissement qu’ils doivent </w:t>
      </w:r>
      <w:r>
        <w:t>infléchir</w:t>
      </w:r>
      <w:r w:rsidRPr="00A1759A">
        <w:t xml:space="preserve"> dans le « bon sens ». Cette vision leur permet de reconnaître des problèmes plus ou moins trans</w:t>
      </w:r>
      <w:r w:rsidRPr="00A1759A">
        <w:t>i</w:t>
      </w:r>
      <w:r w:rsidRPr="00A1759A">
        <w:t>toires d’implantation des politiques, sans pour autant renoncer à l’espoir de meilleurs lendemains (optimisme de fon</w:t>
      </w:r>
      <w:r w:rsidRPr="00A1759A">
        <w:t>c</w:t>
      </w:r>
      <w:r w:rsidRPr="00A1759A">
        <w:t>tion), lendemains qui adviendront d’autant plus facilement que les directeurs joueront pleinement leur rôle d’agent de changement et de leader.</w:t>
      </w:r>
    </w:p>
    <w:p w14:paraId="019A6A45" w14:textId="77777777" w:rsidR="004C4B71" w:rsidRPr="00A1759A" w:rsidRDefault="004C4B71" w:rsidP="004C4B71">
      <w:pPr>
        <w:spacing w:before="120" w:after="120"/>
        <w:jc w:val="both"/>
      </w:pPr>
    </w:p>
    <w:p w14:paraId="1BEB8D5E" w14:textId="77777777" w:rsidR="004C4B71" w:rsidRPr="00A1759A" w:rsidRDefault="004C4B71" w:rsidP="004C4B71">
      <w:pPr>
        <w:pStyle w:val="a"/>
      </w:pPr>
      <w:bookmarkStart w:id="8" w:name="Perceptions_conclusion"/>
      <w:r w:rsidRPr="00A1759A">
        <w:t>Conclusion</w:t>
      </w:r>
    </w:p>
    <w:bookmarkEnd w:id="8"/>
    <w:p w14:paraId="369B20BF" w14:textId="77777777" w:rsidR="004C4B71" w:rsidRDefault="004C4B71" w:rsidP="004C4B71">
      <w:pPr>
        <w:spacing w:before="120" w:after="120"/>
        <w:jc w:val="both"/>
      </w:pPr>
    </w:p>
    <w:p w14:paraId="78441D4E"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682540A8" w14:textId="77777777" w:rsidR="004C4B71" w:rsidRPr="00A1759A" w:rsidRDefault="004C4B71" w:rsidP="004C4B71">
      <w:pPr>
        <w:spacing w:before="120" w:after="120"/>
        <w:jc w:val="both"/>
      </w:pPr>
      <w:r w:rsidRPr="00A1759A">
        <w:t>Il y aurait donc une idéologie professionnelle propre à chaque c</w:t>
      </w:r>
      <w:r w:rsidRPr="00A1759A">
        <w:t>a</w:t>
      </w:r>
      <w:r w:rsidRPr="00A1759A">
        <w:t>tégorie d’acteurs, qui les prédispose en quelque sorte à percevoir, p</w:t>
      </w:r>
      <w:r w:rsidRPr="00A1759A">
        <w:t>o</w:t>
      </w:r>
      <w:r w:rsidRPr="00A1759A">
        <w:t>sitivement dans le cas des directions et négativement dans le cas des enseignants, les effets des politiques éducatives sur des dime</w:t>
      </w:r>
      <w:r w:rsidRPr="00A1759A">
        <w:t>n</w:t>
      </w:r>
      <w:r w:rsidRPr="00A1759A">
        <w:t xml:space="preserve">sions importantes du fonctionnement de l’institution scolaire. Dans le cas des directions, cette idéologie professionnelle apparaît liée à la </w:t>
      </w:r>
      <w:r>
        <w:t>défin</w:t>
      </w:r>
      <w:r>
        <w:t>i</w:t>
      </w:r>
      <w:r>
        <w:t>tion</w:t>
      </w:r>
      <w:r w:rsidRPr="00A1759A">
        <w:t xml:space="preserve"> de la fonction de direction et à son évolution récente : les reche</w:t>
      </w:r>
      <w:r w:rsidRPr="00A1759A">
        <w:t>r</w:t>
      </w:r>
      <w:r w:rsidRPr="00A1759A">
        <w:t>ches — Macmillan, Meyer et Sherman (2001) et Philipps, R</w:t>
      </w:r>
      <w:r w:rsidRPr="00A1759A">
        <w:t>a</w:t>
      </w:r>
      <w:r w:rsidRPr="00A1759A">
        <w:t>ham et Reniham (2003) pour le Canada et plus globalement pour l’Amérique du Nord, Barrère (2006) pour la France — montrent les attentes po</w:t>
      </w:r>
      <w:r w:rsidRPr="00A1759A">
        <w:t>r</w:t>
      </w:r>
      <w:r w:rsidRPr="00A1759A">
        <w:t>tant sur les directions pour relayer les politiques minist</w:t>
      </w:r>
      <w:r w:rsidRPr="00A1759A">
        <w:t>é</w:t>
      </w:r>
      <w:r w:rsidRPr="00A1759A">
        <w:t>rielles et la disposition des directions à assumer ce rôle qu’ils consid</w:t>
      </w:r>
      <w:r w:rsidRPr="00A1759A">
        <w:t>è</w:t>
      </w:r>
      <w:r w:rsidRPr="00A1759A">
        <w:t>rent presque comme partie intégrante de leur identité pr</w:t>
      </w:r>
      <w:r w:rsidRPr="00A1759A">
        <w:t>o</w:t>
      </w:r>
      <w:r w:rsidRPr="00A1759A">
        <w:t>fessionnelle. Elles se voient aussi enjointes d’affermir leur leadership, notamment en mati</w:t>
      </w:r>
      <w:r w:rsidRPr="00A1759A">
        <w:t>è</w:t>
      </w:r>
      <w:r w:rsidRPr="00A1759A">
        <w:t>re de pédagogie (Leclerc, 2005).</w:t>
      </w:r>
    </w:p>
    <w:p w14:paraId="782E48AA" w14:textId="77777777" w:rsidR="004C4B71" w:rsidRPr="00A1759A" w:rsidRDefault="004C4B71" w:rsidP="004C4B71">
      <w:pPr>
        <w:spacing w:before="120" w:after="120"/>
        <w:jc w:val="both"/>
      </w:pPr>
      <w:r w:rsidRPr="00A1759A">
        <w:t>Dans le cas des enseignants, l’idéologie professionnelle qui app</w:t>
      </w:r>
      <w:r w:rsidRPr="00A1759A">
        <w:t>a</w:t>
      </w:r>
      <w:r w:rsidRPr="00A1759A">
        <w:t>raît ici déterminante est celle de l’autonomie professionnelle trad</w:t>
      </w:r>
      <w:r w:rsidRPr="00A1759A">
        <w:t>i</w:t>
      </w:r>
      <w:r w:rsidRPr="00A1759A">
        <w:t>tionnelle des enseignants. Nos analyses ont permis de disti</w:t>
      </w:r>
      <w:r w:rsidRPr="00A1759A">
        <w:t>n</w:t>
      </w:r>
      <w:r w:rsidRPr="00A1759A">
        <w:t xml:space="preserve">guer deux grandes catégories de politiques, celles qui </w:t>
      </w:r>
      <w:r>
        <w:t>modifient</w:t>
      </w:r>
      <w:r w:rsidRPr="00A1759A">
        <w:t xml:space="preserve"> l’enseignement (donc les tâches des enseignants) et celles, de nature plus administr</w:t>
      </w:r>
      <w:r w:rsidRPr="00A1759A">
        <w:t>a</w:t>
      </w:r>
      <w:r w:rsidRPr="00A1759A">
        <w:t xml:space="preserve">tive, qui </w:t>
      </w:r>
      <w:r>
        <w:t>modifient</w:t>
      </w:r>
      <w:r w:rsidRPr="00A1759A">
        <w:t xml:space="preserve"> le contexte et les conditions de travail (voir tableau 5). La première catégorie touche au cœur du métier d’enseignant : le curriculum, l’évaluation, les nouvelles technologies de la communic</w:t>
      </w:r>
      <w:r w:rsidRPr="00A1759A">
        <w:t>a</w:t>
      </w:r>
      <w:r w:rsidRPr="00A1759A">
        <w:t>tion en classe, le souci des compétences, les cycles d’apprentissage et le non-redoublement au Qu</w:t>
      </w:r>
      <w:r w:rsidRPr="00A1759A">
        <w:t>é</w:t>
      </w:r>
      <w:r w:rsidRPr="00A1759A">
        <w:t xml:space="preserve">bec, etc. Avec quelques autres éléments (l’élargissement du rôle des enseignants à l’établissement dans son ensemble, le souci de la communauté environnante, etc.), il y a là au total le « scénario d’un métier nouveau » (Meirieu, 1990). Ce scénario est vécu comme une forme </w:t>
      </w:r>
      <w:r>
        <w:t>d’intensification</w:t>
      </w:r>
      <w:r w:rsidRPr="00A1759A">
        <w:t xml:space="preserve"> du travail, combinant à la fois une surcharge des tâches et une augmentation des contrôles d</w:t>
      </w:r>
      <w:r w:rsidRPr="00A1759A">
        <w:t>i</w:t>
      </w:r>
      <w:r w:rsidRPr="00A1759A">
        <w:t>rects (la supervision et l’évaluation de l’enseignement effectuées par les chefs d’établissement) et ind</w:t>
      </w:r>
      <w:r w:rsidRPr="00A1759A">
        <w:t>i</w:t>
      </w:r>
      <w:r w:rsidRPr="00A1759A">
        <w:t xml:space="preserve">rects (les palmarès d’établissements). Il en résulte la perte du sentiment </w:t>
      </w:r>
      <w:r>
        <w:t>d’efficacité</w:t>
      </w:r>
      <w:r w:rsidRPr="00A1759A">
        <w:t xml:space="preserve"> et de marge de manœ</w:t>
      </w:r>
      <w:r w:rsidRPr="00A1759A">
        <w:t>u</w:t>
      </w:r>
      <w:r w:rsidRPr="00A1759A">
        <w:t>vre dans l’enseignement. Les appels à la professionnalisation et à une autonomie plus collective ne semblent pas être reçus comme une r</w:t>
      </w:r>
      <w:r w:rsidRPr="00A1759A">
        <w:t>é</w:t>
      </w:r>
      <w:r w:rsidRPr="00A1759A">
        <w:t>po</w:t>
      </w:r>
      <w:r w:rsidRPr="00A1759A">
        <w:t>n</w:t>
      </w:r>
      <w:r w:rsidRPr="00A1759A">
        <w:t xml:space="preserve">se satisfaisante à </w:t>
      </w:r>
      <w:r>
        <w:t>l’intensification</w:t>
      </w:r>
      <w:r w:rsidRPr="00A1759A">
        <w:t xml:space="preserve"> du travail. Au contraire, ce que Veltz, (1999 : 17) nomme « une situation marquée à la fois par plus d’autonomie (collective, dans l’interdépendance) et plus de contrôle », semble décrire assez bien le vécu des enseignants aux prises avec les politiques éducatives actuelles. Il n’est pas surprenant que ces polit</w:t>
      </w:r>
      <w:r w:rsidRPr="00A1759A">
        <w:t>i</w:t>
      </w:r>
      <w:r w:rsidRPr="00A1759A">
        <w:t>ques, notamment celles sur la professionnalisation du métier, se heu</w:t>
      </w:r>
      <w:r w:rsidRPr="00A1759A">
        <w:t>r</w:t>
      </w:r>
      <w:r w:rsidRPr="00A1759A">
        <w:t>tent</w:t>
      </w:r>
      <w:r>
        <w:t xml:space="preserve"> [114] </w:t>
      </w:r>
      <w:r w:rsidRPr="00A1759A">
        <w:t>à un profond scepticisme des enseignants, d’autant plus qu’elles sont portées non par eux (sauf une minorité), mais par des cadres sc</w:t>
      </w:r>
      <w:r w:rsidRPr="00A1759A">
        <w:t>o</w:t>
      </w:r>
      <w:r w:rsidRPr="00A1759A">
        <w:t>laires, des universitaires et des politiques. Elles constituent donc d</w:t>
      </w:r>
      <w:r w:rsidRPr="00A1759A">
        <w:t>a</w:t>
      </w:r>
      <w:r w:rsidRPr="00A1759A">
        <w:t>vantage un ensemble d’injonctions et de prescriptions qu’un projet de professionnalisation assumé par les acteurs conce</w:t>
      </w:r>
      <w:r w:rsidRPr="00A1759A">
        <w:t>r</w:t>
      </w:r>
      <w:r w:rsidRPr="00A1759A">
        <w:t>nés ou une lutte pour la reconnaissance de leur travail.</w:t>
      </w:r>
    </w:p>
    <w:p w14:paraId="22A6A795" w14:textId="77777777" w:rsidR="004C4B71" w:rsidRPr="00A1759A" w:rsidRDefault="004C4B71" w:rsidP="004C4B71">
      <w:pPr>
        <w:spacing w:before="120" w:after="120"/>
        <w:jc w:val="both"/>
      </w:pPr>
      <w:r w:rsidRPr="00A1759A">
        <w:t xml:space="preserve">Alors, les enseignants recourent à cet élément de leur idéologie qui les </w:t>
      </w:r>
      <w:r>
        <w:t>définit</w:t>
      </w:r>
      <w:r w:rsidRPr="00A1759A">
        <w:t xml:space="preserve"> depuis longtemps et qui les rassemble, l’autonomie profe</w:t>
      </w:r>
      <w:r w:rsidRPr="00A1759A">
        <w:t>s</w:t>
      </w:r>
      <w:r w:rsidRPr="00A1759A">
        <w:t xml:space="preserve">sionnelle, c’est-à-dire le droit (Hughes, 1958) d’exercer ce métier comme ils le jugent approprié puisqu’ils ont réussi une formation </w:t>
      </w:r>
      <w:r>
        <w:t>qu</w:t>
      </w:r>
      <w:r>
        <w:t>a</w:t>
      </w:r>
      <w:r>
        <w:t>lifiante</w:t>
      </w:r>
      <w:r w:rsidRPr="00A1759A">
        <w:t xml:space="preserve"> reconnue par l’État. Cette autonomie, on le sait, est individue</w:t>
      </w:r>
      <w:r w:rsidRPr="00A1759A">
        <w:t>l</w:t>
      </w:r>
      <w:r w:rsidRPr="00A1759A">
        <w:t xml:space="preserve">le plus que collective, elle se </w:t>
      </w:r>
      <w:r>
        <w:t>définit</w:t>
      </w:r>
      <w:r w:rsidRPr="00A1759A">
        <w:t xml:space="preserve"> davantage par une absence de contrôle extérieur (des directions et des parents) et par une marge de manœuvre dans l’application des programmes, le choix des méthodes pédagogiques et le jugement porté sur les a</w:t>
      </w:r>
      <w:r w:rsidRPr="00A1759A">
        <w:t>p</w:t>
      </w:r>
      <w:r w:rsidRPr="00A1759A">
        <w:t xml:space="preserve">prentissages réalisés par les élèves. Cette autonomie leur apparaît comme une condition de leur </w:t>
      </w:r>
      <w:r>
        <w:t>efficacité</w:t>
      </w:r>
      <w:r w:rsidRPr="00A1759A">
        <w:t xml:space="preserve"> et comme une marge de manœuvre inhérente à leur statut. Les politiques éducatives des dernières décennies ont heurté de front cette conception individuelle et statutaire de l’autonomie professio</w:t>
      </w:r>
      <w:r w:rsidRPr="00A1759A">
        <w:t>n</w:t>
      </w:r>
      <w:r w:rsidRPr="00A1759A">
        <w:t>nelle. Elles ont accru le pouvoir d’intervention des directions en m</w:t>
      </w:r>
      <w:r w:rsidRPr="00A1759A">
        <w:t>a</w:t>
      </w:r>
      <w:r w:rsidRPr="00A1759A">
        <w:t>tière d’enseignement et de pédagogie (voir le discours sur le nécessa</w:t>
      </w:r>
      <w:r w:rsidRPr="00A1759A">
        <w:t>i</w:t>
      </w:r>
      <w:r w:rsidRPr="00A1759A">
        <w:t>re leadership p</w:t>
      </w:r>
      <w:r w:rsidRPr="00A1759A">
        <w:t>é</w:t>
      </w:r>
      <w:r w:rsidRPr="00A1759A">
        <w:t>dagogique des directions). Elles ont fait une plus grande place aux parents. Elles ont centralisé les programmes et l’évaluation des a</w:t>
      </w:r>
      <w:r w:rsidRPr="00A1759A">
        <w:t>p</w:t>
      </w:r>
      <w:r w:rsidRPr="00A1759A">
        <w:t>prentissages et dans le cas des approches dites par compétences, elles ont rendu impérieuses des transformations dans les pratiques pédagogiques. Par rapport à la tâche des enseignants, tout cela n’est en rien périphérique ou secondaire : certaines de ses comp</w:t>
      </w:r>
      <w:r w:rsidRPr="00A1759A">
        <w:t>o</w:t>
      </w:r>
      <w:r w:rsidRPr="00A1759A">
        <w:t xml:space="preserve">santes centrales se voient </w:t>
      </w:r>
      <w:r>
        <w:t>modifiées</w:t>
      </w:r>
      <w:r w:rsidRPr="00A1759A">
        <w:t>, et ce de l’extérieur. D’où, il nous semble, leur nouvelle valorisation de l’autonomie professio</w:t>
      </w:r>
      <w:r w:rsidRPr="00A1759A">
        <w:t>n</w:t>
      </w:r>
      <w:r w:rsidRPr="00A1759A">
        <w:t>nelle. Les syndicats d’enseignants canadiens ont bien saisi l’humeur de leurs membres et la force de l’idéologie de l’autonomie professionnelle : ils en ont fait récemment l’une des composantes centrales de leur pos</w:t>
      </w:r>
      <w:r w:rsidRPr="00A1759A">
        <w:t>i</w:t>
      </w:r>
      <w:r w:rsidRPr="00A1759A">
        <w:t>tionnement institutionnel face à l’État (Lessard, 2006).</w:t>
      </w:r>
    </w:p>
    <w:p w14:paraId="6E77C27D" w14:textId="77777777" w:rsidR="004C4B71" w:rsidRPr="00A1759A" w:rsidRDefault="004C4B71" w:rsidP="004C4B71">
      <w:pPr>
        <w:spacing w:before="120" w:after="120"/>
        <w:jc w:val="both"/>
      </w:pPr>
      <w:r w:rsidRPr="00A1759A">
        <w:t>Il y a donc deux postures professionnelles qui se côtoient dans le milieu scolaire canadien : celle plus optimiste des directions d’établissement qui semblent assumer les politiques ministérielles et qui, en leur nom, interpellent les enseignants, puisque tel est le rôle d’un chef d’établissement ; celle nettement plus pessimiste des ense</w:t>
      </w:r>
      <w:r w:rsidRPr="00A1759A">
        <w:t>i</w:t>
      </w:r>
      <w:r w:rsidRPr="00A1759A">
        <w:t>gnants, moins prompts à s’engager dans un changement induit par les politiques récentes, d’autant plus que ce changement app</w:t>
      </w:r>
      <w:r w:rsidRPr="00A1759A">
        <w:t>a</w:t>
      </w:r>
      <w:r w:rsidRPr="00A1759A">
        <w:t xml:space="preserve">raît imposé par des agents extérieurs au monde de l’enseignement et tente de </w:t>
      </w:r>
      <w:r>
        <w:t>m</w:t>
      </w:r>
      <w:r>
        <w:t>o</w:t>
      </w:r>
      <w:r>
        <w:t>difier</w:t>
      </w:r>
      <w:r w:rsidRPr="00A1759A">
        <w:t xml:space="preserve"> certaines tâches centrales du travail des enseignants.</w:t>
      </w:r>
    </w:p>
    <w:p w14:paraId="036D1A91" w14:textId="77777777" w:rsidR="004C4B71" w:rsidRPr="00A1759A" w:rsidRDefault="004C4B71" w:rsidP="004C4B71">
      <w:pPr>
        <w:spacing w:before="120" w:after="120"/>
        <w:jc w:val="both"/>
      </w:pPr>
      <w:r w:rsidRPr="00A1759A">
        <w:t>Des études de cas de la dynamique des établissements perme</w:t>
      </w:r>
      <w:r w:rsidRPr="00A1759A">
        <w:t>t</w:t>
      </w:r>
      <w:r w:rsidRPr="00A1759A">
        <w:t>traient peut-être de saisir comment ces deux postures professio</w:t>
      </w:r>
      <w:r w:rsidRPr="00A1759A">
        <w:t>n</w:t>
      </w:r>
      <w:r w:rsidRPr="00A1759A">
        <w:t xml:space="preserve">nelles interagissent. Autrefois, il était </w:t>
      </w:r>
      <w:r>
        <w:t>affirmé</w:t>
      </w:r>
      <w:r w:rsidRPr="00A1759A">
        <w:t xml:space="preserve"> que les logiques d’action b</w:t>
      </w:r>
      <w:r w:rsidRPr="00A1759A">
        <w:t>u</w:t>
      </w:r>
      <w:r w:rsidRPr="00A1759A">
        <w:t>reaucratique et professionnelle réussissaient à cohab</w:t>
      </w:r>
      <w:r w:rsidRPr="00A1759A">
        <w:t>i</w:t>
      </w:r>
      <w:r w:rsidRPr="00A1759A">
        <w:t>ter au sein des systèmes éducatifs, parce qu’on y avait instit</w:t>
      </w:r>
      <w:r w:rsidRPr="00A1759A">
        <w:t>u</w:t>
      </w:r>
      <w:r w:rsidRPr="00A1759A">
        <w:t xml:space="preserve">tionnalisé un zonage des espaces </w:t>
      </w:r>
      <w:r>
        <w:t>d’influence</w:t>
      </w:r>
      <w:r w:rsidRPr="00A1759A">
        <w:t xml:space="preserve"> et de pouvoir, les ense</w:t>
      </w:r>
      <w:r w:rsidRPr="00A1759A">
        <w:t>i</w:t>
      </w:r>
      <w:r w:rsidRPr="00A1759A">
        <w:t>gnants contrôlant l’enseignement et la pédagogie, les chefs d’établissement et les cadres scolaires contrôlant l’allocation des ressources et les relations avec l’environnement. Les politiques éducatives actuelles</w:t>
      </w:r>
      <w:r>
        <w:t xml:space="preserve"> [115] </w:t>
      </w:r>
      <w:r w:rsidRPr="00A1759A">
        <w:t>remettent clairement en cause ce zonage. Certains (Maroy, 2006) estiment que nous évoluons vers une forme de régulation post-bureaucratique. Nos résultats donnent à penser que cette tra</w:t>
      </w:r>
      <w:r w:rsidRPr="00A1759A">
        <w:t>n</w:t>
      </w:r>
      <w:r w:rsidRPr="00A1759A">
        <w:t xml:space="preserve">sition est </w:t>
      </w:r>
      <w:r>
        <w:t>difficile</w:t>
      </w:r>
      <w:r w:rsidRPr="00A1759A">
        <w:t xml:space="preserve"> tant pour les chefs d’établissement que pour les enseignants, ainsi qu’en témo</w:t>
      </w:r>
      <w:r w:rsidRPr="00A1759A">
        <w:t>i</w:t>
      </w:r>
      <w:r w:rsidRPr="00A1759A">
        <w:t xml:space="preserve">gnent les données rapportées sur </w:t>
      </w:r>
      <w:r>
        <w:t>l’intensification</w:t>
      </w:r>
      <w:r w:rsidRPr="00A1759A">
        <w:t xml:space="preserve"> du travail. Néa</w:t>
      </w:r>
      <w:r w:rsidRPr="00A1759A">
        <w:t>n</w:t>
      </w:r>
      <w:r w:rsidRPr="00A1759A">
        <w:t>moins, tout se passe comme si les chefs d’établissement y gagnaient quelque chose alors que les e</w:t>
      </w:r>
      <w:r w:rsidRPr="00A1759A">
        <w:t>n</w:t>
      </w:r>
      <w:r w:rsidRPr="00A1759A">
        <w:t>seignants ont le sentiment opposé. Dans cette évaluation des gains et pertes, les idéologies pr</w:t>
      </w:r>
      <w:r w:rsidRPr="00A1759A">
        <w:t>o</w:t>
      </w:r>
      <w:r w:rsidRPr="00A1759A">
        <w:t>fessionnelles constituent une réf</w:t>
      </w:r>
      <w:r w:rsidRPr="00A1759A">
        <w:t>é</w:t>
      </w:r>
      <w:r w:rsidRPr="00A1759A">
        <w:t xml:space="preserve">rence </w:t>
      </w:r>
      <w:r>
        <w:t>significative</w:t>
      </w:r>
      <w:r w:rsidRPr="00A1759A">
        <w:t xml:space="preserve">: pour les uns, l’idéologie du chef d’établissement comme agent de changement et leader se voit </w:t>
      </w:r>
      <w:r>
        <w:t>confirmée</w:t>
      </w:r>
      <w:r w:rsidRPr="00A1759A">
        <w:t>, alors que l’idéologie de l’autonomie profe</w:t>
      </w:r>
      <w:r w:rsidRPr="00A1759A">
        <w:t>s</w:t>
      </w:r>
      <w:r w:rsidRPr="00A1759A">
        <w:t>sionnelle des enseignants semble remise en cause, contribuant à une évaluation n</w:t>
      </w:r>
      <w:r w:rsidRPr="00A1759A">
        <w:t>é</w:t>
      </w:r>
      <w:r w:rsidRPr="00A1759A">
        <w:t>gative des politiques éducatives actuelles.</w:t>
      </w:r>
    </w:p>
    <w:p w14:paraId="0BA0E88C" w14:textId="77777777" w:rsidR="004C4B71" w:rsidRPr="00A1759A" w:rsidRDefault="004C4B71" w:rsidP="004C4B71">
      <w:pPr>
        <w:pStyle w:val="a"/>
      </w:pPr>
      <w:r>
        <w:br w:type="page"/>
      </w:r>
      <w:bookmarkStart w:id="9" w:name="Perceptions_resume"/>
      <w:r w:rsidRPr="00A1759A">
        <w:t>Résumé</w:t>
      </w:r>
    </w:p>
    <w:bookmarkEnd w:id="9"/>
    <w:p w14:paraId="3705FB5B" w14:textId="77777777" w:rsidR="004C4B71" w:rsidRDefault="004C4B71" w:rsidP="004C4B71">
      <w:pPr>
        <w:spacing w:before="120" w:after="120"/>
        <w:jc w:val="both"/>
      </w:pPr>
    </w:p>
    <w:p w14:paraId="7B88AA3F"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44F82B12" w14:textId="77777777" w:rsidR="004C4B71" w:rsidRPr="00A1759A" w:rsidRDefault="004C4B71" w:rsidP="004C4B71">
      <w:pPr>
        <w:spacing w:before="120" w:after="120"/>
        <w:jc w:val="both"/>
      </w:pPr>
      <w:r w:rsidRPr="00A1759A">
        <w:t>Les politiques éducatives sont perçues différemment par les a</w:t>
      </w:r>
      <w:r w:rsidRPr="00A1759A">
        <w:t>c</w:t>
      </w:r>
      <w:r w:rsidRPr="00A1759A">
        <w:t>teurs concernés. Ceux-ci les interprètent en fonction de leur situ</w:t>
      </w:r>
      <w:r w:rsidRPr="00A1759A">
        <w:t>a</w:t>
      </w:r>
      <w:r w:rsidRPr="00A1759A">
        <w:t>tion et de leurs caractéristiques professionnelles ou personnelles, parmi lesque</w:t>
      </w:r>
      <w:r w:rsidRPr="00A1759A">
        <w:t>l</w:t>
      </w:r>
      <w:r w:rsidRPr="00A1759A">
        <w:t xml:space="preserve">les l’idéologie professionnelle s’avère </w:t>
      </w:r>
      <w:r>
        <w:t>significative</w:t>
      </w:r>
      <w:r w:rsidRPr="00A1759A">
        <w:t>. Cet article analyse la pe</w:t>
      </w:r>
      <w:r w:rsidRPr="00A1759A">
        <w:t>r</w:t>
      </w:r>
      <w:r w:rsidRPr="00A1759A">
        <w:t>ception qu’ont les directions d’école et les enseignants canadiens du primaire et du secondaire de l’impact des politiques éducatives des dernières décennies sur leurs tâches pr</w:t>
      </w:r>
      <w:r w:rsidRPr="00A1759A">
        <w:t>o</w:t>
      </w:r>
      <w:r w:rsidRPr="00A1759A">
        <w:t>fessionnelles et sur certaines dimensions importantes du fonctionnement des systèmes éducatifs c</w:t>
      </w:r>
      <w:r w:rsidRPr="00A1759A">
        <w:t>a</w:t>
      </w:r>
      <w:r w:rsidRPr="00A1759A">
        <w:t>nadiens. Pour nous, ces politiques relèvent d’une nouvelle « gouvernance » de l’éducation (Lessard et Brassard, 2006). L’analyse de régression multiple montre sans conteste l‘importance de la fon</w:t>
      </w:r>
      <w:r w:rsidRPr="00A1759A">
        <w:t>c</w:t>
      </w:r>
      <w:r w:rsidRPr="00A1759A">
        <w:t>tion comme déterminant des perceptions, les directions et les ense</w:t>
      </w:r>
      <w:r w:rsidRPr="00A1759A">
        <w:t>i</w:t>
      </w:r>
      <w:r w:rsidRPr="00A1759A">
        <w:t>gnants exprimant des points de vue nettement différents. Nous inte</w:t>
      </w:r>
      <w:r w:rsidRPr="00A1759A">
        <w:t>r</w:t>
      </w:r>
      <w:r w:rsidRPr="00A1759A">
        <w:t>prétons ces différences en te</w:t>
      </w:r>
      <w:r w:rsidRPr="00A1759A">
        <w:t>r</w:t>
      </w:r>
      <w:r w:rsidRPr="00A1759A">
        <w:t>mes d’idéologie professionnelle propre à chaque groupe.</w:t>
      </w:r>
    </w:p>
    <w:p w14:paraId="7F9938DD" w14:textId="77777777" w:rsidR="004C4B71" w:rsidRPr="00A1759A" w:rsidRDefault="004C4B71" w:rsidP="004C4B71">
      <w:pPr>
        <w:spacing w:before="120" w:after="120"/>
        <w:jc w:val="both"/>
      </w:pPr>
    </w:p>
    <w:p w14:paraId="342762A2" w14:textId="77777777" w:rsidR="004C4B71" w:rsidRPr="00A1759A" w:rsidRDefault="004C4B71" w:rsidP="004C4B71">
      <w:pPr>
        <w:pStyle w:val="a"/>
      </w:pPr>
      <w:bookmarkStart w:id="10" w:name="Perceptions_abstract"/>
      <w:r w:rsidRPr="00A1759A">
        <w:t>Abstract</w:t>
      </w:r>
    </w:p>
    <w:bookmarkEnd w:id="10"/>
    <w:p w14:paraId="65FFAD80" w14:textId="77777777" w:rsidR="004C4B71" w:rsidRDefault="004C4B71" w:rsidP="004C4B71">
      <w:pPr>
        <w:spacing w:before="120" w:after="120"/>
        <w:jc w:val="both"/>
      </w:pPr>
    </w:p>
    <w:p w14:paraId="1CB000BD" w14:textId="77777777" w:rsidR="004C4B71" w:rsidRPr="00A1759A" w:rsidRDefault="004C4B71" w:rsidP="004C4B71">
      <w:pPr>
        <w:spacing w:before="120" w:after="120"/>
        <w:jc w:val="both"/>
      </w:pPr>
      <w:r w:rsidRPr="00A1759A">
        <w:t>Education policies are perceived differently by the various players i</w:t>
      </w:r>
      <w:r w:rsidRPr="00A1759A">
        <w:t>n</w:t>
      </w:r>
      <w:r w:rsidRPr="00A1759A">
        <w:t>volved. They are interpreted following the professional and personal situation and proﬁle, among which professional ide</w:t>
      </w:r>
      <w:r w:rsidRPr="00A1759A">
        <w:t>o</w:t>
      </w:r>
      <w:r w:rsidRPr="00A1759A">
        <w:t>logy is heavy with meaning. This article analyses the perception held by Canadian school principals and teachers in primary and secondary education of the impact of education policies over the last decades on their profe</w:t>
      </w:r>
      <w:r w:rsidRPr="00A1759A">
        <w:t>s</w:t>
      </w:r>
      <w:r w:rsidRPr="00A1759A">
        <w:t>sional tasks and on certain important dimensions on the functioning of the educational systems in Can</w:t>
      </w:r>
      <w:r w:rsidRPr="00A1759A">
        <w:t>a</w:t>
      </w:r>
      <w:r w:rsidRPr="00A1759A">
        <w:t>da. In our opinion, these policies are inspired by a new ‘governing’ of education (Lessard and Brassard, 2006). The multiple regression analysis demonstrates without question that the importance of the function determines the perception, as pri</w:t>
      </w:r>
      <w:r w:rsidRPr="00A1759A">
        <w:t>n</w:t>
      </w:r>
      <w:r w:rsidRPr="00A1759A">
        <w:t>cipals and teachers e</w:t>
      </w:r>
      <w:r w:rsidRPr="00A1759A">
        <w:t>x</w:t>
      </w:r>
      <w:r w:rsidRPr="00A1759A">
        <w:t>press strongly differing points of view. We will interpret these diff</w:t>
      </w:r>
      <w:r w:rsidRPr="00A1759A">
        <w:t>e</w:t>
      </w:r>
      <w:r w:rsidRPr="00A1759A">
        <w:t>rences in terms of the profession ideology speciﬁc to each group.</w:t>
      </w:r>
    </w:p>
    <w:p w14:paraId="27190217" w14:textId="77777777" w:rsidR="004C4B71" w:rsidRPr="00A1759A" w:rsidRDefault="004C4B71" w:rsidP="004C4B71">
      <w:pPr>
        <w:spacing w:before="120" w:after="120"/>
        <w:jc w:val="both"/>
      </w:pPr>
    </w:p>
    <w:p w14:paraId="05720560" w14:textId="77777777" w:rsidR="004C4B71" w:rsidRPr="00A1759A" w:rsidRDefault="004C4B71" w:rsidP="004C4B71">
      <w:pPr>
        <w:spacing w:before="120" w:after="120"/>
        <w:jc w:val="both"/>
      </w:pPr>
    </w:p>
    <w:p w14:paraId="0244DF43" w14:textId="77777777" w:rsidR="004C4B71" w:rsidRPr="00A1759A" w:rsidRDefault="004C4B71" w:rsidP="004C4B71">
      <w:pPr>
        <w:pStyle w:val="a"/>
      </w:pPr>
      <w:bookmarkStart w:id="11" w:name="Perceptions_resumen"/>
      <w:r w:rsidRPr="00A1759A">
        <w:t>Resumen</w:t>
      </w:r>
    </w:p>
    <w:bookmarkEnd w:id="11"/>
    <w:p w14:paraId="2735C756" w14:textId="77777777" w:rsidR="004C4B71" w:rsidRDefault="004C4B71" w:rsidP="004C4B71">
      <w:pPr>
        <w:spacing w:before="120" w:after="120"/>
        <w:jc w:val="both"/>
      </w:pPr>
    </w:p>
    <w:p w14:paraId="552CF859" w14:textId="77777777" w:rsidR="004C4B71" w:rsidRPr="00A1759A" w:rsidRDefault="004C4B71" w:rsidP="004C4B71">
      <w:pPr>
        <w:spacing w:before="120" w:after="120"/>
        <w:jc w:val="both"/>
      </w:pPr>
      <w:r w:rsidRPr="00A1759A">
        <w:t>Los protagonistas interesados perciben las políticas educativas d</w:t>
      </w:r>
      <w:r w:rsidRPr="00A1759A">
        <w:t>i</w:t>
      </w:r>
      <w:r w:rsidRPr="00A1759A">
        <w:t>ferentemente. Éstos los interpretan en función de su situación y sus c</w:t>
      </w:r>
      <w:r w:rsidRPr="00A1759A">
        <w:t>a</w:t>
      </w:r>
      <w:r w:rsidRPr="00A1759A">
        <w:t>racterísticas profesionales o personales, entre las cuales la ideología profesional resulta signiﬁcativa. Este artículo analiza la percepción que tienen las direcciones de las escuelas y los profes</w:t>
      </w:r>
      <w:r w:rsidRPr="00A1759A">
        <w:t>o</w:t>
      </w:r>
      <w:r w:rsidRPr="00A1759A">
        <w:t>res canadienses de enseñanza primaria y</w:t>
      </w:r>
      <w:r>
        <w:t xml:space="preserve"> [116] </w:t>
      </w:r>
      <w:r w:rsidRPr="00A1759A">
        <w:t>secundaria del impacto de las políticas educativas de las últimas décadas sobre sus labores profesionales y sobre algunas dimensiones importantes del funcionamiento de los si</w:t>
      </w:r>
      <w:r w:rsidRPr="00A1759A">
        <w:t>s</w:t>
      </w:r>
      <w:r w:rsidRPr="00A1759A">
        <w:t>temas educativos canadienses. Para nosotros, estas políticas están i</w:t>
      </w:r>
      <w:r w:rsidRPr="00A1759A">
        <w:t>n</w:t>
      </w:r>
      <w:r w:rsidRPr="00A1759A">
        <w:t>cluidas en la nueva “gobernanza” de la educación (Lessard y Bra</w:t>
      </w:r>
      <w:r w:rsidRPr="00A1759A">
        <w:t>s</w:t>
      </w:r>
      <w:r w:rsidRPr="00A1759A">
        <w:t>sard, 2006). El análisis de regresión múltiple muestra incuestionabl</w:t>
      </w:r>
      <w:r w:rsidRPr="00A1759A">
        <w:t>e</w:t>
      </w:r>
      <w:r w:rsidRPr="00A1759A">
        <w:t>mente la importancia de la función como determinante de las perce</w:t>
      </w:r>
      <w:r w:rsidRPr="00A1759A">
        <w:t>p</w:t>
      </w:r>
      <w:r w:rsidRPr="00A1759A">
        <w:t>ciones, las direcciones y los profesores expresando opiniones clar</w:t>
      </w:r>
      <w:r w:rsidRPr="00A1759A">
        <w:t>a</w:t>
      </w:r>
      <w:r w:rsidRPr="00A1759A">
        <w:t>mente difere</w:t>
      </w:r>
      <w:r w:rsidRPr="00A1759A">
        <w:t>n</w:t>
      </w:r>
      <w:r w:rsidRPr="00A1759A">
        <w:t>tes. Interpretamos estas diferencias en términos de la ideología pr</w:t>
      </w:r>
      <w:r w:rsidRPr="00A1759A">
        <w:t>o</w:t>
      </w:r>
      <w:r w:rsidRPr="00A1759A">
        <w:t>fesional consustancial a cada grupo.</w:t>
      </w:r>
    </w:p>
    <w:p w14:paraId="39405177" w14:textId="77777777" w:rsidR="004C4B71" w:rsidRPr="00A1759A" w:rsidRDefault="004C4B71" w:rsidP="004C4B71">
      <w:pPr>
        <w:spacing w:before="120" w:after="120"/>
        <w:jc w:val="both"/>
      </w:pPr>
    </w:p>
    <w:p w14:paraId="7382019E" w14:textId="77777777" w:rsidR="004C4B71" w:rsidRPr="00A1759A" w:rsidRDefault="004C4B71" w:rsidP="004C4B71">
      <w:pPr>
        <w:pStyle w:val="a"/>
      </w:pPr>
      <w:bookmarkStart w:id="12" w:name="Perceptions_biblio"/>
      <w:r w:rsidRPr="00A1759A">
        <w:t>Bibliographie</w:t>
      </w:r>
    </w:p>
    <w:bookmarkEnd w:id="12"/>
    <w:p w14:paraId="5D84FDDD" w14:textId="77777777" w:rsidR="004C4B71" w:rsidRPr="00A1759A" w:rsidRDefault="004C4B71" w:rsidP="004C4B71">
      <w:pPr>
        <w:spacing w:before="120" w:after="120"/>
        <w:jc w:val="both"/>
      </w:pPr>
    </w:p>
    <w:p w14:paraId="520BDDAD" w14:textId="77777777" w:rsidR="004C4B71" w:rsidRPr="00384B20" w:rsidRDefault="004C4B71" w:rsidP="004C4B71">
      <w:pPr>
        <w:ind w:right="90" w:firstLine="0"/>
        <w:jc w:val="both"/>
        <w:rPr>
          <w:sz w:val="20"/>
        </w:rPr>
      </w:pPr>
      <w:hyperlink w:anchor="tdm" w:history="1">
        <w:r w:rsidRPr="00384B20">
          <w:rPr>
            <w:rStyle w:val="Hyperlien"/>
            <w:sz w:val="20"/>
          </w:rPr>
          <w:t>Retour à la table des matières</w:t>
        </w:r>
      </w:hyperlink>
    </w:p>
    <w:p w14:paraId="2C44203F" w14:textId="77777777" w:rsidR="004C4B71" w:rsidRPr="00A1759A" w:rsidRDefault="004C4B71" w:rsidP="004C4B71">
      <w:pPr>
        <w:spacing w:before="120" w:after="120"/>
        <w:jc w:val="both"/>
      </w:pPr>
      <w:r w:rsidRPr="00A1759A">
        <w:t xml:space="preserve">Anne, A. (manuscrit, 2007). </w:t>
      </w:r>
      <w:r w:rsidRPr="00A1759A">
        <w:rPr>
          <w:i/>
        </w:rPr>
        <w:t>Réforme éducative et redéﬁnition du rôle du directeur d’école au Canada :</w:t>
      </w:r>
      <w:r w:rsidRPr="00A1759A">
        <w:t xml:space="preserve"> </w:t>
      </w:r>
      <w:r w:rsidRPr="00A1759A">
        <w:rPr>
          <w:i/>
        </w:rPr>
        <w:t>rapport d’analyse d’entrevues</w:t>
      </w:r>
      <w:r w:rsidRPr="00A1759A">
        <w:t>, Grands travaux de recherche du CRSH, CRIFPE-Montréal.</w:t>
      </w:r>
    </w:p>
    <w:p w14:paraId="4C95E807" w14:textId="77777777" w:rsidR="004C4B71" w:rsidRPr="00A1759A" w:rsidRDefault="004C4B71" w:rsidP="004C4B71">
      <w:pPr>
        <w:spacing w:before="120" w:after="120"/>
        <w:jc w:val="both"/>
      </w:pPr>
      <w:r w:rsidRPr="00A1759A">
        <w:t>Ball, S.J. (2006), « The Teacher’s Soul and the Terrors of Perfo</w:t>
      </w:r>
      <w:r w:rsidRPr="00A1759A">
        <w:t>r</w:t>
      </w:r>
      <w:r w:rsidRPr="00A1759A">
        <w:t xml:space="preserve">mativity », </w:t>
      </w:r>
      <w:r w:rsidRPr="00A1759A">
        <w:rPr>
          <w:i/>
        </w:rPr>
        <w:t xml:space="preserve">in </w:t>
      </w:r>
      <w:r w:rsidRPr="00A1759A">
        <w:t xml:space="preserve">S.J. Ball, </w:t>
      </w:r>
      <w:r w:rsidRPr="00A1759A">
        <w:rPr>
          <w:i/>
        </w:rPr>
        <w:t>Education Policy and Social Class, the Sele</w:t>
      </w:r>
      <w:r w:rsidRPr="00A1759A">
        <w:rPr>
          <w:i/>
        </w:rPr>
        <w:t>c</w:t>
      </w:r>
      <w:r w:rsidRPr="00A1759A">
        <w:rPr>
          <w:i/>
        </w:rPr>
        <w:t>ted Works of Stephen J. Ball</w:t>
      </w:r>
      <w:r w:rsidRPr="00A1759A">
        <w:t>, Londres, Routledge, p. 143-156.</w:t>
      </w:r>
    </w:p>
    <w:p w14:paraId="2DF337E6" w14:textId="77777777" w:rsidR="004C4B71" w:rsidRPr="00A1759A" w:rsidRDefault="004C4B71" w:rsidP="004C4B71">
      <w:pPr>
        <w:spacing w:before="120" w:after="120"/>
        <w:jc w:val="both"/>
      </w:pPr>
      <w:r w:rsidRPr="00A1759A">
        <w:t>Barrère, A. (2006). S</w:t>
      </w:r>
      <w:r w:rsidRPr="00A1759A">
        <w:rPr>
          <w:i/>
        </w:rPr>
        <w:t>ociologie des chefs d’établissements :</w:t>
      </w:r>
      <w:r w:rsidRPr="00A1759A">
        <w:t xml:space="preserve"> </w:t>
      </w:r>
      <w:r w:rsidRPr="00A1759A">
        <w:rPr>
          <w:i/>
        </w:rPr>
        <w:t>les m</w:t>
      </w:r>
      <w:r w:rsidRPr="00A1759A">
        <w:rPr>
          <w:i/>
        </w:rPr>
        <w:t>a</w:t>
      </w:r>
      <w:r w:rsidRPr="00A1759A">
        <w:rPr>
          <w:i/>
        </w:rPr>
        <w:t>nagers de la République</w:t>
      </w:r>
      <w:r w:rsidRPr="00A1759A">
        <w:t>, Paris, PUF.</w:t>
      </w:r>
    </w:p>
    <w:p w14:paraId="66B446D9" w14:textId="77777777" w:rsidR="004C4B71" w:rsidRPr="00A1759A" w:rsidRDefault="004C4B71" w:rsidP="004C4B71">
      <w:pPr>
        <w:spacing w:before="120" w:after="120"/>
        <w:jc w:val="both"/>
      </w:pPr>
      <w:r w:rsidRPr="00A1759A">
        <w:t>Barroso, J. (2005). « Les nouveaux modes de régulation des polit</w:t>
      </w:r>
      <w:r w:rsidRPr="00A1759A">
        <w:t>i</w:t>
      </w:r>
      <w:r w:rsidRPr="00A1759A">
        <w:t xml:space="preserve">ques éducatives en Europe : de la régulation du système à un système de régulations », </w:t>
      </w:r>
      <w:r w:rsidRPr="00A1759A">
        <w:rPr>
          <w:i/>
        </w:rPr>
        <w:t xml:space="preserve">in </w:t>
      </w:r>
      <w:r w:rsidRPr="00A1759A">
        <w:t>Y. Dutercq (dir.), Les régulations des politiques d’éducation, Rennes, Presses Universitaires de Re</w:t>
      </w:r>
      <w:r w:rsidRPr="00A1759A">
        <w:t>n</w:t>
      </w:r>
      <w:r w:rsidRPr="00A1759A">
        <w:t>nes, coll. « Des Sociétés », p. 151-171.</w:t>
      </w:r>
    </w:p>
    <w:p w14:paraId="2D0ED9EF" w14:textId="77777777" w:rsidR="004C4B71" w:rsidRPr="00A1759A" w:rsidRDefault="004C4B71" w:rsidP="004C4B71">
      <w:pPr>
        <w:spacing w:before="120" w:after="120"/>
        <w:jc w:val="both"/>
      </w:pPr>
      <w:r w:rsidRPr="00A1759A">
        <w:t>Cattonar, B., C. Lessard, J.-G. Blais, F. Larose, M.-C. Ri</w:t>
      </w:r>
      <w:r w:rsidRPr="00A1759A">
        <w:t>o</w:t>
      </w:r>
      <w:r w:rsidRPr="00A1759A">
        <w:t xml:space="preserve">pel, M. Tardif, J. Bourque et A. Wright (2007). </w:t>
      </w:r>
      <w:r w:rsidRPr="00A1759A">
        <w:rPr>
          <w:i/>
        </w:rPr>
        <w:t>Les directeurs et les directr</w:t>
      </w:r>
      <w:r w:rsidRPr="00A1759A">
        <w:rPr>
          <w:i/>
        </w:rPr>
        <w:t>i</w:t>
      </w:r>
      <w:r w:rsidRPr="00A1759A">
        <w:rPr>
          <w:i/>
        </w:rPr>
        <w:t>ces d’école du Canada :</w:t>
      </w:r>
      <w:r w:rsidRPr="00A1759A">
        <w:t xml:space="preserve"> </w:t>
      </w:r>
      <w:r w:rsidRPr="00A1759A">
        <w:rPr>
          <w:i/>
        </w:rPr>
        <w:t xml:space="preserve">contexte, </w:t>
      </w:r>
      <w:r>
        <w:rPr>
          <w:i/>
        </w:rPr>
        <w:t>profil</w:t>
      </w:r>
      <w:r w:rsidRPr="00A1759A">
        <w:rPr>
          <w:i/>
        </w:rPr>
        <w:t xml:space="preserve"> et travail</w:t>
      </w:r>
      <w:r w:rsidRPr="00A1759A">
        <w:t>, Rapport de reche</w:t>
      </w:r>
      <w:r w:rsidRPr="00A1759A">
        <w:t>r</w:t>
      </w:r>
      <w:r w:rsidRPr="00A1759A">
        <w:t>che, Grands travaux de recherche du CRSH.</w:t>
      </w:r>
    </w:p>
    <w:p w14:paraId="2DCB7D44" w14:textId="77777777" w:rsidR="004C4B71" w:rsidRPr="00A1759A" w:rsidRDefault="004C4B71" w:rsidP="004C4B71">
      <w:pPr>
        <w:spacing w:before="120" w:after="120"/>
        <w:jc w:val="both"/>
      </w:pPr>
      <w:r w:rsidRPr="00A1759A">
        <w:t xml:space="preserve">Chatzis, K. (1999). « De l’autonomie par l’indépendance à l’autonomie dans l’interaction ? », </w:t>
      </w:r>
      <w:r w:rsidRPr="00A1759A">
        <w:rPr>
          <w:i/>
        </w:rPr>
        <w:t xml:space="preserve">in </w:t>
      </w:r>
      <w:r w:rsidRPr="00A1759A">
        <w:t>K. Chatzis,</w:t>
      </w:r>
      <w:r>
        <w:t xml:space="preserve"> </w:t>
      </w:r>
      <w:r w:rsidRPr="00A1759A">
        <w:t xml:space="preserve">C. Mounier, P. Velts et P. Zariﬁan (dir.), </w:t>
      </w:r>
      <w:r w:rsidRPr="00A1759A">
        <w:rPr>
          <w:i/>
        </w:rPr>
        <w:t>L’autonomie dans les o</w:t>
      </w:r>
      <w:r w:rsidRPr="00A1759A">
        <w:rPr>
          <w:i/>
        </w:rPr>
        <w:t>r</w:t>
      </w:r>
      <w:r w:rsidRPr="00A1759A">
        <w:rPr>
          <w:i/>
        </w:rPr>
        <w:t>ganisations :</w:t>
      </w:r>
      <w:r w:rsidRPr="00A1759A">
        <w:t xml:space="preserve"> </w:t>
      </w:r>
      <w:r w:rsidRPr="00A1759A">
        <w:rPr>
          <w:i/>
        </w:rPr>
        <w:t>quoi de neuf ?</w:t>
      </w:r>
      <w:r w:rsidRPr="00A1759A">
        <w:t>, Paris, L’Harmattan, p. 27-37.</w:t>
      </w:r>
    </w:p>
    <w:p w14:paraId="72917291" w14:textId="77777777" w:rsidR="004C4B71" w:rsidRPr="00A1759A" w:rsidRDefault="004C4B71" w:rsidP="004C4B71">
      <w:pPr>
        <w:spacing w:before="120" w:after="120"/>
        <w:jc w:val="both"/>
      </w:pPr>
      <w:r w:rsidRPr="00A1759A">
        <w:t xml:space="preserve">Corriveau, L., R. Fortin, A. Gélinas, L. Savoie-Zajc, L. Héon et S. De Saedeleer avec la collaboration de E. Chevrier (2001). </w:t>
      </w:r>
      <w:r w:rsidRPr="00A1759A">
        <w:rPr>
          <w:i/>
        </w:rPr>
        <w:t>Les dire</w:t>
      </w:r>
      <w:r w:rsidRPr="00A1759A">
        <w:rPr>
          <w:i/>
        </w:rPr>
        <w:t>c</w:t>
      </w:r>
      <w:r w:rsidRPr="00A1759A">
        <w:rPr>
          <w:i/>
        </w:rPr>
        <w:t>tions d’établissement et les changements en éducation :</w:t>
      </w:r>
      <w:r w:rsidRPr="00A1759A">
        <w:t xml:space="preserve"> </w:t>
      </w:r>
      <w:r w:rsidRPr="00A1759A">
        <w:rPr>
          <w:i/>
        </w:rPr>
        <w:t>ra</w:t>
      </w:r>
      <w:r w:rsidRPr="00A1759A">
        <w:rPr>
          <w:i/>
        </w:rPr>
        <w:t>p</w:t>
      </w:r>
      <w:r w:rsidRPr="00A1759A">
        <w:rPr>
          <w:i/>
        </w:rPr>
        <w:t>port d’étape</w:t>
      </w:r>
      <w:r w:rsidRPr="00A1759A">
        <w:t>, GRIDES.</w:t>
      </w:r>
    </w:p>
    <w:p w14:paraId="50E50ED9" w14:textId="77777777" w:rsidR="004C4B71" w:rsidRPr="00A1759A" w:rsidRDefault="004C4B71" w:rsidP="004C4B71">
      <w:pPr>
        <w:spacing w:before="120" w:after="120"/>
        <w:jc w:val="both"/>
      </w:pPr>
      <w:r w:rsidRPr="00A1759A">
        <w:t>Cullen, F. T. et P. Gendreau (2001). « From Nothing Works to What Works : Changing Professional Ideology in the 21st Cent</w:t>
      </w:r>
      <w:r w:rsidRPr="00A1759A">
        <w:t>u</w:t>
      </w:r>
      <w:r w:rsidRPr="00A1759A">
        <w:t xml:space="preserve">ry », </w:t>
      </w:r>
      <w:r w:rsidRPr="00A1759A">
        <w:rPr>
          <w:i/>
        </w:rPr>
        <w:t>Prison Journal</w:t>
      </w:r>
      <w:r w:rsidRPr="00A1759A">
        <w:t>, vol.</w:t>
      </w:r>
      <w:r>
        <w:t> </w:t>
      </w:r>
      <w:r w:rsidRPr="00A1759A">
        <w:t>81, n°</w:t>
      </w:r>
      <w:r>
        <w:t> </w:t>
      </w:r>
      <w:r w:rsidRPr="00A1759A">
        <w:t>3, p. 313-338.</w:t>
      </w:r>
    </w:p>
    <w:p w14:paraId="7E778381" w14:textId="77777777" w:rsidR="004C4B71" w:rsidRPr="00A1759A" w:rsidRDefault="004C4B71" w:rsidP="004C4B71">
      <w:pPr>
        <w:spacing w:before="120" w:after="120"/>
        <w:jc w:val="both"/>
      </w:pPr>
      <w:r w:rsidRPr="00A1759A">
        <w:t xml:space="preserve">Deniger, M.-A, C. Kamanzi, N. Chabot, M. Fiset et C. Hébert (2006). </w:t>
      </w:r>
      <w:r w:rsidRPr="00A1759A">
        <w:rPr>
          <w:i/>
        </w:rPr>
        <w:t>Évaluation du nouveau programme de formation de l’école québécoise :</w:t>
      </w:r>
      <w:r w:rsidRPr="00A1759A">
        <w:t xml:space="preserve"> </w:t>
      </w:r>
      <w:r w:rsidRPr="00A1759A">
        <w:rPr>
          <w:i/>
        </w:rPr>
        <w:t>la qualité de sa mise en œuvre et ses effets perçus à ce jour. Enquête auprès des directions d’école, du personnel ense</w:t>
      </w:r>
      <w:r w:rsidRPr="00A1759A">
        <w:rPr>
          <w:i/>
        </w:rPr>
        <w:t>i</w:t>
      </w:r>
      <w:r w:rsidRPr="00A1759A">
        <w:rPr>
          <w:i/>
        </w:rPr>
        <w:t>gnant, des professionnels non enseignants et des parents des écoles prima</w:t>
      </w:r>
      <w:r w:rsidRPr="00A1759A">
        <w:rPr>
          <w:i/>
        </w:rPr>
        <w:t>i</w:t>
      </w:r>
      <w:r w:rsidRPr="00A1759A">
        <w:rPr>
          <w:i/>
        </w:rPr>
        <w:t>res</w:t>
      </w:r>
      <w:r w:rsidRPr="00A1759A">
        <w:t>, Québec, Université Laval, coll. « Études et reche</w:t>
      </w:r>
      <w:r w:rsidRPr="00A1759A">
        <w:t>r</w:t>
      </w:r>
      <w:r w:rsidRPr="00A1759A">
        <w:t>ches », vol.</w:t>
      </w:r>
      <w:r>
        <w:t> </w:t>
      </w:r>
      <w:r w:rsidRPr="00A1759A">
        <w:t>6, n°</w:t>
      </w:r>
      <w:r>
        <w:t> </w:t>
      </w:r>
      <w:r w:rsidRPr="00A1759A">
        <w:t>1.</w:t>
      </w:r>
    </w:p>
    <w:p w14:paraId="49FCE28D" w14:textId="77777777" w:rsidR="004C4B71" w:rsidRPr="00A1759A" w:rsidRDefault="004C4B71" w:rsidP="004C4B71">
      <w:pPr>
        <w:spacing w:before="120" w:after="120"/>
        <w:jc w:val="both"/>
      </w:pPr>
      <w:r w:rsidRPr="00A1759A">
        <w:t xml:space="preserve">Dumont, F. (1974). </w:t>
      </w:r>
      <w:r w:rsidRPr="00A1759A">
        <w:rPr>
          <w:i/>
        </w:rPr>
        <w:t>Les idéologies</w:t>
      </w:r>
      <w:r w:rsidRPr="00A1759A">
        <w:t>, Paris, PUF, collection « SUP ».</w:t>
      </w:r>
    </w:p>
    <w:p w14:paraId="058C0A47" w14:textId="77777777" w:rsidR="004C4B71" w:rsidRPr="00A1759A" w:rsidRDefault="004C4B71" w:rsidP="004C4B71">
      <w:pPr>
        <w:spacing w:before="120" w:after="120"/>
        <w:jc w:val="both"/>
      </w:pPr>
      <w:r w:rsidRPr="00A1759A">
        <w:t>Elliott, P. (1973). « Professional Ideology and Social Situ</w:t>
      </w:r>
      <w:r w:rsidRPr="00A1759A">
        <w:t>a</w:t>
      </w:r>
      <w:r w:rsidRPr="00A1759A">
        <w:t xml:space="preserve">tion », </w:t>
      </w:r>
      <w:r w:rsidRPr="00A1759A">
        <w:rPr>
          <w:i/>
        </w:rPr>
        <w:t>Sociological Review</w:t>
      </w:r>
      <w:r w:rsidRPr="00A1759A">
        <w:t>, vol.</w:t>
      </w:r>
      <w:r>
        <w:t> </w:t>
      </w:r>
      <w:r w:rsidRPr="00A1759A">
        <w:t>21, n°</w:t>
      </w:r>
      <w:r>
        <w:t> </w:t>
      </w:r>
      <w:r w:rsidRPr="00A1759A">
        <w:t>2, p. 211</w:t>
      </w:r>
      <w:r>
        <w:t>-</w:t>
      </w:r>
      <w:r w:rsidRPr="00A1759A">
        <w:t>228.</w:t>
      </w:r>
    </w:p>
    <w:p w14:paraId="6872EB1B" w14:textId="77777777" w:rsidR="004C4B71" w:rsidRPr="00A1759A" w:rsidRDefault="004C4B71" w:rsidP="004C4B71">
      <w:pPr>
        <w:spacing w:before="120" w:after="120"/>
        <w:jc w:val="both"/>
      </w:pPr>
      <w:r w:rsidRPr="00A1759A">
        <w:t xml:space="preserve">Elliott, P. (1972). </w:t>
      </w:r>
      <w:r w:rsidRPr="00A1759A">
        <w:rPr>
          <w:i/>
        </w:rPr>
        <w:t>Sociology of The Professions</w:t>
      </w:r>
      <w:r w:rsidRPr="00A1759A">
        <w:t>, New York, Herder and Herder.</w:t>
      </w:r>
    </w:p>
    <w:p w14:paraId="1BB2562F" w14:textId="77777777" w:rsidR="004C4B71" w:rsidRPr="00A1759A" w:rsidRDefault="004C4B71" w:rsidP="004C4B71">
      <w:pPr>
        <w:spacing w:before="120" w:after="120"/>
        <w:jc w:val="both"/>
      </w:pPr>
      <w:r w:rsidRPr="00A1759A">
        <w:t xml:space="preserve">Hargreaves, A., A. Lieberman, M. Fullan et D. Hopkins (1998). </w:t>
      </w:r>
      <w:r w:rsidRPr="00A1759A">
        <w:rPr>
          <w:i/>
        </w:rPr>
        <w:t>I</w:t>
      </w:r>
      <w:r w:rsidRPr="00A1759A">
        <w:rPr>
          <w:i/>
        </w:rPr>
        <w:t>n</w:t>
      </w:r>
      <w:r w:rsidRPr="00A1759A">
        <w:rPr>
          <w:i/>
        </w:rPr>
        <w:t>ternational Handbook of Educational Change</w:t>
      </w:r>
      <w:r w:rsidRPr="00A1759A">
        <w:t>, London, Kluwer Ac</w:t>
      </w:r>
      <w:r w:rsidRPr="00A1759A">
        <w:t>a</w:t>
      </w:r>
      <w:r w:rsidRPr="00A1759A">
        <w:t>demic Press.</w:t>
      </w:r>
    </w:p>
    <w:p w14:paraId="23A107B7" w14:textId="77777777" w:rsidR="004C4B71" w:rsidRPr="00A1759A" w:rsidRDefault="004C4B71" w:rsidP="004C4B71">
      <w:pPr>
        <w:spacing w:before="120" w:after="120"/>
        <w:jc w:val="both"/>
      </w:pPr>
      <w:r w:rsidRPr="00A1759A">
        <w:t xml:space="preserve">Hughes, E. (1958). </w:t>
      </w:r>
      <w:r w:rsidRPr="00A1759A">
        <w:rPr>
          <w:i/>
        </w:rPr>
        <w:t>Men and Their Work</w:t>
      </w:r>
      <w:r w:rsidRPr="00A1759A">
        <w:t>, Glencoe, Free Press.</w:t>
      </w:r>
    </w:p>
    <w:p w14:paraId="73B1CB9F" w14:textId="77777777" w:rsidR="004C4B71" w:rsidRDefault="004C4B71" w:rsidP="004C4B71">
      <w:pPr>
        <w:spacing w:before="120" w:after="120"/>
        <w:jc w:val="both"/>
      </w:pPr>
      <w:r w:rsidRPr="00A1759A">
        <w:t xml:space="preserve">Jester, T.E. (2005). « Transfer of Standards-Based Education in Rural Alaska : An Analysis of the Politics of Educational Transfer in the Tikishla School District », </w:t>
      </w:r>
      <w:r w:rsidRPr="00A1759A">
        <w:rPr>
          <w:i/>
        </w:rPr>
        <w:t>Teachers College Record</w:t>
      </w:r>
      <w:r w:rsidRPr="00A1759A">
        <w:t>, vol.</w:t>
      </w:r>
      <w:r>
        <w:t> </w:t>
      </w:r>
      <w:r w:rsidRPr="00A1759A">
        <w:t>107, n°</w:t>
      </w:r>
      <w:r>
        <w:t> 4, p. 862-893.</w:t>
      </w:r>
    </w:p>
    <w:p w14:paraId="06DD924B" w14:textId="77777777" w:rsidR="004C4B71" w:rsidRPr="00A1759A" w:rsidRDefault="004C4B71" w:rsidP="004C4B71">
      <w:pPr>
        <w:spacing w:before="120" w:after="120"/>
        <w:jc w:val="both"/>
      </w:pPr>
      <w:r w:rsidRPr="00A1759A">
        <w:t xml:space="preserve">Kamanzi, C., C. Lessard, J.-G. Blais, M.-C. Riopel, F. Larose, M. Tardif, A. Wright et J. Bourque (2007). </w:t>
      </w:r>
      <w:r w:rsidRPr="00A1759A">
        <w:rPr>
          <w:i/>
        </w:rPr>
        <w:t>Les enseignants et les ense</w:t>
      </w:r>
      <w:r w:rsidRPr="00A1759A">
        <w:rPr>
          <w:i/>
        </w:rPr>
        <w:t>i</w:t>
      </w:r>
      <w:r w:rsidRPr="00A1759A">
        <w:rPr>
          <w:i/>
        </w:rPr>
        <w:t>gnantes du Canada :</w:t>
      </w:r>
      <w:r w:rsidRPr="00A1759A">
        <w:t xml:space="preserve"> </w:t>
      </w:r>
      <w:r w:rsidRPr="00A1759A">
        <w:rPr>
          <w:i/>
        </w:rPr>
        <w:t xml:space="preserve">contexte, </w:t>
      </w:r>
      <w:r>
        <w:rPr>
          <w:i/>
        </w:rPr>
        <w:t>profil</w:t>
      </w:r>
      <w:r w:rsidRPr="00A1759A">
        <w:rPr>
          <w:i/>
        </w:rPr>
        <w:t xml:space="preserve"> et tr</w:t>
      </w:r>
      <w:r w:rsidRPr="00A1759A">
        <w:rPr>
          <w:i/>
        </w:rPr>
        <w:t>a</w:t>
      </w:r>
      <w:r w:rsidRPr="00A1759A">
        <w:rPr>
          <w:i/>
        </w:rPr>
        <w:t>vail</w:t>
      </w:r>
      <w:r w:rsidRPr="00A1759A">
        <w:t>, Rapport de recherche,</w:t>
      </w:r>
      <w:r>
        <w:t xml:space="preserve"> </w:t>
      </w:r>
      <w:r w:rsidRPr="00A1759A">
        <w:t>Grands travaux de recherche du CRSH.</w:t>
      </w:r>
    </w:p>
    <w:p w14:paraId="7D4200B6" w14:textId="77777777" w:rsidR="004C4B71" w:rsidRPr="00A1759A" w:rsidRDefault="004C4B71" w:rsidP="004C4B71">
      <w:pPr>
        <w:spacing w:before="120" w:after="120"/>
        <w:jc w:val="both"/>
      </w:pPr>
      <w:r w:rsidRPr="00A1759A">
        <w:t xml:space="preserve">King, A.J.C. et J.M. Peart (1992). </w:t>
      </w:r>
      <w:r w:rsidRPr="00A1759A">
        <w:rPr>
          <w:i/>
        </w:rPr>
        <w:t>Le personnel enseignant au C</w:t>
      </w:r>
      <w:r w:rsidRPr="00A1759A">
        <w:rPr>
          <w:i/>
        </w:rPr>
        <w:t>a</w:t>
      </w:r>
      <w:r w:rsidRPr="00A1759A">
        <w:rPr>
          <w:i/>
        </w:rPr>
        <w:t>nada :</w:t>
      </w:r>
      <w:r w:rsidRPr="00A1759A">
        <w:t xml:space="preserve"> </w:t>
      </w:r>
      <w:r w:rsidRPr="00A1759A">
        <w:rPr>
          <w:i/>
        </w:rPr>
        <w:t>travail et qualité de vie</w:t>
      </w:r>
      <w:r w:rsidRPr="00A1759A">
        <w:t>, Ottawa, Fédération canadienne des enseignantes et des enseignants.</w:t>
      </w:r>
    </w:p>
    <w:p w14:paraId="68225288" w14:textId="77777777" w:rsidR="004C4B71" w:rsidRPr="00A1759A" w:rsidRDefault="004C4B71" w:rsidP="004C4B71">
      <w:pPr>
        <w:spacing w:before="120" w:after="120"/>
        <w:jc w:val="both"/>
      </w:pPr>
      <w:r>
        <w:t>[117]</w:t>
      </w:r>
    </w:p>
    <w:p w14:paraId="07C51489" w14:textId="77777777" w:rsidR="004C4B71" w:rsidRPr="00A1759A" w:rsidRDefault="004C4B71" w:rsidP="004C4B71">
      <w:pPr>
        <w:spacing w:before="120" w:after="120"/>
        <w:jc w:val="both"/>
      </w:pPr>
      <w:r w:rsidRPr="00A1759A">
        <w:t>Leclerc, J.-M. (2005). « Perspective internationale : quelle dire</w:t>
      </w:r>
      <w:r w:rsidRPr="00A1759A">
        <w:t>c</w:t>
      </w:r>
      <w:r w:rsidRPr="00A1759A">
        <w:t xml:space="preserve">tion pour les établissements scolaires ? », </w:t>
      </w:r>
      <w:r w:rsidRPr="00A1759A">
        <w:rPr>
          <w:i/>
        </w:rPr>
        <w:t>Politiques d’éducation et de formation :</w:t>
      </w:r>
      <w:r w:rsidRPr="00A1759A">
        <w:t xml:space="preserve"> </w:t>
      </w:r>
      <w:r w:rsidRPr="00A1759A">
        <w:rPr>
          <w:i/>
        </w:rPr>
        <w:t>analyses et comparaisons internationales</w:t>
      </w:r>
      <w:r w:rsidRPr="00A1759A">
        <w:t>, Numéro thém</w:t>
      </w:r>
      <w:r w:rsidRPr="00A1759A">
        <w:t>a</w:t>
      </w:r>
      <w:r w:rsidRPr="00A1759A">
        <w:t>tique consacré à la direction des établiss</w:t>
      </w:r>
      <w:r w:rsidRPr="00A1759A">
        <w:t>e</w:t>
      </w:r>
      <w:r w:rsidRPr="00A1759A">
        <w:t>ments scolaires, Bruxelles, Cecoeduc, p. 79-100.</w:t>
      </w:r>
    </w:p>
    <w:p w14:paraId="2EB1792D" w14:textId="77777777" w:rsidR="004C4B71" w:rsidRPr="00A1759A" w:rsidRDefault="004C4B71" w:rsidP="004C4B71">
      <w:pPr>
        <w:spacing w:before="120" w:after="120"/>
        <w:jc w:val="both"/>
      </w:pPr>
      <w:r w:rsidRPr="00A1759A">
        <w:t>Lessard, C., P.-D. Desjardins, M. Schwimmer  et A. Anne  (2008). « Les  politiques  et  les  pratiques en éducation : un couplage probl</w:t>
      </w:r>
      <w:r w:rsidRPr="00A1759A">
        <w:t>é</w:t>
      </w:r>
      <w:r w:rsidRPr="00A1759A">
        <w:t xml:space="preserve">matique. Une perspective anglo-américaine », </w:t>
      </w:r>
      <w:r w:rsidRPr="00A1759A">
        <w:rPr>
          <w:i/>
        </w:rPr>
        <w:t>Carr</w:t>
      </w:r>
      <w:r w:rsidRPr="00A1759A">
        <w:rPr>
          <w:i/>
        </w:rPr>
        <w:t>e</w:t>
      </w:r>
      <w:r w:rsidRPr="00A1759A">
        <w:rPr>
          <w:i/>
        </w:rPr>
        <w:t>fours de l’éducation</w:t>
      </w:r>
      <w:r w:rsidRPr="00A1759A">
        <w:t>, vol.</w:t>
      </w:r>
      <w:r>
        <w:t> </w:t>
      </w:r>
      <w:r w:rsidRPr="00A1759A">
        <w:t>25, p. 155-194.</w:t>
      </w:r>
    </w:p>
    <w:p w14:paraId="69829008" w14:textId="77777777" w:rsidR="004C4B71" w:rsidRPr="00A1759A" w:rsidRDefault="004C4B71" w:rsidP="004C4B71">
      <w:pPr>
        <w:spacing w:before="120" w:after="120"/>
        <w:jc w:val="both"/>
      </w:pPr>
      <w:r w:rsidRPr="00A1759A">
        <w:t>Lessard, C. (2006). « Regulaçao multipla e autonomia proﬁssional dos professores : comparaçao entre o Quebec e o C</w:t>
      </w:r>
      <w:r w:rsidRPr="00A1759A">
        <w:t>a</w:t>
      </w:r>
      <w:r w:rsidRPr="00A1759A">
        <w:t xml:space="preserve">nada », </w:t>
      </w:r>
      <w:r w:rsidRPr="00A1759A">
        <w:rPr>
          <w:i/>
        </w:rPr>
        <w:t>Educaçoa em Revista</w:t>
      </w:r>
      <w:r w:rsidRPr="00A1759A">
        <w:t>, n°</w:t>
      </w:r>
      <w:r>
        <w:t> </w:t>
      </w:r>
      <w:r w:rsidRPr="00A1759A">
        <w:t>44, p. 143-161.</w:t>
      </w:r>
    </w:p>
    <w:p w14:paraId="50DC7732" w14:textId="77777777" w:rsidR="004C4B71" w:rsidRPr="00A1759A" w:rsidRDefault="004C4B71" w:rsidP="004C4B71">
      <w:pPr>
        <w:spacing w:before="120" w:after="120"/>
        <w:jc w:val="both"/>
      </w:pPr>
      <w:r w:rsidRPr="00A1759A">
        <w:t xml:space="preserve">Lessard, C. et A. Brassard (2006). « La “gouvernance” de l’éducation au Canada : tendances et </w:t>
      </w:r>
      <w:r>
        <w:t>significations</w:t>
      </w:r>
      <w:r w:rsidRPr="00A1759A">
        <w:t>»,</w:t>
      </w:r>
      <w:r>
        <w:t xml:space="preserve"> </w:t>
      </w:r>
      <w:r w:rsidRPr="00A1759A">
        <w:rPr>
          <w:i/>
        </w:rPr>
        <w:t>Éducation et S</w:t>
      </w:r>
      <w:r w:rsidRPr="00A1759A">
        <w:rPr>
          <w:i/>
        </w:rPr>
        <w:t>o</w:t>
      </w:r>
      <w:r w:rsidRPr="00A1759A">
        <w:rPr>
          <w:i/>
        </w:rPr>
        <w:t>ciétés</w:t>
      </w:r>
      <w:r w:rsidRPr="00A1759A">
        <w:t>, n° 18, p. 181-201.</w:t>
      </w:r>
    </w:p>
    <w:p w14:paraId="34D58F68" w14:textId="77777777" w:rsidR="004C4B71" w:rsidRPr="00A1759A" w:rsidRDefault="004C4B71" w:rsidP="004C4B71">
      <w:pPr>
        <w:spacing w:before="120" w:after="120"/>
        <w:jc w:val="both"/>
      </w:pPr>
      <w:r w:rsidRPr="00A1759A">
        <w:t>Lessard, C. (1991). « Le travail enseignant et l’organisation profe</w:t>
      </w:r>
      <w:r w:rsidRPr="00A1759A">
        <w:t>s</w:t>
      </w:r>
      <w:r w:rsidRPr="00A1759A">
        <w:t>sionnelle de l’enseignement : perspectives comparatives et enjeux a</w:t>
      </w:r>
      <w:r w:rsidRPr="00A1759A">
        <w:t>c</w:t>
      </w:r>
      <w:r w:rsidRPr="00A1759A">
        <w:t xml:space="preserve">tuels », </w:t>
      </w:r>
      <w:r w:rsidRPr="00A1759A">
        <w:rPr>
          <w:i/>
        </w:rPr>
        <w:t xml:space="preserve">in </w:t>
      </w:r>
      <w:r w:rsidRPr="00A1759A">
        <w:t xml:space="preserve">C. Lessard, M. Perron et P.W. Bélanger (dir.), </w:t>
      </w:r>
      <w:r w:rsidRPr="00A1759A">
        <w:rPr>
          <w:i/>
        </w:rPr>
        <w:t>La profe</w:t>
      </w:r>
      <w:r w:rsidRPr="00A1759A">
        <w:rPr>
          <w:i/>
        </w:rPr>
        <w:t>s</w:t>
      </w:r>
      <w:r w:rsidRPr="00A1759A">
        <w:rPr>
          <w:i/>
        </w:rPr>
        <w:t>sion enseignante au Québec :</w:t>
      </w:r>
      <w:r w:rsidRPr="00A1759A">
        <w:t xml:space="preserve"> </w:t>
      </w:r>
      <w:r w:rsidRPr="00A1759A">
        <w:rPr>
          <w:i/>
        </w:rPr>
        <w:t xml:space="preserve">enjeux et </w:t>
      </w:r>
      <w:r>
        <w:rPr>
          <w:i/>
        </w:rPr>
        <w:t>défis</w:t>
      </w:r>
      <w:r w:rsidRPr="00A1759A">
        <w:rPr>
          <w:i/>
        </w:rPr>
        <w:t xml:space="preserve"> des années 1990</w:t>
      </w:r>
      <w:r w:rsidRPr="00A1759A">
        <w:t>, Qu</w:t>
      </w:r>
      <w:r w:rsidRPr="00A1759A">
        <w:t>é</w:t>
      </w:r>
      <w:r w:rsidRPr="00A1759A">
        <w:t>bec, Institut québécois de recherche sur la culture, p. 15-40.</w:t>
      </w:r>
    </w:p>
    <w:p w14:paraId="7FEB653D" w14:textId="77777777" w:rsidR="004C4B71" w:rsidRPr="00A1759A" w:rsidRDefault="004C4B71" w:rsidP="004C4B71">
      <w:pPr>
        <w:spacing w:before="120" w:after="120"/>
        <w:jc w:val="both"/>
      </w:pPr>
      <w:r w:rsidRPr="00A1759A">
        <w:t>MacMillan, R.B., M.J. Meyer et A. Sherman (2001). « Év</w:t>
      </w:r>
      <w:r w:rsidRPr="00A1759A">
        <w:t>o</w:t>
      </w:r>
      <w:r w:rsidRPr="00A1759A">
        <w:t>lution du rôle des administratrices et administrateurs scolaires », Commun</w:t>
      </w:r>
      <w:r w:rsidRPr="00A1759A">
        <w:t>i</w:t>
      </w:r>
      <w:r w:rsidRPr="00A1759A">
        <w:t>cation présentée au colloque 2001 du programme pancanadien de r</w:t>
      </w:r>
      <w:r w:rsidRPr="00A1759A">
        <w:t>e</w:t>
      </w:r>
      <w:r w:rsidRPr="00A1759A">
        <w:t xml:space="preserve">cherche en éducation : </w:t>
      </w:r>
      <w:r w:rsidRPr="00A1759A">
        <w:rPr>
          <w:i/>
        </w:rPr>
        <w:t>Formation du personnel enseignant, des éd</w:t>
      </w:r>
      <w:r w:rsidRPr="00A1759A">
        <w:rPr>
          <w:i/>
        </w:rPr>
        <w:t>u</w:t>
      </w:r>
      <w:r w:rsidRPr="00A1759A">
        <w:rPr>
          <w:i/>
        </w:rPr>
        <w:t>catrices et éducateurs. Tendances actuelles et orie</w:t>
      </w:r>
      <w:r w:rsidRPr="00A1759A">
        <w:rPr>
          <w:i/>
        </w:rPr>
        <w:t>n</w:t>
      </w:r>
      <w:r w:rsidRPr="00A1759A">
        <w:rPr>
          <w:i/>
        </w:rPr>
        <w:t>tations futures</w:t>
      </w:r>
      <w:r w:rsidRPr="00A1759A">
        <w:t>, Québec, Université Laval.</w:t>
      </w:r>
    </w:p>
    <w:p w14:paraId="0497DAE9" w14:textId="77777777" w:rsidR="004C4B71" w:rsidRPr="00A1759A" w:rsidRDefault="004C4B71" w:rsidP="004C4B71">
      <w:pPr>
        <w:spacing w:before="120" w:after="120"/>
        <w:jc w:val="both"/>
      </w:pPr>
      <w:r w:rsidRPr="00A1759A">
        <w:t xml:space="preserve">Maroy, C. (2006). </w:t>
      </w:r>
      <w:r w:rsidRPr="00A1759A">
        <w:rPr>
          <w:i/>
        </w:rPr>
        <w:t>École, régulation et marché :</w:t>
      </w:r>
      <w:r w:rsidRPr="00A1759A">
        <w:t xml:space="preserve"> </w:t>
      </w:r>
      <w:r w:rsidRPr="00A1759A">
        <w:rPr>
          <w:i/>
        </w:rPr>
        <w:t>une compara</w:t>
      </w:r>
      <w:r w:rsidRPr="00A1759A">
        <w:rPr>
          <w:i/>
        </w:rPr>
        <w:t>i</w:t>
      </w:r>
      <w:r w:rsidRPr="00A1759A">
        <w:rPr>
          <w:i/>
        </w:rPr>
        <w:t>son de six espaces scolaires locaux en Europe</w:t>
      </w:r>
      <w:r w:rsidRPr="00A1759A">
        <w:t>, Paris, PUF.</w:t>
      </w:r>
    </w:p>
    <w:p w14:paraId="50B5D8F6" w14:textId="77777777" w:rsidR="004C4B71" w:rsidRPr="00A1759A" w:rsidRDefault="004C4B71" w:rsidP="004C4B71">
      <w:pPr>
        <w:spacing w:before="120" w:after="120"/>
        <w:jc w:val="both"/>
      </w:pPr>
      <w:r w:rsidRPr="00A1759A">
        <w:t xml:space="preserve">Maroy, C. (2002). </w:t>
      </w:r>
      <w:r w:rsidRPr="00A1759A">
        <w:rPr>
          <w:i/>
        </w:rPr>
        <w:t>L’enseignement secondaire et ses ense</w:t>
      </w:r>
      <w:r w:rsidRPr="00A1759A">
        <w:rPr>
          <w:i/>
        </w:rPr>
        <w:t>i</w:t>
      </w:r>
      <w:r w:rsidRPr="00A1759A">
        <w:rPr>
          <w:i/>
        </w:rPr>
        <w:t>gnants</w:t>
      </w:r>
      <w:r w:rsidRPr="00A1759A">
        <w:t>, Bruxelles, De Boeck Université.</w:t>
      </w:r>
    </w:p>
    <w:p w14:paraId="6B5137AC" w14:textId="77777777" w:rsidR="004C4B71" w:rsidRPr="00A1759A" w:rsidRDefault="004C4B71" w:rsidP="004C4B71">
      <w:pPr>
        <w:spacing w:before="120" w:after="120"/>
        <w:jc w:val="both"/>
      </w:pPr>
      <w:r w:rsidRPr="00A1759A">
        <w:t xml:space="preserve">Meirieu. P. (1990). </w:t>
      </w:r>
      <w:r w:rsidRPr="00A1759A">
        <w:rPr>
          <w:i/>
        </w:rPr>
        <w:t>Enseigner, scénario pour un métier no</w:t>
      </w:r>
      <w:r w:rsidRPr="00A1759A">
        <w:rPr>
          <w:i/>
        </w:rPr>
        <w:t>u</w:t>
      </w:r>
      <w:r w:rsidRPr="00A1759A">
        <w:rPr>
          <w:i/>
        </w:rPr>
        <w:t>veau</w:t>
      </w:r>
      <w:r w:rsidRPr="00A1759A">
        <w:t>, 3</w:t>
      </w:r>
      <w:r w:rsidRPr="00A1759A">
        <w:rPr>
          <w:vertAlign w:val="superscript"/>
        </w:rPr>
        <w:t>e</w:t>
      </w:r>
      <w:r w:rsidRPr="00A1759A">
        <w:t xml:space="preserve"> éd., Paris, ESF.</w:t>
      </w:r>
    </w:p>
    <w:p w14:paraId="25D1A750" w14:textId="77777777" w:rsidR="004C4B71" w:rsidRPr="00A1759A" w:rsidRDefault="004C4B71" w:rsidP="004C4B71">
      <w:pPr>
        <w:spacing w:before="120" w:after="120"/>
        <w:jc w:val="both"/>
      </w:pPr>
      <w:r w:rsidRPr="00A1759A">
        <w:t>Mills, C.W. (1942). « The Professional Ideology of Social Path</w:t>
      </w:r>
      <w:r w:rsidRPr="00A1759A">
        <w:t>o</w:t>
      </w:r>
      <w:r w:rsidRPr="00A1759A">
        <w:t xml:space="preserve">logists », </w:t>
      </w:r>
      <w:r w:rsidRPr="00A1759A">
        <w:rPr>
          <w:i/>
        </w:rPr>
        <w:t>American Journal of Sociology</w:t>
      </w:r>
      <w:r w:rsidRPr="00A1759A">
        <w:t>, n°</w:t>
      </w:r>
      <w:r>
        <w:t> </w:t>
      </w:r>
      <w:r w:rsidRPr="00A1759A">
        <w:t>21, p. 165-180.</w:t>
      </w:r>
    </w:p>
    <w:p w14:paraId="770C7C34" w14:textId="77777777" w:rsidR="004C4B71" w:rsidRPr="00A1759A" w:rsidRDefault="004C4B71" w:rsidP="004C4B71">
      <w:pPr>
        <w:spacing w:before="120" w:after="120"/>
        <w:jc w:val="both"/>
      </w:pPr>
      <w:r w:rsidRPr="00A1759A">
        <w:t xml:space="preserve">Murphy, J. et K. Seashore-Louis (1999). </w:t>
      </w:r>
      <w:r w:rsidRPr="00A1759A">
        <w:rPr>
          <w:i/>
        </w:rPr>
        <w:t>Handbook of Research on Educational Administration</w:t>
      </w:r>
      <w:r w:rsidRPr="00A1759A">
        <w:t>, 2</w:t>
      </w:r>
      <w:r w:rsidRPr="00A1759A">
        <w:rPr>
          <w:vertAlign w:val="superscript"/>
        </w:rPr>
        <w:t>e</w:t>
      </w:r>
      <w:r w:rsidRPr="00A1759A">
        <w:t xml:space="preserve"> éd., Projet de L’AERA, San Francisco, Jossey-Bass.</w:t>
      </w:r>
    </w:p>
    <w:p w14:paraId="3505D66B" w14:textId="77777777" w:rsidR="004C4B71" w:rsidRPr="00A1759A" w:rsidRDefault="004C4B71" w:rsidP="004C4B71">
      <w:pPr>
        <w:spacing w:before="120" w:after="120"/>
        <w:jc w:val="both"/>
      </w:pPr>
      <w:r w:rsidRPr="00A1759A">
        <w:t xml:space="preserve">Odden, A.R. (1991). </w:t>
      </w:r>
      <w:r w:rsidRPr="00A1759A">
        <w:rPr>
          <w:i/>
        </w:rPr>
        <w:t>Education Policy Implementation</w:t>
      </w:r>
      <w:r w:rsidRPr="00A1759A">
        <w:t>, Albany, State University Press.</w:t>
      </w:r>
    </w:p>
    <w:p w14:paraId="3BFFA6B4" w14:textId="77777777" w:rsidR="004C4B71" w:rsidRPr="00A1759A" w:rsidRDefault="004C4B71" w:rsidP="004C4B71">
      <w:pPr>
        <w:spacing w:before="120" w:after="120"/>
        <w:jc w:val="both"/>
      </w:pPr>
      <w:r w:rsidRPr="00A1759A">
        <w:t xml:space="preserve">Osborn, M., E. McNess et P. Broadfoot (2000). </w:t>
      </w:r>
      <w:r w:rsidRPr="00A1759A">
        <w:rPr>
          <w:i/>
        </w:rPr>
        <w:t>What Teachers Do :</w:t>
      </w:r>
      <w:r w:rsidRPr="00A1759A">
        <w:t xml:space="preserve"> </w:t>
      </w:r>
      <w:r w:rsidRPr="00A1759A">
        <w:rPr>
          <w:i/>
        </w:rPr>
        <w:t>Changing Policy and Practice in Primary Education</w:t>
      </w:r>
      <w:r w:rsidRPr="00A1759A">
        <w:t>, Lo</w:t>
      </w:r>
      <w:r w:rsidRPr="00A1759A">
        <w:t>n</w:t>
      </w:r>
      <w:r w:rsidRPr="00A1759A">
        <w:t>don, Continuum.</w:t>
      </w:r>
    </w:p>
    <w:p w14:paraId="59AB2D71" w14:textId="77777777" w:rsidR="004C4B71" w:rsidRPr="00A1759A" w:rsidRDefault="004C4B71" w:rsidP="004C4B71">
      <w:pPr>
        <w:spacing w:before="120" w:after="120"/>
        <w:jc w:val="both"/>
      </w:pPr>
      <w:r w:rsidRPr="00A1759A">
        <w:t xml:space="preserve">Philipps, S., H. Raham et P. Reniham (2003). </w:t>
      </w:r>
      <w:r w:rsidRPr="00A1759A">
        <w:rPr>
          <w:i/>
        </w:rPr>
        <w:t>The Role of The School Principal, Present Status and Future Challenges in Man</w:t>
      </w:r>
      <w:r w:rsidRPr="00A1759A">
        <w:rPr>
          <w:i/>
        </w:rPr>
        <w:t>a</w:t>
      </w:r>
      <w:r w:rsidRPr="00A1759A">
        <w:rPr>
          <w:i/>
        </w:rPr>
        <w:t>ging Effective Schools</w:t>
      </w:r>
      <w:r w:rsidRPr="00A1759A">
        <w:t>, Kelowna, Society for the Advancement of Exce</w:t>
      </w:r>
      <w:r w:rsidRPr="00A1759A">
        <w:t>l</w:t>
      </w:r>
      <w:r w:rsidRPr="00A1759A">
        <w:t>lence in Education.</w:t>
      </w:r>
    </w:p>
    <w:p w14:paraId="16FB3107" w14:textId="77777777" w:rsidR="004C4B71" w:rsidRPr="00A1759A" w:rsidRDefault="004C4B71" w:rsidP="004C4B71">
      <w:pPr>
        <w:spacing w:before="120" w:after="120"/>
        <w:jc w:val="both"/>
      </w:pPr>
      <w:r w:rsidRPr="00A1759A">
        <w:t xml:space="preserve">Schlechty, P.C. (2001). </w:t>
      </w:r>
      <w:r w:rsidRPr="00A1759A">
        <w:rPr>
          <w:i/>
        </w:rPr>
        <w:t>Inventing Better Schools :</w:t>
      </w:r>
      <w:r w:rsidRPr="00A1759A">
        <w:t xml:space="preserve"> </w:t>
      </w:r>
      <w:r w:rsidRPr="00A1759A">
        <w:rPr>
          <w:i/>
        </w:rPr>
        <w:t>An Action Plan for Educational Reform</w:t>
      </w:r>
      <w:r w:rsidRPr="00A1759A">
        <w:t>, San Francisco, Jossey-Bass.</w:t>
      </w:r>
    </w:p>
    <w:p w14:paraId="3D949F60" w14:textId="77777777" w:rsidR="004C4B71" w:rsidRPr="00A1759A" w:rsidRDefault="004C4B71" w:rsidP="004C4B71">
      <w:pPr>
        <w:spacing w:before="120" w:after="120"/>
        <w:jc w:val="both"/>
      </w:pPr>
      <w:r w:rsidRPr="00A1759A">
        <w:t>van Zanten, A. (2006). « Compétition et fonctionnement des ét</w:t>
      </w:r>
      <w:r w:rsidRPr="00A1759A">
        <w:t>a</w:t>
      </w:r>
      <w:r w:rsidRPr="00A1759A">
        <w:t>blissements scolaires : les enseignements d’une enquête eur</w:t>
      </w:r>
      <w:r w:rsidRPr="00A1759A">
        <w:t>o</w:t>
      </w:r>
      <w:r w:rsidRPr="00A1759A">
        <w:t xml:space="preserve">péenne », </w:t>
      </w:r>
      <w:r w:rsidRPr="00A1759A">
        <w:rPr>
          <w:i/>
        </w:rPr>
        <w:t>Revue Française de Pédagogie</w:t>
      </w:r>
      <w:r w:rsidRPr="00A1759A">
        <w:t>, n°</w:t>
      </w:r>
      <w:r>
        <w:t> </w:t>
      </w:r>
      <w:r w:rsidRPr="00A1759A">
        <w:t>56, p. 9-17.</w:t>
      </w:r>
    </w:p>
    <w:p w14:paraId="09B30ACF" w14:textId="77777777" w:rsidR="004C4B71" w:rsidRPr="00A1759A" w:rsidRDefault="004C4B71" w:rsidP="004C4B71">
      <w:pPr>
        <w:spacing w:before="120" w:after="120"/>
        <w:jc w:val="both"/>
      </w:pPr>
      <w:r w:rsidRPr="00A1759A">
        <w:t xml:space="preserve">Veltz, P. (1999). « L’autonomie dans les organisations : de quoi parle-t-on ? », </w:t>
      </w:r>
      <w:r w:rsidRPr="00A1759A">
        <w:rPr>
          <w:i/>
        </w:rPr>
        <w:t xml:space="preserve">in </w:t>
      </w:r>
      <w:r w:rsidRPr="00A1759A">
        <w:t>K. Chatzis, C. Mounier,</w:t>
      </w:r>
    </w:p>
    <w:p w14:paraId="34B24E03" w14:textId="77777777" w:rsidR="004C4B71" w:rsidRPr="00A1759A" w:rsidRDefault="004C4B71" w:rsidP="004C4B71">
      <w:pPr>
        <w:spacing w:before="120" w:after="120"/>
        <w:jc w:val="both"/>
      </w:pPr>
      <w:r w:rsidRPr="00A1759A">
        <w:t xml:space="preserve">P. Velts et P. Zariﬁan (dir.). </w:t>
      </w:r>
      <w:r w:rsidRPr="00A1759A">
        <w:rPr>
          <w:i/>
        </w:rPr>
        <w:t>L’autonomie dans les organis</w:t>
      </w:r>
      <w:r w:rsidRPr="00A1759A">
        <w:rPr>
          <w:i/>
        </w:rPr>
        <w:t>a</w:t>
      </w:r>
      <w:r w:rsidRPr="00A1759A">
        <w:rPr>
          <w:i/>
        </w:rPr>
        <w:t>tions :</w:t>
      </w:r>
      <w:r w:rsidRPr="00A1759A">
        <w:t xml:space="preserve"> </w:t>
      </w:r>
      <w:r w:rsidRPr="00A1759A">
        <w:rPr>
          <w:i/>
        </w:rPr>
        <w:t>quoi de neuf ?</w:t>
      </w:r>
      <w:r w:rsidRPr="00A1759A">
        <w:t>, Paris, L’Harmattan, p. 13-24.</w:t>
      </w:r>
    </w:p>
    <w:p w14:paraId="3767A660" w14:textId="77777777" w:rsidR="004C4B71" w:rsidRPr="00A1759A" w:rsidRDefault="004C4B71" w:rsidP="004C4B71">
      <w:pPr>
        <w:pStyle w:val="p"/>
      </w:pPr>
      <w:r w:rsidRPr="00A1759A">
        <w:br w:type="page"/>
      </w:r>
      <w:r>
        <w:t>[118]</w:t>
      </w:r>
    </w:p>
    <w:p w14:paraId="1E669030" w14:textId="77777777" w:rsidR="004C4B71" w:rsidRPr="00A1759A" w:rsidRDefault="004C4B71" w:rsidP="004C4B71">
      <w:pPr>
        <w:spacing w:before="120" w:after="120"/>
        <w:jc w:val="both"/>
      </w:pPr>
    </w:p>
    <w:p w14:paraId="5FB636B6" w14:textId="77777777" w:rsidR="004C4B71" w:rsidRDefault="004C4B71" w:rsidP="004C4B71">
      <w:pPr>
        <w:pStyle w:val="figtitre"/>
      </w:pPr>
      <w:r>
        <w:t>Annexe</w:t>
      </w:r>
    </w:p>
    <w:p w14:paraId="6C5DC393" w14:textId="77777777" w:rsidR="004C4B71" w:rsidRPr="00A1759A" w:rsidRDefault="004C4B71" w:rsidP="004C4B71">
      <w:pPr>
        <w:pStyle w:val="figtitrest"/>
      </w:pPr>
      <w:r w:rsidRPr="00A1759A">
        <w:t>Description du sous-échantillon</w:t>
      </w:r>
    </w:p>
    <w:tbl>
      <w:tblPr>
        <w:tblW w:w="9540" w:type="dxa"/>
        <w:tblInd w:w="-1530" w:type="dxa"/>
        <w:tblLayout w:type="fixed"/>
        <w:tblCellMar>
          <w:left w:w="0" w:type="dxa"/>
          <w:right w:w="0" w:type="dxa"/>
        </w:tblCellMar>
        <w:tblLook w:val="01E0" w:firstRow="1" w:lastRow="1" w:firstColumn="1" w:lastColumn="1" w:noHBand="0" w:noVBand="0"/>
      </w:tblPr>
      <w:tblGrid>
        <w:gridCol w:w="2520"/>
        <w:gridCol w:w="2160"/>
        <w:gridCol w:w="900"/>
        <w:gridCol w:w="810"/>
        <w:gridCol w:w="810"/>
        <w:gridCol w:w="810"/>
        <w:gridCol w:w="810"/>
        <w:gridCol w:w="720"/>
      </w:tblGrid>
      <w:tr w:rsidR="004C4B71" w:rsidRPr="004B731A" w14:paraId="126CA703" w14:textId="77777777">
        <w:trPr>
          <w:trHeight w:val="346"/>
        </w:trPr>
        <w:tc>
          <w:tcPr>
            <w:tcW w:w="4680" w:type="dxa"/>
            <w:gridSpan w:val="2"/>
            <w:vMerge w:val="restart"/>
            <w:tcBorders>
              <w:top w:val="single" w:sz="4" w:space="0" w:color="000000"/>
              <w:bottom w:val="single" w:sz="12" w:space="0" w:color="auto"/>
            </w:tcBorders>
            <w:shd w:val="clear" w:color="auto" w:fill="EEECE1"/>
          </w:tcPr>
          <w:p w14:paraId="6424C7F9" w14:textId="77777777" w:rsidR="004C4B71" w:rsidRPr="004B731A" w:rsidRDefault="004C4B71" w:rsidP="004C4B71">
            <w:pPr>
              <w:spacing w:before="60" w:after="60"/>
              <w:ind w:left="123" w:right="94" w:firstLine="0"/>
              <w:jc w:val="both"/>
              <w:rPr>
                <w:sz w:val="20"/>
              </w:rPr>
            </w:pPr>
          </w:p>
        </w:tc>
        <w:tc>
          <w:tcPr>
            <w:tcW w:w="1710" w:type="dxa"/>
            <w:gridSpan w:val="2"/>
            <w:tcBorders>
              <w:top w:val="single" w:sz="4" w:space="0" w:color="000000"/>
              <w:bottom w:val="single" w:sz="4" w:space="0" w:color="000000"/>
            </w:tcBorders>
            <w:shd w:val="clear" w:color="auto" w:fill="EEECE1"/>
          </w:tcPr>
          <w:p w14:paraId="7218991C" w14:textId="77777777" w:rsidR="004C4B71" w:rsidRPr="004B731A" w:rsidRDefault="004C4B71" w:rsidP="004C4B71">
            <w:pPr>
              <w:spacing w:before="60" w:after="60"/>
              <w:ind w:left="123" w:right="94" w:firstLine="0"/>
              <w:jc w:val="center"/>
              <w:rPr>
                <w:sz w:val="20"/>
              </w:rPr>
            </w:pPr>
            <w:r w:rsidRPr="004B731A">
              <w:rPr>
                <w:sz w:val="20"/>
              </w:rPr>
              <w:t>Directeurs</w:t>
            </w:r>
          </w:p>
        </w:tc>
        <w:tc>
          <w:tcPr>
            <w:tcW w:w="1620" w:type="dxa"/>
            <w:gridSpan w:val="2"/>
            <w:tcBorders>
              <w:top w:val="single" w:sz="4" w:space="0" w:color="000000"/>
              <w:bottom w:val="single" w:sz="4" w:space="0" w:color="000000"/>
            </w:tcBorders>
            <w:shd w:val="clear" w:color="auto" w:fill="EEECE1"/>
          </w:tcPr>
          <w:p w14:paraId="34B6B877" w14:textId="77777777" w:rsidR="004C4B71" w:rsidRPr="004B731A" w:rsidRDefault="004C4B71" w:rsidP="004C4B71">
            <w:pPr>
              <w:spacing w:before="60" w:after="60"/>
              <w:ind w:left="123" w:right="94" w:firstLine="0"/>
              <w:jc w:val="center"/>
              <w:rPr>
                <w:sz w:val="20"/>
              </w:rPr>
            </w:pPr>
            <w:r w:rsidRPr="004B731A">
              <w:rPr>
                <w:sz w:val="20"/>
              </w:rPr>
              <w:t>Enseignants</w:t>
            </w:r>
          </w:p>
        </w:tc>
        <w:tc>
          <w:tcPr>
            <w:tcW w:w="1530" w:type="dxa"/>
            <w:gridSpan w:val="2"/>
            <w:tcBorders>
              <w:top w:val="single" w:sz="4" w:space="0" w:color="000000"/>
              <w:bottom w:val="single" w:sz="4" w:space="0" w:color="000000"/>
            </w:tcBorders>
            <w:shd w:val="clear" w:color="auto" w:fill="EEECE1"/>
          </w:tcPr>
          <w:p w14:paraId="60CF7948" w14:textId="77777777" w:rsidR="004C4B71" w:rsidRPr="004B731A" w:rsidRDefault="004C4B71" w:rsidP="004C4B71">
            <w:pPr>
              <w:spacing w:before="60" w:after="60"/>
              <w:ind w:left="123" w:right="94" w:firstLine="0"/>
              <w:jc w:val="center"/>
              <w:rPr>
                <w:sz w:val="20"/>
              </w:rPr>
            </w:pPr>
            <w:r w:rsidRPr="004B731A">
              <w:rPr>
                <w:sz w:val="20"/>
              </w:rPr>
              <w:t>Total</w:t>
            </w:r>
          </w:p>
        </w:tc>
      </w:tr>
      <w:tr w:rsidR="004C4B71" w:rsidRPr="004B731A" w14:paraId="6B064A42" w14:textId="77777777">
        <w:trPr>
          <w:trHeight w:val="346"/>
        </w:trPr>
        <w:tc>
          <w:tcPr>
            <w:tcW w:w="4680" w:type="dxa"/>
            <w:gridSpan w:val="2"/>
            <w:vMerge/>
            <w:tcBorders>
              <w:bottom w:val="single" w:sz="12" w:space="0" w:color="auto"/>
            </w:tcBorders>
            <w:shd w:val="clear" w:color="auto" w:fill="EEECE1"/>
          </w:tcPr>
          <w:p w14:paraId="6D4FC81F" w14:textId="77777777" w:rsidR="004C4B71" w:rsidRPr="004B731A" w:rsidRDefault="004C4B71" w:rsidP="004C4B71">
            <w:pPr>
              <w:spacing w:before="60" w:after="60"/>
              <w:ind w:left="123" w:right="94" w:firstLine="0"/>
              <w:jc w:val="both"/>
              <w:rPr>
                <w:sz w:val="20"/>
              </w:rPr>
            </w:pPr>
          </w:p>
        </w:tc>
        <w:tc>
          <w:tcPr>
            <w:tcW w:w="900" w:type="dxa"/>
            <w:tcBorders>
              <w:top w:val="single" w:sz="4" w:space="0" w:color="000000"/>
              <w:bottom w:val="single" w:sz="12" w:space="0" w:color="auto"/>
            </w:tcBorders>
            <w:shd w:val="clear" w:color="auto" w:fill="EEECE1"/>
          </w:tcPr>
          <w:p w14:paraId="28BD49A5" w14:textId="77777777" w:rsidR="004C4B71" w:rsidRPr="004B731A" w:rsidRDefault="004C4B71" w:rsidP="004C4B71">
            <w:pPr>
              <w:spacing w:before="60" w:after="60"/>
              <w:ind w:left="123" w:right="94" w:firstLine="0"/>
              <w:jc w:val="center"/>
              <w:rPr>
                <w:sz w:val="20"/>
              </w:rPr>
            </w:pPr>
            <w:r w:rsidRPr="004B731A">
              <w:rPr>
                <w:sz w:val="20"/>
              </w:rPr>
              <w:t>N</w:t>
            </w:r>
          </w:p>
        </w:tc>
        <w:tc>
          <w:tcPr>
            <w:tcW w:w="810" w:type="dxa"/>
            <w:tcBorders>
              <w:top w:val="single" w:sz="4" w:space="0" w:color="000000"/>
              <w:bottom w:val="single" w:sz="12" w:space="0" w:color="auto"/>
            </w:tcBorders>
            <w:shd w:val="clear" w:color="auto" w:fill="EEECE1"/>
          </w:tcPr>
          <w:p w14:paraId="00BF0681" w14:textId="77777777" w:rsidR="004C4B71" w:rsidRPr="004B731A" w:rsidRDefault="004C4B71" w:rsidP="004C4B71">
            <w:pPr>
              <w:spacing w:before="60" w:after="60"/>
              <w:ind w:left="123" w:right="94" w:firstLine="0"/>
              <w:jc w:val="center"/>
              <w:rPr>
                <w:sz w:val="20"/>
              </w:rPr>
            </w:pPr>
            <w:r w:rsidRPr="004B731A">
              <w:rPr>
                <w:sz w:val="20"/>
              </w:rPr>
              <w:t>%</w:t>
            </w:r>
          </w:p>
        </w:tc>
        <w:tc>
          <w:tcPr>
            <w:tcW w:w="810" w:type="dxa"/>
            <w:tcBorders>
              <w:top w:val="single" w:sz="4" w:space="0" w:color="000000"/>
              <w:bottom w:val="single" w:sz="12" w:space="0" w:color="auto"/>
            </w:tcBorders>
            <w:shd w:val="clear" w:color="auto" w:fill="EEECE1"/>
          </w:tcPr>
          <w:p w14:paraId="3B6921E2" w14:textId="77777777" w:rsidR="004C4B71" w:rsidRPr="004B731A" w:rsidRDefault="004C4B71" w:rsidP="004C4B71">
            <w:pPr>
              <w:spacing w:before="60" w:after="60"/>
              <w:ind w:left="123" w:right="94" w:firstLine="0"/>
              <w:jc w:val="center"/>
              <w:rPr>
                <w:sz w:val="20"/>
              </w:rPr>
            </w:pPr>
            <w:r w:rsidRPr="004B731A">
              <w:rPr>
                <w:sz w:val="20"/>
              </w:rPr>
              <w:t>N</w:t>
            </w:r>
          </w:p>
        </w:tc>
        <w:tc>
          <w:tcPr>
            <w:tcW w:w="810" w:type="dxa"/>
            <w:tcBorders>
              <w:top w:val="single" w:sz="4" w:space="0" w:color="000000"/>
              <w:bottom w:val="single" w:sz="12" w:space="0" w:color="auto"/>
            </w:tcBorders>
            <w:shd w:val="clear" w:color="auto" w:fill="EEECE1"/>
          </w:tcPr>
          <w:p w14:paraId="4B45BC96" w14:textId="77777777" w:rsidR="004C4B71" w:rsidRPr="004B731A" w:rsidRDefault="004C4B71" w:rsidP="004C4B71">
            <w:pPr>
              <w:spacing w:before="60" w:after="60"/>
              <w:ind w:left="123" w:right="94" w:firstLine="0"/>
              <w:jc w:val="center"/>
              <w:rPr>
                <w:sz w:val="20"/>
              </w:rPr>
            </w:pPr>
            <w:r w:rsidRPr="004B731A">
              <w:rPr>
                <w:sz w:val="20"/>
              </w:rPr>
              <w:t>%</w:t>
            </w:r>
          </w:p>
        </w:tc>
        <w:tc>
          <w:tcPr>
            <w:tcW w:w="810" w:type="dxa"/>
            <w:tcBorders>
              <w:top w:val="single" w:sz="4" w:space="0" w:color="000000"/>
              <w:bottom w:val="single" w:sz="12" w:space="0" w:color="auto"/>
            </w:tcBorders>
            <w:shd w:val="clear" w:color="auto" w:fill="EEECE1"/>
          </w:tcPr>
          <w:p w14:paraId="4D60917F" w14:textId="77777777" w:rsidR="004C4B71" w:rsidRPr="004B731A" w:rsidRDefault="004C4B71" w:rsidP="004C4B71">
            <w:pPr>
              <w:spacing w:before="60" w:after="60"/>
              <w:ind w:left="123" w:right="94" w:firstLine="0"/>
              <w:jc w:val="center"/>
              <w:rPr>
                <w:sz w:val="20"/>
              </w:rPr>
            </w:pPr>
            <w:r w:rsidRPr="004B731A">
              <w:rPr>
                <w:sz w:val="20"/>
              </w:rPr>
              <w:t>N</w:t>
            </w:r>
          </w:p>
        </w:tc>
        <w:tc>
          <w:tcPr>
            <w:tcW w:w="720" w:type="dxa"/>
            <w:tcBorders>
              <w:top w:val="single" w:sz="4" w:space="0" w:color="000000"/>
              <w:bottom w:val="single" w:sz="12" w:space="0" w:color="auto"/>
            </w:tcBorders>
            <w:shd w:val="clear" w:color="auto" w:fill="EEECE1"/>
          </w:tcPr>
          <w:p w14:paraId="0CBA8829" w14:textId="77777777" w:rsidR="004C4B71" w:rsidRPr="004B731A" w:rsidRDefault="004C4B71" w:rsidP="004C4B71">
            <w:pPr>
              <w:spacing w:before="60" w:after="60"/>
              <w:ind w:left="123" w:right="94" w:firstLine="0"/>
              <w:jc w:val="center"/>
              <w:rPr>
                <w:sz w:val="20"/>
              </w:rPr>
            </w:pPr>
            <w:r w:rsidRPr="004B731A">
              <w:rPr>
                <w:sz w:val="20"/>
              </w:rPr>
              <w:t>%</w:t>
            </w:r>
          </w:p>
        </w:tc>
      </w:tr>
      <w:tr w:rsidR="004C4B71" w:rsidRPr="004B731A" w14:paraId="6A8F0405" w14:textId="77777777">
        <w:trPr>
          <w:trHeight w:val="213"/>
        </w:trPr>
        <w:tc>
          <w:tcPr>
            <w:tcW w:w="2520" w:type="dxa"/>
            <w:vMerge w:val="restart"/>
            <w:tcBorders>
              <w:top w:val="single" w:sz="12" w:space="0" w:color="auto"/>
            </w:tcBorders>
          </w:tcPr>
          <w:p w14:paraId="6B5BBD1C" w14:textId="77777777" w:rsidR="004C4B71" w:rsidRPr="004B731A" w:rsidRDefault="004C4B71" w:rsidP="004C4B71">
            <w:pPr>
              <w:spacing w:before="60" w:after="60"/>
              <w:ind w:left="123" w:right="94" w:firstLine="0"/>
              <w:jc w:val="both"/>
              <w:rPr>
                <w:sz w:val="20"/>
              </w:rPr>
            </w:pPr>
            <w:r w:rsidRPr="004B731A">
              <w:rPr>
                <w:sz w:val="20"/>
              </w:rPr>
              <w:t>Genre</w:t>
            </w:r>
          </w:p>
        </w:tc>
        <w:tc>
          <w:tcPr>
            <w:tcW w:w="2160" w:type="dxa"/>
            <w:tcBorders>
              <w:top w:val="single" w:sz="12" w:space="0" w:color="auto"/>
            </w:tcBorders>
          </w:tcPr>
          <w:p w14:paraId="3972D42F" w14:textId="77777777" w:rsidR="004C4B71" w:rsidRPr="004B731A" w:rsidRDefault="004C4B71" w:rsidP="004C4B71">
            <w:pPr>
              <w:spacing w:before="60" w:after="60"/>
              <w:ind w:left="123" w:right="94" w:firstLine="0"/>
              <w:jc w:val="both"/>
              <w:rPr>
                <w:sz w:val="20"/>
              </w:rPr>
            </w:pPr>
            <w:r w:rsidRPr="004B731A">
              <w:rPr>
                <w:sz w:val="20"/>
              </w:rPr>
              <w:t>Hommes</w:t>
            </w:r>
          </w:p>
        </w:tc>
        <w:tc>
          <w:tcPr>
            <w:tcW w:w="900" w:type="dxa"/>
            <w:tcBorders>
              <w:top w:val="single" w:sz="12" w:space="0" w:color="auto"/>
            </w:tcBorders>
          </w:tcPr>
          <w:p w14:paraId="0542D00A" w14:textId="77777777" w:rsidR="004C4B71" w:rsidRPr="004B731A" w:rsidRDefault="004C4B71" w:rsidP="004C4B71">
            <w:pPr>
              <w:spacing w:before="60" w:after="60"/>
              <w:ind w:left="123" w:right="94" w:firstLine="0"/>
              <w:jc w:val="both"/>
              <w:rPr>
                <w:sz w:val="20"/>
              </w:rPr>
            </w:pPr>
            <w:r w:rsidRPr="004B731A">
              <w:rPr>
                <w:sz w:val="20"/>
              </w:rPr>
              <w:t>704</w:t>
            </w:r>
          </w:p>
        </w:tc>
        <w:tc>
          <w:tcPr>
            <w:tcW w:w="810" w:type="dxa"/>
            <w:tcBorders>
              <w:top w:val="single" w:sz="12" w:space="0" w:color="auto"/>
            </w:tcBorders>
          </w:tcPr>
          <w:p w14:paraId="6F33D59D" w14:textId="77777777" w:rsidR="004C4B71" w:rsidRPr="004B731A" w:rsidRDefault="004C4B71" w:rsidP="004C4B71">
            <w:pPr>
              <w:spacing w:before="60" w:after="60"/>
              <w:ind w:left="123" w:right="94" w:firstLine="0"/>
              <w:jc w:val="both"/>
              <w:rPr>
                <w:sz w:val="20"/>
              </w:rPr>
            </w:pPr>
            <w:r w:rsidRPr="004B731A">
              <w:rPr>
                <w:sz w:val="20"/>
              </w:rPr>
              <w:t>54,7</w:t>
            </w:r>
          </w:p>
        </w:tc>
        <w:tc>
          <w:tcPr>
            <w:tcW w:w="810" w:type="dxa"/>
            <w:tcBorders>
              <w:top w:val="single" w:sz="12" w:space="0" w:color="auto"/>
            </w:tcBorders>
          </w:tcPr>
          <w:p w14:paraId="3296DAE7" w14:textId="77777777" w:rsidR="004C4B71" w:rsidRPr="004B731A" w:rsidRDefault="004C4B71" w:rsidP="004C4B71">
            <w:pPr>
              <w:spacing w:before="60" w:after="60"/>
              <w:ind w:left="123" w:right="94" w:firstLine="0"/>
              <w:jc w:val="both"/>
              <w:rPr>
                <w:sz w:val="20"/>
              </w:rPr>
            </w:pPr>
            <w:r w:rsidRPr="004B731A">
              <w:rPr>
                <w:sz w:val="20"/>
              </w:rPr>
              <w:t>747</w:t>
            </w:r>
          </w:p>
        </w:tc>
        <w:tc>
          <w:tcPr>
            <w:tcW w:w="810" w:type="dxa"/>
            <w:tcBorders>
              <w:top w:val="single" w:sz="12" w:space="0" w:color="auto"/>
            </w:tcBorders>
          </w:tcPr>
          <w:p w14:paraId="605894ED" w14:textId="77777777" w:rsidR="004C4B71" w:rsidRPr="004B731A" w:rsidRDefault="004C4B71" w:rsidP="004C4B71">
            <w:pPr>
              <w:spacing w:before="60" w:after="60"/>
              <w:ind w:left="123" w:right="94" w:firstLine="0"/>
              <w:jc w:val="both"/>
              <w:rPr>
                <w:sz w:val="20"/>
              </w:rPr>
            </w:pPr>
            <w:r w:rsidRPr="004B731A">
              <w:rPr>
                <w:sz w:val="20"/>
              </w:rPr>
              <w:t>26,7</w:t>
            </w:r>
          </w:p>
        </w:tc>
        <w:tc>
          <w:tcPr>
            <w:tcW w:w="810" w:type="dxa"/>
            <w:tcBorders>
              <w:top w:val="single" w:sz="12" w:space="0" w:color="auto"/>
            </w:tcBorders>
          </w:tcPr>
          <w:p w14:paraId="41562D1A" w14:textId="77777777" w:rsidR="004C4B71" w:rsidRPr="004B731A" w:rsidRDefault="004C4B71" w:rsidP="004C4B71">
            <w:pPr>
              <w:spacing w:before="60" w:after="60"/>
              <w:ind w:left="123" w:right="94" w:firstLine="0"/>
              <w:jc w:val="both"/>
              <w:rPr>
                <w:sz w:val="20"/>
              </w:rPr>
            </w:pPr>
            <w:r w:rsidRPr="004B731A">
              <w:rPr>
                <w:sz w:val="20"/>
              </w:rPr>
              <w:t>1 451</w:t>
            </w:r>
          </w:p>
        </w:tc>
        <w:tc>
          <w:tcPr>
            <w:tcW w:w="720" w:type="dxa"/>
            <w:tcBorders>
              <w:top w:val="single" w:sz="12" w:space="0" w:color="auto"/>
            </w:tcBorders>
          </w:tcPr>
          <w:p w14:paraId="220D1298" w14:textId="77777777" w:rsidR="004C4B71" w:rsidRPr="004B731A" w:rsidRDefault="004C4B71" w:rsidP="004C4B71">
            <w:pPr>
              <w:spacing w:before="60" w:after="60"/>
              <w:ind w:left="123" w:right="94" w:firstLine="0"/>
              <w:jc w:val="both"/>
              <w:rPr>
                <w:sz w:val="20"/>
              </w:rPr>
            </w:pPr>
            <w:r w:rsidRPr="004B731A">
              <w:rPr>
                <w:sz w:val="20"/>
              </w:rPr>
              <w:t>35,5</w:t>
            </w:r>
          </w:p>
        </w:tc>
      </w:tr>
      <w:tr w:rsidR="004C4B71" w:rsidRPr="004B731A" w14:paraId="39291F76" w14:textId="77777777">
        <w:trPr>
          <w:trHeight w:val="215"/>
        </w:trPr>
        <w:tc>
          <w:tcPr>
            <w:tcW w:w="2520" w:type="dxa"/>
            <w:vMerge/>
            <w:tcBorders>
              <w:bottom w:val="single" w:sz="4" w:space="0" w:color="000000"/>
            </w:tcBorders>
          </w:tcPr>
          <w:p w14:paraId="0B9A1381" w14:textId="77777777" w:rsidR="004C4B71" w:rsidRPr="004B731A" w:rsidRDefault="004C4B71" w:rsidP="004C4B71">
            <w:pPr>
              <w:spacing w:before="60" w:after="60"/>
              <w:ind w:left="123" w:right="94" w:firstLine="0"/>
              <w:jc w:val="both"/>
              <w:rPr>
                <w:sz w:val="20"/>
              </w:rPr>
            </w:pPr>
          </w:p>
        </w:tc>
        <w:tc>
          <w:tcPr>
            <w:tcW w:w="2160" w:type="dxa"/>
            <w:tcBorders>
              <w:bottom w:val="single" w:sz="4" w:space="0" w:color="000000"/>
            </w:tcBorders>
          </w:tcPr>
          <w:p w14:paraId="30EAED9E" w14:textId="77777777" w:rsidR="004C4B71" w:rsidRPr="004B731A" w:rsidRDefault="004C4B71" w:rsidP="004C4B71">
            <w:pPr>
              <w:spacing w:before="60" w:after="60"/>
              <w:ind w:left="123" w:right="94" w:firstLine="0"/>
              <w:jc w:val="both"/>
              <w:rPr>
                <w:sz w:val="20"/>
              </w:rPr>
            </w:pPr>
            <w:r w:rsidRPr="004B731A">
              <w:rPr>
                <w:sz w:val="20"/>
              </w:rPr>
              <w:t>Femmes</w:t>
            </w:r>
          </w:p>
        </w:tc>
        <w:tc>
          <w:tcPr>
            <w:tcW w:w="900" w:type="dxa"/>
            <w:tcBorders>
              <w:bottom w:val="single" w:sz="4" w:space="0" w:color="000000"/>
            </w:tcBorders>
          </w:tcPr>
          <w:p w14:paraId="3FAA9141" w14:textId="77777777" w:rsidR="004C4B71" w:rsidRPr="004B731A" w:rsidRDefault="004C4B71" w:rsidP="004C4B71">
            <w:pPr>
              <w:spacing w:before="60" w:after="60"/>
              <w:ind w:left="123" w:right="94" w:firstLine="0"/>
              <w:jc w:val="both"/>
              <w:rPr>
                <w:sz w:val="20"/>
              </w:rPr>
            </w:pPr>
            <w:r w:rsidRPr="004B731A">
              <w:rPr>
                <w:sz w:val="20"/>
              </w:rPr>
              <w:t>582</w:t>
            </w:r>
          </w:p>
        </w:tc>
        <w:tc>
          <w:tcPr>
            <w:tcW w:w="810" w:type="dxa"/>
            <w:tcBorders>
              <w:bottom w:val="single" w:sz="4" w:space="0" w:color="000000"/>
            </w:tcBorders>
          </w:tcPr>
          <w:p w14:paraId="0D932FB3" w14:textId="77777777" w:rsidR="004C4B71" w:rsidRPr="004B731A" w:rsidRDefault="004C4B71" w:rsidP="004C4B71">
            <w:pPr>
              <w:spacing w:before="60" w:after="60"/>
              <w:ind w:left="123" w:right="94" w:firstLine="0"/>
              <w:jc w:val="both"/>
              <w:rPr>
                <w:sz w:val="20"/>
              </w:rPr>
            </w:pPr>
            <w:r w:rsidRPr="004B731A">
              <w:rPr>
                <w:sz w:val="20"/>
              </w:rPr>
              <w:t>45,3</w:t>
            </w:r>
          </w:p>
        </w:tc>
        <w:tc>
          <w:tcPr>
            <w:tcW w:w="810" w:type="dxa"/>
            <w:tcBorders>
              <w:bottom w:val="single" w:sz="4" w:space="0" w:color="000000"/>
            </w:tcBorders>
          </w:tcPr>
          <w:p w14:paraId="6299ABA2" w14:textId="77777777" w:rsidR="004C4B71" w:rsidRPr="004B731A" w:rsidRDefault="004C4B71" w:rsidP="004C4B71">
            <w:pPr>
              <w:spacing w:before="60" w:after="60"/>
              <w:ind w:left="123" w:right="94" w:firstLine="0"/>
              <w:jc w:val="both"/>
              <w:rPr>
                <w:sz w:val="20"/>
              </w:rPr>
            </w:pPr>
            <w:r w:rsidRPr="004B731A">
              <w:rPr>
                <w:sz w:val="20"/>
              </w:rPr>
              <w:t>2 055</w:t>
            </w:r>
          </w:p>
        </w:tc>
        <w:tc>
          <w:tcPr>
            <w:tcW w:w="810" w:type="dxa"/>
            <w:tcBorders>
              <w:bottom w:val="single" w:sz="4" w:space="0" w:color="000000"/>
            </w:tcBorders>
          </w:tcPr>
          <w:p w14:paraId="3C5A5C3D" w14:textId="77777777" w:rsidR="004C4B71" w:rsidRPr="004B731A" w:rsidRDefault="004C4B71" w:rsidP="004C4B71">
            <w:pPr>
              <w:spacing w:before="60" w:after="60"/>
              <w:ind w:left="123" w:right="94" w:firstLine="0"/>
              <w:jc w:val="both"/>
              <w:rPr>
                <w:sz w:val="20"/>
              </w:rPr>
            </w:pPr>
            <w:r w:rsidRPr="004B731A">
              <w:rPr>
                <w:sz w:val="20"/>
              </w:rPr>
              <w:t>73,3</w:t>
            </w:r>
          </w:p>
        </w:tc>
        <w:tc>
          <w:tcPr>
            <w:tcW w:w="810" w:type="dxa"/>
            <w:tcBorders>
              <w:bottom w:val="single" w:sz="4" w:space="0" w:color="000000"/>
            </w:tcBorders>
          </w:tcPr>
          <w:p w14:paraId="719169B2" w14:textId="77777777" w:rsidR="004C4B71" w:rsidRPr="004B731A" w:rsidRDefault="004C4B71" w:rsidP="004C4B71">
            <w:pPr>
              <w:spacing w:before="60" w:after="60"/>
              <w:ind w:left="123" w:right="94" w:firstLine="0"/>
              <w:jc w:val="both"/>
              <w:rPr>
                <w:sz w:val="20"/>
              </w:rPr>
            </w:pPr>
            <w:r w:rsidRPr="004B731A">
              <w:rPr>
                <w:sz w:val="20"/>
              </w:rPr>
              <w:t>2 637</w:t>
            </w:r>
          </w:p>
        </w:tc>
        <w:tc>
          <w:tcPr>
            <w:tcW w:w="720" w:type="dxa"/>
            <w:tcBorders>
              <w:bottom w:val="single" w:sz="4" w:space="0" w:color="000000"/>
            </w:tcBorders>
          </w:tcPr>
          <w:p w14:paraId="7290D430" w14:textId="77777777" w:rsidR="004C4B71" w:rsidRPr="004B731A" w:rsidRDefault="004C4B71" w:rsidP="004C4B71">
            <w:pPr>
              <w:spacing w:before="60" w:after="60"/>
              <w:ind w:left="123" w:right="94" w:firstLine="0"/>
              <w:jc w:val="both"/>
              <w:rPr>
                <w:sz w:val="20"/>
              </w:rPr>
            </w:pPr>
            <w:r w:rsidRPr="004B731A">
              <w:rPr>
                <w:sz w:val="20"/>
              </w:rPr>
              <w:t>64,5</w:t>
            </w:r>
          </w:p>
        </w:tc>
      </w:tr>
      <w:tr w:rsidR="004C4B71" w:rsidRPr="004B731A" w14:paraId="3484DF24" w14:textId="77777777">
        <w:trPr>
          <w:trHeight w:val="202"/>
        </w:trPr>
        <w:tc>
          <w:tcPr>
            <w:tcW w:w="2520" w:type="dxa"/>
            <w:vMerge w:val="restart"/>
            <w:tcBorders>
              <w:top w:val="single" w:sz="4" w:space="0" w:color="000000"/>
            </w:tcBorders>
          </w:tcPr>
          <w:p w14:paraId="79A8CC9A" w14:textId="77777777" w:rsidR="004C4B71" w:rsidRPr="004B731A" w:rsidRDefault="004C4B71" w:rsidP="004C4B71">
            <w:pPr>
              <w:spacing w:before="60" w:after="60"/>
              <w:ind w:left="123" w:right="94" w:firstLine="0"/>
              <w:jc w:val="both"/>
              <w:rPr>
                <w:sz w:val="20"/>
              </w:rPr>
            </w:pPr>
            <w:r w:rsidRPr="004B731A">
              <w:rPr>
                <w:sz w:val="20"/>
              </w:rPr>
              <w:t>Ordre d’enseignement</w:t>
            </w:r>
          </w:p>
        </w:tc>
        <w:tc>
          <w:tcPr>
            <w:tcW w:w="2160" w:type="dxa"/>
            <w:tcBorders>
              <w:top w:val="single" w:sz="4" w:space="0" w:color="000000"/>
            </w:tcBorders>
          </w:tcPr>
          <w:p w14:paraId="5BBE2EDF" w14:textId="77777777" w:rsidR="004C4B71" w:rsidRPr="004B731A" w:rsidRDefault="004C4B71" w:rsidP="004C4B71">
            <w:pPr>
              <w:spacing w:before="60" w:after="60"/>
              <w:ind w:left="123" w:right="94" w:firstLine="0"/>
              <w:jc w:val="both"/>
              <w:rPr>
                <w:sz w:val="20"/>
              </w:rPr>
            </w:pPr>
            <w:r w:rsidRPr="004B731A">
              <w:rPr>
                <w:sz w:val="20"/>
              </w:rPr>
              <w:t>Pr</w:t>
            </w:r>
            <w:r w:rsidRPr="004B731A">
              <w:rPr>
                <w:sz w:val="20"/>
              </w:rPr>
              <w:t>i</w:t>
            </w:r>
            <w:r w:rsidRPr="004B731A">
              <w:rPr>
                <w:sz w:val="20"/>
              </w:rPr>
              <w:t>maire</w:t>
            </w:r>
          </w:p>
        </w:tc>
        <w:tc>
          <w:tcPr>
            <w:tcW w:w="900" w:type="dxa"/>
            <w:tcBorders>
              <w:top w:val="single" w:sz="4" w:space="0" w:color="000000"/>
            </w:tcBorders>
          </w:tcPr>
          <w:p w14:paraId="2A1915D4" w14:textId="77777777" w:rsidR="004C4B71" w:rsidRPr="004B731A" w:rsidRDefault="004C4B71" w:rsidP="004C4B71">
            <w:pPr>
              <w:spacing w:before="60" w:after="60"/>
              <w:ind w:left="123" w:right="94" w:firstLine="0"/>
              <w:jc w:val="both"/>
              <w:rPr>
                <w:sz w:val="20"/>
              </w:rPr>
            </w:pPr>
            <w:r w:rsidRPr="004B731A">
              <w:rPr>
                <w:sz w:val="20"/>
              </w:rPr>
              <w:t>970</w:t>
            </w:r>
          </w:p>
        </w:tc>
        <w:tc>
          <w:tcPr>
            <w:tcW w:w="810" w:type="dxa"/>
            <w:tcBorders>
              <w:top w:val="single" w:sz="4" w:space="0" w:color="000000"/>
            </w:tcBorders>
          </w:tcPr>
          <w:p w14:paraId="1F672050" w14:textId="77777777" w:rsidR="004C4B71" w:rsidRPr="004B731A" w:rsidRDefault="004C4B71" w:rsidP="004C4B71">
            <w:pPr>
              <w:spacing w:before="60" w:after="60"/>
              <w:ind w:left="123" w:right="94" w:firstLine="0"/>
              <w:jc w:val="both"/>
              <w:rPr>
                <w:sz w:val="20"/>
              </w:rPr>
            </w:pPr>
            <w:r w:rsidRPr="004B731A">
              <w:rPr>
                <w:sz w:val="20"/>
              </w:rPr>
              <w:t>75,4</w:t>
            </w:r>
          </w:p>
        </w:tc>
        <w:tc>
          <w:tcPr>
            <w:tcW w:w="810" w:type="dxa"/>
            <w:tcBorders>
              <w:top w:val="single" w:sz="4" w:space="0" w:color="000000"/>
            </w:tcBorders>
          </w:tcPr>
          <w:p w14:paraId="524F5CAD" w14:textId="77777777" w:rsidR="004C4B71" w:rsidRPr="004B731A" w:rsidRDefault="004C4B71" w:rsidP="004C4B71">
            <w:pPr>
              <w:spacing w:before="60" w:after="60"/>
              <w:ind w:left="123" w:right="94" w:firstLine="0"/>
              <w:jc w:val="both"/>
              <w:rPr>
                <w:sz w:val="20"/>
              </w:rPr>
            </w:pPr>
            <w:r w:rsidRPr="004B731A">
              <w:rPr>
                <w:sz w:val="20"/>
              </w:rPr>
              <w:t>1 852</w:t>
            </w:r>
          </w:p>
        </w:tc>
        <w:tc>
          <w:tcPr>
            <w:tcW w:w="810" w:type="dxa"/>
            <w:tcBorders>
              <w:top w:val="single" w:sz="4" w:space="0" w:color="000000"/>
            </w:tcBorders>
          </w:tcPr>
          <w:p w14:paraId="49A33ADB" w14:textId="77777777" w:rsidR="004C4B71" w:rsidRPr="004B731A" w:rsidRDefault="004C4B71" w:rsidP="004C4B71">
            <w:pPr>
              <w:spacing w:before="60" w:after="60"/>
              <w:ind w:left="123" w:right="94" w:firstLine="0"/>
              <w:jc w:val="both"/>
              <w:rPr>
                <w:sz w:val="20"/>
              </w:rPr>
            </w:pPr>
            <w:r w:rsidRPr="004B731A">
              <w:rPr>
                <w:sz w:val="20"/>
              </w:rPr>
              <w:t>66,1</w:t>
            </w:r>
          </w:p>
        </w:tc>
        <w:tc>
          <w:tcPr>
            <w:tcW w:w="810" w:type="dxa"/>
            <w:tcBorders>
              <w:top w:val="single" w:sz="4" w:space="0" w:color="000000"/>
            </w:tcBorders>
          </w:tcPr>
          <w:p w14:paraId="1615AD84" w14:textId="77777777" w:rsidR="004C4B71" w:rsidRPr="004B731A" w:rsidRDefault="004C4B71" w:rsidP="004C4B71">
            <w:pPr>
              <w:spacing w:before="60" w:after="60"/>
              <w:ind w:left="123" w:right="94" w:firstLine="0"/>
              <w:jc w:val="both"/>
              <w:rPr>
                <w:sz w:val="20"/>
              </w:rPr>
            </w:pPr>
            <w:r w:rsidRPr="004B731A">
              <w:rPr>
                <w:sz w:val="20"/>
              </w:rPr>
              <w:t>2 822</w:t>
            </w:r>
          </w:p>
        </w:tc>
        <w:tc>
          <w:tcPr>
            <w:tcW w:w="720" w:type="dxa"/>
            <w:tcBorders>
              <w:top w:val="single" w:sz="4" w:space="0" w:color="000000"/>
            </w:tcBorders>
          </w:tcPr>
          <w:p w14:paraId="58AE5F24" w14:textId="77777777" w:rsidR="004C4B71" w:rsidRPr="004B731A" w:rsidRDefault="004C4B71" w:rsidP="004C4B71">
            <w:pPr>
              <w:spacing w:before="60" w:after="60"/>
              <w:ind w:left="123" w:right="94" w:firstLine="0"/>
              <w:jc w:val="both"/>
              <w:rPr>
                <w:sz w:val="20"/>
              </w:rPr>
            </w:pPr>
            <w:r w:rsidRPr="004B731A">
              <w:rPr>
                <w:sz w:val="20"/>
              </w:rPr>
              <w:t>69,0</w:t>
            </w:r>
          </w:p>
        </w:tc>
      </w:tr>
      <w:tr w:rsidR="004C4B71" w:rsidRPr="004B731A" w14:paraId="65E7E533" w14:textId="77777777">
        <w:trPr>
          <w:trHeight w:val="215"/>
        </w:trPr>
        <w:tc>
          <w:tcPr>
            <w:tcW w:w="2520" w:type="dxa"/>
            <w:vMerge/>
            <w:tcBorders>
              <w:bottom w:val="single" w:sz="4" w:space="0" w:color="000000"/>
            </w:tcBorders>
          </w:tcPr>
          <w:p w14:paraId="6871339B" w14:textId="77777777" w:rsidR="004C4B71" w:rsidRPr="004B731A" w:rsidRDefault="004C4B71" w:rsidP="004C4B71">
            <w:pPr>
              <w:spacing w:before="60" w:after="60"/>
              <w:ind w:left="123" w:right="94" w:firstLine="0"/>
              <w:jc w:val="both"/>
              <w:rPr>
                <w:sz w:val="20"/>
              </w:rPr>
            </w:pPr>
          </w:p>
        </w:tc>
        <w:tc>
          <w:tcPr>
            <w:tcW w:w="2160" w:type="dxa"/>
            <w:tcBorders>
              <w:bottom w:val="single" w:sz="4" w:space="0" w:color="000000"/>
            </w:tcBorders>
          </w:tcPr>
          <w:p w14:paraId="59D59EBE" w14:textId="77777777" w:rsidR="004C4B71" w:rsidRPr="004B731A" w:rsidRDefault="004C4B71" w:rsidP="004C4B71">
            <w:pPr>
              <w:spacing w:before="60" w:after="60"/>
              <w:ind w:left="123" w:right="94" w:firstLine="0"/>
              <w:jc w:val="both"/>
              <w:rPr>
                <w:sz w:val="20"/>
              </w:rPr>
            </w:pPr>
            <w:r w:rsidRPr="004B731A">
              <w:rPr>
                <w:sz w:val="20"/>
              </w:rPr>
              <w:t>Secondaire</w:t>
            </w:r>
          </w:p>
        </w:tc>
        <w:tc>
          <w:tcPr>
            <w:tcW w:w="900" w:type="dxa"/>
            <w:tcBorders>
              <w:bottom w:val="single" w:sz="4" w:space="0" w:color="000000"/>
            </w:tcBorders>
          </w:tcPr>
          <w:p w14:paraId="7337CC44" w14:textId="77777777" w:rsidR="004C4B71" w:rsidRPr="004B731A" w:rsidRDefault="004C4B71" w:rsidP="004C4B71">
            <w:pPr>
              <w:spacing w:before="60" w:after="60"/>
              <w:ind w:left="123" w:right="94" w:firstLine="0"/>
              <w:jc w:val="both"/>
              <w:rPr>
                <w:sz w:val="20"/>
              </w:rPr>
            </w:pPr>
            <w:r w:rsidRPr="004B731A">
              <w:rPr>
                <w:sz w:val="20"/>
              </w:rPr>
              <w:t>316</w:t>
            </w:r>
          </w:p>
        </w:tc>
        <w:tc>
          <w:tcPr>
            <w:tcW w:w="810" w:type="dxa"/>
            <w:tcBorders>
              <w:bottom w:val="single" w:sz="4" w:space="0" w:color="000000"/>
            </w:tcBorders>
          </w:tcPr>
          <w:p w14:paraId="3EA44676" w14:textId="77777777" w:rsidR="004C4B71" w:rsidRPr="004B731A" w:rsidRDefault="004C4B71" w:rsidP="004C4B71">
            <w:pPr>
              <w:spacing w:before="60" w:after="60"/>
              <w:ind w:left="123" w:right="94" w:firstLine="0"/>
              <w:jc w:val="both"/>
              <w:rPr>
                <w:sz w:val="20"/>
              </w:rPr>
            </w:pPr>
            <w:r w:rsidRPr="004B731A">
              <w:rPr>
                <w:sz w:val="20"/>
              </w:rPr>
              <w:t>24,6</w:t>
            </w:r>
          </w:p>
        </w:tc>
        <w:tc>
          <w:tcPr>
            <w:tcW w:w="810" w:type="dxa"/>
            <w:tcBorders>
              <w:bottom w:val="single" w:sz="4" w:space="0" w:color="000000"/>
            </w:tcBorders>
          </w:tcPr>
          <w:p w14:paraId="3F2FFD27" w14:textId="77777777" w:rsidR="004C4B71" w:rsidRPr="004B731A" w:rsidRDefault="004C4B71" w:rsidP="004C4B71">
            <w:pPr>
              <w:spacing w:before="60" w:after="60"/>
              <w:ind w:left="123" w:right="94" w:firstLine="0"/>
              <w:jc w:val="both"/>
              <w:rPr>
                <w:sz w:val="20"/>
              </w:rPr>
            </w:pPr>
            <w:r w:rsidRPr="004B731A">
              <w:rPr>
                <w:sz w:val="20"/>
              </w:rPr>
              <w:t>950</w:t>
            </w:r>
          </w:p>
        </w:tc>
        <w:tc>
          <w:tcPr>
            <w:tcW w:w="810" w:type="dxa"/>
            <w:tcBorders>
              <w:bottom w:val="single" w:sz="4" w:space="0" w:color="000000"/>
            </w:tcBorders>
          </w:tcPr>
          <w:p w14:paraId="2F0F844E" w14:textId="77777777" w:rsidR="004C4B71" w:rsidRPr="004B731A" w:rsidRDefault="004C4B71" w:rsidP="004C4B71">
            <w:pPr>
              <w:spacing w:before="60" w:after="60"/>
              <w:ind w:left="123" w:right="94" w:firstLine="0"/>
              <w:jc w:val="both"/>
              <w:rPr>
                <w:sz w:val="20"/>
              </w:rPr>
            </w:pPr>
            <w:r w:rsidRPr="004B731A">
              <w:rPr>
                <w:sz w:val="20"/>
              </w:rPr>
              <w:t>33,9</w:t>
            </w:r>
          </w:p>
        </w:tc>
        <w:tc>
          <w:tcPr>
            <w:tcW w:w="810" w:type="dxa"/>
            <w:tcBorders>
              <w:bottom w:val="single" w:sz="4" w:space="0" w:color="000000"/>
            </w:tcBorders>
          </w:tcPr>
          <w:p w14:paraId="01537497" w14:textId="77777777" w:rsidR="004C4B71" w:rsidRPr="004B731A" w:rsidRDefault="004C4B71" w:rsidP="004C4B71">
            <w:pPr>
              <w:spacing w:before="60" w:after="60"/>
              <w:ind w:left="123" w:right="94" w:firstLine="0"/>
              <w:jc w:val="both"/>
              <w:rPr>
                <w:sz w:val="20"/>
              </w:rPr>
            </w:pPr>
            <w:r w:rsidRPr="004B731A">
              <w:rPr>
                <w:sz w:val="20"/>
              </w:rPr>
              <w:t>1 266</w:t>
            </w:r>
          </w:p>
        </w:tc>
        <w:tc>
          <w:tcPr>
            <w:tcW w:w="720" w:type="dxa"/>
            <w:tcBorders>
              <w:bottom w:val="single" w:sz="4" w:space="0" w:color="000000"/>
            </w:tcBorders>
          </w:tcPr>
          <w:p w14:paraId="79AC6692" w14:textId="77777777" w:rsidR="004C4B71" w:rsidRPr="004B731A" w:rsidRDefault="004C4B71" w:rsidP="004C4B71">
            <w:pPr>
              <w:spacing w:before="60" w:after="60"/>
              <w:ind w:left="123" w:right="94" w:firstLine="0"/>
              <w:jc w:val="both"/>
              <w:rPr>
                <w:sz w:val="20"/>
              </w:rPr>
            </w:pPr>
            <w:r w:rsidRPr="004B731A">
              <w:rPr>
                <w:sz w:val="20"/>
              </w:rPr>
              <w:t>31,0</w:t>
            </w:r>
          </w:p>
        </w:tc>
      </w:tr>
      <w:tr w:rsidR="004C4B71" w:rsidRPr="004B731A" w14:paraId="5B99E099" w14:textId="77777777">
        <w:trPr>
          <w:trHeight w:val="202"/>
        </w:trPr>
        <w:tc>
          <w:tcPr>
            <w:tcW w:w="2520" w:type="dxa"/>
            <w:vMerge w:val="restart"/>
            <w:tcBorders>
              <w:top w:val="single" w:sz="4" w:space="0" w:color="000000"/>
            </w:tcBorders>
          </w:tcPr>
          <w:p w14:paraId="0C50CC24" w14:textId="77777777" w:rsidR="004C4B71" w:rsidRPr="004B731A" w:rsidRDefault="004C4B71" w:rsidP="004C4B71">
            <w:pPr>
              <w:spacing w:before="60" w:after="60"/>
              <w:ind w:left="123" w:right="94" w:firstLine="0"/>
              <w:jc w:val="both"/>
              <w:rPr>
                <w:sz w:val="20"/>
              </w:rPr>
            </w:pPr>
            <w:r w:rsidRPr="004B731A">
              <w:rPr>
                <w:sz w:val="20"/>
              </w:rPr>
              <w:t>Niveau socioécon</w:t>
            </w:r>
            <w:r w:rsidRPr="004B731A">
              <w:rPr>
                <w:sz w:val="20"/>
              </w:rPr>
              <w:t>o</w:t>
            </w:r>
            <w:r w:rsidRPr="004B731A">
              <w:rPr>
                <w:sz w:val="20"/>
              </w:rPr>
              <w:t>mique</w:t>
            </w:r>
            <w:r>
              <w:rPr>
                <w:sz w:val="20"/>
              </w:rPr>
              <w:br/>
            </w:r>
            <w:r w:rsidRPr="004B731A">
              <w:rPr>
                <w:sz w:val="20"/>
              </w:rPr>
              <w:t>du milieu</w:t>
            </w:r>
          </w:p>
        </w:tc>
        <w:tc>
          <w:tcPr>
            <w:tcW w:w="2160" w:type="dxa"/>
            <w:tcBorders>
              <w:top w:val="single" w:sz="4" w:space="0" w:color="000000"/>
            </w:tcBorders>
          </w:tcPr>
          <w:p w14:paraId="12B4492A" w14:textId="77777777" w:rsidR="004C4B71" w:rsidRPr="004B731A" w:rsidRDefault="004C4B71" w:rsidP="004C4B71">
            <w:pPr>
              <w:spacing w:before="60" w:after="60"/>
              <w:ind w:left="123" w:right="94" w:firstLine="0"/>
              <w:jc w:val="both"/>
              <w:rPr>
                <w:sz w:val="20"/>
              </w:rPr>
            </w:pPr>
            <w:r w:rsidRPr="004B731A">
              <w:rPr>
                <w:sz w:val="20"/>
              </w:rPr>
              <w:t>Moyen ou</w:t>
            </w:r>
            <w:r>
              <w:rPr>
                <w:sz w:val="20"/>
              </w:rPr>
              <w:t xml:space="preserve"> </w:t>
            </w:r>
            <w:r w:rsidRPr="004B731A">
              <w:rPr>
                <w:sz w:val="20"/>
              </w:rPr>
              <w:t>favorisé</w:t>
            </w:r>
          </w:p>
        </w:tc>
        <w:tc>
          <w:tcPr>
            <w:tcW w:w="900" w:type="dxa"/>
            <w:tcBorders>
              <w:top w:val="single" w:sz="4" w:space="0" w:color="000000"/>
            </w:tcBorders>
          </w:tcPr>
          <w:p w14:paraId="296779B2" w14:textId="77777777" w:rsidR="004C4B71" w:rsidRPr="004B731A" w:rsidRDefault="004C4B71" w:rsidP="004C4B71">
            <w:pPr>
              <w:spacing w:before="60" w:after="60"/>
              <w:ind w:left="123" w:right="94" w:firstLine="0"/>
              <w:jc w:val="both"/>
              <w:rPr>
                <w:sz w:val="20"/>
              </w:rPr>
            </w:pPr>
            <w:r w:rsidRPr="004B731A">
              <w:rPr>
                <w:sz w:val="20"/>
              </w:rPr>
              <w:t>873</w:t>
            </w:r>
          </w:p>
        </w:tc>
        <w:tc>
          <w:tcPr>
            <w:tcW w:w="810" w:type="dxa"/>
            <w:tcBorders>
              <w:top w:val="single" w:sz="4" w:space="0" w:color="000000"/>
            </w:tcBorders>
          </w:tcPr>
          <w:p w14:paraId="01B4664D" w14:textId="77777777" w:rsidR="004C4B71" w:rsidRPr="004B731A" w:rsidRDefault="004C4B71" w:rsidP="004C4B71">
            <w:pPr>
              <w:spacing w:before="60" w:after="60"/>
              <w:ind w:left="123" w:right="94" w:firstLine="0"/>
              <w:jc w:val="both"/>
              <w:rPr>
                <w:sz w:val="20"/>
              </w:rPr>
            </w:pPr>
            <w:r w:rsidRPr="004B731A">
              <w:rPr>
                <w:sz w:val="20"/>
              </w:rPr>
              <w:t>167,9</w:t>
            </w:r>
          </w:p>
        </w:tc>
        <w:tc>
          <w:tcPr>
            <w:tcW w:w="810" w:type="dxa"/>
            <w:tcBorders>
              <w:top w:val="single" w:sz="4" w:space="0" w:color="000000"/>
            </w:tcBorders>
          </w:tcPr>
          <w:p w14:paraId="00C55A23" w14:textId="77777777" w:rsidR="004C4B71" w:rsidRPr="004B731A" w:rsidRDefault="004C4B71" w:rsidP="004C4B71">
            <w:pPr>
              <w:spacing w:before="60" w:after="60"/>
              <w:ind w:left="123" w:right="94" w:firstLine="0"/>
              <w:jc w:val="both"/>
              <w:rPr>
                <w:sz w:val="20"/>
              </w:rPr>
            </w:pPr>
            <w:r w:rsidRPr="004B731A">
              <w:rPr>
                <w:sz w:val="20"/>
              </w:rPr>
              <w:t>2 090</w:t>
            </w:r>
          </w:p>
        </w:tc>
        <w:tc>
          <w:tcPr>
            <w:tcW w:w="810" w:type="dxa"/>
            <w:tcBorders>
              <w:top w:val="single" w:sz="4" w:space="0" w:color="000000"/>
            </w:tcBorders>
          </w:tcPr>
          <w:p w14:paraId="2E1FB31B" w14:textId="77777777" w:rsidR="004C4B71" w:rsidRPr="004B731A" w:rsidRDefault="004C4B71" w:rsidP="004C4B71">
            <w:pPr>
              <w:spacing w:before="60" w:after="60"/>
              <w:ind w:left="123" w:right="94" w:firstLine="0"/>
              <w:jc w:val="both"/>
              <w:rPr>
                <w:sz w:val="20"/>
              </w:rPr>
            </w:pPr>
            <w:r w:rsidRPr="004B731A">
              <w:rPr>
                <w:sz w:val="20"/>
              </w:rPr>
              <w:t>74,6</w:t>
            </w:r>
          </w:p>
        </w:tc>
        <w:tc>
          <w:tcPr>
            <w:tcW w:w="810" w:type="dxa"/>
            <w:tcBorders>
              <w:top w:val="single" w:sz="4" w:space="0" w:color="000000"/>
            </w:tcBorders>
          </w:tcPr>
          <w:p w14:paraId="1126DABD" w14:textId="77777777" w:rsidR="004C4B71" w:rsidRPr="004B731A" w:rsidRDefault="004C4B71" w:rsidP="004C4B71">
            <w:pPr>
              <w:spacing w:before="60" w:after="60"/>
              <w:ind w:left="123" w:right="94" w:firstLine="0"/>
              <w:jc w:val="both"/>
              <w:rPr>
                <w:sz w:val="20"/>
              </w:rPr>
            </w:pPr>
            <w:r w:rsidRPr="004B731A">
              <w:rPr>
                <w:sz w:val="20"/>
              </w:rPr>
              <w:t>2 963</w:t>
            </w:r>
          </w:p>
        </w:tc>
        <w:tc>
          <w:tcPr>
            <w:tcW w:w="720" w:type="dxa"/>
            <w:tcBorders>
              <w:top w:val="single" w:sz="4" w:space="0" w:color="000000"/>
            </w:tcBorders>
          </w:tcPr>
          <w:p w14:paraId="1AA23361" w14:textId="77777777" w:rsidR="004C4B71" w:rsidRPr="004B731A" w:rsidRDefault="004C4B71" w:rsidP="004C4B71">
            <w:pPr>
              <w:spacing w:before="60" w:after="60"/>
              <w:ind w:left="123" w:right="94" w:firstLine="0"/>
              <w:jc w:val="both"/>
              <w:rPr>
                <w:sz w:val="20"/>
              </w:rPr>
            </w:pPr>
            <w:r w:rsidRPr="004B731A">
              <w:rPr>
                <w:sz w:val="20"/>
              </w:rPr>
              <w:t>72,5</w:t>
            </w:r>
          </w:p>
        </w:tc>
      </w:tr>
      <w:tr w:rsidR="004C4B71" w:rsidRPr="004B731A" w14:paraId="47DF62BF" w14:textId="77777777">
        <w:trPr>
          <w:trHeight w:val="215"/>
        </w:trPr>
        <w:tc>
          <w:tcPr>
            <w:tcW w:w="2520" w:type="dxa"/>
            <w:vMerge/>
            <w:tcBorders>
              <w:bottom w:val="single" w:sz="4" w:space="0" w:color="000000"/>
            </w:tcBorders>
          </w:tcPr>
          <w:p w14:paraId="394A334C" w14:textId="77777777" w:rsidR="004C4B71" w:rsidRPr="004B731A" w:rsidRDefault="004C4B71" w:rsidP="004C4B71">
            <w:pPr>
              <w:spacing w:before="60" w:after="60"/>
              <w:ind w:left="123" w:right="94" w:firstLine="0"/>
              <w:jc w:val="both"/>
              <w:rPr>
                <w:sz w:val="20"/>
              </w:rPr>
            </w:pPr>
          </w:p>
        </w:tc>
        <w:tc>
          <w:tcPr>
            <w:tcW w:w="2160" w:type="dxa"/>
            <w:tcBorders>
              <w:bottom w:val="single" w:sz="4" w:space="0" w:color="000000"/>
            </w:tcBorders>
          </w:tcPr>
          <w:p w14:paraId="6E9EC75E" w14:textId="77777777" w:rsidR="004C4B71" w:rsidRPr="004B731A" w:rsidRDefault="004C4B71" w:rsidP="004C4B71">
            <w:pPr>
              <w:spacing w:before="60" w:after="60"/>
              <w:ind w:left="123" w:right="94" w:firstLine="0"/>
              <w:jc w:val="both"/>
              <w:rPr>
                <w:sz w:val="20"/>
              </w:rPr>
            </w:pPr>
            <w:r w:rsidRPr="004B731A">
              <w:rPr>
                <w:sz w:val="20"/>
              </w:rPr>
              <w:t>Défavorisé</w:t>
            </w:r>
          </w:p>
        </w:tc>
        <w:tc>
          <w:tcPr>
            <w:tcW w:w="900" w:type="dxa"/>
            <w:tcBorders>
              <w:bottom w:val="single" w:sz="4" w:space="0" w:color="000000"/>
            </w:tcBorders>
          </w:tcPr>
          <w:p w14:paraId="5C535C67" w14:textId="77777777" w:rsidR="004C4B71" w:rsidRPr="004B731A" w:rsidRDefault="004C4B71" w:rsidP="004C4B71">
            <w:pPr>
              <w:spacing w:before="60" w:after="60"/>
              <w:ind w:left="123" w:right="94" w:firstLine="0"/>
              <w:jc w:val="both"/>
              <w:rPr>
                <w:sz w:val="20"/>
              </w:rPr>
            </w:pPr>
            <w:r w:rsidRPr="004B731A">
              <w:rPr>
                <w:sz w:val="20"/>
              </w:rPr>
              <w:t>413</w:t>
            </w:r>
          </w:p>
        </w:tc>
        <w:tc>
          <w:tcPr>
            <w:tcW w:w="810" w:type="dxa"/>
            <w:tcBorders>
              <w:bottom w:val="single" w:sz="4" w:space="0" w:color="000000"/>
            </w:tcBorders>
          </w:tcPr>
          <w:p w14:paraId="050CD3FB" w14:textId="77777777" w:rsidR="004C4B71" w:rsidRPr="004B731A" w:rsidRDefault="004C4B71" w:rsidP="004C4B71">
            <w:pPr>
              <w:spacing w:before="60" w:after="60"/>
              <w:ind w:left="123" w:right="94" w:firstLine="0"/>
              <w:jc w:val="both"/>
              <w:rPr>
                <w:sz w:val="20"/>
              </w:rPr>
            </w:pPr>
            <w:r w:rsidRPr="004B731A">
              <w:rPr>
                <w:sz w:val="20"/>
              </w:rPr>
              <w:t>32,1</w:t>
            </w:r>
          </w:p>
        </w:tc>
        <w:tc>
          <w:tcPr>
            <w:tcW w:w="810" w:type="dxa"/>
            <w:tcBorders>
              <w:bottom w:val="single" w:sz="4" w:space="0" w:color="000000"/>
            </w:tcBorders>
          </w:tcPr>
          <w:p w14:paraId="582D01A0" w14:textId="77777777" w:rsidR="004C4B71" w:rsidRPr="004B731A" w:rsidRDefault="004C4B71" w:rsidP="004C4B71">
            <w:pPr>
              <w:spacing w:before="60" w:after="60"/>
              <w:ind w:left="123" w:right="94" w:firstLine="0"/>
              <w:jc w:val="both"/>
              <w:rPr>
                <w:sz w:val="20"/>
              </w:rPr>
            </w:pPr>
            <w:r w:rsidRPr="004B731A">
              <w:rPr>
                <w:sz w:val="20"/>
              </w:rPr>
              <w:t>712</w:t>
            </w:r>
          </w:p>
        </w:tc>
        <w:tc>
          <w:tcPr>
            <w:tcW w:w="810" w:type="dxa"/>
            <w:tcBorders>
              <w:bottom w:val="single" w:sz="4" w:space="0" w:color="000000"/>
            </w:tcBorders>
          </w:tcPr>
          <w:p w14:paraId="51A42EDE" w14:textId="77777777" w:rsidR="004C4B71" w:rsidRPr="004B731A" w:rsidRDefault="004C4B71" w:rsidP="004C4B71">
            <w:pPr>
              <w:spacing w:before="60" w:after="60"/>
              <w:ind w:left="123" w:right="94" w:firstLine="0"/>
              <w:jc w:val="both"/>
              <w:rPr>
                <w:sz w:val="20"/>
              </w:rPr>
            </w:pPr>
            <w:r w:rsidRPr="004B731A">
              <w:rPr>
                <w:sz w:val="20"/>
              </w:rPr>
              <w:t>25,4</w:t>
            </w:r>
          </w:p>
        </w:tc>
        <w:tc>
          <w:tcPr>
            <w:tcW w:w="810" w:type="dxa"/>
            <w:tcBorders>
              <w:bottom w:val="single" w:sz="4" w:space="0" w:color="000000"/>
            </w:tcBorders>
          </w:tcPr>
          <w:p w14:paraId="22A6C907" w14:textId="77777777" w:rsidR="004C4B71" w:rsidRPr="004B731A" w:rsidRDefault="004C4B71" w:rsidP="004C4B71">
            <w:pPr>
              <w:spacing w:before="60" w:after="60"/>
              <w:ind w:left="123" w:right="94" w:firstLine="0"/>
              <w:jc w:val="both"/>
              <w:rPr>
                <w:sz w:val="20"/>
              </w:rPr>
            </w:pPr>
            <w:r w:rsidRPr="004B731A">
              <w:rPr>
                <w:sz w:val="20"/>
              </w:rPr>
              <w:t>1 125</w:t>
            </w:r>
          </w:p>
        </w:tc>
        <w:tc>
          <w:tcPr>
            <w:tcW w:w="720" w:type="dxa"/>
            <w:tcBorders>
              <w:bottom w:val="single" w:sz="4" w:space="0" w:color="000000"/>
            </w:tcBorders>
          </w:tcPr>
          <w:p w14:paraId="737AC4DE" w14:textId="77777777" w:rsidR="004C4B71" w:rsidRPr="004B731A" w:rsidRDefault="004C4B71" w:rsidP="004C4B71">
            <w:pPr>
              <w:spacing w:before="60" w:after="60"/>
              <w:ind w:left="123" w:right="94" w:firstLine="0"/>
              <w:jc w:val="both"/>
              <w:rPr>
                <w:sz w:val="20"/>
              </w:rPr>
            </w:pPr>
            <w:r w:rsidRPr="004B731A">
              <w:rPr>
                <w:sz w:val="20"/>
              </w:rPr>
              <w:t>27,5</w:t>
            </w:r>
          </w:p>
        </w:tc>
      </w:tr>
      <w:tr w:rsidR="004C4B71" w:rsidRPr="004B731A" w14:paraId="029606C0" w14:textId="77777777">
        <w:trPr>
          <w:trHeight w:val="202"/>
        </w:trPr>
        <w:tc>
          <w:tcPr>
            <w:tcW w:w="2520" w:type="dxa"/>
            <w:vMerge w:val="restart"/>
            <w:tcBorders>
              <w:top w:val="single" w:sz="4" w:space="0" w:color="000000"/>
            </w:tcBorders>
          </w:tcPr>
          <w:p w14:paraId="5FDC1B04" w14:textId="77777777" w:rsidR="004C4B71" w:rsidRPr="004B731A" w:rsidRDefault="004C4B71" w:rsidP="004C4B71">
            <w:pPr>
              <w:spacing w:before="60" w:after="60"/>
              <w:ind w:left="123" w:right="94" w:firstLine="0"/>
              <w:jc w:val="both"/>
              <w:rPr>
                <w:sz w:val="20"/>
              </w:rPr>
            </w:pPr>
            <w:r w:rsidRPr="004B731A">
              <w:rPr>
                <w:sz w:val="20"/>
              </w:rPr>
              <w:t>Région</w:t>
            </w:r>
            <w:r w:rsidRPr="004B731A">
              <w:rPr>
                <w:sz w:val="20"/>
              </w:rPr>
              <w:tab/>
            </w:r>
          </w:p>
        </w:tc>
        <w:tc>
          <w:tcPr>
            <w:tcW w:w="2160" w:type="dxa"/>
            <w:tcBorders>
              <w:top w:val="single" w:sz="4" w:space="0" w:color="000000"/>
            </w:tcBorders>
          </w:tcPr>
          <w:p w14:paraId="1A055C4B" w14:textId="77777777" w:rsidR="004C4B71" w:rsidRPr="004B731A" w:rsidRDefault="004C4B71" w:rsidP="004C4B71">
            <w:pPr>
              <w:spacing w:before="60" w:after="60"/>
              <w:ind w:left="123" w:right="94" w:firstLine="0"/>
              <w:jc w:val="both"/>
              <w:rPr>
                <w:sz w:val="20"/>
              </w:rPr>
            </w:pPr>
            <w:r w:rsidRPr="004B731A">
              <w:rPr>
                <w:sz w:val="20"/>
              </w:rPr>
              <w:t>Provinces</w:t>
            </w:r>
          </w:p>
        </w:tc>
        <w:tc>
          <w:tcPr>
            <w:tcW w:w="900" w:type="dxa"/>
            <w:tcBorders>
              <w:top w:val="single" w:sz="4" w:space="0" w:color="000000"/>
            </w:tcBorders>
          </w:tcPr>
          <w:p w14:paraId="5AB27C0A" w14:textId="77777777" w:rsidR="004C4B71" w:rsidRPr="004B731A" w:rsidRDefault="004C4B71" w:rsidP="004C4B71">
            <w:pPr>
              <w:spacing w:before="60" w:after="60"/>
              <w:ind w:left="123" w:right="94" w:firstLine="0"/>
              <w:jc w:val="both"/>
              <w:rPr>
                <w:sz w:val="20"/>
              </w:rPr>
            </w:pPr>
            <w:r w:rsidRPr="004B731A">
              <w:rPr>
                <w:sz w:val="20"/>
              </w:rPr>
              <w:t>209</w:t>
            </w:r>
          </w:p>
        </w:tc>
        <w:tc>
          <w:tcPr>
            <w:tcW w:w="810" w:type="dxa"/>
            <w:tcBorders>
              <w:top w:val="single" w:sz="4" w:space="0" w:color="000000"/>
            </w:tcBorders>
          </w:tcPr>
          <w:p w14:paraId="0C4D80D3" w14:textId="77777777" w:rsidR="004C4B71" w:rsidRPr="004B731A" w:rsidRDefault="004C4B71" w:rsidP="004C4B71">
            <w:pPr>
              <w:spacing w:before="60" w:after="60"/>
              <w:ind w:left="123" w:right="94" w:firstLine="0"/>
              <w:jc w:val="both"/>
              <w:rPr>
                <w:sz w:val="20"/>
              </w:rPr>
            </w:pPr>
            <w:r w:rsidRPr="004B731A">
              <w:rPr>
                <w:sz w:val="20"/>
              </w:rPr>
              <w:t>16,3</w:t>
            </w:r>
          </w:p>
        </w:tc>
        <w:tc>
          <w:tcPr>
            <w:tcW w:w="810" w:type="dxa"/>
            <w:tcBorders>
              <w:top w:val="single" w:sz="4" w:space="0" w:color="000000"/>
            </w:tcBorders>
          </w:tcPr>
          <w:p w14:paraId="1453D56E" w14:textId="77777777" w:rsidR="004C4B71" w:rsidRPr="004B731A" w:rsidRDefault="004C4B71" w:rsidP="004C4B71">
            <w:pPr>
              <w:spacing w:before="60" w:after="60"/>
              <w:ind w:left="123" w:right="94" w:firstLine="0"/>
              <w:jc w:val="both"/>
              <w:rPr>
                <w:sz w:val="20"/>
              </w:rPr>
            </w:pPr>
            <w:r w:rsidRPr="004B731A">
              <w:rPr>
                <w:sz w:val="20"/>
              </w:rPr>
              <w:t>442</w:t>
            </w:r>
          </w:p>
        </w:tc>
        <w:tc>
          <w:tcPr>
            <w:tcW w:w="810" w:type="dxa"/>
            <w:tcBorders>
              <w:top w:val="single" w:sz="4" w:space="0" w:color="000000"/>
            </w:tcBorders>
          </w:tcPr>
          <w:p w14:paraId="6F2F87F8" w14:textId="77777777" w:rsidR="004C4B71" w:rsidRPr="004B731A" w:rsidRDefault="004C4B71" w:rsidP="004C4B71">
            <w:pPr>
              <w:spacing w:before="60" w:after="60"/>
              <w:ind w:left="123" w:right="94" w:firstLine="0"/>
              <w:jc w:val="both"/>
              <w:rPr>
                <w:sz w:val="20"/>
              </w:rPr>
            </w:pPr>
            <w:r w:rsidRPr="004B731A">
              <w:rPr>
                <w:sz w:val="20"/>
              </w:rPr>
              <w:t>15,8</w:t>
            </w:r>
          </w:p>
        </w:tc>
        <w:tc>
          <w:tcPr>
            <w:tcW w:w="810" w:type="dxa"/>
            <w:tcBorders>
              <w:top w:val="single" w:sz="4" w:space="0" w:color="000000"/>
            </w:tcBorders>
          </w:tcPr>
          <w:p w14:paraId="0D8018FA" w14:textId="77777777" w:rsidR="004C4B71" w:rsidRPr="004B731A" w:rsidRDefault="004C4B71" w:rsidP="004C4B71">
            <w:pPr>
              <w:spacing w:before="60" w:after="60"/>
              <w:ind w:left="123" w:right="94" w:firstLine="0"/>
              <w:jc w:val="both"/>
              <w:rPr>
                <w:sz w:val="20"/>
              </w:rPr>
            </w:pPr>
            <w:r w:rsidRPr="004B731A">
              <w:rPr>
                <w:sz w:val="20"/>
              </w:rPr>
              <w:t>651</w:t>
            </w:r>
          </w:p>
        </w:tc>
        <w:tc>
          <w:tcPr>
            <w:tcW w:w="720" w:type="dxa"/>
            <w:tcBorders>
              <w:top w:val="single" w:sz="4" w:space="0" w:color="000000"/>
            </w:tcBorders>
          </w:tcPr>
          <w:p w14:paraId="064AE73F" w14:textId="77777777" w:rsidR="004C4B71" w:rsidRPr="004B731A" w:rsidRDefault="004C4B71" w:rsidP="004C4B71">
            <w:pPr>
              <w:spacing w:before="60" w:after="60"/>
              <w:ind w:left="123" w:right="94" w:firstLine="0"/>
              <w:jc w:val="both"/>
              <w:rPr>
                <w:sz w:val="20"/>
              </w:rPr>
            </w:pPr>
            <w:r w:rsidRPr="004B731A">
              <w:rPr>
                <w:sz w:val="20"/>
              </w:rPr>
              <w:t>15,9</w:t>
            </w:r>
          </w:p>
        </w:tc>
      </w:tr>
      <w:tr w:rsidR="004C4B71" w:rsidRPr="004B731A" w14:paraId="7300423C" w14:textId="77777777">
        <w:trPr>
          <w:trHeight w:val="214"/>
        </w:trPr>
        <w:tc>
          <w:tcPr>
            <w:tcW w:w="2520" w:type="dxa"/>
            <w:vMerge/>
          </w:tcPr>
          <w:p w14:paraId="508DA354" w14:textId="77777777" w:rsidR="004C4B71" w:rsidRPr="004B731A" w:rsidRDefault="004C4B71" w:rsidP="004C4B71">
            <w:pPr>
              <w:spacing w:before="60" w:after="60"/>
              <w:ind w:left="123" w:right="94" w:firstLine="0"/>
              <w:jc w:val="both"/>
              <w:rPr>
                <w:sz w:val="20"/>
              </w:rPr>
            </w:pPr>
          </w:p>
        </w:tc>
        <w:tc>
          <w:tcPr>
            <w:tcW w:w="2160" w:type="dxa"/>
          </w:tcPr>
          <w:p w14:paraId="64BFB478" w14:textId="77777777" w:rsidR="004C4B71" w:rsidRPr="004B731A" w:rsidRDefault="004C4B71" w:rsidP="004C4B71">
            <w:pPr>
              <w:spacing w:before="60" w:after="60"/>
              <w:ind w:left="123" w:right="94" w:firstLine="0"/>
              <w:jc w:val="both"/>
              <w:rPr>
                <w:sz w:val="20"/>
              </w:rPr>
            </w:pPr>
            <w:r w:rsidRPr="004B731A">
              <w:rPr>
                <w:sz w:val="20"/>
              </w:rPr>
              <w:t>Atlantiques</w:t>
            </w:r>
          </w:p>
        </w:tc>
        <w:tc>
          <w:tcPr>
            <w:tcW w:w="900" w:type="dxa"/>
          </w:tcPr>
          <w:p w14:paraId="297B401A" w14:textId="77777777" w:rsidR="004C4B71" w:rsidRPr="004B731A" w:rsidRDefault="004C4B71" w:rsidP="004C4B71">
            <w:pPr>
              <w:spacing w:before="60" w:after="60"/>
              <w:ind w:left="123" w:right="94" w:firstLine="0"/>
              <w:jc w:val="both"/>
              <w:rPr>
                <w:sz w:val="20"/>
              </w:rPr>
            </w:pPr>
          </w:p>
        </w:tc>
        <w:tc>
          <w:tcPr>
            <w:tcW w:w="810" w:type="dxa"/>
          </w:tcPr>
          <w:p w14:paraId="7856FD7C" w14:textId="77777777" w:rsidR="004C4B71" w:rsidRPr="004B731A" w:rsidRDefault="004C4B71" w:rsidP="004C4B71">
            <w:pPr>
              <w:spacing w:before="60" w:after="60"/>
              <w:ind w:left="123" w:right="94" w:firstLine="0"/>
              <w:jc w:val="both"/>
              <w:rPr>
                <w:sz w:val="20"/>
              </w:rPr>
            </w:pPr>
          </w:p>
        </w:tc>
        <w:tc>
          <w:tcPr>
            <w:tcW w:w="810" w:type="dxa"/>
          </w:tcPr>
          <w:p w14:paraId="3C47684C" w14:textId="77777777" w:rsidR="004C4B71" w:rsidRPr="004B731A" w:rsidRDefault="004C4B71" w:rsidP="004C4B71">
            <w:pPr>
              <w:spacing w:before="60" w:after="60"/>
              <w:ind w:left="123" w:right="94" w:firstLine="0"/>
              <w:jc w:val="both"/>
              <w:rPr>
                <w:sz w:val="20"/>
              </w:rPr>
            </w:pPr>
          </w:p>
        </w:tc>
        <w:tc>
          <w:tcPr>
            <w:tcW w:w="810" w:type="dxa"/>
          </w:tcPr>
          <w:p w14:paraId="1A78F4F7" w14:textId="77777777" w:rsidR="004C4B71" w:rsidRPr="004B731A" w:rsidRDefault="004C4B71" w:rsidP="004C4B71">
            <w:pPr>
              <w:spacing w:before="60" w:after="60"/>
              <w:ind w:left="123" w:right="94" w:firstLine="0"/>
              <w:jc w:val="both"/>
              <w:rPr>
                <w:sz w:val="20"/>
              </w:rPr>
            </w:pPr>
          </w:p>
        </w:tc>
        <w:tc>
          <w:tcPr>
            <w:tcW w:w="810" w:type="dxa"/>
          </w:tcPr>
          <w:p w14:paraId="2D5A7AE7" w14:textId="77777777" w:rsidR="004C4B71" w:rsidRPr="004B731A" w:rsidRDefault="004C4B71" w:rsidP="004C4B71">
            <w:pPr>
              <w:spacing w:before="60" w:after="60"/>
              <w:ind w:left="123" w:right="94" w:firstLine="0"/>
              <w:jc w:val="both"/>
              <w:rPr>
                <w:sz w:val="20"/>
              </w:rPr>
            </w:pPr>
          </w:p>
        </w:tc>
        <w:tc>
          <w:tcPr>
            <w:tcW w:w="720" w:type="dxa"/>
          </w:tcPr>
          <w:p w14:paraId="0329BB3A" w14:textId="77777777" w:rsidR="004C4B71" w:rsidRPr="004B731A" w:rsidRDefault="004C4B71" w:rsidP="004C4B71">
            <w:pPr>
              <w:spacing w:before="60" w:after="60"/>
              <w:ind w:left="123" w:right="94" w:firstLine="0"/>
              <w:jc w:val="both"/>
              <w:rPr>
                <w:sz w:val="20"/>
              </w:rPr>
            </w:pPr>
          </w:p>
        </w:tc>
      </w:tr>
      <w:tr w:rsidR="004C4B71" w:rsidRPr="004B731A" w14:paraId="4D216A6E" w14:textId="77777777">
        <w:trPr>
          <w:trHeight w:val="214"/>
        </w:trPr>
        <w:tc>
          <w:tcPr>
            <w:tcW w:w="2520" w:type="dxa"/>
            <w:vMerge/>
          </w:tcPr>
          <w:p w14:paraId="6BF9F168" w14:textId="77777777" w:rsidR="004C4B71" w:rsidRPr="004B731A" w:rsidRDefault="004C4B71" w:rsidP="004C4B71">
            <w:pPr>
              <w:spacing w:before="60" w:after="60"/>
              <w:ind w:left="123" w:right="94" w:firstLine="0"/>
              <w:jc w:val="both"/>
              <w:rPr>
                <w:sz w:val="20"/>
              </w:rPr>
            </w:pPr>
          </w:p>
        </w:tc>
        <w:tc>
          <w:tcPr>
            <w:tcW w:w="2160" w:type="dxa"/>
          </w:tcPr>
          <w:p w14:paraId="6EAF0C0E" w14:textId="77777777" w:rsidR="004C4B71" w:rsidRPr="004B731A" w:rsidRDefault="004C4B71" w:rsidP="004C4B71">
            <w:pPr>
              <w:spacing w:before="60" w:after="60"/>
              <w:ind w:left="123" w:right="94" w:firstLine="0"/>
              <w:jc w:val="both"/>
              <w:rPr>
                <w:sz w:val="20"/>
              </w:rPr>
            </w:pPr>
            <w:r w:rsidRPr="004B731A">
              <w:rPr>
                <w:sz w:val="20"/>
              </w:rPr>
              <w:t>Québec</w:t>
            </w:r>
          </w:p>
        </w:tc>
        <w:tc>
          <w:tcPr>
            <w:tcW w:w="900" w:type="dxa"/>
          </w:tcPr>
          <w:p w14:paraId="4C6E56DE" w14:textId="77777777" w:rsidR="004C4B71" w:rsidRPr="004B731A" w:rsidRDefault="004C4B71" w:rsidP="004C4B71">
            <w:pPr>
              <w:spacing w:before="60" w:after="60"/>
              <w:ind w:left="123" w:right="94" w:firstLine="0"/>
              <w:jc w:val="both"/>
              <w:rPr>
                <w:sz w:val="20"/>
              </w:rPr>
            </w:pPr>
            <w:r w:rsidRPr="004B731A">
              <w:rPr>
                <w:sz w:val="20"/>
              </w:rPr>
              <w:t>258</w:t>
            </w:r>
          </w:p>
        </w:tc>
        <w:tc>
          <w:tcPr>
            <w:tcW w:w="810" w:type="dxa"/>
          </w:tcPr>
          <w:p w14:paraId="40075E23" w14:textId="77777777" w:rsidR="004C4B71" w:rsidRPr="004B731A" w:rsidRDefault="004C4B71" w:rsidP="004C4B71">
            <w:pPr>
              <w:spacing w:before="60" w:after="60"/>
              <w:ind w:left="123" w:right="94" w:firstLine="0"/>
              <w:jc w:val="both"/>
              <w:rPr>
                <w:sz w:val="20"/>
              </w:rPr>
            </w:pPr>
            <w:r w:rsidRPr="004B731A">
              <w:rPr>
                <w:sz w:val="20"/>
              </w:rPr>
              <w:t>20,1</w:t>
            </w:r>
          </w:p>
        </w:tc>
        <w:tc>
          <w:tcPr>
            <w:tcW w:w="810" w:type="dxa"/>
          </w:tcPr>
          <w:p w14:paraId="75B3363C" w14:textId="77777777" w:rsidR="004C4B71" w:rsidRPr="004B731A" w:rsidRDefault="004C4B71" w:rsidP="004C4B71">
            <w:pPr>
              <w:spacing w:before="60" w:after="60"/>
              <w:ind w:left="123" w:right="94" w:firstLine="0"/>
              <w:jc w:val="both"/>
              <w:rPr>
                <w:sz w:val="20"/>
              </w:rPr>
            </w:pPr>
            <w:r w:rsidRPr="004B731A">
              <w:rPr>
                <w:sz w:val="20"/>
              </w:rPr>
              <w:t>596</w:t>
            </w:r>
          </w:p>
        </w:tc>
        <w:tc>
          <w:tcPr>
            <w:tcW w:w="810" w:type="dxa"/>
          </w:tcPr>
          <w:p w14:paraId="77348D9C" w14:textId="77777777" w:rsidR="004C4B71" w:rsidRPr="004B731A" w:rsidRDefault="004C4B71" w:rsidP="004C4B71">
            <w:pPr>
              <w:spacing w:before="60" w:after="60"/>
              <w:ind w:left="123" w:right="94" w:firstLine="0"/>
              <w:jc w:val="both"/>
              <w:rPr>
                <w:sz w:val="20"/>
              </w:rPr>
            </w:pPr>
            <w:r w:rsidRPr="004B731A">
              <w:rPr>
                <w:sz w:val="20"/>
              </w:rPr>
              <w:t>21,3</w:t>
            </w:r>
          </w:p>
        </w:tc>
        <w:tc>
          <w:tcPr>
            <w:tcW w:w="810" w:type="dxa"/>
          </w:tcPr>
          <w:p w14:paraId="36299694" w14:textId="77777777" w:rsidR="004C4B71" w:rsidRPr="004B731A" w:rsidRDefault="004C4B71" w:rsidP="004C4B71">
            <w:pPr>
              <w:spacing w:before="60" w:after="60"/>
              <w:ind w:left="123" w:right="94" w:firstLine="0"/>
              <w:jc w:val="both"/>
              <w:rPr>
                <w:sz w:val="20"/>
              </w:rPr>
            </w:pPr>
            <w:r w:rsidRPr="004B731A">
              <w:rPr>
                <w:sz w:val="20"/>
              </w:rPr>
              <w:t>854</w:t>
            </w:r>
          </w:p>
        </w:tc>
        <w:tc>
          <w:tcPr>
            <w:tcW w:w="720" w:type="dxa"/>
          </w:tcPr>
          <w:p w14:paraId="74827DCF" w14:textId="77777777" w:rsidR="004C4B71" w:rsidRPr="004B731A" w:rsidRDefault="004C4B71" w:rsidP="004C4B71">
            <w:pPr>
              <w:spacing w:before="60" w:after="60"/>
              <w:ind w:left="123" w:right="94" w:firstLine="0"/>
              <w:jc w:val="both"/>
              <w:rPr>
                <w:sz w:val="20"/>
              </w:rPr>
            </w:pPr>
            <w:r w:rsidRPr="004B731A">
              <w:rPr>
                <w:sz w:val="20"/>
              </w:rPr>
              <w:t>20,9</w:t>
            </w:r>
          </w:p>
        </w:tc>
      </w:tr>
      <w:tr w:rsidR="004C4B71" w:rsidRPr="004B731A" w14:paraId="6FE3DB5D" w14:textId="77777777">
        <w:trPr>
          <w:trHeight w:val="214"/>
        </w:trPr>
        <w:tc>
          <w:tcPr>
            <w:tcW w:w="2520" w:type="dxa"/>
            <w:vMerge/>
          </w:tcPr>
          <w:p w14:paraId="15FCDE19" w14:textId="77777777" w:rsidR="004C4B71" w:rsidRPr="004B731A" w:rsidRDefault="004C4B71" w:rsidP="004C4B71">
            <w:pPr>
              <w:spacing w:before="60" w:after="60"/>
              <w:ind w:left="123" w:right="94" w:firstLine="0"/>
              <w:jc w:val="both"/>
              <w:rPr>
                <w:sz w:val="20"/>
              </w:rPr>
            </w:pPr>
          </w:p>
        </w:tc>
        <w:tc>
          <w:tcPr>
            <w:tcW w:w="2160" w:type="dxa"/>
          </w:tcPr>
          <w:p w14:paraId="20E11A49" w14:textId="77777777" w:rsidR="004C4B71" w:rsidRPr="004B731A" w:rsidRDefault="004C4B71" w:rsidP="004C4B71">
            <w:pPr>
              <w:spacing w:before="60" w:after="60"/>
              <w:ind w:left="123" w:right="94" w:firstLine="0"/>
              <w:jc w:val="both"/>
              <w:rPr>
                <w:sz w:val="20"/>
              </w:rPr>
            </w:pPr>
            <w:r w:rsidRPr="004B731A">
              <w:rPr>
                <w:sz w:val="20"/>
              </w:rPr>
              <w:t>Ontario</w:t>
            </w:r>
          </w:p>
        </w:tc>
        <w:tc>
          <w:tcPr>
            <w:tcW w:w="900" w:type="dxa"/>
          </w:tcPr>
          <w:p w14:paraId="76BA14A5" w14:textId="77777777" w:rsidR="004C4B71" w:rsidRPr="004B731A" w:rsidRDefault="004C4B71" w:rsidP="004C4B71">
            <w:pPr>
              <w:spacing w:before="60" w:after="60"/>
              <w:ind w:left="123" w:right="94" w:firstLine="0"/>
              <w:jc w:val="both"/>
              <w:rPr>
                <w:sz w:val="20"/>
              </w:rPr>
            </w:pPr>
            <w:r w:rsidRPr="004B731A">
              <w:rPr>
                <w:sz w:val="20"/>
              </w:rPr>
              <w:t>383</w:t>
            </w:r>
          </w:p>
        </w:tc>
        <w:tc>
          <w:tcPr>
            <w:tcW w:w="810" w:type="dxa"/>
          </w:tcPr>
          <w:p w14:paraId="5BB6EBA3" w14:textId="77777777" w:rsidR="004C4B71" w:rsidRPr="004B731A" w:rsidRDefault="004C4B71" w:rsidP="004C4B71">
            <w:pPr>
              <w:spacing w:before="60" w:after="60"/>
              <w:ind w:left="123" w:right="94" w:firstLine="0"/>
              <w:jc w:val="both"/>
              <w:rPr>
                <w:sz w:val="20"/>
              </w:rPr>
            </w:pPr>
            <w:r w:rsidRPr="004B731A">
              <w:rPr>
                <w:sz w:val="20"/>
              </w:rPr>
              <w:t>129,8</w:t>
            </w:r>
          </w:p>
        </w:tc>
        <w:tc>
          <w:tcPr>
            <w:tcW w:w="810" w:type="dxa"/>
          </w:tcPr>
          <w:p w14:paraId="137AA30F" w14:textId="77777777" w:rsidR="004C4B71" w:rsidRPr="004B731A" w:rsidRDefault="004C4B71" w:rsidP="004C4B71">
            <w:pPr>
              <w:spacing w:before="60" w:after="60"/>
              <w:ind w:left="123" w:right="94" w:firstLine="0"/>
              <w:jc w:val="both"/>
              <w:rPr>
                <w:sz w:val="20"/>
              </w:rPr>
            </w:pPr>
            <w:r w:rsidRPr="004B731A">
              <w:rPr>
                <w:sz w:val="20"/>
              </w:rPr>
              <w:t>1 018</w:t>
            </w:r>
          </w:p>
        </w:tc>
        <w:tc>
          <w:tcPr>
            <w:tcW w:w="810" w:type="dxa"/>
          </w:tcPr>
          <w:p w14:paraId="62CE3DEE" w14:textId="77777777" w:rsidR="004C4B71" w:rsidRPr="004B731A" w:rsidRDefault="004C4B71" w:rsidP="004C4B71">
            <w:pPr>
              <w:spacing w:before="60" w:after="60"/>
              <w:ind w:left="123" w:right="94" w:firstLine="0"/>
              <w:jc w:val="both"/>
              <w:rPr>
                <w:sz w:val="20"/>
              </w:rPr>
            </w:pPr>
            <w:r w:rsidRPr="004B731A">
              <w:rPr>
                <w:sz w:val="20"/>
              </w:rPr>
              <w:t>36,3</w:t>
            </w:r>
          </w:p>
        </w:tc>
        <w:tc>
          <w:tcPr>
            <w:tcW w:w="810" w:type="dxa"/>
          </w:tcPr>
          <w:p w14:paraId="1D2AB83E" w14:textId="77777777" w:rsidR="004C4B71" w:rsidRPr="004B731A" w:rsidRDefault="004C4B71" w:rsidP="004C4B71">
            <w:pPr>
              <w:spacing w:before="60" w:after="60"/>
              <w:ind w:left="123" w:right="94" w:firstLine="0"/>
              <w:jc w:val="both"/>
              <w:rPr>
                <w:sz w:val="20"/>
              </w:rPr>
            </w:pPr>
            <w:r w:rsidRPr="004B731A">
              <w:rPr>
                <w:sz w:val="20"/>
              </w:rPr>
              <w:t>1 401</w:t>
            </w:r>
          </w:p>
        </w:tc>
        <w:tc>
          <w:tcPr>
            <w:tcW w:w="720" w:type="dxa"/>
          </w:tcPr>
          <w:p w14:paraId="0AEAE1C4" w14:textId="77777777" w:rsidR="004C4B71" w:rsidRPr="004B731A" w:rsidRDefault="004C4B71" w:rsidP="004C4B71">
            <w:pPr>
              <w:spacing w:before="60" w:after="60"/>
              <w:ind w:left="123" w:right="94" w:firstLine="0"/>
              <w:jc w:val="both"/>
              <w:rPr>
                <w:sz w:val="20"/>
              </w:rPr>
            </w:pPr>
            <w:r w:rsidRPr="004B731A">
              <w:rPr>
                <w:sz w:val="20"/>
              </w:rPr>
              <w:t>34,3</w:t>
            </w:r>
          </w:p>
        </w:tc>
      </w:tr>
      <w:tr w:rsidR="004C4B71" w:rsidRPr="004B731A" w14:paraId="01808677" w14:textId="77777777">
        <w:trPr>
          <w:trHeight w:val="214"/>
        </w:trPr>
        <w:tc>
          <w:tcPr>
            <w:tcW w:w="2520" w:type="dxa"/>
            <w:vMerge/>
          </w:tcPr>
          <w:p w14:paraId="136383B6" w14:textId="77777777" w:rsidR="004C4B71" w:rsidRPr="004B731A" w:rsidRDefault="004C4B71" w:rsidP="004C4B71">
            <w:pPr>
              <w:spacing w:before="60" w:after="60"/>
              <w:ind w:left="123" w:right="94" w:firstLine="0"/>
              <w:jc w:val="both"/>
              <w:rPr>
                <w:sz w:val="20"/>
              </w:rPr>
            </w:pPr>
          </w:p>
        </w:tc>
        <w:tc>
          <w:tcPr>
            <w:tcW w:w="2160" w:type="dxa"/>
          </w:tcPr>
          <w:p w14:paraId="6BC09995" w14:textId="77777777" w:rsidR="004C4B71" w:rsidRPr="004B731A" w:rsidRDefault="004C4B71" w:rsidP="004C4B71">
            <w:pPr>
              <w:spacing w:before="60" w:after="60"/>
              <w:ind w:left="123" w:right="94" w:firstLine="0"/>
              <w:jc w:val="both"/>
              <w:rPr>
                <w:sz w:val="20"/>
              </w:rPr>
            </w:pPr>
            <w:r w:rsidRPr="004B731A">
              <w:rPr>
                <w:sz w:val="20"/>
              </w:rPr>
              <w:t>Prairies</w:t>
            </w:r>
          </w:p>
        </w:tc>
        <w:tc>
          <w:tcPr>
            <w:tcW w:w="900" w:type="dxa"/>
          </w:tcPr>
          <w:p w14:paraId="56D0D95F" w14:textId="77777777" w:rsidR="004C4B71" w:rsidRPr="004B731A" w:rsidRDefault="004C4B71" w:rsidP="004C4B71">
            <w:pPr>
              <w:spacing w:before="60" w:after="60"/>
              <w:ind w:left="123" w:right="94" w:firstLine="0"/>
              <w:jc w:val="both"/>
              <w:rPr>
                <w:sz w:val="20"/>
              </w:rPr>
            </w:pPr>
            <w:r w:rsidRPr="004B731A">
              <w:rPr>
                <w:sz w:val="20"/>
              </w:rPr>
              <w:t>228</w:t>
            </w:r>
          </w:p>
        </w:tc>
        <w:tc>
          <w:tcPr>
            <w:tcW w:w="810" w:type="dxa"/>
          </w:tcPr>
          <w:p w14:paraId="252FEF40" w14:textId="77777777" w:rsidR="004C4B71" w:rsidRPr="004B731A" w:rsidRDefault="004C4B71" w:rsidP="004C4B71">
            <w:pPr>
              <w:spacing w:before="60" w:after="60"/>
              <w:ind w:left="123" w:right="94" w:firstLine="0"/>
              <w:jc w:val="both"/>
              <w:rPr>
                <w:sz w:val="20"/>
              </w:rPr>
            </w:pPr>
            <w:r w:rsidRPr="004B731A">
              <w:rPr>
                <w:sz w:val="20"/>
              </w:rPr>
              <w:t>17,7</w:t>
            </w:r>
          </w:p>
        </w:tc>
        <w:tc>
          <w:tcPr>
            <w:tcW w:w="810" w:type="dxa"/>
          </w:tcPr>
          <w:p w14:paraId="3AFA26A5" w14:textId="77777777" w:rsidR="004C4B71" w:rsidRPr="004B731A" w:rsidRDefault="004C4B71" w:rsidP="004C4B71">
            <w:pPr>
              <w:spacing w:before="60" w:after="60"/>
              <w:ind w:left="123" w:right="94" w:firstLine="0"/>
              <w:jc w:val="both"/>
              <w:rPr>
                <w:sz w:val="20"/>
              </w:rPr>
            </w:pPr>
            <w:r w:rsidRPr="004B731A">
              <w:rPr>
                <w:sz w:val="20"/>
              </w:rPr>
              <w:t>439</w:t>
            </w:r>
          </w:p>
        </w:tc>
        <w:tc>
          <w:tcPr>
            <w:tcW w:w="810" w:type="dxa"/>
          </w:tcPr>
          <w:p w14:paraId="29A94ADB" w14:textId="77777777" w:rsidR="004C4B71" w:rsidRPr="004B731A" w:rsidRDefault="004C4B71" w:rsidP="004C4B71">
            <w:pPr>
              <w:spacing w:before="60" w:after="60"/>
              <w:ind w:left="123" w:right="94" w:firstLine="0"/>
              <w:jc w:val="both"/>
              <w:rPr>
                <w:sz w:val="20"/>
              </w:rPr>
            </w:pPr>
            <w:r w:rsidRPr="004B731A">
              <w:rPr>
                <w:sz w:val="20"/>
              </w:rPr>
              <w:t>15,7</w:t>
            </w:r>
          </w:p>
        </w:tc>
        <w:tc>
          <w:tcPr>
            <w:tcW w:w="810" w:type="dxa"/>
          </w:tcPr>
          <w:p w14:paraId="5EA96EE6" w14:textId="77777777" w:rsidR="004C4B71" w:rsidRPr="004B731A" w:rsidRDefault="004C4B71" w:rsidP="004C4B71">
            <w:pPr>
              <w:spacing w:before="60" w:after="60"/>
              <w:ind w:left="123" w:right="94" w:firstLine="0"/>
              <w:jc w:val="both"/>
              <w:rPr>
                <w:sz w:val="20"/>
              </w:rPr>
            </w:pPr>
            <w:r w:rsidRPr="004B731A">
              <w:rPr>
                <w:sz w:val="20"/>
              </w:rPr>
              <w:t>667</w:t>
            </w:r>
          </w:p>
        </w:tc>
        <w:tc>
          <w:tcPr>
            <w:tcW w:w="720" w:type="dxa"/>
          </w:tcPr>
          <w:p w14:paraId="2510685D" w14:textId="77777777" w:rsidR="004C4B71" w:rsidRPr="004B731A" w:rsidRDefault="004C4B71" w:rsidP="004C4B71">
            <w:pPr>
              <w:spacing w:before="60" w:after="60"/>
              <w:ind w:left="123" w:right="94" w:firstLine="0"/>
              <w:jc w:val="both"/>
              <w:rPr>
                <w:sz w:val="20"/>
              </w:rPr>
            </w:pPr>
            <w:r w:rsidRPr="004B731A">
              <w:rPr>
                <w:sz w:val="20"/>
              </w:rPr>
              <w:t>16,3</w:t>
            </w:r>
          </w:p>
        </w:tc>
      </w:tr>
      <w:tr w:rsidR="004C4B71" w:rsidRPr="004B731A" w14:paraId="11561BF8" w14:textId="77777777">
        <w:trPr>
          <w:trHeight w:val="214"/>
        </w:trPr>
        <w:tc>
          <w:tcPr>
            <w:tcW w:w="2520" w:type="dxa"/>
            <w:vMerge/>
          </w:tcPr>
          <w:p w14:paraId="3AB32C11" w14:textId="77777777" w:rsidR="004C4B71" w:rsidRPr="004B731A" w:rsidRDefault="004C4B71" w:rsidP="004C4B71">
            <w:pPr>
              <w:spacing w:before="60" w:after="60"/>
              <w:ind w:left="123" w:right="94" w:firstLine="0"/>
              <w:jc w:val="both"/>
              <w:rPr>
                <w:sz w:val="20"/>
              </w:rPr>
            </w:pPr>
          </w:p>
        </w:tc>
        <w:tc>
          <w:tcPr>
            <w:tcW w:w="2160" w:type="dxa"/>
          </w:tcPr>
          <w:p w14:paraId="06AE61CC" w14:textId="77777777" w:rsidR="004C4B71" w:rsidRPr="004B731A" w:rsidRDefault="004C4B71" w:rsidP="004C4B71">
            <w:pPr>
              <w:spacing w:before="60" w:after="60"/>
              <w:ind w:left="123" w:right="94" w:firstLine="0"/>
              <w:jc w:val="both"/>
              <w:rPr>
                <w:sz w:val="20"/>
              </w:rPr>
            </w:pPr>
            <w:r w:rsidRPr="004B731A">
              <w:rPr>
                <w:sz w:val="20"/>
              </w:rPr>
              <w:t>Colombie-Britannique</w:t>
            </w:r>
          </w:p>
        </w:tc>
        <w:tc>
          <w:tcPr>
            <w:tcW w:w="900" w:type="dxa"/>
          </w:tcPr>
          <w:p w14:paraId="6AEA70FA" w14:textId="77777777" w:rsidR="004C4B71" w:rsidRPr="004B731A" w:rsidRDefault="004C4B71" w:rsidP="004C4B71">
            <w:pPr>
              <w:spacing w:before="60" w:after="60"/>
              <w:ind w:left="123" w:right="94" w:firstLine="0"/>
              <w:jc w:val="both"/>
              <w:rPr>
                <w:sz w:val="20"/>
              </w:rPr>
            </w:pPr>
            <w:r w:rsidRPr="004B731A">
              <w:rPr>
                <w:sz w:val="20"/>
              </w:rPr>
              <w:t>186</w:t>
            </w:r>
          </w:p>
        </w:tc>
        <w:tc>
          <w:tcPr>
            <w:tcW w:w="810" w:type="dxa"/>
          </w:tcPr>
          <w:p w14:paraId="3EFD048E" w14:textId="77777777" w:rsidR="004C4B71" w:rsidRPr="004B731A" w:rsidRDefault="004C4B71" w:rsidP="004C4B71">
            <w:pPr>
              <w:spacing w:before="60" w:after="60"/>
              <w:ind w:left="123" w:right="94" w:firstLine="0"/>
              <w:jc w:val="both"/>
              <w:rPr>
                <w:sz w:val="20"/>
              </w:rPr>
            </w:pPr>
            <w:r w:rsidRPr="004B731A">
              <w:rPr>
                <w:sz w:val="20"/>
              </w:rPr>
              <w:t>14,5</w:t>
            </w:r>
          </w:p>
        </w:tc>
        <w:tc>
          <w:tcPr>
            <w:tcW w:w="810" w:type="dxa"/>
          </w:tcPr>
          <w:p w14:paraId="0BA49E6B" w14:textId="77777777" w:rsidR="004C4B71" w:rsidRPr="004B731A" w:rsidRDefault="004C4B71" w:rsidP="004C4B71">
            <w:pPr>
              <w:spacing w:before="60" w:after="60"/>
              <w:ind w:left="123" w:right="94" w:firstLine="0"/>
              <w:jc w:val="both"/>
              <w:rPr>
                <w:sz w:val="20"/>
              </w:rPr>
            </w:pPr>
            <w:r w:rsidRPr="004B731A">
              <w:rPr>
                <w:sz w:val="20"/>
              </w:rPr>
              <w:t>273</w:t>
            </w:r>
          </w:p>
        </w:tc>
        <w:tc>
          <w:tcPr>
            <w:tcW w:w="810" w:type="dxa"/>
          </w:tcPr>
          <w:p w14:paraId="455E38C0" w14:textId="77777777" w:rsidR="004C4B71" w:rsidRPr="004B731A" w:rsidRDefault="004C4B71" w:rsidP="004C4B71">
            <w:pPr>
              <w:spacing w:before="60" w:after="60"/>
              <w:ind w:left="123" w:right="94" w:firstLine="0"/>
              <w:jc w:val="both"/>
              <w:rPr>
                <w:sz w:val="20"/>
              </w:rPr>
            </w:pPr>
            <w:r w:rsidRPr="004B731A">
              <w:rPr>
                <w:sz w:val="20"/>
              </w:rPr>
              <w:t>9,7</w:t>
            </w:r>
          </w:p>
        </w:tc>
        <w:tc>
          <w:tcPr>
            <w:tcW w:w="810" w:type="dxa"/>
          </w:tcPr>
          <w:p w14:paraId="4AB3FB56" w14:textId="77777777" w:rsidR="004C4B71" w:rsidRPr="004B731A" w:rsidRDefault="004C4B71" w:rsidP="004C4B71">
            <w:pPr>
              <w:spacing w:before="60" w:after="60"/>
              <w:ind w:left="123" w:right="94" w:firstLine="0"/>
              <w:jc w:val="both"/>
              <w:rPr>
                <w:sz w:val="20"/>
              </w:rPr>
            </w:pPr>
            <w:r w:rsidRPr="004B731A">
              <w:rPr>
                <w:sz w:val="20"/>
              </w:rPr>
              <w:t>459</w:t>
            </w:r>
          </w:p>
        </w:tc>
        <w:tc>
          <w:tcPr>
            <w:tcW w:w="720" w:type="dxa"/>
          </w:tcPr>
          <w:p w14:paraId="75BDE70F" w14:textId="77777777" w:rsidR="004C4B71" w:rsidRPr="004B731A" w:rsidRDefault="004C4B71" w:rsidP="004C4B71">
            <w:pPr>
              <w:spacing w:before="60" w:after="60"/>
              <w:ind w:left="123" w:right="94" w:firstLine="0"/>
              <w:jc w:val="both"/>
              <w:rPr>
                <w:sz w:val="20"/>
              </w:rPr>
            </w:pPr>
            <w:r w:rsidRPr="004B731A">
              <w:rPr>
                <w:sz w:val="20"/>
              </w:rPr>
              <w:t>11,2</w:t>
            </w:r>
          </w:p>
        </w:tc>
      </w:tr>
      <w:tr w:rsidR="004C4B71" w:rsidRPr="004B731A" w14:paraId="7405A8D5" w14:textId="77777777">
        <w:trPr>
          <w:trHeight w:val="215"/>
        </w:trPr>
        <w:tc>
          <w:tcPr>
            <w:tcW w:w="2520" w:type="dxa"/>
            <w:vMerge/>
            <w:tcBorders>
              <w:bottom w:val="single" w:sz="4" w:space="0" w:color="000000"/>
            </w:tcBorders>
          </w:tcPr>
          <w:p w14:paraId="2F7BB3C4" w14:textId="77777777" w:rsidR="004C4B71" w:rsidRPr="004B731A" w:rsidRDefault="004C4B71" w:rsidP="004C4B71">
            <w:pPr>
              <w:spacing w:before="60" w:after="60"/>
              <w:ind w:left="123" w:right="94" w:firstLine="0"/>
              <w:jc w:val="both"/>
              <w:rPr>
                <w:sz w:val="20"/>
              </w:rPr>
            </w:pPr>
          </w:p>
        </w:tc>
        <w:tc>
          <w:tcPr>
            <w:tcW w:w="2160" w:type="dxa"/>
          </w:tcPr>
          <w:p w14:paraId="37AC224C" w14:textId="77777777" w:rsidR="004C4B71" w:rsidRPr="004B731A" w:rsidRDefault="004C4B71" w:rsidP="004C4B71">
            <w:pPr>
              <w:spacing w:before="60" w:after="60"/>
              <w:ind w:left="123" w:right="94" w:firstLine="0"/>
              <w:jc w:val="both"/>
              <w:rPr>
                <w:sz w:val="20"/>
              </w:rPr>
            </w:pPr>
            <w:r w:rsidRPr="004B731A">
              <w:rPr>
                <w:sz w:val="20"/>
              </w:rPr>
              <w:t>Les Territo</w:t>
            </w:r>
            <w:r w:rsidRPr="004B731A">
              <w:rPr>
                <w:sz w:val="20"/>
              </w:rPr>
              <w:t>i</w:t>
            </w:r>
            <w:r w:rsidRPr="004B731A">
              <w:rPr>
                <w:sz w:val="20"/>
              </w:rPr>
              <w:t>res</w:t>
            </w:r>
          </w:p>
        </w:tc>
        <w:tc>
          <w:tcPr>
            <w:tcW w:w="900" w:type="dxa"/>
          </w:tcPr>
          <w:p w14:paraId="61AC8B02" w14:textId="77777777" w:rsidR="004C4B71" w:rsidRPr="004B731A" w:rsidRDefault="004C4B71" w:rsidP="004C4B71">
            <w:pPr>
              <w:spacing w:before="60" w:after="60"/>
              <w:ind w:left="123" w:right="94" w:firstLine="0"/>
              <w:jc w:val="both"/>
              <w:rPr>
                <w:sz w:val="20"/>
              </w:rPr>
            </w:pPr>
            <w:r w:rsidRPr="004B731A">
              <w:rPr>
                <w:sz w:val="20"/>
              </w:rPr>
              <w:t>22</w:t>
            </w:r>
          </w:p>
        </w:tc>
        <w:tc>
          <w:tcPr>
            <w:tcW w:w="810" w:type="dxa"/>
          </w:tcPr>
          <w:p w14:paraId="335DBDEB" w14:textId="77777777" w:rsidR="004C4B71" w:rsidRPr="004B731A" w:rsidRDefault="004C4B71" w:rsidP="004C4B71">
            <w:pPr>
              <w:spacing w:before="60" w:after="60"/>
              <w:ind w:left="123" w:right="94" w:firstLine="0"/>
              <w:jc w:val="both"/>
              <w:rPr>
                <w:sz w:val="20"/>
              </w:rPr>
            </w:pPr>
            <w:r w:rsidRPr="004B731A">
              <w:rPr>
                <w:sz w:val="20"/>
              </w:rPr>
              <w:t>1,7</w:t>
            </w:r>
          </w:p>
        </w:tc>
        <w:tc>
          <w:tcPr>
            <w:tcW w:w="810" w:type="dxa"/>
          </w:tcPr>
          <w:p w14:paraId="2E4BB351" w14:textId="77777777" w:rsidR="004C4B71" w:rsidRPr="004B731A" w:rsidRDefault="004C4B71" w:rsidP="004C4B71">
            <w:pPr>
              <w:spacing w:before="60" w:after="60"/>
              <w:ind w:left="123" w:right="94" w:firstLine="0"/>
              <w:jc w:val="both"/>
              <w:rPr>
                <w:sz w:val="20"/>
              </w:rPr>
            </w:pPr>
            <w:r w:rsidRPr="004B731A">
              <w:rPr>
                <w:sz w:val="20"/>
              </w:rPr>
              <w:t>34</w:t>
            </w:r>
          </w:p>
        </w:tc>
        <w:tc>
          <w:tcPr>
            <w:tcW w:w="810" w:type="dxa"/>
          </w:tcPr>
          <w:p w14:paraId="292B0730" w14:textId="77777777" w:rsidR="004C4B71" w:rsidRPr="004B731A" w:rsidRDefault="004C4B71" w:rsidP="004C4B71">
            <w:pPr>
              <w:spacing w:before="60" w:after="60"/>
              <w:ind w:left="123" w:right="94" w:firstLine="0"/>
              <w:jc w:val="both"/>
              <w:rPr>
                <w:sz w:val="20"/>
              </w:rPr>
            </w:pPr>
            <w:r w:rsidRPr="004B731A">
              <w:rPr>
                <w:sz w:val="20"/>
              </w:rPr>
              <w:t>1,2</w:t>
            </w:r>
          </w:p>
        </w:tc>
        <w:tc>
          <w:tcPr>
            <w:tcW w:w="810" w:type="dxa"/>
          </w:tcPr>
          <w:p w14:paraId="72BF9154" w14:textId="77777777" w:rsidR="004C4B71" w:rsidRPr="004B731A" w:rsidRDefault="004C4B71" w:rsidP="004C4B71">
            <w:pPr>
              <w:spacing w:before="60" w:after="60"/>
              <w:ind w:left="123" w:right="94" w:firstLine="0"/>
              <w:jc w:val="both"/>
              <w:rPr>
                <w:sz w:val="20"/>
              </w:rPr>
            </w:pPr>
            <w:r w:rsidRPr="004B731A">
              <w:rPr>
                <w:sz w:val="20"/>
              </w:rPr>
              <w:t>56</w:t>
            </w:r>
          </w:p>
        </w:tc>
        <w:tc>
          <w:tcPr>
            <w:tcW w:w="720" w:type="dxa"/>
          </w:tcPr>
          <w:p w14:paraId="3A373C00" w14:textId="77777777" w:rsidR="004C4B71" w:rsidRPr="004B731A" w:rsidRDefault="004C4B71" w:rsidP="004C4B71">
            <w:pPr>
              <w:spacing w:before="60" w:after="60"/>
              <w:ind w:left="123" w:right="94" w:firstLine="0"/>
              <w:jc w:val="both"/>
              <w:rPr>
                <w:sz w:val="20"/>
              </w:rPr>
            </w:pPr>
            <w:r w:rsidRPr="004B731A">
              <w:rPr>
                <w:sz w:val="20"/>
              </w:rPr>
              <w:t>1,4</w:t>
            </w:r>
          </w:p>
        </w:tc>
      </w:tr>
      <w:tr w:rsidR="004C4B71" w:rsidRPr="004B731A" w14:paraId="5C519F28" w14:textId="77777777">
        <w:trPr>
          <w:trHeight w:val="215"/>
        </w:trPr>
        <w:tc>
          <w:tcPr>
            <w:tcW w:w="2520" w:type="dxa"/>
            <w:vMerge w:val="restart"/>
          </w:tcPr>
          <w:p w14:paraId="182AF59B" w14:textId="77777777" w:rsidR="004C4B71" w:rsidRPr="004B731A" w:rsidRDefault="004C4B71" w:rsidP="004C4B71">
            <w:pPr>
              <w:spacing w:before="60" w:after="60"/>
              <w:ind w:left="123" w:right="94" w:firstLine="0"/>
              <w:jc w:val="both"/>
              <w:rPr>
                <w:sz w:val="20"/>
              </w:rPr>
            </w:pPr>
            <w:r w:rsidRPr="004B731A">
              <w:rPr>
                <w:sz w:val="20"/>
              </w:rPr>
              <w:t>Âge</w:t>
            </w:r>
          </w:p>
        </w:tc>
        <w:tc>
          <w:tcPr>
            <w:tcW w:w="2160" w:type="dxa"/>
          </w:tcPr>
          <w:p w14:paraId="431D0975" w14:textId="77777777" w:rsidR="004C4B71" w:rsidRPr="004B731A" w:rsidRDefault="004C4B71" w:rsidP="004C4B71">
            <w:pPr>
              <w:spacing w:before="60" w:after="60"/>
              <w:ind w:left="123" w:right="94" w:firstLine="0"/>
              <w:jc w:val="both"/>
              <w:rPr>
                <w:sz w:val="20"/>
              </w:rPr>
            </w:pPr>
            <w:r w:rsidRPr="004B731A">
              <w:rPr>
                <w:sz w:val="20"/>
              </w:rPr>
              <w:t>Moyenne</w:t>
            </w:r>
          </w:p>
        </w:tc>
        <w:tc>
          <w:tcPr>
            <w:tcW w:w="1710" w:type="dxa"/>
            <w:gridSpan w:val="2"/>
          </w:tcPr>
          <w:p w14:paraId="4C00B8A7" w14:textId="77777777" w:rsidR="004C4B71" w:rsidRPr="004B731A" w:rsidRDefault="004C4B71" w:rsidP="004C4B71">
            <w:pPr>
              <w:spacing w:before="60" w:after="60"/>
              <w:ind w:left="123" w:right="94" w:firstLine="0"/>
              <w:jc w:val="center"/>
              <w:rPr>
                <w:sz w:val="20"/>
              </w:rPr>
            </w:pPr>
            <w:r w:rsidRPr="004B731A">
              <w:rPr>
                <w:sz w:val="20"/>
              </w:rPr>
              <w:t>49,77 ans</w:t>
            </w:r>
          </w:p>
        </w:tc>
        <w:tc>
          <w:tcPr>
            <w:tcW w:w="1620" w:type="dxa"/>
            <w:gridSpan w:val="2"/>
          </w:tcPr>
          <w:p w14:paraId="52B8AEC4" w14:textId="77777777" w:rsidR="004C4B71" w:rsidRPr="004B731A" w:rsidRDefault="004C4B71" w:rsidP="004C4B71">
            <w:pPr>
              <w:spacing w:before="60" w:after="60"/>
              <w:ind w:left="123" w:right="94" w:firstLine="0"/>
              <w:jc w:val="center"/>
              <w:rPr>
                <w:sz w:val="20"/>
              </w:rPr>
            </w:pPr>
            <w:r w:rsidRPr="004B731A">
              <w:rPr>
                <w:sz w:val="20"/>
              </w:rPr>
              <w:t>46,33 ans</w:t>
            </w:r>
          </w:p>
        </w:tc>
        <w:tc>
          <w:tcPr>
            <w:tcW w:w="1530" w:type="dxa"/>
            <w:gridSpan w:val="2"/>
          </w:tcPr>
          <w:p w14:paraId="121575B7" w14:textId="77777777" w:rsidR="004C4B71" w:rsidRPr="004B731A" w:rsidRDefault="004C4B71" w:rsidP="004C4B71">
            <w:pPr>
              <w:spacing w:before="60" w:after="60"/>
              <w:ind w:left="123" w:right="94" w:firstLine="0"/>
              <w:jc w:val="center"/>
              <w:rPr>
                <w:sz w:val="20"/>
              </w:rPr>
            </w:pPr>
            <w:r w:rsidRPr="004B731A">
              <w:rPr>
                <w:sz w:val="20"/>
              </w:rPr>
              <w:t>47,43 ans</w:t>
            </w:r>
          </w:p>
        </w:tc>
      </w:tr>
      <w:tr w:rsidR="004C4B71" w:rsidRPr="004B731A" w14:paraId="53E9CC77" w14:textId="77777777">
        <w:trPr>
          <w:trHeight w:val="215"/>
        </w:trPr>
        <w:tc>
          <w:tcPr>
            <w:tcW w:w="2520" w:type="dxa"/>
            <w:vMerge/>
          </w:tcPr>
          <w:p w14:paraId="4253ABC8" w14:textId="77777777" w:rsidR="004C4B71" w:rsidRPr="004B731A" w:rsidRDefault="004C4B71" w:rsidP="004C4B71">
            <w:pPr>
              <w:spacing w:before="60" w:after="60"/>
              <w:ind w:left="123" w:right="94" w:firstLine="0"/>
              <w:jc w:val="both"/>
              <w:rPr>
                <w:sz w:val="20"/>
              </w:rPr>
            </w:pPr>
          </w:p>
        </w:tc>
        <w:tc>
          <w:tcPr>
            <w:tcW w:w="2160" w:type="dxa"/>
          </w:tcPr>
          <w:p w14:paraId="1EF1E0DD" w14:textId="77777777" w:rsidR="004C4B71" w:rsidRPr="004B731A" w:rsidRDefault="004C4B71" w:rsidP="004C4B71">
            <w:pPr>
              <w:spacing w:before="60" w:after="60"/>
              <w:ind w:left="123" w:right="94" w:firstLine="0"/>
              <w:jc w:val="both"/>
              <w:rPr>
                <w:sz w:val="20"/>
              </w:rPr>
            </w:pPr>
            <w:r w:rsidRPr="004B731A">
              <w:rPr>
                <w:sz w:val="20"/>
              </w:rPr>
              <w:t>Écart-type</w:t>
            </w:r>
          </w:p>
        </w:tc>
        <w:tc>
          <w:tcPr>
            <w:tcW w:w="1710" w:type="dxa"/>
            <w:gridSpan w:val="2"/>
          </w:tcPr>
          <w:p w14:paraId="404C4385" w14:textId="77777777" w:rsidR="004C4B71" w:rsidRPr="004B731A" w:rsidRDefault="004C4B71" w:rsidP="004C4B71">
            <w:pPr>
              <w:spacing w:before="60" w:after="60"/>
              <w:ind w:left="123" w:right="94" w:firstLine="0"/>
              <w:jc w:val="center"/>
              <w:rPr>
                <w:sz w:val="20"/>
              </w:rPr>
            </w:pPr>
            <w:r w:rsidRPr="004B731A">
              <w:rPr>
                <w:sz w:val="20"/>
              </w:rPr>
              <w:t>7,05</w:t>
            </w:r>
          </w:p>
        </w:tc>
        <w:tc>
          <w:tcPr>
            <w:tcW w:w="1620" w:type="dxa"/>
            <w:gridSpan w:val="2"/>
          </w:tcPr>
          <w:p w14:paraId="48C718DC" w14:textId="77777777" w:rsidR="004C4B71" w:rsidRPr="004B731A" w:rsidRDefault="004C4B71" w:rsidP="004C4B71">
            <w:pPr>
              <w:spacing w:before="60" w:after="60"/>
              <w:ind w:left="123" w:right="94" w:firstLine="0"/>
              <w:jc w:val="center"/>
              <w:rPr>
                <w:sz w:val="20"/>
              </w:rPr>
            </w:pPr>
            <w:r w:rsidRPr="004B731A">
              <w:rPr>
                <w:sz w:val="20"/>
              </w:rPr>
              <w:t>9,48</w:t>
            </w:r>
          </w:p>
        </w:tc>
        <w:tc>
          <w:tcPr>
            <w:tcW w:w="1530" w:type="dxa"/>
            <w:gridSpan w:val="2"/>
          </w:tcPr>
          <w:p w14:paraId="19119E12" w14:textId="77777777" w:rsidR="004C4B71" w:rsidRPr="004B731A" w:rsidRDefault="004C4B71" w:rsidP="004C4B71">
            <w:pPr>
              <w:spacing w:before="60" w:after="60"/>
              <w:ind w:left="123" w:right="94" w:firstLine="0"/>
              <w:jc w:val="center"/>
              <w:rPr>
                <w:sz w:val="20"/>
              </w:rPr>
            </w:pPr>
            <w:r w:rsidRPr="004B731A">
              <w:rPr>
                <w:sz w:val="20"/>
              </w:rPr>
              <w:t>8,92</w:t>
            </w:r>
          </w:p>
        </w:tc>
      </w:tr>
      <w:tr w:rsidR="004C4B71" w:rsidRPr="004B731A" w14:paraId="63FBB590" w14:textId="77777777">
        <w:trPr>
          <w:trHeight w:val="215"/>
        </w:trPr>
        <w:tc>
          <w:tcPr>
            <w:tcW w:w="2520" w:type="dxa"/>
          </w:tcPr>
          <w:p w14:paraId="4B55C659" w14:textId="77777777" w:rsidR="004C4B71" w:rsidRPr="004B731A" w:rsidRDefault="004C4B71" w:rsidP="004C4B71">
            <w:pPr>
              <w:spacing w:before="60" w:after="60"/>
              <w:ind w:left="123" w:right="94" w:firstLine="0"/>
              <w:jc w:val="both"/>
              <w:rPr>
                <w:sz w:val="20"/>
              </w:rPr>
            </w:pPr>
            <w:r w:rsidRPr="004B731A">
              <w:rPr>
                <w:sz w:val="20"/>
              </w:rPr>
              <w:t>Expérience</w:t>
            </w:r>
            <w:r>
              <w:rPr>
                <w:sz w:val="20"/>
              </w:rPr>
              <w:t xml:space="preserve"> </w:t>
            </w:r>
            <w:r w:rsidRPr="004B731A">
              <w:rPr>
                <w:sz w:val="20"/>
              </w:rPr>
              <w:t>professionne</w:t>
            </w:r>
            <w:r w:rsidRPr="004B731A">
              <w:rPr>
                <w:sz w:val="20"/>
              </w:rPr>
              <w:t>l</w:t>
            </w:r>
            <w:r w:rsidRPr="004B731A">
              <w:rPr>
                <w:sz w:val="20"/>
              </w:rPr>
              <w:t>le</w:t>
            </w:r>
          </w:p>
        </w:tc>
        <w:tc>
          <w:tcPr>
            <w:tcW w:w="2160" w:type="dxa"/>
          </w:tcPr>
          <w:p w14:paraId="34A72B5C" w14:textId="77777777" w:rsidR="004C4B71" w:rsidRPr="004B731A" w:rsidRDefault="004C4B71" w:rsidP="004C4B71">
            <w:pPr>
              <w:spacing w:before="60" w:after="60"/>
              <w:ind w:left="123" w:right="94" w:firstLine="0"/>
              <w:jc w:val="both"/>
              <w:rPr>
                <w:sz w:val="20"/>
              </w:rPr>
            </w:pPr>
            <w:r w:rsidRPr="004B731A">
              <w:rPr>
                <w:sz w:val="20"/>
              </w:rPr>
              <w:t>Moyenne</w:t>
            </w:r>
          </w:p>
        </w:tc>
        <w:tc>
          <w:tcPr>
            <w:tcW w:w="1710" w:type="dxa"/>
            <w:gridSpan w:val="2"/>
          </w:tcPr>
          <w:p w14:paraId="0C3738E6" w14:textId="77777777" w:rsidR="004C4B71" w:rsidRPr="004B731A" w:rsidRDefault="004C4B71" w:rsidP="004C4B71">
            <w:pPr>
              <w:ind w:left="123" w:right="94" w:firstLine="0"/>
              <w:jc w:val="center"/>
              <w:rPr>
                <w:sz w:val="20"/>
              </w:rPr>
            </w:pPr>
            <w:r w:rsidRPr="004B731A">
              <w:rPr>
                <w:sz w:val="20"/>
              </w:rPr>
              <w:t>6,85 ans</w:t>
            </w:r>
          </w:p>
        </w:tc>
        <w:tc>
          <w:tcPr>
            <w:tcW w:w="1620" w:type="dxa"/>
            <w:gridSpan w:val="2"/>
          </w:tcPr>
          <w:p w14:paraId="3D8E862E" w14:textId="77777777" w:rsidR="004C4B71" w:rsidRPr="004B731A" w:rsidRDefault="004C4B71" w:rsidP="004C4B71">
            <w:pPr>
              <w:spacing w:before="60" w:after="60"/>
              <w:ind w:left="123" w:right="94" w:firstLine="0"/>
              <w:jc w:val="center"/>
              <w:rPr>
                <w:sz w:val="20"/>
              </w:rPr>
            </w:pPr>
            <w:r w:rsidRPr="004B731A">
              <w:rPr>
                <w:sz w:val="20"/>
              </w:rPr>
              <w:t>19,14 ans</w:t>
            </w:r>
          </w:p>
        </w:tc>
        <w:tc>
          <w:tcPr>
            <w:tcW w:w="1530" w:type="dxa"/>
            <w:gridSpan w:val="2"/>
          </w:tcPr>
          <w:p w14:paraId="1FBE5626" w14:textId="77777777" w:rsidR="004C4B71" w:rsidRPr="004B731A" w:rsidRDefault="004C4B71" w:rsidP="004C4B71">
            <w:pPr>
              <w:spacing w:before="60" w:after="60"/>
              <w:ind w:left="123" w:right="94" w:firstLine="0"/>
              <w:jc w:val="center"/>
              <w:rPr>
                <w:sz w:val="20"/>
              </w:rPr>
            </w:pPr>
            <w:r w:rsidRPr="004B731A">
              <w:rPr>
                <w:sz w:val="20"/>
              </w:rPr>
              <w:t>15,29 ans</w:t>
            </w:r>
          </w:p>
        </w:tc>
      </w:tr>
      <w:tr w:rsidR="004C4B71" w:rsidRPr="004B731A" w14:paraId="68427FD5" w14:textId="77777777">
        <w:trPr>
          <w:trHeight w:val="215"/>
        </w:trPr>
        <w:tc>
          <w:tcPr>
            <w:tcW w:w="2520" w:type="dxa"/>
            <w:tcBorders>
              <w:bottom w:val="single" w:sz="4" w:space="0" w:color="000000"/>
            </w:tcBorders>
          </w:tcPr>
          <w:p w14:paraId="4A713346" w14:textId="77777777" w:rsidR="004C4B71" w:rsidRPr="004B731A" w:rsidRDefault="004C4B71" w:rsidP="004C4B71">
            <w:pPr>
              <w:spacing w:before="60" w:after="60"/>
              <w:ind w:left="123" w:right="94" w:firstLine="0"/>
              <w:jc w:val="both"/>
              <w:rPr>
                <w:sz w:val="20"/>
              </w:rPr>
            </w:pPr>
          </w:p>
        </w:tc>
        <w:tc>
          <w:tcPr>
            <w:tcW w:w="2160" w:type="dxa"/>
            <w:tcBorders>
              <w:bottom w:val="single" w:sz="4" w:space="0" w:color="000000"/>
            </w:tcBorders>
          </w:tcPr>
          <w:p w14:paraId="73C8D5B9" w14:textId="77777777" w:rsidR="004C4B71" w:rsidRPr="004B731A" w:rsidRDefault="004C4B71" w:rsidP="004C4B71">
            <w:pPr>
              <w:spacing w:before="60" w:after="60"/>
              <w:ind w:left="123" w:right="94" w:firstLine="0"/>
              <w:jc w:val="both"/>
              <w:rPr>
                <w:sz w:val="20"/>
              </w:rPr>
            </w:pPr>
            <w:r w:rsidRPr="004B731A">
              <w:rPr>
                <w:sz w:val="20"/>
              </w:rPr>
              <w:t>Écart-type</w:t>
            </w:r>
          </w:p>
        </w:tc>
        <w:tc>
          <w:tcPr>
            <w:tcW w:w="1710" w:type="dxa"/>
            <w:gridSpan w:val="2"/>
            <w:tcBorders>
              <w:bottom w:val="single" w:sz="4" w:space="0" w:color="000000"/>
            </w:tcBorders>
          </w:tcPr>
          <w:p w14:paraId="7ABC1D7A" w14:textId="77777777" w:rsidR="004C4B71" w:rsidRPr="004B731A" w:rsidRDefault="004C4B71" w:rsidP="004C4B71">
            <w:pPr>
              <w:ind w:left="123" w:right="94" w:firstLine="0"/>
              <w:jc w:val="center"/>
              <w:rPr>
                <w:sz w:val="20"/>
              </w:rPr>
            </w:pPr>
            <w:r w:rsidRPr="004B731A">
              <w:rPr>
                <w:sz w:val="20"/>
              </w:rPr>
              <w:t>6,31</w:t>
            </w:r>
          </w:p>
        </w:tc>
        <w:tc>
          <w:tcPr>
            <w:tcW w:w="1620" w:type="dxa"/>
            <w:gridSpan w:val="2"/>
            <w:tcBorders>
              <w:bottom w:val="single" w:sz="4" w:space="0" w:color="000000"/>
            </w:tcBorders>
          </w:tcPr>
          <w:p w14:paraId="1DC3DA84" w14:textId="77777777" w:rsidR="004C4B71" w:rsidRPr="004B731A" w:rsidRDefault="004C4B71" w:rsidP="004C4B71">
            <w:pPr>
              <w:spacing w:before="60" w:after="60"/>
              <w:ind w:left="123" w:right="94" w:firstLine="0"/>
              <w:jc w:val="both"/>
              <w:rPr>
                <w:sz w:val="20"/>
              </w:rPr>
            </w:pPr>
            <w:r w:rsidRPr="004B731A">
              <w:rPr>
                <w:sz w:val="20"/>
              </w:rPr>
              <w:t>9,46</w:t>
            </w:r>
          </w:p>
        </w:tc>
        <w:tc>
          <w:tcPr>
            <w:tcW w:w="1530" w:type="dxa"/>
            <w:gridSpan w:val="2"/>
            <w:tcBorders>
              <w:bottom w:val="single" w:sz="4" w:space="0" w:color="000000"/>
            </w:tcBorders>
          </w:tcPr>
          <w:p w14:paraId="7DA2C3E7" w14:textId="77777777" w:rsidR="004C4B71" w:rsidRPr="004B731A" w:rsidRDefault="004C4B71" w:rsidP="004C4B71">
            <w:pPr>
              <w:spacing w:before="60" w:after="60"/>
              <w:ind w:left="123" w:right="94" w:firstLine="0"/>
              <w:jc w:val="center"/>
              <w:rPr>
                <w:sz w:val="20"/>
              </w:rPr>
            </w:pPr>
            <w:r w:rsidRPr="004B731A">
              <w:rPr>
                <w:sz w:val="20"/>
              </w:rPr>
              <w:t>10,31</w:t>
            </w:r>
          </w:p>
        </w:tc>
      </w:tr>
    </w:tbl>
    <w:p w14:paraId="5A2F0597" w14:textId="77777777" w:rsidR="004C4B71" w:rsidRDefault="004C4B71" w:rsidP="004C4B71"/>
    <w:p w14:paraId="58F64B52" w14:textId="77777777" w:rsidR="004C4B71" w:rsidRPr="00E07116" w:rsidRDefault="004C4B71">
      <w:pPr>
        <w:jc w:val="both"/>
      </w:pPr>
    </w:p>
    <w:sectPr w:rsidR="004C4B71" w:rsidRPr="00E07116" w:rsidSect="004C4B71">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D3D5" w14:textId="77777777" w:rsidR="00352F45" w:rsidRDefault="00352F45">
      <w:r>
        <w:separator/>
      </w:r>
    </w:p>
  </w:endnote>
  <w:endnote w:type="continuationSeparator" w:id="0">
    <w:p w14:paraId="6BE882C1" w14:textId="77777777" w:rsidR="00352F45" w:rsidRDefault="0035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4F63" w14:textId="77777777" w:rsidR="00352F45" w:rsidRDefault="00352F45">
      <w:pPr>
        <w:ind w:firstLine="0"/>
      </w:pPr>
      <w:r>
        <w:separator/>
      </w:r>
    </w:p>
  </w:footnote>
  <w:footnote w:type="continuationSeparator" w:id="0">
    <w:p w14:paraId="284D4B6E" w14:textId="77777777" w:rsidR="00352F45" w:rsidRDefault="00352F45">
      <w:pPr>
        <w:ind w:firstLine="0"/>
      </w:pPr>
      <w:r>
        <w:separator/>
      </w:r>
    </w:p>
  </w:footnote>
  <w:footnote w:id="1">
    <w:p w14:paraId="59EDDE6F" w14:textId="77777777" w:rsidR="004C4B71" w:rsidRDefault="004C4B71" w:rsidP="004C4B71">
      <w:pPr>
        <w:pStyle w:val="Notedebasdepage"/>
      </w:pPr>
      <w:r>
        <w:rPr>
          <w:rStyle w:val="Appelnotedebasdep"/>
        </w:rPr>
        <w:footnoteRef/>
      </w:r>
      <w:r>
        <w:t xml:space="preserve"> </w:t>
      </w:r>
      <w:r>
        <w:tab/>
      </w:r>
      <w:r w:rsidRPr="00A1759A">
        <w:t>S.J. Ball (2006 : 154) utilise les mots « externalisation » et « extériorisation » en référence à la « commodiﬁcation » du savoir, suivant la thèse de Lyotard sur la condition postmoderne. Pour lui, il s’agit d’un processus de désocialis</w:t>
      </w:r>
      <w:r w:rsidRPr="00A1759A">
        <w:t>a</w:t>
      </w:r>
      <w:r w:rsidRPr="00A1759A">
        <w:t>tion du savoir et des relations entre l’apprenant, l’apprentissage et le savoir. Pour sa part, Jester (2005 : 884) entend par « externalisation » le processus par lequel des autor</w:t>
      </w:r>
      <w:r w:rsidRPr="00A1759A">
        <w:t>i</w:t>
      </w:r>
      <w:r w:rsidRPr="00A1759A">
        <w:t>tés politiques en quête de légitimité empruntent des modèles extérieurs à leur système éducatif pour justifier leur politique. Ces deux us</w:t>
      </w:r>
      <w:r w:rsidRPr="00A1759A">
        <w:t>a</w:t>
      </w:r>
      <w:r w:rsidRPr="00A1759A">
        <w:t>ges du mot « externalisation » sont vo</w:t>
      </w:r>
      <w:r w:rsidRPr="00A1759A">
        <w:t>i</w:t>
      </w:r>
      <w:r w:rsidRPr="00A1759A">
        <w:t>sins. En effet, Ball associe la « commodiﬁcation » du savoir à la logique du marché et de la pe</w:t>
      </w:r>
      <w:r w:rsidRPr="00A1759A">
        <w:t>r</w:t>
      </w:r>
      <w:r w:rsidRPr="00A1759A">
        <w:t>formance objectivée dans des indicateurs et chez Jester, les e</w:t>
      </w:r>
      <w:r w:rsidRPr="00A1759A">
        <w:t>m</w:t>
      </w:r>
      <w:r w:rsidRPr="00A1759A">
        <w:t>prunts sont puisés dans le monde de l’entreprise et dans le mythe du marché. Les abstractions (la concurrence, le libre choix de l’école, la pe</w:t>
      </w:r>
      <w:r w:rsidRPr="00A1759A">
        <w:t>r</w:t>
      </w:r>
      <w:r w:rsidRPr="00A1759A">
        <w:t>formance mesurée et classée) sont celles qui font fonctionner le marché comme narration dominante. Voir aussi Barroso (2005) citant Schri</w:t>
      </w:r>
      <w:r w:rsidRPr="00A1759A">
        <w:t>e</w:t>
      </w:r>
      <w:r w:rsidRPr="00A1759A">
        <w:t>wer à ce propos.</w:t>
      </w:r>
    </w:p>
  </w:footnote>
  <w:footnote w:id="2">
    <w:p w14:paraId="157B39EB" w14:textId="77777777" w:rsidR="004C4B71" w:rsidRDefault="004C4B71">
      <w:pPr>
        <w:pStyle w:val="Notedebasdepage"/>
      </w:pPr>
      <w:r>
        <w:rPr>
          <w:rStyle w:val="Appelnotedebasdep"/>
        </w:rPr>
        <w:footnoteRef/>
      </w:r>
      <w:r>
        <w:t xml:space="preserve"> </w:t>
      </w:r>
      <w:r>
        <w:tab/>
      </w:r>
      <w:r w:rsidRPr="00A1759A">
        <w:t>Selon Elliott : « </w:t>
      </w:r>
      <w:r w:rsidRPr="00A1759A">
        <w:rPr>
          <w:i/>
        </w:rPr>
        <w:t>Professional ideologies result from the need to make sense of recurrent work problems and tasks within a particular organisation and c</w:t>
      </w:r>
      <w:r w:rsidRPr="00A1759A">
        <w:rPr>
          <w:i/>
        </w:rPr>
        <w:t>a</w:t>
      </w:r>
      <w:r w:rsidRPr="00A1759A">
        <w:rPr>
          <w:i/>
        </w:rPr>
        <w:t>reer setting and of the need to present the work to others in the community, to compete for attention, control and resou</w:t>
      </w:r>
      <w:r w:rsidRPr="00A1759A">
        <w:rPr>
          <w:i/>
        </w:rPr>
        <w:t>r</w:t>
      </w:r>
      <w:r w:rsidRPr="00A1759A">
        <w:rPr>
          <w:i/>
        </w:rPr>
        <w:t>ces »</w:t>
      </w:r>
      <w:r w:rsidRPr="00A1759A">
        <w:t xml:space="preserve"> (1973 : 211).</w:t>
      </w:r>
    </w:p>
  </w:footnote>
  <w:footnote w:id="3">
    <w:p w14:paraId="3369ADEF" w14:textId="77777777" w:rsidR="004C4B71" w:rsidRDefault="004C4B71">
      <w:pPr>
        <w:pStyle w:val="Notedebasdepage"/>
      </w:pPr>
      <w:r>
        <w:rPr>
          <w:rStyle w:val="Appelnotedebasdep"/>
        </w:rPr>
        <w:footnoteRef/>
      </w:r>
      <w:r>
        <w:t xml:space="preserve"> </w:t>
      </w:r>
      <w:r>
        <w:tab/>
      </w:r>
      <w:r w:rsidRPr="00A1759A">
        <w:t xml:space="preserve">Ces données sont disponibles sur le site Internet </w:t>
      </w:r>
      <w:hyperlink r:id="rId1">
        <w:r w:rsidRPr="00A1759A">
          <w:t xml:space="preserve">www.teachcan.ca. </w:t>
        </w:r>
      </w:hyperlink>
      <w:r w:rsidRPr="00A1759A">
        <w:t>Elles pr</w:t>
      </w:r>
      <w:r w:rsidRPr="00A1759A">
        <w:t>o</w:t>
      </w:r>
      <w:r w:rsidRPr="00A1759A">
        <w:t>viennent d’une recherche subventionnée par le Conseil de recherche en scie</w:t>
      </w:r>
      <w:r w:rsidRPr="00A1759A">
        <w:t>n</w:t>
      </w:r>
      <w:r w:rsidRPr="00A1759A">
        <w:t>ces humaines du Canada, dans le cadre du programme des Grands travaux de r</w:t>
      </w:r>
      <w:r w:rsidRPr="00A1759A">
        <w:t>e</w:t>
      </w:r>
      <w:r w:rsidRPr="00A1759A">
        <w:t>cherche.</w:t>
      </w:r>
    </w:p>
  </w:footnote>
  <w:footnote w:id="4">
    <w:p w14:paraId="78428130" w14:textId="77777777" w:rsidR="004C4B71" w:rsidRDefault="004C4B71">
      <w:pPr>
        <w:pStyle w:val="Notedebasdepage"/>
      </w:pPr>
      <w:r>
        <w:rPr>
          <w:rStyle w:val="Appelnotedebasdep"/>
        </w:rPr>
        <w:footnoteRef/>
      </w:r>
      <w:r>
        <w:t xml:space="preserve"> </w:t>
      </w:r>
      <w:r>
        <w:tab/>
      </w:r>
      <w:r w:rsidRPr="00A1759A">
        <w:t>Chez les directeurs, chacun des items comprenait une échelle de réponses à quatre modalités allant de « impact faible » à « i</w:t>
      </w:r>
      <w:r w:rsidRPr="00A1759A">
        <w:t>m</w:t>
      </w:r>
      <w:r w:rsidRPr="00A1759A">
        <w:t>pact fort », alors que chez les enseignants l’échelle de répo</w:t>
      </w:r>
      <w:r w:rsidRPr="00A1759A">
        <w:t>n</w:t>
      </w:r>
      <w:r w:rsidRPr="00A1759A">
        <w:t>ses compte six modalités (1 à 6). Afin d’harmoniser les deux éche</w:t>
      </w:r>
      <w:r w:rsidRPr="00A1759A">
        <w:t>l</w:t>
      </w:r>
      <w:r w:rsidRPr="00A1759A">
        <w:t>les, nous avons ramené les données de l’enquête auprès des enseignants à une échelle à quatre niveaux en regroupant les cat</w:t>
      </w:r>
      <w:r w:rsidRPr="00A1759A">
        <w:t>é</w:t>
      </w:r>
      <w:r w:rsidRPr="00A1759A">
        <w:t>gories extrêmes.</w:t>
      </w:r>
    </w:p>
  </w:footnote>
  <w:footnote w:id="5">
    <w:p w14:paraId="2A6306B3" w14:textId="77777777" w:rsidR="004C4B71" w:rsidRDefault="004C4B71">
      <w:pPr>
        <w:pStyle w:val="Notedebasdepage"/>
      </w:pPr>
      <w:r>
        <w:rPr>
          <w:rStyle w:val="Appelnotedebasdep"/>
        </w:rPr>
        <w:footnoteRef/>
      </w:r>
      <w:r>
        <w:t xml:space="preserve"> </w:t>
      </w:r>
      <w:r>
        <w:tab/>
      </w:r>
      <w:r w:rsidRPr="00A1759A">
        <w:t>Chacun de ces items comprenait une échelle allant de « peu d’effets positifs » à « effets positifs » en quatre modalités chez les d</w:t>
      </w:r>
      <w:r w:rsidRPr="00A1759A">
        <w:t>i</w:t>
      </w:r>
      <w:r w:rsidRPr="00A1759A">
        <w:t>recteurs et en six modalités chez les enseignants. Afin de comp</w:t>
      </w:r>
      <w:r w:rsidRPr="00A1759A">
        <w:t>a</w:t>
      </w:r>
      <w:r w:rsidRPr="00A1759A">
        <w:t>rer les directeurs et les enseignants, nous avons ramené les do</w:t>
      </w:r>
      <w:r w:rsidRPr="00A1759A">
        <w:t>n</w:t>
      </w:r>
      <w:r w:rsidRPr="00A1759A">
        <w:t>nées à une échelle de quatre niveaux en regroupant les catégories extrêmes, comme précédemment.</w:t>
      </w:r>
    </w:p>
  </w:footnote>
  <w:footnote w:id="6">
    <w:p w14:paraId="3404C909" w14:textId="77777777" w:rsidR="004C4B71" w:rsidRDefault="004C4B71">
      <w:pPr>
        <w:pStyle w:val="Notedebasdepage"/>
      </w:pPr>
      <w:r>
        <w:rPr>
          <w:rStyle w:val="Appelnotedebasdep"/>
        </w:rPr>
        <w:footnoteRef/>
      </w:r>
      <w:r>
        <w:t xml:space="preserve"> </w:t>
      </w:r>
      <w:r>
        <w:tab/>
      </w:r>
      <w:r w:rsidRPr="00A1759A">
        <w:t>Précisons que la variable « niveau socioéconomique de l’environnement » a été dichotomisée comme suit : 1) milieu socio</w:t>
      </w:r>
      <w:r w:rsidRPr="00A1759A">
        <w:t>é</w:t>
      </w:r>
      <w:r w:rsidRPr="00A1759A">
        <w:t>conomique favorisé ou moyen et 2) milieu socioéconomique défavor</w:t>
      </w:r>
      <w:r w:rsidRPr="00A1759A">
        <w:t>i</w:t>
      </w:r>
      <w:r w:rsidRPr="00A1759A">
        <w:t>sé.</w:t>
      </w:r>
    </w:p>
  </w:footnote>
  <w:footnote w:id="7">
    <w:p w14:paraId="36A1271A" w14:textId="77777777" w:rsidR="004C4B71" w:rsidRDefault="004C4B71">
      <w:pPr>
        <w:pStyle w:val="Notedebasdepage"/>
      </w:pPr>
      <w:r>
        <w:rPr>
          <w:rStyle w:val="Appelnotedebasdep"/>
        </w:rPr>
        <w:footnoteRef/>
      </w:r>
      <w:r>
        <w:t xml:space="preserve"> </w:t>
      </w:r>
      <w:r>
        <w:tab/>
      </w:r>
      <w:r w:rsidRPr="00A1759A">
        <w:t>La variable « région » a été créée à partir de la province du r</w:t>
      </w:r>
      <w:r w:rsidRPr="00A1759A">
        <w:t>é</w:t>
      </w:r>
      <w:r w:rsidRPr="00A1759A">
        <w:t>pondant. Nous avons regroupé les provinces en six grandes régions : 1) provinces atlant</w:t>
      </w:r>
      <w:r w:rsidRPr="00A1759A">
        <w:t>i</w:t>
      </w:r>
      <w:r w:rsidRPr="00A1759A">
        <w:t>ques : Terre-Neuve et Labrador, No</w:t>
      </w:r>
      <w:r w:rsidRPr="00A1759A">
        <w:t>u</w:t>
      </w:r>
      <w:r w:rsidRPr="00A1759A">
        <w:t>velle-Écosse, Île-du-Prince-Édouard, Nouveau-Brunswick ; 2) Québec ; 3) Ontario ; 4) Prairies : Manitoba, Saska</w:t>
      </w:r>
      <w:r w:rsidRPr="00A1759A">
        <w:t>t</w:t>
      </w:r>
      <w:r w:rsidRPr="00A1759A">
        <w:t>chewan, Albe</w:t>
      </w:r>
      <w:r w:rsidRPr="00A1759A">
        <w:t>r</w:t>
      </w:r>
      <w:r w:rsidRPr="00A1759A">
        <w:t>ta ; 5) Colombie-Britannique ; 6) territoires : Yukon, Territoires du Nord-Ouest, Nunavut. Nous avons ensuite considéré les provinces atlant</w:t>
      </w:r>
      <w:r w:rsidRPr="00A1759A">
        <w:t>i</w:t>
      </w:r>
      <w:r w:rsidRPr="00A1759A">
        <w:t>ques comme catégorie de référence et chacune des autres r</w:t>
      </w:r>
      <w:r w:rsidRPr="00A1759A">
        <w:t>é</w:t>
      </w:r>
      <w:r w:rsidRPr="00A1759A">
        <w:t>gions a constitué une variable indicatrice (</w:t>
      </w:r>
      <w:r w:rsidRPr="00A1759A">
        <w:rPr>
          <w:i/>
        </w:rPr>
        <w:t>dummy vari</w:t>
      </w:r>
      <w:r w:rsidRPr="00A1759A">
        <w:rPr>
          <w:i/>
        </w:rPr>
        <w:t>a</w:t>
      </w:r>
      <w:r w:rsidRPr="00A1759A">
        <w:rPr>
          <w:i/>
        </w:rPr>
        <w:t>ble</w:t>
      </w:r>
      <w:r w:rsidRPr="00A1759A">
        <w:t>).</w:t>
      </w:r>
    </w:p>
  </w:footnote>
  <w:footnote w:id="8">
    <w:p w14:paraId="5F65D933" w14:textId="77777777" w:rsidR="004C4B71" w:rsidRDefault="004C4B71">
      <w:pPr>
        <w:pStyle w:val="Notedebasdepage"/>
      </w:pPr>
      <w:r>
        <w:rPr>
          <w:rStyle w:val="Appelnotedebasdep"/>
        </w:rPr>
        <w:footnoteRef/>
      </w:r>
      <w:r>
        <w:t xml:space="preserve"> </w:t>
      </w:r>
      <w:r>
        <w:tab/>
      </w:r>
      <w:r w:rsidRPr="00A1759A">
        <w:t>La question était libellée comme suit : « Les changements [...] ont dû avoir un impact sur la fonction de direction d’école. La liste suivante présente des r</w:t>
      </w:r>
      <w:r w:rsidRPr="00A1759A">
        <w:t>é</w:t>
      </w:r>
      <w:r w:rsidRPr="00A1759A">
        <w:t>sultats découlant de ces changements. Co</w:t>
      </w:r>
      <w:r w:rsidRPr="00A1759A">
        <w:t>m</w:t>
      </w:r>
      <w:r w:rsidRPr="00A1759A">
        <w:t>ment évaluez-vous l’impact de chacun d’entre eux sur vous ? ». La question comprenait neuf items ayant trait à la pratique de gestion. Chaque item comprenait quatre modalités de r</w:t>
      </w:r>
      <w:r w:rsidRPr="00A1759A">
        <w:t>é</w:t>
      </w:r>
      <w:r w:rsidRPr="00A1759A">
        <w:t>ponses allant de « entièrement en désaccord » à « entièrement d’accord ». Les dire</w:t>
      </w:r>
      <w:r w:rsidRPr="00A1759A">
        <w:t>c</w:t>
      </w:r>
      <w:r w:rsidRPr="00A1759A">
        <w:t>teurs qui ont c</w:t>
      </w:r>
      <w:r w:rsidRPr="00A1759A">
        <w:t>o</w:t>
      </w:r>
      <w:r w:rsidRPr="00A1759A">
        <w:t>ché 1 ou 2 ont été considérés comme en désaccord et ceux qui ont c</w:t>
      </w:r>
      <w:r w:rsidRPr="00A1759A">
        <w:t>o</w:t>
      </w:r>
      <w:r w:rsidRPr="00A1759A">
        <w:t>ché 3 et 4 en accord.</w:t>
      </w:r>
    </w:p>
  </w:footnote>
  <w:footnote w:id="9">
    <w:p w14:paraId="614A61AD" w14:textId="77777777" w:rsidR="004C4B71" w:rsidRDefault="004C4B71">
      <w:pPr>
        <w:pStyle w:val="Notedebasdepage"/>
      </w:pPr>
      <w:r>
        <w:rPr>
          <w:rStyle w:val="Appelnotedebasdep"/>
        </w:rPr>
        <w:footnoteRef/>
      </w:r>
      <w:r>
        <w:t xml:space="preserve"> </w:t>
      </w:r>
      <w:r>
        <w:tab/>
      </w:r>
      <w:r w:rsidRPr="00A1759A">
        <w:t>Chaque item comprenait une échelle de réponses à six modal</w:t>
      </w:r>
      <w:r w:rsidRPr="00A1759A">
        <w:t>i</w:t>
      </w:r>
      <w:r w:rsidRPr="00A1759A">
        <w:t>tés allant de « en désaccord » à « en accord ».</w:t>
      </w:r>
    </w:p>
  </w:footnote>
  <w:footnote w:id="10">
    <w:p w14:paraId="7D92161E" w14:textId="77777777" w:rsidR="004C4B71" w:rsidRDefault="004C4B71">
      <w:pPr>
        <w:pStyle w:val="Notedebasdepage"/>
      </w:pPr>
      <w:r>
        <w:rPr>
          <w:rStyle w:val="Appelnotedebasdep"/>
        </w:rPr>
        <w:footnoteRef/>
      </w:r>
      <w:r>
        <w:t xml:space="preserve"> </w:t>
      </w:r>
      <w:r>
        <w:tab/>
      </w:r>
      <w:r w:rsidRPr="00A1759A">
        <w:t>Pour comparer les deux groupes, les directeurs d’école ayant coché 1 ou 2 et les enseignants ayant coché 1, 2 ou 3 sont consid</w:t>
      </w:r>
      <w:r w:rsidRPr="00A1759A">
        <w:t>é</w:t>
      </w:r>
      <w:r w:rsidRPr="00A1759A">
        <w:t>rés comme percevant « peu d’effets positifs ». Parallèlement, les dire</w:t>
      </w:r>
      <w:r w:rsidRPr="00A1759A">
        <w:t>c</w:t>
      </w:r>
      <w:r w:rsidRPr="00A1759A">
        <w:t>teurs d’école qui ont coché 3 ou 4 et les enseignants qui ont coché 4, 5 ou 6 sont considérés comme percevant des « effets pos</w:t>
      </w:r>
      <w:r w:rsidRPr="00A1759A">
        <w:t>i</w:t>
      </w:r>
      <w:r w:rsidRPr="00A1759A">
        <w:t>tifs ».</w:t>
      </w:r>
    </w:p>
  </w:footnote>
  <w:footnote w:id="11">
    <w:p w14:paraId="686768CB" w14:textId="77777777" w:rsidR="004C4B71" w:rsidRDefault="004C4B71">
      <w:pPr>
        <w:pStyle w:val="Notedebasdepage"/>
      </w:pPr>
      <w:r>
        <w:rPr>
          <w:rStyle w:val="Appelnotedebasdep"/>
        </w:rPr>
        <w:footnoteRef/>
      </w:r>
      <w:r>
        <w:t xml:space="preserve"> </w:t>
      </w:r>
      <w:r>
        <w:tab/>
      </w:r>
      <w:r w:rsidRPr="00A1759A">
        <w:t xml:space="preserve">Contrairement aux analyses précédentes (tableau 6), nous avons présenté ici des modèles </w:t>
      </w:r>
      <w:r>
        <w:t>simplifiés</w:t>
      </w:r>
      <w:r w:rsidRPr="00A1759A">
        <w:t>, c’est-à-dire indiquant un</w:t>
      </w:r>
      <w:r w:rsidRPr="00A1759A">
        <w:t>i</w:t>
      </w:r>
      <w:r w:rsidRPr="00A1759A">
        <w:t xml:space="preserve">quement les </w:t>
      </w:r>
      <w:r>
        <w:t>coefficients</w:t>
      </w:r>
      <w:r w:rsidRPr="00A1759A">
        <w:t xml:space="preserve"> des variables indépendantes </w:t>
      </w:r>
      <w:r>
        <w:t>significativement</w:t>
      </w:r>
      <w:r w:rsidRPr="00A1759A">
        <w:t xml:space="preserve"> associées aux variables dépenda</w:t>
      </w:r>
      <w:r w:rsidRPr="00A1759A">
        <w:t>n</w:t>
      </w:r>
      <w:r w:rsidRPr="00A1759A">
        <w:t>tes.</w:t>
      </w:r>
    </w:p>
  </w:footnote>
  <w:footnote w:id="12">
    <w:p w14:paraId="622C232A" w14:textId="77777777" w:rsidR="004C4B71" w:rsidRDefault="004C4B71">
      <w:pPr>
        <w:pStyle w:val="Notedebasdepage"/>
      </w:pPr>
      <w:r>
        <w:rPr>
          <w:rStyle w:val="Appelnotedebasdep"/>
        </w:rPr>
        <w:footnoteRef/>
      </w:r>
      <w:r>
        <w:t xml:space="preserve"> </w:t>
      </w:r>
      <w:r>
        <w:tab/>
      </w:r>
      <w:r w:rsidRPr="00A1759A">
        <w:t>En ce sens, il est loin d’être certain que le débat québécois sur le « socioconstructivisme » passionne les directions d’école.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3F97" w14:textId="77777777" w:rsidR="004C4B71" w:rsidRDefault="004C4B71" w:rsidP="004C4B71">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F84E1F">
      <w:rPr>
        <w:rFonts w:ascii="Times New Roman" w:hAnsi="Times New Roman"/>
      </w:rPr>
      <w:t>“</w:t>
    </w:r>
    <w:r w:rsidRPr="000F7136">
      <w:rPr>
        <w:rFonts w:ascii="Times New Roman" w:hAnsi="Times New Roman"/>
      </w:rPr>
      <w:t>La perception des politiques éducat</w:t>
    </w:r>
    <w:r>
      <w:rPr>
        <w:rFonts w:ascii="Times New Roman" w:hAnsi="Times New Roman"/>
      </w:rPr>
      <w:t>ives chez les direction d’école..</w:t>
    </w:r>
    <w:r w:rsidRPr="00F84E1F">
      <w:rPr>
        <w:rFonts w:ascii="Times New Roman" w:hAnsi="Times New Roman"/>
      </w:rPr>
      <w:t>.”</w:t>
    </w:r>
    <w:r w:rsidRPr="00C90835">
      <w:rPr>
        <w:rFonts w:ascii="Times New Roman" w:hAnsi="Times New Roman"/>
      </w:rPr>
      <w:t xml:space="preserve"> </w:t>
    </w:r>
    <w:r>
      <w:rPr>
        <w:rFonts w:ascii="Times New Roman" w:hAnsi="Times New Roman"/>
      </w:rPr>
      <w:t>(2008)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52F4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4CC1572D" w14:textId="77777777" w:rsidR="004C4B71" w:rsidRDefault="004C4B7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950E7"/>
    <w:multiLevelType w:val="hybridMultilevel"/>
    <w:tmpl w:val="F880D206"/>
    <w:lvl w:ilvl="0" w:tplc="D57CB870">
      <w:start w:val="1"/>
      <w:numFmt w:val="decimal"/>
      <w:lvlText w:val="%1."/>
      <w:lvlJc w:val="left"/>
      <w:pPr>
        <w:ind w:left="1199" w:hanging="360"/>
        <w:jc w:val="right"/>
      </w:pPr>
      <w:rPr>
        <w:rFonts w:ascii="Times New Roman" w:eastAsia="Times New Roman" w:hAnsi="Times New Roman" w:cs="Times New Roman" w:hint="default"/>
        <w:b w:val="0"/>
        <w:bCs w:val="0"/>
        <w:i w:val="0"/>
        <w:iCs w:val="0"/>
        <w:spacing w:val="-1"/>
        <w:w w:val="78"/>
        <w:sz w:val="16"/>
        <w:szCs w:val="16"/>
      </w:rPr>
    </w:lvl>
    <w:lvl w:ilvl="1" w:tplc="1B0A9844">
      <w:numFmt w:val="bullet"/>
      <w:lvlText w:val="•"/>
      <w:lvlJc w:val="left"/>
      <w:pPr>
        <w:ind w:left="1836" w:hanging="360"/>
      </w:pPr>
      <w:rPr>
        <w:rFonts w:hint="default"/>
      </w:rPr>
    </w:lvl>
    <w:lvl w:ilvl="2" w:tplc="E22EB9D2">
      <w:numFmt w:val="bullet"/>
      <w:lvlText w:val="•"/>
      <w:lvlJc w:val="left"/>
      <w:pPr>
        <w:ind w:left="2472" w:hanging="360"/>
      </w:pPr>
      <w:rPr>
        <w:rFonts w:hint="default"/>
      </w:rPr>
    </w:lvl>
    <w:lvl w:ilvl="3" w:tplc="4DCE361E">
      <w:numFmt w:val="bullet"/>
      <w:lvlText w:val="•"/>
      <w:lvlJc w:val="left"/>
      <w:pPr>
        <w:ind w:left="3108" w:hanging="360"/>
      </w:pPr>
      <w:rPr>
        <w:rFonts w:hint="default"/>
      </w:rPr>
    </w:lvl>
    <w:lvl w:ilvl="4" w:tplc="73BC8608">
      <w:numFmt w:val="bullet"/>
      <w:lvlText w:val="•"/>
      <w:lvlJc w:val="left"/>
      <w:pPr>
        <w:ind w:left="3745" w:hanging="360"/>
      </w:pPr>
      <w:rPr>
        <w:rFonts w:hint="default"/>
      </w:rPr>
    </w:lvl>
    <w:lvl w:ilvl="5" w:tplc="58E002F6">
      <w:numFmt w:val="bullet"/>
      <w:lvlText w:val="•"/>
      <w:lvlJc w:val="left"/>
      <w:pPr>
        <w:ind w:left="4381" w:hanging="360"/>
      </w:pPr>
      <w:rPr>
        <w:rFonts w:hint="default"/>
      </w:rPr>
    </w:lvl>
    <w:lvl w:ilvl="6" w:tplc="DEF88858">
      <w:numFmt w:val="bullet"/>
      <w:lvlText w:val="•"/>
      <w:lvlJc w:val="left"/>
      <w:pPr>
        <w:ind w:left="5017" w:hanging="360"/>
      </w:pPr>
      <w:rPr>
        <w:rFonts w:hint="default"/>
      </w:rPr>
    </w:lvl>
    <w:lvl w:ilvl="7" w:tplc="2A8EED70">
      <w:numFmt w:val="bullet"/>
      <w:lvlText w:val="•"/>
      <w:lvlJc w:val="left"/>
      <w:pPr>
        <w:ind w:left="5654" w:hanging="360"/>
      </w:pPr>
      <w:rPr>
        <w:rFonts w:hint="default"/>
      </w:rPr>
    </w:lvl>
    <w:lvl w:ilvl="8" w:tplc="8AF0BFF8">
      <w:numFmt w:val="bullet"/>
      <w:lvlText w:val="•"/>
      <w:lvlJc w:val="left"/>
      <w:pPr>
        <w:ind w:left="6290" w:hanging="360"/>
      </w:pPr>
      <w:rPr>
        <w:rFonts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81578">
    <w:abstractNumId w:val="1"/>
  </w:num>
  <w:num w:numId="2" w16cid:durableId="1050612289">
    <w:abstractNumId w:val="2"/>
  </w:num>
  <w:num w:numId="3" w16cid:durableId="181849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D1E50"/>
    <w:rsid w:val="00352F45"/>
    <w:rsid w:val="004C4B71"/>
    <w:rsid w:val="00E73C8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C22E9EE"/>
  <w15:chartTrackingRefBased/>
  <w15:docId w15:val="{90B866A1-7793-DB42-8747-174D818E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AB52A0"/>
    <w:pPr>
      <w:ind w:left="360" w:hanging="360"/>
      <w:jc w:val="both"/>
    </w:pPr>
    <w:rPr>
      <w:color w:val="000000"/>
      <w:sz w:val="24"/>
    </w:rPr>
  </w:style>
  <w:style w:type="character" w:customStyle="1" w:styleId="NotedebasdepageCar">
    <w:name w:val="Note de bas de page Car"/>
    <w:basedOn w:val="Policepardfaut"/>
    <w:link w:val="Notedebasdepage"/>
    <w:rsid w:val="00AB52A0"/>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F7136"/>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paragraph" w:styleId="Listecouleur-Accent1">
    <w:name w:val="Colorful List Accent 1"/>
    <w:basedOn w:val="Normal"/>
    <w:uiPriority w:val="1"/>
    <w:qFormat/>
    <w:rsid w:val="000F7136"/>
    <w:pPr>
      <w:spacing w:before="90"/>
      <w:ind w:left="479" w:right="121" w:firstLine="359"/>
      <w:jc w:val="both"/>
    </w:pPr>
  </w:style>
  <w:style w:type="paragraph" w:customStyle="1" w:styleId="TableParagraph">
    <w:name w:val="Table Paragraph"/>
    <w:basedOn w:val="Normal"/>
    <w:uiPriority w:val="1"/>
    <w:qFormat/>
    <w:rsid w:val="000F7136"/>
    <w:pPr>
      <w:spacing w:before="20"/>
    </w:pPr>
    <w:rPr>
      <w:rFonts w:ascii="Arial" w:eastAsia="Arial" w:hAnsi="Arial" w:cs="Arial"/>
    </w:rPr>
  </w:style>
  <w:style w:type="paragraph" w:customStyle="1" w:styleId="d">
    <w:name w:val="d"/>
    <w:basedOn w:val="Normal"/>
    <w:autoRedefine/>
    <w:rsid w:val="00546A15"/>
    <w:pPr>
      <w:spacing w:before="120" w:after="120"/>
      <w:ind w:left="1080" w:firstLine="0"/>
    </w:pPr>
    <w:rPr>
      <w:i/>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mailto:pierre.canisius.kamanzi@umontreal.ca"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mylene.larochelle@umontreal.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ierre.canisius.kamanzi@umontreal.ca" TargetMode="External"/><Relationship Id="rId20" Type="http://schemas.openxmlformats.org/officeDocument/2006/relationships/hyperlink" Target="mailto:claude.lessard@umontreal.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laude.lessard@umontreal.ca"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mailto:mylene.larochelle@umontreal.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eachcan.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12244</Words>
  <Characters>67343</Characters>
  <Application>Microsoft Office Word</Application>
  <DocSecurity>0</DocSecurity>
  <Lines>561</Lines>
  <Paragraphs>158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perception des politiques éducatives chez les direction d’école et les enseignants canadiens : l’influence de l’idéologie professionnelle.”</vt:lpstr>
      <vt:lpstr>“La perception des politiques éducatives chez les direction d’école et les enseignants canadiens : l’influence de l’idéologie professionnelle.”</vt:lpstr>
    </vt:vector>
  </TitlesOfParts>
  <Manager>Jean marie Tremblay, sociologue, bénévole, 2022</Manager>
  <Company>Les Classiques des sciences sociales</Company>
  <LinksUpToDate>false</LinksUpToDate>
  <CharactersWithSpaces>79429</CharactersWithSpaces>
  <SharedDoc>false</SharedDoc>
  <HyperlinkBase/>
  <HLinks>
    <vt:vector size="210" baseType="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4718649</vt:i4>
      </vt:variant>
      <vt:variant>
        <vt:i4>69</vt:i4>
      </vt:variant>
      <vt:variant>
        <vt:i4>0</vt:i4>
      </vt:variant>
      <vt:variant>
        <vt:i4>5</vt:i4>
      </vt:variant>
      <vt:variant>
        <vt:lpwstr>mailto:mylene.larochelle@umontreal.ca</vt:lpwstr>
      </vt:variant>
      <vt:variant>
        <vt:lpwstr/>
      </vt:variant>
      <vt:variant>
        <vt:i4>3932181</vt:i4>
      </vt:variant>
      <vt:variant>
        <vt:i4>66</vt:i4>
      </vt:variant>
      <vt:variant>
        <vt:i4>0</vt:i4>
      </vt:variant>
      <vt:variant>
        <vt:i4>5</vt:i4>
      </vt:variant>
      <vt:variant>
        <vt:lpwstr>mailto:pierre.canisius.kamanzi@umontreal.ca</vt:lpwstr>
      </vt:variant>
      <vt:variant>
        <vt:lpwstr/>
      </vt:variant>
      <vt:variant>
        <vt:i4>5308456</vt:i4>
      </vt:variant>
      <vt:variant>
        <vt:i4>63</vt:i4>
      </vt:variant>
      <vt:variant>
        <vt:i4>0</vt:i4>
      </vt:variant>
      <vt:variant>
        <vt:i4>5</vt:i4>
      </vt:variant>
      <vt:variant>
        <vt:lpwstr>mailto:claude.lessard@umontreal.ca</vt:lpwstr>
      </vt:variant>
      <vt:variant>
        <vt:lpwstr/>
      </vt:variant>
      <vt:variant>
        <vt:i4>6553716</vt:i4>
      </vt:variant>
      <vt:variant>
        <vt:i4>60</vt:i4>
      </vt:variant>
      <vt:variant>
        <vt:i4>0</vt:i4>
      </vt:variant>
      <vt:variant>
        <vt:i4>5</vt:i4>
      </vt:variant>
      <vt:variant>
        <vt:lpwstr/>
      </vt:variant>
      <vt:variant>
        <vt:lpwstr>tdm</vt:lpwstr>
      </vt:variant>
      <vt:variant>
        <vt:i4>4456550</vt:i4>
      </vt:variant>
      <vt:variant>
        <vt:i4>57</vt:i4>
      </vt:variant>
      <vt:variant>
        <vt:i4>0</vt:i4>
      </vt:variant>
      <vt:variant>
        <vt:i4>5</vt:i4>
      </vt:variant>
      <vt:variant>
        <vt:lpwstr/>
      </vt:variant>
      <vt:variant>
        <vt:lpwstr>Perceptions_biblio</vt:lpwstr>
      </vt:variant>
      <vt:variant>
        <vt:i4>5963875</vt:i4>
      </vt:variant>
      <vt:variant>
        <vt:i4>54</vt:i4>
      </vt:variant>
      <vt:variant>
        <vt:i4>0</vt:i4>
      </vt:variant>
      <vt:variant>
        <vt:i4>5</vt:i4>
      </vt:variant>
      <vt:variant>
        <vt:lpwstr/>
      </vt:variant>
      <vt:variant>
        <vt:lpwstr>Perceptions_resumen</vt:lpwstr>
      </vt:variant>
      <vt:variant>
        <vt:i4>2949132</vt:i4>
      </vt:variant>
      <vt:variant>
        <vt:i4>51</vt:i4>
      </vt:variant>
      <vt:variant>
        <vt:i4>0</vt:i4>
      </vt:variant>
      <vt:variant>
        <vt:i4>5</vt:i4>
      </vt:variant>
      <vt:variant>
        <vt:lpwstr/>
      </vt:variant>
      <vt:variant>
        <vt:lpwstr>Perceptions_abstract</vt:lpwstr>
      </vt:variant>
      <vt:variant>
        <vt:i4>5963875</vt:i4>
      </vt:variant>
      <vt:variant>
        <vt:i4>48</vt:i4>
      </vt:variant>
      <vt:variant>
        <vt:i4>0</vt:i4>
      </vt:variant>
      <vt:variant>
        <vt:i4>5</vt:i4>
      </vt:variant>
      <vt:variant>
        <vt:lpwstr/>
      </vt:variant>
      <vt:variant>
        <vt:lpwstr>Perceptions_resume</vt:lpwstr>
      </vt:variant>
      <vt:variant>
        <vt:i4>5242994</vt:i4>
      </vt:variant>
      <vt:variant>
        <vt:i4>45</vt:i4>
      </vt:variant>
      <vt:variant>
        <vt:i4>0</vt:i4>
      </vt:variant>
      <vt:variant>
        <vt:i4>5</vt:i4>
      </vt:variant>
      <vt:variant>
        <vt:lpwstr/>
      </vt:variant>
      <vt:variant>
        <vt:lpwstr>Perceptions_conclusion</vt:lpwstr>
      </vt:variant>
      <vt:variant>
        <vt:i4>3014671</vt:i4>
      </vt:variant>
      <vt:variant>
        <vt:i4>42</vt:i4>
      </vt:variant>
      <vt:variant>
        <vt:i4>0</vt:i4>
      </vt:variant>
      <vt:variant>
        <vt:i4>5</vt:i4>
      </vt:variant>
      <vt:variant>
        <vt:lpwstr/>
      </vt:variant>
      <vt:variant>
        <vt:lpwstr>Perceptions_6</vt:lpwstr>
      </vt:variant>
      <vt:variant>
        <vt:i4>3014671</vt:i4>
      </vt:variant>
      <vt:variant>
        <vt:i4>39</vt:i4>
      </vt:variant>
      <vt:variant>
        <vt:i4>0</vt:i4>
      </vt:variant>
      <vt:variant>
        <vt:i4>5</vt:i4>
      </vt:variant>
      <vt:variant>
        <vt:lpwstr/>
      </vt:variant>
      <vt:variant>
        <vt:lpwstr>Perceptions_5</vt:lpwstr>
      </vt:variant>
      <vt:variant>
        <vt:i4>3014671</vt:i4>
      </vt:variant>
      <vt:variant>
        <vt:i4>36</vt:i4>
      </vt:variant>
      <vt:variant>
        <vt:i4>0</vt:i4>
      </vt:variant>
      <vt:variant>
        <vt:i4>5</vt:i4>
      </vt:variant>
      <vt:variant>
        <vt:lpwstr/>
      </vt:variant>
      <vt:variant>
        <vt:lpwstr>Perceptions_4</vt:lpwstr>
      </vt:variant>
      <vt:variant>
        <vt:i4>3014671</vt:i4>
      </vt:variant>
      <vt:variant>
        <vt:i4>33</vt:i4>
      </vt:variant>
      <vt:variant>
        <vt:i4>0</vt:i4>
      </vt:variant>
      <vt:variant>
        <vt:i4>5</vt:i4>
      </vt:variant>
      <vt:variant>
        <vt:lpwstr/>
      </vt:variant>
      <vt:variant>
        <vt:lpwstr>Perceptions_3</vt:lpwstr>
      </vt:variant>
      <vt:variant>
        <vt:i4>3014671</vt:i4>
      </vt:variant>
      <vt:variant>
        <vt:i4>30</vt:i4>
      </vt:variant>
      <vt:variant>
        <vt:i4>0</vt:i4>
      </vt:variant>
      <vt:variant>
        <vt:i4>5</vt:i4>
      </vt:variant>
      <vt:variant>
        <vt:lpwstr/>
      </vt:variant>
      <vt:variant>
        <vt:lpwstr>Perceptions_2</vt:lpwstr>
      </vt:variant>
      <vt:variant>
        <vt:i4>3014671</vt:i4>
      </vt:variant>
      <vt:variant>
        <vt:i4>27</vt:i4>
      </vt:variant>
      <vt:variant>
        <vt:i4>0</vt:i4>
      </vt:variant>
      <vt:variant>
        <vt:i4>5</vt:i4>
      </vt:variant>
      <vt:variant>
        <vt:lpwstr/>
      </vt:variant>
      <vt:variant>
        <vt:lpwstr>Perceptions_1</vt:lpwstr>
      </vt:variant>
      <vt:variant>
        <vt:i4>3276818</vt:i4>
      </vt:variant>
      <vt:variant>
        <vt:i4>24</vt:i4>
      </vt:variant>
      <vt:variant>
        <vt:i4>0</vt:i4>
      </vt:variant>
      <vt:variant>
        <vt:i4>5</vt:i4>
      </vt:variant>
      <vt:variant>
        <vt:lpwstr/>
      </vt:variant>
      <vt:variant>
        <vt:lpwstr>Perceptions_intro</vt:lpwstr>
      </vt:variant>
      <vt:variant>
        <vt:i4>4718649</vt:i4>
      </vt:variant>
      <vt:variant>
        <vt:i4>21</vt:i4>
      </vt:variant>
      <vt:variant>
        <vt:i4>0</vt:i4>
      </vt:variant>
      <vt:variant>
        <vt:i4>5</vt:i4>
      </vt:variant>
      <vt:variant>
        <vt:lpwstr>mailto:mylene.larochelle@umontreal.ca</vt:lpwstr>
      </vt:variant>
      <vt:variant>
        <vt:lpwstr/>
      </vt:variant>
      <vt:variant>
        <vt:i4>3932181</vt:i4>
      </vt:variant>
      <vt:variant>
        <vt:i4>18</vt:i4>
      </vt:variant>
      <vt:variant>
        <vt:i4>0</vt:i4>
      </vt:variant>
      <vt:variant>
        <vt:i4>5</vt:i4>
      </vt:variant>
      <vt:variant>
        <vt:lpwstr>mailto:pierre.canisius.kamanzi@umontreal.ca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7864376</vt:i4>
      </vt:variant>
      <vt:variant>
        <vt:i4>0</vt:i4>
      </vt:variant>
      <vt:variant>
        <vt:i4>0</vt:i4>
      </vt:variant>
      <vt:variant>
        <vt:i4>5</vt:i4>
      </vt:variant>
      <vt:variant>
        <vt:lpwstr>http://www.teachcan.ca/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perception des politiques éducatives chez les direction d’école et les enseignants canadiens : l’influence de l’idéologie professionnelle.”</dc:title>
  <dc:subject/>
  <dc:creator>Claude Lessard, Pierre Canisius Kamanzi et Mylène Larochelle, 2008.</dc:creator>
  <cp:keywords>classiques.sc.soc@gmail.com</cp:keywords>
  <dc:description>http://classiques.uqac.ca/</dc:description>
  <cp:lastModifiedBy>Jean-Marie Tremblay</cp:lastModifiedBy>
  <cp:revision>2</cp:revision>
  <cp:lastPrinted>2001-08-26T19:33:00Z</cp:lastPrinted>
  <dcterms:created xsi:type="dcterms:W3CDTF">2022-04-11T19:04:00Z</dcterms:created>
  <dcterms:modified xsi:type="dcterms:W3CDTF">2022-04-11T19:04:00Z</dcterms:modified>
  <cp:category>jean-marie tremblay, sociologue, fondateur, 1993.</cp:category>
</cp:coreProperties>
</file>